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cs="宋体"/>
        </w:rPr>
      </w:pPr>
      <w:r>
        <w:rPr>
          <w:color w:val="000000"/>
        </w:rPr>
        <w:drawing>
          <wp:anchor distT="0" distB="0" distL="114300" distR="114300" simplePos="0" relativeHeight="251659264" behindDoc="1" locked="0" layoutInCell="1" allowOverlap="1">
            <wp:simplePos x="0" y="0"/>
            <wp:positionH relativeFrom="column">
              <wp:posOffset>3226435</wp:posOffset>
            </wp:positionH>
            <wp:positionV relativeFrom="paragraph">
              <wp:posOffset>143510</wp:posOffset>
            </wp:positionV>
            <wp:extent cx="2701290" cy="644525"/>
            <wp:effectExtent l="0" t="0" r="3810" b="317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stretch>
                      <a:fillRect/>
                    </a:stretch>
                  </pic:blipFill>
                  <pic:spPr>
                    <a:xfrm>
                      <a:off x="0" y="0"/>
                      <a:ext cx="2701290" cy="644525"/>
                    </a:xfrm>
                    <a:prstGeom prst="rect">
                      <a:avLst/>
                    </a:prstGeom>
                    <a:noFill/>
                    <a:ln>
                      <a:noFill/>
                    </a:ln>
                  </pic:spPr>
                </pic:pic>
              </a:graphicData>
            </a:graphic>
          </wp:anchor>
        </w:drawing>
      </w:r>
      <w:r>
        <w:rPr>
          <w:rFonts w:hint="eastAsia" w:ascii="宋体" w:hAnsi="宋体" w:cs="宋体"/>
          <w:kern w:val="0"/>
          <w:sz w:val="24"/>
          <w:lang w:bidi="ar"/>
        </w:rPr>
        <w:t xml:space="preserve"> </w:t>
      </w:r>
    </w:p>
    <w:p>
      <w:pPr>
        <w:spacing w:line="360" w:lineRule="auto"/>
        <w:ind w:left="170"/>
        <w:jc w:val="center"/>
        <w:outlineLvl w:val="0"/>
        <w:rPr>
          <w:rFonts w:hint="eastAsia" w:ascii="黑体" w:hAnsi="黑体" w:eastAsia="黑体" w:cs="黑体"/>
          <w:b/>
          <w:kern w:val="0"/>
          <w:sz w:val="40"/>
          <w:szCs w:val="40"/>
        </w:rPr>
      </w:pPr>
      <w:bookmarkStart w:id="0" w:name="_Toc32612"/>
      <w:bookmarkStart w:id="1" w:name="_Toc22225"/>
    </w:p>
    <w:p>
      <w:pPr>
        <w:spacing w:line="360" w:lineRule="auto"/>
        <w:ind w:left="170"/>
        <w:jc w:val="center"/>
        <w:outlineLvl w:val="0"/>
        <w:rPr>
          <w:rFonts w:hint="eastAsia" w:ascii="黑体" w:hAnsi="黑体" w:eastAsia="黑体" w:cs="黑体"/>
          <w:b/>
          <w:kern w:val="0"/>
          <w:sz w:val="40"/>
          <w:szCs w:val="40"/>
        </w:rPr>
      </w:pPr>
    </w:p>
    <w:bookmarkEnd w:id="0"/>
    <w:bookmarkEnd w:id="1"/>
    <w:p>
      <w:pPr>
        <w:spacing w:line="360" w:lineRule="auto"/>
        <w:ind w:left="170"/>
        <w:jc w:val="center"/>
        <w:outlineLvl w:val="0"/>
        <w:rPr>
          <w:rFonts w:hint="eastAsia" w:ascii="黑体" w:hAnsi="黑体" w:eastAsia="黑体" w:cs="黑体"/>
          <w:b/>
          <w:sz w:val="160"/>
          <w:szCs w:val="32"/>
        </w:rPr>
      </w:pPr>
      <w:bookmarkStart w:id="107" w:name="_GoBack"/>
      <w:bookmarkEnd w:id="107"/>
      <w:r>
        <w:rPr>
          <w:rFonts w:hint="eastAsia" w:ascii="黑体" w:hAnsi="黑体" w:eastAsia="黑体" w:cs="黑体"/>
          <w:b/>
          <w:kern w:val="0"/>
          <w:sz w:val="40"/>
          <w:szCs w:val="40"/>
        </w:rPr>
        <w:t>2024年市政基础设施维修养护及运行项目城市道路安全运行、道路灾害、病害预防检测</w:t>
      </w:r>
    </w:p>
    <w:p>
      <w:pPr>
        <w:jc w:val="center"/>
        <w:rPr>
          <w:rFonts w:hint="eastAsia" w:ascii="黑体" w:hAnsi="黑体" w:eastAsia="黑体" w:cs="黑体"/>
          <w:b/>
          <w:sz w:val="96"/>
          <w:szCs w:val="96"/>
        </w:rPr>
      </w:pPr>
      <w:bookmarkStart w:id="2" w:name="OLE_LINK4"/>
    </w:p>
    <w:p>
      <w:pPr>
        <w:jc w:val="center"/>
        <w:rPr>
          <w:rFonts w:hint="eastAsia" w:ascii="黑体" w:hAnsi="黑体" w:eastAsia="黑体" w:cs="黑体"/>
          <w:b/>
          <w:sz w:val="96"/>
          <w:szCs w:val="96"/>
        </w:rPr>
      </w:pPr>
      <w:r>
        <w:rPr>
          <w:rFonts w:hint="eastAsia" w:ascii="黑体" w:hAnsi="黑体" w:eastAsia="黑体" w:cs="黑体"/>
          <w:b/>
          <w:sz w:val="96"/>
          <w:szCs w:val="96"/>
        </w:rPr>
        <w:t>招 标 文 件</w:t>
      </w:r>
    </w:p>
    <w:p>
      <w:pPr>
        <w:jc w:val="center"/>
        <w:rPr>
          <w:rFonts w:hint="eastAsia" w:ascii="黑体" w:hAnsi="黑体" w:eastAsia="黑体" w:cs="黑体"/>
          <w:b/>
          <w:sz w:val="84"/>
          <w:szCs w:val="84"/>
        </w:rPr>
      </w:pPr>
    </w:p>
    <w:p>
      <w:pPr>
        <w:rPr>
          <w:rFonts w:hint="eastAsia" w:ascii="黑体" w:hAnsi="黑体" w:eastAsia="黑体" w:cs="黑体"/>
          <w:b/>
          <w:sz w:val="36"/>
          <w:szCs w:val="36"/>
        </w:rPr>
      </w:pPr>
    </w:p>
    <w:p>
      <w:pPr>
        <w:spacing w:line="640" w:lineRule="exact"/>
        <w:rPr>
          <w:rFonts w:hint="eastAsia" w:ascii="黑体" w:hAnsi="黑体" w:eastAsia="黑体" w:cs="黑体"/>
          <w:b/>
          <w:sz w:val="36"/>
          <w:szCs w:val="36"/>
        </w:rPr>
      </w:pPr>
      <w:r>
        <w:rPr>
          <w:rFonts w:hint="eastAsia" w:ascii="黑体" w:hAnsi="黑体" w:eastAsia="黑体" w:cs="黑体"/>
          <w:b/>
          <w:sz w:val="36"/>
          <w:szCs w:val="36"/>
        </w:rPr>
        <w:t xml:space="preserve"> </w:t>
      </w:r>
    </w:p>
    <w:p>
      <w:pPr>
        <w:pStyle w:val="6"/>
        <w:rPr>
          <w:rFonts w:hint="default"/>
        </w:rPr>
      </w:pPr>
    </w:p>
    <w:p>
      <w:pPr>
        <w:widowControl/>
        <w:autoSpaceDE w:val="0"/>
        <w:autoSpaceDN w:val="0"/>
        <w:adjustRightInd w:val="0"/>
        <w:spacing w:line="480" w:lineRule="auto"/>
        <w:ind w:right="-28"/>
        <w:jc w:val="left"/>
        <w:textAlignment w:val="bottom"/>
        <w:rPr>
          <w:rFonts w:hint="eastAsia" w:ascii="黑体" w:hAnsi="黑体" w:eastAsia="黑体" w:cs="黑体"/>
          <w:b/>
          <w:color w:val="000000"/>
          <w:kern w:val="0"/>
          <w:sz w:val="28"/>
          <w:szCs w:val="28"/>
        </w:rPr>
      </w:pPr>
    </w:p>
    <w:p>
      <w:pPr>
        <w:widowControl/>
        <w:autoSpaceDE w:val="0"/>
        <w:autoSpaceDN w:val="0"/>
        <w:adjustRightInd w:val="0"/>
        <w:spacing w:line="480" w:lineRule="auto"/>
        <w:ind w:right="-28" w:firstLine="422" w:firstLineChars="150"/>
        <w:jc w:val="left"/>
        <w:textAlignment w:val="bottom"/>
        <w:rPr>
          <w:rFonts w:hint="default" w:ascii="黑体" w:hAnsi="黑体" w:eastAsia="黑体" w:cs="黑体"/>
          <w:b/>
          <w:color w:val="000000"/>
          <w:kern w:val="0"/>
          <w:sz w:val="28"/>
          <w:szCs w:val="28"/>
          <w:lang w:val="en-US" w:eastAsia="zh-CN"/>
        </w:rPr>
      </w:pPr>
      <w:r>
        <w:rPr>
          <w:rFonts w:hint="eastAsia" w:ascii="黑体" w:hAnsi="黑体" w:eastAsia="黑体" w:cs="黑体"/>
          <w:b/>
          <w:color w:val="000000"/>
          <w:kern w:val="0"/>
          <w:sz w:val="28"/>
          <w:szCs w:val="28"/>
        </w:rPr>
        <w:t>项目编号：</w:t>
      </w:r>
      <w:r>
        <w:rPr>
          <w:rFonts w:hint="eastAsia" w:ascii="黑体" w:hAnsi="黑体" w:eastAsia="黑体" w:cs="黑体"/>
          <w:b/>
          <w:color w:val="000000"/>
          <w:kern w:val="0"/>
          <w:sz w:val="28"/>
          <w:szCs w:val="28"/>
          <w:highlight w:val="none"/>
          <w:lang w:eastAsia="zh-CN"/>
        </w:rPr>
        <w:t>GMGITC-JL-240</w:t>
      </w:r>
      <w:r>
        <w:rPr>
          <w:rFonts w:hint="eastAsia" w:ascii="黑体" w:hAnsi="黑体" w:eastAsia="黑体" w:cs="黑体"/>
          <w:b/>
          <w:color w:val="000000"/>
          <w:kern w:val="0"/>
          <w:sz w:val="28"/>
          <w:szCs w:val="28"/>
          <w:highlight w:val="none"/>
          <w:lang w:val="en-US" w:eastAsia="zh-CN"/>
        </w:rPr>
        <w:t>904</w:t>
      </w:r>
    </w:p>
    <w:p>
      <w:pPr>
        <w:widowControl/>
        <w:autoSpaceDE w:val="0"/>
        <w:autoSpaceDN w:val="0"/>
        <w:adjustRightInd w:val="0"/>
        <w:spacing w:line="480" w:lineRule="auto"/>
        <w:ind w:right="-28" w:firstLine="422" w:firstLineChars="150"/>
        <w:jc w:val="left"/>
        <w:textAlignment w:val="bottom"/>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采购方式：公开招标</w:t>
      </w:r>
    </w:p>
    <w:p>
      <w:pPr>
        <w:spacing w:line="480" w:lineRule="auto"/>
        <w:ind w:firstLine="422" w:firstLineChars="150"/>
        <w:outlineLvl w:val="0"/>
        <w:rPr>
          <w:rFonts w:hint="eastAsia" w:ascii="黑体" w:hAnsi="黑体" w:eastAsia="黑体" w:cs="黑体"/>
          <w:b/>
          <w:color w:val="000000"/>
          <w:kern w:val="0"/>
          <w:sz w:val="28"/>
          <w:szCs w:val="28"/>
        </w:rPr>
      </w:pPr>
      <w:bookmarkStart w:id="3" w:name="_Toc18595"/>
      <w:bookmarkStart w:id="4" w:name="_Toc17747"/>
      <w:r>
        <w:rPr>
          <w:rFonts w:hint="eastAsia" w:ascii="黑体" w:hAnsi="黑体" w:eastAsia="黑体" w:cs="黑体"/>
          <w:b/>
          <w:color w:val="000000"/>
          <w:kern w:val="0"/>
          <w:sz w:val="28"/>
          <w:szCs w:val="28"/>
        </w:rPr>
        <w:t>采 购 人：长春市市政设施维护管理中心（长春市市政设施抢险大队）</w:t>
      </w:r>
      <w:bookmarkEnd w:id="3"/>
      <w:bookmarkEnd w:id="4"/>
    </w:p>
    <w:p>
      <w:pPr>
        <w:spacing w:line="480" w:lineRule="auto"/>
        <w:ind w:firstLine="422" w:firstLineChars="150"/>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采购代理机构</w:t>
      </w:r>
      <w:r>
        <w:rPr>
          <w:rFonts w:hint="eastAsia" w:ascii="黑体" w:hAnsi="黑体" w:eastAsia="黑体" w:cs="黑体"/>
          <w:b/>
          <w:color w:val="000000"/>
          <w:kern w:val="0"/>
          <w:sz w:val="28"/>
          <w:szCs w:val="28"/>
          <w:lang w:val="zh-CN"/>
        </w:rPr>
        <w:t>：国义招标股份有限公司</w:t>
      </w:r>
    </w:p>
    <w:p>
      <w:pPr>
        <w:spacing w:line="360" w:lineRule="auto"/>
        <w:ind w:firstLine="562"/>
        <w:rPr>
          <w:rFonts w:hint="eastAsia" w:ascii="宋体" w:hAnsi="宋体" w:cs="宋体"/>
          <w:b/>
          <w:color w:val="000000"/>
          <w:kern w:val="0"/>
          <w:sz w:val="28"/>
          <w:szCs w:val="28"/>
        </w:rPr>
        <w:sectPr>
          <w:headerReference r:id="rId3" w:type="default"/>
          <w:footerReference r:id="rId4" w:type="even"/>
          <w:pgSz w:w="11906" w:h="16838"/>
          <w:pgMar w:top="1361" w:right="1304" w:bottom="1247" w:left="1304" w:header="680" w:footer="680" w:gutter="0"/>
          <w:cols w:space="720" w:num="1"/>
          <w:docGrid w:linePitch="312" w:charSpace="0"/>
        </w:sectPr>
      </w:pPr>
    </w:p>
    <w:p>
      <w:pPr>
        <w:pStyle w:val="6"/>
        <w:rPr>
          <w:rFonts w:hint="default"/>
        </w:rPr>
      </w:pPr>
    </w:p>
    <w:p>
      <w:pPr>
        <w:spacing w:line="360" w:lineRule="auto"/>
        <w:ind w:firstLine="562"/>
        <w:rPr>
          <w:rFonts w:hint="eastAsia" w:ascii="宋体" w:hAnsi="宋体" w:cs="宋体"/>
          <w:b/>
          <w:color w:val="000000"/>
          <w:kern w:val="0"/>
          <w:sz w:val="28"/>
          <w:szCs w:val="28"/>
        </w:rPr>
      </w:pPr>
    </w:p>
    <w:p>
      <w:pPr>
        <w:spacing w:line="360" w:lineRule="auto"/>
        <w:jc w:val="center"/>
        <w:rPr>
          <w:rFonts w:hint="eastAsia" w:ascii="宋体" w:hAnsi="宋体" w:cs="宋体"/>
          <w:b/>
          <w:color w:val="000000"/>
          <w:kern w:val="0"/>
          <w:sz w:val="44"/>
          <w:szCs w:val="44"/>
        </w:rPr>
      </w:pPr>
      <w:r>
        <w:rPr>
          <w:rFonts w:hint="eastAsia" w:ascii="宋体" w:hAnsi="宋体" w:cs="宋体"/>
          <w:b/>
          <w:color w:val="000000"/>
          <w:kern w:val="0"/>
          <w:sz w:val="44"/>
          <w:szCs w:val="44"/>
        </w:rPr>
        <w:t>目录</w:t>
      </w:r>
    </w:p>
    <w:p>
      <w:pPr>
        <w:pStyle w:val="9"/>
        <w:spacing w:line="360" w:lineRule="auto"/>
        <w:ind w:firstLine="960"/>
        <w:rPr>
          <w:rFonts w:hint="eastAsia" w:ascii="宋体" w:hAnsi="宋体" w:cs="宋体"/>
          <w:sz w:val="48"/>
          <w:szCs w:val="48"/>
        </w:rPr>
      </w:pPr>
    </w:p>
    <w:p>
      <w:pPr>
        <w:pStyle w:val="5"/>
        <w:tabs>
          <w:tab w:val="right" w:leader="dot" w:pos="9298"/>
        </w:tabs>
        <w:rPr>
          <w:rFonts w:hint="eastAsia" w:ascii="宋体" w:eastAsia="宋体" w:cs="宋体"/>
        </w:rPr>
      </w:pPr>
      <w:r>
        <w:rPr>
          <w:rFonts w:hint="eastAsia" w:ascii="宋体" w:eastAsia="宋体" w:cs="宋体"/>
          <w:b w:val="0"/>
          <w:bCs w:val="0"/>
          <w:sz w:val="32"/>
          <w:szCs w:val="32"/>
        </w:rPr>
        <w:fldChar w:fldCharType="begin"/>
      </w:r>
      <w:r>
        <w:rPr>
          <w:rFonts w:hint="eastAsia" w:ascii="宋体" w:eastAsia="宋体" w:cs="宋体"/>
          <w:b w:val="0"/>
          <w:bCs w:val="0"/>
          <w:sz w:val="32"/>
          <w:szCs w:val="32"/>
        </w:rPr>
        <w:instrText xml:space="preserve">TOC \o "1-1" \h \u </w:instrText>
      </w:r>
      <w:r>
        <w:rPr>
          <w:rFonts w:hint="eastAsia" w:ascii="宋体" w:eastAsia="宋体" w:cs="宋体"/>
          <w:b w:val="0"/>
          <w:bCs w:val="0"/>
          <w:sz w:val="32"/>
          <w:szCs w:val="32"/>
        </w:rPr>
        <w:fldChar w:fldCharType="separate"/>
      </w:r>
    </w:p>
    <w:p>
      <w:pPr>
        <w:pStyle w:val="5"/>
        <w:tabs>
          <w:tab w:val="right" w:leader="dot" w:pos="9298"/>
        </w:tabs>
        <w:rPr>
          <w:rFonts w:hint="eastAsia" w:ascii="宋体" w:eastAsia="宋体" w:cs="宋体"/>
        </w:rPr>
      </w:pPr>
      <w:r>
        <w:fldChar w:fldCharType="begin"/>
      </w:r>
      <w:r>
        <w:instrText xml:space="preserve"> HYPERLINK \l "_Toc15074" </w:instrText>
      </w:r>
      <w:r>
        <w:fldChar w:fldCharType="separate"/>
      </w:r>
      <w:r>
        <w:rPr>
          <w:rFonts w:hint="eastAsia" w:ascii="宋体" w:eastAsia="宋体" w:cs="宋体"/>
          <w:szCs w:val="36"/>
        </w:rPr>
        <w:t>第一章   招标公告</w:t>
      </w:r>
      <w:r>
        <w:rPr>
          <w:rFonts w:hint="eastAsia" w:ascii="宋体" w:eastAsia="宋体" w:cs="宋体"/>
        </w:rPr>
        <w:tab/>
      </w:r>
      <w:r>
        <w:rPr>
          <w:rFonts w:hint="eastAsia" w:ascii="宋体" w:eastAsia="宋体" w:cs="宋体"/>
        </w:rPr>
        <w:fldChar w:fldCharType="begin"/>
      </w:r>
      <w:r>
        <w:rPr>
          <w:rFonts w:hint="eastAsia" w:ascii="宋体" w:eastAsia="宋体" w:cs="宋体"/>
        </w:rPr>
        <w:instrText xml:space="preserve"> PAGEREF _Toc15074 \h </w:instrText>
      </w:r>
      <w:r>
        <w:rPr>
          <w:rFonts w:hint="eastAsia" w:ascii="宋体" w:eastAsia="宋体" w:cs="宋体"/>
        </w:rPr>
        <w:fldChar w:fldCharType="separate"/>
      </w:r>
      <w:r>
        <w:rPr>
          <w:rFonts w:hint="eastAsia" w:ascii="宋体" w:eastAsia="宋体" w:cs="宋体"/>
        </w:rPr>
        <w:t>2</w:t>
      </w:r>
      <w:r>
        <w:rPr>
          <w:rFonts w:hint="eastAsia" w:ascii="宋体" w:eastAsia="宋体" w:cs="宋体"/>
        </w:rPr>
        <w:fldChar w:fldCharType="end"/>
      </w:r>
      <w:r>
        <w:rPr>
          <w:rFonts w:hint="eastAsia" w:ascii="宋体" w:eastAsia="宋体" w:cs="宋体"/>
        </w:rPr>
        <w:fldChar w:fldCharType="end"/>
      </w:r>
    </w:p>
    <w:p>
      <w:pPr>
        <w:pStyle w:val="5"/>
        <w:tabs>
          <w:tab w:val="right" w:leader="dot" w:pos="9298"/>
        </w:tabs>
        <w:rPr>
          <w:rFonts w:hint="eastAsia" w:ascii="宋体" w:eastAsia="宋体" w:cs="宋体"/>
        </w:rPr>
      </w:pPr>
      <w:r>
        <w:fldChar w:fldCharType="begin"/>
      </w:r>
      <w:r>
        <w:instrText xml:space="preserve"> HYPERLINK \l "_Toc23715" </w:instrText>
      </w:r>
      <w:r>
        <w:fldChar w:fldCharType="separate"/>
      </w:r>
      <w:r>
        <w:rPr>
          <w:rFonts w:hint="eastAsia" w:ascii="宋体" w:eastAsia="宋体" w:cs="宋体"/>
          <w:szCs w:val="36"/>
        </w:rPr>
        <w:t>第二章   投标人须知</w:t>
      </w:r>
      <w:r>
        <w:rPr>
          <w:rFonts w:hint="eastAsia" w:ascii="宋体" w:eastAsia="宋体" w:cs="宋体"/>
        </w:rPr>
        <w:tab/>
      </w:r>
      <w:r>
        <w:rPr>
          <w:rFonts w:hint="eastAsia" w:ascii="宋体" w:eastAsia="宋体" w:cs="宋体"/>
        </w:rPr>
        <w:fldChar w:fldCharType="begin"/>
      </w:r>
      <w:r>
        <w:rPr>
          <w:rFonts w:hint="eastAsia" w:ascii="宋体" w:eastAsia="宋体" w:cs="宋体"/>
        </w:rPr>
        <w:instrText xml:space="preserve"> PAGEREF _Toc23715 \h </w:instrText>
      </w:r>
      <w:r>
        <w:rPr>
          <w:rFonts w:hint="eastAsia" w:ascii="宋体" w:eastAsia="宋体" w:cs="宋体"/>
        </w:rPr>
        <w:fldChar w:fldCharType="separate"/>
      </w:r>
      <w:r>
        <w:rPr>
          <w:rFonts w:hint="eastAsia" w:ascii="宋体" w:eastAsia="宋体" w:cs="宋体"/>
        </w:rPr>
        <w:t>6</w:t>
      </w:r>
      <w:r>
        <w:rPr>
          <w:rFonts w:hint="eastAsia" w:ascii="宋体" w:eastAsia="宋体" w:cs="宋体"/>
        </w:rPr>
        <w:fldChar w:fldCharType="end"/>
      </w:r>
      <w:r>
        <w:rPr>
          <w:rFonts w:hint="eastAsia" w:ascii="宋体" w:eastAsia="宋体" w:cs="宋体"/>
        </w:rPr>
        <w:fldChar w:fldCharType="end"/>
      </w:r>
    </w:p>
    <w:p>
      <w:pPr>
        <w:pStyle w:val="5"/>
        <w:tabs>
          <w:tab w:val="right" w:leader="dot" w:pos="9298"/>
        </w:tabs>
        <w:rPr>
          <w:rFonts w:hint="eastAsia" w:ascii="宋体" w:eastAsia="宋体" w:cs="宋体"/>
        </w:rPr>
      </w:pPr>
      <w:r>
        <w:fldChar w:fldCharType="begin"/>
      </w:r>
      <w:r>
        <w:instrText xml:space="preserve"> HYPERLINK \l "_Toc20874" </w:instrText>
      </w:r>
      <w:r>
        <w:fldChar w:fldCharType="separate"/>
      </w:r>
      <w:r>
        <w:rPr>
          <w:rFonts w:hint="eastAsia" w:ascii="宋体" w:eastAsia="宋体" w:cs="宋体"/>
        </w:rPr>
        <w:t>第三章   评标办法</w:t>
      </w:r>
      <w:r>
        <w:rPr>
          <w:rFonts w:hint="eastAsia" w:ascii="宋体" w:eastAsia="宋体" w:cs="宋体"/>
        </w:rPr>
        <w:tab/>
      </w:r>
      <w:r>
        <w:rPr>
          <w:rFonts w:hint="eastAsia" w:ascii="宋体" w:eastAsia="宋体" w:cs="宋体"/>
        </w:rPr>
        <w:fldChar w:fldCharType="begin"/>
      </w:r>
      <w:r>
        <w:rPr>
          <w:rFonts w:hint="eastAsia" w:ascii="宋体" w:eastAsia="宋体" w:cs="宋体"/>
        </w:rPr>
        <w:instrText xml:space="preserve"> PAGEREF _Toc20874 \h </w:instrText>
      </w:r>
      <w:r>
        <w:rPr>
          <w:rFonts w:hint="eastAsia" w:ascii="宋体" w:eastAsia="宋体" w:cs="宋体"/>
        </w:rPr>
        <w:fldChar w:fldCharType="separate"/>
      </w:r>
      <w:r>
        <w:rPr>
          <w:rFonts w:hint="eastAsia" w:ascii="宋体" w:eastAsia="宋体" w:cs="宋体"/>
        </w:rPr>
        <w:t>21</w:t>
      </w:r>
      <w:r>
        <w:rPr>
          <w:rFonts w:hint="eastAsia" w:ascii="宋体" w:eastAsia="宋体" w:cs="宋体"/>
        </w:rPr>
        <w:fldChar w:fldCharType="end"/>
      </w:r>
      <w:r>
        <w:rPr>
          <w:rFonts w:hint="eastAsia" w:ascii="宋体" w:eastAsia="宋体" w:cs="宋体"/>
        </w:rPr>
        <w:fldChar w:fldCharType="end"/>
      </w:r>
    </w:p>
    <w:p>
      <w:pPr>
        <w:pStyle w:val="5"/>
        <w:tabs>
          <w:tab w:val="right" w:leader="dot" w:pos="9298"/>
        </w:tabs>
        <w:rPr>
          <w:rFonts w:hint="eastAsia" w:ascii="宋体" w:eastAsia="宋体" w:cs="宋体"/>
        </w:rPr>
      </w:pPr>
      <w:r>
        <w:fldChar w:fldCharType="begin"/>
      </w:r>
      <w:r>
        <w:instrText xml:space="preserve"> HYPERLINK \l "_Toc3222" </w:instrText>
      </w:r>
      <w:r>
        <w:fldChar w:fldCharType="separate"/>
      </w:r>
      <w:r>
        <w:rPr>
          <w:rFonts w:hint="eastAsia" w:ascii="宋体" w:eastAsia="宋体" w:cs="宋体"/>
        </w:rPr>
        <w:t>第四章   合同条款（参考格式）</w:t>
      </w:r>
      <w:r>
        <w:rPr>
          <w:rFonts w:hint="eastAsia" w:ascii="宋体" w:eastAsia="宋体" w:cs="宋体"/>
        </w:rPr>
        <w:tab/>
      </w:r>
      <w:r>
        <w:rPr>
          <w:rFonts w:hint="eastAsia" w:ascii="宋体" w:eastAsia="宋体" w:cs="宋体"/>
        </w:rPr>
        <w:fldChar w:fldCharType="begin"/>
      </w:r>
      <w:r>
        <w:rPr>
          <w:rFonts w:hint="eastAsia" w:ascii="宋体" w:eastAsia="宋体" w:cs="宋体"/>
        </w:rPr>
        <w:instrText xml:space="preserve"> PAGEREF _Toc3222 \h </w:instrText>
      </w:r>
      <w:r>
        <w:rPr>
          <w:rFonts w:hint="eastAsia" w:ascii="宋体" w:eastAsia="宋体" w:cs="宋体"/>
        </w:rPr>
        <w:fldChar w:fldCharType="separate"/>
      </w:r>
      <w:r>
        <w:rPr>
          <w:rFonts w:hint="eastAsia" w:ascii="宋体" w:eastAsia="宋体" w:cs="宋体"/>
        </w:rPr>
        <w:t>30</w:t>
      </w:r>
      <w:r>
        <w:rPr>
          <w:rFonts w:hint="eastAsia" w:ascii="宋体" w:eastAsia="宋体" w:cs="宋体"/>
        </w:rPr>
        <w:fldChar w:fldCharType="end"/>
      </w:r>
      <w:r>
        <w:rPr>
          <w:rFonts w:hint="eastAsia" w:ascii="宋体" w:eastAsia="宋体" w:cs="宋体"/>
        </w:rPr>
        <w:fldChar w:fldCharType="end"/>
      </w:r>
    </w:p>
    <w:p>
      <w:pPr>
        <w:pStyle w:val="5"/>
        <w:tabs>
          <w:tab w:val="right" w:leader="dot" w:pos="9298"/>
        </w:tabs>
        <w:rPr>
          <w:rFonts w:hint="eastAsia" w:ascii="宋体" w:eastAsia="宋体" w:cs="宋体"/>
        </w:rPr>
      </w:pPr>
      <w:r>
        <w:fldChar w:fldCharType="begin"/>
      </w:r>
      <w:r>
        <w:instrText xml:space="preserve"> HYPERLINK \l "_Toc5047" </w:instrText>
      </w:r>
      <w:r>
        <w:fldChar w:fldCharType="separate"/>
      </w:r>
      <w:r>
        <w:rPr>
          <w:rFonts w:hint="eastAsia" w:ascii="宋体" w:eastAsia="宋体" w:cs="宋体"/>
          <w:szCs w:val="36"/>
        </w:rPr>
        <w:t>第五章   服务需求</w:t>
      </w:r>
      <w:r>
        <w:rPr>
          <w:rFonts w:hint="eastAsia" w:ascii="宋体" w:eastAsia="宋体" w:cs="宋体"/>
        </w:rPr>
        <w:tab/>
      </w:r>
      <w:r>
        <w:rPr>
          <w:rFonts w:hint="eastAsia" w:ascii="宋体" w:eastAsia="宋体" w:cs="宋体"/>
        </w:rPr>
        <w:fldChar w:fldCharType="begin"/>
      </w:r>
      <w:r>
        <w:rPr>
          <w:rFonts w:hint="eastAsia" w:ascii="宋体" w:eastAsia="宋体" w:cs="宋体"/>
        </w:rPr>
        <w:instrText xml:space="preserve"> PAGEREF _Toc5047 \h </w:instrText>
      </w:r>
      <w:r>
        <w:rPr>
          <w:rFonts w:hint="eastAsia" w:ascii="宋体" w:eastAsia="宋体" w:cs="宋体"/>
        </w:rPr>
        <w:fldChar w:fldCharType="separate"/>
      </w:r>
      <w:r>
        <w:rPr>
          <w:rFonts w:hint="eastAsia" w:ascii="宋体" w:eastAsia="宋体" w:cs="宋体"/>
        </w:rPr>
        <w:t>36</w:t>
      </w:r>
      <w:r>
        <w:rPr>
          <w:rFonts w:hint="eastAsia" w:ascii="宋体" w:eastAsia="宋体" w:cs="宋体"/>
        </w:rPr>
        <w:fldChar w:fldCharType="end"/>
      </w:r>
      <w:r>
        <w:rPr>
          <w:rFonts w:hint="eastAsia" w:ascii="宋体" w:eastAsia="宋体" w:cs="宋体"/>
        </w:rPr>
        <w:fldChar w:fldCharType="end"/>
      </w:r>
    </w:p>
    <w:p>
      <w:pPr>
        <w:pStyle w:val="5"/>
        <w:tabs>
          <w:tab w:val="right" w:leader="dot" w:pos="9298"/>
        </w:tabs>
        <w:rPr>
          <w:rFonts w:hint="eastAsia" w:ascii="宋体" w:eastAsia="宋体" w:cs="宋体"/>
        </w:rPr>
      </w:pPr>
      <w:r>
        <w:fldChar w:fldCharType="begin"/>
      </w:r>
      <w:r>
        <w:instrText xml:space="preserve"> HYPERLINK \l "_Toc1911" </w:instrText>
      </w:r>
      <w:r>
        <w:fldChar w:fldCharType="separate"/>
      </w:r>
      <w:r>
        <w:rPr>
          <w:rFonts w:hint="eastAsia" w:ascii="宋体" w:eastAsia="宋体" w:cs="宋体"/>
          <w:szCs w:val="36"/>
        </w:rPr>
        <w:t>第六章   投标文件构成及格式</w:t>
      </w:r>
      <w:r>
        <w:rPr>
          <w:rFonts w:hint="eastAsia" w:ascii="宋体" w:eastAsia="宋体" w:cs="宋体"/>
        </w:rPr>
        <w:tab/>
      </w:r>
      <w:r>
        <w:rPr>
          <w:rFonts w:hint="eastAsia" w:ascii="宋体" w:eastAsia="宋体" w:cs="宋体"/>
        </w:rPr>
        <w:fldChar w:fldCharType="begin"/>
      </w:r>
      <w:r>
        <w:rPr>
          <w:rFonts w:hint="eastAsia" w:ascii="宋体" w:eastAsia="宋体" w:cs="宋体"/>
        </w:rPr>
        <w:instrText xml:space="preserve"> PAGEREF _Toc1911 \h </w:instrText>
      </w:r>
      <w:r>
        <w:rPr>
          <w:rFonts w:hint="eastAsia" w:ascii="宋体" w:eastAsia="宋体" w:cs="宋体"/>
        </w:rPr>
        <w:fldChar w:fldCharType="separate"/>
      </w:r>
      <w:r>
        <w:rPr>
          <w:rFonts w:hint="eastAsia" w:ascii="宋体" w:eastAsia="宋体" w:cs="宋体"/>
        </w:rPr>
        <w:t>37</w:t>
      </w:r>
      <w:r>
        <w:rPr>
          <w:rFonts w:hint="eastAsia" w:ascii="宋体" w:eastAsia="宋体" w:cs="宋体"/>
        </w:rPr>
        <w:fldChar w:fldCharType="end"/>
      </w:r>
      <w:r>
        <w:rPr>
          <w:rFonts w:hint="eastAsia" w:ascii="宋体" w:eastAsia="宋体" w:cs="宋体"/>
        </w:rPr>
        <w:fldChar w:fldCharType="end"/>
      </w:r>
    </w:p>
    <w:p>
      <w:pPr>
        <w:pStyle w:val="5"/>
        <w:tabs>
          <w:tab w:val="right" w:leader="dot" w:pos="9298"/>
        </w:tabs>
        <w:rPr>
          <w:rFonts w:hint="eastAsia" w:ascii="宋体" w:eastAsia="宋体" w:cs="宋体"/>
        </w:rPr>
      </w:pPr>
    </w:p>
    <w:p>
      <w:pPr>
        <w:spacing w:line="360" w:lineRule="auto"/>
        <w:rPr>
          <w:rFonts w:hint="eastAsia" w:ascii="宋体" w:hAnsi="宋体" w:cs="宋体"/>
        </w:rPr>
      </w:pPr>
      <w:r>
        <w:rPr>
          <w:rFonts w:hint="eastAsia" w:ascii="宋体" w:hAnsi="宋体" w:cs="宋体"/>
          <w:szCs w:val="32"/>
        </w:rPr>
        <w:fldChar w:fldCharType="end"/>
      </w:r>
    </w:p>
    <w:p>
      <w:pPr>
        <w:spacing w:line="360" w:lineRule="auto"/>
        <w:jc w:val="center"/>
        <w:rPr>
          <w:rFonts w:hint="eastAsia" w:ascii="宋体" w:hAnsi="宋体" w:cs="宋体"/>
          <w:b/>
          <w:color w:val="000000"/>
          <w:kern w:val="0"/>
          <w:sz w:val="44"/>
          <w:szCs w:val="44"/>
        </w:rPr>
      </w:pPr>
    </w:p>
    <w:bookmarkEnd w:id="2"/>
    <w:p>
      <w:pPr>
        <w:spacing w:line="360" w:lineRule="auto"/>
        <w:ind w:firstLine="622" w:firstLineChars="295"/>
        <w:rPr>
          <w:rFonts w:hint="eastAsia" w:ascii="宋体" w:hAnsi="宋体" w:cs="宋体"/>
          <w:b/>
          <w:color w:val="000000"/>
        </w:rPr>
      </w:pPr>
    </w:p>
    <w:p>
      <w:pPr>
        <w:spacing w:line="640" w:lineRule="exact"/>
        <w:rPr>
          <w:rFonts w:hint="eastAsia" w:ascii="宋体" w:hAnsi="宋体" w:cs="宋体"/>
          <w:b/>
          <w:sz w:val="44"/>
          <w:szCs w:val="44"/>
        </w:rPr>
      </w:pPr>
    </w:p>
    <w:p>
      <w:pPr>
        <w:spacing w:line="360" w:lineRule="auto"/>
        <w:ind w:firstLine="2667" w:firstLineChars="738"/>
        <w:rPr>
          <w:rFonts w:hint="eastAsia" w:ascii="宋体" w:hAnsi="宋体" w:cs="宋体"/>
          <w:b/>
          <w:sz w:val="36"/>
          <w:szCs w:val="36"/>
        </w:rPr>
        <w:sectPr>
          <w:footerReference r:id="rId5" w:type="default"/>
          <w:pgSz w:w="11906" w:h="16838"/>
          <w:pgMar w:top="1361" w:right="1304" w:bottom="1247" w:left="1304" w:header="680" w:footer="680" w:gutter="0"/>
          <w:pgNumType w:start="1"/>
          <w:cols w:space="720" w:num="1"/>
          <w:docGrid w:linePitch="312" w:charSpace="0"/>
        </w:sectPr>
      </w:pPr>
    </w:p>
    <w:p>
      <w:pPr>
        <w:spacing w:line="360" w:lineRule="auto"/>
        <w:jc w:val="center"/>
        <w:outlineLvl w:val="0"/>
        <w:rPr>
          <w:rFonts w:hint="eastAsia" w:ascii="宋体" w:hAnsi="宋体" w:cs="宋体"/>
          <w:b/>
          <w:sz w:val="36"/>
          <w:szCs w:val="36"/>
        </w:rPr>
      </w:pPr>
      <w:bookmarkStart w:id="5" w:name="_Toc15074"/>
      <w:bookmarkStart w:id="6" w:name="_Toc28359003"/>
      <w:bookmarkStart w:id="7" w:name="_Toc35393791"/>
      <w:bookmarkStart w:id="8" w:name="_Toc28359080"/>
      <w:bookmarkStart w:id="9" w:name="_Toc35393622"/>
      <w:r>
        <w:rPr>
          <w:rFonts w:hint="eastAsia" w:ascii="宋体" w:hAnsi="宋体" w:cs="宋体"/>
          <w:b/>
          <w:sz w:val="36"/>
          <w:szCs w:val="36"/>
        </w:rPr>
        <w:t>第一章   招标公告</w:t>
      </w:r>
      <w:bookmarkEnd w:id="5"/>
    </w:p>
    <w:bookmarkEnd w:id="6"/>
    <w:bookmarkEnd w:id="7"/>
    <w:bookmarkEnd w:id="8"/>
    <w:bookmarkEnd w:id="9"/>
    <w:p>
      <w:pPr>
        <w:pBdr>
          <w:top w:val="single" w:color="auto" w:sz="4" w:space="1"/>
          <w:left w:val="single" w:color="auto" w:sz="4" w:space="4"/>
          <w:bottom w:val="single" w:color="auto" w:sz="4" w:space="1"/>
          <w:right w:val="single" w:color="auto" w:sz="4" w:space="4"/>
        </w:pBdr>
        <w:ind w:firstLine="560" w:firstLineChars="200"/>
        <w:rPr>
          <w:rFonts w:hint="eastAsia" w:ascii="宋体" w:hAnsi="宋体" w:cs="宋体"/>
          <w:sz w:val="28"/>
          <w:szCs w:val="28"/>
        </w:rPr>
      </w:pPr>
      <w:r>
        <w:rPr>
          <w:rFonts w:hint="eastAsia" w:ascii="宋体" w:hAnsi="宋体" w:cs="宋体"/>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hint="eastAsia" w:ascii="宋体" w:hAnsi="宋体" w:cs="宋体"/>
          <w:sz w:val="28"/>
          <w:szCs w:val="28"/>
          <w:highlight w:val="none"/>
        </w:rPr>
      </w:pPr>
      <w:r>
        <w:rPr>
          <w:rFonts w:hint="eastAsia" w:ascii="宋体" w:hAnsi="宋体" w:cs="宋体"/>
          <w:sz w:val="28"/>
          <w:szCs w:val="28"/>
          <w:u w:val="single"/>
        </w:rPr>
        <w:t>2024年市政基础设施维修养护及运行项目城市道路安全运行、道路灾害、病害预防检测</w:t>
      </w:r>
      <w:r>
        <w:rPr>
          <w:rFonts w:hint="eastAsia" w:ascii="宋体" w:hAnsi="宋体" w:cs="宋体"/>
          <w:sz w:val="28"/>
          <w:szCs w:val="28"/>
        </w:rPr>
        <w:t>的潜在供应商应在政采云平台（https://www.zcygov.cn/）获取（下载）招标文件，并于</w:t>
      </w:r>
      <w:r>
        <w:rPr>
          <w:rFonts w:hint="eastAsia" w:ascii="宋体" w:hAnsi="宋体" w:cs="宋体"/>
          <w:sz w:val="28"/>
          <w:szCs w:val="28"/>
          <w:highlight w:val="none"/>
          <w:u w:val="single"/>
        </w:rPr>
        <w:t>2024年</w:t>
      </w:r>
      <w:r>
        <w:rPr>
          <w:rFonts w:hint="eastAsia" w:ascii="宋体" w:hAnsi="宋体" w:cs="宋体"/>
          <w:sz w:val="28"/>
          <w:szCs w:val="28"/>
          <w:highlight w:val="none"/>
          <w:u w:val="single"/>
          <w:lang w:val="en-US" w:eastAsia="zh-CN"/>
        </w:rPr>
        <w:t>9</w:t>
      </w:r>
      <w:r>
        <w:rPr>
          <w:rFonts w:hint="eastAsia" w:ascii="宋体" w:hAnsi="宋体" w:cs="宋体"/>
          <w:sz w:val="28"/>
          <w:szCs w:val="28"/>
          <w:highlight w:val="none"/>
          <w:u w:val="single"/>
        </w:rPr>
        <w:t>月</w:t>
      </w:r>
      <w:r>
        <w:rPr>
          <w:rFonts w:hint="eastAsia" w:ascii="宋体" w:hAnsi="宋体" w:cs="宋体"/>
          <w:sz w:val="28"/>
          <w:szCs w:val="28"/>
          <w:highlight w:val="none"/>
          <w:u w:val="single"/>
          <w:lang w:val="en-US" w:eastAsia="zh-CN"/>
        </w:rPr>
        <w:t>30</w:t>
      </w:r>
      <w:r>
        <w:rPr>
          <w:rFonts w:hint="eastAsia" w:ascii="宋体" w:hAnsi="宋体" w:cs="宋体"/>
          <w:sz w:val="28"/>
          <w:szCs w:val="28"/>
          <w:highlight w:val="none"/>
          <w:u w:val="single"/>
        </w:rPr>
        <w:t>日9时</w:t>
      </w:r>
      <w:r>
        <w:rPr>
          <w:rFonts w:hint="eastAsia" w:ascii="宋体" w:hAnsi="宋体" w:cs="宋体"/>
          <w:sz w:val="28"/>
          <w:szCs w:val="28"/>
          <w:highlight w:val="none"/>
          <w:u w:val="single"/>
          <w:lang w:val="en-US" w:eastAsia="zh-CN"/>
        </w:rPr>
        <w:t>0</w:t>
      </w:r>
      <w:r>
        <w:rPr>
          <w:rFonts w:hint="eastAsia" w:ascii="宋体" w:hAnsi="宋体" w:cs="宋体"/>
          <w:sz w:val="28"/>
          <w:szCs w:val="28"/>
          <w:highlight w:val="none"/>
          <w:u w:val="single"/>
        </w:rPr>
        <w:t>0分</w:t>
      </w:r>
      <w:r>
        <w:rPr>
          <w:rFonts w:hint="eastAsia" w:ascii="宋体" w:hAnsi="宋体" w:cs="宋体"/>
          <w:bCs/>
          <w:sz w:val="28"/>
          <w:szCs w:val="28"/>
          <w:highlight w:val="none"/>
          <w:u w:val="single"/>
        </w:rPr>
        <w:t>（</w:t>
      </w:r>
      <w:r>
        <w:rPr>
          <w:rFonts w:hint="eastAsia" w:ascii="宋体" w:hAnsi="宋体" w:cs="宋体"/>
          <w:bCs/>
          <w:sz w:val="28"/>
          <w:szCs w:val="28"/>
          <w:highlight w:val="none"/>
        </w:rPr>
        <w:t>北京时间）前递交投标文件</w:t>
      </w:r>
      <w:r>
        <w:rPr>
          <w:rFonts w:hint="eastAsia" w:ascii="宋体" w:hAnsi="宋体" w:cs="宋体"/>
          <w:sz w:val="28"/>
          <w:szCs w:val="28"/>
          <w:highlight w:val="none"/>
        </w:rPr>
        <w:t>。</w:t>
      </w:r>
    </w:p>
    <w:p>
      <w:pPr>
        <w:rPr>
          <w:rFonts w:hint="eastAsia" w:ascii="宋体" w:hAnsi="宋体" w:cs="宋体"/>
          <w:sz w:val="28"/>
          <w:szCs w:val="28"/>
        </w:rPr>
      </w:pPr>
    </w:p>
    <w:p>
      <w:pPr>
        <w:pStyle w:val="6"/>
        <w:spacing w:line="360" w:lineRule="auto"/>
        <w:rPr>
          <w:rFonts w:ascii="宋体" w:hAnsi="宋体" w:eastAsia="宋体" w:cs="宋体"/>
          <w:bCs w:val="0"/>
          <w:sz w:val="28"/>
          <w:szCs w:val="28"/>
        </w:rPr>
      </w:pPr>
      <w:bookmarkStart w:id="10" w:name="_Toc35393621"/>
      <w:bookmarkStart w:id="11" w:name="_Toc28359002"/>
      <w:bookmarkStart w:id="12" w:name="_Toc28359079"/>
      <w:bookmarkStart w:id="13" w:name="_Toc35393790"/>
      <w:bookmarkStart w:id="14" w:name="_Hlk24379207"/>
      <w:r>
        <w:rPr>
          <w:rFonts w:ascii="宋体" w:hAnsi="宋体" w:eastAsia="宋体" w:cs="宋体"/>
          <w:bCs w:val="0"/>
          <w:sz w:val="28"/>
          <w:szCs w:val="28"/>
        </w:rPr>
        <w:t>一、项目基本情况</w:t>
      </w:r>
      <w:bookmarkEnd w:id="10"/>
      <w:bookmarkEnd w:id="11"/>
      <w:bookmarkEnd w:id="12"/>
      <w:bookmarkEnd w:id="13"/>
    </w:p>
    <w:p>
      <w:pPr>
        <w:spacing w:line="360" w:lineRule="auto"/>
        <w:ind w:firstLine="560" w:firstLineChars="200"/>
        <w:rPr>
          <w:rFonts w:hint="default" w:ascii="宋体" w:hAnsi="宋体" w:eastAsia="宋体" w:cs="宋体"/>
          <w:color w:val="FF0000"/>
          <w:sz w:val="28"/>
          <w:szCs w:val="28"/>
          <w:lang w:val="en-US" w:eastAsia="zh-CN"/>
        </w:rPr>
      </w:pPr>
      <w:r>
        <w:rPr>
          <w:rFonts w:hint="eastAsia" w:ascii="宋体" w:hAnsi="宋体" w:cs="宋体"/>
          <w:sz w:val="28"/>
          <w:szCs w:val="28"/>
        </w:rPr>
        <w:t>项目编号：</w:t>
      </w:r>
      <w:r>
        <w:rPr>
          <w:rFonts w:hint="eastAsia" w:ascii="宋体" w:hAnsi="宋体" w:cs="宋体"/>
          <w:sz w:val="28"/>
          <w:szCs w:val="28"/>
          <w:lang w:eastAsia="zh-CN"/>
        </w:rPr>
        <w:t>GMGITC-JL-240</w:t>
      </w:r>
      <w:r>
        <w:rPr>
          <w:rFonts w:hint="eastAsia" w:ascii="宋体" w:hAnsi="宋体" w:cs="宋体"/>
          <w:sz w:val="28"/>
          <w:szCs w:val="28"/>
          <w:lang w:val="en-US" w:eastAsia="zh-CN"/>
        </w:rPr>
        <w:t>904</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项目名称：</w:t>
      </w:r>
      <w:bookmarkEnd w:id="14"/>
      <w:r>
        <w:rPr>
          <w:rFonts w:hint="eastAsia" w:ascii="宋体" w:hAnsi="宋体" w:cs="宋体"/>
          <w:sz w:val="28"/>
          <w:szCs w:val="28"/>
        </w:rPr>
        <w:t>2024年市政基础设施维修养护及运行项目城市道路安全运行、道路灾害、病害预防检测</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预算金额：</w:t>
      </w:r>
      <w:r>
        <w:rPr>
          <w:rFonts w:hint="eastAsia" w:ascii="宋体" w:hAnsi="宋体" w:cs="宋体"/>
          <w:sz w:val="28"/>
          <w:szCs w:val="28"/>
          <w:lang w:val="en-US" w:eastAsia="zh-CN"/>
        </w:rPr>
        <w:t>1657.5488</w:t>
      </w:r>
      <w:r>
        <w:rPr>
          <w:rFonts w:hint="eastAsia" w:ascii="宋体" w:hAnsi="宋体" w:cs="宋体"/>
          <w:sz w:val="28"/>
          <w:szCs w:val="28"/>
        </w:rPr>
        <w:t>万元</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最高限价：</w:t>
      </w:r>
      <w:r>
        <w:rPr>
          <w:rFonts w:hint="eastAsia" w:ascii="宋体" w:hAnsi="宋体" w:cs="宋体"/>
          <w:sz w:val="28"/>
          <w:szCs w:val="28"/>
          <w:lang w:val="en-US" w:eastAsia="zh-CN"/>
        </w:rPr>
        <w:t>1657.5488</w:t>
      </w:r>
      <w:r>
        <w:rPr>
          <w:rFonts w:hint="eastAsia" w:ascii="宋体" w:hAnsi="宋体" w:cs="宋体"/>
          <w:sz w:val="28"/>
          <w:szCs w:val="28"/>
        </w:rPr>
        <w:t>万元</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采购需求：1.对长春市主干路、南部新城区域等重点道路下方雨污水管道、自来水管道及热力管道集中车道、长春市内重点公园、广场、商圈人员流动较大区域周围车道、在建地铁5、6、7号线沿线，大直径顶管区域、长春市重点道路集中汇水区域及已发生的城市地面变形及坍塌重点区域定期进行道路雷达空洞排查检测，计划检测测线长度2620公里。</w:t>
      </w:r>
    </w:p>
    <w:p>
      <w:pPr>
        <w:spacing w:line="360" w:lineRule="auto"/>
        <w:ind w:firstLine="560" w:firstLineChars="200"/>
        <w:rPr>
          <w:rFonts w:hint="eastAsia" w:ascii="宋体" w:hAnsi="宋体" w:cs="宋体"/>
          <w:color w:val="auto"/>
          <w:sz w:val="28"/>
          <w:szCs w:val="28"/>
          <w:highlight w:val="none"/>
        </w:rPr>
      </w:pPr>
      <w:r>
        <w:rPr>
          <w:rFonts w:hint="eastAsia" w:ascii="宋体" w:hAnsi="宋体" w:cs="宋体"/>
          <w:sz w:val="28"/>
          <w:szCs w:val="28"/>
        </w:rPr>
        <w:t>2.对五城区及南部新城部分主、次、支路进行常规检测和结构强度检测，评价其道路技术状况，并进行分析制定养护对策，为大中修提供技术支持，提高养护资金使用效率，实现“精准养护”目标</w:t>
      </w:r>
      <w:r>
        <w:rPr>
          <w:rFonts w:hint="eastAsia" w:ascii="宋体" w:hAnsi="宋体" w:cs="宋体"/>
          <w:sz w:val="28"/>
          <w:szCs w:val="28"/>
          <w:highlight w:val="none"/>
        </w:rPr>
        <w:t>。常规检测计划检测测线长度1620公里，结构强度检测计划检测测线长度272公里，</w:t>
      </w:r>
      <w:r>
        <w:rPr>
          <w:rFonts w:hint="eastAsia" w:ascii="宋体" w:hAnsi="宋体" w:cs="宋体"/>
          <w:color w:val="auto"/>
          <w:sz w:val="28"/>
          <w:szCs w:val="28"/>
          <w:u w:val="none"/>
          <w:lang w:eastAsia="zh-CN"/>
        </w:rPr>
        <w:t>检测工程量详见服务需求</w:t>
      </w:r>
      <w:r>
        <w:rPr>
          <w:rFonts w:hint="eastAsia" w:ascii="宋体" w:hAnsi="宋体" w:cs="宋体"/>
          <w:color w:val="auto"/>
          <w:sz w:val="28"/>
          <w:szCs w:val="28"/>
          <w:highlight w:val="none"/>
        </w:rPr>
        <w:t>。</w:t>
      </w:r>
    </w:p>
    <w:p>
      <w:pPr>
        <w:spacing w:line="360" w:lineRule="auto"/>
        <w:ind w:firstLine="560" w:firstLineChars="200"/>
        <w:rPr>
          <w:rFonts w:hint="eastAsia" w:ascii="宋体" w:hAnsi="宋体" w:cs="宋体"/>
          <w:color w:val="auto"/>
          <w:sz w:val="28"/>
          <w:szCs w:val="28"/>
          <w:u w:val="single"/>
        </w:rPr>
      </w:pPr>
      <w:r>
        <w:rPr>
          <w:rFonts w:hint="eastAsia" w:ascii="宋体" w:hAnsi="宋体" w:cs="宋体"/>
          <w:color w:val="auto"/>
          <w:sz w:val="28"/>
          <w:szCs w:val="28"/>
        </w:rPr>
        <w:t>检测单位根据国家及行业相关规范及设计要求进行检测，需提交正式检测报告；满足业主单位提出的检测需求。</w:t>
      </w:r>
    </w:p>
    <w:p>
      <w:pPr>
        <w:spacing w:line="360" w:lineRule="auto"/>
        <w:ind w:firstLine="560" w:firstLineChars="200"/>
        <w:rPr>
          <w:rFonts w:hint="eastAsia" w:ascii="宋体" w:hAnsi="宋体" w:cs="宋体"/>
          <w:color w:val="auto"/>
          <w:sz w:val="28"/>
          <w:szCs w:val="28"/>
          <w:u w:val="single"/>
        </w:rPr>
      </w:pPr>
      <w:r>
        <w:rPr>
          <w:rFonts w:hint="eastAsia" w:ascii="宋体" w:hAnsi="宋体" w:cs="宋体"/>
          <w:color w:val="auto"/>
          <w:sz w:val="28"/>
          <w:szCs w:val="28"/>
        </w:rPr>
        <w:t>合同履行期限：</w:t>
      </w:r>
      <w:r>
        <w:rPr>
          <w:rFonts w:hint="eastAsia" w:ascii="宋体" w:hAnsi="宋体" w:cs="宋体"/>
          <w:color w:val="auto"/>
          <w:sz w:val="28"/>
          <w:szCs w:val="28"/>
          <w:u w:val="none"/>
          <w:lang w:eastAsia="zh-CN"/>
        </w:rPr>
        <w:t>自签订合同之日起至2024年11月30日</w:t>
      </w:r>
      <w:r>
        <w:rPr>
          <w:rFonts w:hint="eastAsia" w:ascii="宋体" w:hAnsi="宋体" w:cs="宋体"/>
          <w:color w:val="auto"/>
          <w:sz w:val="28"/>
          <w:szCs w:val="28"/>
        </w:rPr>
        <w:t>。</w:t>
      </w:r>
    </w:p>
    <w:p>
      <w:pPr>
        <w:pStyle w:val="6"/>
        <w:spacing w:line="360" w:lineRule="auto"/>
        <w:rPr>
          <w:rFonts w:ascii="宋体" w:hAnsi="宋体" w:eastAsia="宋体" w:cs="宋体"/>
          <w:bCs w:val="0"/>
          <w:sz w:val="28"/>
          <w:szCs w:val="28"/>
        </w:rPr>
      </w:pPr>
      <w:r>
        <w:rPr>
          <w:rFonts w:ascii="宋体" w:hAnsi="宋体" w:eastAsia="宋体" w:cs="宋体"/>
          <w:bCs w:val="0"/>
          <w:sz w:val="28"/>
          <w:szCs w:val="28"/>
        </w:rPr>
        <w:t>二、申请人的资格要求：</w:t>
      </w:r>
    </w:p>
    <w:p>
      <w:pPr>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1.满足《中华人民共和国政府采购法》第二十二条规定。</w:t>
      </w:r>
    </w:p>
    <w:p>
      <w:pPr>
        <w:spacing w:line="360" w:lineRule="auto"/>
        <w:ind w:firstLine="562" w:firstLineChars="200"/>
        <w:rPr>
          <w:rFonts w:hint="eastAsia" w:ascii="宋体" w:hAnsi="宋体" w:cs="宋体"/>
          <w:b/>
          <w:bCs/>
          <w:sz w:val="28"/>
          <w:szCs w:val="28"/>
        </w:rPr>
      </w:pPr>
      <w:bookmarkStart w:id="15" w:name="_Toc28359004"/>
      <w:bookmarkStart w:id="16" w:name="_Toc28359081"/>
      <w:r>
        <w:rPr>
          <w:rFonts w:hint="eastAsia" w:ascii="宋体" w:hAnsi="宋体" w:cs="宋体"/>
          <w:b/>
          <w:bCs/>
          <w:sz w:val="28"/>
          <w:szCs w:val="28"/>
        </w:rPr>
        <w:t>2.落实政府采购政策需满足的资格要求：本项目非专门面向中小企业采购。</w:t>
      </w:r>
    </w:p>
    <w:p>
      <w:pPr>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3.本项目的特定资格要求：</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3.1投标人须是在中华人民共和国境内注册的,具有合法经营资格的独立法人或其他组织,具有有效的营业执照；</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3.2具备建设行政主管部门核发的工程勘察综合甲级资质；</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3.</w:t>
      </w:r>
      <w:r>
        <w:rPr>
          <w:rFonts w:hint="eastAsia" w:ascii="宋体" w:hAnsi="宋体" w:cs="宋体"/>
          <w:color w:val="auto"/>
          <w:sz w:val="28"/>
          <w:szCs w:val="28"/>
          <w:lang w:val="en-US" w:eastAsia="zh-CN"/>
        </w:rPr>
        <w:t>3</w:t>
      </w:r>
      <w:r>
        <w:rPr>
          <w:rFonts w:hint="eastAsia" w:ascii="宋体" w:hAnsi="宋体" w:cs="宋体"/>
          <w:color w:val="auto"/>
          <w:sz w:val="28"/>
          <w:szCs w:val="28"/>
        </w:rPr>
        <w:t>投标单位拟派项目负责人须具有国家注册土木工程师（岩土）执业资格证书或具备相关专业高级（含）以上技术职称证书；</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3.</w:t>
      </w:r>
      <w:r>
        <w:rPr>
          <w:rFonts w:hint="eastAsia" w:ascii="宋体" w:hAnsi="宋体" w:cs="宋体"/>
          <w:sz w:val="28"/>
          <w:szCs w:val="28"/>
          <w:lang w:val="en-US" w:eastAsia="zh-CN"/>
        </w:rPr>
        <w:t>4</w:t>
      </w:r>
      <w:r>
        <w:rPr>
          <w:rFonts w:hint="eastAsia" w:ascii="宋体" w:hAnsi="宋体" w:cs="宋体"/>
          <w:sz w:val="28"/>
          <w:szCs w:val="28"/>
        </w:rPr>
        <w:t>投标人应按照《关于加强政府采购信用体系建设简化供应商资格条件有关事项的通知》（长财采购[2022]2066号）文件要求在投标文件中提交反映其财务状况、依法缴纳税收和社保保障资金情况的资格条件承诺函。</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3.</w:t>
      </w:r>
      <w:r>
        <w:rPr>
          <w:rFonts w:hint="eastAsia" w:ascii="宋体" w:hAnsi="宋体" w:cs="宋体"/>
          <w:sz w:val="28"/>
          <w:szCs w:val="28"/>
          <w:lang w:val="en-US" w:eastAsia="zh-CN"/>
        </w:rPr>
        <w:t>5</w:t>
      </w:r>
      <w:r>
        <w:rPr>
          <w:rFonts w:hint="eastAsia" w:ascii="宋体" w:hAnsi="宋体" w:cs="宋体"/>
          <w:sz w:val="28"/>
          <w:szCs w:val="28"/>
        </w:rPr>
        <w:t>投标人未被列入失信被执行人、重大税收违法案件当事人名单、政府采购严重违法失信行为记录名单（详见财库【2016】125号文件）；（须提供承诺书及通过“信用中国”网站（www.creditchina.gov.cn）及中国政府采购网（www.ccgp.gov.cn）渠道查询相关信用记录的网站截图加盖公章，格式自拟）</w:t>
      </w:r>
    </w:p>
    <w:p>
      <w:pPr>
        <w:pStyle w:val="16"/>
        <w:spacing w:before="0" w:beforeAutospacing="0" w:after="0" w:afterAutospacing="0" w:line="360" w:lineRule="auto"/>
        <w:ind w:firstLine="420"/>
        <w:jc w:val="both"/>
        <w:rPr>
          <w:rFonts w:hint="eastAsia"/>
          <w:sz w:val="28"/>
          <w:szCs w:val="28"/>
        </w:rPr>
      </w:pPr>
      <w:r>
        <w:rPr>
          <w:rFonts w:hint="eastAsia"/>
          <w:sz w:val="28"/>
          <w:szCs w:val="28"/>
        </w:rPr>
        <w:t>3.</w:t>
      </w:r>
      <w:r>
        <w:rPr>
          <w:rFonts w:hint="eastAsia"/>
          <w:sz w:val="28"/>
          <w:szCs w:val="28"/>
          <w:lang w:val="en-US" w:eastAsia="zh-CN"/>
        </w:rPr>
        <w:t>6</w:t>
      </w:r>
      <w:r>
        <w:rPr>
          <w:rFonts w:hint="eastAsia"/>
          <w:kern w:val="2"/>
          <w:sz w:val="28"/>
          <w:szCs w:val="28"/>
        </w:rPr>
        <w:t>与采购人存在利害关系可能影响招标公正性的法人、其他组织或个人，不能参加投标。单位负责人为同一人或存在直接控股、管理关系的不同投标人，不得参加同一合同项下的政府采购活动；</w:t>
      </w:r>
      <w:r>
        <w:rPr>
          <w:rFonts w:hint="eastAsia"/>
          <w:kern w:val="2"/>
          <w:sz w:val="28"/>
          <w:szCs w:val="28"/>
          <w:lang w:val="zh-TW" w:eastAsia="zh-TW"/>
        </w:rPr>
        <w:t>违反上述规定的，相关投标均无效；</w:t>
      </w:r>
    </w:p>
    <w:p>
      <w:pPr>
        <w:pStyle w:val="16"/>
        <w:spacing w:before="0" w:beforeAutospacing="0" w:after="0" w:afterAutospacing="0" w:line="360" w:lineRule="auto"/>
        <w:ind w:firstLine="420"/>
        <w:jc w:val="both"/>
        <w:rPr>
          <w:rFonts w:hint="eastAsia"/>
          <w:sz w:val="28"/>
          <w:szCs w:val="28"/>
        </w:rPr>
      </w:pPr>
      <w:r>
        <w:rPr>
          <w:rFonts w:hint="eastAsia"/>
          <w:sz w:val="28"/>
          <w:szCs w:val="28"/>
        </w:rPr>
        <w:t>3.</w:t>
      </w:r>
      <w:r>
        <w:rPr>
          <w:rFonts w:hint="eastAsia"/>
          <w:sz w:val="28"/>
          <w:szCs w:val="28"/>
          <w:lang w:val="en-US" w:eastAsia="zh-CN"/>
        </w:rPr>
        <w:t>7</w:t>
      </w:r>
      <w:r>
        <w:rPr>
          <w:rFonts w:hint="eastAsia"/>
          <w:sz w:val="28"/>
          <w:szCs w:val="28"/>
        </w:rPr>
        <w:t xml:space="preserve"> 拒绝列入政府取消投标资格记录期间的企业或个人投标；</w:t>
      </w:r>
    </w:p>
    <w:p>
      <w:pPr>
        <w:pStyle w:val="16"/>
        <w:spacing w:before="0" w:beforeAutospacing="0" w:after="0" w:afterAutospacing="0" w:line="360" w:lineRule="auto"/>
        <w:ind w:firstLine="420"/>
        <w:jc w:val="both"/>
        <w:rPr>
          <w:rFonts w:hint="eastAsia"/>
          <w:sz w:val="28"/>
          <w:szCs w:val="28"/>
        </w:rPr>
      </w:pPr>
      <w:r>
        <w:rPr>
          <w:rFonts w:hint="eastAsia"/>
          <w:sz w:val="28"/>
          <w:szCs w:val="28"/>
        </w:rPr>
        <w:t>3.</w:t>
      </w:r>
      <w:r>
        <w:rPr>
          <w:rFonts w:hint="eastAsia"/>
          <w:sz w:val="28"/>
          <w:szCs w:val="28"/>
          <w:lang w:val="en-US" w:eastAsia="zh-CN"/>
        </w:rPr>
        <w:t>8</w:t>
      </w:r>
      <w:r>
        <w:rPr>
          <w:rFonts w:hint="eastAsia"/>
          <w:sz w:val="28"/>
          <w:szCs w:val="28"/>
        </w:rPr>
        <w:t>参加采购活动前三年内（2021年至今），在经营活动中没有重大违法记录（提供书面声明）；</w:t>
      </w:r>
    </w:p>
    <w:p>
      <w:pPr>
        <w:pStyle w:val="16"/>
        <w:spacing w:before="0" w:beforeAutospacing="0" w:after="0" w:afterAutospacing="0" w:line="324" w:lineRule="auto"/>
        <w:ind w:firstLine="420"/>
        <w:rPr>
          <w:rFonts w:hint="eastAsia"/>
          <w:i/>
          <w:iCs/>
          <w:sz w:val="28"/>
          <w:szCs w:val="28"/>
          <w:u w:val="single"/>
        </w:rPr>
      </w:pPr>
      <w:r>
        <w:rPr>
          <w:rFonts w:hint="eastAsia"/>
          <w:sz w:val="28"/>
          <w:szCs w:val="28"/>
        </w:rPr>
        <w:t>3.</w:t>
      </w:r>
      <w:r>
        <w:rPr>
          <w:rFonts w:hint="eastAsia"/>
          <w:sz w:val="28"/>
          <w:szCs w:val="28"/>
          <w:lang w:val="en-US" w:eastAsia="zh-CN"/>
        </w:rPr>
        <w:t>9</w:t>
      </w:r>
      <w:r>
        <w:rPr>
          <w:rFonts w:hint="eastAsia" w:ascii="宋体" w:hAnsi="宋体" w:cs="宋体"/>
          <w:sz w:val="28"/>
          <w:szCs w:val="28"/>
        </w:rPr>
        <w:t>本项目不接受联合体投标。</w:t>
      </w:r>
    </w:p>
    <w:p>
      <w:pPr>
        <w:pStyle w:val="6"/>
        <w:spacing w:line="360" w:lineRule="auto"/>
        <w:rPr>
          <w:rFonts w:ascii="宋体" w:hAnsi="宋体" w:eastAsia="宋体" w:cs="宋体"/>
          <w:bCs w:val="0"/>
          <w:sz w:val="28"/>
          <w:szCs w:val="28"/>
        </w:rPr>
      </w:pPr>
      <w:bookmarkStart w:id="17" w:name="_Toc35393623"/>
      <w:bookmarkStart w:id="18" w:name="_Toc35393792"/>
      <w:r>
        <w:rPr>
          <w:rFonts w:ascii="宋体" w:hAnsi="宋体" w:eastAsia="宋体" w:cs="宋体"/>
          <w:bCs w:val="0"/>
          <w:sz w:val="28"/>
          <w:szCs w:val="28"/>
        </w:rPr>
        <w:t>三、获取招标文件</w:t>
      </w:r>
      <w:bookmarkEnd w:id="15"/>
      <w:bookmarkEnd w:id="16"/>
      <w:bookmarkEnd w:id="17"/>
      <w:bookmarkEnd w:id="18"/>
    </w:p>
    <w:p>
      <w:pPr>
        <w:spacing w:line="360" w:lineRule="auto"/>
        <w:ind w:firstLine="560" w:firstLineChars="200"/>
        <w:rPr>
          <w:rFonts w:hint="eastAsia" w:ascii="宋体" w:hAnsi="宋体" w:cs="宋体"/>
          <w:sz w:val="28"/>
          <w:szCs w:val="28"/>
        </w:rPr>
      </w:pPr>
      <w:bookmarkStart w:id="19" w:name="_Toc28359082"/>
      <w:bookmarkStart w:id="20" w:name="_Toc28359005"/>
      <w:bookmarkStart w:id="21" w:name="_Toc35393793"/>
      <w:bookmarkStart w:id="22" w:name="_Toc35393624"/>
      <w:r>
        <w:rPr>
          <w:rFonts w:hint="eastAsia" w:ascii="宋体" w:hAnsi="宋体" w:cs="宋体"/>
          <w:sz w:val="28"/>
          <w:szCs w:val="28"/>
        </w:rPr>
        <w:t>时间：2024年</w:t>
      </w:r>
      <w:r>
        <w:rPr>
          <w:rFonts w:hint="eastAsia" w:ascii="宋体" w:hAnsi="宋体" w:cs="宋体"/>
          <w:sz w:val="28"/>
          <w:szCs w:val="28"/>
          <w:lang w:val="en-US" w:eastAsia="zh-CN"/>
        </w:rPr>
        <w:t>9</w:t>
      </w:r>
      <w:r>
        <w:rPr>
          <w:rFonts w:hint="eastAsia" w:ascii="宋体" w:hAnsi="宋体" w:cs="宋体"/>
          <w:sz w:val="28"/>
          <w:szCs w:val="28"/>
        </w:rPr>
        <w:t>月</w:t>
      </w:r>
      <w:r>
        <w:rPr>
          <w:rFonts w:hint="eastAsia" w:ascii="宋体" w:hAnsi="宋体" w:cs="宋体"/>
          <w:sz w:val="28"/>
          <w:szCs w:val="28"/>
          <w:lang w:val="en-US" w:eastAsia="zh-CN"/>
        </w:rPr>
        <w:t>9</w:t>
      </w:r>
      <w:r>
        <w:rPr>
          <w:rFonts w:hint="eastAsia" w:ascii="宋体" w:hAnsi="宋体" w:cs="宋体"/>
          <w:sz w:val="28"/>
          <w:szCs w:val="28"/>
        </w:rPr>
        <w:t>日至2024年</w:t>
      </w:r>
      <w:r>
        <w:rPr>
          <w:rFonts w:hint="eastAsia" w:ascii="宋体" w:hAnsi="宋体" w:cs="宋体"/>
          <w:sz w:val="28"/>
          <w:szCs w:val="28"/>
          <w:lang w:val="en-US" w:eastAsia="zh-CN"/>
        </w:rPr>
        <w:t>9</w:t>
      </w:r>
      <w:r>
        <w:rPr>
          <w:rFonts w:hint="eastAsia" w:ascii="宋体" w:hAnsi="宋体" w:cs="宋体"/>
          <w:sz w:val="28"/>
          <w:szCs w:val="28"/>
        </w:rPr>
        <w:t>月</w:t>
      </w:r>
      <w:r>
        <w:rPr>
          <w:rFonts w:hint="eastAsia" w:ascii="宋体" w:hAnsi="宋体" w:cs="宋体"/>
          <w:sz w:val="28"/>
          <w:szCs w:val="28"/>
          <w:lang w:val="en-US" w:eastAsia="zh-CN"/>
        </w:rPr>
        <w:t>14</w:t>
      </w:r>
      <w:r>
        <w:rPr>
          <w:rFonts w:hint="eastAsia" w:ascii="宋体" w:hAnsi="宋体" w:cs="宋体"/>
          <w:sz w:val="28"/>
          <w:szCs w:val="28"/>
        </w:rPr>
        <w:t>日</w:t>
      </w:r>
    </w:p>
    <w:p>
      <w:pPr>
        <w:pStyle w:val="16"/>
        <w:spacing w:before="0" w:beforeAutospacing="0" w:after="0" w:afterAutospacing="0" w:line="324" w:lineRule="auto"/>
        <w:ind w:firstLine="420"/>
        <w:rPr>
          <w:rFonts w:hint="eastAsia"/>
          <w:sz w:val="28"/>
          <w:szCs w:val="28"/>
        </w:rPr>
      </w:pPr>
      <w:r>
        <w:rPr>
          <w:rFonts w:hint="eastAsia"/>
          <w:sz w:val="28"/>
          <w:szCs w:val="28"/>
        </w:rPr>
        <w:t>方式：网上免费获取（潜在投标人自行登录政府采购云平台（网址：http:// www.zcygov.cn）网上注册（https://middle.zcygov.cn/v-settle-front/registry）并下载招标文件，其他途径获取的招标文件开标时一律按无效投标处理）。咨询电话：95763。</w:t>
      </w:r>
    </w:p>
    <w:p>
      <w:pPr>
        <w:pStyle w:val="6"/>
        <w:spacing w:line="360" w:lineRule="auto"/>
        <w:rPr>
          <w:rFonts w:ascii="宋体" w:hAnsi="宋体" w:eastAsia="宋体" w:cs="宋体"/>
          <w:bCs w:val="0"/>
          <w:sz w:val="28"/>
          <w:szCs w:val="28"/>
        </w:rPr>
      </w:pPr>
      <w:r>
        <w:rPr>
          <w:rFonts w:ascii="宋体" w:hAnsi="宋体" w:eastAsia="宋体" w:cs="宋体"/>
          <w:bCs w:val="0"/>
          <w:sz w:val="28"/>
          <w:szCs w:val="28"/>
        </w:rPr>
        <w:t>四、提交投标文件</w:t>
      </w:r>
      <w:bookmarkEnd w:id="19"/>
      <w:bookmarkEnd w:id="20"/>
      <w:r>
        <w:rPr>
          <w:rFonts w:ascii="宋体" w:hAnsi="宋体" w:eastAsia="宋体" w:cs="宋体"/>
          <w:bCs w:val="0"/>
          <w:sz w:val="28"/>
          <w:szCs w:val="28"/>
        </w:rPr>
        <w:t>截止时间、开标时间和地点</w:t>
      </w:r>
      <w:bookmarkEnd w:id="21"/>
      <w:bookmarkEnd w:id="22"/>
    </w:p>
    <w:p>
      <w:pPr>
        <w:spacing w:line="360" w:lineRule="auto"/>
        <w:ind w:firstLine="560" w:firstLineChars="200"/>
        <w:rPr>
          <w:rFonts w:hint="eastAsia" w:ascii="宋体" w:hAnsi="宋体" w:cs="宋体"/>
          <w:bCs/>
          <w:sz w:val="28"/>
          <w:szCs w:val="28"/>
          <w:highlight w:val="none"/>
        </w:rPr>
      </w:pPr>
      <w:bookmarkStart w:id="23" w:name="_Toc28359084"/>
      <w:bookmarkStart w:id="24" w:name="_Toc35393794"/>
      <w:bookmarkStart w:id="25" w:name="_Toc35393625"/>
      <w:bookmarkStart w:id="26" w:name="_Toc28359007"/>
      <w:r>
        <w:rPr>
          <w:rFonts w:hint="eastAsia" w:ascii="宋体" w:hAnsi="宋体" w:cs="宋体"/>
          <w:bCs/>
          <w:sz w:val="28"/>
          <w:szCs w:val="28"/>
        </w:rPr>
        <w:t>4.1投标文件递交的截止时间（开标时间）：</w:t>
      </w:r>
      <w:r>
        <w:rPr>
          <w:rFonts w:hint="eastAsia" w:ascii="宋体" w:hAnsi="宋体" w:cs="宋体"/>
          <w:bCs/>
          <w:sz w:val="28"/>
          <w:szCs w:val="28"/>
          <w:highlight w:val="none"/>
        </w:rPr>
        <w:t>2024年</w:t>
      </w:r>
      <w:r>
        <w:rPr>
          <w:rFonts w:hint="eastAsia" w:ascii="宋体" w:hAnsi="宋体" w:cs="宋体"/>
          <w:bCs/>
          <w:sz w:val="28"/>
          <w:szCs w:val="28"/>
          <w:highlight w:val="none"/>
          <w:lang w:val="en-US" w:eastAsia="zh-CN"/>
        </w:rPr>
        <w:t>9</w:t>
      </w:r>
      <w:r>
        <w:rPr>
          <w:rFonts w:hint="eastAsia" w:ascii="宋体" w:hAnsi="宋体" w:cs="宋体"/>
          <w:bCs/>
          <w:sz w:val="28"/>
          <w:szCs w:val="28"/>
          <w:highlight w:val="none"/>
        </w:rPr>
        <w:t>月</w:t>
      </w:r>
      <w:r>
        <w:rPr>
          <w:rFonts w:hint="eastAsia" w:ascii="宋体" w:hAnsi="宋体" w:cs="宋体"/>
          <w:bCs/>
          <w:sz w:val="28"/>
          <w:szCs w:val="28"/>
          <w:highlight w:val="none"/>
          <w:lang w:val="en-US" w:eastAsia="zh-CN"/>
        </w:rPr>
        <w:t>30</w:t>
      </w:r>
      <w:r>
        <w:rPr>
          <w:rFonts w:hint="eastAsia" w:ascii="宋体" w:hAnsi="宋体" w:cs="宋体"/>
          <w:bCs/>
          <w:sz w:val="28"/>
          <w:szCs w:val="28"/>
          <w:highlight w:val="none"/>
        </w:rPr>
        <w:t>日9时</w:t>
      </w:r>
      <w:r>
        <w:rPr>
          <w:rFonts w:hint="eastAsia" w:ascii="宋体" w:hAnsi="宋体" w:cs="宋体"/>
          <w:bCs/>
          <w:sz w:val="28"/>
          <w:szCs w:val="28"/>
          <w:highlight w:val="none"/>
          <w:lang w:val="en-US" w:eastAsia="zh-CN"/>
        </w:rPr>
        <w:t>0</w:t>
      </w:r>
      <w:r>
        <w:rPr>
          <w:rFonts w:hint="eastAsia" w:ascii="宋体" w:hAnsi="宋体" w:cs="宋体"/>
          <w:bCs/>
          <w:sz w:val="28"/>
          <w:szCs w:val="28"/>
          <w:highlight w:val="none"/>
        </w:rPr>
        <w:t xml:space="preserve">0分；   </w:t>
      </w:r>
    </w:p>
    <w:p>
      <w:pPr>
        <w:autoSpaceDN w:val="0"/>
        <w:ind w:firstLine="560" w:firstLineChars="200"/>
        <w:rPr>
          <w:rFonts w:hint="eastAsia" w:ascii="宋体" w:hAnsi="宋体" w:cs="宋体"/>
          <w:sz w:val="28"/>
          <w:szCs w:val="28"/>
          <w:highlight w:val="none"/>
        </w:rPr>
      </w:pPr>
      <w:r>
        <w:rPr>
          <w:rFonts w:hint="eastAsia" w:ascii="宋体" w:hAnsi="宋体" w:cs="宋体"/>
          <w:bCs/>
          <w:sz w:val="28"/>
          <w:szCs w:val="28"/>
          <w:highlight w:val="none"/>
        </w:rPr>
        <w:t>4.2开标地点：</w:t>
      </w:r>
      <w:r>
        <w:rPr>
          <w:rFonts w:hint="eastAsia" w:ascii="宋体" w:hAnsi="宋体" w:cs="宋体"/>
          <w:bCs/>
          <w:sz w:val="28"/>
          <w:szCs w:val="28"/>
        </w:rPr>
        <w:t>长春市高新区鸿达街248号吉林日报副楼4楼吉利招第</w:t>
      </w:r>
      <w:r>
        <w:rPr>
          <w:rFonts w:hint="eastAsia" w:ascii="宋体" w:hAnsi="宋体" w:cs="宋体"/>
          <w:bCs/>
          <w:sz w:val="28"/>
          <w:szCs w:val="28"/>
          <w:lang w:val="en-US" w:eastAsia="zh-CN"/>
        </w:rPr>
        <w:t>三</w:t>
      </w:r>
      <w:r>
        <w:rPr>
          <w:rFonts w:hint="eastAsia" w:ascii="宋体" w:hAnsi="宋体" w:cs="宋体"/>
          <w:bCs/>
          <w:sz w:val="28"/>
          <w:szCs w:val="28"/>
        </w:rPr>
        <w:t>开标室</w:t>
      </w:r>
      <w:r>
        <w:rPr>
          <w:rFonts w:hint="eastAsia" w:ascii="宋体" w:hAnsi="宋体" w:cs="宋体"/>
          <w:bCs/>
          <w:sz w:val="28"/>
          <w:szCs w:val="28"/>
          <w:highlight w:val="none"/>
        </w:rPr>
        <w:t>。</w:t>
      </w:r>
    </w:p>
    <w:p>
      <w:pPr>
        <w:spacing w:line="360" w:lineRule="auto"/>
        <w:ind w:firstLine="560" w:firstLineChars="200"/>
        <w:rPr>
          <w:rFonts w:hint="eastAsia" w:ascii="宋体" w:hAnsi="宋体" w:cs="宋体"/>
          <w:bCs/>
          <w:sz w:val="28"/>
          <w:szCs w:val="28"/>
        </w:rPr>
      </w:pPr>
      <w:r>
        <w:rPr>
          <w:rFonts w:hint="eastAsia" w:ascii="宋体" w:hAnsi="宋体" w:cs="宋体"/>
          <w:bCs/>
          <w:sz w:val="28"/>
          <w:szCs w:val="28"/>
        </w:rPr>
        <w:t xml:space="preserve">本项目采用全流程电子化招投标，须在提交投标文件截止时间前通过政府采购云平台（网址：http://www.zcygov.cn）递交电子投标文件。 </w:t>
      </w:r>
    </w:p>
    <w:p>
      <w:pPr>
        <w:spacing w:line="360" w:lineRule="auto"/>
        <w:ind w:firstLine="560" w:firstLineChars="200"/>
        <w:rPr>
          <w:rFonts w:hint="eastAsia" w:ascii="宋体" w:hAnsi="宋体" w:cs="宋体"/>
          <w:bCs/>
          <w:sz w:val="28"/>
          <w:szCs w:val="28"/>
        </w:rPr>
      </w:pPr>
      <w:r>
        <w:rPr>
          <w:rFonts w:hint="eastAsia" w:ascii="宋体" w:hAnsi="宋体" w:cs="宋体"/>
          <w:bCs/>
          <w:sz w:val="28"/>
          <w:szCs w:val="28"/>
        </w:rPr>
        <w:t>电子投标文件提交方式：本项目为全流程电子化项目，投标人在政府采购云平台网注册入库成为正式投标人后，按政府采购云平台要求进行投标操作。通过“政采云”平台（http：//www.zcygov.cn）实行在线电子投标，投标人应先安装“政采云投标客户端”（请自行前往“政采云”平台进行下载），并按照本项目招标文件和“政采云”平台的要求编制、加密后在提交投标文件截止时间前通过网络将电子投标文件上传至“政采云”平台，投标人在“政采云”平台提交电子投标文件时，请填写参加采购活动经办人联系方式。由于供应商自身原因在递交投标文件截止时间前无法完成办理的，后果自负。</w:t>
      </w:r>
    </w:p>
    <w:p>
      <w:pPr>
        <w:spacing w:line="360" w:lineRule="auto"/>
        <w:ind w:firstLine="560" w:firstLineChars="200"/>
        <w:rPr>
          <w:rFonts w:hint="eastAsia" w:ascii="宋体" w:hAnsi="宋体" w:cs="宋体"/>
          <w:bCs/>
          <w:sz w:val="28"/>
          <w:szCs w:val="28"/>
        </w:rPr>
      </w:pPr>
      <w:r>
        <w:rPr>
          <w:rFonts w:hint="eastAsia" w:ascii="宋体" w:hAnsi="宋体" w:cs="宋体"/>
          <w:bCs/>
          <w:sz w:val="28"/>
          <w:szCs w:val="28"/>
        </w:rPr>
        <w:t>4.3投标人不足三家时，招标人另行组织招标。</w:t>
      </w:r>
    </w:p>
    <w:p>
      <w:pPr>
        <w:pStyle w:val="6"/>
        <w:spacing w:line="360" w:lineRule="auto"/>
        <w:rPr>
          <w:rFonts w:ascii="宋体" w:hAnsi="宋体" w:eastAsia="宋体" w:cs="宋体"/>
          <w:bCs w:val="0"/>
          <w:sz w:val="28"/>
          <w:szCs w:val="28"/>
        </w:rPr>
      </w:pPr>
      <w:r>
        <w:rPr>
          <w:rFonts w:ascii="宋体" w:hAnsi="宋体" w:eastAsia="宋体" w:cs="宋体"/>
          <w:bCs w:val="0"/>
          <w:sz w:val="28"/>
          <w:szCs w:val="28"/>
        </w:rPr>
        <w:t>五、公告期限</w:t>
      </w:r>
      <w:bookmarkEnd w:id="23"/>
      <w:bookmarkEnd w:id="24"/>
      <w:bookmarkEnd w:id="25"/>
      <w:bookmarkEnd w:id="26"/>
    </w:p>
    <w:p>
      <w:pPr>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自本公告发布之日起5个工作日。</w:t>
      </w:r>
    </w:p>
    <w:p>
      <w:pPr>
        <w:pStyle w:val="6"/>
        <w:spacing w:line="360" w:lineRule="auto"/>
        <w:rPr>
          <w:rFonts w:ascii="宋体" w:hAnsi="宋体" w:eastAsia="宋体" w:cs="宋体"/>
          <w:bCs w:val="0"/>
          <w:sz w:val="28"/>
          <w:szCs w:val="28"/>
        </w:rPr>
      </w:pPr>
      <w:bookmarkStart w:id="27" w:name="_Toc35393626"/>
      <w:bookmarkStart w:id="28" w:name="_Toc35393795"/>
      <w:r>
        <w:rPr>
          <w:rFonts w:ascii="宋体" w:hAnsi="宋体" w:eastAsia="宋体" w:cs="宋体"/>
          <w:bCs w:val="0"/>
          <w:sz w:val="28"/>
          <w:szCs w:val="28"/>
        </w:rPr>
        <w:t>六、其他补充事宜</w:t>
      </w:r>
      <w:bookmarkEnd w:id="27"/>
      <w:bookmarkEnd w:id="28"/>
    </w:p>
    <w:p>
      <w:pPr>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6.1采购项目需要落实的政府采购政策:《政府采购促进中小企业发展管理办法》（财库〔2020〕46号）、《关于进一步加大政府采购支持中小企业力度的通知》（财库[2022]19号）、《关于政府采购支持监狱企业发展有关问题的通知》(财库[2014]68号)、《三部门联合发布关于促进残疾人就业政府采购政策的通知》(财库[2017]141号)、《关于调整优化节能产品、环境标志产品政府采购执行机制的通知》(财库[2019]9号)等</w:t>
      </w:r>
    </w:p>
    <w:p>
      <w:pPr>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6.2公示媒介:本次招标公告在中国招标投标公共服务平台、中国政府采购网、长春市公共资源交易网发布。</w:t>
      </w:r>
    </w:p>
    <w:p>
      <w:pPr>
        <w:pStyle w:val="6"/>
        <w:spacing w:line="360" w:lineRule="auto"/>
        <w:rPr>
          <w:rFonts w:ascii="宋体" w:hAnsi="宋体" w:eastAsia="宋体" w:cs="宋体"/>
          <w:bCs w:val="0"/>
          <w:sz w:val="28"/>
          <w:szCs w:val="28"/>
        </w:rPr>
      </w:pPr>
      <w:bookmarkStart w:id="29" w:name="_Toc35393627"/>
      <w:bookmarkStart w:id="30" w:name="_Toc35393796"/>
      <w:bookmarkStart w:id="31" w:name="_Toc28359085"/>
      <w:bookmarkStart w:id="32" w:name="_Toc28359008"/>
      <w:r>
        <w:rPr>
          <w:rFonts w:ascii="宋体" w:hAnsi="宋体" w:eastAsia="宋体" w:cs="宋体"/>
          <w:bCs w:val="0"/>
          <w:sz w:val="28"/>
          <w:szCs w:val="28"/>
        </w:rPr>
        <w:t>七、对本次招标提出询问，请按以下方式联系。</w:t>
      </w:r>
      <w:bookmarkEnd w:id="29"/>
      <w:bookmarkEnd w:id="30"/>
      <w:bookmarkEnd w:id="31"/>
      <w:bookmarkEnd w:id="32"/>
    </w:p>
    <w:p>
      <w:pPr>
        <w:spacing w:line="360" w:lineRule="auto"/>
        <w:ind w:left="1129" w:leftChars="371" w:hanging="350" w:hangingChars="125"/>
        <w:jc w:val="left"/>
        <w:rPr>
          <w:rFonts w:hint="eastAsia" w:ascii="宋体" w:hAnsi="宋体" w:cs="宋体"/>
          <w:sz w:val="28"/>
          <w:szCs w:val="28"/>
        </w:rPr>
      </w:pPr>
      <w:r>
        <w:rPr>
          <w:rFonts w:hint="eastAsia" w:ascii="宋体" w:hAnsi="宋体" w:cs="宋体"/>
          <w:sz w:val="28"/>
          <w:szCs w:val="28"/>
        </w:rPr>
        <w:t>1.采购人信息</w:t>
      </w:r>
    </w:p>
    <w:p>
      <w:pPr>
        <w:spacing w:line="360" w:lineRule="auto"/>
        <w:ind w:left="1129" w:leftChars="371" w:hanging="350" w:hangingChars="125"/>
        <w:jc w:val="left"/>
        <w:rPr>
          <w:rFonts w:hint="eastAsia" w:ascii="宋体" w:hAnsi="宋体" w:cs="宋体"/>
          <w:sz w:val="28"/>
          <w:szCs w:val="28"/>
        </w:rPr>
      </w:pPr>
      <w:r>
        <w:rPr>
          <w:rFonts w:hint="eastAsia" w:ascii="宋体" w:hAnsi="宋体" w:cs="宋体"/>
          <w:sz w:val="28"/>
          <w:szCs w:val="28"/>
        </w:rPr>
        <w:t>名    称：长春市市政设施维护管理中心（长春市市政设施抢险大队）</w:t>
      </w:r>
    </w:p>
    <w:p>
      <w:pPr>
        <w:spacing w:line="360" w:lineRule="auto"/>
        <w:ind w:left="1129" w:leftChars="371" w:hanging="350" w:hangingChars="125"/>
        <w:jc w:val="left"/>
        <w:rPr>
          <w:rFonts w:hint="eastAsia" w:ascii="宋体" w:hAnsi="宋体" w:cs="宋体"/>
          <w:sz w:val="28"/>
          <w:szCs w:val="28"/>
        </w:rPr>
      </w:pPr>
      <w:r>
        <w:rPr>
          <w:rFonts w:hint="eastAsia" w:ascii="宋体" w:hAnsi="宋体" w:cs="宋体"/>
          <w:sz w:val="28"/>
          <w:szCs w:val="28"/>
        </w:rPr>
        <w:t>地    址：长春市经济技术开发区仙台大街1031号</w:t>
      </w:r>
    </w:p>
    <w:p>
      <w:pPr>
        <w:spacing w:line="360" w:lineRule="auto"/>
        <w:ind w:left="1129" w:leftChars="371" w:hanging="350" w:hangingChars="125"/>
        <w:jc w:val="left"/>
        <w:rPr>
          <w:rFonts w:hint="eastAsia" w:ascii="宋体" w:hAnsi="宋体" w:cs="宋体"/>
          <w:sz w:val="28"/>
          <w:szCs w:val="28"/>
        </w:rPr>
      </w:pPr>
      <w:r>
        <w:rPr>
          <w:rFonts w:hint="eastAsia" w:ascii="宋体" w:hAnsi="宋体" w:cs="宋体"/>
          <w:sz w:val="28"/>
          <w:szCs w:val="28"/>
        </w:rPr>
        <w:t>联 系 人：敖一狄</w:t>
      </w:r>
    </w:p>
    <w:p>
      <w:pPr>
        <w:spacing w:line="360" w:lineRule="auto"/>
        <w:ind w:left="1129" w:leftChars="371" w:hanging="350" w:hangingChars="125"/>
        <w:jc w:val="left"/>
        <w:rPr>
          <w:rFonts w:hint="eastAsia" w:ascii="宋体" w:hAnsi="宋体" w:cs="宋体"/>
          <w:sz w:val="28"/>
          <w:szCs w:val="28"/>
          <w:u w:val="single"/>
        </w:rPr>
      </w:pPr>
      <w:r>
        <w:rPr>
          <w:rFonts w:hint="eastAsia" w:ascii="宋体" w:hAnsi="宋体" w:cs="宋体"/>
          <w:sz w:val="28"/>
          <w:szCs w:val="28"/>
        </w:rPr>
        <w:t>联系方式：</w:t>
      </w:r>
      <w:bookmarkStart w:id="33" w:name="_Toc28359009"/>
      <w:bookmarkStart w:id="34" w:name="_Toc28359086"/>
      <w:r>
        <w:rPr>
          <w:rFonts w:hint="eastAsia" w:ascii="宋体" w:hAnsi="宋体" w:cs="宋体"/>
          <w:sz w:val="28"/>
          <w:szCs w:val="28"/>
        </w:rPr>
        <w:t>0431-84678873</w:t>
      </w:r>
    </w:p>
    <w:p>
      <w:pPr>
        <w:spacing w:line="360" w:lineRule="auto"/>
        <w:ind w:left="1129" w:leftChars="371" w:hanging="350" w:hangingChars="125"/>
        <w:jc w:val="left"/>
        <w:rPr>
          <w:rFonts w:hint="eastAsia" w:ascii="宋体" w:hAnsi="宋体" w:cs="宋体"/>
          <w:sz w:val="28"/>
          <w:szCs w:val="28"/>
        </w:rPr>
      </w:pPr>
      <w:r>
        <w:rPr>
          <w:rFonts w:hint="eastAsia" w:ascii="宋体" w:hAnsi="宋体" w:cs="宋体"/>
          <w:sz w:val="28"/>
          <w:szCs w:val="28"/>
        </w:rPr>
        <w:t>2.采购代理机构信息</w:t>
      </w:r>
      <w:bookmarkEnd w:id="33"/>
      <w:bookmarkEnd w:id="34"/>
    </w:p>
    <w:p>
      <w:pPr>
        <w:spacing w:line="360" w:lineRule="auto"/>
        <w:ind w:firstLine="840" w:firstLineChars="300"/>
        <w:rPr>
          <w:rFonts w:hint="eastAsia" w:ascii="宋体" w:hAnsi="宋体" w:cs="宋体"/>
          <w:sz w:val="28"/>
          <w:szCs w:val="28"/>
          <w:lang w:val="zh-CN"/>
        </w:rPr>
      </w:pPr>
      <w:r>
        <w:rPr>
          <w:rFonts w:hint="eastAsia" w:ascii="宋体" w:hAnsi="宋体" w:cs="宋体"/>
          <w:sz w:val="28"/>
          <w:szCs w:val="28"/>
          <w:lang w:val="zh-CN"/>
        </w:rPr>
        <w:t>名称：国义招标股份有限公司　　　　　　　　　　　　</w:t>
      </w:r>
    </w:p>
    <w:p>
      <w:pPr>
        <w:spacing w:line="360" w:lineRule="auto"/>
        <w:ind w:firstLine="840" w:firstLineChars="300"/>
        <w:rPr>
          <w:rFonts w:hint="eastAsia" w:ascii="宋体" w:hAnsi="宋体" w:cs="宋体"/>
          <w:sz w:val="28"/>
          <w:szCs w:val="28"/>
          <w:lang w:val="zh-CN"/>
        </w:rPr>
      </w:pPr>
      <w:r>
        <w:rPr>
          <w:rFonts w:hint="eastAsia" w:ascii="宋体" w:hAnsi="宋体" w:cs="宋体"/>
          <w:sz w:val="28"/>
          <w:szCs w:val="28"/>
          <w:lang w:val="zh-CN"/>
        </w:rPr>
        <w:t>地址：吉林省长春市朝阳区富强街399号　</w:t>
      </w:r>
    </w:p>
    <w:p>
      <w:pPr>
        <w:spacing w:line="360" w:lineRule="auto"/>
        <w:ind w:firstLine="840" w:firstLineChars="300"/>
        <w:rPr>
          <w:rFonts w:hint="eastAsia" w:ascii="宋体" w:hAnsi="宋体" w:cs="宋体"/>
          <w:sz w:val="28"/>
          <w:szCs w:val="28"/>
        </w:rPr>
      </w:pPr>
      <w:r>
        <w:rPr>
          <w:rFonts w:hint="eastAsia" w:ascii="宋体" w:hAnsi="宋体" w:cs="宋体"/>
          <w:sz w:val="28"/>
          <w:szCs w:val="28"/>
        </w:rPr>
        <w:t>联 系 人：简宇华、王丽萍</w:t>
      </w:r>
    </w:p>
    <w:p>
      <w:pPr>
        <w:spacing w:line="360" w:lineRule="auto"/>
        <w:ind w:firstLine="840" w:firstLineChars="300"/>
        <w:rPr>
          <w:rFonts w:hint="eastAsia" w:ascii="宋体" w:hAnsi="宋体" w:cs="宋体"/>
          <w:sz w:val="28"/>
          <w:szCs w:val="28"/>
        </w:rPr>
      </w:pPr>
      <w:r>
        <w:rPr>
          <w:rFonts w:hint="eastAsia" w:ascii="宋体" w:hAnsi="宋体" w:cs="宋体"/>
          <w:sz w:val="28"/>
          <w:szCs w:val="28"/>
        </w:rPr>
        <w:t>联系方式：</w:t>
      </w:r>
      <w:bookmarkStart w:id="35" w:name="_Toc28359010"/>
      <w:bookmarkStart w:id="36" w:name="_Toc28359087"/>
      <w:r>
        <w:rPr>
          <w:rFonts w:hint="eastAsia" w:ascii="宋体" w:hAnsi="宋体" w:cs="宋体"/>
          <w:sz w:val="28"/>
          <w:szCs w:val="28"/>
        </w:rPr>
        <w:t xml:space="preserve">0431-80531171 </w:t>
      </w:r>
    </w:p>
    <w:p>
      <w:pPr>
        <w:spacing w:line="360" w:lineRule="auto"/>
        <w:ind w:firstLine="840" w:firstLineChars="300"/>
        <w:rPr>
          <w:rFonts w:hint="eastAsia" w:ascii="宋体" w:hAnsi="宋体" w:cs="宋体"/>
          <w:sz w:val="28"/>
          <w:szCs w:val="28"/>
        </w:rPr>
      </w:pPr>
      <w:r>
        <w:rPr>
          <w:rFonts w:hint="eastAsia" w:ascii="宋体" w:hAnsi="宋体" w:cs="宋体"/>
          <w:sz w:val="28"/>
          <w:szCs w:val="28"/>
        </w:rPr>
        <w:t>3.项目联系方式</w:t>
      </w:r>
      <w:bookmarkEnd w:id="35"/>
      <w:bookmarkEnd w:id="36"/>
    </w:p>
    <w:p>
      <w:pPr>
        <w:spacing w:line="360" w:lineRule="auto"/>
        <w:ind w:firstLine="840" w:firstLineChars="300"/>
        <w:rPr>
          <w:rFonts w:hint="eastAsia" w:ascii="宋体" w:hAnsi="宋体" w:cs="宋体"/>
          <w:sz w:val="28"/>
          <w:szCs w:val="28"/>
        </w:rPr>
      </w:pPr>
      <w:r>
        <w:rPr>
          <w:rFonts w:hint="eastAsia" w:ascii="宋体" w:hAnsi="宋体" w:cs="宋体"/>
          <w:sz w:val="28"/>
          <w:szCs w:val="28"/>
        </w:rPr>
        <w:t xml:space="preserve">联 系 人：简宇华、王丽萍  联系方式：0431-80531171 </w:t>
      </w:r>
    </w:p>
    <w:p>
      <w:pPr>
        <w:tabs>
          <w:tab w:val="left" w:pos="755"/>
        </w:tabs>
        <w:spacing w:line="360" w:lineRule="auto"/>
        <w:ind w:firstLine="840" w:firstLineChars="300"/>
        <w:rPr>
          <w:rFonts w:hint="eastAsia" w:ascii="宋体" w:hAnsi="宋体" w:cs="宋体"/>
          <w:sz w:val="28"/>
          <w:szCs w:val="28"/>
          <w:lang w:val="zh-CN"/>
        </w:rPr>
      </w:pPr>
      <w:r>
        <w:rPr>
          <w:rFonts w:hint="eastAsia" w:ascii="宋体" w:hAnsi="宋体" w:cs="宋体"/>
          <w:sz w:val="28"/>
          <w:szCs w:val="28"/>
          <w:lang w:val="en-US" w:eastAsia="zh-CN"/>
        </w:rPr>
        <w:t>来源：</w:t>
      </w:r>
      <w:r>
        <w:rPr>
          <w:rFonts w:hint="eastAsia" w:ascii="宋体" w:hAnsi="宋体" w:cs="宋体"/>
          <w:sz w:val="28"/>
          <w:szCs w:val="28"/>
          <w:lang w:val="zh-CN"/>
        </w:rPr>
        <w:t>国义招标股份有限公司</w:t>
      </w:r>
    </w:p>
    <w:p>
      <w:pPr>
        <w:spacing w:line="360" w:lineRule="auto"/>
        <w:ind w:firstLine="840" w:firstLineChars="300"/>
        <w:rPr>
          <w:rFonts w:hint="eastAsia" w:ascii="宋体" w:hAnsi="宋体" w:cs="宋体"/>
          <w:sz w:val="28"/>
          <w:szCs w:val="28"/>
        </w:rPr>
      </w:pPr>
      <w:r>
        <w:rPr>
          <w:rFonts w:hint="eastAsia" w:ascii="宋体" w:hAnsi="宋体" w:cs="宋体"/>
          <w:sz w:val="28"/>
          <w:szCs w:val="28"/>
          <w:lang w:val="en-US" w:eastAsia="zh-CN"/>
        </w:rPr>
        <w:t>初审：</w:t>
      </w:r>
      <w:r>
        <w:rPr>
          <w:rFonts w:hint="eastAsia" w:ascii="宋体" w:hAnsi="宋体" w:cs="宋体"/>
          <w:sz w:val="28"/>
          <w:szCs w:val="28"/>
        </w:rPr>
        <w:t>简宇华</w:t>
      </w:r>
    </w:p>
    <w:p>
      <w:pPr>
        <w:spacing w:line="360" w:lineRule="auto"/>
        <w:ind w:firstLine="840" w:firstLineChars="300"/>
        <w:rPr>
          <w:rFonts w:hint="eastAsia" w:ascii="宋体" w:hAnsi="宋体" w:cs="宋体"/>
          <w:sz w:val="28"/>
          <w:szCs w:val="28"/>
        </w:rPr>
      </w:pPr>
      <w:r>
        <w:rPr>
          <w:rFonts w:hint="eastAsia" w:ascii="宋体" w:hAnsi="宋体" w:cs="宋体"/>
          <w:sz w:val="28"/>
          <w:szCs w:val="28"/>
          <w:lang w:val="en-US" w:eastAsia="zh-CN"/>
        </w:rPr>
        <w:t>复审：</w:t>
      </w:r>
      <w:r>
        <w:rPr>
          <w:rFonts w:hint="eastAsia" w:ascii="宋体" w:hAnsi="宋体" w:cs="宋体"/>
          <w:sz w:val="28"/>
          <w:szCs w:val="28"/>
        </w:rPr>
        <w:t>王丽萍</w:t>
      </w:r>
    </w:p>
    <w:p>
      <w:pPr>
        <w:spacing w:line="360" w:lineRule="auto"/>
        <w:ind w:firstLine="840" w:firstLineChars="300"/>
        <w:rPr>
          <w:rFonts w:hint="default" w:ascii="宋体" w:hAnsi="宋体" w:cs="宋体"/>
          <w:sz w:val="28"/>
          <w:szCs w:val="28"/>
          <w:lang w:val="en-US" w:eastAsia="zh-CN"/>
        </w:rPr>
      </w:pPr>
      <w:r>
        <w:rPr>
          <w:rFonts w:hint="eastAsia" w:ascii="宋体" w:hAnsi="宋体" w:cs="宋体"/>
          <w:sz w:val="28"/>
          <w:szCs w:val="28"/>
          <w:lang w:val="en-US" w:eastAsia="zh-CN"/>
        </w:rPr>
        <w:t>终审：</w:t>
      </w:r>
      <w:r>
        <w:rPr>
          <w:rFonts w:hint="eastAsia" w:ascii="宋体" w:hAnsi="宋体" w:cs="宋体"/>
          <w:sz w:val="28"/>
          <w:szCs w:val="28"/>
        </w:rPr>
        <w:t>敖一迪</w:t>
      </w:r>
    </w:p>
    <w:p>
      <w:pPr>
        <w:spacing w:line="360" w:lineRule="auto"/>
        <w:outlineLvl w:val="0"/>
        <w:rPr>
          <w:rFonts w:hint="eastAsia" w:ascii="宋体" w:hAnsi="宋体" w:cs="宋体"/>
          <w:b/>
          <w:sz w:val="36"/>
          <w:szCs w:val="36"/>
        </w:rPr>
      </w:pPr>
      <w:r>
        <w:rPr>
          <w:rFonts w:hint="eastAsia" w:ascii="宋体" w:hAnsi="宋体" w:cs="宋体"/>
          <w:b/>
          <w:sz w:val="36"/>
          <w:szCs w:val="36"/>
        </w:rPr>
        <w:t xml:space="preserve">        </w:t>
      </w:r>
    </w:p>
    <w:p>
      <w:pPr>
        <w:spacing w:line="360" w:lineRule="auto"/>
        <w:outlineLvl w:val="0"/>
        <w:rPr>
          <w:rFonts w:hint="eastAsia" w:ascii="宋体" w:hAnsi="宋体" w:cs="宋体"/>
          <w:b/>
          <w:sz w:val="36"/>
          <w:szCs w:val="36"/>
        </w:rPr>
      </w:pPr>
    </w:p>
    <w:p>
      <w:pPr>
        <w:rPr>
          <w:rFonts w:hint="eastAsia" w:ascii="宋体" w:hAnsi="宋体" w:cs="宋体"/>
          <w:b/>
          <w:sz w:val="36"/>
          <w:szCs w:val="36"/>
        </w:rPr>
      </w:pPr>
      <w:bookmarkStart w:id="37" w:name="_Toc23715"/>
      <w:r>
        <w:rPr>
          <w:rFonts w:hint="eastAsia" w:ascii="宋体" w:hAnsi="宋体" w:cs="宋体"/>
          <w:b/>
          <w:sz w:val="36"/>
          <w:szCs w:val="36"/>
        </w:rPr>
        <w:br w:type="page"/>
      </w:r>
    </w:p>
    <w:p>
      <w:pPr>
        <w:spacing w:line="360" w:lineRule="auto"/>
        <w:jc w:val="center"/>
        <w:outlineLvl w:val="0"/>
        <w:rPr>
          <w:rFonts w:hint="eastAsia" w:ascii="宋体" w:hAnsi="宋体" w:cs="宋体"/>
          <w:b/>
          <w:sz w:val="36"/>
          <w:szCs w:val="36"/>
        </w:rPr>
      </w:pPr>
      <w:r>
        <w:rPr>
          <w:rFonts w:hint="eastAsia" w:ascii="宋体" w:hAnsi="宋体" w:cs="宋体"/>
          <w:b/>
          <w:sz w:val="36"/>
          <w:szCs w:val="36"/>
        </w:rPr>
        <w:t>第二章 投标人须知</w:t>
      </w:r>
      <w:bookmarkEnd w:id="37"/>
    </w:p>
    <w:p>
      <w:pPr>
        <w:pStyle w:val="6"/>
        <w:spacing w:before="0" w:after="0" w:line="360" w:lineRule="auto"/>
        <w:jc w:val="center"/>
        <w:rPr>
          <w:rFonts w:ascii="宋体" w:hAnsi="宋体" w:eastAsia="宋体" w:cs="宋体"/>
          <w:bCs w:val="0"/>
          <w:sz w:val="24"/>
        </w:rPr>
      </w:pPr>
      <w:r>
        <w:rPr>
          <w:rFonts w:ascii="宋体" w:hAnsi="宋体" w:eastAsia="宋体" w:cs="宋体"/>
          <w:bCs w:val="0"/>
          <w:sz w:val="24"/>
        </w:rPr>
        <w:t>一、总  则</w:t>
      </w:r>
    </w:p>
    <w:p>
      <w:pPr>
        <w:spacing w:line="360" w:lineRule="auto"/>
        <w:ind w:left="833" w:leftChars="228" w:hanging="354" w:hangingChars="147"/>
        <w:outlineLvl w:val="0"/>
        <w:rPr>
          <w:rFonts w:hint="eastAsia" w:ascii="宋体" w:hAnsi="宋体" w:cs="宋体"/>
          <w:b/>
          <w:sz w:val="24"/>
        </w:rPr>
      </w:pPr>
      <w:bookmarkStart w:id="38" w:name="_Toc29356"/>
      <w:bookmarkStart w:id="39" w:name="_Toc24324"/>
      <w:r>
        <w:rPr>
          <w:rFonts w:hint="eastAsia" w:ascii="宋体" w:hAnsi="宋体" w:cs="宋体"/>
          <w:b/>
          <w:sz w:val="24"/>
        </w:rPr>
        <w:t>1、资金来源：</w:t>
      </w:r>
      <w:bookmarkEnd w:id="38"/>
      <w:r>
        <w:rPr>
          <w:rFonts w:hint="eastAsia" w:ascii="宋体" w:hAnsi="宋体" w:cs="宋体"/>
          <w:b/>
          <w:sz w:val="24"/>
        </w:rPr>
        <w:t>政府投资</w:t>
      </w:r>
      <w:bookmarkEnd w:id="39"/>
    </w:p>
    <w:p>
      <w:pPr>
        <w:spacing w:line="360" w:lineRule="auto"/>
        <w:ind w:firstLine="482" w:firstLineChars="200"/>
        <w:outlineLvl w:val="0"/>
        <w:rPr>
          <w:rFonts w:hint="eastAsia" w:ascii="宋体" w:hAnsi="宋体" w:cs="宋体"/>
          <w:b/>
          <w:sz w:val="24"/>
        </w:rPr>
      </w:pPr>
      <w:bookmarkStart w:id="40" w:name="_Toc5159"/>
      <w:bookmarkStart w:id="41" w:name="_Toc28394"/>
      <w:r>
        <w:rPr>
          <w:rFonts w:hint="eastAsia" w:ascii="宋体" w:hAnsi="宋体" w:cs="宋体"/>
          <w:b/>
          <w:sz w:val="24"/>
        </w:rPr>
        <w:t>2、采购人、采购代理机构、投标人</w:t>
      </w:r>
      <w:bookmarkEnd w:id="40"/>
      <w:bookmarkEnd w:id="41"/>
    </w:p>
    <w:p>
      <w:pPr>
        <w:spacing w:line="360" w:lineRule="auto"/>
        <w:ind w:firstLine="480" w:firstLineChars="200"/>
        <w:rPr>
          <w:rFonts w:hint="eastAsia" w:ascii="宋体" w:hAnsi="宋体" w:cs="宋体"/>
          <w:sz w:val="24"/>
        </w:rPr>
      </w:pPr>
      <w:r>
        <w:rPr>
          <w:rFonts w:hint="eastAsia" w:ascii="宋体" w:hAnsi="宋体" w:cs="宋体"/>
          <w:sz w:val="24"/>
        </w:rPr>
        <w:t>2.1 “采购人”是指：项目采购单位，合同的需方。</w:t>
      </w:r>
    </w:p>
    <w:p>
      <w:pPr>
        <w:spacing w:line="360" w:lineRule="auto"/>
        <w:ind w:firstLine="480"/>
        <w:rPr>
          <w:rFonts w:hint="eastAsia" w:ascii="宋体" w:hAnsi="宋体" w:cs="宋体"/>
          <w:sz w:val="24"/>
        </w:rPr>
      </w:pPr>
      <w:r>
        <w:rPr>
          <w:rFonts w:hint="eastAsia" w:ascii="宋体" w:hAnsi="宋体" w:cs="宋体"/>
          <w:sz w:val="24"/>
        </w:rPr>
        <w:t>2.2 “采购代理机构”是指：</w:t>
      </w:r>
      <w:r>
        <w:rPr>
          <w:rFonts w:hint="eastAsia" w:ascii="宋体" w:hAnsi="宋体" w:cs="宋体"/>
          <w:sz w:val="24"/>
          <w:lang w:val="zh-CN"/>
        </w:rPr>
        <w:t>国义招标股份有限公司</w:t>
      </w:r>
      <w:r>
        <w:rPr>
          <w:rFonts w:hint="eastAsia" w:ascii="宋体" w:hAnsi="宋体" w:cs="宋体"/>
          <w:sz w:val="24"/>
        </w:rPr>
        <w:t>。</w:t>
      </w:r>
    </w:p>
    <w:p>
      <w:pPr>
        <w:spacing w:line="360" w:lineRule="auto"/>
        <w:ind w:firstLine="480" w:firstLineChars="200"/>
        <w:outlineLvl w:val="0"/>
        <w:rPr>
          <w:rFonts w:hint="eastAsia" w:ascii="宋体" w:hAnsi="宋体" w:cs="宋体"/>
          <w:sz w:val="24"/>
        </w:rPr>
      </w:pPr>
      <w:bookmarkStart w:id="42" w:name="_Toc9817"/>
      <w:bookmarkStart w:id="43" w:name="_Toc4238"/>
      <w:r>
        <w:rPr>
          <w:rFonts w:hint="eastAsia" w:ascii="宋体" w:hAnsi="宋体" w:cs="宋体"/>
          <w:sz w:val="24"/>
        </w:rPr>
        <w:t>2.3 “投标人”是指响应招标、参加投标竞争的法人、其他组织或者自然人。</w:t>
      </w:r>
      <w:bookmarkEnd w:id="42"/>
      <w:bookmarkEnd w:id="43"/>
    </w:p>
    <w:p>
      <w:pPr>
        <w:spacing w:line="360" w:lineRule="auto"/>
        <w:ind w:firstLine="482" w:firstLineChars="200"/>
        <w:outlineLvl w:val="0"/>
        <w:rPr>
          <w:rFonts w:hint="eastAsia" w:ascii="宋体" w:hAnsi="宋体" w:cs="宋体"/>
          <w:b/>
          <w:sz w:val="24"/>
        </w:rPr>
      </w:pPr>
      <w:bookmarkStart w:id="44" w:name="_Toc18038"/>
      <w:bookmarkStart w:id="45" w:name="_Toc26528"/>
      <w:r>
        <w:rPr>
          <w:rFonts w:hint="eastAsia" w:ascii="宋体" w:hAnsi="宋体" w:cs="宋体"/>
          <w:b/>
          <w:sz w:val="24"/>
        </w:rPr>
        <w:t>*3、合格投标人</w:t>
      </w:r>
      <w:bookmarkEnd w:id="44"/>
      <w:bookmarkEnd w:id="45"/>
    </w:p>
    <w:p>
      <w:pPr>
        <w:spacing w:line="360" w:lineRule="auto"/>
        <w:ind w:firstLine="480" w:firstLineChars="200"/>
      </w:pPr>
      <w:r>
        <w:rPr>
          <w:rFonts w:hint="eastAsia" w:ascii="宋体" w:hAnsi="宋体" w:cs="宋体"/>
          <w:sz w:val="24"/>
        </w:rPr>
        <w:t>符合第一章招标公告中二、申请人的资格要求的投标人。</w:t>
      </w:r>
    </w:p>
    <w:p>
      <w:pPr>
        <w:spacing w:line="360" w:lineRule="auto"/>
        <w:ind w:firstLine="482" w:firstLineChars="200"/>
        <w:jc w:val="left"/>
        <w:rPr>
          <w:rFonts w:hint="eastAsia" w:ascii="宋体" w:hAnsi="宋体" w:cs="宋体"/>
          <w:b/>
          <w:sz w:val="24"/>
        </w:rPr>
      </w:pPr>
      <w:r>
        <w:rPr>
          <w:rFonts w:hint="eastAsia" w:ascii="宋体" w:hAnsi="宋体" w:cs="宋体"/>
          <w:b/>
          <w:sz w:val="24"/>
        </w:rPr>
        <w:t>4、投标费用</w:t>
      </w:r>
    </w:p>
    <w:p>
      <w:pPr>
        <w:spacing w:line="360" w:lineRule="auto"/>
        <w:ind w:firstLine="480" w:firstLineChars="200"/>
        <w:rPr>
          <w:rFonts w:hint="eastAsia" w:ascii="宋体" w:hAnsi="宋体" w:cs="宋体"/>
          <w:sz w:val="24"/>
        </w:rPr>
      </w:pPr>
      <w:r>
        <w:rPr>
          <w:rFonts w:hint="eastAsia" w:ascii="宋体" w:hAnsi="宋体" w:cs="宋体"/>
          <w:sz w:val="24"/>
        </w:rPr>
        <w:t>投标人应承担所有与编写和提交投标文件有关的费用，无论投标的结果如何，采购人和采购代理机构在任何情况下均无义务和责任承担这些费用。</w:t>
      </w:r>
    </w:p>
    <w:p>
      <w:pPr>
        <w:spacing w:line="360" w:lineRule="auto"/>
        <w:jc w:val="center"/>
        <w:rPr>
          <w:rFonts w:hint="eastAsia" w:ascii="宋体" w:hAnsi="宋体" w:cs="宋体"/>
          <w:b/>
          <w:sz w:val="24"/>
        </w:rPr>
      </w:pPr>
      <w:r>
        <w:rPr>
          <w:rFonts w:hint="eastAsia" w:ascii="宋体" w:hAnsi="宋体" w:cs="宋体"/>
          <w:b/>
          <w:sz w:val="24"/>
        </w:rPr>
        <w:t>二、招标文件</w:t>
      </w:r>
    </w:p>
    <w:p>
      <w:pPr>
        <w:spacing w:line="360" w:lineRule="auto"/>
        <w:ind w:firstLine="482" w:firstLineChars="200"/>
        <w:rPr>
          <w:rFonts w:hint="eastAsia" w:ascii="宋体" w:hAnsi="宋体" w:cs="宋体"/>
          <w:b/>
          <w:sz w:val="24"/>
        </w:rPr>
      </w:pPr>
      <w:r>
        <w:rPr>
          <w:rFonts w:hint="eastAsia" w:ascii="宋体" w:hAnsi="宋体" w:cs="宋体"/>
          <w:b/>
          <w:sz w:val="24"/>
        </w:rPr>
        <w:t>5、招标文件</w:t>
      </w:r>
    </w:p>
    <w:p>
      <w:pPr>
        <w:spacing w:line="360" w:lineRule="auto"/>
        <w:ind w:firstLine="480" w:firstLineChars="200"/>
        <w:rPr>
          <w:rFonts w:hint="eastAsia" w:ascii="宋体" w:hAnsi="宋体" w:cs="宋体"/>
          <w:sz w:val="24"/>
        </w:rPr>
      </w:pPr>
      <w:r>
        <w:rPr>
          <w:rFonts w:hint="eastAsia" w:ascii="宋体" w:hAnsi="宋体" w:cs="宋体"/>
          <w:sz w:val="24"/>
        </w:rPr>
        <w:t>5.1 招标文件的构成</w:t>
      </w:r>
    </w:p>
    <w:p>
      <w:pPr>
        <w:pStyle w:val="9"/>
        <w:spacing w:line="360" w:lineRule="auto"/>
        <w:ind w:firstLine="480"/>
        <w:rPr>
          <w:rFonts w:hint="eastAsia" w:ascii="宋体" w:hAnsi="宋体" w:cs="宋体"/>
          <w:sz w:val="24"/>
        </w:rPr>
      </w:pPr>
      <w:r>
        <w:rPr>
          <w:rFonts w:hint="eastAsia" w:ascii="宋体" w:hAnsi="宋体" w:cs="宋体"/>
          <w:sz w:val="24"/>
        </w:rPr>
        <w:t>第一章  招标公告</w:t>
      </w:r>
    </w:p>
    <w:p>
      <w:pPr>
        <w:spacing w:line="360" w:lineRule="auto"/>
        <w:ind w:firstLine="480" w:firstLineChars="200"/>
        <w:rPr>
          <w:rFonts w:hint="eastAsia" w:ascii="宋体" w:hAnsi="宋体" w:cs="宋体"/>
          <w:sz w:val="24"/>
        </w:rPr>
      </w:pPr>
      <w:r>
        <w:rPr>
          <w:rFonts w:hint="eastAsia" w:ascii="宋体" w:hAnsi="宋体" w:cs="宋体"/>
          <w:sz w:val="24"/>
        </w:rPr>
        <w:t>第二章  投标人须知</w:t>
      </w:r>
    </w:p>
    <w:p>
      <w:pPr>
        <w:spacing w:line="360" w:lineRule="auto"/>
        <w:ind w:firstLine="480" w:firstLineChars="200"/>
        <w:rPr>
          <w:rFonts w:hint="eastAsia" w:ascii="宋体" w:hAnsi="宋体" w:cs="宋体"/>
          <w:sz w:val="24"/>
        </w:rPr>
      </w:pPr>
      <w:r>
        <w:rPr>
          <w:rFonts w:hint="eastAsia" w:ascii="宋体" w:hAnsi="宋体" w:cs="宋体"/>
          <w:sz w:val="24"/>
        </w:rPr>
        <w:t>第三章  评标办法</w:t>
      </w:r>
    </w:p>
    <w:p>
      <w:pPr>
        <w:spacing w:line="360" w:lineRule="auto"/>
        <w:ind w:firstLine="480" w:firstLineChars="200"/>
        <w:rPr>
          <w:rFonts w:hint="eastAsia" w:ascii="宋体" w:hAnsi="宋体" w:cs="宋体"/>
          <w:sz w:val="24"/>
        </w:rPr>
      </w:pPr>
      <w:r>
        <w:rPr>
          <w:rFonts w:hint="eastAsia" w:ascii="宋体" w:hAnsi="宋体" w:cs="宋体"/>
          <w:sz w:val="24"/>
        </w:rPr>
        <w:t>第四章  合同条款(参考格式)</w:t>
      </w:r>
    </w:p>
    <w:p>
      <w:pPr>
        <w:spacing w:line="360" w:lineRule="auto"/>
        <w:ind w:firstLine="480" w:firstLineChars="200"/>
        <w:rPr>
          <w:rFonts w:hint="eastAsia" w:ascii="宋体" w:hAnsi="宋体" w:cs="宋体"/>
          <w:sz w:val="24"/>
        </w:rPr>
      </w:pPr>
      <w:r>
        <w:rPr>
          <w:rFonts w:hint="eastAsia" w:ascii="宋体" w:hAnsi="宋体" w:cs="宋体"/>
          <w:sz w:val="24"/>
        </w:rPr>
        <w:t>第五章  服务需求</w:t>
      </w:r>
    </w:p>
    <w:p>
      <w:pPr>
        <w:spacing w:line="360" w:lineRule="auto"/>
        <w:ind w:firstLine="480" w:firstLineChars="200"/>
        <w:rPr>
          <w:rFonts w:hint="eastAsia" w:ascii="宋体" w:hAnsi="宋体" w:cs="宋体"/>
          <w:sz w:val="24"/>
        </w:rPr>
      </w:pPr>
      <w:r>
        <w:rPr>
          <w:rFonts w:hint="eastAsia" w:ascii="宋体" w:hAnsi="宋体" w:cs="宋体"/>
          <w:sz w:val="24"/>
        </w:rPr>
        <w:t>第六章  投标文件构成及格式</w:t>
      </w:r>
    </w:p>
    <w:p>
      <w:pPr>
        <w:spacing w:line="360" w:lineRule="auto"/>
        <w:ind w:firstLine="480" w:firstLineChars="200"/>
        <w:rPr>
          <w:rFonts w:hint="eastAsia" w:ascii="宋体" w:hAnsi="宋体" w:cs="宋体"/>
          <w:b/>
          <w:bCs/>
          <w:sz w:val="24"/>
        </w:rPr>
      </w:pPr>
      <w:r>
        <w:rPr>
          <w:rFonts w:hint="eastAsia" w:ascii="宋体" w:hAnsi="宋体" w:cs="宋体"/>
          <w:sz w:val="24"/>
        </w:rPr>
        <w:t>5.2投标人应认真阅读招标文件中所有的事项、格式、条款和规范等要求。如果投标人没有按照招标文件要求提交全部资料或投标文件没有对招标文件在各方面都做出实质性响应，是投标人的风险。</w:t>
      </w:r>
    </w:p>
    <w:p>
      <w:pPr>
        <w:spacing w:line="360" w:lineRule="auto"/>
        <w:ind w:firstLine="482" w:firstLineChars="200"/>
        <w:rPr>
          <w:rFonts w:hint="eastAsia" w:ascii="宋体" w:hAnsi="宋体" w:cs="宋体"/>
          <w:b/>
          <w:sz w:val="24"/>
        </w:rPr>
      </w:pPr>
      <w:r>
        <w:rPr>
          <w:rFonts w:hint="eastAsia" w:ascii="宋体" w:hAnsi="宋体" w:cs="宋体"/>
          <w:b/>
          <w:sz w:val="24"/>
        </w:rPr>
        <w:t>6、招标文件的质疑、澄清和修改</w:t>
      </w:r>
    </w:p>
    <w:p>
      <w:pPr>
        <w:spacing w:line="360" w:lineRule="auto"/>
        <w:ind w:firstLine="480" w:firstLineChars="200"/>
        <w:rPr>
          <w:rFonts w:hint="eastAsia" w:ascii="宋体" w:hAnsi="宋体" w:cs="宋体"/>
          <w:sz w:val="24"/>
        </w:rPr>
      </w:pPr>
      <w:r>
        <w:rPr>
          <w:rFonts w:hint="eastAsia" w:ascii="宋体" w:hAnsi="宋体" w:cs="宋体"/>
          <w:sz w:val="24"/>
        </w:rPr>
        <w:t>6.1任何对招标文件质疑的潜在投标人，均应在获取招标文件或者招标文件公告期限届满之日起7个工作日内以书面形式（须加盖公章）通知采购代理机构（如投标人所参与项目须要在网上提交质疑程序，投标人须将纸质版质疑材料与网上提交质疑程序在同一工作日内进行，如出现日期不一致时，以两者中最后日期为准），投标人应在法定质疑期内一次性提出针对同一采购程序环节的质疑。超过这个规定期限提出的质疑将不予受理。采购代理机构对收到的质疑将视具体情况以书面形式予以答复，同时传真给质疑供应商和其他有关供应商或由质疑供应商和其他有关供应商直接到采购代理机构领取。质疑供应商和其他有关供应商应在1日内确认已收到该答复，未回复的视为已经收到该答复。</w:t>
      </w:r>
    </w:p>
    <w:p>
      <w:pPr>
        <w:spacing w:line="360" w:lineRule="auto"/>
        <w:ind w:firstLine="480" w:firstLineChars="200"/>
        <w:rPr>
          <w:rFonts w:hint="eastAsia" w:ascii="宋体" w:hAnsi="宋体" w:cs="宋体"/>
          <w:sz w:val="24"/>
        </w:rPr>
      </w:pPr>
      <w:r>
        <w:rPr>
          <w:rFonts w:hint="eastAsia" w:ascii="宋体" w:hAnsi="宋体" w:cs="宋体"/>
          <w:sz w:val="24"/>
        </w:rPr>
        <w:t>6.2采购人或者采购代理机构可以对已发出的招标文件、招标公告进行必要的澄清或者修改，但不得改变采购标的和资格条件。澄清或者修改将在原公告发布媒体上发布澄清公告。澄清或者修改的内容为招标文件、招标公告的组成部分。</w:t>
      </w:r>
    </w:p>
    <w:p>
      <w:pPr>
        <w:spacing w:line="360" w:lineRule="auto"/>
        <w:ind w:firstLine="480" w:firstLineChars="200"/>
        <w:rPr>
          <w:rFonts w:hint="eastAsia" w:ascii="宋体" w:hAnsi="宋体" w:cs="宋体"/>
          <w:sz w:val="24"/>
        </w:rPr>
      </w:pPr>
      <w:r>
        <w:rPr>
          <w:rFonts w:hint="eastAsia" w:ascii="宋体" w:hAnsi="宋体" w:cs="宋体"/>
          <w:sz w:val="24"/>
        </w:rPr>
        <w:t>澄清或者修改的内容可能影响投标文件编制的，采购人或者采购代理机构将在投标截止时间15日前，以书面形式通知所有获取招标文件的潜在投标人；不足15日的，采购人或者采购代理机构将顺延提交投标文件的截止时间。在这种情况下，采购人、采购代理机构和投标人受投标截止时间制约的所有权利和义务均相应顺延至新的投标截止时间。</w:t>
      </w:r>
    </w:p>
    <w:p>
      <w:pPr>
        <w:spacing w:line="360" w:lineRule="auto"/>
        <w:ind w:firstLine="480" w:firstLineChars="200"/>
        <w:rPr>
          <w:rFonts w:hint="eastAsia" w:ascii="宋体" w:hAnsi="宋体" w:cs="宋体"/>
          <w:sz w:val="24"/>
        </w:rPr>
      </w:pPr>
      <w:r>
        <w:rPr>
          <w:rFonts w:hint="eastAsia" w:ascii="宋体" w:hAnsi="宋体" w:cs="宋体"/>
          <w:sz w:val="24"/>
        </w:rPr>
        <w:t>6.3本项目不召开答疑会。</w:t>
      </w:r>
    </w:p>
    <w:p>
      <w:pPr>
        <w:spacing w:line="360" w:lineRule="auto"/>
        <w:jc w:val="center"/>
        <w:rPr>
          <w:rFonts w:hint="eastAsia" w:ascii="宋体" w:hAnsi="宋体" w:cs="宋体"/>
          <w:b/>
          <w:sz w:val="24"/>
        </w:rPr>
      </w:pPr>
      <w:r>
        <w:rPr>
          <w:rFonts w:hint="eastAsia" w:ascii="宋体" w:hAnsi="宋体" w:cs="宋体"/>
          <w:b/>
          <w:sz w:val="24"/>
        </w:rPr>
        <w:t>三、投标文件</w:t>
      </w:r>
    </w:p>
    <w:p>
      <w:pPr>
        <w:spacing w:line="360" w:lineRule="auto"/>
        <w:ind w:firstLine="482" w:firstLineChars="200"/>
        <w:rPr>
          <w:rFonts w:hint="eastAsia" w:ascii="宋体" w:hAnsi="宋体" w:cs="宋体"/>
          <w:b/>
          <w:sz w:val="24"/>
        </w:rPr>
      </w:pPr>
      <w:r>
        <w:rPr>
          <w:rFonts w:hint="eastAsia" w:ascii="宋体" w:hAnsi="宋体" w:cs="宋体"/>
          <w:b/>
          <w:sz w:val="24"/>
        </w:rPr>
        <w:t>7、投标文件的编制</w:t>
      </w:r>
    </w:p>
    <w:p>
      <w:pPr>
        <w:spacing w:line="360" w:lineRule="auto"/>
        <w:ind w:firstLine="480" w:firstLineChars="200"/>
        <w:rPr>
          <w:rFonts w:hint="eastAsia" w:ascii="宋体" w:hAnsi="宋体" w:cs="宋体"/>
          <w:sz w:val="24"/>
        </w:rPr>
      </w:pPr>
      <w:bookmarkStart w:id="46" w:name="_Toc24994"/>
      <w:r>
        <w:rPr>
          <w:rFonts w:hint="eastAsia" w:ascii="宋体" w:hAnsi="宋体" w:cs="宋体"/>
          <w:sz w:val="24"/>
        </w:rPr>
        <w:t>投标文件应按第六章投标文件格式分别编制并使用下载的政采云投标客户端制作并上传。</w:t>
      </w:r>
    </w:p>
    <w:p>
      <w:pPr>
        <w:spacing w:line="360" w:lineRule="auto"/>
        <w:ind w:firstLine="480" w:firstLineChars="200"/>
        <w:rPr>
          <w:rFonts w:hint="eastAsia" w:ascii="宋体" w:hAnsi="宋体" w:cs="宋体"/>
          <w:sz w:val="24"/>
        </w:rPr>
      </w:pPr>
      <w:r>
        <w:rPr>
          <w:rFonts w:hint="eastAsia" w:ascii="宋体" w:hAnsi="宋体" w:cs="宋体"/>
          <w:sz w:val="24"/>
        </w:rPr>
        <w:t>7.1电子投标文件中须加盖供应商公章部分均采用 CA 签章，并根据“政府采购项目电子交易管理操作指南-供应商（政采云）”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漏读，或者在按招标文件规定的部位查找不到相关内容的，由供应商自行承担产生的后果。</w:t>
      </w:r>
    </w:p>
    <w:p>
      <w:pPr>
        <w:spacing w:line="360" w:lineRule="auto"/>
        <w:ind w:firstLine="480" w:firstLineChars="200"/>
        <w:rPr>
          <w:rFonts w:hint="eastAsia" w:ascii="宋体" w:hAnsi="宋体" w:cs="宋体"/>
          <w:sz w:val="24"/>
        </w:rPr>
      </w:pPr>
      <w:r>
        <w:rPr>
          <w:rFonts w:hint="eastAsia" w:ascii="宋体" w:hAnsi="宋体" w:cs="宋体"/>
          <w:sz w:val="24"/>
        </w:rPr>
        <w:t xml:space="preserve">7.2供应商法人（负责人）或授权代表持有政采云个人CA签章的，应在投标文件中涉及到签字的位置使用个人CA签章，没有办理政采云个人CA签章的可在投标文件中涉及到签字的位置手写签字后扫描或者拍照做成 PDF 的格式上传即可。 </w:t>
      </w:r>
    </w:p>
    <w:p>
      <w:pPr>
        <w:spacing w:line="360" w:lineRule="auto"/>
        <w:ind w:firstLine="480" w:firstLineChars="200"/>
        <w:rPr>
          <w:rFonts w:hint="eastAsia" w:ascii="宋体" w:hAnsi="宋体" w:cs="宋体"/>
          <w:sz w:val="24"/>
        </w:rPr>
      </w:pPr>
      <w:r>
        <w:rPr>
          <w:rFonts w:hint="eastAsia" w:ascii="宋体" w:hAnsi="宋体" w:cs="宋体"/>
          <w:sz w:val="24"/>
        </w:rPr>
        <w:t>7.3投标文件不得涂改，若有修改错漏处，须法定代表人（负责人）或授权委托人签字（或个人CA签章）。文件加盖CA签章时，请勿遮挡文件中关键信息。投标文件因字迹潦草或表达不清所引起的后果由供应商负责。</w:t>
      </w:r>
    </w:p>
    <w:p>
      <w:pPr>
        <w:spacing w:line="360" w:lineRule="auto"/>
        <w:ind w:firstLine="480" w:firstLineChars="200"/>
        <w:rPr>
          <w:rFonts w:hint="eastAsia" w:ascii="宋体" w:hAnsi="宋体" w:cs="宋体"/>
          <w:sz w:val="24"/>
        </w:rPr>
      </w:pPr>
      <w:r>
        <w:rPr>
          <w:rFonts w:hint="eastAsia" w:ascii="宋体" w:hAnsi="宋体" w:cs="宋体"/>
          <w:sz w:val="24"/>
        </w:rPr>
        <w:t xml:space="preserve">7.4评审前准备 </w:t>
      </w:r>
    </w:p>
    <w:p>
      <w:pPr>
        <w:spacing w:line="360" w:lineRule="auto"/>
        <w:ind w:firstLine="480" w:firstLineChars="200"/>
        <w:rPr>
          <w:rFonts w:hint="eastAsia" w:ascii="宋体" w:hAnsi="宋体" w:cs="宋体"/>
          <w:sz w:val="24"/>
        </w:rPr>
      </w:pPr>
      <w:r>
        <w:rPr>
          <w:rFonts w:hint="eastAsia" w:ascii="宋体" w:hAnsi="宋体" w:cs="宋体"/>
          <w:sz w:val="24"/>
        </w:rPr>
        <w:t xml:space="preserve">7.4.1本项目实行网上评审，采用电子投标文件；若供应商参与投标，自行承担投标一切费用。 </w:t>
      </w:r>
    </w:p>
    <w:p>
      <w:pPr>
        <w:spacing w:line="360" w:lineRule="auto"/>
        <w:ind w:firstLine="480" w:firstLineChars="200"/>
        <w:rPr>
          <w:rFonts w:hint="eastAsia" w:ascii="宋体" w:hAnsi="宋体" w:cs="宋体"/>
          <w:sz w:val="24"/>
        </w:rPr>
      </w:pPr>
      <w:r>
        <w:rPr>
          <w:rFonts w:hint="eastAsia" w:ascii="宋体" w:hAnsi="宋体" w:cs="宋体"/>
          <w:sz w:val="24"/>
        </w:rPr>
        <w:t xml:space="preserve">7.4.2各供应商在投标截止前应确保成为政采云平台正式注册入库供应商，并完成 CA 数字证书申领。因未注册入库、未办理 CA 数字证书等原因造成无法投标或投标失败等后果由供应商自行承担。 </w:t>
      </w:r>
    </w:p>
    <w:p>
      <w:pPr>
        <w:spacing w:line="360" w:lineRule="auto"/>
        <w:ind w:firstLine="480" w:firstLineChars="200"/>
        <w:rPr>
          <w:rFonts w:hint="eastAsia" w:ascii="宋体" w:hAnsi="宋体" w:cs="宋体"/>
          <w:sz w:val="24"/>
        </w:rPr>
      </w:pPr>
      <w:r>
        <w:rPr>
          <w:rFonts w:hint="eastAsia" w:ascii="宋体" w:hAnsi="宋体" w:cs="宋体"/>
          <w:sz w:val="24"/>
        </w:rPr>
        <w:t>7.4.3供应商将政采云电子交易客户端下载、安装完成后，可通过账号密码或 CA 登录客户端进行投标文件制作。客户端请至网站下载专区查看，如有问题可拨打政采云客户服务热线进行咨询。</w:t>
      </w:r>
    </w:p>
    <w:p>
      <w:pPr>
        <w:spacing w:line="360" w:lineRule="auto"/>
        <w:ind w:firstLine="480" w:firstLineChars="200"/>
        <w:rPr>
          <w:rFonts w:hint="eastAsia" w:ascii="宋体" w:hAnsi="宋体" w:cs="宋体"/>
          <w:sz w:val="24"/>
        </w:rPr>
      </w:pPr>
      <w:r>
        <w:rPr>
          <w:rFonts w:hint="eastAsia" w:ascii="宋体" w:hAnsi="宋体" w:cs="宋体"/>
          <w:sz w:val="24"/>
        </w:rPr>
        <w:t>8、投标文件构成</w:t>
      </w:r>
      <w:bookmarkEnd w:id="46"/>
    </w:p>
    <w:p>
      <w:pPr>
        <w:spacing w:line="360" w:lineRule="auto"/>
        <w:ind w:firstLine="480" w:firstLineChars="200"/>
        <w:rPr>
          <w:rFonts w:hint="eastAsia" w:ascii="宋体" w:hAnsi="宋体" w:cs="宋体"/>
          <w:sz w:val="24"/>
        </w:rPr>
      </w:pPr>
      <w:r>
        <w:rPr>
          <w:rFonts w:hint="eastAsia" w:ascii="宋体" w:hAnsi="宋体" w:cs="宋体"/>
          <w:sz w:val="24"/>
        </w:rPr>
        <w:t>8.1投标人编写的投标文件应包括下列部分：</w:t>
      </w:r>
    </w:p>
    <w:p>
      <w:pPr>
        <w:spacing w:line="360" w:lineRule="auto"/>
        <w:rPr>
          <w:rFonts w:hint="eastAsia" w:ascii="宋体" w:hAnsi="宋体" w:cs="宋体"/>
          <w:sz w:val="24"/>
        </w:rPr>
      </w:pPr>
      <w:r>
        <w:rPr>
          <w:rFonts w:hint="eastAsia" w:ascii="宋体" w:hAnsi="宋体" w:cs="宋体"/>
          <w:sz w:val="24"/>
        </w:rPr>
        <w:t xml:space="preserve">    8.1.1按第六章“投标文件格式”编制一份“开标一览表”，并完整地填写“投标函”、“投标报价一览表”和“商务条款偏离表和技术规格偏离表”。</w:t>
      </w:r>
    </w:p>
    <w:p>
      <w:pPr>
        <w:spacing w:line="360" w:lineRule="auto"/>
        <w:ind w:firstLine="480" w:firstLineChars="200"/>
        <w:rPr>
          <w:rFonts w:hint="eastAsia" w:ascii="宋体" w:hAnsi="宋体" w:cs="宋体"/>
          <w:sz w:val="24"/>
        </w:rPr>
      </w:pPr>
      <w:r>
        <w:rPr>
          <w:rFonts w:hint="eastAsia" w:ascii="宋体" w:hAnsi="宋体" w:cs="宋体"/>
          <w:sz w:val="24"/>
        </w:rPr>
        <w:t>8.1.2证明投标人符合资格要求的文件：应具备第二章“投标人须知”第3条“合格投标人”要求的投标资格，提供相关的资格证明文件以及第六章“投标文件格式”要求提供的其他资质文件。</w:t>
      </w:r>
    </w:p>
    <w:p>
      <w:pPr>
        <w:pStyle w:val="12"/>
        <w:spacing w:line="360" w:lineRule="auto"/>
        <w:ind w:firstLine="480" w:firstLineChars="200"/>
        <w:rPr>
          <w:rFonts w:hint="eastAsia" w:ascii="宋体" w:hAnsi="宋体" w:cs="宋体"/>
          <w:szCs w:val="24"/>
        </w:rPr>
      </w:pPr>
      <w:r>
        <w:rPr>
          <w:rFonts w:hint="eastAsia" w:ascii="宋体" w:hAnsi="宋体" w:cs="宋体"/>
          <w:szCs w:val="24"/>
        </w:rPr>
        <w:t>8.1.3证明货物或服务合格性和符合招标文件规定的文件材料：</w:t>
      </w:r>
    </w:p>
    <w:p>
      <w:pPr>
        <w:pStyle w:val="12"/>
        <w:spacing w:line="360" w:lineRule="auto"/>
        <w:ind w:firstLine="360" w:firstLineChars="150"/>
        <w:rPr>
          <w:rFonts w:hint="eastAsia" w:ascii="宋体" w:hAnsi="宋体" w:cs="宋体"/>
          <w:szCs w:val="24"/>
        </w:rPr>
      </w:pPr>
      <w:r>
        <w:rPr>
          <w:rFonts w:hint="eastAsia" w:ascii="宋体" w:hAnsi="宋体" w:cs="宋体"/>
          <w:szCs w:val="24"/>
        </w:rPr>
        <w:t>（1）“投标报价一览表”中对货物或服务来源地的说明；</w:t>
      </w:r>
    </w:p>
    <w:p>
      <w:pPr>
        <w:spacing w:line="360" w:lineRule="auto"/>
        <w:rPr>
          <w:rFonts w:hint="eastAsia" w:ascii="宋体" w:hAnsi="宋体" w:cs="宋体"/>
          <w:sz w:val="24"/>
        </w:rPr>
      </w:pPr>
      <w:r>
        <w:rPr>
          <w:rFonts w:hint="eastAsia" w:ascii="宋体" w:hAnsi="宋体" w:cs="宋体"/>
          <w:sz w:val="24"/>
        </w:rPr>
        <w:t xml:space="preserve">   （2）货物主要技术指标和性能的详细说明，包括文字资料、样本、彩色图片和数据等；</w:t>
      </w:r>
    </w:p>
    <w:p>
      <w:pPr>
        <w:spacing w:line="360" w:lineRule="auto"/>
        <w:rPr>
          <w:rFonts w:hint="eastAsia" w:ascii="宋体" w:hAnsi="宋体" w:cs="宋体"/>
          <w:sz w:val="24"/>
        </w:rPr>
      </w:pPr>
      <w:r>
        <w:rPr>
          <w:rFonts w:hint="eastAsia" w:ascii="宋体" w:hAnsi="宋体" w:cs="宋体"/>
          <w:sz w:val="24"/>
        </w:rPr>
        <w:t xml:space="preserve">   （3）逐条对招标文件要求的服务需求进行应答，指出所提供的货物或服务是否对招标文件的要求做出了实质性响应，或说明与或服务需求和采购要求的正负偏差和例外。</w:t>
      </w:r>
    </w:p>
    <w:p>
      <w:pPr>
        <w:spacing w:line="360" w:lineRule="auto"/>
        <w:ind w:firstLine="480" w:firstLineChars="200"/>
        <w:rPr>
          <w:rFonts w:hint="eastAsia" w:ascii="宋体" w:hAnsi="宋体" w:cs="宋体"/>
          <w:sz w:val="24"/>
        </w:rPr>
      </w:pPr>
      <w:r>
        <w:rPr>
          <w:rFonts w:hint="eastAsia" w:ascii="宋体" w:hAnsi="宋体" w:cs="宋体"/>
          <w:sz w:val="24"/>
        </w:rPr>
        <w:t>8.1.4“投标人须知”第10条要求提交的投标保证金。</w:t>
      </w:r>
    </w:p>
    <w:p>
      <w:pPr>
        <w:spacing w:line="360" w:lineRule="auto"/>
        <w:ind w:firstLine="482" w:firstLineChars="200"/>
        <w:rPr>
          <w:rFonts w:hint="eastAsia" w:ascii="宋体" w:hAnsi="宋体" w:cs="宋体"/>
          <w:b/>
          <w:sz w:val="24"/>
        </w:rPr>
      </w:pPr>
      <w:r>
        <w:rPr>
          <w:rFonts w:hint="eastAsia" w:ascii="宋体" w:hAnsi="宋体" w:cs="宋体"/>
          <w:b/>
          <w:sz w:val="24"/>
        </w:rPr>
        <w:t>9、投标报价</w:t>
      </w:r>
    </w:p>
    <w:p>
      <w:pPr>
        <w:spacing w:line="360" w:lineRule="auto"/>
        <w:ind w:firstLine="480" w:firstLineChars="200"/>
        <w:rPr>
          <w:rFonts w:hint="eastAsia" w:ascii="宋体" w:hAnsi="宋体" w:cs="宋体"/>
          <w:sz w:val="24"/>
        </w:rPr>
      </w:pPr>
      <w:r>
        <w:rPr>
          <w:rFonts w:hint="eastAsia" w:ascii="宋体" w:hAnsi="宋体" w:cs="宋体"/>
          <w:sz w:val="24"/>
        </w:rPr>
        <w:t>9.1报价原则：所有投标均以人民币元为计算单位。</w:t>
      </w:r>
    </w:p>
    <w:p>
      <w:pPr>
        <w:spacing w:line="360" w:lineRule="auto"/>
        <w:ind w:firstLine="480" w:firstLineChars="200"/>
        <w:rPr>
          <w:rFonts w:hint="eastAsia" w:ascii="宋体" w:hAnsi="宋体" w:cs="宋体"/>
          <w:sz w:val="24"/>
        </w:rPr>
      </w:pPr>
      <w:r>
        <w:rPr>
          <w:rFonts w:hint="eastAsia" w:ascii="宋体" w:hAnsi="宋体" w:cs="宋体"/>
          <w:sz w:val="24"/>
        </w:rPr>
        <w:t>9.2投标人的中标总价在合同执行过程中是固定不变的，不得以任何理由予以变更。以可调整的价格提交的投标将作为非响应性投标而予以拒绝。</w:t>
      </w:r>
    </w:p>
    <w:p>
      <w:pPr>
        <w:spacing w:line="360" w:lineRule="auto"/>
        <w:ind w:firstLine="480" w:firstLineChars="200"/>
        <w:rPr>
          <w:rFonts w:hint="eastAsia" w:ascii="宋体" w:hAnsi="宋体" w:cs="宋体"/>
          <w:sz w:val="24"/>
        </w:rPr>
      </w:pPr>
      <w:r>
        <w:rPr>
          <w:rFonts w:hint="eastAsia" w:ascii="宋体" w:hAnsi="宋体" w:cs="宋体"/>
          <w:sz w:val="24"/>
        </w:rPr>
        <w:t>9.3投标人报价应为优惠条件折算后的最终价格。评标过程中不再接受优惠条件的价格折算。</w:t>
      </w:r>
    </w:p>
    <w:p>
      <w:pPr>
        <w:spacing w:line="360" w:lineRule="auto"/>
        <w:ind w:firstLine="482" w:firstLineChars="200"/>
        <w:rPr>
          <w:rFonts w:hint="eastAsia" w:ascii="宋体" w:hAnsi="宋体" w:cs="宋体"/>
          <w:b/>
          <w:sz w:val="24"/>
        </w:rPr>
      </w:pPr>
      <w:r>
        <w:rPr>
          <w:rFonts w:hint="eastAsia" w:ascii="宋体" w:hAnsi="宋体" w:cs="宋体"/>
          <w:b/>
          <w:sz w:val="24"/>
        </w:rPr>
        <w:t>10、投标保证金</w:t>
      </w:r>
    </w:p>
    <w:p>
      <w:pPr>
        <w:spacing w:line="360" w:lineRule="auto"/>
        <w:ind w:firstLine="480" w:firstLineChars="200"/>
        <w:jc w:val="left"/>
        <w:rPr>
          <w:rFonts w:hint="eastAsia" w:ascii="宋体" w:hAnsi="宋体" w:cs="宋体"/>
          <w:sz w:val="24"/>
          <w:lang w:val="zh-CN"/>
        </w:rPr>
      </w:pPr>
      <w:r>
        <w:rPr>
          <w:rFonts w:hint="eastAsia" w:ascii="宋体" w:hAnsi="宋体" w:cs="宋体"/>
          <w:sz w:val="24"/>
        </w:rPr>
        <w:t>10.1投标保证金：</w:t>
      </w:r>
      <w:r>
        <w:rPr>
          <w:rFonts w:hint="eastAsia" w:ascii="宋体" w:hAnsi="宋体" w:cs="宋体"/>
          <w:sz w:val="24"/>
          <w:lang w:val="en-US" w:eastAsia="zh-CN"/>
        </w:rPr>
        <w:t>16万</w:t>
      </w:r>
      <w:r>
        <w:rPr>
          <w:rFonts w:hint="eastAsia" w:ascii="宋体" w:hAnsi="宋体" w:cs="宋体"/>
          <w:sz w:val="24"/>
        </w:rPr>
        <w:t>元；投标人应在投标截止时间前递交投标保证金，投标保证金以支票、汇票、本票或者金融机构、担保机构出具的保函等非现金形式提交；保证金的交纳时间以到账时间为准，以现金或支票形式提交的投标保证金应当从投标单位的基本账户转出。</w:t>
      </w:r>
      <w:r>
        <w:rPr>
          <w:rFonts w:hint="eastAsia" w:ascii="宋体" w:hAnsi="宋体" w:cs="宋体"/>
          <w:sz w:val="24"/>
          <w:lang w:val="zh-CN"/>
        </w:rPr>
        <w:t>（投标人须在投标截止时间前将投标保证金存入指定账户，并将保证金存款凭证发送到采购代理机构邮箱</w:t>
      </w:r>
      <w:r>
        <w:rPr>
          <w:rFonts w:ascii="宋体" w:hAnsi="宋体" w:cs="宋体"/>
          <w:sz w:val="24"/>
          <w:lang w:val="zh-CN"/>
        </w:rPr>
        <w:t>guoyijilin2@163.com</w:t>
      </w:r>
      <w:r>
        <w:rPr>
          <w:rFonts w:hint="eastAsia" w:ascii="宋体" w:hAnsi="宋体" w:cs="宋体"/>
          <w:sz w:val="24"/>
          <w:lang w:val="zh-CN"/>
        </w:rPr>
        <w:t>，过期不予受理。（以保函形式递交的保证金须在保证金递交截至时间前将保函原件送至招标代理机构并将复印件加盖公章装入到</w:t>
      </w:r>
      <w:r>
        <w:rPr>
          <w:rFonts w:hint="eastAsia" w:ascii="宋体" w:hAnsi="宋体" w:cs="宋体"/>
          <w:sz w:val="24"/>
        </w:rPr>
        <w:t>投标</w:t>
      </w:r>
      <w:r>
        <w:rPr>
          <w:rFonts w:hint="eastAsia" w:ascii="宋体" w:hAnsi="宋体" w:cs="宋体"/>
          <w:sz w:val="24"/>
          <w:lang w:val="zh-CN"/>
        </w:rPr>
        <w:t>文件中）</w:t>
      </w:r>
    </w:p>
    <w:p>
      <w:pPr>
        <w:spacing w:line="360" w:lineRule="auto"/>
        <w:ind w:firstLine="482" w:firstLineChars="200"/>
        <w:jc w:val="left"/>
        <w:rPr>
          <w:rFonts w:hint="eastAsia" w:ascii="宋体" w:hAnsi="宋体" w:cs="宋体"/>
          <w:b/>
          <w:bCs/>
          <w:sz w:val="24"/>
        </w:rPr>
      </w:pPr>
      <w:r>
        <w:rPr>
          <w:rFonts w:hint="eastAsia" w:ascii="宋体" w:hAnsi="宋体" w:cs="宋体"/>
          <w:b/>
          <w:bCs/>
          <w:sz w:val="24"/>
        </w:rPr>
        <w:t>(注：依据长财采购【2021】695号文件的规定，对于满足《中华人民共和国政府采购法》第二十二条有关规定，经“信用中国”等网站查询不存在行政处罚信息的、诚信记录良好的供应商，无需交纳投标保证金)</w:t>
      </w:r>
    </w:p>
    <w:p>
      <w:pPr>
        <w:spacing w:line="360" w:lineRule="auto"/>
        <w:ind w:left="839" w:leftChars="228" w:hanging="360" w:hangingChars="150"/>
        <w:rPr>
          <w:rFonts w:hint="eastAsia" w:ascii="宋体" w:hAnsi="宋体" w:cs="宋体"/>
          <w:sz w:val="24"/>
          <w:lang w:val="zh-CN"/>
        </w:rPr>
      </w:pPr>
      <w:r>
        <w:rPr>
          <w:rFonts w:hint="eastAsia" w:ascii="宋体" w:hAnsi="宋体" w:cs="宋体"/>
          <w:sz w:val="24"/>
          <w:lang w:val="zh-CN"/>
        </w:rPr>
        <w:t>户名：</w:t>
      </w:r>
      <w:r>
        <w:rPr>
          <w:rFonts w:hint="eastAsia" w:ascii="宋体" w:hAnsi="宋体" w:cs="宋体"/>
          <w:sz w:val="24"/>
        </w:rPr>
        <w:t>国义招标股份有限公司吉林省分公司</w:t>
      </w:r>
    </w:p>
    <w:p>
      <w:pPr>
        <w:spacing w:line="360" w:lineRule="auto"/>
        <w:ind w:left="839" w:leftChars="228" w:hanging="360" w:hangingChars="150"/>
        <w:rPr>
          <w:rFonts w:hint="eastAsia" w:ascii="宋体" w:hAnsi="宋体" w:cs="宋体"/>
          <w:sz w:val="24"/>
          <w:lang w:val="zh-CN"/>
        </w:rPr>
      </w:pPr>
      <w:r>
        <w:rPr>
          <w:rFonts w:hint="eastAsia" w:ascii="宋体" w:hAnsi="宋体" w:cs="宋体"/>
          <w:sz w:val="24"/>
          <w:lang w:val="zh-CN"/>
        </w:rPr>
        <w:t>账号：</w:t>
      </w:r>
      <w:r>
        <w:rPr>
          <w:rFonts w:hint="eastAsia" w:ascii="宋体" w:hAnsi="宋体" w:cs="宋体"/>
          <w:sz w:val="24"/>
        </w:rPr>
        <w:t>4319 0017 3910 666</w:t>
      </w:r>
    </w:p>
    <w:p>
      <w:pPr>
        <w:spacing w:line="360" w:lineRule="auto"/>
        <w:ind w:left="839" w:leftChars="228" w:hanging="360" w:hangingChars="150"/>
        <w:rPr>
          <w:rFonts w:hint="eastAsia" w:ascii="宋体" w:hAnsi="宋体" w:cs="宋体"/>
          <w:sz w:val="24"/>
          <w:lang w:val="zh-CN"/>
        </w:rPr>
      </w:pPr>
      <w:r>
        <w:rPr>
          <w:rFonts w:hint="eastAsia" w:ascii="宋体" w:hAnsi="宋体" w:cs="宋体"/>
          <w:sz w:val="24"/>
          <w:lang w:val="zh-CN"/>
        </w:rPr>
        <w:t>开户行名称：</w:t>
      </w:r>
      <w:r>
        <w:rPr>
          <w:rFonts w:hint="eastAsia" w:ascii="宋体" w:hAnsi="宋体" w:cs="宋体"/>
          <w:sz w:val="24"/>
        </w:rPr>
        <w:t>招商银行股份有限公司长春分行营业部</w:t>
      </w:r>
    </w:p>
    <w:p>
      <w:pPr>
        <w:spacing w:line="360" w:lineRule="auto"/>
        <w:ind w:left="839" w:leftChars="228" w:hanging="360" w:hangingChars="150"/>
        <w:rPr>
          <w:rFonts w:hint="eastAsia" w:ascii="宋体" w:hAnsi="宋体" w:cs="宋体"/>
          <w:sz w:val="24"/>
          <w:lang w:val="zh-CN"/>
        </w:rPr>
      </w:pPr>
      <w:r>
        <w:rPr>
          <w:rFonts w:hint="eastAsia" w:ascii="宋体" w:hAnsi="宋体" w:cs="宋体"/>
          <w:sz w:val="24"/>
          <w:lang w:val="zh-CN"/>
        </w:rPr>
        <w:t>电话：0431-80531172 </w:t>
      </w:r>
    </w:p>
    <w:p>
      <w:pPr>
        <w:spacing w:line="360" w:lineRule="auto"/>
        <w:ind w:left="839" w:leftChars="228" w:hanging="360" w:hangingChars="150"/>
        <w:rPr>
          <w:rFonts w:hint="eastAsia" w:ascii="宋体" w:hAnsi="宋体" w:cs="宋体"/>
          <w:sz w:val="24"/>
        </w:rPr>
      </w:pPr>
      <w:r>
        <w:rPr>
          <w:rFonts w:hint="eastAsia" w:ascii="宋体" w:hAnsi="宋体" w:cs="宋体"/>
          <w:sz w:val="24"/>
        </w:rPr>
        <w:t>10.2投标保证金是为了弥补招标方因投标人的违规行为而蒙受的损失。采购人在因</w:t>
      </w:r>
    </w:p>
    <w:p>
      <w:pPr>
        <w:spacing w:line="360" w:lineRule="auto"/>
        <w:rPr>
          <w:rFonts w:hint="eastAsia" w:ascii="宋体" w:hAnsi="宋体" w:cs="宋体"/>
          <w:sz w:val="24"/>
        </w:rPr>
      </w:pPr>
      <w:r>
        <w:rPr>
          <w:rFonts w:hint="eastAsia" w:ascii="宋体" w:hAnsi="宋体" w:cs="宋体"/>
          <w:sz w:val="24"/>
        </w:rPr>
        <w:t>投标人的违规行为而受到损害时将没收投标人的投标保证金作为所受损害的补偿。</w:t>
      </w:r>
    </w:p>
    <w:p>
      <w:pPr>
        <w:spacing w:line="360" w:lineRule="auto"/>
        <w:ind w:firstLine="480" w:firstLineChars="200"/>
        <w:rPr>
          <w:rFonts w:hint="eastAsia" w:ascii="宋体" w:hAnsi="宋体" w:cs="宋体"/>
          <w:sz w:val="24"/>
        </w:rPr>
      </w:pPr>
      <w:r>
        <w:rPr>
          <w:rFonts w:hint="eastAsia" w:ascii="宋体" w:hAnsi="宋体" w:cs="宋体"/>
          <w:sz w:val="24"/>
        </w:rPr>
        <w:t>10.3投标保证金是投标文件的一个组成部分，没有按要求提交投标保证金的投标，将被视为非响应性投标予以拒绝。</w:t>
      </w:r>
    </w:p>
    <w:p>
      <w:pPr>
        <w:spacing w:line="360" w:lineRule="auto"/>
        <w:ind w:firstLine="480" w:firstLineChars="200"/>
        <w:rPr>
          <w:rFonts w:hint="eastAsia" w:ascii="宋体" w:hAnsi="宋体" w:cs="宋体"/>
          <w:sz w:val="24"/>
        </w:rPr>
      </w:pPr>
      <w:r>
        <w:rPr>
          <w:rFonts w:hint="eastAsia" w:ascii="宋体" w:hAnsi="宋体" w:cs="宋体"/>
          <w:sz w:val="24"/>
        </w:rPr>
        <w:t>10.4落标人的投标保证金在中标通知书发出后五个工作日内退还，不计利息。</w:t>
      </w:r>
    </w:p>
    <w:p>
      <w:pPr>
        <w:spacing w:line="360" w:lineRule="auto"/>
        <w:ind w:firstLine="480" w:firstLineChars="200"/>
        <w:rPr>
          <w:rFonts w:hint="eastAsia" w:ascii="宋体" w:hAnsi="宋体" w:cs="宋体"/>
          <w:sz w:val="24"/>
        </w:rPr>
      </w:pPr>
      <w:r>
        <w:rPr>
          <w:rFonts w:hint="eastAsia" w:ascii="宋体" w:hAnsi="宋体" w:cs="宋体"/>
          <w:sz w:val="24"/>
        </w:rPr>
        <w:t>10.5中标人的投标保证金，在中标人按规定签署合同之日起五个工作日内退还中标人的投标保证金或者转为中标人的履约保证金。</w:t>
      </w:r>
    </w:p>
    <w:p>
      <w:pPr>
        <w:spacing w:line="360" w:lineRule="auto"/>
        <w:ind w:firstLine="480" w:firstLineChars="200"/>
        <w:rPr>
          <w:rFonts w:hint="eastAsia" w:ascii="宋体" w:hAnsi="宋体" w:cs="宋体"/>
          <w:sz w:val="24"/>
        </w:rPr>
      </w:pPr>
      <w:r>
        <w:rPr>
          <w:rFonts w:hint="eastAsia" w:ascii="宋体" w:hAnsi="宋体" w:cs="宋体"/>
          <w:sz w:val="24"/>
        </w:rPr>
        <w:t>10.6中标投标人有下列情况之一的，采购人和采购代理机构不予退还其交纳的投标保证金：</w:t>
      </w:r>
    </w:p>
    <w:p>
      <w:pPr>
        <w:spacing w:line="360" w:lineRule="auto"/>
        <w:ind w:firstLine="480" w:firstLineChars="200"/>
        <w:rPr>
          <w:rFonts w:hint="eastAsia" w:ascii="宋体" w:hAnsi="宋体" w:cs="宋体"/>
          <w:sz w:val="24"/>
        </w:rPr>
      </w:pPr>
      <w:r>
        <w:rPr>
          <w:rFonts w:hint="eastAsia" w:ascii="宋体" w:hAnsi="宋体" w:cs="宋体"/>
          <w:sz w:val="24"/>
        </w:rPr>
        <w:t>（1）投标人在招标文件规定的投标有效期内撤回其投标；</w:t>
      </w:r>
    </w:p>
    <w:p>
      <w:pPr>
        <w:spacing w:line="360" w:lineRule="auto"/>
        <w:ind w:firstLine="480" w:firstLineChars="200"/>
        <w:rPr>
          <w:rFonts w:hint="eastAsia" w:ascii="宋体" w:hAnsi="宋体" w:cs="宋体"/>
          <w:sz w:val="24"/>
        </w:rPr>
      </w:pPr>
      <w:r>
        <w:rPr>
          <w:rFonts w:hint="eastAsia" w:ascii="宋体" w:hAnsi="宋体" w:cs="宋体"/>
          <w:sz w:val="24"/>
        </w:rPr>
        <w:t>（2）中标人未按规定提交履约保证金的；</w:t>
      </w:r>
    </w:p>
    <w:p>
      <w:pPr>
        <w:spacing w:line="360" w:lineRule="auto"/>
        <w:ind w:firstLine="480" w:firstLineChars="200"/>
        <w:rPr>
          <w:rFonts w:hint="eastAsia" w:ascii="宋体" w:hAnsi="宋体" w:cs="宋体"/>
          <w:sz w:val="24"/>
        </w:rPr>
      </w:pPr>
      <w:r>
        <w:rPr>
          <w:rFonts w:hint="eastAsia" w:ascii="宋体" w:hAnsi="宋体" w:cs="宋体"/>
          <w:sz w:val="24"/>
        </w:rPr>
        <w:t>（3）中标人未按规定时间、地点与采购人签订合同的；</w:t>
      </w:r>
    </w:p>
    <w:p>
      <w:pPr>
        <w:spacing w:line="360" w:lineRule="auto"/>
        <w:ind w:firstLine="480" w:firstLineChars="200"/>
        <w:rPr>
          <w:rFonts w:hint="eastAsia" w:ascii="宋体" w:hAnsi="宋体" w:cs="宋体"/>
          <w:sz w:val="24"/>
        </w:rPr>
      </w:pPr>
      <w:r>
        <w:rPr>
          <w:rFonts w:hint="eastAsia" w:ascii="宋体" w:hAnsi="宋体" w:cs="宋体"/>
          <w:sz w:val="24"/>
        </w:rPr>
        <w:t>（4）投标人存在严重违法行为：如提供虚假材料谋取中标，恶意串通，以及行贿或者提供其他不正当利益等；</w:t>
      </w:r>
    </w:p>
    <w:p>
      <w:pPr>
        <w:spacing w:line="360" w:lineRule="auto"/>
        <w:ind w:firstLine="480" w:firstLineChars="200"/>
        <w:rPr>
          <w:rFonts w:hint="eastAsia" w:ascii="宋体" w:hAnsi="宋体" w:cs="宋体"/>
          <w:sz w:val="24"/>
        </w:rPr>
      </w:pPr>
      <w:r>
        <w:rPr>
          <w:rFonts w:hint="eastAsia" w:ascii="宋体" w:hAnsi="宋体" w:cs="宋体"/>
          <w:sz w:val="24"/>
        </w:rPr>
        <w:t>（5）招标文件规定不予退还投标保证金的其他情形。</w:t>
      </w:r>
    </w:p>
    <w:p>
      <w:pPr>
        <w:spacing w:line="360" w:lineRule="auto"/>
        <w:ind w:firstLine="482" w:firstLineChars="200"/>
        <w:jc w:val="left"/>
        <w:rPr>
          <w:rFonts w:hint="eastAsia" w:ascii="宋体" w:hAnsi="宋体" w:cs="宋体"/>
          <w:b/>
          <w:sz w:val="24"/>
        </w:rPr>
      </w:pPr>
      <w:r>
        <w:rPr>
          <w:rFonts w:hint="eastAsia" w:ascii="宋体" w:hAnsi="宋体" w:cs="宋体"/>
          <w:b/>
          <w:sz w:val="24"/>
        </w:rPr>
        <w:t>11、投标有效期</w:t>
      </w:r>
    </w:p>
    <w:p>
      <w:pPr>
        <w:spacing w:line="360" w:lineRule="auto"/>
        <w:ind w:firstLine="480" w:firstLineChars="200"/>
        <w:jc w:val="left"/>
        <w:rPr>
          <w:rFonts w:hint="eastAsia" w:ascii="宋体" w:hAnsi="宋体" w:cs="宋体"/>
          <w:sz w:val="24"/>
        </w:rPr>
      </w:pPr>
      <w:r>
        <w:rPr>
          <w:rFonts w:hint="eastAsia" w:ascii="宋体" w:hAnsi="宋体" w:cs="宋体"/>
          <w:sz w:val="24"/>
        </w:rPr>
        <w:t>11.1投标有效期为自开标之时起90天，投标文件在这个规定期限内应保持有效。</w:t>
      </w:r>
    </w:p>
    <w:p>
      <w:pPr>
        <w:spacing w:line="360" w:lineRule="auto"/>
        <w:ind w:firstLine="480" w:firstLineChars="200"/>
        <w:jc w:val="left"/>
        <w:rPr>
          <w:rFonts w:hint="eastAsia" w:ascii="宋体" w:hAnsi="宋体" w:cs="宋体"/>
          <w:sz w:val="24"/>
        </w:rPr>
      </w:pPr>
      <w:r>
        <w:rPr>
          <w:rFonts w:hint="eastAsia" w:ascii="宋体" w:hAnsi="宋体" w:cs="宋体"/>
          <w:sz w:val="24"/>
        </w:rPr>
        <w:t>11.2在特殊情况下，招标方可与投标人协商延长投标有效期。这种要求和答复都应以书面形式进行。投标人可以拒绝接受延期要求而不会被没收投标保证金。同意延长投标有效期的投标人除按照招标方要求修改投标文件的有效期外，不能修改投标文件的其他内容。</w:t>
      </w:r>
    </w:p>
    <w:p>
      <w:pPr>
        <w:spacing w:line="360" w:lineRule="auto"/>
        <w:ind w:firstLine="482" w:firstLineChars="200"/>
        <w:jc w:val="left"/>
        <w:rPr>
          <w:rFonts w:hint="eastAsia" w:ascii="宋体" w:hAnsi="宋体" w:cs="宋体"/>
          <w:b/>
          <w:sz w:val="24"/>
        </w:rPr>
      </w:pPr>
      <w:r>
        <w:rPr>
          <w:rFonts w:hint="eastAsia" w:ascii="宋体" w:hAnsi="宋体" w:cs="宋体"/>
          <w:b/>
          <w:sz w:val="24"/>
        </w:rPr>
        <w:t>12、投标文件的式样和签署</w:t>
      </w:r>
    </w:p>
    <w:p>
      <w:pPr>
        <w:spacing w:line="360" w:lineRule="auto"/>
        <w:ind w:firstLine="480" w:firstLineChars="200"/>
        <w:jc w:val="left"/>
        <w:rPr>
          <w:rFonts w:hint="eastAsia" w:ascii="宋体" w:hAnsi="宋体" w:cs="宋体"/>
          <w:bCs/>
          <w:sz w:val="24"/>
        </w:rPr>
      </w:pPr>
      <w:r>
        <w:rPr>
          <w:rFonts w:hint="eastAsia" w:ascii="宋体" w:hAnsi="宋体" w:cs="宋体"/>
          <w:sz w:val="24"/>
        </w:rPr>
        <w:t>12.1投标文件须打印或用不褪色墨水书写，由投标人的单位负责人或其被授权人签字并加盖公章。投标文件由单位负责人签署的，须提交以书面形式出具的“单位负责人资格证明”；由被授权人签署的，须提交以书面形式出具的“单位负责人资格证明”和“单位负责人授权书”。</w:t>
      </w:r>
      <w:r>
        <w:rPr>
          <w:rFonts w:hint="eastAsia" w:ascii="宋体" w:hAnsi="宋体" w:cs="宋体"/>
          <w:b/>
          <w:sz w:val="24"/>
        </w:rPr>
        <w:t>投标文件应加盖公章。未经有效签署、盖章的投标文件将被作为非响应性投标而被拒绝</w:t>
      </w:r>
      <w:r>
        <w:rPr>
          <w:rFonts w:hint="eastAsia" w:ascii="宋体" w:hAnsi="宋体" w:cs="宋体"/>
          <w:bCs/>
          <w:sz w:val="24"/>
        </w:rPr>
        <w:t>。</w:t>
      </w:r>
    </w:p>
    <w:p>
      <w:pPr>
        <w:spacing w:line="360" w:lineRule="auto"/>
        <w:ind w:firstLine="480" w:firstLineChars="200"/>
        <w:jc w:val="left"/>
        <w:rPr>
          <w:rFonts w:hint="eastAsia" w:ascii="宋体" w:hAnsi="宋体" w:cs="宋体"/>
          <w:sz w:val="24"/>
        </w:rPr>
      </w:pPr>
      <w:r>
        <w:rPr>
          <w:rFonts w:hint="eastAsia" w:ascii="宋体" w:hAnsi="宋体" w:cs="宋体"/>
          <w:sz w:val="24"/>
        </w:rPr>
        <w:t>12.2投标文件中如有修改错漏处，应在修改处加盖</w:t>
      </w:r>
      <w:r>
        <w:rPr>
          <w:rFonts w:hint="eastAsia" w:ascii="宋体" w:hAnsi="宋体" w:cs="宋体"/>
          <w:bCs/>
          <w:sz w:val="24"/>
        </w:rPr>
        <w:t>投标人</w:t>
      </w:r>
      <w:r>
        <w:rPr>
          <w:rFonts w:hint="eastAsia" w:ascii="宋体" w:hAnsi="宋体" w:cs="宋体"/>
          <w:sz w:val="24"/>
        </w:rPr>
        <w:t>公章。</w:t>
      </w:r>
    </w:p>
    <w:p>
      <w:pPr>
        <w:spacing w:line="360" w:lineRule="auto"/>
        <w:ind w:firstLine="480" w:firstLineChars="200"/>
        <w:jc w:val="left"/>
        <w:rPr>
          <w:rFonts w:hint="eastAsia" w:ascii="宋体" w:hAnsi="宋体" w:cs="宋体"/>
          <w:sz w:val="24"/>
        </w:rPr>
      </w:pPr>
      <w:r>
        <w:rPr>
          <w:rFonts w:hint="eastAsia" w:ascii="宋体" w:hAnsi="宋体" w:cs="宋体"/>
          <w:sz w:val="24"/>
        </w:rPr>
        <w:t>12.3以联合体形式提交的投标文件，其提供的联合体协议书必须由各联合体成员单位签章完整，投标文件由牵头单位盖章或签署即可。</w:t>
      </w:r>
    </w:p>
    <w:p>
      <w:pPr>
        <w:spacing w:line="360" w:lineRule="auto"/>
        <w:ind w:firstLine="472" w:firstLineChars="196"/>
        <w:outlineLvl w:val="0"/>
        <w:rPr>
          <w:rFonts w:hint="eastAsia" w:ascii="宋体" w:hAnsi="宋体" w:cs="宋体"/>
          <w:b/>
          <w:sz w:val="24"/>
        </w:rPr>
      </w:pPr>
      <w:bookmarkStart w:id="47" w:name="_Toc3249"/>
      <w:bookmarkStart w:id="48" w:name="_Toc12651"/>
      <w:r>
        <w:rPr>
          <w:rFonts w:hint="eastAsia" w:ascii="宋体" w:hAnsi="宋体" w:cs="宋体"/>
          <w:b/>
          <w:sz w:val="24"/>
        </w:rPr>
        <w:t>13、投标文件的修改和撤回</w:t>
      </w:r>
      <w:bookmarkEnd w:id="47"/>
      <w:bookmarkEnd w:id="48"/>
    </w:p>
    <w:p>
      <w:pPr>
        <w:spacing w:line="360" w:lineRule="auto"/>
        <w:ind w:firstLine="480" w:firstLineChars="200"/>
        <w:rPr>
          <w:rFonts w:hint="eastAsia" w:ascii="宋体" w:hAnsi="宋体" w:cs="宋体"/>
          <w:sz w:val="24"/>
        </w:rPr>
      </w:pPr>
      <w:r>
        <w:rPr>
          <w:rFonts w:hint="eastAsia" w:ascii="宋体" w:hAnsi="宋体" w:cs="宋体"/>
          <w:sz w:val="24"/>
        </w:rPr>
        <w:t xml:space="preserve">13.1投标人必须在投标文件递交截止时间和递交地点提交电子版投标文件。电子投标文件应在制作完成后，在投标文件提交截止时间前通过有效数字证书（CA认证锁）进行电子签章、加密，然后通过网络将加密的电子投标文件递交至“政采云”平台。 </w:t>
      </w:r>
    </w:p>
    <w:p>
      <w:pPr>
        <w:spacing w:line="360" w:lineRule="auto"/>
        <w:ind w:firstLine="480" w:firstLineChars="200"/>
        <w:rPr>
          <w:rFonts w:hint="eastAsia" w:ascii="宋体" w:hAnsi="宋体" w:cs="宋体"/>
          <w:sz w:val="24"/>
        </w:rPr>
      </w:pPr>
      <w:r>
        <w:rPr>
          <w:rFonts w:hint="eastAsia" w:ascii="宋体" w:hAnsi="宋体" w:cs="宋体"/>
          <w:sz w:val="24"/>
        </w:rPr>
        <w:t xml:space="preserve">13.2未在规定时间内提交或者未按照招标文件要求签章、加密的电子投标文件，“政采云”平台将拒收。 </w:t>
      </w:r>
    </w:p>
    <w:p>
      <w:pPr>
        <w:spacing w:line="360" w:lineRule="auto"/>
        <w:ind w:firstLine="482" w:firstLineChars="200"/>
        <w:rPr>
          <w:rFonts w:hint="eastAsia" w:ascii="宋体" w:hAnsi="宋体" w:cs="宋体"/>
          <w:b/>
          <w:sz w:val="24"/>
        </w:rPr>
      </w:pPr>
      <w:r>
        <w:rPr>
          <w:rFonts w:hint="eastAsia" w:ascii="宋体" w:hAnsi="宋体" w:cs="宋体"/>
          <w:b/>
          <w:sz w:val="24"/>
        </w:rPr>
        <w:t>14、投标</w:t>
      </w:r>
    </w:p>
    <w:p>
      <w:pPr>
        <w:spacing w:line="360" w:lineRule="auto"/>
        <w:ind w:firstLine="480" w:firstLineChars="200"/>
        <w:rPr>
          <w:rFonts w:hint="eastAsia" w:ascii="宋体" w:hAnsi="宋体" w:cs="宋体"/>
          <w:sz w:val="24"/>
        </w:rPr>
      </w:pPr>
      <w:r>
        <w:rPr>
          <w:rFonts w:hint="eastAsia" w:ascii="宋体" w:hAnsi="宋体" w:cs="宋体"/>
          <w:sz w:val="24"/>
        </w:rPr>
        <w:t>14.1投标人应当在投标文件提交截止时间前完成投标文件的传输递交，并可以补充、修改或者撤回投标文件。补充或者修改投标文件的，应当先行撤回原文件，补充、修改后重新传输递交。投标文件提交截止时间前未完成传输的，视为撤回投标文件。投标文件提交截止时间后递交的投标文件，“政采云”平台将拒收。</w:t>
      </w:r>
    </w:p>
    <w:p>
      <w:pPr>
        <w:spacing w:line="360" w:lineRule="auto"/>
        <w:ind w:firstLine="480" w:firstLineChars="200"/>
        <w:rPr>
          <w:rFonts w:hint="eastAsia" w:ascii="宋体" w:hAnsi="宋体" w:cs="宋体"/>
          <w:sz w:val="24"/>
        </w:rPr>
      </w:pPr>
      <w:r>
        <w:rPr>
          <w:rFonts w:hint="eastAsia" w:ascii="宋体" w:hAnsi="宋体" w:cs="宋体"/>
          <w:sz w:val="24"/>
        </w:rPr>
        <w:t>14.2在投标文件提交截止时间前，除投标人补充、修改或者撤回投标文件外，任何单位和个人不得解密或提取投标文件。</w:t>
      </w:r>
    </w:p>
    <w:p>
      <w:pPr>
        <w:spacing w:line="360" w:lineRule="auto"/>
        <w:ind w:firstLine="480" w:firstLineChars="200"/>
        <w:rPr>
          <w:rFonts w:hint="eastAsia" w:ascii="宋体" w:hAnsi="宋体" w:cs="宋体"/>
          <w:sz w:val="24"/>
        </w:rPr>
      </w:pPr>
      <w:r>
        <w:rPr>
          <w:rFonts w:hint="eastAsia" w:ascii="宋体" w:hAnsi="宋体" w:cs="宋体"/>
          <w:sz w:val="24"/>
        </w:rPr>
        <w:t>14.3在投标文件提交截止时间止提交电子版投标文件的投标人不足2家时，电子版投标文件由招标人在“政采云”平台操作退回，除此之外招标人对已提交的投标文件概不退回。</w:t>
      </w:r>
    </w:p>
    <w:p>
      <w:pPr>
        <w:spacing w:line="360" w:lineRule="auto"/>
        <w:ind w:firstLine="480" w:firstLineChars="200"/>
        <w:rPr>
          <w:rFonts w:hint="eastAsia" w:ascii="宋体" w:hAnsi="宋体" w:cs="宋体"/>
          <w:sz w:val="24"/>
        </w:rPr>
      </w:pPr>
      <w:r>
        <w:rPr>
          <w:rFonts w:hint="eastAsia" w:ascii="宋体" w:hAnsi="宋体" w:cs="宋体"/>
          <w:sz w:val="24"/>
        </w:rPr>
        <w:t>14.4招标文件</w:t>
      </w:r>
      <w:bookmarkStart w:id="49" w:name="_Hlk106638610"/>
      <w:bookmarkStart w:id="50" w:name="_Hlk106637937"/>
      <w:r>
        <w:rPr>
          <w:rFonts w:hint="eastAsia" w:ascii="宋体" w:hAnsi="宋体" w:cs="宋体"/>
          <w:sz w:val="24"/>
        </w:rPr>
        <w:t>未允许同一投标人提交两个或以上不同的投标文件，但存在同一投标人提交两个或以上不同的投标文件的</w:t>
      </w:r>
      <w:bookmarkEnd w:id="49"/>
      <w:r>
        <w:rPr>
          <w:rFonts w:hint="eastAsia" w:ascii="宋体" w:hAnsi="宋体" w:cs="宋体"/>
          <w:sz w:val="24"/>
        </w:rPr>
        <w:t>，</w:t>
      </w:r>
      <w:bookmarkEnd w:id="50"/>
      <w:r>
        <w:rPr>
          <w:rFonts w:hint="eastAsia" w:ascii="宋体" w:hAnsi="宋体" w:cs="宋体"/>
          <w:sz w:val="24"/>
        </w:rPr>
        <w:t>其响应无效。投标人在同一投标文件中对某项技术、商务要求提供有选择性的响应参数或方案等同于提交两个或以上不同的投标文件。</w:t>
      </w:r>
    </w:p>
    <w:p>
      <w:pPr>
        <w:spacing w:line="360" w:lineRule="auto"/>
        <w:ind w:firstLine="480" w:firstLineChars="200"/>
        <w:rPr>
          <w:rFonts w:hint="eastAsia" w:ascii="宋体" w:hAnsi="宋体" w:cs="宋体"/>
          <w:sz w:val="24"/>
        </w:rPr>
      </w:pPr>
      <w:r>
        <w:rPr>
          <w:rFonts w:hint="eastAsia" w:ascii="宋体" w:hAnsi="宋体" w:cs="宋体"/>
          <w:sz w:val="24"/>
        </w:rPr>
        <w:t>14.5</w:t>
      </w:r>
      <w:r>
        <w:rPr>
          <w:rFonts w:hint="eastAsia" w:ascii="宋体" w:hAnsi="宋体" w:cs="宋体"/>
          <w:sz w:val="24"/>
          <w:lang w:eastAsia="zh-CN"/>
        </w:rPr>
        <w:t>发布中标结果后中标人按招标代理机构要求的时间及地点</w:t>
      </w:r>
      <w:r>
        <w:rPr>
          <w:rFonts w:hint="eastAsia" w:ascii="宋体" w:hAnsi="宋体" w:cs="宋体"/>
          <w:sz w:val="24"/>
        </w:rPr>
        <w:t>提交纸质投标文件</w:t>
      </w:r>
      <w:r>
        <w:rPr>
          <w:rFonts w:hint="eastAsia" w:ascii="宋体" w:hAnsi="宋体" w:cs="宋体"/>
          <w:b/>
          <w:bCs/>
          <w:sz w:val="24"/>
        </w:rPr>
        <w:t>正本1份、副本6份，电子版2份</w:t>
      </w:r>
      <w:r>
        <w:rPr>
          <w:rFonts w:hint="eastAsia" w:ascii="宋体" w:hAnsi="宋体" w:cs="宋体"/>
          <w:sz w:val="24"/>
        </w:rPr>
        <w:t>（word版本一份、包含所有投标文件签字及盖章内容的PDF版本一份），并标明“正本”、“副本”字样</w:t>
      </w:r>
      <w:r>
        <w:rPr>
          <w:rFonts w:hint="eastAsia" w:ascii="宋体" w:hAnsi="宋体" w:cs="宋体"/>
          <w:sz w:val="24"/>
          <w:lang w:eastAsia="zh-CN"/>
        </w:rPr>
        <w:t>。</w:t>
      </w:r>
    </w:p>
    <w:p>
      <w:pPr>
        <w:spacing w:line="360" w:lineRule="auto"/>
        <w:jc w:val="center"/>
        <w:rPr>
          <w:rFonts w:hint="eastAsia" w:ascii="宋体" w:hAnsi="宋体" w:cs="宋体"/>
          <w:b/>
          <w:bCs/>
          <w:sz w:val="24"/>
        </w:rPr>
      </w:pPr>
      <w:r>
        <w:rPr>
          <w:rFonts w:hint="eastAsia" w:ascii="宋体" w:hAnsi="宋体" w:cs="宋体"/>
          <w:b/>
          <w:bCs/>
          <w:sz w:val="24"/>
        </w:rPr>
        <w:t>四、开标与评标</w:t>
      </w:r>
    </w:p>
    <w:p>
      <w:pPr>
        <w:spacing w:line="360" w:lineRule="auto"/>
        <w:ind w:firstLine="482" w:firstLineChars="200"/>
        <w:rPr>
          <w:rFonts w:hint="eastAsia" w:ascii="宋体" w:hAnsi="宋体" w:cs="宋体"/>
          <w:b/>
          <w:sz w:val="24"/>
        </w:rPr>
      </w:pPr>
      <w:r>
        <w:rPr>
          <w:rFonts w:hint="eastAsia" w:ascii="宋体" w:hAnsi="宋体" w:cs="宋体"/>
          <w:b/>
          <w:sz w:val="24"/>
        </w:rPr>
        <w:t>15、开标程序</w:t>
      </w:r>
    </w:p>
    <w:p>
      <w:pPr>
        <w:spacing w:line="360" w:lineRule="auto"/>
        <w:ind w:firstLine="480" w:firstLineChars="200"/>
        <w:rPr>
          <w:rFonts w:hint="eastAsia" w:ascii="宋体" w:hAnsi="宋体" w:cs="宋体"/>
          <w:sz w:val="24"/>
        </w:rPr>
      </w:pPr>
      <w:r>
        <w:rPr>
          <w:rFonts w:hint="eastAsia" w:ascii="宋体" w:hAnsi="宋体" w:cs="宋体"/>
          <w:sz w:val="24"/>
        </w:rPr>
        <w:t>15.1本项目为全流程电子化项目。招标人将按照招标文件规定的时间通过“政采云”平台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spacing w:line="360" w:lineRule="auto"/>
        <w:ind w:firstLine="480" w:firstLineChars="200"/>
        <w:rPr>
          <w:rFonts w:hint="eastAsia" w:ascii="宋体" w:hAnsi="宋体" w:cs="宋体"/>
          <w:sz w:val="24"/>
        </w:rPr>
      </w:pPr>
      <w:r>
        <w:rPr>
          <w:rFonts w:hint="eastAsia" w:ascii="宋体" w:hAnsi="宋体" w:cs="宋体"/>
          <w:sz w:val="24"/>
        </w:rPr>
        <w:t xml:space="preserve">15.2如投标人成功解密投标文件，但未在“政采云”电子开标大厅参加开标的，视同认可开标过程和结果，由此产生的后果由投标人自行负责。 </w:t>
      </w:r>
    </w:p>
    <w:p>
      <w:pPr>
        <w:spacing w:line="360" w:lineRule="auto"/>
        <w:ind w:firstLine="480" w:firstLineChars="200"/>
        <w:rPr>
          <w:rFonts w:hint="eastAsia" w:ascii="宋体" w:hAnsi="宋体" w:cs="宋体"/>
          <w:sz w:val="24"/>
        </w:rPr>
      </w:pPr>
      <w:r>
        <w:rPr>
          <w:rFonts w:hint="eastAsia" w:ascii="宋体" w:hAnsi="宋体" w:cs="宋体"/>
          <w:sz w:val="24"/>
        </w:rPr>
        <w:t>15.3投标人登录政采云平台进入开标大厅签到。请投标人提前阅读《政府采购项目电子交易操作指南-供应商（政采云）》。</w:t>
      </w:r>
    </w:p>
    <w:p>
      <w:pPr>
        <w:spacing w:line="360" w:lineRule="auto"/>
        <w:ind w:firstLine="480" w:firstLineChars="200"/>
        <w:rPr>
          <w:rFonts w:hint="eastAsia" w:ascii="宋体" w:hAnsi="宋体" w:cs="宋体"/>
          <w:sz w:val="24"/>
        </w:rPr>
      </w:pPr>
      <w:r>
        <w:rPr>
          <w:rFonts w:hint="eastAsia" w:ascii="宋体" w:hAnsi="宋体" w:cs="宋体"/>
          <w:sz w:val="24"/>
        </w:rPr>
        <w:t>15.4解密电子投标文件。“政采云”平台按开标时间自动提取所有投标文件。招标人在“政采云”平台向各投标人发出电子加密投标文件开始解密通知，由投标人平台设置时间内自行进行投标文件解密。投标人须使用加密时所用的CA锁准时登录到“政采云”平台电子开标大厅签到并对电子投标文件解密。开标后投标人未及时进行解密的，招标人可通知投标人。</w:t>
      </w:r>
      <w:bookmarkStart w:id="51" w:name="_Hlk106639817"/>
      <w:bookmarkStart w:id="52" w:name="_Hlk106637960"/>
      <w:r>
        <w:rPr>
          <w:rFonts w:hint="eastAsia" w:ascii="宋体" w:hAnsi="宋体" w:cs="宋体"/>
          <w:sz w:val="24"/>
        </w:rPr>
        <w:t>通知后投标人仍未在上述规定时间内解密投标文件</w:t>
      </w:r>
      <w:bookmarkEnd w:id="51"/>
      <w:r>
        <w:rPr>
          <w:rFonts w:hint="eastAsia" w:ascii="宋体" w:hAnsi="宋体" w:cs="宋体"/>
          <w:sz w:val="24"/>
        </w:rPr>
        <w:t>，</w:t>
      </w:r>
      <w:bookmarkEnd w:id="52"/>
      <w:r>
        <w:rPr>
          <w:rFonts w:hint="eastAsia" w:ascii="宋体" w:hAnsi="宋体" w:cs="宋体"/>
          <w:sz w:val="24"/>
        </w:rPr>
        <w:t>或者投标人没预留联系方式或预留联系方式无效导致招标人无法联系到投标人的，均视为无效响应。</w:t>
      </w:r>
    </w:p>
    <w:p>
      <w:pPr>
        <w:spacing w:line="360" w:lineRule="auto"/>
        <w:ind w:firstLine="480" w:firstLineChars="200"/>
        <w:rPr>
          <w:rFonts w:hint="eastAsia" w:ascii="宋体" w:hAnsi="宋体" w:cs="宋体"/>
          <w:sz w:val="24"/>
        </w:rPr>
      </w:pPr>
      <w:bookmarkStart w:id="53" w:name="_Hlk106265459"/>
      <w:r>
        <w:rPr>
          <w:rFonts w:hint="eastAsia" w:ascii="宋体" w:hAnsi="宋体" w:cs="宋体"/>
          <w:sz w:val="24"/>
        </w:rPr>
        <w:t>15.5解密异常情况处理：电子交易活动的中止。招标过程中出现以下情形，导致电子交易平台无法正常运行，或者无法保证电子交易的公平、公正和安全时，采购人可中止电子交易活动：</w:t>
      </w:r>
    </w:p>
    <w:p>
      <w:pPr>
        <w:spacing w:line="360" w:lineRule="auto"/>
        <w:ind w:firstLine="480" w:firstLineChars="200"/>
        <w:rPr>
          <w:rFonts w:hint="eastAsia" w:ascii="宋体" w:hAnsi="宋体" w:cs="宋体"/>
          <w:sz w:val="24"/>
        </w:rPr>
      </w:pPr>
      <w:r>
        <w:rPr>
          <w:rFonts w:hint="eastAsia" w:ascii="宋体" w:hAnsi="宋体" w:cs="宋体"/>
          <w:sz w:val="24"/>
        </w:rPr>
        <w:t xml:space="preserve">（1）电子交易平台发生故障而无法登录访问的； </w:t>
      </w:r>
    </w:p>
    <w:p>
      <w:pPr>
        <w:spacing w:line="360" w:lineRule="auto"/>
        <w:ind w:firstLine="480" w:firstLineChars="200"/>
        <w:rPr>
          <w:rFonts w:hint="eastAsia" w:ascii="宋体" w:hAnsi="宋体" w:cs="宋体"/>
          <w:sz w:val="24"/>
        </w:rPr>
      </w:pPr>
      <w:r>
        <w:rPr>
          <w:rFonts w:hint="eastAsia" w:ascii="宋体" w:hAnsi="宋体" w:cs="宋体"/>
          <w:sz w:val="24"/>
        </w:rPr>
        <w:t>（2）电子交易平台应用或数据库出现错误，不能进行正常操作的；</w:t>
      </w:r>
    </w:p>
    <w:p>
      <w:pPr>
        <w:spacing w:line="360" w:lineRule="auto"/>
        <w:ind w:firstLine="480" w:firstLineChars="200"/>
        <w:rPr>
          <w:rFonts w:hint="eastAsia" w:ascii="宋体" w:hAnsi="宋体" w:cs="宋体"/>
          <w:sz w:val="24"/>
        </w:rPr>
      </w:pPr>
      <w:r>
        <w:rPr>
          <w:rFonts w:hint="eastAsia" w:ascii="宋体" w:hAnsi="宋体" w:cs="宋体"/>
          <w:sz w:val="24"/>
        </w:rPr>
        <w:t>（3）电子交易平台发现严重安全漏洞，有潜在泄密危险的；</w:t>
      </w:r>
    </w:p>
    <w:p>
      <w:pPr>
        <w:spacing w:line="360" w:lineRule="auto"/>
        <w:ind w:firstLine="480" w:firstLineChars="200"/>
        <w:rPr>
          <w:rFonts w:hint="eastAsia" w:ascii="宋体" w:hAnsi="宋体" w:cs="宋体"/>
          <w:sz w:val="24"/>
        </w:rPr>
      </w:pPr>
      <w:r>
        <w:rPr>
          <w:rFonts w:hint="eastAsia" w:ascii="宋体" w:hAnsi="宋体" w:cs="宋体"/>
          <w:sz w:val="24"/>
        </w:rPr>
        <w:t xml:space="preserve">（4）病毒发作导致不能进行正常操作的； </w:t>
      </w:r>
    </w:p>
    <w:p>
      <w:pPr>
        <w:spacing w:line="360" w:lineRule="auto"/>
        <w:ind w:firstLine="480" w:firstLineChars="200"/>
        <w:rPr>
          <w:rFonts w:hint="eastAsia" w:ascii="宋体" w:hAnsi="宋体" w:cs="宋体"/>
          <w:sz w:val="24"/>
        </w:rPr>
      </w:pPr>
      <w:r>
        <w:rPr>
          <w:rFonts w:hint="eastAsia" w:ascii="宋体" w:hAnsi="宋体" w:cs="宋体"/>
          <w:sz w:val="24"/>
        </w:rPr>
        <w:t>（4）其他无法保证电子交易的公平、公正和安全的情况。</w:t>
      </w:r>
    </w:p>
    <w:p>
      <w:pPr>
        <w:spacing w:line="360" w:lineRule="auto"/>
        <w:ind w:firstLine="480" w:firstLineChars="200"/>
        <w:rPr>
          <w:rFonts w:hint="eastAsia" w:ascii="宋体" w:hAnsi="宋体" w:cs="宋体"/>
          <w:sz w:val="24"/>
        </w:rPr>
      </w:pPr>
      <w:r>
        <w:rPr>
          <w:rFonts w:hint="eastAsia" w:ascii="宋体" w:hAnsi="宋体" w:cs="宋体"/>
          <w:sz w:val="24"/>
        </w:rPr>
        <w:t xml:space="preserve">出现以上情形，不影响采购公平、公正性的，采购人可以待上述情形消除后继续组织电子交易活动；影响或可能影响采购公平、公正性的，经采购人确认后，应当重新采购。采购人必须对原有的资料及信息作出妥善保密处理，并报财政部门备案。 </w:t>
      </w:r>
    </w:p>
    <w:bookmarkEnd w:id="53"/>
    <w:p>
      <w:pPr>
        <w:spacing w:line="360" w:lineRule="auto"/>
        <w:ind w:firstLine="480" w:firstLineChars="200"/>
        <w:rPr>
          <w:rFonts w:hint="eastAsia" w:ascii="宋体" w:hAnsi="宋体" w:cs="宋体"/>
          <w:sz w:val="24"/>
        </w:rPr>
      </w:pPr>
      <w:r>
        <w:rPr>
          <w:rFonts w:hint="eastAsia" w:ascii="宋体" w:hAnsi="宋体" w:cs="宋体"/>
          <w:sz w:val="24"/>
        </w:rPr>
        <w:t>15.6投标人对报价进行确认。</w:t>
      </w:r>
    </w:p>
    <w:p>
      <w:pPr>
        <w:spacing w:line="360" w:lineRule="auto"/>
        <w:ind w:firstLine="480" w:firstLineChars="200"/>
        <w:rPr>
          <w:rFonts w:hint="eastAsia" w:ascii="宋体" w:hAnsi="宋体" w:cs="宋体"/>
          <w:sz w:val="24"/>
        </w:rPr>
      </w:pPr>
      <w:r>
        <w:rPr>
          <w:rFonts w:hint="eastAsia" w:ascii="宋体" w:hAnsi="宋体" w:cs="宋体"/>
          <w:sz w:val="24"/>
        </w:rPr>
        <w:t>特别说明：如遇“政采云”平台相关程序调整的，按调整后的程序执行。</w:t>
      </w:r>
    </w:p>
    <w:p>
      <w:pPr>
        <w:spacing w:line="360" w:lineRule="auto"/>
        <w:ind w:firstLine="480" w:firstLineChars="200"/>
        <w:rPr>
          <w:rFonts w:hint="eastAsia" w:ascii="宋体" w:hAnsi="宋体" w:cs="宋体"/>
          <w:sz w:val="24"/>
        </w:rPr>
      </w:pPr>
      <w:r>
        <w:rPr>
          <w:rFonts w:hint="eastAsia" w:ascii="宋体" w:hAnsi="宋体" w:cs="宋体"/>
          <w:sz w:val="24"/>
        </w:rPr>
        <w:t>15.7 开标时有下列情形之一的，采购人有权宣布本项目废标：</w:t>
      </w:r>
    </w:p>
    <w:p>
      <w:pPr>
        <w:spacing w:line="360" w:lineRule="auto"/>
        <w:ind w:firstLine="480" w:firstLineChars="200"/>
        <w:rPr>
          <w:rFonts w:hint="eastAsia" w:ascii="宋体" w:hAnsi="宋体" w:cs="宋体"/>
          <w:sz w:val="24"/>
        </w:rPr>
      </w:pPr>
      <w:r>
        <w:rPr>
          <w:rFonts w:hint="eastAsia" w:ascii="宋体" w:hAnsi="宋体" w:cs="宋体"/>
          <w:sz w:val="24"/>
        </w:rPr>
        <w:t>（1）交货时间/合同履行期限符合招标文件要求的投标人不足三家的；</w:t>
      </w:r>
    </w:p>
    <w:p>
      <w:pPr>
        <w:spacing w:line="360" w:lineRule="auto"/>
        <w:ind w:firstLine="480" w:firstLineChars="200"/>
        <w:rPr>
          <w:rFonts w:hint="eastAsia" w:ascii="宋体" w:hAnsi="宋体" w:cs="宋体"/>
          <w:sz w:val="24"/>
        </w:rPr>
      </w:pPr>
      <w:r>
        <w:rPr>
          <w:rFonts w:hint="eastAsia" w:ascii="宋体" w:hAnsi="宋体" w:cs="宋体"/>
          <w:sz w:val="24"/>
        </w:rPr>
        <w:t>（2）所有投标人的报价均超过采购项目预算，采购人不能支付的。</w:t>
      </w:r>
    </w:p>
    <w:p>
      <w:pPr>
        <w:spacing w:line="360" w:lineRule="auto"/>
        <w:ind w:firstLine="480" w:firstLineChars="200"/>
        <w:rPr>
          <w:rFonts w:hint="eastAsia" w:ascii="宋体" w:hAnsi="宋体" w:cs="宋体"/>
          <w:sz w:val="24"/>
        </w:rPr>
      </w:pPr>
      <w:r>
        <w:rPr>
          <w:rFonts w:hint="eastAsia" w:ascii="宋体" w:hAnsi="宋体" w:cs="宋体"/>
          <w:sz w:val="24"/>
        </w:rPr>
        <w:t>15.8 开标结束后，采购人将依法对投标人的资格进行审查，并详细填写下表。合格投标人不足3家的，不进行评标。</w:t>
      </w:r>
    </w:p>
    <w:p>
      <w:pPr>
        <w:rPr>
          <w:rFonts w:hint="eastAsia" w:ascii="宋体" w:hAnsi="宋体" w:cs="宋体"/>
          <w:sz w:val="24"/>
          <w:highlight w:val="cyan"/>
        </w:rPr>
      </w:pPr>
    </w:p>
    <w:p>
      <w:pPr>
        <w:spacing w:line="360" w:lineRule="auto"/>
        <w:jc w:val="center"/>
        <w:rPr>
          <w:rFonts w:hint="eastAsia" w:ascii="宋体" w:hAnsi="宋体" w:cs="宋体"/>
          <w:sz w:val="24"/>
          <w:highlight w:val="none"/>
        </w:rPr>
      </w:pPr>
      <w:r>
        <w:rPr>
          <w:rFonts w:hint="eastAsia" w:ascii="宋体" w:hAnsi="宋体" w:cs="宋体"/>
          <w:sz w:val="24"/>
          <w:highlight w:val="none"/>
        </w:rPr>
        <w:t>资格性审查表</w:t>
      </w:r>
    </w:p>
    <w:tbl>
      <w:tblPr>
        <w:tblStyle w:val="18"/>
        <w:tblW w:w="0" w:type="auto"/>
        <w:jc w:val="center"/>
        <w:tblLayout w:type="fixed"/>
        <w:tblCellMar>
          <w:top w:w="0" w:type="dxa"/>
          <w:left w:w="108" w:type="dxa"/>
          <w:bottom w:w="0" w:type="dxa"/>
          <w:right w:w="108" w:type="dxa"/>
        </w:tblCellMar>
      </w:tblPr>
      <w:tblGrid>
        <w:gridCol w:w="801"/>
        <w:gridCol w:w="7050"/>
        <w:gridCol w:w="1205"/>
      </w:tblGrid>
      <w:tr>
        <w:tblPrEx>
          <w:tblCellMar>
            <w:top w:w="0" w:type="dxa"/>
            <w:left w:w="108" w:type="dxa"/>
            <w:bottom w:w="0" w:type="dxa"/>
            <w:right w:w="108" w:type="dxa"/>
          </w:tblCellMar>
        </w:tblPrEx>
        <w:trPr>
          <w:trHeight w:val="397" w:hRule="atLeast"/>
          <w:jc w:val="center"/>
        </w:trPr>
        <w:tc>
          <w:tcPr>
            <w:tcW w:w="7851" w:type="dxa"/>
            <w:gridSpan w:val="2"/>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360" w:lineRule="exact"/>
              <w:ind w:right="-34"/>
              <w:jc w:val="center"/>
              <w:textAlignment w:val="bottom"/>
              <w:rPr>
                <w:rFonts w:hint="eastAsia" w:ascii="宋体" w:hAnsi="宋体" w:cs="宋体"/>
                <w:sz w:val="24"/>
              </w:rPr>
            </w:pPr>
            <w:r>
              <w:rPr>
                <w:rFonts w:hint="eastAsia" w:ascii="宋体" w:hAnsi="宋体" w:cs="宋体"/>
                <w:sz w:val="24"/>
              </w:rPr>
              <w:t>审查内容</w:t>
            </w:r>
          </w:p>
        </w:tc>
        <w:tc>
          <w:tcPr>
            <w:tcW w:w="1205" w:type="dxa"/>
            <w:tcBorders>
              <w:top w:val="single" w:color="auto" w:sz="6" w:space="0"/>
              <w:left w:val="single" w:color="auto" w:sz="6" w:space="0"/>
              <w:bottom w:val="single" w:color="auto" w:sz="6" w:space="0"/>
              <w:right w:val="single" w:color="auto" w:sz="4" w:space="0"/>
            </w:tcBorders>
            <w:vAlign w:val="center"/>
          </w:tcPr>
          <w:p>
            <w:pPr>
              <w:widowControl/>
              <w:autoSpaceDE w:val="0"/>
              <w:autoSpaceDN w:val="0"/>
              <w:spacing w:line="360" w:lineRule="exact"/>
              <w:ind w:left="600" w:right="-34" w:hanging="600" w:hangingChars="250"/>
              <w:jc w:val="center"/>
              <w:textAlignment w:val="bottom"/>
              <w:rPr>
                <w:rFonts w:hint="eastAsia" w:ascii="宋体" w:hAnsi="宋体" w:cs="宋体"/>
                <w:sz w:val="24"/>
              </w:rPr>
            </w:pPr>
            <w:r>
              <w:rPr>
                <w:rFonts w:hint="eastAsia" w:ascii="宋体" w:hAnsi="宋体" w:cs="宋体"/>
                <w:sz w:val="24"/>
              </w:rPr>
              <w:t>服务商</w:t>
            </w:r>
          </w:p>
        </w:tc>
      </w:tr>
      <w:tr>
        <w:tblPrEx>
          <w:tblCellMar>
            <w:top w:w="0" w:type="dxa"/>
            <w:left w:w="108" w:type="dxa"/>
            <w:bottom w:w="0" w:type="dxa"/>
            <w:right w:w="108" w:type="dxa"/>
          </w:tblCellMar>
        </w:tblPrEx>
        <w:trPr>
          <w:trHeight w:val="397" w:hRule="atLeast"/>
          <w:jc w:val="center"/>
        </w:trPr>
        <w:tc>
          <w:tcPr>
            <w:tcW w:w="801" w:type="dxa"/>
            <w:vMerge w:val="restart"/>
            <w:tcBorders>
              <w:top w:val="single" w:color="auto" w:sz="6" w:space="0"/>
              <w:left w:val="single" w:color="auto" w:sz="6" w:space="0"/>
              <w:right w:val="single" w:color="auto" w:sz="4" w:space="0"/>
            </w:tcBorders>
            <w:vAlign w:val="center"/>
          </w:tcPr>
          <w:p>
            <w:pPr>
              <w:spacing w:line="360" w:lineRule="exact"/>
              <w:jc w:val="center"/>
              <w:rPr>
                <w:rFonts w:hint="eastAsia" w:ascii="宋体" w:hAnsi="宋体" w:cs="宋体"/>
                <w:sz w:val="24"/>
              </w:rPr>
            </w:pPr>
            <w:r>
              <w:rPr>
                <w:rFonts w:hint="eastAsia" w:ascii="宋体" w:hAnsi="宋体" w:cs="宋体"/>
                <w:sz w:val="24"/>
              </w:rPr>
              <w:t>资格性审查</w:t>
            </w:r>
          </w:p>
        </w:tc>
        <w:tc>
          <w:tcPr>
            <w:tcW w:w="7050" w:type="dxa"/>
            <w:tcBorders>
              <w:top w:val="single" w:color="auto" w:sz="6" w:space="0"/>
              <w:left w:val="single" w:color="auto" w:sz="4" w:space="0"/>
              <w:bottom w:val="single" w:color="auto" w:sz="6" w:space="0"/>
              <w:right w:val="single" w:color="auto" w:sz="6" w:space="0"/>
            </w:tcBorders>
            <w:vAlign w:val="center"/>
          </w:tcPr>
          <w:p>
            <w:pPr>
              <w:widowControl/>
              <w:autoSpaceDE w:val="0"/>
              <w:autoSpaceDN w:val="0"/>
              <w:spacing w:line="360" w:lineRule="exact"/>
              <w:ind w:right="-34"/>
              <w:jc w:val="left"/>
              <w:textAlignment w:val="bottom"/>
              <w:rPr>
                <w:rFonts w:hint="eastAsia" w:ascii="宋体" w:hAnsi="宋体" w:cs="宋体"/>
                <w:sz w:val="24"/>
              </w:rPr>
            </w:pPr>
            <w:r>
              <w:rPr>
                <w:rFonts w:hint="eastAsia" w:ascii="宋体" w:hAnsi="宋体" w:cs="宋体"/>
                <w:sz w:val="24"/>
              </w:rPr>
              <w:t>1.投标人须是在中华人民共和国境内注册的,具有合法经营资格的独立法人或其他组织,具有有效的营业执照（投标文件中提供营业执照副本复印件，加盖公章）；</w:t>
            </w:r>
          </w:p>
        </w:tc>
        <w:tc>
          <w:tcPr>
            <w:tcW w:w="1205" w:type="dxa"/>
            <w:tcBorders>
              <w:top w:val="single" w:color="auto" w:sz="6" w:space="0"/>
              <w:left w:val="single" w:color="auto" w:sz="6" w:space="0"/>
              <w:bottom w:val="single" w:color="auto" w:sz="6" w:space="0"/>
              <w:right w:val="single" w:color="auto" w:sz="4" w:space="0"/>
            </w:tcBorders>
            <w:vAlign w:val="center"/>
          </w:tcPr>
          <w:p>
            <w:pPr>
              <w:widowControl/>
              <w:autoSpaceDE w:val="0"/>
              <w:autoSpaceDN w:val="0"/>
              <w:spacing w:line="360" w:lineRule="exact"/>
              <w:ind w:left="600" w:right="-34" w:hanging="600" w:hangingChars="250"/>
              <w:jc w:val="center"/>
              <w:textAlignment w:val="bottom"/>
              <w:rPr>
                <w:rFonts w:hint="eastAsia" w:ascii="宋体" w:hAnsi="宋体" w:cs="宋体"/>
                <w:sz w:val="24"/>
              </w:rPr>
            </w:pPr>
          </w:p>
        </w:tc>
      </w:tr>
      <w:tr>
        <w:tblPrEx>
          <w:tblCellMar>
            <w:top w:w="0" w:type="dxa"/>
            <w:left w:w="108" w:type="dxa"/>
            <w:bottom w:w="0" w:type="dxa"/>
            <w:right w:w="108" w:type="dxa"/>
          </w:tblCellMar>
        </w:tblPrEx>
        <w:trPr>
          <w:trHeight w:val="397" w:hRule="atLeast"/>
          <w:jc w:val="center"/>
        </w:trPr>
        <w:tc>
          <w:tcPr>
            <w:tcW w:w="801" w:type="dxa"/>
            <w:vMerge w:val="continue"/>
            <w:tcBorders>
              <w:left w:val="single" w:color="auto" w:sz="6" w:space="0"/>
              <w:right w:val="single" w:color="auto" w:sz="4" w:space="0"/>
            </w:tcBorders>
            <w:vAlign w:val="center"/>
          </w:tcPr>
          <w:p>
            <w:pPr>
              <w:spacing w:line="360" w:lineRule="exact"/>
              <w:jc w:val="center"/>
              <w:rPr>
                <w:rFonts w:hint="eastAsia" w:ascii="宋体" w:hAnsi="宋体" w:cs="宋体"/>
                <w:sz w:val="24"/>
              </w:rPr>
            </w:pPr>
          </w:p>
        </w:tc>
        <w:tc>
          <w:tcPr>
            <w:tcW w:w="7050" w:type="dxa"/>
            <w:tcBorders>
              <w:top w:val="single" w:color="auto" w:sz="6" w:space="0"/>
              <w:left w:val="single" w:color="auto" w:sz="4" w:space="0"/>
              <w:bottom w:val="single" w:color="auto" w:sz="6" w:space="0"/>
              <w:right w:val="single" w:color="auto" w:sz="6" w:space="0"/>
            </w:tcBorders>
            <w:vAlign w:val="center"/>
          </w:tcPr>
          <w:p>
            <w:pPr>
              <w:spacing w:line="360" w:lineRule="exact"/>
              <w:jc w:val="left"/>
              <w:rPr>
                <w:rFonts w:hint="eastAsia" w:ascii="宋体" w:hAnsi="宋体" w:cs="宋体"/>
                <w:sz w:val="24"/>
              </w:rPr>
            </w:pPr>
            <w:r>
              <w:rPr>
                <w:rFonts w:hint="eastAsia" w:ascii="宋体" w:hAnsi="宋体" w:cs="宋体"/>
                <w:sz w:val="24"/>
              </w:rPr>
              <w:t>2.投标文件中提供下列证书复印件加盖公章：</w:t>
            </w:r>
          </w:p>
          <w:p>
            <w:pPr>
              <w:spacing w:line="360" w:lineRule="exact"/>
              <w:jc w:val="left"/>
              <w:rPr>
                <w:rFonts w:hint="eastAsia" w:ascii="宋体" w:hAnsi="宋体" w:cs="宋体"/>
                <w:sz w:val="24"/>
              </w:rPr>
            </w:pPr>
            <w:r>
              <w:rPr>
                <w:rFonts w:hint="eastAsia" w:ascii="宋体" w:hAnsi="宋体" w:cs="宋体"/>
                <w:sz w:val="24"/>
              </w:rPr>
              <w:t>建设行政主管部门核发的工程勘察综合甲级资质；</w:t>
            </w:r>
          </w:p>
        </w:tc>
        <w:tc>
          <w:tcPr>
            <w:tcW w:w="1205" w:type="dxa"/>
            <w:tcBorders>
              <w:top w:val="single" w:color="auto" w:sz="6" w:space="0"/>
              <w:left w:val="single" w:color="auto" w:sz="6" w:space="0"/>
              <w:bottom w:val="single" w:color="auto" w:sz="6" w:space="0"/>
              <w:right w:val="single" w:color="auto" w:sz="4" w:space="0"/>
            </w:tcBorders>
            <w:vAlign w:val="center"/>
          </w:tcPr>
          <w:p>
            <w:pPr>
              <w:widowControl/>
              <w:autoSpaceDE w:val="0"/>
              <w:autoSpaceDN w:val="0"/>
              <w:spacing w:line="360" w:lineRule="exact"/>
              <w:ind w:left="600" w:right="-34" w:hanging="600" w:hangingChars="250"/>
              <w:jc w:val="center"/>
              <w:textAlignment w:val="bottom"/>
              <w:rPr>
                <w:rFonts w:hint="eastAsia" w:ascii="宋体" w:hAnsi="宋体" w:cs="宋体"/>
                <w:sz w:val="24"/>
              </w:rPr>
            </w:pPr>
          </w:p>
        </w:tc>
      </w:tr>
      <w:tr>
        <w:tblPrEx>
          <w:tblCellMar>
            <w:top w:w="0" w:type="dxa"/>
            <w:left w:w="108" w:type="dxa"/>
            <w:bottom w:w="0" w:type="dxa"/>
            <w:right w:w="108" w:type="dxa"/>
          </w:tblCellMar>
        </w:tblPrEx>
        <w:trPr>
          <w:trHeight w:val="397" w:hRule="atLeast"/>
          <w:jc w:val="center"/>
        </w:trPr>
        <w:tc>
          <w:tcPr>
            <w:tcW w:w="801" w:type="dxa"/>
            <w:vMerge w:val="continue"/>
            <w:tcBorders>
              <w:left w:val="single" w:color="auto" w:sz="6" w:space="0"/>
              <w:right w:val="single" w:color="auto" w:sz="4" w:space="0"/>
            </w:tcBorders>
            <w:vAlign w:val="center"/>
          </w:tcPr>
          <w:p>
            <w:pPr>
              <w:spacing w:line="360" w:lineRule="exact"/>
              <w:jc w:val="left"/>
              <w:rPr>
                <w:rFonts w:hint="eastAsia" w:ascii="宋体" w:hAnsi="宋体" w:cs="宋体"/>
                <w:sz w:val="24"/>
              </w:rPr>
            </w:pPr>
          </w:p>
        </w:tc>
        <w:tc>
          <w:tcPr>
            <w:tcW w:w="7050" w:type="dxa"/>
            <w:tcBorders>
              <w:top w:val="single" w:color="auto" w:sz="6" w:space="0"/>
              <w:left w:val="single" w:color="auto" w:sz="4" w:space="0"/>
              <w:bottom w:val="single" w:color="auto" w:sz="6" w:space="0"/>
              <w:right w:val="single" w:color="auto" w:sz="6" w:space="0"/>
            </w:tcBorders>
            <w:vAlign w:val="center"/>
          </w:tcPr>
          <w:p>
            <w:pPr>
              <w:spacing w:line="360" w:lineRule="exact"/>
              <w:jc w:val="left"/>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.投标文件中提供下列证书复印件加盖公章：</w:t>
            </w:r>
          </w:p>
          <w:p>
            <w:pPr>
              <w:widowControl/>
              <w:autoSpaceDE w:val="0"/>
              <w:autoSpaceDN w:val="0"/>
              <w:spacing w:line="360" w:lineRule="exact"/>
              <w:ind w:right="-34"/>
              <w:jc w:val="left"/>
              <w:textAlignment w:val="bottom"/>
              <w:rPr>
                <w:rFonts w:hint="eastAsia" w:ascii="宋体" w:hAnsi="宋体" w:cs="宋体"/>
                <w:sz w:val="24"/>
              </w:rPr>
            </w:pPr>
            <w:r>
              <w:rPr>
                <w:rFonts w:hint="eastAsia" w:ascii="宋体" w:hAnsi="宋体" w:cs="宋体"/>
                <w:sz w:val="24"/>
              </w:rPr>
              <w:t>投标单位拟派项目负责人须具有国家注册土木工程师（岩土）执业资格证书或具备相关专业高级（含）以上技术职称证书。</w:t>
            </w:r>
          </w:p>
        </w:tc>
        <w:tc>
          <w:tcPr>
            <w:tcW w:w="1205" w:type="dxa"/>
            <w:tcBorders>
              <w:top w:val="single" w:color="auto" w:sz="6" w:space="0"/>
              <w:left w:val="single" w:color="auto" w:sz="6" w:space="0"/>
              <w:bottom w:val="single" w:color="auto" w:sz="6" w:space="0"/>
              <w:right w:val="single" w:color="auto" w:sz="4" w:space="0"/>
            </w:tcBorders>
            <w:vAlign w:val="center"/>
          </w:tcPr>
          <w:p>
            <w:pPr>
              <w:widowControl/>
              <w:autoSpaceDE w:val="0"/>
              <w:autoSpaceDN w:val="0"/>
              <w:spacing w:line="360" w:lineRule="exact"/>
              <w:ind w:left="600" w:right="-34" w:hanging="600" w:hangingChars="250"/>
              <w:jc w:val="center"/>
              <w:textAlignment w:val="bottom"/>
              <w:rPr>
                <w:rFonts w:hint="eastAsia" w:ascii="宋体" w:hAnsi="宋体" w:cs="宋体"/>
                <w:sz w:val="24"/>
              </w:rPr>
            </w:pPr>
          </w:p>
        </w:tc>
      </w:tr>
      <w:tr>
        <w:tblPrEx>
          <w:tblCellMar>
            <w:top w:w="0" w:type="dxa"/>
            <w:left w:w="108" w:type="dxa"/>
            <w:bottom w:w="0" w:type="dxa"/>
            <w:right w:w="108" w:type="dxa"/>
          </w:tblCellMar>
        </w:tblPrEx>
        <w:trPr>
          <w:trHeight w:val="397" w:hRule="atLeast"/>
          <w:jc w:val="center"/>
        </w:trPr>
        <w:tc>
          <w:tcPr>
            <w:tcW w:w="801" w:type="dxa"/>
            <w:vMerge w:val="continue"/>
            <w:tcBorders>
              <w:left w:val="single" w:color="auto" w:sz="6" w:space="0"/>
              <w:right w:val="single" w:color="auto" w:sz="4" w:space="0"/>
            </w:tcBorders>
            <w:vAlign w:val="center"/>
          </w:tcPr>
          <w:p>
            <w:pPr>
              <w:pStyle w:val="24"/>
              <w:spacing w:line="360" w:lineRule="exact"/>
              <w:rPr>
                <w:rFonts w:hint="eastAsia" w:ascii="宋体" w:hAnsi="宋体" w:cs="宋体"/>
                <w:sz w:val="24"/>
                <w:szCs w:val="24"/>
              </w:rPr>
            </w:pPr>
          </w:p>
        </w:tc>
        <w:tc>
          <w:tcPr>
            <w:tcW w:w="7050" w:type="dxa"/>
            <w:tcBorders>
              <w:top w:val="single" w:color="auto" w:sz="6" w:space="0"/>
              <w:left w:val="single" w:color="auto" w:sz="4" w:space="0"/>
              <w:bottom w:val="single" w:color="auto" w:sz="6" w:space="0"/>
              <w:right w:val="single" w:color="auto" w:sz="6" w:space="0"/>
            </w:tcBorders>
            <w:vAlign w:val="center"/>
          </w:tcPr>
          <w:p>
            <w:pPr>
              <w:widowControl/>
              <w:autoSpaceDE w:val="0"/>
              <w:autoSpaceDN w:val="0"/>
              <w:spacing w:line="360" w:lineRule="exact"/>
              <w:ind w:right="-34"/>
              <w:jc w:val="left"/>
              <w:textAlignment w:val="bottom"/>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投标人应按照《关于加强政府采购信用体系建设简化供应商资格条件有关事项的通知》（长财采购[2022]2066号）文件要求在投标文件中提交反映其财务状况、依法缴纳税收和社保保障资金情况的资格条件承诺函。（提供加盖供应商公章的承诺书）；</w:t>
            </w:r>
          </w:p>
        </w:tc>
        <w:tc>
          <w:tcPr>
            <w:tcW w:w="1205" w:type="dxa"/>
            <w:tcBorders>
              <w:top w:val="single" w:color="auto" w:sz="6" w:space="0"/>
              <w:left w:val="single" w:color="auto" w:sz="6" w:space="0"/>
              <w:bottom w:val="single" w:color="auto" w:sz="6" w:space="0"/>
              <w:right w:val="single" w:color="auto" w:sz="4" w:space="0"/>
            </w:tcBorders>
            <w:vAlign w:val="center"/>
          </w:tcPr>
          <w:p>
            <w:pPr>
              <w:widowControl/>
              <w:autoSpaceDE w:val="0"/>
              <w:autoSpaceDN w:val="0"/>
              <w:spacing w:line="360" w:lineRule="exact"/>
              <w:ind w:left="600" w:right="-34" w:hanging="600" w:hangingChars="250"/>
              <w:jc w:val="center"/>
              <w:textAlignment w:val="bottom"/>
              <w:rPr>
                <w:rFonts w:hint="eastAsia" w:ascii="宋体" w:hAnsi="宋体" w:cs="宋体"/>
                <w:sz w:val="24"/>
              </w:rPr>
            </w:pPr>
          </w:p>
        </w:tc>
      </w:tr>
      <w:tr>
        <w:tblPrEx>
          <w:tblCellMar>
            <w:top w:w="0" w:type="dxa"/>
            <w:left w:w="108" w:type="dxa"/>
            <w:bottom w:w="0" w:type="dxa"/>
            <w:right w:w="108" w:type="dxa"/>
          </w:tblCellMar>
        </w:tblPrEx>
        <w:trPr>
          <w:trHeight w:val="397" w:hRule="atLeast"/>
          <w:jc w:val="center"/>
        </w:trPr>
        <w:tc>
          <w:tcPr>
            <w:tcW w:w="801" w:type="dxa"/>
            <w:vMerge w:val="continue"/>
            <w:tcBorders>
              <w:left w:val="single" w:color="auto" w:sz="6" w:space="0"/>
              <w:right w:val="single" w:color="auto" w:sz="4" w:space="0"/>
            </w:tcBorders>
            <w:vAlign w:val="center"/>
          </w:tcPr>
          <w:p>
            <w:pPr>
              <w:pStyle w:val="24"/>
              <w:spacing w:line="360" w:lineRule="exact"/>
              <w:rPr>
                <w:rFonts w:hint="eastAsia" w:ascii="宋体" w:hAnsi="宋体" w:cs="宋体"/>
                <w:sz w:val="24"/>
                <w:szCs w:val="24"/>
              </w:rPr>
            </w:pPr>
          </w:p>
        </w:tc>
        <w:tc>
          <w:tcPr>
            <w:tcW w:w="7050" w:type="dxa"/>
            <w:tcBorders>
              <w:top w:val="single" w:color="auto" w:sz="6" w:space="0"/>
              <w:left w:val="single" w:color="auto" w:sz="4" w:space="0"/>
              <w:bottom w:val="single" w:color="auto" w:sz="6" w:space="0"/>
              <w:right w:val="single" w:color="auto" w:sz="6" w:space="0"/>
            </w:tcBorders>
            <w:vAlign w:val="center"/>
          </w:tcPr>
          <w:p>
            <w:pPr>
              <w:spacing w:line="360" w:lineRule="exact"/>
              <w:jc w:val="left"/>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投标人未被列入失信被执行人、重大税收违法案件当事人名单、政府采购严重违法失信行为记录名单（详见财库【2016】125号文件）；（须提供承诺书及通过“信用中国”网站（www.creditchina.gov.cn）及中国政府采购网（www.ccgp.gov.cn）渠道查询相关信用记录的网站截图加盖公章，格式自拟）；</w:t>
            </w:r>
          </w:p>
        </w:tc>
        <w:tc>
          <w:tcPr>
            <w:tcW w:w="1205" w:type="dxa"/>
            <w:tcBorders>
              <w:top w:val="single" w:color="auto" w:sz="6" w:space="0"/>
              <w:left w:val="single" w:color="auto" w:sz="6" w:space="0"/>
              <w:bottom w:val="single" w:color="auto" w:sz="6" w:space="0"/>
              <w:right w:val="single" w:color="auto" w:sz="4" w:space="0"/>
            </w:tcBorders>
            <w:vAlign w:val="center"/>
          </w:tcPr>
          <w:p>
            <w:pPr>
              <w:widowControl/>
              <w:autoSpaceDE w:val="0"/>
              <w:autoSpaceDN w:val="0"/>
              <w:spacing w:line="360" w:lineRule="exact"/>
              <w:ind w:left="600" w:right="-34" w:hanging="600" w:hangingChars="250"/>
              <w:jc w:val="center"/>
              <w:textAlignment w:val="bottom"/>
              <w:rPr>
                <w:rFonts w:hint="eastAsia" w:ascii="宋体" w:hAnsi="宋体" w:cs="宋体"/>
                <w:sz w:val="24"/>
              </w:rPr>
            </w:pPr>
          </w:p>
        </w:tc>
      </w:tr>
      <w:tr>
        <w:tblPrEx>
          <w:tblCellMar>
            <w:top w:w="0" w:type="dxa"/>
            <w:left w:w="108" w:type="dxa"/>
            <w:bottom w:w="0" w:type="dxa"/>
            <w:right w:w="108" w:type="dxa"/>
          </w:tblCellMar>
        </w:tblPrEx>
        <w:trPr>
          <w:trHeight w:val="397" w:hRule="atLeast"/>
          <w:jc w:val="center"/>
        </w:trPr>
        <w:tc>
          <w:tcPr>
            <w:tcW w:w="801" w:type="dxa"/>
            <w:vMerge w:val="continue"/>
            <w:tcBorders>
              <w:left w:val="single" w:color="auto" w:sz="6" w:space="0"/>
              <w:right w:val="single" w:color="auto" w:sz="4" w:space="0"/>
            </w:tcBorders>
            <w:vAlign w:val="center"/>
          </w:tcPr>
          <w:p>
            <w:pPr>
              <w:spacing w:line="360" w:lineRule="exact"/>
              <w:jc w:val="left"/>
              <w:rPr>
                <w:rFonts w:hint="eastAsia" w:ascii="宋体" w:hAnsi="宋体" w:cs="宋体"/>
                <w:sz w:val="24"/>
              </w:rPr>
            </w:pPr>
          </w:p>
        </w:tc>
        <w:tc>
          <w:tcPr>
            <w:tcW w:w="7050" w:type="dxa"/>
            <w:tcBorders>
              <w:top w:val="single" w:color="auto" w:sz="6" w:space="0"/>
              <w:left w:val="single" w:color="auto" w:sz="4" w:space="0"/>
              <w:bottom w:val="single" w:color="auto" w:sz="6" w:space="0"/>
              <w:right w:val="single" w:color="auto" w:sz="6" w:space="0"/>
            </w:tcBorders>
            <w:vAlign w:val="center"/>
          </w:tcPr>
          <w:p>
            <w:pPr>
              <w:spacing w:line="360" w:lineRule="exact"/>
              <w:jc w:val="left"/>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与采购人存在利害关系可能影响招标公正性的法人、其他组织或个人，不能参加投标。单位负责人为同一人或存在直接控股、管理关系的不同投标人，不得参加同一合同项下的政府采购活动；违反上述规定的，相关投标均无效；</w:t>
            </w:r>
          </w:p>
        </w:tc>
        <w:tc>
          <w:tcPr>
            <w:tcW w:w="1205" w:type="dxa"/>
            <w:tcBorders>
              <w:top w:val="single" w:color="auto" w:sz="6" w:space="0"/>
              <w:left w:val="single" w:color="auto" w:sz="6" w:space="0"/>
              <w:bottom w:val="single" w:color="auto" w:sz="6" w:space="0"/>
              <w:right w:val="single" w:color="auto" w:sz="4" w:space="0"/>
            </w:tcBorders>
            <w:vAlign w:val="center"/>
          </w:tcPr>
          <w:p>
            <w:pPr>
              <w:widowControl/>
              <w:autoSpaceDE w:val="0"/>
              <w:autoSpaceDN w:val="0"/>
              <w:spacing w:line="360" w:lineRule="exact"/>
              <w:ind w:left="600" w:right="-34" w:hanging="600" w:hangingChars="250"/>
              <w:jc w:val="center"/>
              <w:textAlignment w:val="bottom"/>
              <w:rPr>
                <w:rFonts w:hint="eastAsia" w:ascii="宋体" w:hAnsi="宋体" w:cs="宋体"/>
                <w:sz w:val="24"/>
              </w:rPr>
            </w:pPr>
          </w:p>
        </w:tc>
      </w:tr>
      <w:tr>
        <w:tblPrEx>
          <w:tblCellMar>
            <w:top w:w="0" w:type="dxa"/>
            <w:left w:w="108" w:type="dxa"/>
            <w:bottom w:w="0" w:type="dxa"/>
            <w:right w:w="108" w:type="dxa"/>
          </w:tblCellMar>
        </w:tblPrEx>
        <w:trPr>
          <w:trHeight w:val="397" w:hRule="atLeast"/>
          <w:jc w:val="center"/>
        </w:trPr>
        <w:tc>
          <w:tcPr>
            <w:tcW w:w="801" w:type="dxa"/>
            <w:vMerge w:val="continue"/>
            <w:tcBorders>
              <w:left w:val="single" w:color="auto" w:sz="6" w:space="0"/>
              <w:right w:val="single" w:color="auto" w:sz="4" w:space="0"/>
            </w:tcBorders>
            <w:vAlign w:val="center"/>
          </w:tcPr>
          <w:p>
            <w:pPr>
              <w:spacing w:line="360" w:lineRule="exact"/>
              <w:jc w:val="left"/>
              <w:rPr>
                <w:rFonts w:hint="eastAsia" w:ascii="宋体" w:hAnsi="宋体" w:cs="宋体"/>
                <w:sz w:val="24"/>
              </w:rPr>
            </w:pPr>
          </w:p>
        </w:tc>
        <w:tc>
          <w:tcPr>
            <w:tcW w:w="7050" w:type="dxa"/>
            <w:tcBorders>
              <w:top w:val="single" w:color="auto" w:sz="6" w:space="0"/>
              <w:left w:val="single" w:color="auto" w:sz="4" w:space="0"/>
              <w:bottom w:val="single" w:color="auto" w:sz="6" w:space="0"/>
              <w:right w:val="single" w:color="auto" w:sz="6" w:space="0"/>
            </w:tcBorders>
            <w:vAlign w:val="center"/>
          </w:tcPr>
          <w:p>
            <w:pPr>
              <w:spacing w:line="360" w:lineRule="exact"/>
              <w:jc w:val="left"/>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.拒绝列入政府取消投标资格记录期间的企业或个人投标（提供加盖供应商公章的承诺书，格式自拟）</w:t>
            </w:r>
          </w:p>
        </w:tc>
        <w:tc>
          <w:tcPr>
            <w:tcW w:w="1205" w:type="dxa"/>
            <w:tcBorders>
              <w:top w:val="single" w:color="auto" w:sz="6" w:space="0"/>
              <w:left w:val="single" w:color="auto" w:sz="6" w:space="0"/>
              <w:bottom w:val="single" w:color="auto" w:sz="6" w:space="0"/>
              <w:right w:val="single" w:color="auto" w:sz="4" w:space="0"/>
            </w:tcBorders>
            <w:vAlign w:val="center"/>
          </w:tcPr>
          <w:p>
            <w:pPr>
              <w:widowControl/>
              <w:autoSpaceDE w:val="0"/>
              <w:autoSpaceDN w:val="0"/>
              <w:spacing w:line="360" w:lineRule="exact"/>
              <w:ind w:left="600" w:right="-34" w:hanging="600" w:hangingChars="250"/>
              <w:jc w:val="center"/>
              <w:textAlignment w:val="bottom"/>
              <w:rPr>
                <w:rFonts w:hint="eastAsia" w:ascii="宋体" w:hAnsi="宋体" w:cs="宋体"/>
                <w:sz w:val="24"/>
              </w:rPr>
            </w:pPr>
          </w:p>
        </w:tc>
      </w:tr>
      <w:tr>
        <w:tblPrEx>
          <w:tblCellMar>
            <w:top w:w="0" w:type="dxa"/>
            <w:left w:w="108" w:type="dxa"/>
            <w:bottom w:w="0" w:type="dxa"/>
            <w:right w:w="108" w:type="dxa"/>
          </w:tblCellMar>
        </w:tblPrEx>
        <w:trPr>
          <w:trHeight w:val="397" w:hRule="atLeast"/>
          <w:jc w:val="center"/>
        </w:trPr>
        <w:tc>
          <w:tcPr>
            <w:tcW w:w="801" w:type="dxa"/>
            <w:vMerge w:val="continue"/>
            <w:tcBorders>
              <w:left w:val="single" w:color="auto" w:sz="6" w:space="0"/>
              <w:right w:val="single" w:color="auto" w:sz="4" w:space="0"/>
            </w:tcBorders>
            <w:vAlign w:val="center"/>
          </w:tcPr>
          <w:p>
            <w:pPr>
              <w:spacing w:line="360" w:lineRule="exact"/>
              <w:jc w:val="left"/>
              <w:rPr>
                <w:rFonts w:hint="eastAsia" w:ascii="宋体" w:hAnsi="宋体" w:cs="宋体"/>
                <w:sz w:val="24"/>
              </w:rPr>
            </w:pPr>
          </w:p>
        </w:tc>
        <w:tc>
          <w:tcPr>
            <w:tcW w:w="7050" w:type="dxa"/>
            <w:tcBorders>
              <w:top w:val="single" w:color="auto" w:sz="6" w:space="0"/>
              <w:left w:val="single" w:color="auto" w:sz="4" w:space="0"/>
              <w:bottom w:val="single" w:color="auto" w:sz="6" w:space="0"/>
              <w:right w:val="single" w:color="auto" w:sz="6" w:space="0"/>
            </w:tcBorders>
            <w:vAlign w:val="center"/>
          </w:tcPr>
          <w:p>
            <w:pPr>
              <w:spacing w:line="360" w:lineRule="exact"/>
              <w:jc w:val="left"/>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.参加采购活动前三年内（2021年至今），在经营活动中没有重大违法记录（提供书面声明并加盖公章，格式自拟）；</w:t>
            </w:r>
          </w:p>
        </w:tc>
        <w:tc>
          <w:tcPr>
            <w:tcW w:w="1205" w:type="dxa"/>
            <w:tcBorders>
              <w:top w:val="single" w:color="auto" w:sz="6" w:space="0"/>
              <w:left w:val="single" w:color="auto" w:sz="6" w:space="0"/>
              <w:bottom w:val="single" w:color="auto" w:sz="6" w:space="0"/>
              <w:right w:val="single" w:color="auto" w:sz="4" w:space="0"/>
            </w:tcBorders>
            <w:vAlign w:val="center"/>
          </w:tcPr>
          <w:p>
            <w:pPr>
              <w:widowControl/>
              <w:autoSpaceDE w:val="0"/>
              <w:autoSpaceDN w:val="0"/>
              <w:spacing w:line="360" w:lineRule="exact"/>
              <w:ind w:left="600" w:right="-34" w:hanging="600" w:hangingChars="250"/>
              <w:jc w:val="center"/>
              <w:textAlignment w:val="bottom"/>
              <w:rPr>
                <w:rFonts w:hint="eastAsia" w:ascii="宋体" w:hAnsi="宋体" w:cs="宋体"/>
                <w:sz w:val="24"/>
              </w:rPr>
            </w:pPr>
          </w:p>
        </w:tc>
      </w:tr>
      <w:tr>
        <w:tblPrEx>
          <w:tblCellMar>
            <w:top w:w="0" w:type="dxa"/>
            <w:left w:w="108" w:type="dxa"/>
            <w:bottom w:w="0" w:type="dxa"/>
            <w:right w:w="108" w:type="dxa"/>
          </w:tblCellMar>
        </w:tblPrEx>
        <w:trPr>
          <w:trHeight w:val="397" w:hRule="atLeast"/>
          <w:jc w:val="center"/>
        </w:trPr>
        <w:tc>
          <w:tcPr>
            <w:tcW w:w="801" w:type="dxa"/>
            <w:tcBorders>
              <w:left w:val="single" w:color="auto" w:sz="6" w:space="0"/>
              <w:right w:val="single" w:color="auto" w:sz="4" w:space="0"/>
            </w:tcBorders>
            <w:vAlign w:val="center"/>
          </w:tcPr>
          <w:p>
            <w:pPr>
              <w:spacing w:line="360" w:lineRule="exact"/>
              <w:jc w:val="left"/>
              <w:rPr>
                <w:rFonts w:hint="eastAsia" w:ascii="宋体" w:hAnsi="宋体" w:cs="宋体"/>
                <w:sz w:val="24"/>
              </w:rPr>
            </w:pPr>
          </w:p>
        </w:tc>
        <w:tc>
          <w:tcPr>
            <w:tcW w:w="7050" w:type="dxa"/>
            <w:tcBorders>
              <w:top w:val="single" w:color="auto" w:sz="6" w:space="0"/>
              <w:left w:val="single" w:color="auto" w:sz="4" w:space="0"/>
              <w:bottom w:val="single" w:color="auto" w:sz="6" w:space="0"/>
              <w:right w:val="single" w:color="auto" w:sz="6" w:space="0"/>
            </w:tcBorders>
            <w:vAlign w:val="center"/>
          </w:tcPr>
          <w:p>
            <w:pPr>
              <w:spacing w:line="360" w:lineRule="exact"/>
              <w:jc w:val="left"/>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法定代表人参加投标的，提供《单位负责人证明书》（附单位负责人身份证复印件，并加盖公章）；委派他人参加投标的，提供《单位负责人授权委托书》（附单位负责人和授权代表身份证复印件，并加盖公章）</w:t>
            </w:r>
          </w:p>
        </w:tc>
        <w:tc>
          <w:tcPr>
            <w:tcW w:w="1205" w:type="dxa"/>
            <w:tcBorders>
              <w:top w:val="single" w:color="auto" w:sz="6" w:space="0"/>
              <w:left w:val="single" w:color="auto" w:sz="6" w:space="0"/>
              <w:bottom w:val="single" w:color="auto" w:sz="6" w:space="0"/>
              <w:right w:val="single" w:color="auto" w:sz="4" w:space="0"/>
            </w:tcBorders>
            <w:vAlign w:val="center"/>
          </w:tcPr>
          <w:p>
            <w:pPr>
              <w:widowControl/>
              <w:autoSpaceDE w:val="0"/>
              <w:autoSpaceDN w:val="0"/>
              <w:spacing w:line="360" w:lineRule="exact"/>
              <w:ind w:left="600" w:right="-34" w:hanging="600" w:hangingChars="250"/>
              <w:jc w:val="center"/>
              <w:textAlignment w:val="bottom"/>
              <w:rPr>
                <w:rFonts w:hint="eastAsia" w:ascii="宋体" w:hAnsi="宋体" w:cs="宋体"/>
                <w:sz w:val="24"/>
              </w:rPr>
            </w:pPr>
          </w:p>
        </w:tc>
      </w:tr>
      <w:tr>
        <w:tblPrEx>
          <w:tblCellMar>
            <w:top w:w="0" w:type="dxa"/>
            <w:left w:w="108" w:type="dxa"/>
            <w:bottom w:w="0" w:type="dxa"/>
            <w:right w:w="108" w:type="dxa"/>
          </w:tblCellMar>
        </w:tblPrEx>
        <w:trPr>
          <w:trHeight w:val="397" w:hRule="atLeast"/>
          <w:jc w:val="center"/>
        </w:trPr>
        <w:tc>
          <w:tcPr>
            <w:tcW w:w="801" w:type="dxa"/>
            <w:tcBorders>
              <w:left w:val="single" w:color="auto" w:sz="6" w:space="0"/>
              <w:right w:val="single" w:color="auto" w:sz="4" w:space="0"/>
            </w:tcBorders>
            <w:vAlign w:val="center"/>
          </w:tcPr>
          <w:p>
            <w:pPr>
              <w:spacing w:line="360" w:lineRule="exact"/>
              <w:jc w:val="left"/>
              <w:rPr>
                <w:rFonts w:hint="eastAsia" w:ascii="宋体" w:hAnsi="宋体" w:cs="宋体"/>
                <w:sz w:val="24"/>
              </w:rPr>
            </w:pPr>
          </w:p>
        </w:tc>
        <w:tc>
          <w:tcPr>
            <w:tcW w:w="7050" w:type="dxa"/>
            <w:tcBorders>
              <w:top w:val="single" w:color="auto" w:sz="6" w:space="0"/>
              <w:left w:val="single" w:color="auto" w:sz="4" w:space="0"/>
              <w:bottom w:val="single" w:color="auto" w:sz="6" w:space="0"/>
              <w:right w:val="single" w:color="auto" w:sz="6" w:space="0"/>
            </w:tcBorders>
            <w:vAlign w:val="center"/>
          </w:tcPr>
          <w:p>
            <w:pPr>
              <w:spacing w:line="360" w:lineRule="exact"/>
              <w:jc w:val="left"/>
              <w:rPr>
                <w:rFonts w:hint="default" w:ascii="宋体" w:hAnsi="宋体" w:cs="宋体"/>
                <w:sz w:val="24"/>
                <w:lang w:val="en-US" w:eastAsia="zh-CN"/>
              </w:rPr>
            </w:pPr>
            <w:r>
              <w:rPr>
                <w:rFonts w:hint="eastAsia" w:ascii="宋体" w:hAnsi="宋体" w:cs="宋体"/>
                <w:sz w:val="24"/>
                <w:lang w:val="en-US" w:eastAsia="zh-CN"/>
              </w:rPr>
              <w:t>10.</w:t>
            </w:r>
            <w:r>
              <w:rPr>
                <w:rFonts w:hint="eastAsia" w:ascii="宋体" w:hAnsi="宋体" w:eastAsia="宋体" w:cs="宋体"/>
                <w:kern w:val="2"/>
                <w:sz w:val="24"/>
                <w:szCs w:val="24"/>
                <w:lang w:val="en-US" w:eastAsia="zh-CN" w:bidi="ar-SA"/>
              </w:rPr>
              <w:t>本项目不接受联合体投标。</w:t>
            </w:r>
          </w:p>
        </w:tc>
        <w:tc>
          <w:tcPr>
            <w:tcW w:w="1205" w:type="dxa"/>
            <w:tcBorders>
              <w:top w:val="single" w:color="auto" w:sz="6" w:space="0"/>
              <w:left w:val="single" w:color="auto" w:sz="6" w:space="0"/>
              <w:bottom w:val="single" w:color="auto" w:sz="6" w:space="0"/>
              <w:right w:val="single" w:color="auto" w:sz="4" w:space="0"/>
            </w:tcBorders>
            <w:vAlign w:val="center"/>
          </w:tcPr>
          <w:p>
            <w:pPr>
              <w:widowControl/>
              <w:autoSpaceDE w:val="0"/>
              <w:autoSpaceDN w:val="0"/>
              <w:spacing w:line="360" w:lineRule="exact"/>
              <w:ind w:left="600" w:right="-34" w:hanging="600" w:hangingChars="250"/>
              <w:jc w:val="center"/>
              <w:textAlignment w:val="bottom"/>
              <w:rPr>
                <w:rFonts w:hint="eastAsia" w:ascii="宋体" w:hAnsi="宋体" w:cs="宋体"/>
                <w:sz w:val="24"/>
              </w:rPr>
            </w:pPr>
          </w:p>
        </w:tc>
      </w:tr>
      <w:tr>
        <w:tblPrEx>
          <w:tblCellMar>
            <w:top w:w="0" w:type="dxa"/>
            <w:left w:w="108" w:type="dxa"/>
            <w:bottom w:w="0" w:type="dxa"/>
            <w:right w:w="108" w:type="dxa"/>
          </w:tblCellMar>
        </w:tblPrEx>
        <w:trPr>
          <w:trHeight w:val="397" w:hRule="atLeast"/>
          <w:jc w:val="center"/>
        </w:trPr>
        <w:tc>
          <w:tcPr>
            <w:tcW w:w="7851" w:type="dxa"/>
            <w:gridSpan w:val="2"/>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360" w:lineRule="exact"/>
              <w:ind w:left="600" w:right="-34" w:hanging="600" w:hangingChars="250"/>
              <w:jc w:val="center"/>
              <w:textAlignment w:val="bottom"/>
              <w:rPr>
                <w:rFonts w:hint="eastAsia" w:ascii="宋体" w:hAnsi="宋体" w:cs="宋体"/>
                <w:sz w:val="24"/>
              </w:rPr>
            </w:pPr>
            <w:r>
              <w:rPr>
                <w:rFonts w:hint="eastAsia" w:ascii="宋体" w:hAnsi="宋体" w:cs="宋体"/>
                <w:sz w:val="24"/>
              </w:rPr>
              <w:t>结论</w:t>
            </w:r>
          </w:p>
        </w:tc>
        <w:tc>
          <w:tcPr>
            <w:tcW w:w="1205" w:type="dxa"/>
            <w:tcBorders>
              <w:top w:val="single" w:color="auto" w:sz="6" w:space="0"/>
              <w:left w:val="single" w:color="auto" w:sz="6" w:space="0"/>
              <w:bottom w:val="single" w:color="auto" w:sz="6" w:space="0"/>
              <w:right w:val="single" w:color="auto" w:sz="4" w:space="0"/>
            </w:tcBorders>
            <w:vAlign w:val="center"/>
          </w:tcPr>
          <w:p>
            <w:pPr>
              <w:widowControl/>
              <w:autoSpaceDE w:val="0"/>
              <w:autoSpaceDN w:val="0"/>
              <w:spacing w:line="360" w:lineRule="exact"/>
              <w:ind w:left="600" w:right="-34" w:hanging="600" w:hangingChars="250"/>
              <w:jc w:val="center"/>
              <w:textAlignment w:val="bottom"/>
              <w:rPr>
                <w:rFonts w:hint="eastAsia" w:ascii="宋体" w:hAnsi="宋体" w:cs="宋体"/>
                <w:sz w:val="24"/>
              </w:rPr>
            </w:pPr>
          </w:p>
        </w:tc>
      </w:tr>
      <w:tr>
        <w:tblPrEx>
          <w:tblCellMar>
            <w:top w:w="0" w:type="dxa"/>
            <w:left w:w="108" w:type="dxa"/>
            <w:bottom w:w="0" w:type="dxa"/>
            <w:right w:w="108" w:type="dxa"/>
          </w:tblCellMar>
        </w:tblPrEx>
        <w:trPr>
          <w:trHeight w:val="397" w:hRule="atLeast"/>
          <w:jc w:val="center"/>
        </w:trPr>
        <w:tc>
          <w:tcPr>
            <w:tcW w:w="9056" w:type="dxa"/>
            <w:gridSpan w:val="3"/>
            <w:tcBorders>
              <w:top w:val="single" w:color="auto" w:sz="6" w:space="0"/>
              <w:left w:val="single" w:color="auto" w:sz="6" w:space="0"/>
              <w:bottom w:val="single" w:color="auto" w:sz="6" w:space="0"/>
              <w:right w:val="single" w:color="auto" w:sz="4" w:space="0"/>
            </w:tcBorders>
            <w:vAlign w:val="center"/>
          </w:tcPr>
          <w:p>
            <w:pPr>
              <w:widowControl/>
              <w:autoSpaceDE w:val="0"/>
              <w:autoSpaceDN w:val="0"/>
              <w:spacing w:line="360" w:lineRule="exact"/>
              <w:ind w:left="600" w:right="-34" w:hanging="600" w:hangingChars="250"/>
              <w:jc w:val="left"/>
              <w:textAlignment w:val="bottom"/>
              <w:rPr>
                <w:rFonts w:hint="eastAsia" w:ascii="宋体" w:hAnsi="宋体" w:cs="宋体"/>
                <w:sz w:val="24"/>
              </w:rPr>
            </w:pPr>
            <w:r>
              <w:rPr>
                <w:rFonts w:hint="eastAsia" w:ascii="宋体" w:hAnsi="宋体" w:cs="宋体"/>
                <w:sz w:val="24"/>
              </w:rPr>
              <w:t>审查人签字：</w:t>
            </w:r>
          </w:p>
        </w:tc>
      </w:tr>
    </w:tbl>
    <w:p>
      <w:pPr>
        <w:spacing w:line="360" w:lineRule="auto"/>
        <w:rPr>
          <w:rFonts w:hint="eastAsia" w:ascii="宋体" w:hAnsi="宋体" w:cs="宋体"/>
          <w:sz w:val="24"/>
        </w:rPr>
      </w:pPr>
      <w:r>
        <w:rPr>
          <w:rFonts w:hint="eastAsia" w:ascii="宋体" w:hAnsi="宋体" w:cs="宋体"/>
          <w:sz w:val="24"/>
        </w:rPr>
        <w:t>注：本表中符合评审内容要求的写“√”，不符合评审内容要求的写“×”。结论为“合格”或“不合格”。结论不合格的不进入符合性审查阶段。</w:t>
      </w:r>
    </w:p>
    <w:p>
      <w:pPr>
        <w:spacing w:line="360" w:lineRule="auto"/>
        <w:ind w:firstLine="482" w:firstLineChars="200"/>
        <w:outlineLvl w:val="0"/>
        <w:rPr>
          <w:rFonts w:hint="eastAsia" w:ascii="宋体" w:hAnsi="宋体" w:cs="宋体"/>
          <w:b/>
          <w:bCs/>
          <w:sz w:val="24"/>
        </w:rPr>
      </w:pPr>
      <w:bookmarkStart w:id="54" w:name="_Toc24675"/>
      <w:bookmarkStart w:id="55" w:name="_Toc29226"/>
      <w:r>
        <w:rPr>
          <w:rFonts w:hint="eastAsia" w:ascii="宋体" w:hAnsi="宋体" w:cs="宋体"/>
          <w:b/>
          <w:bCs/>
          <w:sz w:val="24"/>
        </w:rPr>
        <w:t>16、评标过程的保密性</w:t>
      </w:r>
      <w:bookmarkEnd w:id="54"/>
      <w:bookmarkEnd w:id="55"/>
    </w:p>
    <w:p>
      <w:pPr>
        <w:spacing w:line="360" w:lineRule="auto"/>
        <w:ind w:firstLine="360" w:firstLineChars="150"/>
        <w:rPr>
          <w:rFonts w:hint="eastAsia" w:ascii="宋体" w:hAnsi="宋体" w:cs="宋体"/>
          <w:sz w:val="24"/>
        </w:rPr>
      </w:pPr>
      <w:r>
        <w:rPr>
          <w:rFonts w:hint="eastAsia" w:ascii="宋体" w:hAnsi="宋体" w:cs="宋体"/>
          <w:sz w:val="24"/>
        </w:rPr>
        <w:t xml:space="preserve"> 16.1公开开标后，直至向中标的投标人授予合同时止，除按招标文件规定予以公开的评标结果外，凡与审查、澄清、评价和比较投标有关的资料以及授标意见等，均不得向投标人及与评标无关的其他人透露。</w:t>
      </w:r>
    </w:p>
    <w:p>
      <w:pPr>
        <w:spacing w:line="360" w:lineRule="auto"/>
        <w:ind w:firstLine="482" w:firstLineChars="200"/>
        <w:rPr>
          <w:rFonts w:hint="eastAsia" w:ascii="宋体" w:hAnsi="宋体" w:cs="宋体"/>
          <w:b/>
          <w:bCs/>
          <w:sz w:val="24"/>
        </w:rPr>
      </w:pPr>
      <w:r>
        <w:rPr>
          <w:rFonts w:hint="eastAsia" w:ascii="宋体" w:hAnsi="宋体" w:cs="宋体"/>
          <w:b/>
          <w:bCs/>
          <w:sz w:val="24"/>
        </w:rPr>
        <w:t>17、评标</w:t>
      </w:r>
    </w:p>
    <w:p>
      <w:pPr>
        <w:spacing w:line="360" w:lineRule="auto"/>
        <w:ind w:firstLine="480" w:firstLineChars="200"/>
        <w:rPr>
          <w:rFonts w:hint="eastAsia" w:ascii="宋体" w:hAnsi="宋体" w:cs="宋体"/>
          <w:sz w:val="24"/>
        </w:rPr>
      </w:pPr>
      <w:r>
        <w:rPr>
          <w:rFonts w:hint="eastAsia" w:ascii="宋体" w:hAnsi="宋体" w:cs="宋体"/>
          <w:sz w:val="24"/>
        </w:rPr>
        <w:t>17.1本项目采用资格后审方法。开标结束后，采购人通过电子交易平台对投标人的资格进行审查。资格审查是根据法律法规和招标文件的规定，对投标人的基本资格条件、特定资格条件进行审查。</w:t>
      </w:r>
    </w:p>
    <w:p>
      <w:pPr>
        <w:spacing w:line="360" w:lineRule="auto"/>
        <w:ind w:firstLine="480" w:firstLineChars="200"/>
        <w:rPr>
          <w:rFonts w:hint="eastAsia" w:ascii="宋体" w:hAnsi="宋体" w:cs="宋体"/>
          <w:sz w:val="24"/>
        </w:rPr>
      </w:pPr>
      <w:r>
        <w:rPr>
          <w:rFonts w:hint="eastAsia" w:ascii="宋体" w:hAnsi="宋体" w:cs="宋体"/>
          <w:sz w:val="24"/>
        </w:rPr>
        <w:t>17.2资格审查标准在第三章评审方法及标准中规定，符合资格审查标准要求的投标人即为资格审查合格。</w:t>
      </w:r>
    </w:p>
    <w:p>
      <w:pPr>
        <w:spacing w:line="360" w:lineRule="auto"/>
        <w:ind w:firstLine="480" w:firstLineChars="200"/>
        <w:rPr>
          <w:rFonts w:hint="eastAsia" w:ascii="宋体" w:hAnsi="宋体" w:cs="宋体"/>
          <w:sz w:val="24"/>
        </w:rPr>
      </w:pPr>
      <w:r>
        <w:rPr>
          <w:rFonts w:hint="eastAsia" w:ascii="宋体" w:hAnsi="宋体" w:cs="宋体"/>
          <w:sz w:val="24"/>
        </w:rPr>
        <w:t>17.3信用查询要求如下（注：“政采云”平台已与“信用中国”平台做接口，审查专家可直接在线查询）</w:t>
      </w:r>
    </w:p>
    <w:p>
      <w:pPr>
        <w:spacing w:line="360" w:lineRule="auto"/>
        <w:ind w:firstLine="480" w:firstLineChars="200"/>
        <w:rPr>
          <w:rFonts w:hint="eastAsia" w:ascii="宋体" w:hAnsi="宋体" w:cs="宋体"/>
          <w:sz w:val="24"/>
        </w:rPr>
      </w:pPr>
      <w:r>
        <w:rPr>
          <w:rFonts w:hint="eastAsia" w:ascii="宋体" w:hAnsi="宋体" w:cs="宋体"/>
          <w:sz w:val="24"/>
        </w:rPr>
        <w:t>（1）信用信息查询渠道：</w:t>
      </w:r>
    </w:p>
    <w:p>
      <w:pPr>
        <w:spacing w:line="360" w:lineRule="auto"/>
        <w:ind w:firstLine="480" w:firstLineChars="200"/>
        <w:rPr>
          <w:rFonts w:hint="eastAsia" w:ascii="宋体" w:hAnsi="宋体" w:cs="宋体"/>
          <w:sz w:val="24"/>
        </w:rPr>
      </w:pPr>
      <w:r>
        <w:rPr>
          <w:rFonts w:hint="eastAsia" w:ascii="宋体" w:hAnsi="宋体" w:cs="宋体"/>
          <w:sz w:val="24"/>
        </w:rPr>
        <w:t xml:space="preserve">中国政府采购网 “政府采购严重违法失信行为记录名单” 信用中国网：“失信被执行人”、“重大税收违法失信主体”。  </w:t>
      </w:r>
    </w:p>
    <w:p>
      <w:pPr>
        <w:spacing w:line="360" w:lineRule="auto"/>
        <w:ind w:firstLine="480" w:firstLineChars="200"/>
        <w:rPr>
          <w:rFonts w:hint="eastAsia" w:ascii="宋体" w:hAnsi="宋体" w:cs="宋体"/>
          <w:sz w:val="24"/>
        </w:rPr>
      </w:pPr>
      <w:r>
        <w:rPr>
          <w:rFonts w:hint="eastAsia" w:ascii="宋体" w:hAnsi="宋体" w:cs="宋体"/>
          <w:sz w:val="24"/>
        </w:rPr>
        <w:t>（2）信用信息查询截止时点：投标文件递交截止时间前一天16时。</w:t>
      </w:r>
    </w:p>
    <w:p>
      <w:pPr>
        <w:spacing w:line="360" w:lineRule="auto"/>
        <w:ind w:firstLine="480" w:firstLineChars="200"/>
        <w:rPr>
          <w:rFonts w:hint="eastAsia" w:ascii="宋体" w:hAnsi="宋体" w:cs="宋体"/>
          <w:sz w:val="24"/>
        </w:rPr>
      </w:pPr>
      <w:r>
        <w:rPr>
          <w:rFonts w:hint="eastAsia" w:ascii="宋体" w:hAnsi="宋体" w:cs="宋体"/>
          <w:sz w:val="24"/>
        </w:rPr>
        <w:t>（3）信用信息查询记录和证据留存的具体方式：通过政采云查询。</w:t>
      </w:r>
    </w:p>
    <w:p>
      <w:pPr>
        <w:spacing w:line="360" w:lineRule="auto"/>
        <w:ind w:firstLine="480" w:firstLineChars="200"/>
        <w:rPr>
          <w:rFonts w:hint="eastAsia" w:ascii="宋体" w:hAnsi="宋体" w:cs="宋体"/>
          <w:sz w:val="24"/>
        </w:rPr>
      </w:pPr>
      <w:r>
        <w:rPr>
          <w:rFonts w:hint="eastAsia" w:ascii="宋体" w:hAnsi="宋体" w:cs="宋体"/>
          <w:sz w:val="24"/>
        </w:rPr>
        <w:t xml:space="preserve">（4）信用信息的使用规则：供应商如被列入失信被执行人、重大税收违法失信主体、政府采购严重违法失信行为记录名单则资格审查不予通过，响应被否决。 </w:t>
      </w:r>
    </w:p>
    <w:p>
      <w:pPr>
        <w:spacing w:line="360" w:lineRule="auto"/>
        <w:ind w:firstLine="480" w:firstLineChars="200"/>
        <w:rPr>
          <w:rFonts w:hint="eastAsia" w:ascii="宋体" w:hAnsi="宋体" w:cs="宋体"/>
          <w:sz w:val="24"/>
        </w:rPr>
      </w:pPr>
      <w:r>
        <w:rPr>
          <w:rFonts w:hint="eastAsia" w:ascii="宋体" w:hAnsi="宋体" w:cs="宋体"/>
          <w:sz w:val="24"/>
        </w:rPr>
        <w:t>17.4供应商有下列情形之一的，资格审查不合格，作无效响应处理：</w:t>
      </w:r>
    </w:p>
    <w:p>
      <w:pPr>
        <w:spacing w:line="360" w:lineRule="auto"/>
        <w:ind w:firstLine="480" w:firstLineChars="200"/>
        <w:rPr>
          <w:rFonts w:hint="eastAsia" w:ascii="宋体" w:hAnsi="宋体" w:cs="宋体"/>
          <w:sz w:val="24"/>
        </w:rPr>
      </w:pPr>
      <w:r>
        <w:rPr>
          <w:rFonts w:hint="eastAsia" w:ascii="宋体" w:hAnsi="宋体" w:cs="宋体"/>
          <w:sz w:val="24"/>
        </w:rPr>
        <w:t>（1）不具备招标文件中规定的资格要求或资格条件的；</w:t>
      </w:r>
    </w:p>
    <w:p>
      <w:pPr>
        <w:spacing w:line="360" w:lineRule="auto"/>
        <w:ind w:firstLine="480" w:firstLineChars="200"/>
        <w:rPr>
          <w:rFonts w:hint="eastAsia" w:ascii="宋体" w:hAnsi="宋体" w:cs="宋体"/>
          <w:sz w:val="24"/>
        </w:rPr>
      </w:pPr>
      <w:r>
        <w:rPr>
          <w:rFonts w:hint="eastAsia" w:ascii="宋体" w:hAnsi="宋体" w:cs="宋体"/>
          <w:sz w:val="24"/>
        </w:rPr>
        <w:t>（2）投标文件缺少任何一项资格证明文件或不符合第三章评审方法及标准中资格审查标准规定的评审内容的；</w:t>
      </w:r>
    </w:p>
    <w:p>
      <w:pPr>
        <w:spacing w:line="360" w:lineRule="auto"/>
        <w:ind w:firstLine="480" w:firstLineChars="200"/>
        <w:rPr>
          <w:rFonts w:hint="eastAsia" w:ascii="宋体" w:hAnsi="宋体" w:cs="宋体"/>
          <w:sz w:val="24"/>
        </w:rPr>
      </w:pPr>
      <w:r>
        <w:rPr>
          <w:rFonts w:hint="eastAsia" w:ascii="宋体" w:hAnsi="宋体" w:cs="宋体"/>
          <w:sz w:val="24"/>
        </w:rPr>
        <w:t>（3）资格审查合格的供应商不足2家的，不得进行后续评审。</w:t>
      </w:r>
    </w:p>
    <w:p>
      <w:pPr>
        <w:spacing w:line="360" w:lineRule="auto"/>
        <w:ind w:firstLine="480" w:firstLineChars="200"/>
        <w:rPr>
          <w:rFonts w:hint="eastAsia" w:ascii="宋体" w:hAnsi="宋体" w:cs="宋体"/>
          <w:sz w:val="24"/>
        </w:rPr>
      </w:pPr>
      <w:r>
        <w:rPr>
          <w:rFonts w:hint="eastAsia" w:ascii="宋体" w:hAnsi="宋体" w:cs="宋体"/>
          <w:sz w:val="24"/>
        </w:rPr>
        <w:t>17.5采购代理机构负责组织评标工作，并履行下列职责：</w:t>
      </w:r>
    </w:p>
    <w:p>
      <w:pPr>
        <w:spacing w:line="360" w:lineRule="auto"/>
        <w:ind w:firstLine="360" w:firstLineChars="150"/>
        <w:rPr>
          <w:rFonts w:hint="eastAsia" w:ascii="宋体" w:hAnsi="宋体" w:cs="宋体"/>
          <w:sz w:val="24"/>
        </w:rPr>
      </w:pPr>
      <w:r>
        <w:rPr>
          <w:rFonts w:hint="eastAsia" w:ascii="宋体" w:hAnsi="宋体" w:cs="宋体"/>
          <w:sz w:val="24"/>
        </w:rPr>
        <w:t>（一）核对评审专家身份和采购人代表授权函，对评审专家在政府采购活动中的职责履行情况予以记录，并及时将有关违法违规行为向财政部门报告；</w:t>
      </w:r>
    </w:p>
    <w:p>
      <w:pPr>
        <w:spacing w:line="360" w:lineRule="auto"/>
        <w:ind w:firstLine="360" w:firstLineChars="150"/>
        <w:rPr>
          <w:rFonts w:hint="eastAsia" w:ascii="宋体" w:hAnsi="宋体" w:cs="宋体"/>
          <w:sz w:val="24"/>
        </w:rPr>
      </w:pPr>
      <w:r>
        <w:rPr>
          <w:rFonts w:hint="eastAsia" w:ascii="宋体" w:hAnsi="宋体" w:cs="宋体"/>
          <w:sz w:val="24"/>
        </w:rPr>
        <w:t>（二）宣布评标纪律；</w:t>
      </w:r>
    </w:p>
    <w:p>
      <w:pPr>
        <w:spacing w:line="360" w:lineRule="auto"/>
        <w:ind w:firstLine="360" w:firstLineChars="150"/>
        <w:rPr>
          <w:rFonts w:hint="eastAsia" w:ascii="宋体" w:hAnsi="宋体" w:cs="宋体"/>
          <w:sz w:val="24"/>
        </w:rPr>
      </w:pPr>
      <w:r>
        <w:rPr>
          <w:rFonts w:hint="eastAsia" w:ascii="宋体" w:hAnsi="宋体" w:cs="宋体"/>
          <w:sz w:val="24"/>
        </w:rPr>
        <w:t>（三）公布投标人名单，告知评审专家应当回避的情形；</w:t>
      </w:r>
    </w:p>
    <w:p>
      <w:pPr>
        <w:spacing w:line="360" w:lineRule="auto"/>
        <w:ind w:firstLine="360" w:firstLineChars="150"/>
        <w:rPr>
          <w:rFonts w:hint="eastAsia" w:ascii="宋体" w:hAnsi="宋体" w:cs="宋体"/>
          <w:sz w:val="24"/>
        </w:rPr>
      </w:pPr>
      <w:r>
        <w:rPr>
          <w:rFonts w:hint="eastAsia" w:ascii="宋体" w:hAnsi="宋体" w:cs="宋体"/>
          <w:sz w:val="24"/>
        </w:rPr>
        <w:t>（四）组织评标委员会推选评标组长，采购人代表不得担任组长；</w:t>
      </w:r>
    </w:p>
    <w:p>
      <w:pPr>
        <w:spacing w:line="360" w:lineRule="auto"/>
        <w:ind w:firstLine="360" w:firstLineChars="150"/>
        <w:rPr>
          <w:rFonts w:hint="eastAsia" w:ascii="宋体" w:hAnsi="宋体" w:cs="宋体"/>
          <w:sz w:val="24"/>
        </w:rPr>
      </w:pPr>
      <w:r>
        <w:rPr>
          <w:rFonts w:hint="eastAsia" w:ascii="宋体" w:hAnsi="宋体" w:cs="宋体"/>
          <w:sz w:val="24"/>
        </w:rPr>
        <w:t>（五）在评标期间采取必要的通讯管理措施，保证评标活动不受外界干扰；</w:t>
      </w:r>
    </w:p>
    <w:p>
      <w:pPr>
        <w:spacing w:line="360" w:lineRule="auto"/>
        <w:ind w:firstLine="360" w:firstLineChars="150"/>
        <w:rPr>
          <w:rFonts w:hint="eastAsia" w:ascii="宋体" w:hAnsi="宋体" w:cs="宋体"/>
          <w:sz w:val="24"/>
        </w:rPr>
      </w:pPr>
      <w:r>
        <w:rPr>
          <w:rFonts w:hint="eastAsia" w:ascii="宋体" w:hAnsi="宋体" w:cs="宋体"/>
          <w:sz w:val="24"/>
        </w:rPr>
        <w:t>（六）根据评标委员会的要求介绍政府采购相关政策法规、招标文件；</w:t>
      </w:r>
    </w:p>
    <w:p>
      <w:pPr>
        <w:spacing w:line="360" w:lineRule="auto"/>
        <w:ind w:firstLine="360" w:firstLineChars="150"/>
        <w:rPr>
          <w:rFonts w:hint="eastAsia" w:ascii="宋体" w:hAnsi="宋体" w:cs="宋体"/>
          <w:sz w:val="24"/>
        </w:rPr>
      </w:pPr>
      <w:r>
        <w:rPr>
          <w:rFonts w:hint="eastAsia" w:ascii="宋体" w:hAnsi="宋体" w:cs="宋体"/>
          <w:sz w:val="24"/>
        </w:rPr>
        <w:t>（七）维护评标秩序，监督评标委员会依照招标文件规定的评标程序、方法和标准进行独立评审，及时制止和纠正采购人代表、评审专家的倾向性言论或者违法违规行为；</w:t>
      </w:r>
    </w:p>
    <w:p>
      <w:pPr>
        <w:spacing w:line="360" w:lineRule="auto"/>
        <w:ind w:firstLine="360" w:firstLineChars="150"/>
        <w:rPr>
          <w:rFonts w:hint="eastAsia" w:ascii="宋体" w:hAnsi="宋体" w:cs="宋体"/>
          <w:sz w:val="24"/>
        </w:rPr>
      </w:pPr>
      <w:r>
        <w:rPr>
          <w:rFonts w:hint="eastAsia" w:ascii="宋体" w:hAnsi="宋体" w:cs="宋体"/>
          <w:sz w:val="24"/>
        </w:rPr>
        <w:t>（八）核对评标结果，有《政府采购货物和服务招标投标管理办法》（中华人民共和国财政部令第87号）规定情形的，要求评标委员会复核或者书面说明理由，评标委员会拒绝的，应予记录并向本级财政部门报告；</w:t>
      </w:r>
    </w:p>
    <w:p>
      <w:pPr>
        <w:spacing w:line="360" w:lineRule="auto"/>
        <w:ind w:firstLine="360" w:firstLineChars="150"/>
        <w:rPr>
          <w:rFonts w:hint="eastAsia" w:ascii="宋体" w:hAnsi="宋体" w:cs="宋体"/>
          <w:sz w:val="24"/>
        </w:rPr>
      </w:pPr>
      <w:r>
        <w:rPr>
          <w:rFonts w:hint="eastAsia" w:ascii="宋体" w:hAnsi="宋体" w:cs="宋体"/>
          <w:sz w:val="24"/>
        </w:rPr>
        <w:t>（九）评审工作完成后，按照规定向评审专家支付劳务报酬和异地评审差旅费，不得向评审专家以外的其他人员支付评审劳务报酬；</w:t>
      </w:r>
    </w:p>
    <w:p>
      <w:pPr>
        <w:spacing w:line="360" w:lineRule="auto"/>
        <w:ind w:firstLine="360" w:firstLineChars="150"/>
        <w:rPr>
          <w:rFonts w:hint="eastAsia" w:ascii="宋体" w:hAnsi="宋体" w:cs="宋体"/>
          <w:sz w:val="24"/>
        </w:rPr>
      </w:pPr>
      <w:r>
        <w:rPr>
          <w:rFonts w:hint="eastAsia" w:ascii="宋体" w:hAnsi="宋体" w:cs="宋体"/>
          <w:sz w:val="24"/>
        </w:rPr>
        <w:t>（十）处理与评标有关的其他事项。</w:t>
      </w:r>
    </w:p>
    <w:p>
      <w:pPr>
        <w:spacing w:line="360" w:lineRule="auto"/>
        <w:ind w:firstLine="480" w:firstLineChars="200"/>
        <w:rPr>
          <w:rFonts w:hint="eastAsia" w:ascii="宋体" w:hAnsi="宋体" w:cs="宋体"/>
          <w:sz w:val="24"/>
        </w:rPr>
      </w:pPr>
      <w:r>
        <w:rPr>
          <w:rFonts w:hint="eastAsia" w:ascii="宋体" w:hAnsi="宋体" w:cs="宋体"/>
          <w:sz w:val="24"/>
        </w:rPr>
        <w:t>采购人可以在评标前说明项目背景和采购需求，说明内容不得含有歧视性、倾向性意见，不得超出招标文件所述范围。说明应当提交书面材料，并随采购文件一并存档。</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lang w:val="zh-CN"/>
        </w:rPr>
        <w:t>评标委员会由采购人代表和评审专家组成，成员人数应当为5人以上单数，其中评审专家不得少于成员总数的三分之二。评标委员会的专家成员从吉林省政府采购监督管理部门建立的专家库中随机抽取产生，采购人代表由采购人委派。</w:t>
      </w:r>
      <w:r>
        <w:rPr>
          <w:rFonts w:hint="eastAsia" w:ascii="宋体" w:hAnsi="宋体" w:cs="宋体"/>
          <w:sz w:val="24"/>
        </w:rPr>
        <w:t>评标委员会根据有关法律法规和招标文件规定的方法和标准独立评标，负责完成评标的全过程直至评定预中标人</w:t>
      </w:r>
      <w:r>
        <w:rPr>
          <w:rFonts w:hint="eastAsia" w:ascii="宋体" w:hAnsi="宋体" w:cs="宋体"/>
          <w:sz w:val="24"/>
          <w:lang w:eastAsia="zh-CN"/>
        </w:rPr>
        <w:t>。</w:t>
      </w:r>
    </w:p>
    <w:p>
      <w:pPr>
        <w:spacing w:line="360" w:lineRule="auto"/>
        <w:ind w:firstLine="480" w:firstLineChars="200"/>
        <w:rPr>
          <w:rFonts w:hint="eastAsia" w:ascii="宋体" w:hAnsi="宋体" w:cs="宋体"/>
          <w:sz w:val="24"/>
        </w:rPr>
      </w:pPr>
      <w:r>
        <w:rPr>
          <w:rFonts w:hint="eastAsia" w:ascii="宋体" w:hAnsi="宋体" w:cs="宋体"/>
          <w:sz w:val="24"/>
        </w:rPr>
        <w:t>采购项目符合下列情形之一的，评标委员会成员人数应当为7人以上单数：</w:t>
      </w:r>
    </w:p>
    <w:p>
      <w:pPr>
        <w:spacing w:line="360" w:lineRule="auto"/>
        <w:ind w:firstLine="480" w:firstLineChars="200"/>
        <w:rPr>
          <w:rFonts w:hint="eastAsia" w:ascii="宋体" w:hAnsi="宋体" w:cs="宋体"/>
          <w:sz w:val="24"/>
        </w:rPr>
      </w:pPr>
      <w:r>
        <w:rPr>
          <w:rFonts w:hint="eastAsia" w:ascii="宋体" w:hAnsi="宋体" w:cs="宋体"/>
          <w:sz w:val="24"/>
        </w:rPr>
        <w:t>（一）采购预算金额在1000万元以上；</w:t>
      </w:r>
    </w:p>
    <w:p>
      <w:pPr>
        <w:spacing w:line="360" w:lineRule="auto"/>
        <w:ind w:firstLine="480" w:firstLineChars="200"/>
        <w:rPr>
          <w:rFonts w:hint="eastAsia" w:ascii="宋体" w:hAnsi="宋体" w:cs="宋体"/>
          <w:sz w:val="24"/>
        </w:rPr>
      </w:pPr>
      <w:r>
        <w:rPr>
          <w:rFonts w:hint="eastAsia" w:ascii="宋体" w:hAnsi="宋体" w:cs="宋体"/>
          <w:sz w:val="24"/>
        </w:rPr>
        <w:t>（二）技术复杂；</w:t>
      </w:r>
    </w:p>
    <w:p>
      <w:pPr>
        <w:spacing w:line="360" w:lineRule="auto"/>
        <w:ind w:firstLine="480" w:firstLineChars="200"/>
        <w:rPr>
          <w:rFonts w:hint="eastAsia" w:ascii="宋体" w:hAnsi="宋体" w:cs="宋体"/>
          <w:sz w:val="24"/>
        </w:rPr>
      </w:pPr>
      <w:r>
        <w:rPr>
          <w:rFonts w:hint="eastAsia" w:ascii="宋体" w:hAnsi="宋体" w:cs="宋体"/>
          <w:sz w:val="24"/>
        </w:rPr>
        <w:t>（三）社会影响较大。</w:t>
      </w:r>
    </w:p>
    <w:p>
      <w:pPr>
        <w:spacing w:line="360" w:lineRule="auto"/>
        <w:ind w:firstLine="480" w:firstLineChars="200"/>
        <w:rPr>
          <w:rFonts w:hint="eastAsia" w:ascii="宋体" w:hAnsi="宋体" w:cs="宋体"/>
          <w:sz w:val="24"/>
        </w:rPr>
      </w:pPr>
      <w:r>
        <w:rPr>
          <w:rFonts w:hint="eastAsia" w:ascii="宋体" w:hAnsi="宋体" w:cs="宋体"/>
          <w:sz w:val="24"/>
        </w:rPr>
        <w:t>评标委员会负责具体评标事物，并独立履行下列职责：</w:t>
      </w:r>
    </w:p>
    <w:p>
      <w:pPr>
        <w:spacing w:line="360" w:lineRule="auto"/>
        <w:ind w:firstLine="480" w:firstLineChars="200"/>
        <w:rPr>
          <w:rFonts w:hint="eastAsia" w:ascii="宋体" w:hAnsi="宋体" w:cs="宋体"/>
          <w:sz w:val="24"/>
          <w:lang w:val="zh-CN"/>
        </w:rPr>
      </w:pPr>
      <w:r>
        <w:rPr>
          <w:rFonts w:hint="eastAsia" w:ascii="宋体" w:hAnsi="宋体" w:cs="宋体"/>
          <w:sz w:val="24"/>
          <w:lang w:val="zh-CN"/>
        </w:rPr>
        <w:t>（一）审查、评价投标文件是否符合招标文件的商务、技术等实质性要求；</w:t>
      </w:r>
    </w:p>
    <w:p>
      <w:pPr>
        <w:spacing w:line="360" w:lineRule="auto"/>
        <w:ind w:firstLine="480" w:firstLineChars="200"/>
        <w:rPr>
          <w:rFonts w:hint="eastAsia" w:ascii="宋体" w:hAnsi="宋体" w:cs="宋体"/>
          <w:sz w:val="24"/>
          <w:lang w:val="zh-CN"/>
        </w:rPr>
      </w:pPr>
      <w:r>
        <w:rPr>
          <w:rFonts w:hint="eastAsia" w:ascii="宋体" w:hAnsi="宋体" w:cs="宋体"/>
          <w:sz w:val="24"/>
          <w:lang w:val="zh-CN"/>
        </w:rPr>
        <w:t>（二）要求投标人对投标文件有关事项作出澄清或者说明；</w:t>
      </w:r>
    </w:p>
    <w:p>
      <w:pPr>
        <w:spacing w:line="360" w:lineRule="auto"/>
        <w:ind w:firstLine="480" w:firstLineChars="200"/>
        <w:rPr>
          <w:rFonts w:hint="eastAsia" w:ascii="宋体" w:hAnsi="宋体" w:cs="宋体"/>
          <w:sz w:val="24"/>
          <w:lang w:val="zh-CN"/>
        </w:rPr>
      </w:pPr>
      <w:r>
        <w:rPr>
          <w:rFonts w:hint="eastAsia" w:ascii="宋体" w:hAnsi="宋体" w:cs="宋体"/>
          <w:sz w:val="24"/>
          <w:lang w:val="zh-CN"/>
        </w:rPr>
        <w:t>（三）对投标文件进行比较和评价；</w:t>
      </w:r>
    </w:p>
    <w:p>
      <w:pPr>
        <w:spacing w:line="360" w:lineRule="auto"/>
        <w:ind w:firstLine="480" w:firstLineChars="200"/>
        <w:rPr>
          <w:rFonts w:hint="eastAsia" w:ascii="宋体" w:hAnsi="宋体" w:cs="宋体"/>
          <w:sz w:val="24"/>
          <w:lang w:val="zh-CN"/>
        </w:rPr>
      </w:pPr>
      <w:r>
        <w:rPr>
          <w:rFonts w:hint="eastAsia" w:ascii="宋体" w:hAnsi="宋体" w:cs="宋体"/>
          <w:sz w:val="24"/>
          <w:lang w:val="zh-CN"/>
        </w:rPr>
        <w:t>（四）确定中标候选人名单，以及根据采购人委托直接确定中标人；（本项目不委托评标委员会直接确定中标人）</w:t>
      </w:r>
    </w:p>
    <w:p>
      <w:pPr>
        <w:spacing w:line="360" w:lineRule="auto"/>
        <w:ind w:firstLine="480" w:firstLineChars="200"/>
        <w:rPr>
          <w:rFonts w:hint="eastAsia" w:ascii="宋体" w:hAnsi="宋体" w:cs="宋体"/>
          <w:sz w:val="24"/>
        </w:rPr>
      </w:pPr>
      <w:r>
        <w:rPr>
          <w:rFonts w:hint="eastAsia" w:ascii="宋体" w:hAnsi="宋体" w:cs="宋体"/>
          <w:sz w:val="24"/>
          <w:lang w:val="zh-CN"/>
        </w:rPr>
        <w:t>（五）向采购人、采购代理机构或者有关部门报告评标中发现的违法行为。</w:t>
      </w:r>
    </w:p>
    <w:p>
      <w:pPr>
        <w:spacing w:line="360" w:lineRule="auto"/>
        <w:ind w:firstLine="480" w:firstLineChars="200"/>
        <w:rPr>
          <w:rFonts w:hint="eastAsia" w:ascii="宋体" w:hAnsi="宋体" w:cs="宋体"/>
          <w:sz w:val="24"/>
          <w:lang w:val="zh-CN"/>
        </w:rPr>
      </w:pPr>
      <w:r>
        <w:rPr>
          <w:rFonts w:hint="eastAsia" w:ascii="宋体" w:hAnsi="宋体" w:cs="宋体"/>
          <w:sz w:val="24"/>
        </w:rPr>
        <w:t>17.6</w:t>
      </w:r>
      <w:r>
        <w:rPr>
          <w:rFonts w:hint="eastAsia" w:ascii="宋体" w:hAnsi="宋体" w:cs="宋体"/>
          <w:sz w:val="24"/>
          <w:lang w:val="zh-CN"/>
        </w:rPr>
        <w:t>评审委员会及评审原则</w:t>
      </w:r>
    </w:p>
    <w:p>
      <w:pPr>
        <w:spacing w:line="360" w:lineRule="auto"/>
        <w:ind w:firstLine="480" w:firstLineChars="200"/>
        <w:rPr>
          <w:rFonts w:hint="eastAsia" w:ascii="宋体" w:hAnsi="宋体" w:cs="宋体"/>
          <w:sz w:val="24"/>
          <w:lang w:val="zh-CN"/>
        </w:rPr>
      </w:pPr>
      <w:r>
        <w:rPr>
          <w:rFonts w:hint="eastAsia" w:ascii="宋体" w:hAnsi="宋体" w:cs="宋体"/>
          <w:sz w:val="24"/>
        </w:rPr>
        <w:t>17.6.1</w:t>
      </w:r>
      <w:r>
        <w:rPr>
          <w:rFonts w:hint="eastAsia" w:ascii="宋体" w:hAnsi="宋体" w:cs="宋体"/>
          <w:sz w:val="24"/>
          <w:lang w:val="zh-CN"/>
        </w:rPr>
        <w:t>本项目评审工作由评审委员会负责，评审委员会由评审专家和采购人代表（如有）组成。评审委员会评审时必须公平、公正、客观，不带任何倾向性和启发性；不得向外界透露任何与评审有关的内容；任何单位和个人不得干扰、影响评审的正常进行；评审委员会及有关工作人员不得私下与供应商接触，不得收受利害关系人的财物或者其他好处；评审专家发现本人与参加采购活动的供应商有利害关系的，应当主动提出回避。</w:t>
      </w:r>
    </w:p>
    <w:p>
      <w:pPr>
        <w:spacing w:line="360" w:lineRule="auto"/>
        <w:ind w:firstLine="480" w:firstLineChars="200"/>
        <w:rPr>
          <w:rFonts w:hint="eastAsia" w:ascii="宋体" w:hAnsi="宋体" w:cs="宋体"/>
          <w:sz w:val="24"/>
          <w:lang w:val="zh-CN"/>
        </w:rPr>
      </w:pPr>
      <w:r>
        <w:rPr>
          <w:rFonts w:hint="eastAsia" w:ascii="宋体" w:hAnsi="宋体" w:cs="宋体"/>
          <w:sz w:val="24"/>
        </w:rPr>
        <w:t>17.6.2</w:t>
      </w:r>
      <w:r>
        <w:rPr>
          <w:rFonts w:hint="eastAsia" w:ascii="宋体" w:hAnsi="宋体" w:cs="宋体"/>
          <w:sz w:val="24"/>
          <w:lang w:val="zh-CN"/>
        </w:rPr>
        <w:t>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由招标人记录在评审报告中。</w:t>
      </w:r>
    </w:p>
    <w:p>
      <w:pPr>
        <w:spacing w:line="360" w:lineRule="auto"/>
        <w:ind w:firstLine="480" w:firstLineChars="200"/>
        <w:rPr>
          <w:rFonts w:hint="eastAsia" w:ascii="宋体" w:hAnsi="宋体" w:cs="宋体"/>
          <w:sz w:val="24"/>
          <w:lang w:val="zh-CN"/>
        </w:rPr>
      </w:pPr>
      <w:r>
        <w:rPr>
          <w:rFonts w:hint="eastAsia" w:ascii="宋体" w:hAnsi="宋体" w:cs="宋体"/>
          <w:sz w:val="24"/>
        </w:rPr>
        <w:t>17.6.3</w:t>
      </w:r>
      <w:r>
        <w:rPr>
          <w:rFonts w:hint="eastAsia" w:ascii="宋体" w:hAnsi="宋体" w:cs="宋体"/>
          <w:sz w:val="24"/>
          <w:lang w:val="zh-CN"/>
        </w:rPr>
        <w:t>招标人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pPr>
        <w:spacing w:line="360" w:lineRule="auto"/>
        <w:ind w:firstLine="480" w:firstLineChars="200"/>
        <w:rPr>
          <w:rFonts w:hint="eastAsia" w:ascii="宋体" w:hAnsi="宋体" w:cs="宋体"/>
          <w:sz w:val="24"/>
          <w:lang w:val="zh-CN"/>
        </w:rPr>
      </w:pPr>
      <w:r>
        <w:rPr>
          <w:rFonts w:hint="eastAsia" w:ascii="宋体" w:hAnsi="宋体" w:cs="宋体"/>
          <w:sz w:val="24"/>
        </w:rPr>
        <w:t>17.6.4</w:t>
      </w:r>
      <w:r>
        <w:rPr>
          <w:rFonts w:hint="eastAsia" w:ascii="宋体" w:hAnsi="宋体" w:cs="宋体"/>
          <w:sz w:val="24"/>
          <w:lang w:val="zh-CN"/>
        </w:rPr>
        <w:t>本项目评审过程实行全程网上留痕及录音、录像监控，供应商在评审过程中所进行的试图影响评审结果的不公正活动，可能导致其响应按无效处理。</w:t>
      </w:r>
    </w:p>
    <w:p>
      <w:pPr>
        <w:spacing w:line="360" w:lineRule="auto"/>
        <w:ind w:firstLine="480" w:firstLineChars="200"/>
        <w:rPr>
          <w:rFonts w:hint="eastAsia" w:ascii="宋体" w:hAnsi="宋体" w:cs="宋体"/>
          <w:sz w:val="24"/>
          <w:lang w:val="zh-CN"/>
        </w:rPr>
      </w:pPr>
      <w:r>
        <w:rPr>
          <w:rFonts w:hint="eastAsia" w:ascii="宋体" w:hAnsi="宋体" w:cs="宋体"/>
          <w:sz w:val="24"/>
        </w:rPr>
        <w:t>17.7</w:t>
      </w:r>
      <w:r>
        <w:rPr>
          <w:rFonts w:hint="eastAsia" w:ascii="宋体" w:hAnsi="宋体" w:cs="宋体"/>
          <w:sz w:val="24"/>
          <w:lang w:val="zh-CN"/>
        </w:rPr>
        <w:t>评审方法及依据</w:t>
      </w:r>
    </w:p>
    <w:p>
      <w:pPr>
        <w:spacing w:line="360" w:lineRule="auto"/>
        <w:ind w:firstLine="480" w:firstLineChars="200"/>
        <w:rPr>
          <w:rFonts w:hint="eastAsia" w:ascii="宋体" w:hAnsi="宋体" w:cs="宋体"/>
          <w:sz w:val="24"/>
          <w:lang w:val="zh-CN"/>
        </w:rPr>
      </w:pPr>
      <w:r>
        <w:rPr>
          <w:rFonts w:hint="eastAsia" w:ascii="宋体" w:hAnsi="宋体" w:cs="宋体"/>
          <w:sz w:val="24"/>
        </w:rPr>
        <w:t>17.7.1</w:t>
      </w:r>
      <w:r>
        <w:rPr>
          <w:rFonts w:hint="eastAsia" w:ascii="宋体" w:hAnsi="宋体" w:cs="宋体"/>
          <w:sz w:val="24"/>
          <w:lang w:val="zh-CN"/>
        </w:rPr>
        <w:t>本项目采用第</w:t>
      </w:r>
      <w:r>
        <w:rPr>
          <w:rFonts w:hint="eastAsia" w:ascii="宋体" w:hAnsi="宋体" w:cs="宋体"/>
          <w:sz w:val="24"/>
        </w:rPr>
        <w:t>三</w:t>
      </w:r>
      <w:r>
        <w:rPr>
          <w:rFonts w:hint="eastAsia" w:ascii="宋体" w:hAnsi="宋体" w:cs="宋体"/>
          <w:sz w:val="24"/>
          <w:lang w:val="zh-CN"/>
        </w:rPr>
        <w:t>章评审方法及标准规定的方法进行评审。</w:t>
      </w:r>
    </w:p>
    <w:p>
      <w:pPr>
        <w:spacing w:line="360" w:lineRule="auto"/>
        <w:ind w:firstLine="480" w:firstLineChars="200"/>
        <w:rPr>
          <w:rFonts w:hint="eastAsia" w:ascii="宋体" w:hAnsi="宋体" w:cs="宋体"/>
          <w:sz w:val="24"/>
          <w:lang w:val="zh-CN"/>
        </w:rPr>
      </w:pPr>
      <w:r>
        <w:rPr>
          <w:rFonts w:hint="eastAsia" w:ascii="宋体" w:hAnsi="宋体" w:cs="宋体"/>
          <w:sz w:val="24"/>
        </w:rPr>
        <w:t>17.7.</w:t>
      </w:r>
      <w:r>
        <w:rPr>
          <w:rFonts w:hint="eastAsia" w:ascii="宋体" w:hAnsi="宋体" w:cs="宋体"/>
          <w:sz w:val="24"/>
          <w:lang w:val="zh-CN"/>
        </w:rPr>
        <w:t>2评审委员会以招标文件、补充文件、投标文件、澄清及答复为评审依据，第</w:t>
      </w:r>
      <w:r>
        <w:rPr>
          <w:rFonts w:hint="eastAsia" w:ascii="宋体" w:hAnsi="宋体" w:cs="宋体"/>
          <w:sz w:val="24"/>
        </w:rPr>
        <w:t>三</w:t>
      </w:r>
      <w:r>
        <w:rPr>
          <w:rFonts w:hint="eastAsia" w:ascii="宋体" w:hAnsi="宋体" w:cs="宋体"/>
          <w:sz w:val="24"/>
          <w:lang w:val="zh-CN"/>
        </w:rPr>
        <w:t>章评审方法及标准没有规定的评审方法、标准及因素，不得作为评审依据。</w:t>
      </w:r>
    </w:p>
    <w:p>
      <w:pPr>
        <w:spacing w:line="360" w:lineRule="auto"/>
        <w:ind w:firstLine="480" w:firstLineChars="200"/>
        <w:rPr>
          <w:rFonts w:hint="eastAsia" w:ascii="宋体" w:hAnsi="宋体" w:cs="宋体"/>
          <w:sz w:val="24"/>
          <w:lang w:val="zh-CN"/>
        </w:rPr>
      </w:pPr>
      <w:r>
        <w:rPr>
          <w:rFonts w:hint="eastAsia" w:ascii="宋体" w:hAnsi="宋体" w:cs="宋体"/>
          <w:sz w:val="24"/>
        </w:rPr>
        <w:t>17.8</w:t>
      </w:r>
      <w:r>
        <w:rPr>
          <w:rFonts w:hint="eastAsia" w:ascii="宋体" w:hAnsi="宋体" w:cs="宋体"/>
          <w:sz w:val="24"/>
          <w:lang w:val="zh-CN"/>
        </w:rPr>
        <w:t>评审程序</w:t>
      </w:r>
    </w:p>
    <w:p>
      <w:pPr>
        <w:spacing w:line="360" w:lineRule="auto"/>
        <w:ind w:firstLine="480" w:firstLineChars="200"/>
        <w:rPr>
          <w:rFonts w:hint="eastAsia" w:ascii="宋体" w:hAnsi="宋体" w:cs="宋体"/>
          <w:sz w:val="24"/>
          <w:lang w:val="zh-CN"/>
        </w:rPr>
      </w:pPr>
      <w:r>
        <w:rPr>
          <w:rFonts w:hint="eastAsia" w:ascii="宋体" w:hAnsi="宋体" w:cs="宋体"/>
          <w:sz w:val="24"/>
        </w:rPr>
        <w:t>17.8.1</w:t>
      </w:r>
      <w:r>
        <w:rPr>
          <w:rFonts w:hint="eastAsia" w:ascii="宋体" w:hAnsi="宋体" w:cs="宋体"/>
          <w:sz w:val="24"/>
          <w:lang w:val="zh-CN"/>
        </w:rPr>
        <w:t>符合性审查</w:t>
      </w:r>
    </w:p>
    <w:p>
      <w:pPr>
        <w:spacing w:line="360" w:lineRule="auto"/>
        <w:ind w:firstLine="480" w:firstLineChars="200"/>
        <w:rPr>
          <w:rFonts w:hint="eastAsia" w:ascii="宋体" w:hAnsi="宋体" w:cs="宋体"/>
          <w:sz w:val="24"/>
          <w:lang w:val="zh-CN"/>
        </w:rPr>
      </w:pPr>
      <w:r>
        <w:rPr>
          <w:rFonts w:hint="eastAsia" w:ascii="宋体" w:hAnsi="宋体" w:cs="宋体"/>
          <w:sz w:val="24"/>
          <w:lang w:val="zh-CN"/>
        </w:rPr>
        <w:t>资格审查结束后，评审委员会对通过资格审查的</w:t>
      </w:r>
      <w:r>
        <w:rPr>
          <w:rFonts w:hint="eastAsia" w:ascii="宋体" w:hAnsi="宋体" w:cs="宋体"/>
          <w:sz w:val="24"/>
        </w:rPr>
        <w:t>投标人</w:t>
      </w:r>
      <w:r>
        <w:rPr>
          <w:rFonts w:hint="eastAsia" w:ascii="宋体" w:hAnsi="宋体" w:cs="宋体"/>
          <w:sz w:val="24"/>
          <w:lang w:val="zh-CN"/>
        </w:rPr>
        <w:t>的投标文件进行报价、商务、技术等方面实质性内容进行符合性审查，符合性审查标准详见第</w:t>
      </w:r>
      <w:r>
        <w:rPr>
          <w:rFonts w:hint="eastAsia" w:ascii="宋体" w:hAnsi="宋体" w:cs="宋体"/>
          <w:sz w:val="24"/>
        </w:rPr>
        <w:t>三</w:t>
      </w:r>
      <w:r>
        <w:rPr>
          <w:rFonts w:hint="eastAsia" w:ascii="宋体" w:hAnsi="宋体" w:cs="宋体"/>
          <w:sz w:val="24"/>
          <w:lang w:val="zh-CN"/>
        </w:rPr>
        <w:t>章评审方法及标准。</w:t>
      </w:r>
    </w:p>
    <w:p>
      <w:pPr>
        <w:spacing w:line="360" w:lineRule="auto"/>
        <w:ind w:firstLine="480" w:firstLineChars="200"/>
        <w:rPr>
          <w:rFonts w:hint="eastAsia" w:ascii="宋体" w:hAnsi="宋体" w:cs="宋体"/>
          <w:sz w:val="24"/>
          <w:lang w:val="zh-CN"/>
        </w:rPr>
      </w:pPr>
      <w:bookmarkStart w:id="56" w:name="_Hlk19176155"/>
      <w:r>
        <w:rPr>
          <w:rFonts w:hint="eastAsia" w:ascii="宋体" w:hAnsi="宋体" w:cs="宋体"/>
          <w:sz w:val="24"/>
        </w:rPr>
        <w:t>17.8.2</w:t>
      </w:r>
      <w:r>
        <w:rPr>
          <w:rFonts w:hint="eastAsia" w:ascii="宋体" w:hAnsi="宋体" w:cs="宋体"/>
          <w:sz w:val="24"/>
          <w:lang w:val="zh-CN"/>
        </w:rPr>
        <w:t>澄清、说明或补正</w:t>
      </w:r>
    </w:p>
    <w:p>
      <w:pPr>
        <w:spacing w:line="360" w:lineRule="auto"/>
        <w:ind w:firstLine="480" w:firstLineChars="200"/>
        <w:rPr>
          <w:rFonts w:hint="eastAsia" w:ascii="宋体" w:hAnsi="宋体" w:cs="宋体"/>
          <w:sz w:val="24"/>
          <w:lang w:val="zh-CN"/>
        </w:rPr>
      </w:pPr>
      <w:r>
        <w:rPr>
          <w:rFonts w:hint="eastAsia" w:ascii="宋体" w:hAnsi="宋体" w:cs="宋体"/>
          <w:sz w:val="24"/>
          <w:lang w:val="zh-CN"/>
        </w:rPr>
        <w:t>（1）对投标文件中含义不明确、同类问题表述不一致或者有明显文字和计算错误的内容，评审委员会应在“政采云”平台发布电子澄清函，要求供应商在平台设置的时间内作出必要的澄清、说明或者补正。供应商在“政采云”平台接收到电子澄清函后根据澄清函内容直接在线编辑或上传PDF格式回函，电子澄清答复函使用CA证书加盖单位电子签章后提交至评审委员会。供应商的澄清、说明或者补正不得超出投标文件的范围或者改变投标文件的实质性内容。供应商未在规定时间内进行澄清、说明或者补正的，按无效响应处理。</w:t>
      </w:r>
    </w:p>
    <w:p>
      <w:pPr>
        <w:spacing w:line="360" w:lineRule="auto"/>
        <w:ind w:firstLine="480" w:firstLineChars="200"/>
        <w:rPr>
          <w:rFonts w:hint="eastAsia" w:ascii="宋体" w:hAnsi="宋体" w:cs="宋体"/>
          <w:sz w:val="24"/>
          <w:lang w:val="zh-CN"/>
        </w:rPr>
      </w:pPr>
      <w:r>
        <w:rPr>
          <w:rFonts w:hint="eastAsia" w:ascii="宋体" w:hAnsi="宋体" w:cs="宋体"/>
          <w:sz w:val="24"/>
          <w:lang w:val="zh-CN"/>
        </w:rPr>
        <w:t>（2）异常情况处理：如遇无法正常使用线上发送澄清函的情况，将以书面形式执行。评审委员会以书面形式要求供应商在规定时间内作出必要的澄清、说明或者补正。供应商的澄清、说明或者补正必须采用书面形式，并加盖公章或者由法定代表人或者其授权的代表签字。</w:t>
      </w:r>
    </w:p>
    <w:bookmarkEnd w:id="56"/>
    <w:p>
      <w:pPr>
        <w:spacing w:line="360" w:lineRule="auto"/>
        <w:ind w:firstLine="361" w:firstLineChars="150"/>
        <w:rPr>
          <w:rFonts w:hint="eastAsia" w:ascii="宋体" w:hAnsi="宋体" w:cs="宋体"/>
          <w:b/>
          <w:sz w:val="24"/>
        </w:rPr>
      </w:pPr>
      <w:r>
        <w:rPr>
          <w:rFonts w:hint="eastAsia" w:ascii="宋体" w:hAnsi="宋体" w:cs="宋体"/>
          <w:b/>
          <w:sz w:val="24"/>
        </w:rPr>
        <w:t xml:space="preserve"> 18、政府采购进口产品的规定（不适用）</w:t>
      </w:r>
    </w:p>
    <w:p>
      <w:pPr>
        <w:spacing w:line="360" w:lineRule="auto"/>
        <w:ind w:firstLine="480" w:firstLineChars="200"/>
        <w:rPr>
          <w:rFonts w:hint="eastAsia" w:ascii="宋体" w:hAnsi="宋体" w:cs="宋体"/>
          <w:sz w:val="24"/>
        </w:rPr>
      </w:pPr>
      <w:r>
        <w:rPr>
          <w:rFonts w:hint="eastAsia" w:ascii="宋体" w:hAnsi="宋体" w:cs="宋体"/>
          <w:sz w:val="24"/>
        </w:rPr>
        <w:t>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投标进口产品的为无效投标。</w:t>
      </w:r>
    </w:p>
    <w:p>
      <w:pPr>
        <w:spacing w:line="360" w:lineRule="auto"/>
        <w:ind w:firstLine="480" w:firstLineChars="200"/>
        <w:rPr>
          <w:rFonts w:hint="eastAsia" w:ascii="宋体" w:hAnsi="宋体" w:cs="宋体"/>
          <w:sz w:val="24"/>
        </w:rPr>
      </w:pPr>
      <w:r>
        <w:rPr>
          <w:rFonts w:hint="eastAsia" w:ascii="宋体" w:hAnsi="宋体" w:cs="宋体"/>
          <w:sz w:val="24"/>
        </w:rPr>
        <w:t>在中国境内生产或组装的外国品牌产品须标明该产品在中国国内制造厂商名称。否则，按进口产品对待。</w:t>
      </w:r>
    </w:p>
    <w:p>
      <w:pPr>
        <w:spacing w:line="360" w:lineRule="auto"/>
        <w:ind w:firstLine="482" w:firstLineChars="200"/>
        <w:rPr>
          <w:rFonts w:hint="eastAsia" w:ascii="宋体" w:hAnsi="宋体" w:cs="宋体"/>
          <w:b/>
          <w:sz w:val="24"/>
        </w:rPr>
      </w:pPr>
      <w:r>
        <w:rPr>
          <w:rFonts w:hint="eastAsia" w:ascii="宋体" w:hAnsi="宋体" w:cs="宋体"/>
          <w:b/>
          <w:sz w:val="24"/>
        </w:rPr>
        <w:t>19、政府强制采购节能产品的规定（不适用）</w:t>
      </w:r>
    </w:p>
    <w:p>
      <w:pPr>
        <w:spacing w:line="360" w:lineRule="auto"/>
        <w:ind w:firstLine="480" w:firstLineChars="200"/>
        <w:rPr>
          <w:rFonts w:hint="eastAsia" w:ascii="宋体" w:hAnsi="宋体" w:cs="宋体"/>
          <w:sz w:val="24"/>
        </w:rPr>
      </w:pPr>
      <w:r>
        <w:rPr>
          <w:rFonts w:hint="eastAsia" w:ascii="宋体" w:hAnsi="宋体" w:cs="宋体"/>
          <w:sz w:val="24"/>
        </w:rPr>
        <w:t>19.1 按照财政部、发展改革委最新发布执行的《</w:t>
      </w:r>
      <w:r>
        <w:rPr>
          <w:rFonts w:hint="eastAsia" w:ascii="宋体" w:hAnsi="宋体" w:cs="宋体"/>
        </w:rPr>
        <w:fldChar w:fldCharType="begin"/>
      </w:r>
      <w:r>
        <w:rPr>
          <w:rFonts w:hint="eastAsia" w:ascii="宋体" w:hAnsi="宋体" w:cs="宋体"/>
        </w:rPr>
        <w:instrText xml:space="preserve"> HYPERLINK "http://gks.mof.gov.cn/zhengfucaigouguanli/201904/P020190404409422168443.pdf" </w:instrText>
      </w:r>
      <w:r>
        <w:rPr>
          <w:rFonts w:hint="eastAsia" w:ascii="宋体" w:hAnsi="宋体" w:cs="宋体"/>
        </w:rPr>
        <w:fldChar w:fldCharType="separate"/>
      </w:r>
      <w:r>
        <w:rPr>
          <w:rFonts w:hint="eastAsia" w:ascii="宋体" w:hAnsi="宋体" w:cs="宋体"/>
          <w:sz w:val="24"/>
        </w:rPr>
        <w:t>节能产品政府采购品目清单</w:t>
      </w:r>
      <w:r>
        <w:rPr>
          <w:rFonts w:hint="eastAsia" w:ascii="宋体" w:hAnsi="宋体" w:cs="宋体"/>
          <w:sz w:val="24"/>
        </w:rPr>
        <w:fldChar w:fldCharType="end"/>
      </w:r>
      <w:r>
        <w:rPr>
          <w:rFonts w:hint="eastAsia" w:ascii="宋体" w:hAnsi="宋体" w:cs="宋体"/>
          <w:sz w:val="24"/>
        </w:rPr>
        <w:t>》的规定，《货物需求及技术规格要求》中凡包含强制采购产品的，投标人必须提供列入《</w:t>
      </w:r>
      <w:r>
        <w:fldChar w:fldCharType="begin"/>
      </w:r>
      <w:r>
        <w:instrText xml:space="preserve"> HYPERLINK "http://gks.mof.gov.cn/zhengfucaigouguanli/201904/P020190404409422168443.pdf" </w:instrText>
      </w:r>
      <w:r>
        <w:fldChar w:fldCharType="separate"/>
      </w:r>
      <w:r>
        <w:rPr>
          <w:rFonts w:hint="eastAsia" w:ascii="宋体" w:hAnsi="宋体" w:cs="宋体"/>
          <w:sz w:val="24"/>
        </w:rPr>
        <w:t>节能产品政府采购品目清单</w:t>
      </w:r>
      <w:r>
        <w:rPr>
          <w:rFonts w:hint="eastAsia" w:ascii="宋体" w:hAnsi="宋体" w:cs="宋体"/>
          <w:sz w:val="24"/>
        </w:rPr>
        <w:fldChar w:fldCharType="end"/>
      </w:r>
      <w:r>
        <w:rPr>
          <w:rFonts w:hint="eastAsia" w:ascii="宋体" w:hAnsi="宋体" w:cs="宋体"/>
          <w:sz w:val="24"/>
        </w:rPr>
        <w:t>》的要求产品，投标文件中需提供认证证明，认证机构须在市场监管总局公布的名录内详见《市场监管总局关于发布参与实施政府采购节能产品、环境标志产品认证机构名录的公告（2019年第16号文件）》，否则无效。</w:t>
      </w:r>
    </w:p>
    <w:p>
      <w:pPr>
        <w:spacing w:line="360" w:lineRule="auto"/>
        <w:ind w:firstLine="480" w:firstLineChars="200"/>
        <w:rPr>
          <w:rFonts w:hint="eastAsia" w:ascii="宋体" w:hAnsi="宋体" w:cs="宋体"/>
          <w:sz w:val="24"/>
        </w:rPr>
      </w:pPr>
      <w:r>
        <w:rPr>
          <w:rFonts w:hint="eastAsia" w:ascii="宋体" w:hAnsi="宋体" w:cs="宋体"/>
          <w:sz w:val="24"/>
        </w:rPr>
        <w:t>19.2《货物需求及技术规格要求》中包含计算机设备的，投标人必须投标预装正版操作系统软件的计算机产品，否则无效。</w:t>
      </w:r>
    </w:p>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r>
        <w:rPr>
          <w:rFonts w:hint="eastAsia" w:ascii="宋体" w:hAnsi="宋体" w:cs="宋体"/>
          <w:b/>
          <w:sz w:val="24"/>
        </w:rPr>
        <w:t>五、中标与合同</w:t>
      </w:r>
    </w:p>
    <w:p>
      <w:pPr>
        <w:spacing w:line="360" w:lineRule="auto"/>
        <w:ind w:firstLine="482" w:firstLineChars="200"/>
        <w:rPr>
          <w:rFonts w:hint="eastAsia" w:ascii="宋体" w:hAnsi="宋体" w:cs="宋体"/>
          <w:b/>
          <w:sz w:val="24"/>
        </w:rPr>
      </w:pPr>
      <w:r>
        <w:rPr>
          <w:rFonts w:hint="eastAsia" w:ascii="宋体" w:hAnsi="宋体" w:cs="宋体"/>
          <w:b/>
          <w:sz w:val="24"/>
        </w:rPr>
        <w:t>20、</w:t>
      </w:r>
      <w:bookmarkStart w:id="57" w:name="OLE_LINK3"/>
      <w:r>
        <w:rPr>
          <w:rFonts w:hint="eastAsia" w:ascii="宋体" w:hAnsi="宋体" w:cs="宋体"/>
          <w:b/>
          <w:sz w:val="24"/>
        </w:rPr>
        <w:t>中标</w:t>
      </w:r>
    </w:p>
    <w:p>
      <w:pPr>
        <w:spacing w:line="360" w:lineRule="auto"/>
        <w:ind w:firstLine="480" w:firstLineChars="200"/>
        <w:rPr>
          <w:rFonts w:hint="eastAsia" w:ascii="宋体" w:hAnsi="宋体" w:cs="宋体"/>
          <w:sz w:val="24"/>
        </w:rPr>
      </w:pPr>
      <w:r>
        <w:rPr>
          <w:rFonts w:hint="eastAsia" w:ascii="宋体" w:hAnsi="宋体" w:cs="宋体"/>
          <w:sz w:val="24"/>
        </w:rPr>
        <w:t>20.1采购代理机构应当在评标结束后2个工作日内将评标报告送采购人。</w:t>
      </w:r>
    </w:p>
    <w:p>
      <w:pPr>
        <w:spacing w:line="360" w:lineRule="auto"/>
        <w:ind w:firstLine="480" w:firstLineChars="200"/>
        <w:rPr>
          <w:rFonts w:hint="eastAsia" w:ascii="宋体" w:hAnsi="宋体" w:cs="宋体"/>
          <w:sz w:val="24"/>
        </w:rPr>
      </w:pPr>
      <w:r>
        <w:rPr>
          <w:rFonts w:hint="eastAsia" w:ascii="宋体" w:hAnsi="宋体" w:cs="宋体"/>
          <w:sz w:val="24"/>
        </w:rPr>
        <w:t>20.2 采购代理机构应当自采购人确定中标人之日起2个工作日内，在省级以上财政部门指定的媒体上公告中标结果，招标文件应当随中标结果同时公告。中标公告期限为1个工作日。</w:t>
      </w:r>
    </w:p>
    <w:p>
      <w:pPr>
        <w:spacing w:line="360" w:lineRule="auto"/>
        <w:ind w:firstLine="480" w:firstLineChars="200"/>
        <w:rPr>
          <w:rFonts w:hint="eastAsia" w:ascii="宋体" w:hAnsi="宋体" w:cs="宋体"/>
          <w:sz w:val="24"/>
        </w:rPr>
      </w:pPr>
      <w:r>
        <w:rPr>
          <w:rFonts w:hint="eastAsia" w:ascii="宋体" w:hAnsi="宋体" w:cs="宋体"/>
          <w:sz w:val="24"/>
        </w:rPr>
        <w:t>20.3在公告中标结果的同时，采购代理机构向中标人发出中标通知书；对未通过资格审查的投标人，将告知其未通过的原因；采用综合评分法评审的，还将告知未中标人本人的评审得分与排序。</w:t>
      </w:r>
    </w:p>
    <w:p>
      <w:pPr>
        <w:spacing w:line="360" w:lineRule="auto"/>
        <w:ind w:firstLine="480" w:firstLineChars="200"/>
        <w:rPr>
          <w:rFonts w:hint="eastAsia" w:ascii="宋体" w:hAnsi="宋体" w:cs="宋体"/>
          <w:sz w:val="24"/>
        </w:rPr>
      </w:pPr>
      <w:r>
        <w:rPr>
          <w:rFonts w:hint="eastAsia" w:ascii="宋体" w:hAnsi="宋体" w:cs="宋体"/>
          <w:sz w:val="24"/>
        </w:rPr>
        <w:t>20.4中标人在领取中标通知书时须向代理机构出示中标服务费的缴纳凭证，如未按招标文件中的金额足额缴纳，招标代理机构不予发放中标通知书，由此所造成的损失由中标单位自行承担。</w:t>
      </w:r>
    </w:p>
    <w:bookmarkEnd w:id="57"/>
    <w:p>
      <w:pPr>
        <w:spacing w:line="360" w:lineRule="auto"/>
        <w:ind w:firstLine="482" w:firstLineChars="200"/>
        <w:outlineLvl w:val="0"/>
        <w:rPr>
          <w:rFonts w:hint="eastAsia" w:ascii="宋体" w:hAnsi="宋体" w:cs="宋体"/>
          <w:b/>
          <w:bCs/>
          <w:sz w:val="24"/>
        </w:rPr>
      </w:pPr>
      <w:bookmarkStart w:id="58" w:name="_Toc8221"/>
      <w:bookmarkStart w:id="59" w:name="_Toc31819"/>
      <w:r>
        <w:rPr>
          <w:rFonts w:hint="eastAsia" w:ascii="宋体" w:hAnsi="宋体" w:cs="宋体"/>
          <w:b/>
          <w:bCs/>
          <w:sz w:val="24"/>
        </w:rPr>
        <w:t>21、授标时更改货物数量的权利</w:t>
      </w:r>
      <w:bookmarkEnd w:id="58"/>
      <w:bookmarkEnd w:id="59"/>
    </w:p>
    <w:p>
      <w:pPr>
        <w:spacing w:line="360" w:lineRule="auto"/>
        <w:ind w:firstLine="480" w:firstLineChars="200"/>
        <w:outlineLvl w:val="0"/>
        <w:rPr>
          <w:rFonts w:hint="eastAsia" w:ascii="宋体" w:hAnsi="宋体" w:cs="宋体"/>
          <w:sz w:val="24"/>
        </w:rPr>
      </w:pPr>
      <w:bookmarkStart w:id="60" w:name="_Toc17451"/>
      <w:bookmarkStart w:id="61" w:name="_Toc18175"/>
      <w:r>
        <w:rPr>
          <w:rFonts w:hint="eastAsia" w:ascii="宋体" w:hAnsi="宋体" w:cs="宋体"/>
          <w:sz w:val="24"/>
        </w:rPr>
        <w:t>21.1采购人在授予合同时有权在一定幅度内对《货物需求及技术规格》中规定的货物数量和服务予以增加或减少，但不得改变单价和其他条款和条件。</w:t>
      </w:r>
      <w:bookmarkEnd w:id="60"/>
      <w:bookmarkEnd w:id="61"/>
    </w:p>
    <w:p>
      <w:pPr>
        <w:spacing w:line="360" w:lineRule="auto"/>
        <w:ind w:firstLine="480" w:firstLineChars="200"/>
        <w:outlineLvl w:val="0"/>
        <w:rPr>
          <w:rFonts w:hint="eastAsia" w:ascii="宋体" w:hAnsi="宋体" w:cs="宋体"/>
          <w:sz w:val="24"/>
        </w:rPr>
      </w:pPr>
      <w:bookmarkStart w:id="62" w:name="_Toc13117"/>
      <w:bookmarkStart w:id="63" w:name="_Toc270"/>
      <w:r>
        <w:rPr>
          <w:rFonts w:hint="eastAsia" w:ascii="宋体" w:hAnsi="宋体" w:cs="宋体"/>
          <w:sz w:val="24"/>
        </w:rPr>
        <w:t>21.2按照《中华人民共和国政府采购法》的规定，在合同履行中，采购人需要追加与合同标的物相同的货物、工程或者服务的，在不改变合同其他条款的前提下，可以与中标人签订补充合同，但所有补充合同的采购金额不得超过原合同采购金额的10%。</w:t>
      </w:r>
      <w:bookmarkEnd w:id="62"/>
      <w:bookmarkEnd w:id="63"/>
    </w:p>
    <w:p>
      <w:pPr>
        <w:spacing w:line="360" w:lineRule="auto"/>
        <w:ind w:firstLine="482" w:firstLineChars="200"/>
        <w:rPr>
          <w:rFonts w:hint="eastAsia" w:ascii="宋体" w:hAnsi="宋体" w:cs="宋体"/>
          <w:b/>
          <w:bCs/>
          <w:sz w:val="24"/>
        </w:rPr>
      </w:pPr>
      <w:r>
        <w:rPr>
          <w:rFonts w:hint="eastAsia" w:ascii="宋体" w:hAnsi="宋体" w:cs="宋体"/>
          <w:b/>
          <w:bCs/>
          <w:sz w:val="24"/>
        </w:rPr>
        <w:t>22、签订合同</w:t>
      </w:r>
    </w:p>
    <w:p>
      <w:pPr>
        <w:spacing w:line="360" w:lineRule="auto"/>
        <w:ind w:firstLine="480" w:firstLineChars="200"/>
        <w:outlineLvl w:val="0"/>
        <w:rPr>
          <w:rFonts w:hint="eastAsia" w:ascii="宋体" w:hAnsi="宋体" w:cs="宋体"/>
          <w:sz w:val="24"/>
        </w:rPr>
      </w:pPr>
      <w:bookmarkStart w:id="64" w:name="_Toc17421"/>
      <w:bookmarkStart w:id="65" w:name="_Toc1416"/>
      <w:r>
        <w:rPr>
          <w:rFonts w:hint="eastAsia" w:ascii="宋体" w:hAnsi="宋体" w:cs="宋体"/>
          <w:sz w:val="24"/>
        </w:rPr>
        <w:t>22.1 中标通知书发出后，采购人不得违法改变中标结果，中标人无正当理由不得放弃中标。</w:t>
      </w:r>
      <w:bookmarkEnd w:id="64"/>
      <w:bookmarkEnd w:id="65"/>
    </w:p>
    <w:p>
      <w:pPr>
        <w:spacing w:line="360" w:lineRule="auto"/>
        <w:ind w:firstLine="480" w:firstLineChars="200"/>
        <w:outlineLvl w:val="0"/>
        <w:rPr>
          <w:rFonts w:hint="eastAsia" w:ascii="宋体" w:hAnsi="宋体" w:cs="宋体"/>
          <w:sz w:val="24"/>
        </w:rPr>
      </w:pPr>
      <w:bookmarkStart w:id="66" w:name="_Toc10366"/>
      <w:bookmarkStart w:id="67" w:name="_Toc23702"/>
      <w:r>
        <w:rPr>
          <w:rFonts w:hint="eastAsia" w:ascii="宋体" w:hAnsi="宋体" w:cs="宋体"/>
          <w:sz w:val="24"/>
        </w:rPr>
        <w:t>22.2采购人应当自中标通知书发出之日起30日内，按照招标文件和中标人投标文件的规定，与中标人签订书面合同。所签订的合同不得对招标文件确定的事项和中标人投标文件作实质性修改。</w:t>
      </w:r>
      <w:bookmarkEnd w:id="66"/>
      <w:bookmarkEnd w:id="67"/>
    </w:p>
    <w:p>
      <w:pPr>
        <w:spacing w:line="360" w:lineRule="auto"/>
        <w:ind w:firstLine="480" w:firstLineChars="200"/>
        <w:outlineLvl w:val="0"/>
        <w:rPr>
          <w:rFonts w:hint="eastAsia" w:ascii="宋体" w:hAnsi="宋体" w:cs="宋体"/>
          <w:sz w:val="24"/>
        </w:rPr>
      </w:pPr>
      <w:bookmarkStart w:id="68" w:name="_Toc10319"/>
      <w:bookmarkStart w:id="69" w:name="_Toc12304"/>
      <w:r>
        <w:rPr>
          <w:rFonts w:hint="eastAsia" w:ascii="宋体" w:hAnsi="宋体" w:cs="宋体"/>
          <w:sz w:val="24"/>
        </w:rPr>
        <w:t>22.3采购人不得向中标人提出任何不合理的要求作为签订合同的条件。</w:t>
      </w:r>
      <w:bookmarkEnd w:id="68"/>
      <w:bookmarkEnd w:id="69"/>
    </w:p>
    <w:p>
      <w:pPr>
        <w:spacing w:line="360" w:lineRule="auto"/>
        <w:ind w:firstLine="482" w:firstLineChars="200"/>
        <w:outlineLvl w:val="0"/>
        <w:rPr>
          <w:rFonts w:hint="eastAsia" w:ascii="宋体" w:hAnsi="宋体" w:cs="宋体"/>
          <w:b/>
          <w:bCs/>
          <w:sz w:val="24"/>
        </w:rPr>
      </w:pPr>
      <w:bookmarkStart w:id="70" w:name="_Toc25194"/>
      <w:bookmarkStart w:id="71" w:name="_Toc790"/>
      <w:r>
        <w:rPr>
          <w:rFonts w:hint="eastAsia" w:ascii="宋体" w:hAnsi="宋体" w:cs="宋体"/>
          <w:b/>
          <w:bCs/>
          <w:sz w:val="24"/>
        </w:rPr>
        <w:t>23、保密和披露</w:t>
      </w:r>
      <w:bookmarkEnd w:id="70"/>
      <w:bookmarkEnd w:id="71"/>
    </w:p>
    <w:p>
      <w:pPr>
        <w:spacing w:line="360" w:lineRule="auto"/>
        <w:ind w:firstLine="480" w:firstLineChars="200"/>
        <w:outlineLvl w:val="0"/>
        <w:rPr>
          <w:rFonts w:hint="eastAsia" w:ascii="宋体" w:hAnsi="宋体" w:cs="宋体"/>
          <w:sz w:val="24"/>
        </w:rPr>
      </w:pPr>
      <w:bookmarkStart w:id="72" w:name="_Toc29575"/>
      <w:bookmarkStart w:id="73" w:name="_Toc27766"/>
      <w:r>
        <w:rPr>
          <w:rFonts w:hint="eastAsia" w:ascii="宋体" w:hAnsi="宋体" w:cs="宋体"/>
          <w:sz w:val="24"/>
        </w:rPr>
        <w:t>23.1 投标人自购买招标文件之日起，须承诺承担本招标项目下的保密义务，不得将因本次招标获得的信息向第三人外传。</w:t>
      </w:r>
      <w:bookmarkEnd w:id="72"/>
      <w:bookmarkEnd w:id="73"/>
    </w:p>
    <w:p>
      <w:pPr>
        <w:spacing w:line="360" w:lineRule="auto"/>
        <w:ind w:firstLine="480" w:firstLineChars="200"/>
        <w:outlineLvl w:val="0"/>
        <w:rPr>
          <w:rFonts w:hint="eastAsia" w:ascii="宋体" w:hAnsi="宋体" w:cs="宋体"/>
          <w:sz w:val="24"/>
        </w:rPr>
      </w:pPr>
      <w:bookmarkStart w:id="74" w:name="_Toc12700"/>
      <w:bookmarkStart w:id="75" w:name="_Toc13481"/>
      <w:r>
        <w:rPr>
          <w:rFonts w:hint="eastAsia" w:ascii="宋体" w:hAnsi="宋体" w:cs="宋体"/>
          <w:sz w:val="24"/>
        </w:rPr>
        <w:t>23.2 采购人有权将投标人提供的所有资料向其他政府部门或有关的非政府机构负责评审标书的人员或与评标有关的人员披露。</w:t>
      </w:r>
      <w:bookmarkEnd w:id="74"/>
      <w:bookmarkEnd w:id="75"/>
    </w:p>
    <w:p>
      <w:pPr>
        <w:spacing w:line="360" w:lineRule="auto"/>
        <w:ind w:firstLine="480" w:firstLineChars="200"/>
        <w:outlineLvl w:val="0"/>
        <w:rPr>
          <w:rFonts w:hint="eastAsia" w:ascii="宋体" w:hAnsi="宋体" w:cs="宋体"/>
          <w:sz w:val="24"/>
        </w:rPr>
      </w:pPr>
      <w:bookmarkStart w:id="76" w:name="_Toc9552"/>
      <w:bookmarkStart w:id="77" w:name="_Toc15030"/>
      <w:r>
        <w:rPr>
          <w:rFonts w:hint="eastAsia" w:ascii="宋体" w:hAnsi="宋体" w:cs="宋体"/>
          <w:sz w:val="24"/>
        </w:rPr>
        <w:t>23.3 在下列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当发布中标公告和其它公告时，当国家机关调查、审查、审计时，以及在其他符合法律规定的情形下。</w:t>
      </w:r>
      <w:bookmarkEnd w:id="76"/>
      <w:bookmarkEnd w:id="77"/>
    </w:p>
    <w:p>
      <w:pPr>
        <w:spacing w:line="360" w:lineRule="auto"/>
        <w:ind w:firstLine="482" w:firstLineChars="200"/>
        <w:outlineLvl w:val="0"/>
        <w:rPr>
          <w:rFonts w:hint="eastAsia" w:ascii="宋体" w:hAnsi="宋体" w:cs="宋体"/>
          <w:b/>
          <w:bCs/>
          <w:sz w:val="24"/>
        </w:rPr>
      </w:pPr>
      <w:bookmarkStart w:id="78" w:name="_Toc27592"/>
      <w:bookmarkStart w:id="79" w:name="_Toc6030"/>
      <w:r>
        <w:rPr>
          <w:rFonts w:hint="eastAsia" w:ascii="宋体" w:hAnsi="宋体" w:cs="宋体"/>
          <w:b/>
          <w:bCs/>
          <w:sz w:val="24"/>
        </w:rPr>
        <w:t>24、质疑和投诉</w:t>
      </w:r>
      <w:bookmarkEnd w:id="78"/>
      <w:bookmarkEnd w:id="79"/>
    </w:p>
    <w:p>
      <w:pPr>
        <w:spacing w:line="360" w:lineRule="auto"/>
        <w:ind w:firstLine="480" w:firstLineChars="200"/>
        <w:outlineLvl w:val="0"/>
        <w:rPr>
          <w:rFonts w:hint="eastAsia" w:ascii="宋体" w:hAnsi="宋体" w:cs="宋体"/>
          <w:sz w:val="24"/>
        </w:rPr>
      </w:pPr>
      <w:bookmarkStart w:id="80" w:name="_Toc29015"/>
      <w:bookmarkStart w:id="81" w:name="_Toc21308"/>
      <w:r>
        <w:rPr>
          <w:rFonts w:hint="eastAsia" w:ascii="宋体" w:hAnsi="宋体" w:cs="宋体"/>
          <w:sz w:val="24"/>
        </w:rPr>
        <w:t>24.1投标人认为招标文件、招标过程和中标结果使自己的合法权益受到损害的，应当在知道或者应知其权益受到损害之日起七个工作日内以书面形式（须加盖公章）{质疑书的具体内容详见《政府采购质疑和投诉办法》（第94号令）}通知采购代理机构向招标方提出质疑（如投标人所参与项目须要在网上提交质疑程序，投标人须将纸质版质疑材料与网上提交质疑程序在同一工作日内进行，如出现日期不一致时，以两者中最后日期为准）。</w:t>
      </w:r>
      <w:r>
        <w:rPr>
          <w:rFonts w:hint="eastAsia" w:ascii="宋体" w:hAnsi="宋体" w:cs="宋体"/>
          <w:b/>
          <w:bCs/>
          <w:sz w:val="24"/>
        </w:rPr>
        <w:t>投标人应在法定质疑期内一次性提出针对同一采购程序环节的质疑</w:t>
      </w:r>
      <w:r>
        <w:rPr>
          <w:rFonts w:hint="eastAsia" w:ascii="宋体" w:hAnsi="宋体" w:cs="宋体"/>
          <w:sz w:val="24"/>
        </w:rPr>
        <w:t>。投标人对采购人的质疑答复不满意或者采购人未在规定时间内作出答复的，可以在答复期满后十五个工作日内向同级采购监管部门投诉。</w:t>
      </w:r>
      <w:bookmarkEnd w:id="80"/>
      <w:bookmarkEnd w:id="81"/>
    </w:p>
    <w:p>
      <w:pPr>
        <w:spacing w:line="360" w:lineRule="auto"/>
        <w:ind w:firstLine="480" w:firstLineChars="200"/>
        <w:outlineLvl w:val="0"/>
        <w:rPr>
          <w:rFonts w:hint="eastAsia" w:ascii="宋体" w:hAnsi="宋体" w:cs="宋体"/>
          <w:sz w:val="24"/>
        </w:rPr>
      </w:pPr>
      <w:bookmarkStart w:id="82" w:name="_Toc3073"/>
      <w:bookmarkStart w:id="83" w:name="_Toc23739"/>
      <w:r>
        <w:rPr>
          <w:rFonts w:hint="eastAsia" w:ascii="宋体" w:hAnsi="宋体" w:cs="宋体"/>
          <w:sz w:val="24"/>
        </w:rPr>
        <w:t>24.2质疑书、投诉书均应明确阐述招标文件、招标过程和中标结果中使自己合法权益受到损害的实质性内容，提供相关事实、依据和证据及其来源或线索，便于有关单位调查、答复和处理。</w:t>
      </w:r>
      <w:bookmarkEnd w:id="82"/>
      <w:bookmarkEnd w:id="83"/>
    </w:p>
    <w:p>
      <w:pPr>
        <w:spacing w:line="360" w:lineRule="auto"/>
        <w:ind w:firstLine="482" w:firstLineChars="200"/>
        <w:rPr>
          <w:rFonts w:hint="eastAsia" w:ascii="宋体" w:hAnsi="宋体" w:cs="宋体"/>
          <w:b/>
          <w:sz w:val="24"/>
        </w:rPr>
      </w:pPr>
      <w:r>
        <w:rPr>
          <w:rFonts w:hint="eastAsia" w:ascii="宋体" w:hAnsi="宋体" w:cs="宋体"/>
          <w:b/>
          <w:sz w:val="24"/>
        </w:rPr>
        <w:t>25、中标服务费</w:t>
      </w:r>
    </w:p>
    <w:p>
      <w:pPr>
        <w:widowControl/>
        <w:wordWrap w:val="0"/>
        <w:spacing w:line="360" w:lineRule="auto"/>
        <w:ind w:firstLine="480" w:firstLineChars="200"/>
        <w:jc w:val="left"/>
        <w:rPr>
          <w:rFonts w:hint="eastAsia" w:ascii="宋体" w:hAnsi="宋体" w:cs="宋体"/>
          <w:sz w:val="24"/>
        </w:rPr>
      </w:pPr>
      <w:r>
        <w:rPr>
          <w:rFonts w:hint="eastAsia" w:ascii="宋体" w:hAnsi="宋体" w:cs="宋体"/>
          <w:sz w:val="24"/>
        </w:rPr>
        <w:t>25.1中标人在接到中标通知书后，须向采购代理机构足额缴纳中标服务费，收费标准：参考国家发展计划委员会计价格[2002]1980号文《招标代理服务费管理暂行办法》及发改办价格[2003]857，执行发改价格[2015]299号文的取费标准七折计费。</w:t>
      </w:r>
    </w:p>
    <w:p>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26、其他要求</w:t>
      </w:r>
    </w:p>
    <w:p>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26.1付款方式：</w:t>
      </w:r>
    </w:p>
    <w:p>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（1）中小企业中标（成交）的（若属于联合体投标，适用于联合体各方均为中小企业的情况）：合同签订后，预付10%合同款，验收合格并交付符合采购人要求的成果文件后支付剩余合同款；</w:t>
      </w:r>
    </w:p>
    <w:p>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（2）非中小企业中标（成交）的（若属于联合体投标，适用于大型企业与中小企业组成联合体的情况）：合同签订后，预付5%合同款，验收合格并交付符合采购人要求的成果文件后支付剩余合同款。</w:t>
      </w:r>
    </w:p>
    <w:p>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采购人付款前，中标人应提供合法等额发票，否则采购人有权不予支付。</w:t>
      </w:r>
    </w:p>
    <w:p>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26.2服务地点：长春市。</w:t>
      </w:r>
    </w:p>
    <w:p>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26.3履约保证金：</w:t>
      </w:r>
    </w:p>
    <w:p>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（1）中小企业中标（成交）的（若属于联合体投标，适用于联合体各方均为中小企业的情况）：中标（成交）金额的2%；</w:t>
      </w:r>
    </w:p>
    <w:p>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（2）非中小企业中标（成交）的（若属于联合体投标，适用于大型企业与中小企业组成联合体的情况）：中标（成交）金额的5%。</w:t>
      </w:r>
    </w:p>
    <w:p>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26.4履约管理与违约责任：</w:t>
      </w:r>
    </w:p>
    <w:p>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（1）履约管理</w:t>
      </w:r>
    </w:p>
    <w:p>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合同履约各方必须本着“重合同、守信誉”的原则，积极协作，严格履行合同所规定的权利义务，确保合同实际履行和全面履行。</w:t>
      </w:r>
    </w:p>
    <w:p>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（2）违约责任</w:t>
      </w:r>
    </w:p>
    <w:p>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任何一方不按本合同书履行其职责和义务，则视为违约，另一方可以提出质疑并要求对方纠正，若对方不纠正，另一方可以提出经济赔偿或中止合同，赔偿金额不少于实际损失额。</w:t>
      </w:r>
    </w:p>
    <w:p>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26.5验收标准及要求：按采购需求进行验收。</w:t>
      </w:r>
    </w:p>
    <w:p>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26.6根据《中华人民共和国政府采购法实施条例》采购人应当自政府采购合同签订之日起2个工作日内，将政府采购合同在省级以上人民政府财政部门指定的媒体上公告，但政府采购合同中涉及国家秘密、商业秘密的内容除外。如需要采购代理机构协助完成此项工作，采购人请在签订完合同后第一时间联系该项目负责人。</w:t>
      </w:r>
    </w:p>
    <w:p>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26.7供应商不能列入失信被执行人、重大税收违法案件当事人名单、政府采购严重违法失信行为记录名单，查询请参照财库【2016】125号文件。信用信息查询渠道及截止时点：1、查询渠道：“信用中国”网站（www.creditchina.gov.cn）及中国政府采购网（www.ccgp.gov.cn）；2、截止时点：</w:t>
      </w:r>
      <w:r>
        <w:rPr>
          <w:rFonts w:hint="eastAsia" w:ascii="宋体" w:hAnsi="宋体" w:eastAsia="宋体" w:cs="宋体"/>
          <w:sz w:val="24"/>
        </w:rPr>
        <w:t>投标文件递交截止时间前一天16时</w:t>
      </w:r>
      <w:r>
        <w:rPr>
          <w:rFonts w:hint="eastAsia" w:ascii="宋体" w:hAnsi="宋体" w:eastAsia="宋体" w:cs="宋体"/>
          <w:sz w:val="24"/>
          <w:szCs w:val="24"/>
        </w:rPr>
        <w:t>（由采购人或者采购代理机构查询）</w:t>
      </w:r>
    </w:p>
    <w:p>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26.8报价要求：供应商的投标总价应当包含为完成本项目全部工作所需的一切费用，包括成本、利润、税金等。</w:t>
      </w:r>
    </w:p>
    <w:p>
      <w:pPr>
        <w:pStyle w:val="7"/>
        <w:spacing w:line="360" w:lineRule="auto"/>
        <w:jc w:val="center"/>
        <w:rPr>
          <w:rFonts w:hint="eastAsia" w:ascii="宋体" w:hAnsi="宋体" w:cs="宋体"/>
        </w:rPr>
      </w:pPr>
    </w:p>
    <w:p>
      <w:pPr>
        <w:pStyle w:val="7"/>
        <w:spacing w:line="360" w:lineRule="auto"/>
        <w:jc w:val="center"/>
        <w:rPr>
          <w:rFonts w:hint="eastAsia" w:ascii="宋体" w:hAnsi="宋体" w:cs="宋体"/>
        </w:rPr>
        <w:sectPr>
          <w:pgSz w:w="11906" w:h="16838"/>
          <w:pgMar w:top="1361" w:right="1134" w:bottom="1247" w:left="1134" w:header="680" w:footer="680" w:gutter="0"/>
          <w:cols w:space="720" w:num="1"/>
          <w:docGrid w:linePitch="312" w:charSpace="0"/>
        </w:sectPr>
      </w:pPr>
    </w:p>
    <w:p>
      <w:pPr>
        <w:pStyle w:val="7"/>
        <w:spacing w:line="360" w:lineRule="auto"/>
        <w:jc w:val="center"/>
        <w:rPr>
          <w:rFonts w:hint="eastAsia" w:ascii="宋体" w:hAnsi="宋体" w:cs="宋体"/>
        </w:rPr>
      </w:pPr>
      <w:bookmarkStart w:id="84" w:name="_Toc20874"/>
      <w:r>
        <w:rPr>
          <w:rFonts w:hint="eastAsia" w:ascii="宋体" w:hAnsi="宋体" w:cs="宋体"/>
        </w:rPr>
        <w:t>第三章 评标办法</w:t>
      </w:r>
      <w:bookmarkEnd w:id="84"/>
    </w:p>
    <w:p>
      <w:pPr>
        <w:spacing w:line="360" w:lineRule="auto"/>
        <w:rPr>
          <w:rFonts w:hint="eastAsia" w:ascii="宋体" w:hAnsi="宋体" w:cs="宋体"/>
          <w:sz w:val="24"/>
        </w:rPr>
      </w:pPr>
      <w:r>
        <w:rPr>
          <w:rFonts w:hint="eastAsia" w:ascii="宋体" w:hAnsi="宋体" w:cs="宋体"/>
          <w:sz w:val="24"/>
        </w:rPr>
        <w:t>评标应当遵循下列工作程序：</w:t>
      </w:r>
    </w:p>
    <w:p>
      <w:pPr>
        <w:spacing w:line="360" w:lineRule="auto"/>
        <w:rPr>
          <w:rFonts w:hint="eastAsia" w:ascii="宋体" w:hAnsi="宋体" w:cs="宋体"/>
          <w:b/>
          <w:bCs/>
          <w:sz w:val="24"/>
        </w:rPr>
      </w:pPr>
      <w:r>
        <w:rPr>
          <w:rFonts w:hint="eastAsia" w:ascii="宋体" w:hAnsi="宋体" w:cs="宋体"/>
          <w:b/>
          <w:bCs/>
          <w:sz w:val="24"/>
        </w:rPr>
        <w:t>1.1投标文件初审：符合性检查。</w:t>
      </w:r>
    </w:p>
    <w:p>
      <w:pPr>
        <w:pStyle w:val="16"/>
        <w:spacing w:before="0" w:beforeAutospacing="0" w:after="0" w:afterAutospacing="0" w:line="360" w:lineRule="auto"/>
        <w:jc w:val="both"/>
        <w:rPr>
          <w:rFonts w:hint="eastAsia"/>
          <w:kern w:val="2"/>
        </w:rPr>
      </w:pPr>
      <w:r>
        <w:rPr>
          <w:rFonts w:hint="eastAsia"/>
          <w:kern w:val="2"/>
        </w:rPr>
        <w:t>1.1.1评标委员会将对符合资格的投标人的投标文件进行符合性审查，以确定其是否满足招标文件的实质性要求。</w:t>
      </w:r>
    </w:p>
    <w:p>
      <w:pPr>
        <w:pStyle w:val="16"/>
        <w:spacing w:before="0" w:beforeAutospacing="0" w:after="0" w:afterAutospacing="0" w:line="360" w:lineRule="auto"/>
        <w:jc w:val="center"/>
        <w:rPr>
          <w:rFonts w:hint="eastAsia"/>
        </w:rPr>
      </w:pPr>
      <w:r>
        <w:rPr>
          <w:rFonts w:hint="eastAsia"/>
          <w:kern w:val="2"/>
        </w:rPr>
        <w:t>符合性审查表</w:t>
      </w:r>
    </w:p>
    <w:tbl>
      <w:tblPr>
        <w:tblStyle w:val="18"/>
        <w:tblW w:w="0" w:type="auto"/>
        <w:jc w:val="center"/>
        <w:tblLayout w:type="fixed"/>
        <w:tblCellMar>
          <w:top w:w="0" w:type="dxa"/>
          <w:left w:w="108" w:type="dxa"/>
          <w:bottom w:w="0" w:type="dxa"/>
          <w:right w:w="108" w:type="dxa"/>
        </w:tblCellMar>
      </w:tblPr>
      <w:tblGrid>
        <w:gridCol w:w="1072"/>
        <w:gridCol w:w="6052"/>
        <w:gridCol w:w="1961"/>
      </w:tblGrid>
      <w:tr>
        <w:tblPrEx>
          <w:tblCellMar>
            <w:top w:w="0" w:type="dxa"/>
            <w:left w:w="108" w:type="dxa"/>
            <w:bottom w:w="0" w:type="dxa"/>
            <w:right w:w="108" w:type="dxa"/>
          </w:tblCellMar>
        </w:tblPrEx>
        <w:trPr>
          <w:trHeight w:val="397" w:hRule="atLeast"/>
          <w:jc w:val="center"/>
        </w:trPr>
        <w:tc>
          <w:tcPr>
            <w:tcW w:w="7124" w:type="dxa"/>
            <w:gridSpan w:val="2"/>
            <w:vMerge w:val="restart"/>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400" w:lineRule="exact"/>
              <w:ind w:right="-34"/>
              <w:jc w:val="center"/>
              <w:textAlignment w:val="bottom"/>
              <w:rPr>
                <w:rFonts w:hint="eastAsia" w:ascii="宋体" w:hAnsi="宋体" w:cs="宋体"/>
                <w:sz w:val="24"/>
              </w:rPr>
            </w:pPr>
            <w:r>
              <w:rPr>
                <w:rFonts w:hint="eastAsia" w:ascii="宋体" w:hAnsi="宋体" w:cs="宋体"/>
                <w:sz w:val="24"/>
              </w:rPr>
              <w:t>检查内容</w:t>
            </w:r>
          </w:p>
        </w:tc>
        <w:tc>
          <w:tcPr>
            <w:tcW w:w="1961" w:type="dxa"/>
            <w:tcBorders>
              <w:top w:val="single" w:color="auto" w:sz="6" w:space="0"/>
              <w:left w:val="single" w:color="auto" w:sz="6" w:space="0"/>
              <w:bottom w:val="single" w:color="auto" w:sz="6" w:space="0"/>
              <w:right w:val="single" w:color="auto" w:sz="4" w:space="0"/>
            </w:tcBorders>
            <w:vAlign w:val="center"/>
          </w:tcPr>
          <w:p>
            <w:pPr>
              <w:widowControl/>
              <w:autoSpaceDE w:val="0"/>
              <w:autoSpaceDN w:val="0"/>
              <w:spacing w:line="400" w:lineRule="exact"/>
              <w:ind w:left="600" w:right="-34" w:hanging="600" w:hangingChars="250"/>
              <w:jc w:val="center"/>
              <w:textAlignment w:val="bottom"/>
              <w:rPr>
                <w:rFonts w:hint="eastAsia" w:ascii="宋体" w:hAnsi="宋体" w:cs="宋体"/>
                <w:sz w:val="24"/>
              </w:rPr>
            </w:pPr>
            <w:r>
              <w:rPr>
                <w:rFonts w:hint="eastAsia" w:ascii="宋体" w:hAnsi="宋体" w:cs="宋体"/>
                <w:sz w:val="24"/>
              </w:rPr>
              <w:t>投标人</w:t>
            </w:r>
          </w:p>
        </w:tc>
      </w:tr>
      <w:tr>
        <w:tblPrEx>
          <w:tblCellMar>
            <w:top w:w="0" w:type="dxa"/>
            <w:left w:w="108" w:type="dxa"/>
            <w:bottom w:w="0" w:type="dxa"/>
            <w:right w:w="108" w:type="dxa"/>
          </w:tblCellMar>
        </w:tblPrEx>
        <w:trPr>
          <w:trHeight w:val="397" w:hRule="atLeast"/>
          <w:jc w:val="center"/>
        </w:trPr>
        <w:tc>
          <w:tcPr>
            <w:tcW w:w="7124"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400" w:lineRule="exact"/>
              <w:ind w:left="600" w:right="-34" w:hanging="600" w:hangingChars="250"/>
              <w:jc w:val="center"/>
              <w:textAlignment w:val="bottom"/>
              <w:rPr>
                <w:rFonts w:hint="eastAsia" w:ascii="宋体" w:hAnsi="宋体" w:cs="宋体"/>
                <w:sz w:val="24"/>
              </w:rPr>
            </w:pPr>
          </w:p>
        </w:tc>
        <w:tc>
          <w:tcPr>
            <w:tcW w:w="1961" w:type="dxa"/>
            <w:tcBorders>
              <w:top w:val="single" w:color="auto" w:sz="6" w:space="0"/>
              <w:left w:val="single" w:color="auto" w:sz="6" w:space="0"/>
              <w:bottom w:val="single" w:color="auto" w:sz="6" w:space="0"/>
              <w:right w:val="single" w:color="auto" w:sz="4" w:space="0"/>
            </w:tcBorders>
          </w:tcPr>
          <w:p>
            <w:pPr>
              <w:widowControl/>
              <w:autoSpaceDE w:val="0"/>
              <w:autoSpaceDN w:val="0"/>
              <w:spacing w:line="400" w:lineRule="exact"/>
              <w:ind w:right="-34"/>
              <w:jc w:val="center"/>
              <w:textAlignment w:val="bottom"/>
              <w:rPr>
                <w:rFonts w:hint="eastAsia" w:ascii="宋体" w:hAnsi="宋体" w:cs="宋体"/>
                <w:sz w:val="24"/>
              </w:rPr>
            </w:pPr>
          </w:p>
        </w:tc>
      </w:tr>
      <w:tr>
        <w:tblPrEx>
          <w:tblCellMar>
            <w:top w:w="0" w:type="dxa"/>
            <w:left w:w="108" w:type="dxa"/>
            <w:bottom w:w="0" w:type="dxa"/>
            <w:right w:w="108" w:type="dxa"/>
          </w:tblCellMar>
        </w:tblPrEx>
        <w:trPr>
          <w:trHeight w:val="397" w:hRule="atLeast"/>
          <w:jc w:val="center"/>
        </w:trPr>
        <w:tc>
          <w:tcPr>
            <w:tcW w:w="1072" w:type="dxa"/>
            <w:vMerge w:val="restart"/>
            <w:tcBorders>
              <w:top w:val="single" w:color="auto" w:sz="6" w:space="0"/>
              <w:left w:val="single" w:color="auto" w:sz="6" w:space="0"/>
              <w:right w:val="single" w:color="auto" w:sz="4" w:space="0"/>
            </w:tcBorders>
            <w:vAlign w:val="center"/>
          </w:tcPr>
          <w:p>
            <w:pPr>
              <w:jc w:val="center"/>
              <w:rPr>
                <w:rFonts w:hint="eastAsia" w:ascii="宋体" w:hAnsi="宋体" w:cs="宋体"/>
                <w:sz w:val="24"/>
              </w:rPr>
            </w:pPr>
            <w:r>
              <w:rPr>
                <w:rFonts w:hint="eastAsia" w:ascii="宋体" w:hAnsi="宋体" w:cs="宋体"/>
                <w:sz w:val="24"/>
              </w:rPr>
              <w:t>符合性审查</w:t>
            </w:r>
          </w:p>
        </w:tc>
        <w:tc>
          <w:tcPr>
            <w:tcW w:w="6052" w:type="dxa"/>
            <w:tcBorders>
              <w:top w:val="single" w:color="auto" w:sz="6" w:space="0"/>
              <w:left w:val="single" w:color="auto" w:sz="4" w:space="0"/>
              <w:right w:val="single" w:color="auto" w:sz="6" w:space="0"/>
            </w:tcBorders>
            <w:vAlign w:val="center"/>
          </w:tcPr>
          <w:p>
            <w:pPr>
              <w:jc w:val="center"/>
              <w:rPr>
                <w:rFonts w:hint="eastAsia" w:ascii="宋体" w:hAnsi="宋体" w:cs="宋体"/>
                <w:sz w:val="24"/>
              </w:rPr>
            </w:pPr>
            <w:r>
              <w:rPr>
                <w:rFonts w:hint="eastAsia" w:ascii="宋体" w:hAnsi="宋体" w:cs="宋体"/>
                <w:sz w:val="24"/>
              </w:rPr>
              <w:t>投标报价未超出采购预算</w:t>
            </w:r>
          </w:p>
        </w:tc>
        <w:tc>
          <w:tcPr>
            <w:tcW w:w="1961" w:type="dxa"/>
            <w:tcBorders>
              <w:top w:val="single" w:color="auto" w:sz="6" w:space="0"/>
              <w:left w:val="single" w:color="auto" w:sz="6" w:space="0"/>
              <w:right w:val="single" w:color="auto" w:sz="4" w:space="0"/>
            </w:tcBorders>
            <w:vAlign w:val="center"/>
          </w:tcPr>
          <w:p>
            <w:pPr>
              <w:widowControl/>
              <w:autoSpaceDE w:val="0"/>
              <w:autoSpaceDN w:val="0"/>
              <w:ind w:left="600" w:right="-34" w:hanging="600" w:hangingChars="250"/>
              <w:jc w:val="center"/>
              <w:textAlignment w:val="bottom"/>
              <w:rPr>
                <w:rFonts w:hint="eastAsia" w:ascii="宋体" w:hAnsi="宋体" w:cs="宋体"/>
                <w:sz w:val="24"/>
              </w:rPr>
            </w:pPr>
          </w:p>
        </w:tc>
      </w:tr>
      <w:tr>
        <w:tblPrEx>
          <w:tblCellMar>
            <w:top w:w="0" w:type="dxa"/>
            <w:left w:w="108" w:type="dxa"/>
            <w:bottom w:w="0" w:type="dxa"/>
            <w:right w:w="108" w:type="dxa"/>
          </w:tblCellMar>
        </w:tblPrEx>
        <w:trPr>
          <w:trHeight w:val="397" w:hRule="atLeast"/>
          <w:jc w:val="center"/>
        </w:trPr>
        <w:tc>
          <w:tcPr>
            <w:tcW w:w="1072" w:type="dxa"/>
            <w:vMerge w:val="continue"/>
            <w:tcBorders>
              <w:left w:val="single" w:color="auto" w:sz="6" w:space="0"/>
              <w:right w:val="single" w:color="auto" w:sz="4" w:space="0"/>
            </w:tcBorders>
            <w:vAlign w:val="center"/>
          </w:tcPr>
          <w:p>
            <w:pPr>
              <w:jc w:val="center"/>
              <w:rPr>
                <w:rFonts w:hint="eastAsia" w:ascii="宋体" w:hAnsi="宋体" w:cs="宋体"/>
                <w:sz w:val="24"/>
              </w:rPr>
            </w:pPr>
          </w:p>
        </w:tc>
        <w:tc>
          <w:tcPr>
            <w:tcW w:w="6052" w:type="dxa"/>
            <w:tcBorders>
              <w:top w:val="single" w:color="auto" w:sz="6" w:space="0"/>
              <w:left w:val="single" w:color="auto" w:sz="4" w:space="0"/>
              <w:right w:val="single" w:color="auto" w:sz="6" w:space="0"/>
            </w:tcBorders>
            <w:vAlign w:val="center"/>
          </w:tcPr>
          <w:p>
            <w:pPr>
              <w:jc w:val="center"/>
              <w:rPr>
                <w:rFonts w:hint="eastAsia" w:ascii="宋体" w:hAnsi="宋体" w:cs="宋体"/>
                <w:sz w:val="24"/>
              </w:rPr>
            </w:pPr>
            <w:r>
              <w:rPr>
                <w:rFonts w:hint="eastAsia" w:ascii="宋体" w:hAnsi="宋体" w:cs="宋体"/>
                <w:sz w:val="24"/>
              </w:rPr>
              <w:t>投标文件的有效性、完整性满足招标文件要求</w:t>
            </w:r>
          </w:p>
        </w:tc>
        <w:tc>
          <w:tcPr>
            <w:tcW w:w="1961" w:type="dxa"/>
            <w:tcBorders>
              <w:top w:val="single" w:color="auto" w:sz="6" w:space="0"/>
              <w:left w:val="single" w:color="auto" w:sz="6" w:space="0"/>
              <w:right w:val="single" w:color="auto" w:sz="4" w:space="0"/>
            </w:tcBorders>
            <w:vAlign w:val="center"/>
          </w:tcPr>
          <w:p>
            <w:pPr>
              <w:widowControl/>
              <w:autoSpaceDE w:val="0"/>
              <w:autoSpaceDN w:val="0"/>
              <w:ind w:left="600" w:right="-34" w:hanging="600" w:hangingChars="250"/>
              <w:jc w:val="center"/>
              <w:textAlignment w:val="bottom"/>
              <w:rPr>
                <w:rFonts w:hint="eastAsia" w:ascii="宋体" w:hAnsi="宋体" w:cs="宋体"/>
                <w:sz w:val="24"/>
              </w:rPr>
            </w:pPr>
          </w:p>
        </w:tc>
      </w:tr>
      <w:tr>
        <w:tblPrEx>
          <w:tblCellMar>
            <w:top w:w="0" w:type="dxa"/>
            <w:left w:w="108" w:type="dxa"/>
            <w:bottom w:w="0" w:type="dxa"/>
            <w:right w:w="108" w:type="dxa"/>
          </w:tblCellMar>
        </w:tblPrEx>
        <w:trPr>
          <w:trHeight w:val="397" w:hRule="atLeast"/>
          <w:jc w:val="center"/>
        </w:trPr>
        <w:tc>
          <w:tcPr>
            <w:tcW w:w="1072" w:type="dxa"/>
            <w:vMerge w:val="continue"/>
            <w:tcBorders>
              <w:left w:val="single" w:color="auto" w:sz="6" w:space="0"/>
              <w:right w:val="single" w:color="auto" w:sz="4" w:space="0"/>
            </w:tcBorders>
            <w:vAlign w:val="center"/>
          </w:tcPr>
          <w:p>
            <w:pPr>
              <w:ind w:firstLine="482"/>
              <w:jc w:val="center"/>
              <w:rPr>
                <w:rFonts w:hint="eastAsia" w:ascii="宋体" w:hAnsi="宋体" w:cs="宋体"/>
                <w:sz w:val="24"/>
              </w:rPr>
            </w:pPr>
          </w:p>
        </w:tc>
        <w:tc>
          <w:tcPr>
            <w:tcW w:w="6052" w:type="dxa"/>
            <w:tcBorders>
              <w:top w:val="single" w:color="auto" w:sz="6" w:space="0"/>
              <w:left w:val="single" w:color="auto" w:sz="4" w:space="0"/>
              <w:bottom w:val="single" w:color="auto" w:sz="6" w:space="0"/>
              <w:right w:val="single" w:color="auto" w:sz="6" w:space="0"/>
            </w:tcBorders>
            <w:vAlign w:val="center"/>
          </w:tcPr>
          <w:p>
            <w:pPr>
              <w:jc w:val="center"/>
              <w:rPr>
                <w:rFonts w:hint="eastAsia" w:ascii="宋体" w:hAnsi="宋体" w:cs="宋体"/>
                <w:sz w:val="24"/>
              </w:rPr>
            </w:pPr>
            <w:r>
              <w:rPr>
                <w:rFonts w:hint="eastAsia" w:ascii="宋体" w:hAnsi="宋体" w:cs="宋体"/>
                <w:sz w:val="24"/>
              </w:rPr>
              <w:t>逐条对招标文件要求的商务和服务需求进行应答，详细填写“技术规格偏离表、商务条款偏离表”。</w:t>
            </w:r>
          </w:p>
        </w:tc>
        <w:tc>
          <w:tcPr>
            <w:tcW w:w="1961" w:type="dxa"/>
            <w:tcBorders>
              <w:top w:val="single" w:color="auto" w:sz="6" w:space="0"/>
              <w:left w:val="single" w:color="auto" w:sz="6" w:space="0"/>
              <w:bottom w:val="single" w:color="auto" w:sz="6" w:space="0"/>
              <w:right w:val="single" w:color="auto" w:sz="4" w:space="0"/>
            </w:tcBorders>
            <w:vAlign w:val="center"/>
          </w:tcPr>
          <w:p>
            <w:pPr>
              <w:widowControl/>
              <w:autoSpaceDE w:val="0"/>
              <w:autoSpaceDN w:val="0"/>
              <w:ind w:left="600" w:right="-34" w:hanging="600" w:hangingChars="250"/>
              <w:jc w:val="center"/>
              <w:textAlignment w:val="bottom"/>
              <w:rPr>
                <w:rFonts w:hint="eastAsia" w:ascii="宋体" w:hAnsi="宋体" w:cs="宋体"/>
                <w:sz w:val="24"/>
              </w:rPr>
            </w:pPr>
          </w:p>
        </w:tc>
      </w:tr>
      <w:tr>
        <w:tblPrEx>
          <w:tblCellMar>
            <w:top w:w="0" w:type="dxa"/>
            <w:left w:w="108" w:type="dxa"/>
            <w:bottom w:w="0" w:type="dxa"/>
            <w:right w:w="108" w:type="dxa"/>
          </w:tblCellMar>
        </w:tblPrEx>
        <w:trPr>
          <w:trHeight w:val="397" w:hRule="atLeast"/>
          <w:jc w:val="center"/>
        </w:trPr>
        <w:tc>
          <w:tcPr>
            <w:tcW w:w="1072" w:type="dxa"/>
            <w:vMerge w:val="continue"/>
            <w:tcBorders>
              <w:left w:val="single" w:color="auto" w:sz="6" w:space="0"/>
              <w:right w:val="single" w:color="auto" w:sz="4" w:space="0"/>
            </w:tcBorders>
            <w:vAlign w:val="center"/>
          </w:tcPr>
          <w:p>
            <w:pPr>
              <w:ind w:firstLine="482"/>
              <w:jc w:val="center"/>
              <w:rPr>
                <w:rFonts w:hint="eastAsia" w:ascii="宋体" w:hAnsi="宋体" w:cs="宋体"/>
                <w:sz w:val="24"/>
              </w:rPr>
            </w:pPr>
          </w:p>
        </w:tc>
        <w:tc>
          <w:tcPr>
            <w:tcW w:w="6052" w:type="dxa"/>
            <w:tcBorders>
              <w:top w:val="single" w:color="auto" w:sz="6" w:space="0"/>
              <w:left w:val="single" w:color="auto" w:sz="4" w:space="0"/>
              <w:bottom w:val="single" w:color="auto" w:sz="6" w:space="0"/>
              <w:right w:val="single" w:color="auto" w:sz="6" w:space="0"/>
            </w:tcBorders>
            <w:vAlign w:val="center"/>
          </w:tcPr>
          <w:p>
            <w:pPr>
              <w:jc w:val="center"/>
              <w:rPr>
                <w:rFonts w:hint="eastAsia" w:ascii="宋体" w:hAnsi="宋体" w:cs="宋体"/>
                <w:sz w:val="24"/>
              </w:rPr>
            </w:pPr>
            <w:r>
              <w:rPr>
                <w:rFonts w:hint="eastAsia" w:ascii="宋体" w:hAnsi="宋体" w:cs="宋体"/>
                <w:sz w:val="24"/>
              </w:rPr>
              <w:t>提交的投标价格为非可调整的价格</w:t>
            </w:r>
          </w:p>
        </w:tc>
        <w:tc>
          <w:tcPr>
            <w:tcW w:w="1961" w:type="dxa"/>
            <w:tcBorders>
              <w:top w:val="single" w:color="auto" w:sz="6" w:space="0"/>
              <w:left w:val="single" w:color="auto" w:sz="6" w:space="0"/>
              <w:bottom w:val="single" w:color="auto" w:sz="6" w:space="0"/>
              <w:right w:val="single" w:color="auto" w:sz="4" w:space="0"/>
            </w:tcBorders>
            <w:vAlign w:val="center"/>
          </w:tcPr>
          <w:p>
            <w:pPr>
              <w:widowControl/>
              <w:autoSpaceDE w:val="0"/>
              <w:autoSpaceDN w:val="0"/>
              <w:ind w:left="600" w:right="-34" w:hanging="600" w:hangingChars="250"/>
              <w:jc w:val="center"/>
              <w:textAlignment w:val="bottom"/>
              <w:rPr>
                <w:rFonts w:hint="eastAsia" w:ascii="宋体" w:hAnsi="宋体" w:cs="宋体"/>
                <w:sz w:val="24"/>
              </w:rPr>
            </w:pPr>
          </w:p>
        </w:tc>
      </w:tr>
      <w:tr>
        <w:tblPrEx>
          <w:tblCellMar>
            <w:top w:w="0" w:type="dxa"/>
            <w:left w:w="108" w:type="dxa"/>
            <w:bottom w:w="0" w:type="dxa"/>
            <w:right w:w="108" w:type="dxa"/>
          </w:tblCellMar>
        </w:tblPrEx>
        <w:trPr>
          <w:trHeight w:val="397" w:hRule="atLeast"/>
          <w:jc w:val="center"/>
        </w:trPr>
        <w:tc>
          <w:tcPr>
            <w:tcW w:w="1072" w:type="dxa"/>
            <w:vMerge w:val="continue"/>
            <w:tcBorders>
              <w:left w:val="single" w:color="auto" w:sz="6" w:space="0"/>
              <w:right w:val="single" w:color="auto" w:sz="4" w:space="0"/>
            </w:tcBorders>
            <w:vAlign w:val="center"/>
          </w:tcPr>
          <w:p>
            <w:pPr>
              <w:ind w:firstLine="482"/>
              <w:jc w:val="center"/>
              <w:rPr>
                <w:rFonts w:hint="eastAsia" w:ascii="宋体" w:hAnsi="宋体" w:cs="宋体"/>
                <w:sz w:val="24"/>
              </w:rPr>
            </w:pPr>
          </w:p>
        </w:tc>
        <w:tc>
          <w:tcPr>
            <w:tcW w:w="6052" w:type="dxa"/>
            <w:tcBorders>
              <w:top w:val="single" w:color="auto" w:sz="6" w:space="0"/>
              <w:left w:val="single" w:color="auto" w:sz="4" w:space="0"/>
              <w:bottom w:val="single" w:color="auto" w:sz="6" w:space="0"/>
              <w:right w:val="single" w:color="auto" w:sz="6" w:space="0"/>
            </w:tcBorders>
            <w:vAlign w:val="center"/>
          </w:tcPr>
          <w:p>
            <w:pPr>
              <w:jc w:val="center"/>
              <w:rPr>
                <w:rFonts w:hint="eastAsia" w:ascii="宋体" w:hAnsi="宋体" w:cs="宋体"/>
                <w:sz w:val="24"/>
              </w:rPr>
            </w:pPr>
            <w:r>
              <w:rPr>
                <w:rFonts w:hint="eastAsia" w:ascii="宋体" w:hAnsi="宋体" w:cs="宋体"/>
                <w:sz w:val="24"/>
              </w:rPr>
              <w:t>符合招标文件中合同履行期限的要求</w:t>
            </w:r>
          </w:p>
        </w:tc>
        <w:tc>
          <w:tcPr>
            <w:tcW w:w="1961" w:type="dxa"/>
            <w:tcBorders>
              <w:top w:val="single" w:color="auto" w:sz="6" w:space="0"/>
              <w:left w:val="single" w:color="auto" w:sz="6" w:space="0"/>
              <w:bottom w:val="single" w:color="auto" w:sz="6" w:space="0"/>
              <w:right w:val="single" w:color="auto" w:sz="4" w:space="0"/>
            </w:tcBorders>
            <w:vAlign w:val="center"/>
          </w:tcPr>
          <w:p>
            <w:pPr>
              <w:widowControl/>
              <w:autoSpaceDE w:val="0"/>
              <w:autoSpaceDN w:val="0"/>
              <w:ind w:left="600" w:right="-34" w:hanging="600" w:hangingChars="250"/>
              <w:jc w:val="center"/>
              <w:textAlignment w:val="bottom"/>
              <w:rPr>
                <w:rFonts w:hint="eastAsia" w:ascii="宋体" w:hAnsi="宋体" w:cs="宋体"/>
                <w:sz w:val="24"/>
              </w:rPr>
            </w:pPr>
          </w:p>
        </w:tc>
      </w:tr>
      <w:tr>
        <w:tblPrEx>
          <w:tblCellMar>
            <w:top w:w="0" w:type="dxa"/>
            <w:left w:w="108" w:type="dxa"/>
            <w:bottom w:w="0" w:type="dxa"/>
            <w:right w:w="108" w:type="dxa"/>
          </w:tblCellMar>
        </w:tblPrEx>
        <w:trPr>
          <w:trHeight w:val="397" w:hRule="atLeast"/>
          <w:jc w:val="center"/>
        </w:trPr>
        <w:tc>
          <w:tcPr>
            <w:tcW w:w="1072" w:type="dxa"/>
            <w:vMerge w:val="continue"/>
            <w:tcBorders>
              <w:left w:val="single" w:color="auto" w:sz="6" w:space="0"/>
              <w:right w:val="single" w:color="auto" w:sz="4" w:space="0"/>
            </w:tcBorders>
            <w:vAlign w:val="center"/>
          </w:tcPr>
          <w:p>
            <w:pPr>
              <w:ind w:firstLine="482"/>
              <w:jc w:val="center"/>
              <w:rPr>
                <w:rFonts w:hint="eastAsia" w:ascii="宋体" w:hAnsi="宋体" w:cs="宋体"/>
                <w:sz w:val="24"/>
              </w:rPr>
            </w:pPr>
          </w:p>
        </w:tc>
        <w:tc>
          <w:tcPr>
            <w:tcW w:w="6052" w:type="dxa"/>
            <w:tcBorders>
              <w:top w:val="single" w:color="auto" w:sz="6" w:space="0"/>
              <w:left w:val="single" w:color="auto" w:sz="4" w:space="0"/>
              <w:bottom w:val="single" w:color="auto" w:sz="6" w:space="0"/>
              <w:right w:val="single" w:color="auto" w:sz="6" w:space="0"/>
            </w:tcBorders>
            <w:vAlign w:val="center"/>
          </w:tcPr>
          <w:p>
            <w:pPr>
              <w:jc w:val="center"/>
              <w:rPr>
                <w:rFonts w:hint="eastAsia" w:ascii="宋体" w:hAnsi="宋体" w:cs="宋体"/>
                <w:sz w:val="24"/>
              </w:rPr>
            </w:pPr>
            <w:r>
              <w:rPr>
                <w:rFonts w:hint="eastAsia" w:ascii="宋体" w:hAnsi="宋体" w:cs="宋体"/>
                <w:sz w:val="24"/>
              </w:rPr>
              <w:t>对招标文件的实质性要求作出响应</w:t>
            </w:r>
          </w:p>
        </w:tc>
        <w:tc>
          <w:tcPr>
            <w:tcW w:w="1961" w:type="dxa"/>
            <w:tcBorders>
              <w:top w:val="single" w:color="auto" w:sz="6" w:space="0"/>
              <w:left w:val="single" w:color="auto" w:sz="6" w:space="0"/>
              <w:bottom w:val="single" w:color="auto" w:sz="6" w:space="0"/>
              <w:right w:val="single" w:color="auto" w:sz="4" w:space="0"/>
            </w:tcBorders>
            <w:vAlign w:val="center"/>
          </w:tcPr>
          <w:p>
            <w:pPr>
              <w:widowControl/>
              <w:autoSpaceDE w:val="0"/>
              <w:autoSpaceDN w:val="0"/>
              <w:ind w:left="600" w:right="-34" w:hanging="600" w:hangingChars="250"/>
              <w:jc w:val="center"/>
              <w:textAlignment w:val="bottom"/>
              <w:rPr>
                <w:rFonts w:hint="eastAsia" w:ascii="宋体" w:hAnsi="宋体" w:cs="宋体"/>
                <w:sz w:val="24"/>
              </w:rPr>
            </w:pPr>
          </w:p>
        </w:tc>
      </w:tr>
      <w:tr>
        <w:tblPrEx>
          <w:tblCellMar>
            <w:top w:w="0" w:type="dxa"/>
            <w:left w:w="108" w:type="dxa"/>
            <w:bottom w:w="0" w:type="dxa"/>
            <w:right w:w="108" w:type="dxa"/>
          </w:tblCellMar>
        </w:tblPrEx>
        <w:trPr>
          <w:trHeight w:val="397" w:hRule="atLeast"/>
          <w:jc w:val="center"/>
        </w:trPr>
        <w:tc>
          <w:tcPr>
            <w:tcW w:w="1072" w:type="dxa"/>
            <w:vMerge w:val="continue"/>
            <w:tcBorders>
              <w:left w:val="single" w:color="auto" w:sz="6" w:space="0"/>
              <w:right w:val="single" w:color="auto" w:sz="4" w:space="0"/>
            </w:tcBorders>
            <w:vAlign w:val="center"/>
          </w:tcPr>
          <w:p>
            <w:pPr>
              <w:ind w:firstLine="482"/>
              <w:jc w:val="center"/>
              <w:rPr>
                <w:rFonts w:hint="eastAsia" w:ascii="宋体" w:hAnsi="宋体" w:cs="宋体"/>
                <w:sz w:val="24"/>
              </w:rPr>
            </w:pPr>
          </w:p>
        </w:tc>
        <w:tc>
          <w:tcPr>
            <w:tcW w:w="6052" w:type="dxa"/>
            <w:tcBorders>
              <w:top w:val="single" w:color="auto" w:sz="6" w:space="0"/>
              <w:left w:val="single" w:color="auto" w:sz="4" w:space="0"/>
              <w:bottom w:val="single" w:color="auto" w:sz="6" w:space="0"/>
              <w:right w:val="single" w:color="auto" w:sz="6" w:space="0"/>
            </w:tcBorders>
            <w:vAlign w:val="center"/>
          </w:tcPr>
          <w:p>
            <w:pPr>
              <w:jc w:val="center"/>
              <w:rPr>
                <w:rFonts w:hint="eastAsia" w:ascii="宋体" w:hAnsi="宋体" w:cs="宋体"/>
                <w:sz w:val="24"/>
              </w:rPr>
            </w:pPr>
            <w:r>
              <w:rPr>
                <w:rFonts w:hint="eastAsia" w:ascii="宋体" w:hAnsi="宋体" w:cs="宋体"/>
                <w:sz w:val="24"/>
              </w:rPr>
              <w:t>满足第五章服务需求，</w:t>
            </w:r>
            <w:r>
              <w:rPr>
                <w:rFonts w:hint="eastAsia" w:ascii="宋体" w:hAnsi="宋体" w:cs="宋体"/>
                <w:b/>
                <w:bCs/>
                <w:sz w:val="24"/>
              </w:rPr>
              <w:t>不接受负偏离</w:t>
            </w:r>
          </w:p>
        </w:tc>
        <w:tc>
          <w:tcPr>
            <w:tcW w:w="1961" w:type="dxa"/>
            <w:tcBorders>
              <w:top w:val="single" w:color="auto" w:sz="6" w:space="0"/>
              <w:left w:val="single" w:color="auto" w:sz="6" w:space="0"/>
              <w:bottom w:val="single" w:color="auto" w:sz="6" w:space="0"/>
              <w:right w:val="single" w:color="auto" w:sz="4" w:space="0"/>
            </w:tcBorders>
            <w:vAlign w:val="center"/>
          </w:tcPr>
          <w:p>
            <w:pPr>
              <w:widowControl/>
              <w:autoSpaceDE w:val="0"/>
              <w:autoSpaceDN w:val="0"/>
              <w:ind w:left="600" w:right="-34" w:hanging="600" w:hangingChars="250"/>
              <w:jc w:val="center"/>
              <w:textAlignment w:val="bottom"/>
              <w:rPr>
                <w:rFonts w:hint="eastAsia" w:ascii="宋体" w:hAnsi="宋体" w:cs="宋体"/>
                <w:sz w:val="24"/>
              </w:rPr>
            </w:pPr>
          </w:p>
        </w:tc>
      </w:tr>
      <w:tr>
        <w:tblPrEx>
          <w:tblCellMar>
            <w:top w:w="0" w:type="dxa"/>
            <w:left w:w="108" w:type="dxa"/>
            <w:bottom w:w="0" w:type="dxa"/>
            <w:right w:w="108" w:type="dxa"/>
          </w:tblCellMar>
        </w:tblPrEx>
        <w:trPr>
          <w:trHeight w:val="397" w:hRule="atLeast"/>
          <w:jc w:val="center"/>
        </w:trPr>
        <w:tc>
          <w:tcPr>
            <w:tcW w:w="1072" w:type="dxa"/>
            <w:vMerge w:val="continue"/>
            <w:tcBorders>
              <w:left w:val="single" w:color="auto" w:sz="6" w:space="0"/>
              <w:right w:val="single" w:color="auto" w:sz="4" w:space="0"/>
            </w:tcBorders>
            <w:vAlign w:val="center"/>
          </w:tcPr>
          <w:p>
            <w:pPr>
              <w:ind w:firstLine="482"/>
              <w:jc w:val="center"/>
              <w:rPr>
                <w:rFonts w:hint="eastAsia" w:ascii="宋体" w:hAnsi="宋体" w:cs="宋体"/>
                <w:sz w:val="24"/>
              </w:rPr>
            </w:pPr>
          </w:p>
        </w:tc>
        <w:tc>
          <w:tcPr>
            <w:tcW w:w="6052" w:type="dxa"/>
            <w:tcBorders>
              <w:top w:val="single" w:color="auto" w:sz="6" w:space="0"/>
              <w:left w:val="single" w:color="auto" w:sz="4" w:space="0"/>
              <w:bottom w:val="single" w:color="auto" w:sz="6" w:space="0"/>
              <w:right w:val="single" w:color="auto" w:sz="6" w:space="0"/>
            </w:tcBorders>
            <w:vAlign w:val="center"/>
          </w:tcPr>
          <w:p>
            <w:pPr>
              <w:jc w:val="center"/>
              <w:rPr>
                <w:rFonts w:hint="eastAsia" w:ascii="宋体" w:hAnsi="宋体" w:cs="宋体"/>
                <w:sz w:val="24"/>
              </w:rPr>
            </w:pPr>
            <w:r>
              <w:rPr>
                <w:rFonts w:hint="eastAsia" w:ascii="宋体" w:hAnsi="宋体" w:cs="宋体"/>
                <w:sz w:val="24"/>
              </w:rPr>
              <w:t>满足招标文件中的其他要求</w:t>
            </w:r>
          </w:p>
        </w:tc>
        <w:tc>
          <w:tcPr>
            <w:tcW w:w="1961" w:type="dxa"/>
            <w:tcBorders>
              <w:top w:val="single" w:color="auto" w:sz="6" w:space="0"/>
              <w:left w:val="single" w:color="auto" w:sz="6" w:space="0"/>
              <w:bottom w:val="single" w:color="auto" w:sz="6" w:space="0"/>
              <w:right w:val="single" w:color="auto" w:sz="4" w:space="0"/>
            </w:tcBorders>
            <w:vAlign w:val="center"/>
          </w:tcPr>
          <w:p>
            <w:pPr>
              <w:widowControl/>
              <w:autoSpaceDE w:val="0"/>
              <w:autoSpaceDN w:val="0"/>
              <w:ind w:left="600" w:right="-34" w:hanging="600" w:hangingChars="250"/>
              <w:jc w:val="center"/>
              <w:textAlignment w:val="bottom"/>
              <w:rPr>
                <w:rFonts w:hint="eastAsia" w:ascii="宋体" w:hAnsi="宋体" w:cs="宋体"/>
                <w:sz w:val="24"/>
              </w:rPr>
            </w:pPr>
          </w:p>
        </w:tc>
      </w:tr>
      <w:tr>
        <w:tblPrEx>
          <w:tblCellMar>
            <w:top w:w="0" w:type="dxa"/>
            <w:left w:w="108" w:type="dxa"/>
            <w:bottom w:w="0" w:type="dxa"/>
            <w:right w:w="108" w:type="dxa"/>
          </w:tblCellMar>
        </w:tblPrEx>
        <w:trPr>
          <w:trHeight w:val="397" w:hRule="atLeast"/>
          <w:jc w:val="center"/>
        </w:trPr>
        <w:tc>
          <w:tcPr>
            <w:tcW w:w="7124" w:type="dxa"/>
            <w:gridSpan w:val="2"/>
            <w:tcBorders>
              <w:top w:val="single" w:color="auto" w:sz="6" w:space="0"/>
              <w:left w:val="single" w:color="auto" w:sz="6" w:space="0"/>
              <w:bottom w:val="single" w:color="auto" w:sz="6" w:space="0"/>
              <w:right w:val="single" w:color="auto" w:sz="6" w:space="0"/>
            </w:tcBorders>
            <w:vAlign w:val="center"/>
          </w:tcPr>
          <w:p>
            <w:pPr>
              <w:widowControl/>
              <w:autoSpaceDE w:val="0"/>
              <w:autoSpaceDN w:val="0"/>
              <w:ind w:left="600" w:right="-34" w:hanging="600" w:hangingChars="250"/>
              <w:jc w:val="center"/>
              <w:textAlignment w:val="bottom"/>
              <w:rPr>
                <w:rFonts w:hint="eastAsia" w:ascii="宋体" w:hAnsi="宋体" w:cs="宋体"/>
                <w:sz w:val="24"/>
              </w:rPr>
            </w:pPr>
            <w:r>
              <w:rPr>
                <w:rFonts w:hint="eastAsia" w:ascii="宋体" w:hAnsi="宋体" w:cs="宋体"/>
                <w:sz w:val="24"/>
              </w:rPr>
              <w:t>结论</w:t>
            </w:r>
          </w:p>
        </w:tc>
        <w:tc>
          <w:tcPr>
            <w:tcW w:w="1961" w:type="dxa"/>
            <w:tcBorders>
              <w:top w:val="single" w:color="auto" w:sz="6" w:space="0"/>
              <w:left w:val="single" w:color="auto" w:sz="6" w:space="0"/>
              <w:bottom w:val="single" w:color="auto" w:sz="6" w:space="0"/>
              <w:right w:val="single" w:color="auto" w:sz="4" w:space="0"/>
            </w:tcBorders>
            <w:vAlign w:val="center"/>
          </w:tcPr>
          <w:p>
            <w:pPr>
              <w:widowControl/>
              <w:autoSpaceDE w:val="0"/>
              <w:autoSpaceDN w:val="0"/>
              <w:ind w:left="600" w:right="-34" w:hanging="600" w:hangingChars="250"/>
              <w:jc w:val="center"/>
              <w:textAlignment w:val="bottom"/>
              <w:rPr>
                <w:rFonts w:hint="eastAsia" w:ascii="宋体" w:hAnsi="宋体" w:cs="宋体"/>
                <w:sz w:val="24"/>
              </w:rPr>
            </w:pPr>
          </w:p>
        </w:tc>
      </w:tr>
      <w:tr>
        <w:tblPrEx>
          <w:tblCellMar>
            <w:top w:w="0" w:type="dxa"/>
            <w:left w:w="108" w:type="dxa"/>
            <w:bottom w:w="0" w:type="dxa"/>
            <w:right w:w="108" w:type="dxa"/>
          </w:tblCellMar>
        </w:tblPrEx>
        <w:trPr>
          <w:trHeight w:val="397" w:hRule="atLeast"/>
          <w:jc w:val="center"/>
        </w:trPr>
        <w:tc>
          <w:tcPr>
            <w:tcW w:w="9085" w:type="dxa"/>
            <w:gridSpan w:val="3"/>
            <w:tcBorders>
              <w:top w:val="single" w:color="auto" w:sz="6" w:space="0"/>
              <w:left w:val="single" w:color="auto" w:sz="6" w:space="0"/>
              <w:bottom w:val="single" w:color="auto" w:sz="6" w:space="0"/>
              <w:right w:val="single" w:color="auto" w:sz="4" w:space="0"/>
            </w:tcBorders>
            <w:vAlign w:val="center"/>
          </w:tcPr>
          <w:p>
            <w:pPr>
              <w:widowControl/>
              <w:autoSpaceDE w:val="0"/>
              <w:autoSpaceDN w:val="0"/>
              <w:ind w:left="600" w:right="-34" w:hanging="600" w:hangingChars="250"/>
              <w:jc w:val="left"/>
              <w:textAlignment w:val="bottom"/>
              <w:rPr>
                <w:rFonts w:hint="eastAsia" w:ascii="宋体" w:hAnsi="宋体" w:cs="宋体"/>
                <w:sz w:val="24"/>
              </w:rPr>
            </w:pPr>
            <w:r>
              <w:rPr>
                <w:rFonts w:hint="eastAsia" w:ascii="宋体" w:hAnsi="宋体" w:cs="宋体"/>
                <w:sz w:val="24"/>
              </w:rPr>
              <w:t>主任评委：</w:t>
            </w:r>
          </w:p>
          <w:p>
            <w:pPr>
              <w:widowControl/>
              <w:autoSpaceDE w:val="0"/>
              <w:autoSpaceDN w:val="0"/>
              <w:ind w:left="600" w:right="-34" w:hanging="600" w:hangingChars="250"/>
              <w:jc w:val="left"/>
              <w:textAlignment w:val="bottom"/>
              <w:rPr>
                <w:rFonts w:hint="eastAsia" w:ascii="宋体" w:hAnsi="宋体" w:cs="宋体"/>
                <w:sz w:val="24"/>
              </w:rPr>
            </w:pPr>
            <w:r>
              <w:rPr>
                <w:rFonts w:hint="eastAsia" w:ascii="宋体" w:hAnsi="宋体" w:cs="宋体"/>
                <w:sz w:val="24"/>
              </w:rPr>
              <w:t>其他评委：</w:t>
            </w:r>
          </w:p>
        </w:tc>
      </w:tr>
    </w:tbl>
    <w:p>
      <w:pPr>
        <w:spacing w:line="360" w:lineRule="auto"/>
        <w:rPr>
          <w:rFonts w:hint="eastAsia" w:ascii="宋体" w:hAnsi="宋体" w:cs="宋体"/>
          <w:sz w:val="24"/>
        </w:rPr>
      </w:pPr>
      <w:r>
        <w:rPr>
          <w:rFonts w:hint="eastAsia" w:ascii="宋体" w:hAnsi="宋体" w:cs="宋体"/>
          <w:sz w:val="24"/>
        </w:rPr>
        <w:t>注：本表中符合评审内容要求的写“√”，不符合评审内容要求的写“×”。结论为“合格”或“不合格。结论不合格的不进入综合评审阶段。</w:t>
      </w:r>
    </w:p>
    <w:p>
      <w:pPr>
        <w:spacing w:line="360" w:lineRule="auto"/>
        <w:rPr>
          <w:rFonts w:hint="eastAsia" w:ascii="宋体" w:hAnsi="宋体" w:cs="宋体"/>
          <w:sz w:val="24"/>
        </w:rPr>
      </w:pPr>
      <w:r>
        <w:rPr>
          <w:rFonts w:hint="eastAsia" w:ascii="宋体" w:hAnsi="宋体" w:cs="宋体"/>
          <w:sz w:val="24"/>
        </w:rPr>
        <w:t>投标文件属下列情况之一的，应当在资格性、符合性检查时按照无效投标处理：</w:t>
      </w:r>
    </w:p>
    <w:p>
      <w:pPr>
        <w:spacing w:line="360" w:lineRule="auto"/>
        <w:rPr>
          <w:rFonts w:hint="eastAsia" w:ascii="宋体" w:hAnsi="宋体" w:cs="宋体"/>
          <w:sz w:val="24"/>
        </w:rPr>
      </w:pPr>
      <w:r>
        <w:rPr>
          <w:rFonts w:hint="eastAsia" w:ascii="宋体" w:hAnsi="宋体" w:cs="宋体"/>
          <w:sz w:val="24"/>
        </w:rPr>
        <w:t>　　（一）应交未交投标保证金的；</w:t>
      </w:r>
    </w:p>
    <w:p>
      <w:pPr>
        <w:spacing w:line="360" w:lineRule="auto"/>
        <w:rPr>
          <w:rFonts w:hint="eastAsia" w:ascii="宋体" w:hAnsi="宋体" w:cs="宋体"/>
          <w:sz w:val="24"/>
        </w:rPr>
      </w:pPr>
      <w:r>
        <w:rPr>
          <w:rFonts w:hint="eastAsia" w:ascii="宋体" w:hAnsi="宋体" w:cs="宋体"/>
          <w:sz w:val="24"/>
        </w:rPr>
        <w:t>　　（二）未按照招标文件规定要求签署、盖章的；</w:t>
      </w:r>
    </w:p>
    <w:p>
      <w:pPr>
        <w:spacing w:line="360" w:lineRule="auto"/>
        <w:rPr>
          <w:rFonts w:hint="eastAsia" w:ascii="宋体" w:hAnsi="宋体" w:cs="宋体"/>
          <w:sz w:val="24"/>
        </w:rPr>
      </w:pPr>
      <w:r>
        <w:rPr>
          <w:rFonts w:hint="eastAsia" w:ascii="宋体" w:hAnsi="宋体" w:cs="宋体"/>
          <w:sz w:val="24"/>
        </w:rPr>
        <w:t>　　（三）不具备招标文件中规定资格要求的；</w:t>
      </w:r>
    </w:p>
    <w:p>
      <w:pPr>
        <w:numPr>
          <w:ilvl w:val="0"/>
          <w:numId w:val="1"/>
        </w:numPr>
        <w:spacing w:line="360" w:lineRule="auto"/>
        <w:ind w:firstLine="480" w:firstLineChars="200"/>
        <w:rPr>
          <w:rFonts w:hint="eastAsia" w:ascii="宋体" w:hAnsi="宋体" w:cs="宋体"/>
          <w:sz w:val="24"/>
        </w:rPr>
      </w:pPr>
      <w:r>
        <w:rPr>
          <w:rFonts w:hint="eastAsia" w:ascii="宋体" w:hAnsi="宋体" w:cs="宋体"/>
          <w:sz w:val="24"/>
        </w:rPr>
        <w:t>报价超过招标文件中规定的预算金额或者最高限价的；</w:t>
      </w:r>
    </w:p>
    <w:p>
      <w:pPr>
        <w:numPr>
          <w:ilvl w:val="0"/>
          <w:numId w:val="1"/>
        </w:numPr>
        <w:spacing w:line="360" w:lineRule="auto"/>
        <w:ind w:firstLine="480" w:firstLineChars="200"/>
        <w:rPr>
          <w:rFonts w:hint="eastAsia" w:ascii="宋体" w:hAnsi="宋体" w:cs="宋体"/>
          <w:sz w:val="24"/>
        </w:rPr>
      </w:pPr>
      <w:r>
        <w:rPr>
          <w:rFonts w:hint="eastAsia" w:ascii="宋体" w:hAnsi="宋体" w:cs="宋体"/>
          <w:sz w:val="24"/>
        </w:rPr>
        <w:t>投标文件含有采购人不能接受的附加条件的;</w:t>
      </w:r>
    </w:p>
    <w:p>
      <w:pPr>
        <w:numPr>
          <w:ilvl w:val="0"/>
          <w:numId w:val="1"/>
        </w:numPr>
        <w:spacing w:line="360" w:lineRule="auto"/>
        <w:ind w:firstLine="480" w:firstLineChars="200"/>
        <w:rPr>
          <w:rFonts w:hint="eastAsia" w:ascii="宋体" w:hAnsi="宋体" w:cs="宋体"/>
          <w:sz w:val="24"/>
        </w:rPr>
      </w:pPr>
      <w:r>
        <w:rPr>
          <w:rFonts w:hint="eastAsia" w:ascii="宋体" w:hAnsi="宋体" w:cs="宋体"/>
          <w:sz w:val="24"/>
        </w:rPr>
        <w:t>不符合法律、法规和招标文件中规定的其他实质性要求的。</w:t>
      </w:r>
    </w:p>
    <w:p>
      <w:pPr>
        <w:spacing w:line="360" w:lineRule="auto"/>
        <w:rPr>
          <w:rFonts w:hint="eastAsia" w:ascii="宋体" w:hAnsi="宋体" w:cs="宋体"/>
          <w:sz w:val="24"/>
        </w:rPr>
      </w:pPr>
      <w:r>
        <w:rPr>
          <w:rFonts w:hint="eastAsia" w:ascii="宋体" w:hAnsi="宋体" w:cs="宋体"/>
          <w:sz w:val="24"/>
        </w:rPr>
        <w:t>审查投标人是否存在串通投标行为：评标委员会发现有下列情形之一的，视为投标人串通投标，其投标无效：</w:t>
      </w:r>
    </w:p>
    <w:p>
      <w:pPr>
        <w:spacing w:line="360" w:lineRule="auto"/>
        <w:ind w:firstLine="482"/>
        <w:rPr>
          <w:rFonts w:hint="eastAsia" w:ascii="宋体" w:hAnsi="宋体" w:cs="宋体"/>
          <w:sz w:val="24"/>
        </w:rPr>
      </w:pPr>
      <w:r>
        <w:rPr>
          <w:rFonts w:hint="eastAsia" w:ascii="宋体" w:hAnsi="宋体" w:cs="宋体"/>
          <w:sz w:val="24"/>
        </w:rPr>
        <w:t>（一）不同投标人的投标文件由同一单位或者个人编制；</w:t>
      </w:r>
    </w:p>
    <w:p>
      <w:pPr>
        <w:spacing w:line="360" w:lineRule="auto"/>
        <w:ind w:firstLine="482"/>
        <w:rPr>
          <w:rFonts w:hint="eastAsia" w:ascii="宋体" w:hAnsi="宋体" w:cs="宋体"/>
          <w:sz w:val="24"/>
        </w:rPr>
      </w:pPr>
      <w:r>
        <w:rPr>
          <w:rFonts w:hint="eastAsia" w:ascii="宋体" w:hAnsi="宋体" w:cs="宋体"/>
          <w:sz w:val="24"/>
        </w:rPr>
        <w:t>（二）不同投标人委托同一单位或者个人办理投标事宜；</w:t>
      </w:r>
    </w:p>
    <w:p>
      <w:pPr>
        <w:spacing w:line="360" w:lineRule="auto"/>
        <w:ind w:firstLine="482"/>
        <w:rPr>
          <w:rFonts w:hint="eastAsia" w:ascii="宋体" w:hAnsi="宋体" w:cs="宋体"/>
          <w:sz w:val="24"/>
        </w:rPr>
      </w:pPr>
      <w:r>
        <w:rPr>
          <w:rFonts w:hint="eastAsia" w:ascii="宋体" w:hAnsi="宋体" w:cs="宋体"/>
          <w:sz w:val="24"/>
        </w:rPr>
        <w:t>（三）不同投标人的投标文件载明的项目管理成员或者联系人员为同一人；</w:t>
      </w:r>
    </w:p>
    <w:p>
      <w:pPr>
        <w:spacing w:line="360" w:lineRule="auto"/>
        <w:ind w:firstLine="482"/>
        <w:rPr>
          <w:rFonts w:hint="eastAsia" w:ascii="宋体" w:hAnsi="宋体" w:cs="宋体"/>
          <w:sz w:val="24"/>
        </w:rPr>
      </w:pPr>
      <w:r>
        <w:rPr>
          <w:rFonts w:hint="eastAsia" w:ascii="宋体" w:hAnsi="宋体" w:cs="宋体"/>
          <w:sz w:val="24"/>
        </w:rPr>
        <w:t>（四）不同投标人的投标文件异常一致或者投标报价呈规律性差异；</w:t>
      </w:r>
    </w:p>
    <w:p>
      <w:pPr>
        <w:spacing w:line="360" w:lineRule="auto"/>
        <w:ind w:firstLine="482"/>
        <w:rPr>
          <w:rFonts w:hint="eastAsia" w:ascii="宋体" w:hAnsi="宋体" w:cs="宋体"/>
          <w:sz w:val="24"/>
        </w:rPr>
      </w:pPr>
      <w:r>
        <w:rPr>
          <w:rFonts w:hint="eastAsia" w:ascii="宋体" w:hAnsi="宋体" w:cs="宋体"/>
          <w:sz w:val="24"/>
        </w:rPr>
        <w:t>（五）不同投标人的投标文件相互混装；</w:t>
      </w:r>
    </w:p>
    <w:p>
      <w:pPr>
        <w:spacing w:line="360" w:lineRule="auto"/>
        <w:ind w:firstLine="482"/>
        <w:rPr>
          <w:rFonts w:hint="eastAsia" w:ascii="宋体" w:hAnsi="宋体" w:cs="宋体"/>
          <w:sz w:val="24"/>
        </w:rPr>
      </w:pPr>
      <w:r>
        <w:rPr>
          <w:rFonts w:hint="eastAsia" w:ascii="宋体" w:hAnsi="宋体" w:cs="宋体"/>
          <w:sz w:val="24"/>
        </w:rPr>
        <w:t>（六）不同投标人的投标保证金从同一单位或者个人的账户转出。</w:t>
      </w:r>
    </w:p>
    <w:p>
      <w:pPr>
        <w:spacing w:line="360" w:lineRule="auto"/>
        <w:ind w:firstLine="482"/>
        <w:rPr>
          <w:rFonts w:hint="eastAsia" w:ascii="宋体" w:hAnsi="宋体" w:cs="宋体"/>
          <w:bCs/>
          <w:sz w:val="24"/>
        </w:rPr>
      </w:pPr>
      <w:r>
        <w:rPr>
          <w:rFonts w:hint="eastAsia" w:ascii="宋体" w:hAnsi="宋体" w:cs="宋体"/>
          <w:bCs/>
          <w:sz w:val="24"/>
        </w:rPr>
        <w:t>注：经评标委员会评审合格投标商的家数不足三家，该项目废标，采购人有权委托采购代理机构重新组织招标。</w:t>
      </w:r>
    </w:p>
    <w:p>
      <w:pPr>
        <w:spacing w:line="360" w:lineRule="auto"/>
        <w:rPr>
          <w:rFonts w:hint="eastAsia" w:ascii="宋体" w:hAnsi="宋体" w:cs="宋体"/>
          <w:sz w:val="24"/>
        </w:rPr>
      </w:pPr>
      <w:r>
        <w:rPr>
          <w:rFonts w:hint="eastAsia" w:ascii="宋体" w:hAnsi="宋体" w:cs="宋体"/>
          <w:b/>
          <w:bCs/>
          <w:sz w:val="24"/>
        </w:rPr>
        <w:t>1.2澄清有关问题。</w:t>
      </w:r>
      <w:r>
        <w:rPr>
          <w:rFonts w:hint="eastAsia" w:ascii="宋体" w:hAnsi="宋体" w:cs="宋体"/>
          <w:sz w:val="24"/>
        </w:rPr>
        <w:t>对投标文件中含义不明确、同类问题表述不一致或者有明显文字和计算错误的内容，评标委员会可以书面形式要求投标人做出必要的澄清、说明或者纠正。投标人的澄清、说明或者补正不得超出投标文件的范围或者改变投标文件的实质性内容。</w:t>
      </w:r>
    </w:p>
    <w:p>
      <w:pPr>
        <w:spacing w:line="360" w:lineRule="auto"/>
        <w:rPr>
          <w:rFonts w:hint="eastAsia" w:ascii="宋体" w:hAnsi="宋体" w:cs="宋体"/>
          <w:sz w:val="24"/>
        </w:rPr>
      </w:pPr>
      <w:r>
        <w:rPr>
          <w:rFonts w:hint="eastAsia" w:ascii="宋体" w:hAnsi="宋体" w:cs="宋体"/>
          <w:sz w:val="24"/>
        </w:rPr>
        <w:t>1.2.1评标委员会将允许修正投标文件中不构成重大偏离的细微偏离，但这些修正应不会对实质上响应招标文件要求的投标人的竞争地位（相互排序）产生不公正的影响。</w:t>
      </w:r>
    </w:p>
    <w:p>
      <w:pPr>
        <w:spacing w:line="360" w:lineRule="auto"/>
        <w:rPr>
          <w:rFonts w:hint="eastAsia" w:ascii="宋体" w:hAnsi="宋体" w:cs="宋体"/>
          <w:sz w:val="24"/>
        </w:rPr>
      </w:pPr>
      <w:r>
        <w:rPr>
          <w:rFonts w:hint="eastAsia" w:ascii="宋体" w:hAnsi="宋体" w:cs="宋体"/>
          <w:sz w:val="24"/>
        </w:rPr>
        <w:t>1.2.2投标文件报价出现前后不一致的，除招标文件另有规定外，按照下列规定修正：（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同时出现两种以上不一致的，按照规定的顺序修正。修正后的报价经投标人确认后产生约束力，投标人不确认的，其投标无效。</w:t>
      </w:r>
    </w:p>
    <w:p>
      <w:pPr>
        <w:spacing w:line="360" w:lineRule="auto"/>
        <w:rPr>
          <w:rFonts w:hint="eastAsia" w:ascii="宋体" w:hAnsi="宋体" w:cs="宋体"/>
          <w:sz w:val="24"/>
        </w:rPr>
      </w:pPr>
      <w:r>
        <w:rPr>
          <w:rFonts w:hint="eastAsia" w:ascii="宋体" w:hAnsi="宋体" w:cs="宋体"/>
          <w:sz w:val="24"/>
        </w:rPr>
        <w:t>1.2.3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6"/>
        <w:spacing w:before="0" w:beforeAutospacing="0" w:after="0" w:afterAutospacing="0" w:line="360" w:lineRule="auto"/>
        <w:jc w:val="both"/>
        <w:rPr>
          <w:rFonts w:hint="eastAsia"/>
          <w:b/>
          <w:bCs/>
          <w:kern w:val="2"/>
        </w:rPr>
      </w:pPr>
      <w:r>
        <w:rPr>
          <w:rFonts w:hint="eastAsia"/>
          <w:b/>
          <w:bCs/>
          <w:kern w:val="2"/>
        </w:rPr>
        <w:t>1.3评标委员会应当按照招标文件中规定的评标方法和标准，对符合性审查合格的投标文件进行商务和技术评估，综合比较与评价。</w:t>
      </w:r>
    </w:p>
    <w:p>
      <w:pPr>
        <w:spacing w:line="360" w:lineRule="auto"/>
        <w:rPr>
          <w:rFonts w:hint="eastAsia" w:ascii="宋体" w:hAnsi="宋体" w:cs="宋体"/>
          <w:sz w:val="24"/>
        </w:rPr>
      </w:pPr>
      <w:r>
        <w:rPr>
          <w:rFonts w:hint="eastAsia" w:ascii="宋体" w:hAnsi="宋体" w:cs="宋体"/>
          <w:sz w:val="24"/>
        </w:rPr>
        <w:t>1.3.1 本项目采用综合评分法评标，评标委员会将按下述标准评定中标人：独立对每个投标人的投标文件进行评价，并汇总每个投标人的得分。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宋体" w:hAnsi="宋体" w:cs="宋体"/>
          <w:b/>
          <w:sz w:val="24"/>
        </w:rPr>
      </w:pPr>
      <w:r>
        <w:rPr>
          <w:rFonts w:hint="eastAsia" w:ascii="宋体" w:hAnsi="宋体" w:cs="宋体"/>
          <w:b/>
          <w:sz w:val="24"/>
        </w:rPr>
        <w:t>1.3.1.1综合评分法评分方法（计算结果精确到小数点后两位）：</w:t>
      </w:r>
    </w:p>
    <w:tbl>
      <w:tblPr>
        <w:tblStyle w:val="18"/>
        <w:tblW w:w="92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5"/>
        <w:gridCol w:w="2118"/>
        <w:gridCol w:w="5062"/>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5" w:type="dxa"/>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序号</w:t>
            </w:r>
          </w:p>
        </w:tc>
        <w:tc>
          <w:tcPr>
            <w:tcW w:w="2118" w:type="dxa"/>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评审项目</w:t>
            </w:r>
          </w:p>
        </w:tc>
        <w:tc>
          <w:tcPr>
            <w:tcW w:w="5062" w:type="dxa"/>
            <w:vAlign w:val="center"/>
          </w:tcPr>
          <w:p>
            <w:pPr>
              <w:widowControl/>
              <w:jc w:val="center"/>
              <w:rPr>
                <w:rFonts w:hint="eastAsia" w:ascii="宋体" w:hAnsi="宋体" w:cs="宋体"/>
                <w:color w:val="000000"/>
                <w:sz w:val="24"/>
              </w:rPr>
            </w:pPr>
            <w:r>
              <w:rPr>
                <w:rFonts w:hint="eastAsia" w:ascii="宋体" w:hAnsi="宋体" w:cs="宋体"/>
                <w:color w:val="000000"/>
                <w:kern w:val="0"/>
                <w:sz w:val="24"/>
              </w:rPr>
              <w:t>标    准</w:t>
            </w:r>
          </w:p>
        </w:tc>
        <w:tc>
          <w:tcPr>
            <w:tcW w:w="1110" w:type="dxa"/>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25" w:type="dxa"/>
            <w:gridSpan w:val="3"/>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一、商务评审</w:t>
            </w:r>
          </w:p>
        </w:tc>
        <w:tc>
          <w:tcPr>
            <w:tcW w:w="1110" w:type="dxa"/>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5" w:type="dxa"/>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2118" w:type="dxa"/>
            <w:vAlign w:val="center"/>
          </w:tcPr>
          <w:p>
            <w:pPr>
              <w:autoSpaceDE w:val="0"/>
              <w:autoSpaceDN w:val="0"/>
              <w:jc w:val="center"/>
              <w:rPr>
                <w:rFonts w:hint="eastAsia" w:ascii="宋体" w:hAnsi="宋体" w:cs="宋体"/>
                <w:kern w:val="0"/>
                <w:sz w:val="24"/>
              </w:rPr>
            </w:pPr>
            <w:r>
              <w:rPr>
                <w:rFonts w:hint="eastAsia" w:ascii="宋体" w:hAnsi="宋体" w:cs="宋体"/>
                <w:kern w:val="0"/>
                <w:sz w:val="24"/>
              </w:rPr>
              <w:t>投标报价</w:t>
            </w:r>
          </w:p>
        </w:tc>
        <w:tc>
          <w:tcPr>
            <w:tcW w:w="5062" w:type="dxa"/>
            <w:vAlign w:val="center"/>
          </w:tcPr>
          <w:p>
            <w:pPr>
              <w:pStyle w:val="16"/>
              <w:spacing w:before="0" w:beforeAutospacing="0" w:after="0" w:afterAutospacing="0"/>
              <w:jc w:val="both"/>
              <w:rPr>
                <w:rFonts w:hint="eastAsia"/>
              </w:rPr>
            </w:pPr>
            <w:r>
              <w:rPr>
                <w:rFonts w:hint="eastAsia"/>
              </w:rPr>
              <w:t>满足招标文件要求且投标价格最低的投标报价为评标基准价，其价格分为满分。其他投标人的价格分统一按照下列公式计算：投标报价得分=(评标基准价／投标报价)×10</w:t>
            </w:r>
          </w:p>
          <w:p>
            <w:pPr>
              <w:pStyle w:val="16"/>
              <w:spacing w:before="0" w:beforeAutospacing="0" w:after="0" w:afterAutospacing="0"/>
              <w:jc w:val="both"/>
              <w:rPr>
                <w:rFonts w:hint="eastAsia"/>
              </w:rPr>
            </w:pPr>
            <w:r>
              <w:rPr>
                <w:rFonts w:hint="eastAsia"/>
                <w:szCs w:val="21"/>
                <w:lang w:val="zh-CN"/>
              </w:rPr>
              <w:t>注：对于非专门面对中小微企业、残疾人福利性单位及监狱企业的项目，对小型和微型企业、残疾人福利性单位和监狱企业产品的价格给予</w:t>
            </w:r>
            <w:r>
              <w:rPr>
                <w:rFonts w:hint="eastAsia"/>
                <w:szCs w:val="21"/>
              </w:rPr>
              <w:t>10</w:t>
            </w:r>
            <w:r>
              <w:rPr>
                <w:rFonts w:hint="eastAsia"/>
                <w:szCs w:val="21"/>
                <w:lang w:val="zh-CN"/>
              </w:rPr>
              <w:t>%的扣除（小、微企业须按照财库[2011]181号文件的规定提供加盖公章的《中小企业声明函》）</w:t>
            </w:r>
          </w:p>
        </w:tc>
        <w:tc>
          <w:tcPr>
            <w:tcW w:w="1110" w:type="dxa"/>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5" w:type="dxa"/>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2118" w:type="dxa"/>
            <w:vAlign w:val="center"/>
          </w:tcPr>
          <w:p>
            <w:pPr>
              <w:jc w:val="center"/>
              <w:rPr>
                <w:rFonts w:hint="eastAsia" w:ascii="宋体" w:hAnsi="宋体" w:cs="宋体"/>
                <w:kern w:val="0"/>
                <w:sz w:val="24"/>
              </w:rPr>
            </w:pPr>
            <w:r>
              <w:rPr>
                <w:rFonts w:hint="eastAsia" w:ascii="宋体" w:hAnsi="宋体" w:cs="宋体"/>
                <w:b/>
                <w:bCs/>
                <w:color w:val="000000"/>
                <w:kern w:val="0"/>
                <w:sz w:val="24"/>
              </w:rPr>
              <w:t>项目负责人</w:t>
            </w:r>
          </w:p>
        </w:tc>
        <w:tc>
          <w:tcPr>
            <w:tcW w:w="5062" w:type="dxa"/>
            <w:vAlign w:val="center"/>
          </w:tcPr>
          <w:p>
            <w:pPr>
              <w:jc w:val="left"/>
              <w:rPr>
                <w:rFonts w:hint="eastAsia" w:ascii="宋体" w:hAnsi="宋体" w:cs="宋体"/>
                <w:color w:val="000000"/>
                <w:sz w:val="24"/>
                <w:szCs w:val="21"/>
                <w:highlight w:val="none"/>
              </w:rPr>
            </w:pPr>
            <w:r>
              <w:rPr>
                <w:rFonts w:hint="eastAsia" w:ascii="宋体" w:hAnsi="宋体" w:cs="宋体"/>
                <w:color w:val="000000"/>
                <w:sz w:val="24"/>
                <w:szCs w:val="21"/>
                <w:highlight w:val="none"/>
              </w:rPr>
              <w:t>1、近三年（2021年至今）项目负责人，担任过类似道路灾害、病害预防检测项目负责人，每一项业绩得3分，最高得3分。</w:t>
            </w:r>
          </w:p>
          <w:p>
            <w:pPr>
              <w:jc w:val="left"/>
              <w:rPr>
                <w:rFonts w:hint="eastAsia" w:ascii="宋体" w:hAnsi="宋体" w:cs="宋体"/>
                <w:highlight w:val="none"/>
              </w:rPr>
            </w:pPr>
            <w:r>
              <w:rPr>
                <w:rFonts w:hint="eastAsia" w:ascii="宋体" w:hAnsi="宋体" w:cs="宋体"/>
                <w:color w:val="000000"/>
                <w:sz w:val="24"/>
                <w:szCs w:val="21"/>
                <w:highlight w:val="none"/>
              </w:rPr>
              <w:t>（提供能够证明担任负责人类似业绩的</w:t>
            </w:r>
            <w:r>
              <w:rPr>
                <w:rFonts w:hint="eastAsia" w:ascii="宋体" w:hAnsi="宋体" w:cs="宋体"/>
                <w:color w:val="000000"/>
                <w:sz w:val="24"/>
                <w:szCs w:val="21"/>
                <w:highlight w:val="none"/>
                <w:lang w:eastAsia="zh-CN"/>
              </w:rPr>
              <w:t>相关</w:t>
            </w:r>
            <w:r>
              <w:rPr>
                <w:rFonts w:hint="eastAsia" w:ascii="宋体" w:hAnsi="宋体" w:cs="宋体"/>
                <w:color w:val="000000"/>
                <w:sz w:val="24"/>
                <w:szCs w:val="21"/>
                <w:highlight w:val="none"/>
              </w:rPr>
              <w:t>证明材料复印件加盖投标人公章</w:t>
            </w:r>
            <w:r>
              <w:rPr>
                <w:rFonts w:hint="eastAsia" w:ascii="宋体" w:hAnsi="宋体" w:cs="宋体"/>
                <w:color w:val="000000"/>
                <w:sz w:val="24"/>
                <w:szCs w:val="21"/>
                <w:highlight w:val="none"/>
                <w:lang w:eastAsia="zh-CN"/>
              </w:rPr>
              <w:t>，</w:t>
            </w:r>
            <w:r>
              <w:rPr>
                <w:rFonts w:hint="eastAsia" w:ascii="宋体" w:hAnsi="宋体" w:cs="宋体"/>
                <w:color w:val="000000"/>
                <w:sz w:val="24"/>
                <w:szCs w:val="21"/>
                <w:highlight w:val="none"/>
              </w:rPr>
              <w:t>未提供不得分。）</w:t>
            </w:r>
          </w:p>
        </w:tc>
        <w:tc>
          <w:tcPr>
            <w:tcW w:w="1110" w:type="dxa"/>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5" w:type="dxa"/>
            <w:vAlign w:val="center"/>
          </w:tcPr>
          <w:p>
            <w:pPr>
              <w:widowControl/>
              <w:jc w:val="center"/>
              <w:rPr>
                <w:rFonts w:hint="eastAsia" w:ascii="宋体" w:hAnsi="宋体" w:cs="宋体"/>
                <w:kern w:val="0"/>
                <w:sz w:val="24"/>
              </w:rPr>
            </w:pPr>
            <w:r>
              <w:rPr>
                <w:rFonts w:hint="eastAsia" w:ascii="宋体" w:hAnsi="宋体" w:cs="宋体"/>
                <w:kern w:val="0"/>
                <w:sz w:val="24"/>
              </w:rPr>
              <w:t>3</w:t>
            </w:r>
          </w:p>
        </w:tc>
        <w:tc>
          <w:tcPr>
            <w:tcW w:w="2118" w:type="dxa"/>
            <w:vAlign w:val="center"/>
          </w:tcPr>
          <w:p>
            <w:pPr>
              <w:jc w:val="center"/>
              <w:rPr>
                <w:rFonts w:hint="eastAsia" w:ascii="宋体" w:hAnsi="宋体" w:cs="宋体"/>
                <w:kern w:val="0"/>
                <w:sz w:val="24"/>
              </w:rPr>
            </w:pPr>
            <w:r>
              <w:rPr>
                <w:rFonts w:hint="eastAsia" w:ascii="宋体" w:hAnsi="宋体" w:cs="宋体"/>
                <w:b/>
                <w:bCs/>
                <w:kern w:val="0"/>
                <w:sz w:val="24"/>
              </w:rPr>
              <w:t>项目团队</w:t>
            </w:r>
          </w:p>
        </w:tc>
        <w:tc>
          <w:tcPr>
            <w:tcW w:w="5062" w:type="dxa"/>
          </w:tcPr>
          <w:p>
            <w:pPr>
              <w:jc w:val="left"/>
              <w:rPr>
                <w:rFonts w:hint="eastAsia" w:ascii="宋体" w:hAnsi="宋体" w:cs="宋体"/>
                <w:sz w:val="24"/>
                <w:szCs w:val="21"/>
              </w:rPr>
            </w:pPr>
            <w:r>
              <w:rPr>
                <w:rFonts w:hint="eastAsia" w:ascii="宋体" w:hAnsi="宋体" w:cs="宋体"/>
                <w:sz w:val="24"/>
                <w:szCs w:val="21"/>
              </w:rPr>
              <w:t>投标人的项目管理团队（不含项目负责人）检测技术人员、专职安全员等配备齐全，完全满足项目需要得9分；配备较合理、完善得6分；人员配备基本满足项目需求得3分；不满足不得分。</w:t>
            </w:r>
          </w:p>
          <w:p>
            <w:pPr>
              <w:jc w:val="left"/>
              <w:rPr>
                <w:rFonts w:hint="eastAsia" w:ascii="宋体" w:hAnsi="宋体" w:cs="宋体"/>
                <w:sz w:val="24"/>
                <w:szCs w:val="21"/>
              </w:rPr>
            </w:pPr>
            <w:r>
              <w:rPr>
                <w:rFonts w:hint="eastAsia" w:ascii="宋体" w:hAnsi="宋体" w:cs="宋体"/>
                <w:sz w:val="24"/>
                <w:szCs w:val="21"/>
              </w:rPr>
              <w:t>（投标文件中提供项目管理团队人员相关证书复印件加盖投标人公章。）</w:t>
            </w:r>
          </w:p>
        </w:tc>
        <w:tc>
          <w:tcPr>
            <w:tcW w:w="1110" w:type="dxa"/>
            <w:vAlign w:val="center"/>
          </w:tcPr>
          <w:p>
            <w:pPr>
              <w:widowControl/>
              <w:jc w:val="center"/>
              <w:rPr>
                <w:rFonts w:hint="eastAsia" w:ascii="宋体" w:hAnsi="宋体" w:cs="宋体"/>
                <w:kern w:val="0"/>
                <w:sz w:val="24"/>
              </w:rPr>
            </w:pPr>
            <w:r>
              <w:rPr>
                <w:rFonts w:hint="eastAsia" w:ascii="宋体" w:hAnsi="宋体" w:cs="宋体"/>
                <w:kern w:val="0"/>
                <w:sz w:val="2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7" w:hRule="atLeast"/>
          <w:jc w:val="center"/>
        </w:trPr>
        <w:tc>
          <w:tcPr>
            <w:tcW w:w="945" w:type="dxa"/>
            <w:vAlign w:val="center"/>
          </w:tcPr>
          <w:p>
            <w:pPr>
              <w:autoSpaceDE w:val="0"/>
              <w:autoSpaceDN w:val="0"/>
              <w:jc w:val="center"/>
              <w:rPr>
                <w:rFonts w:hint="eastAsia" w:ascii="宋体" w:hAnsi="宋体" w:cs="宋体"/>
                <w:kern w:val="0"/>
                <w:sz w:val="24"/>
              </w:rPr>
            </w:pPr>
            <w:r>
              <w:rPr>
                <w:rFonts w:hint="eastAsia" w:ascii="宋体" w:hAnsi="宋体" w:cs="宋体"/>
                <w:kern w:val="0"/>
                <w:sz w:val="24"/>
              </w:rPr>
              <w:t>4</w:t>
            </w:r>
          </w:p>
        </w:tc>
        <w:tc>
          <w:tcPr>
            <w:tcW w:w="2118" w:type="dxa"/>
            <w:vAlign w:val="center"/>
          </w:tcPr>
          <w:p>
            <w:pPr>
              <w:jc w:val="center"/>
              <w:rPr>
                <w:rFonts w:hint="eastAsia" w:ascii="宋体" w:hAnsi="宋体" w:cs="宋体"/>
                <w:kern w:val="0"/>
                <w:sz w:val="24"/>
              </w:rPr>
            </w:pPr>
            <w:r>
              <w:rPr>
                <w:rFonts w:hint="eastAsia" w:ascii="宋体" w:hAnsi="宋体" w:cs="宋体"/>
                <w:b/>
                <w:bCs/>
                <w:kern w:val="0"/>
                <w:sz w:val="24"/>
              </w:rPr>
              <w:t>设备及后勤保障</w:t>
            </w:r>
          </w:p>
        </w:tc>
        <w:tc>
          <w:tcPr>
            <w:tcW w:w="5062" w:type="dxa"/>
          </w:tcPr>
          <w:p>
            <w:pPr>
              <w:widowControl/>
              <w:jc w:val="left"/>
              <w:rPr>
                <w:rFonts w:hint="eastAsia" w:ascii="宋体" w:hAnsi="宋体" w:cs="宋体"/>
                <w:kern w:val="0"/>
                <w:sz w:val="24"/>
                <w:highlight w:val="none"/>
              </w:rPr>
            </w:pPr>
            <w:r>
              <w:rPr>
                <w:rFonts w:hint="eastAsia" w:ascii="宋体" w:hAnsi="宋体" w:cs="宋体"/>
                <w:kern w:val="0"/>
                <w:sz w:val="24"/>
                <w:highlight w:val="none"/>
              </w:rPr>
              <w:t>投标人拟投入适用</w:t>
            </w:r>
            <w:r>
              <w:rPr>
                <w:rFonts w:hint="eastAsia" w:ascii="宋体" w:hAnsi="宋体" w:cs="宋体"/>
                <w:kern w:val="0"/>
                <w:sz w:val="24"/>
                <w:highlight w:val="none"/>
              </w:rPr>
              <w:t>于本项目的</w:t>
            </w:r>
            <w:r>
              <w:rPr>
                <w:rFonts w:hint="eastAsia" w:ascii="宋体" w:hAnsi="宋体" w:cs="宋体"/>
                <w:color w:val="000000"/>
                <w:sz w:val="24"/>
                <w:szCs w:val="21"/>
                <w:highlight w:val="none"/>
              </w:rPr>
              <w:t>道路灾害、病害预防</w:t>
            </w:r>
            <w:r>
              <w:rPr>
                <w:rFonts w:hint="eastAsia" w:ascii="宋体" w:hAnsi="宋体" w:cs="宋体"/>
                <w:kern w:val="0"/>
                <w:sz w:val="24"/>
                <w:highlight w:val="none"/>
              </w:rPr>
              <w:t>检测设备</w:t>
            </w:r>
            <w:r>
              <w:rPr>
                <w:rFonts w:hint="eastAsia" w:ascii="宋体" w:hAnsi="宋体" w:cs="宋体"/>
                <w:sz w:val="24"/>
                <w:szCs w:val="21"/>
                <w:highlight w:val="none"/>
              </w:rPr>
              <w:t>配备齐全，完全满足项目需要得3分，配备较合理、完善得2分；配备基本满足项目需求得1分；不满足不得分。</w:t>
            </w:r>
          </w:p>
          <w:p>
            <w:pPr>
              <w:widowControl/>
              <w:jc w:val="left"/>
              <w:rPr>
                <w:rFonts w:hint="eastAsia" w:ascii="宋体" w:hAnsi="宋体" w:cs="宋体"/>
                <w:kern w:val="0"/>
                <w:sz w:val="24"/>
                <w:highlight w:val="none"/>
              </w:rPr>
            </w:pPr>
            <w:r>
              <w:rPr>
                <w:rFonts w:hint="eastAsia" w:ascii="宋体" w:hAnsi="宋体" w:cs="宋体"/>
                <w:kern w:val="0"/>
                <w:sz w:val="24"/>
                <w:highlight w:val="none"/>
              </w:rPr>
              <w:t>（以投标文件中提供的以下证明材料为评分依据：设备需提供发票或采购合同复印件加盖投标人公章。）</w:t>
            </w:r>
          </w:p>
        </w:tc>
        <w:tc>
          <w:tcPr>
            <w:tcW w:w="1110" w:type="dxa"/>
            <w:vAlign w:val="center"/>
          </w:tcPr>
          <w:p>
            <w:pPr>
              <w:widowControl/>
              <w:jc w:val="center"/>
              <w:rPr>
                <w:rFonts w:hint="eastAsia" w:ascii="宋体" w:hAnsi="宋体" w:cs="宋体"/>
                <w:kern w:val="0"/>
                <w:sz w:val="24"/>
              </w:rPr>
            </w:pPr>
            <w:r>
              <w:rPr>
                <w:rFonts w:hint="eastAsia" w:ascii="宋体" w:hAnsi="宋体" w:cs="宋体"/>
                <w:kern w:val="0"/>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5" w:type="dxa"/>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c>
          <w:tcPr>
            <w:tcW w:w="2118" w:type="dxa"/>
            <w:vAlign w:val="center"/>
          </w:tcPr>
          <w:p>
            <w:pPr>
              <w:jc w:val="center"/>
              <w:rPr>
                <w:rFonts w:hint="eastAsia" w:ascii="宋体" w:hAnsi="宋体" w:cs="宋体"/>
                <w:color w:val="000000"/>
                <w:kern w:val="0"/>
                <w:sz w:val="24"/>
              </w:rPr>
            </w:pPr>
            <w:r>
              <w:rPr>
                <w:rFonts w:hint="eastAsia" w:ascii="宋体" w:hAnsi="宋体" w:cs="宋体"/>
                <w:b/>
                <w:bCs/>
                <w:color w:val="000000"/>
                <w:kern w:val="0"/>
                <w:sz w:val="24"/>
              </w:rPr>
              <w:t>供应商体系认证</w:t>
            </w:r>
          </w:p>
        </w:tc>
        <w:tc>
          <w:tcPr>
            <w:tcW w:w="5062" w:type="dxa"/>
          </w:tcPr>
          <w:p>
            <w:pPr>
              <w:widowControl/>
              <w:jc w:val="left"/>
              <w:rPr>
                <w:rFonts w:hint="eastAsia" w:ascii="宋体" w:hAnsi="宋体" w:cs="宋体"/>
                <w:color w:val="000000"/>
                <w:sz w:val="24"/>
                <w:szCs w:val="21"/>
              </w:rPr>
            </w:pPr>
            <w:r>
              <w:rPr>
                <w:rFonts w:hint="eastAsia" w:ascii="宋体" w:hAnsi="宋体" w:cs="宋体"/>
                <w:color w:val="000000"/>
                <w:sz w:val="24"/>
                <w:szCs w:val="21"/>
              </w:rPr>
              <w:t>投标人具有有效的质量体系认证、环境体系认证、职业健康体系认证的，每项得1分，最高得3分。</w:t>
            </w:r>
          </w:p>
          <w:p>
            <w:pPr>
              <w:widowControl/>
              <w:jc w:val="left"/>
              <w:rPr>
                <w:rFonts w:hint="eastAsia"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sz w:val="24"/>
                <w:szCs w:val="21"/>
              </w:rPr>
              <w:t>以投标文件中提供的</w:t>
            </w:r>
            <w:r>
              <w:rPr>
                <w:rFonts w:hint="eastAsia" w:ascii="宋体" w:hAnsi="宋体" w:cs="宋体"/>
                <w:color w:val="000000"/>
                <w:kern w:val="0"/>
                <w:sz w:val="24"/>
              </w:rPr>
              <w:t>相关证书复印件加盖投标人公章为评分依据）</w:t>
            </w:r>
          </w:p>
        </w:tc>
        <w:tc>
          <w:tcPr>
            <w:tcW w:w="1110" w:type="dxa"/>
            <w:vAlign w:val="center"/>
          </w:tcPr>
          <w:p>
            <w:pPr>
              <w:jc w:val="center"/>
              <w:rPr>
                <w:rFonts w:hint="eastAsia" w:ascii="宋体" w:hAnsi="宋体" w:cs="宋体"/>
                <w:color w:val="FF0000"/>
                <w:kern w:val="0"/>
                <w:sz w:val="24"/>
              </w:rPr>
            </w:pPr>
            <w:r>
              <w:rPr>
                <w:rFonts w:hint="eastAsia" w:ascii="宋体" w:hAnsi="宋体" w:cs="宋体"/>
                <w:kern w:val="0"/>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4" w:hRule="atLeast"/>
          <w:jc w:val="center"/>
        </w:trPr>
        <w:tc>
          <w:tcPr>
            <w:tcW w:w="945" w:type="dxa"/>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2118" w:type="dxa"/>
            <w:vAlign w:val="center"/>
          </w:tcPr>
          <w:p>
            <w:pPr>
              <w:jc w:val="center"/>
              <w:rPr>
                <w:rFonts w:hint="eastAsia" w:ascii="宋体" w:hAnsi="宋体" w:cs="宋体"/>
                <w:b/>
                <w:bCs/>
                <w:color w:val="000000"/>
                <w:kern w:val="0"/>
                <w:sz w:val="24"/>
              </w:rPr>
            </w:pPr>
            <w:r>
              <w:rPr>
                <w:rFonts w:hint="eastAsia" w:ascii="宋体" w:hAnsi="宋体" w:cs="宋体"/>
                <w:b/>
                <w:bCs/>
                <w:color w:val="000000"/>
                <w:kern w:val="0"/>
                <w:sz w:val="24"/>
              </w:rPr>
              <w:t>相关业绩</w:t>
            </w:r>
          </w:p>
        </w:tc>
        <w:tc>
          <w:tcPr>
            <w:tcW w:w="5062" w:type="dxa"/>
          </w:tcPr>
          <w:p>
            <w:pPr>
              <w:widowControl/>
              <w:jc w:val="left"/>
              <w:rPr>
                <w:rFonts w:hint="eastAsia" w:ascii="宋体" w:hAnsi="宋体" w:cs="宋体"/>
                <w:sz w:val="24"/>
              </w:rPr>
            </w:pPr>
            <w:r>
              <w:rPr>
                <w:rFonts w:hint="eastAsia" w:ascii="宋体" w:hAnsi="宋体" w:cs="宋体"/>
                <w:sz w:val="24"/>
              </w:rPr>
              <w:t>近三年（2021年至今）完成过的类似类似道路灾害、病害预防检测项目业绩，每提供1项得3分，最高得12分。</w:t>
            </w:r>
          </w:p>
          <w:p>
            <w:pPr>
              <w:widowControl/>
              <w:jc w:val="left"/>
              <w:rPr>
                <w:rFonts w:hint="eastAsia" w:ascii="宋体" w:hAnsi="宋体" w:cs="宋体"/>
                <w:sz w:val="24"/>
              </w:rPr>
            </w:pPr>
            <w:r>
              <w:rPr>
                <w:rFonts w:hint="eastAsia" w:ascii="宋体" w:hAnsi="宋体" w:cs="宋体"/>
                <w:sz w:val="24"/>
              </w:rPr>
              <w:t>（以投标文件中提供的中标公告截图及合同复印件加盖投标人公章为评分依据。）</w:t>
            </w:r>
          </w:p>
        </w:tc>
        <w:tc>
          <w:tcPr>
            <w:tcW w:w="1110" w:type="dxa"/>
            <w:vAlign w:val="center"/>
          </w:tcPr>
          <w:p>
            <w:pPr>
              <w:jc w:val="center"/>
              <w:rPr>
                <w:rFonts w:hint="eastAsia" w:ascii="宋体" w:hAnsi="宋体" w:cs="宋体"/>
                <w:kern w:val="0"/>
                <w:sz w:val="24"/>
              </w:rPr>
            </w:pPr>
            <w:r>
              <w:rPr>
                <w:rFonts w:hint="eastAsia" w:ascii="宋体" w:hAnsi="宋体" w:cs="宋体"/>
                <w:kern w:val="0"/>
                <w:sz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25" w:type="dxa"/>
            <w:gridSpan w:val="3"/>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二、技术评审</w:t>
            </w:r>
          </w:p>
        </w:tc>
        <w:tc>
          <w:tcPr>
            <w:tcW w:w="1110" w:type="dxa"/>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5" w:type="dxa"/>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2118" w:type="dxa"/>
            <w:vAlign w:val="center"/>
          </w:tcPr>
          <w:p>
            <w:pPr>
              <w:widowControl/>
              <w:adjustRightInd w:val="0"/>
              <w:snapToGrid w:val="0"/>
              <w:jc w:val="center"/>
              <w:textAlignment w:val="center"/>
              <w:rPr>
                <w:rFonts w:hint="eastAsia" w:ascii="宋体" w:hAnsi="宋体" w:cs="宋体"/>
                <w:kern w:val="0"/>
                <w:sz w:val="24"/>
              </w:rPr>
            </w:pPr>
            <w:r>
              <w:rPr>
                <w:rFonts w:hint="eastAsia" w:ascii="宋体" w:hAnsi="宋体" w:eastAsia="宋体" w:cs="宋体"/>
                <w:b/>
                <w:bCs/>
                <w:color w:val="000000"/>
                <w:kern w:val="0"/>
                <w:sz w:val="24"/>
                <w:highlight w:val="none"/>
              </w:rPr>
              <w:t>检测方案</w:t>
            </w:r>
          </w:p>
        </w:tc>
        <w:tc>
          <w:tcPr>
            <w:tcW w:w="5062" w:type="dxa"/>
            <w:vAlign w:val="center"/>
          </w:tcPr>
          <w:p>
            <w:pPr>
              <w:widowControl/>
              <w:adjustRightInd w:val="0"/>
              <w:snapToGrid w:val="0"/>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投标人基于对本项目的理解和认识做出的分析，能够做到科学合理、切合实际、理解透彻、针对性强，突出各项工作要点、难点的工作方案，得1</w:t>
            </w:r>
            <w:r>
              <w:rPr>
                <w:rFonts w:hint="eastAsia" w:ascii="宋体" w:hAnsi="宋体" w:eastAsia="宋体" w:cs="宋体"/>
                <w:color w:val="000000"/>
                <w:kern w:val="0"/>
                <w:sz w:val="24"/>
                <w:highlight w:val="none"/>
                <w:lang w:val="en-US" w:eastAsia="zh-CN"/>
              </w:rPr>
              <w:t>6</w:t>
            </w:r>
            <w:r>
              <w:rPr>
                <w:rFonts w:hint="eastAsia" w:ascii="宋体" w:hAnsi="宋体" w:eastAsia="宋体" w:cs="宋体"/>
                <w:color w:val="000000"/>
                <w:kern w:val="0"/>
                <w:sz w:val="24"/>
                <w:highlight w:val="none"/>
              </w:rPr>
              <w:t>分；</w:t>
            </w:r>
          </w:p>
          <w:p>
            <w:pPr>
              <w:widowControl/>
              <w:adjustRightInd w:val="0"/>
              <w:snapToGrid w:val="0"/>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投标人基于对本项目的理解和认识做出的分析，较为科学合理，但存在瑕疵，或对部分内容理解不够透彻的，得10分；</w:t>
            </w:r>
          </w:p>
          <w:p>
            <w:pPr>
              <w:widowControl/>
              <w:adjustRightInd w:val="0"/>
              <w:snapToGrid w:val="0"/>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投标人基于对本项目的理解和认识做出的分析，存在一定漏洞，没有抓住工作要点的，得5分；</w:t>
            </w:r>
          </w:p>
          <w:p>
            <w:pPr>
              <w:widowControl/>
              <w:adjustRightInd w:val="0"/>
              <w:snapToGrid w:val="0"/>
              <w:textAlignment w:val="center"/>
              <w:rPr>
                <w:rFonts w:hint="eastAsia" w:ascii="宋体" w:hAnsi="宋体" w:cs="宋体"/>
                <w:color w:val="000000"/>
                <w:kern w:val="0"/>
                <w:sz w:val="24"/>
              </w:rPr>
            </w:pPr>
            <w:r>
              <w:rPr>
                <w:rFonts w:hint="eastAsia" w:ascii="宋体" w:hAnsi="宋体" w:eastAsia="宋体" w:cs="宋体"/>
                <w:color w:val="000000"/>
                <w:kern w:val="0"/>
                <w:sz w:val="24"/>
                <w:highlight w:val="none"/>
              </w:rPr>
              <w:t>其他情况不得分。</w:t>
            </w:r>
          </w:p>
        </w:tc>
        <w:tc>
          <w:tcPr>
            <w:tcW w:w="1110" w:type="dxa"/>
            <w:vAlign w:val="center"/>
          </w:tcPr>
          <w:p>
            <w:pPr>
              <w:widowControl/>
              <w:jc w:val="center"/>
              <w:rPr>
                <w:rFonts w:hint="eastAsia" w:ascii="宋体" w:hAnsi="宋体" w:cs="宋体"/>
                <w:kern w:val="0"/>
                <w:sz w:val="24"/>
              </w:rPr>
            </w:pPr>
            <w:r>
              <w:rPr>
                <w:rFonts w:hint="eastAsia" w:ascii="宋体" w:hAnsi="宋体" w:eastAsia="宋体" w:cs="宋体"/>
                <w:kern w:val="0"/>
                <w:sz w:val="24"/>
                <w:highlight w:val="none"/>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4" w:hRule="atLeast"/>
          <w:jc w:val="center"/>
        </w:trPr>
        <w:tc>
          <w:tcPr>
            <w:tcW w:w="945" w:type="dxa"/>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2118" w:type="dxa"/>
            <w:vAlign w:val="center"/>
          </w:tcPr>
          <w:p>
            <w:pPr>
              <w:widowControl/>
              <w:adjustRightInd w:val="0"/>
              <w:snapToGrid w:val="0"/>
              <w:jc w:val="center"/>
              <w:textAlignment w:val="center"/>
              <w:rPr>
                <w:rFonts w:hint="eastAsia" w:ascii="宋体" w:hAnsi="宋体" w:cs="宋体"/>
                <w:b/>
                <w:bCs/>
                <w:color w:val="000000"/>
                <w:kern w:val="0"/>
                <w:sz w:val="24"/>
              </w:rPr>
            </w:pPr>
            <w:r>
              <w:rPr>
                <w:rFonts w:hint="eastAsia" w:ascii="宋体" w:hAnsi="宋体" w:eastAsia="宋体" w:cs="宋体"/>
                <w:b/>
                <w:bCs/>
                <w:color w:val="000000"/>
                <w:kern w:val="0"/>
                <w:sz w:val="24"/>
                <w:highlight w:val="none"/>
                <w:lang w:val="en-US" w:eastAsia="zh-CN"/>
              </w:rPr>
              <w:t>检测制度</w:t>
            </w:r>
          </w:p>
        </w:tc>
        <w:tc>
          <w:tcPr>
            <w:tcW w:w="5062" w:type="dxa"/>
            <w:vAlign w:val="center"/>
          </w:tcPr>
          <w:p>
            <w:pPr>
              <w:widowControl/>
              <w:adjustRightInd w:val="0"/>
              <w:snapToGrid w:val="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投标人提供的检测管理制度及相关检测报告保存措施科学合理完善、实施性强、流程清晰，得</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分；</w:t>
            </w:r>
          </w:p>
          <w:p>
            <w:pPr>
              <w:widowControl/>
              <w:adjustRightInd w:val="0"/>
              <w:snapToGrid w:val="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投标人提供的检测管理制度及相关检测报告保存措施较为完善合理、实施性较强，流程较强，得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p>
            <w:pPr>
              <w:widowControl/>
              <w:adjustRightInd w:val="0"/>
              <w:snapToGrid w:val="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投标人提供的检测管理制度及相关检测报告保存措施完整度一般，具有基本实施性的，得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p>
          <w:p>
            <w:pPr>
              <w:widowControl/>
              <w:adjustRightInd w:val="0"/>
              <w:snapToGrid w:val="0"/>
              <w:textAlignment w:val="center"/>
              <w:rPr>
                <w:rFonts w:hint="eastAsia" w:ascii="宋体" w:hAnsi="宋体" w:cs="宋体"/>
                <w:kern w:val="0"/>
                <w:sz w:val="24"/>
              </w:rPr>
            </w:pPr>
            <w:r>
              <w:rPr>
                <w:rFonts w:hint="eastAsia" w:ascii="宋体" w:hAnsi="宋体" w:eastAsia="宋体" w:cs="宋体"/>
                <w:color w:val="auto"/>
                <w:sz w:val="24"/>
                <w:highlight w:val="none"/>
              </w:rPr>
              <w:t>其他情况不得分。</w:t>
            </w:r>
          </w:p>
        </w:tc>
        <w:tc>
          <w:tcPr>
            <w:tcW w:w="1110" w:type="dxa"/>
            <w:vAlign w:val="center"/>
          </w:tcPr>
          <w:p>
            <w:pPr>
              <w:widowControl/>
              <w:jc w:val="center"/>
              <w:rPr>
                <w:rFonts w:hint="eastAsia" w:ascii="宋体" w:hAnsi="宋体" w:cs="宋体"/>
                <w:kern w:val="0"/>
                <w:sz w:val="24"/>
              </w:rPr>
            </w:pPr>
            <w:r>
              <w:rPr>
                <w:rFonts w:hint="eastAsia" w:ascii="宋体" w:hAnsi="宋体" w:eastAsia="宋体" w:cs="宋体"/>
                <w:color w:val="auto"/>
                <w:kern w:val="0"/>
                <w:sz w:val="24"/>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5" w:type="dxa"/>
            <w:vMerge w:val="restart"/>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2118" w:type="dxa"/>
            <w:vMerge w:val="restart"/>
            <w:vAlign w:val="center"/>
          </w:tcPr>
          <w:p>
            <w:pPr>
              <w:jc w:val="center"/>
              <w:rPr>
                <w:rFonts w:hint="eastAsia" w:ascii="宋体" w:hAnsi="宋体" w:cs="宋体"/>
                <w:kern w:val="0"/>
                <w:sz w:val="24"/>
              </w:rPr>
            </w:pPr>
            <w:r>
              <w:rPr>
                <w:rFonts w:hint="eastAsia" w:ascii="宋体" w:hAnsi="宋体" w:eastAsia="宋体" w:cs="宋体"/>
                <w:b/>
                <w:bCs/>
                <w:color w:val="000000"/>
                <w:kern w:val="0"/>
                <w:sz w:val="24"/>
                <w:highlight w:val="none"/>
              </w:rPr>
              <w:t>售后服务</w:t>
            </w:r>
          </w:p>
        </w:tc>
        <w:tc>
          <w:tcPr>
            <w:tcW w:w="5062" w:type="dxa"/>
            <w:vAlign w:val="center"/>
          </w:tcPr>
          <w:p>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投标人提供的针对售后服务方案科学合理、清晰完整、针对性强、能够为项目实施提供实质性作用，为采购人大大减少管理压力，使最终的报告及成果更加完善的，得</w:t>
            </w:r>
            <w:r>
              <w:rPr>
                <w:rFonts w:hint="eastAsia" w:ascii="宋体" w:hAnsi="宋体" w:eastAsia="宋体" w:cs="宋体"/>
                <w:color w:val="auto"/>
                <w:kern w:val="0"/>
                <w:sz w:val="24"/>
                <w:highlight w:val="none"/>
                <w:lang w:val="en-US" w:eastAsia="zh-CN"/>
              </w:rPr>
              <w:t>14</w:t>
            </w:r>
            <w:r>
              <w:rPr>
                <w:rFonts w:hint="eastAsia" w:ascii="宋体" w:hAnsi="宋体" w:eastAsia="宋体" w:cs="宋体"/>
                <w:color w:val="auto"/>
                <w:kern w:val="0"/>
                <w:sz w:val="24"/>
                <w:highlight w:val="none"/>
              </w:rPr>
              <w:t>分；</w:t>
            </w:r>
          </w:p>
          <w:p>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投标人提供的针对售后服务方案较为清晰、具有一定针对性、为项目实施提供一定正面作用，为采购人减少一定管理压力，提升成果质量的，得</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rPr>
              <w:t>分；</w:t>
            </w:r>
          </w:p>
          <w:p>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投标人提供的针对售后服务方案存在瑕疵、不能够为项目实施成果质量或为采购人管理压力的，得</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分；</w:t>
            </w:r>
          </w:p>
          <w:p>
            <w:pPr>
              <w:rPr>
                <w:rFonts w:hint="eastAsia" w:ascii="宋体" w:hAnsi="宋体" w:cs="宋体"/>
                <w:kern w:val="0"/>
                <w:sz w:val="24"/>
              </w:rPr>
            </w:pPr>
            <w:r>
              <w:rPr>
                <w:rFonts w:hint="eastAsia" w:ascii="宋体" w:hAnsi="宋体" w:eastAsia="宋体" w:cs="宋体"/>
                <w:color w:val="auto"/>
                <w:kern w:val="0"/>
                <w:sz w:val="24"/>
                <w:highlight w:val="none"/>
              </w:rPr>
              <w:t>其他情况不得分。</w:t>
            </w:r>
          </w:p>
        </w:tc>
        <w:tc>
          <w:tcPr>
            <w:tcW w:w="1110" w:type="dxa"/>
            <w:vAlign w:val="center"/>
          </w:tcPr>
          <w:p>
            <w:pPr>
              <w:widowControl/>
              <w:jc w:val="center"/>
              <w:rPr>
                <w:rFonts w:hint="eastAsia" w:ascii="宋体" w:hAnsi="宋体" w:cs="宋体"/>
                <w:kern w:val="0"/>
                <w:sz w:val="24"/>
              </w:rPr>
            </w:pPr>
            <w:r>
              <w:rPr>
                <w:rFonts w:hint="eastAsia" w:ascii="宋体" w:hAnsi="宋体" w:eastAsia="宋体" w:cs="宋体"/>
                <w:color w:val="auto"/>
                <w:kern w:val="0"/>
                <w:sz w:val="24"/>
                <w:highlight w:val="none"/>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5" w:type="dxa"/>
            <w:vMerge w:val="continue"/>
            <w:vAlign w:val="center"/>
          </w:tcPr>
          <w:p>
            <w:pPr>
              <w:widowControl/>
              <w:jc w:val="center"/>
              <w:rPr>
                <w:rFonts w:hint="eastAsia" w:ascii="宋体" w:hAnsi="宋体" w:cs="宋体"/>
                <w:color w:val="000000"/>
                <w:kern w:val="0"/>
                <w:sz w:val="24"/>
              </w:rPr>
            </w:pPr>
          </w:p>
        </w:tc>
        <w:tc>
          <w:tcPr>
            <w:tcW w:w="2118" w:type="dxa"/>
            <w:vMerge w:val="continue"/>
            <w:vAlign w:val="center"/>
          </w:tcPr>
          <w:p>
            <w:pPr>
              <w:jc w:val="center"/>
              <w:rPr>
                <w:rFonts w:hint="eastAsia" w:ascii="宋体" w:hAnsi="宋体" w:cs="宋体"/>
                <w:b/>
                <w:bCs/>
                <w:color w:val="000000"/>
                <w:kern w:val="0"/>
                <w:sz w:val="24"/>
              </w:rPr>
            </w:pPr>
          </w:p>
        </w:tc>
        <w:tc>
          <w:tcPr>
            <w:tcW w:w="5062" w:type="dxa"/>
            <w:vAlign w:val="center"/>
          </w:tcPr>
          <w:p>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投标人能为本项目后续维修加固提供设计支持的得6分。</w:t>
            </w:r>
          </w:p>
          <w:p>
            <w:pPr>
              <w:rPr>
                <w:rFonts w:hint="eastAsia" w:ascii="宋体" w:hAnsi="宋体" w:cs="宋体"/>
                <w:kern w:val="0"/>
                <w:sz w:val="24"/>
              </w:rPr>
            </w:pPr>
            <w:r>
              <w:rPr>
                <w:rFonts w:hint="eastAsia" w:ascii="宋体" w:hAnsi="宋体" w:eastAsia="宋体" w:cs="宋体"/>
                <w:color w:val="auto"/>
                <w:kern w:val="0"/>
                <w:sz w:val="24"/>
                <w:highlight w:val="none"/>
              </w:rPr>
              <w:t>（以投标文件中提供的</w:t>
            </w:r>
            <w:r>
              <w:rPr>
                <w:rFonts w:hint="eastAsia" w:ascii="宋体" w:hAnsi="宋体" w:cs="宋体"/>
                <w:color w:val="auto"/>
                <w:kern w:val="0"/>
                <w:sz w:val="24"/>
                <w:highlight w:val="none"/>
                <w:lang w:val="en-US" w:eastAsia="zh-CN"/>
              </w:rPr>
              <w:t>建设行政主管部门</w:t>
            </w:r>
            <w:r>
              <w:rPr>
                <w:rFonts w:hint="eastAsia" w:ascii="宋体" w:hAnsi="宋体" w:cs="宋体"/>
                <w:color w:val="auto"/>
                <w:kern w:val="0"/>
                <w:sz w:val="24"/>
                <w:highlight w:val="none"/>
                <w:lang w:eastAsia="zh-CN"/>
              </w:rPr>
              <w:t>颁发</w:t>
            </w:r>
            <w:r>
              <w:rPr>
                <w:rFonts w:hint="eastAsia" w:ascii="宋体" w:hAnsi="宋体" w:eastAsia="宋体" w:cs="宋体"/>
                <w:color w:val="auto"/>
                <w:kern w:val="0"/>
                <w:sz w:val="24"/>
                <w:highlight w:val="none"/>
              </w:rPr>
              <w:t>的市政</w:t>
            </w:r>
            <w:r>
              <w:rPr>
                <w:rFonts w:hint="eastAsia" w:ascii="宋体" w:hAnsi="宋体" w:cs="宋体"/>
                <w:color w:val="auto"/>
                <w:kern w:val="0"/>
                <w:sz w:val="24"/>
                <w:highlight w:val="none"/>
                <w:lang w:eastAsia="zh-CN"/>
              </w:rPr>
              <w:t>行业（</w:t>
            </w:r>
            <w:r>
              <w:rPr>
                <w:rFonts w:hint="eastAsia" w:ascii="宋体" w:hAnsi="宋体" w:eastAsia="宋体" w:cs="宋体"/>
                <w:color w:val="auto"/>
                <w:kern w:val="0"/>
                <w:sz w:val="24"/>
                <w:highlight w:val="none"/>
                <w:lang w:eastAsia="zh-CN"/>
              </w:rPr>
              <w:t>道路工程</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专业</w:t>
            </w:r>
            <w:r>
              <w:rPr>
                <w:rFonts w:hint="eastAsia" w:ascii="宋体" w:hAnsi="宋体" w:cs="宋体"/>
                <w:color w:val="auto"/>
                <w:kern w:val="0"/>
                <w:sz w:val="24"/>
                <w:highlight w:val="none"/>
                <w:lang w:eastAsia="zh-CN"/>
              </w:rPr>
              <w:t>丙级及以上</w:t>
            </w:r>
            <w:r>
              <w:rPr>
                <w:rFonts w:hint="eastAsia" w:ascii="宋体" w:hAnsi="宋体" w:eastAsia="宋体" w:cs="宋体"/>
                <w:color w:val="auto"/>
                <w:kern w:val="0"/>
                <w:sz w:val="24"/>
                <w:highlight w:val="none"/>
              </w:rPr>
              <w:t>资质证书复印件加盖投标人公章为评分依据。）</w:t>
            </w:r>
          </w:p>
        </w:tc>
        <w:tc>
          <w:tcPr>
            <w:tcW w:w="1110" w:type="dxa"/>
            <w:vAlign w:val="center"/>
          </w:tcPr>
          <w:p>
            <w:pPr>
              <w:widowControl/>
              <w:jc w:val="center"/>
              <w:rPr>
                <w:rFonts w:hint="eastAsia" w:ascii="宋体" w:hAnsi="宋体" w:cs="宋体"/>
                <w:kern w:val="0"/>
                <w:sz w:val="24"/>
              </w:rPr>
            </w:pPr>
            <w:r>
              <w:rPr>
                <w:rFonts w:hint="eastAsia" w:ascii="宋体" w:hAnsi="宋体" w:eastAsia="宋体" w:cs="宋体"/>
                <w:color w:val="auto"/>
                <w:kern w:val="0"/>
                <w:sz w:val="24"/>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5" w:type="dxa"/>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w:t>
            </w:r>
          </w:p>
        </w:tc>
        <w:tc>
          <w:tcPr>
            <w:tcW w:w="2118" w:type="dxa"/>
            <w:vAlign w:val="center"/>
          </w:tcPr>
          <w:p>
            <w:pPr>
              <w:jc w:val="center"/>
              <w:rPr>
                <w:rFonts w:hint="eastAsia" w:ascii="宋体" w:hAnsi="宋体" w:cs="宋体"/>
                <w:kern w:val="0"/>
                <w:sz w:val="24"/>
              </w:rPr>
            </w:pPr>
            <w:r>
              <w:rPr>
                <w:rFonts w:hint="eastAsia" w:ascii="宋体" w:hAnsi="宋体" w:eastAsia="宋体" w:cs="宋体"/>
                <w:b/>
                <w:bCs/>
                <w:color w:val="000000"/>
                <w:kern w:val="0"/>
                <w:sz w:val="24"/>
                <w:highlight w:val="none"/>
                <w:lang w:val="en-US" w:eastAsia="zh-CN"/>
              </w:rPr>
              <w:t>应急处理及组织协调</w:t>
            </w:r>
          </w:p>
        </w:tc>
        <w:tc>
          <w:tcPr>
            <w:tcW w:w="5062" w:type="dxa"/>
            <w:vAlign w:val="center"/>
          </w:tcPr>
          <w:p>
            <w:pP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对投标人</w:t>
            </w:r>
            <w:r>
              <w:rPr>
                <w:rFonts w:hint="eastAsia" w:ascii="宋体" w:hAnsi="宋体" w:eastAsia="宋体" w:cs="宋体"/>
                <w:color w:val="000000"/>
                <w:kern w:val="0"/>
                <w:sz w:val="24"/>
                <w:highlight w:val="none"/>
                <w:lang w:val="en-US" w:eastAsia="zh-CN"/>
              </w:rPr>
              <w:t>编制</w:t>
            </w:r>
            <w:r>
              <w:rPr>
                <w:rFonts w:hint="eastAsia" w:ascii="宋体" w:hAnsi="宋体" w:eastAsia="宋体" w:cs="宋体"/>
                <w:color w:val="000000"/>
                <w:kern w:val="0"/>
                <w:sz w:val="24"/>
                <w:highlight w:val="none"/>
              </w:rPr>
              <w:t>的</w:t>
            </w:r>
            <w:r>
              <w:rPr>
                <w:rFonts w:hint="eastAsia" w:ascii="宋体" w:hAnsi="宋体" w:eastAsia="宋体" w:cs="宋体"/>
                <w:color w:val="000000"/>
                <w:kern w:val="0"/>
                <w:sz w:val="24"/>
                <w:highlight w:val="none"/>
                <w:lang w:val="en-US" w:eastAsia="zh-CN"/>
              </w:rPr>
              <w:t>应急处理措施及</w:t>
            </w:r>
            <w:r>
              <w:rPr>
                <w:rFonts w:hint="eastAsia" w:ascii="宋体" w:hAnsi="宋体" w:eastAsia="宋体" w:cs="宋体"/>
                <w:color w:val="000000"/>
                <w:kern w:val="0"/>
                <w:sz w:val="24"/>
                <w:highlight w:val="none"/>
              </w:rPr>
              <w:t>组织协调</w:t>
            </w:r>
            <w:r>
              <w:rPr>
                <w:rFonts w:hint="eastAsia" w:ascii="宋体" w:hAnsi="宋体" w:eastAsia="宋体" w:cs="宋体"/>
                <w:color w:val="000000"/>
                <w:kern w:val="0"/>
                <w:sz w:val="24"/>
                <w:highlight w:val="none"/>
                <w:lang w:val="en-US" w:eastAsia="zh-CN"/>
              </w:rPr>
              <w:t>措施</w:t>
            </w:r>
            <w:r>
              <w:rPr>
                <w:rFonts w:hint="eastAsia" w:ascii="宋体" w:hAnsi="宋体" w:eastAsia="宋体" w:cs="宋体"/>
                <w:color w:val="000000"/>
                <w:kern w:val="0"/>
                <w:sz w:val="24"/>
                <w:highlight w:val="none"/>
              </w:rPr>
              <w:t>进行综合评价科学合理、清晰完整、</w:t>
            </w:r>
            <w:r>
              <w:rPr>
                <w:rFonts w:hint="eastAsia" w:ascii="宋体" w:hAnsi="宋体" w:eastAsia="宋体" w:cs="宋体"/>
                <w:color w:val="000000"/>
                <w:kern w:val="0"/>
                <w:sz w:val="24"/>
                <w:highlight w:val="none"/>
                <w:lang w:val="en-US" w:eastAsia="zh-CN"/>
              </w:rPr>
              <w:t>实施性</w:t>
            </w:r>
            <w:r>
              <w:rPr>
                <w:rFonts w:hint="eastAsia" w:ascii="宋体" w:hAnsi="宋体" w:eastAsia="宋体" w:cs="宋体"/>
                <w:color w:val="000000"/>
                <w:kern w:val="0"/>
                <w:sz w:val="24"/>
                <w:highlight w:val="none"/>
              </w:rPr>
              <w:t>强</w:t>
            </w:r>
            <w:r>
              <w:rPr>
                <w:rFonts w:hint="eastAsia" w:ascii="宋体" w:hAnsi="宋体" w:eastAsia="宋体" w:cs="宋体"/>
                <w:color w:val="000000"/>
                <w:kern w:val="0"/>
                <w:sz w:val="24"/>
                <w:highlight w:val="none"/>
                <w:lang w:val="en-US" w:eastAsia="zh-CN"/>
              </w:rPr>
              <w:t>得8分；</w:t>
            </w:r>
          </w:p>
          <w:p>
            <w:pP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措施较合理明确、较清晰完整、实施性较强得6分；</w:t>
            </w:r>
          </w:p>
          <w:p>
            <w:pP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措施基本完整，具有基本实施性的得3分；</w:t>
            </w:r>
          </w:p>
          <w:p>
            <w:pPr>
              <w:rPr>
                <w:rFonts w:hint="eastAsia" w:ascii="宋体" w:hAnsi="宋体" w:cs="宋体"/>
                <w:color w:val="000000"/>
                <w:kern w:val="0"/>
                <w:sz w:val="24"/>
              </w:rPr>
            </w:pPr>
            <w:r>
              <w:rPr>
                <w:rFonts w:hint="eastAsia" w:ascii="宋体" w:hAnsi="宋体" w:eastAsia="宋体" w:cs="宋体"/>
                <w:color w:val="000000"/>
                <w:kern w:val="0"/>
                <w:sz w:val="24"/>
                <w:highlight w:val="none"/>
              </w:rPr>
              <w:t>其他情况不得分。</w:t>
            </w:r>
          </w:p>
        </w:tc>
        <w:tc>
          <w:tcPr>
            <w:tcW w:w="1110" w:type="dxa"/>
            <w:vAlign w:val="center"/>
          </w:tcPr>
          <w:p>
            <w:pPr>
              <w:widowControl/>
              <w:jc w:val="center"/>
              <w:rPr>
                <w:rFonts w:hint="eastAsia" w:ascii="宋体" w:hAnsi="宋体" w:cs="宋体"/>
                <w:kern w:val="0"/>
                <w:sz w:val="24"/>
              </w:rPr>
            </w:pPr>
            <w:r>
              <w:rPr>
                <w:rFonts w:hint="eastAsia" w:ascii="宋体" w:hAnsi="宋体" w:eastAsia="宋体" w:cs="宋体"/>
                <w:kern w:val="0"/>
                <w:sz w:val="24"/>
                <w:highlight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jc w:val="center"/>
        </w:trPr>
        <w:tc>
          <w:tcPr>
            <w:tcW w:w="945" w:type="dxa"/>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c>
          <w:tcPr>
            <w:tcW w:w="2118" w:type="dxa"/>
            <w:vAlign w:val="center"/>
          </w:tcPr>
          <w:p>
            <w:pPr>
              <w:jc w:val="center"/>
              <w:rPr>
                <w:rFonts w:hint="eastAsia" w:ascii="宋体" w:hAnsi="宋体" w:cs="宋体"/>
                <w:b/>
                <w:bCs/>
                <w:color w:val="000000"/>
                <w:kern w:val="0"/>
                <w:sz w:val="24"/>
              </w:rPr>
            </w:pPr>
            <w:r>
              <w:rPr>
                <w:rFonts w:hint="eastAsia" w:ascii="宋体" w:hAnsi="宋体" w:eastAsia="宋体" w:cs="宋体"/>
                <w:b/>
                <w:bCs/>
                <w:color w:val="000000"/>
                <w:kern w:val="0"/>
                <w:sz w:val="24"/>
                <w:highlight w:val="none"/>
              </w:rPr>
              <w:t>优惠条件</w:t>
            </w:r>
          </w:p>
        </w:tc>
        <w:tc>
          <w:tcPr>
            <w:tcW w:w="5062" w:type="dxa"/>
            <w:vAlign w:val="center"/>
          </w:tcPr>
          <w:p>
            <w:pPr>
              <w:rPr>
                <w:rFonts w:hint="eastAsia" w:ascii="宋体" w:hAnsi="宋体" w:cs="宋体"/>
                <w:color w:val="000000"/>
                <w:kern w:val="0"/>
                <w:sz w:val="24"/>
              </w:rPr>
            </w:pPr>
            <w:r>
              <w:rPr>
                <w:rFonts w:hint="eastAsia" w:ascii="宋体" w:hAnsi="宋体" w:eastAsia="宋体" w:cs="宋体"/>
                <w:color w:val="000000"/>
                <w:kern w:val="0"/>
                <w:sz w:val="24"/>
                <w:highlight w:val="none"/>
              </w:rPr>
              <w:t>根据项目实际情况，投标人针对本项目提出的实质性优惠条件，每条得2分，最高得6分。</w:t>
            </w:r>
          </w:p>
        </w:tc>
        <w:tc>
          <w:tcPr>
            <w:tcW w:w="1110" w:type="dxa"/>
            <w:vAlign w:val="center"/>
          </w:tcPr>
          <w:p>
            <w:pPr>
              <w:widowControl/>
              <w:jc w:val="center"/>
              <w:rPr>
                <w:rFonts w:hint="eastAsia" w:ascii="宋体" w:hAnsi="宋体" w:cs="宋体"/>
                <w:kern w:val="0"/>
                <w:sz w:val="24"/>
              </w:rPr>
            </w:pPr>
            <w:r>
              <w:rPr>
                <w:rFonts w:hint="eastAsia" w:ascii="宋体" w:hAnsi="宋体" w:eastAsia="宋体" w:cs="宋体"/>
                <w:kern w:val="0"/>
                <w:sz w:val="24"/>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jc w:val="center"/>
        </w:trPr>
        <w:tc>
          <w:tcPr>
            <w:tcW w:w="8125" w:type="dxa"/>
            <w:gridSpan w:val="3"/>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得分合计</w:t>
            </w:r>
          </w:p>
        </w:tc>
        <w:tc>
          <w:tcPr>
            <w:tcW w:w="1110" w:type="dxa"/>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100</w:t>
            </w:r>
          </w:p>
        </w:tc>
      </w:tr>
    </w:tbl>
    <w:p>
      <w:pPr>
        <w:pStyle w:val="25"/>
        <w:rPr>
          <w:rFonts w:hint="eastAsia" w:ascii="宋体" w:hAnsi="宋体" w:cs="宋体"/>
          <w:color w:val="auto"/>
        </w:rPr>
      </w:pPr>
    </w:p>
    <w:p>
      <w:pPr>
        <w:spacing w:line="360" w:lineRule="auto"/>
        <w:ind w:firstLine="480" w:firstLineChars="200"/>
        <w:rPr>
          <w:rFonts w:hint="eastAsia" w:ascii="宋体" w:hAnsi="宋体" w:cs="宋体"/>
          <w:sz w:val="24"/>
        </w:rPr>
      </w:pPr>
      <w:r>
        <w:rPr>
          <w:rFonts w:hint="eastAsia" w:ascii="宋体" w:hAnsi="宋体" w:cs="宋体"/>
          <w:sz w:val="24"/>
        </w:rPr>
        <w:t>评标总得分＝F1×A1＋F2×A2＋……＋Fn×An</w:t>
      </w:r>
    </w:p>
    <w:p>
      <w:pPr>
        <w:spacing w:line="360" w:lineRule="auto"/>
        <w:ind w:firstLine="480" w:firstLineChars="200"/>
        <w:rPr>
          <w:rFonts w:hint="eastAsia" w:ascii="宋体" w:hAnsi="宋体" w:cs="宋体"/>
          <w:sz w:val="24"/>
        </w:rPr>
      </w:pPr>
      <w:r>
        <w:rPr>
          <w:rFonts w:hint="eastAsia" w:ascii="宋体" w:hAnsi="宋体" w:cs="宋体"/>
          <w:sz w:val="24"/>
        </w:rPr>
        <w:t>　　F1、F2……Fn分别为各项评审因素的得分；</w:t>
      </w:r>
    </w:p>
    <w:p>
      <w:pPr>
        <w:spacing w:line="360" w:lineRule="auto"/>
        <w:ind w:firstLine="480" w:firstLineChars="200"/>
        <w:rPr>
          <w:rFonts w:hint="eastAsia" w:ascii="宋体" w:hAnsi="宋体" w:cs="宋体"/>
          <w:sz w:val="24"/>
        </w:rPr>
      </w:pPr>
      <w:r>
        <w:rPr>
          <w:rFonts w:hint="eastAsia" w:ascii="宋体" w:hAnsi="宋体" w:cs="宋体"/>
          <w:sz w:val="24"/>
        </w:rPr>
        <w:t>　　A1、A2、……An 分别为各项评审因素所占的权重(A1＋A2＋……＋An＝1)。</w:t>
      </w:r>
      <w:r>
        <w:rPr>
          <w:rFonts w:hint="eastAsia" w:ascii="宋体" w:hAnsi="宋体" w:cs="宋体"/>
          <w:b/>
          <w:bCs/>
          <w:sz w:val="24"/>
        </w:rPr>
        <w:t>1.3.1.2评标委员会在评审时，价格分加分</w:t>
      </w:r>
      <w:r>
        <w:rPr>
          <w:rFonts w:hint="eastAsia" w:ascii="宋体" w:hAnsi="宋体" w:cs="宋体"/>
          <w:sz w:val="24"/>
        </w:rPr>
        <w:t>：</w:t>
      </w:r>
    </w:p>
    <w:p>
      <w:pPr>
        <w:spacing w:line="360" w:lineRule="auto"/>
        <w:ind w:left="552" w:leftChars="263"/>
        <w:rPr>
          <w:rFonts w:hint="eastAsia" w:ascii="宋体" w:hAnsi="宋体" w:cs="宋体"/>
          <w:bCs/>
          <w:sz w:val="24"/>
        </w:rPr>
      </w:pPr>
      <w:r>
        <w:rPr>
          <w:rFonts w:hint="eastAsia" w:ascii="宋体" w:hAnsi="宋体" w:cs="宋体"/>
          <w:sz w:val="24"/>
        </w:rPr>
        <w:t>1</w:t>
      </w:r>
      <w:r>
        <w:rPr>
          <w:rFonts w:hint="eastAsia" w:ascii="宋体" w:hAnsi="宋体" w:cs="宋体"/>
          <w:bCs/>
          <w:sz w:val="24"/>
        </w:rPr>
        <w:t>）、对于列入财政部、国家环保总局发布的《环境标志产品政府采购清单》的产品，对其投标价格给予10%的价格扣除，并按照扣除后的价格参加排序。采购项目或者分包中既包含环境标志产品也包含非环境标志产品的，只对列入《环境标志产品政府采购清单》的产品按其在总报价中所占的比例给予价格扣除。</w:t>
      </w:r>
    </w:p>
    <w:p>
      <w:pPr>
        <w:spacing w:line="360" w:lineRule="auto"/>
        <w:ind w:left="552" w:leftChars="263"/>
        <w:rPr>
          <w:rFonts w:hint="eastAsia" w:ascii="宋体" w:hAnsi="宋体" w:cs="宋体"/>
          <w:sz w:val="24"/>
        </w:rPr>
      </w:pPr>
      <w:r>
        <w:rPr>
          <w:rFonts w:hint="eastAsia" w:ascii="宋体" w:hAnsi="宋体" w:cs="宋体"/>
          <w:sz w:val="24"/>
        </w:rPr>
        <w:t>2）、对于列入财政部、国家发改委发布的《节能产品政府采购清单》但不属于国家强制采购的产品，对其投标价格给予10%的价格扣除，并按照扣除后的价格参加排序。采购项目或者分包中既包含节能产品也包含非节能产品的，只对列入《节能产品政府采购清单》但不属于国家强制采购的产品按其在总报价中所占的比例给予价格扣除。</w:t>
      </w:r>
    </w:p>
    <w:p>
      <w:pPr>
        <w:spacing w:line="360" w:lineRule="auto"/>
        <w:ind w:left="552" w:leftChars="263"/>
        <w:rPr>
          <w:rFonts w:hint="eastAsia" w:ascii="宋体" w:hAnsi="宋体" w:cs="宋体"/>
          <w:sz w:val="24"/>
        </w:rPr>
      </w:pPr>
      <w:r>
        <w:rPr>
          <w:rFonts w:hint="eastAsia" w:ascii="宋体" w:hAnsi="宋体" w:cs="宋体"/>
          <w:sz w:val="24"/>
        </w:rPr>
        <w:t>3）、对于列入财政部、国家发改委、信息产业部发布的《无线局域网认证产品政府采购清单》的产品，对其投标价格给予10%的价格扣除，并按扣除后的价格参加排序。采购项目或者分包中既包含清单中产品也包含非清单中产品的，只对列入清单的产品按其在总报价中所占的比例给予价格扣除。</w:t>
      </w:r>
    </w:p>
    <w:p>
      <w:pPr>
        <w:spacing w:line="360" w:lineRule="auto"/>
        <w:ind w:left="552" w:leftChars="263"/>
        <w:rPr>
          <w:rFonts w:hint="eastAsia" w:ascii="宋体" w:hAnsi="宋体" w:cs="宋体"/>
          <w:sz w:val="24"/>
        </w:rPr>
      </w:pPr>
      <w:r>
        <w:rPr>
          <w:rFonts w:hint="eastAsia" w:ascii="宋体" w:hAnsi="宋体" w:cs="宋体"/>
          <w:sz w:val="24"/>
        </w:rPr>
        <w:t>4）、提供产品同时列入上述多个清单的，将上述规定的价格扣除比例叠加后计算价格扣除。</w:t>
      </w:r>
    </w:p>
    <w:p>
      <w:pPr>
        <w:spacing w:line="360" w:lineRule="auto"/>
        <w:ind w:left="552" w:leftChars="263"/>
        <w:rPr>
          <w:rFonts w:hint="eastAsia" w:ascii="宋体" w:hAnsi="宋体" w:cs="宋体"/>
          <w:sz w:val="24"/>
        </w:rPr>
      </w:pPr>
      <w:r>
        <w:rPr>
          <w:rFonts w:hint="eastAsia" w:ascii="宋体" w:hAnsi="宋体" w:cs="宋体"/>
          <w:b/>
          <w:bCs/>
          <w:sz w:val="24"/>
        </w:rPr>
        <w:t>注：如符合以上情况的产品均需在投标文件中提供国家颁布相关资质证明。</w:t>
      </w:r>
    </w:p>
    <w:p>
      <w:pPr>
        <w:spacing w:line="360" w:lineRule="auto"/>
        <w:ind w:left="552" w:leftChars="263"/>
        <w:rPr>
          <w:rFonts w:hint="eastAsia" w:ascii="宋体" w:hAnsi="宋体" w:cs="宋体"/>
          <w:sz w:val="24"/>
        </w:rPr>
      </w:pPr>
      <w:r>
        <w:rPr>
          <w:rFonts w:hint="eastAsia" w:ascii="宋体" w:hAnsi="宋体" w:cs="宋体"/>
          <w:sz w:val="24"/>
        </w:rPr>
        <w:t>5）、根据财库〔2020〕46号、财库[2022]19号文件规定，对于联合协议约定小微企业的合同份额占到合同总金额30%以上的，对该联合体的报价给予4%的扣除，用扣除后的价格参加评审。投标人须提供《中小微企业声明函》（接受大中型企业与小微企业组成联合体，组成联合体的小微企业与联合体内其他企业之间存在直接控股、管理关系的，不享受价格扣除优惠政策）</w:t>
      </w:r>
    </w:p>
    <w:p>
      <w:pPr>
        <w:spacing w:line="360" w:lineRule="auto"/>
        <w:ind w:left="552" w:leftChars="263"/>
        <w:rPr>
          <w:rFonts w:hint="eastAsia" w:ascii="宋体" w:hAnsi="宋体" w:cs="宋体"/>
          <w:sz w:val="24"/>
        </w:rPr>
      </w:pPr>
      <w:r>
        <w:rPr>
          <w:rFonts w:hint="eastAsia" w:ascii="宋体" w:hAnsi="宋体" w:cs="宋体"/>
          <w:sz w:val="24"/>
        </w:rPr>
        <w:t>（6）监狱企业视同小型、微型企业，监狱企业投标的提供由省级以上监狱管理局、戒毒管理局(含新疆生产建设兵团)出具的属于监狱企业的证明文件，不再提供《中小微企业声明函》；</w:t>
      </w:r>
    </w:p>
    <w:p>
      <w:pPr>
        <w:spacing w:line="360" w:lineRule="auto"/>
        <w:ind w:left="609" w:leftChars="290"/>
        <w:rPr>
          <w:rFonts w:hint="eastAsia" w:ascii="宋体" w:hAnsi="宋体" w:cs="宋体"/>
          <w:sz w:val="24"/>
        </w:rPr>
      </w:pPr>
      <w:r>
        <w:rPr>
          <w:rFonts w:hint="eastAsia" w:ascii="宋体" w:hAnsi="宋体" w:cs="宋体"/>
          <w:sz w:val="24"/>
        </w:rPr>
        <w:t>（7）残疾人福利性单位视同小型、微型企业，残疾人福利性单位属于小型、微型企业的，不重复享受政策。符合条件的残疾人福利性单位在参加政府采购活动时，应当提供《残疾人福利性单位声明函》。</w:t>
      </w:r>
    </w:p>
    <w:p>
      <w:pPr>
        <w:spacing w:line="360" w:lineRule="auto"/>
        <w:ind w:left="609" w:leftChars="290"/>
        <w:rPr>
          <w:rFonts w:hint="eastAsia" w:ascii="宋体" w:hAnsi="宋体" w:cs="宋体"/>
          <w:b/>
          <w:sz w:val="24"/>
        </w:rPr>
      </w:pPr>
      <w:r>
        <w:rPr>
          <w:rFonts w:hint="eastAsia" w:ascii="宋体" w:hAnsi="宋体" w:cs="宋体"/>
          <w:b/>
          <w:bCs/>
          <w:color w:val="000000"/>
          <w:sz w:val="24"/>
        </w:rPr>
        <w:t>本项目标的所属行业为其他未列明行业。</w:t>
      </w:r>
    </w:p>
    <w:p>
      <w:pPr>
        <w:spacing w:line="360" w:lineRule="auto"/>
        <w:ind w:left="552" w:leftChars="263"/>
        <w:rPr>
          <w:rFonts w:hint="eastAsia" w:ascii="宋体" w:hAnsi="宋体" w:cs="宋体"/>
          <w:sz w:val="24"/>
        </w:rPr>
      </w:pPr>
    </w:p>
    <w:p>
      <w:pPr>
        <w:pStyle w:val="16"/>
        <w:spacing w:before="0" w:beforeAutospacing="0" w:after="0" w:afterAutospacing="0" w:line="360" w:lineRule="auto"/>
        <w:jc w:val="both"/>
        <w:rPr>
          <w:rFonts w:hint="eastAsia"/>
          <w:kern w:val="2"/>
        </w:rPr>
      </w:pPr>
    </w:p>
    <w:p>
      <w:pPr>
        <w:pStyle w:val="7"/>
        <w:spacing w:line="360" w:lineRule="auto"/>
        <w:jc w:val="center"/>
        <w:rPr>
          <w:rFonts w:hint="eastAsia" w:ascii="宋体" w:hAnsi="宋体" w:cs="宋体"/>
        </w:rPr>
        <w:sectPr>
          <w:pgSz w:w="11906" w:h="16838"/>
          <w:pgMar w:top="1361" w:right="1304" w:bottom="1247" w:left="1304" w:header="680" w:footer="680" w:gutter="0"/>
          <w:cols w:space="720" w:num="1"/>
          <w:docGrid w:linePitch="312" w:charSpace="0"/>
        </w:sectPr>
      </w:pPr>
    </w:p>
    <w:p>
      <w:pPr>
        <w:spacing w:line="360" w:lineRule="auto"/>
        <w:ind w:firstLine="480" w:firstLineChars="200"/>
        <w:jc w:val="center"/>
        <w:rPr>
          <w:rFonts w:hint="eastAsia" w:ascii="宋体" w:hAnsi="宋体" w:cs="宋体"/>
          <w:sz w:val="24"/>
        </w:rPr>
      </w:pPr>
      <w:r>
        <w:rPr>
          <w:rFonts w:hint="eastAsia" w:ascii="宋体" w:hAnsi="宋体" w:cs="宋体"/>
          <w:sz w:val="24"/>
        </w:rPr>
        <w:t>中小企业划型标准规定（工信部联企业〔2011〕300号）</w:t>
      </w:r>
    </w:p>
    <w:p>
      <w:pPr>
        <w:spacing w:line="360" w:lineRule="auto"/>
        <w:ind w:firstLine="480" w:firstLineChars="200"/>
        <w:rPr>
          <w:rFonts w:hint="eastAsia"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360" w:lineRule="auto"/>
        <w:ind w:firstLine="480" w:firstLineChars="200"/>
        <w:rPr>
          <w:rFonts w:hint="eastAsia"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360" w:lineRule="auto"/>
        <w:ind w:firstLine="480" w:firstLineChars="200"/>
        <w:rPr>
          <w:rFonts w:hint="eastAsia" w:ascii="宋体" w:hAnsi="宋体" w:cs="宋体"/>
          <w:sz w:val="24"/>
        </w:rPr>
      </w:pPr>
      <w:r>
        <w:rPr>
          <w:rFonts w:hint="eastAsia" w:ascii="宋体" w:hAnsi="宋体" w:cs="宋体"/>
          <w:sz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360" w:lineRule="auto"/>
        <w:ind w:firstLine="480" w:firstLineChars="200"/>
        <w:rPr>
          <w:rFonts w:hint="eastAsia" w:ascii="宋体" w:hAnsi="宋体" w:cs="宋体"/>
          <w:sz w:val="24"/>
        </w:rPr>
      </w:pPr>
      <w:r>
        <w:rPr>
          <w:rFonts w:hint="eastAsia" w:ascii="宋体" w:hAnsi="宋体" w:cs="宋体"/>
          <w:sz w:val="24"/>
        </w:rPr>
        <w:t>四、各行业划型标准为：</w:t>
      </w:r>
    </w:p>
    <w:p>
      <w:pPr>
        <w:spacing w:line="360" w:lineRule="auto"/>
        <w:ind w:firstLine="480" w:firstLineChars="200"/>
        <w:rPr>
          <w:rFonts w:hint="eastAsia"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hint="eastAsia" w:ascii="宋体" w:hAnsi="宋体" w:cs="宋体"/>
          <w:sz w:val="24"/>
        </w:rPr>
      </w:pPr>
      <w:r>
        <w:rPr>
          <w:rFonts w:hint="eastAsia" w:ascii="宋体" w:hAnsi="宋体" w:cs="宋体"/>
          <w:sz w:val="24"/>
        </w:rPr>
        <w:t>五、企业类型的划分以统计部门的统计数据为依据。</w:t>
      </w:r>
    </w:p>
    <w:p>
      <w:pPr>
        <w:spacing w:line="360" w:lineRule="auto"/>
        <w:ind w:firstLine="480" w:firstLineChars="200"/>
        <w:rPr>
          <w:rFonts w:hint="eastAsia" w:ascii="宋体" w:hAnsi="宋体" w:cs="宋体"/>
          <w:sz w:val="24"/>
        </w:rPr>
      </w:pPr>
      <w:r>
        <w:rPr>
          <w:rFonts w:hint="eastAsia" w:ascii="宋体" w:hAnsi="宋体" w:cs="宋体"/>
          <w:sz w:val="24"/>
        </w:rPr>
        <w:t>六、本规定适用于在中华人民共和国境内依法设立的各类所有制和各种组织形式的企业。个体工商户和本规定以外的行业，参照本规定进行划型。</w:t>
      </w:r>
    </w:p>
    <w:p>
      <w:pPr>
        <w:spacing w:line="360" w:lineRule="auto"/>
        <w:ind w:firstLine="480" w:firstLineChars="200"/>
        <w:rPr>
          <w:rFonts w:hint="eastAsia"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hint="eastAsia" w:ascii="宋体" w:hAnsi="宋体" w:cs="宋体"/>
          <w:sz w:val="24"/>
        </w:rPr>
      </w:pPr>
      <w:r>
        <w:rPr>
          <w:rFonts w:hint="eastAsia" w:ascii="宋体" w:hAnsi="宋体" w:cs="宋体"/>
          <w:sz w:val="24"/>
        </w:rPr>
        <w:t>八、本规定由工业和信息化部、国家统计局会同有关部门根据《国民经济行业分类》修订情况和企业发展变化情况适时修订。</w:t>
      </w:r>
    </w:p>
    <w:p>
      <w:pPr>
        <w:spacing w:line="360" w:lineRule="auto"/>
        <w:ind w:firstLine="480" w:firstLineChars="200"/>
        <w:rPr>
          <w:rFonts w:hint="eastAsia" w:ascii="宋体" w:hAnsi="宋体" w:cs="宋体"/>
          <w:sz w:val="24"/>
        </w:rPr>
      </w:pPr>
      <w:r>
        <w:rPr>
          <w:rFonts w:hint="eastAsia" w:ascii="宋体" w:hAnsi="宋体" w:cs="宋体"/>
          <w:sz w:val="24"/>
        </w:rPr>
        <w:t>九、本规定由工业和信息化部、国家统计局会同有关部门负责解释。</w:t>
      </w:r>
    </w:p>
    <w:p>
      <w:pPr>
        <w:spacing w:line="360" w:lineRule="auto"/>
        <w:ind w:firstLine="480" w:firstLineChars="200"/>
        <w:rPr>
          <w:rFonts w:hint="eastAsia"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spacing w:line="360" w:lineRule="auto"/>
        <w:ind w:firstLine="480" w:firstLineChars="200"/>
        <w:rPr>
          <w:rFonts w:hint="eastAsia" w:ascii="宋体" w:hAnsi="宋体" w:cs="宋体"/>
          <w:sz w:val="24"/>
        </w:rPr>
      </w:pPr>
    </w:p>
    <w:p>
      <w:pPr>
        <w:pStyle w:val="7"/>
        <w:spacing w:line="360" w:lineRule="auto"/>
        <w:jc w:val="center"/>
        <w:rPr>
          <w:rFonts w:hint="eastAsia" w:ascii="宋体" w:hAnsi="宋体" w:cs="宋体"/>
        </w:rPr>
      </w:pPr>
      <w:r>
        <w:rPr>
          <w:rFonts w:hint="eastAsia" w:ascii="宋体" w:hAnsi="宋体" w:cs="宋体"/>
        </w:rPr>
        <w:br w:type="page"/>
      </w:r>
      <w:bookmarkStart w:id="85" w:name="_Toc3222"/>
      <w:r>
        <w:rPr>
          <w:rFonts w:hint="eastAsia" w:ascii="宋体" w:hAnsi="宋体" w:cs="宋体"/>
        </w:rPr>
        <w:t>第四章 合同条款（参考格式）</w:t>
      </w:r>
      <w:bookmarkEnd w:id="85"/>
    </w:p>
    <w:p>
      <w:pPr>
        <w:spacing w:line="360" w:lineRule="auto"/>
        <w:ind w:firstLine="480" w:firstLineChars="200"/>
        <w:rPr>
          <w:rFonts w:hint="eastAsia" w:ascii="宋体" w:hAnsi="宋体" w:cs="宋体"/>
          <w:sz w:val="24"/>
        </w:rPr>
      </w:pPr>
      <w:bookmarkStart w:id="86" w:name="_Toc419230801"/>
      <w:bookmarkStart w:id="87" w:name="_Toc142819438"/>
      <w:bookmarkStart w:id="88" w:name="_Toc356283733"/>
      <w:bookmarkStart w:id="89" w:name="_Toc155544236"/>
      <w:bookmarkStart w:id="90" w:name="_Toc137493721"/>
    </w:p>
    <w:p>
      <w:pPr>
        <w:spacing w:line="360" w:lineRule="auto"/>
        <w:ind w:firstLine="480" w:firstLineChars="200"/>
        <w:rPr>
          <w:rFonts w:hint="eastAsia" w:ascii="宋体" w:hAnsi="宋体" w:cs="宋体"/>
          <w:sz w:val="24"/>
        </w:rPr>
      </w:pPr>
      <w:r>
        <w:rPr>
          <w:rFonts w:hint="eastAsia" w:ascii="宋体" w:hAnsi="宋体" w:cs="宋体"/>
          <w:sz w:val="24"/>
        </w:rPr>
        <w:t xml:space="preserve">甲方：                                                             </w:t>
      </w:r>
    </w:p>
    <w:p>
      <w:pPr>
        <w:spacing w:line="360" w:lineRule="auto"/>
        <w:ind w:firstLine="480" w:firstLineChars="200"/>
        <w:rPr>
          <w:rFonts w:hint="eastAsia" w:ascii="宋体" w:hAnsi="宋体" w:cs="宋体"/>
          <w:sz w:val="24"/>
        </w:rPr>
      </w:pPr>
      <w:r>
        <w:rPr>
          <w:rFonts w:hint="eastAsia" w:ascii="宋体" w:hAnsi="宋体" w:cs="宋体"/>
          <w:sz w:val="24"/>
        </w:rPr>
        <w:t xml:space="preserve">乙方：                                                             </w:t>
      </w:r>
    </w:p>
    <w:p>
      <w:pPr>
        <w:spacing w:line="360" w:lineRule="auto"/>
        <w:ind w:firstLine="480" w:firstLineChars="200"/>
        <w:rPr>
          <w:rFonts w:hint="eastAsia" w:ascii="宋体" w:hAnsi="宋体" w:cs="宋体"/>
          <w:sz w:val="24"/>
        </w:rPr>
      </w:pPr>
      <w:r>
        <w:rPr>
          <w:rFonts w:hint="eastAsia" w:ascii="宋体" w:hAnsi="宋体" w:cs="宋体"/>
          <w:sz w:val="24"/>
        </w:rPr>
        <w:t>甲方委托乙方，对                         工程的                  项目进行检测。依照《中华人民共和国民法典》、《中华人民共和国建筑法》、《建设工程质量管理条例》及《吉林省建设工程质量检测管理实施细则》等有关法律、法规，遵循平等、自愿、公平和诚实信用的原则，双方就本工程检测事项协商一致，签订本合同。</w:t>
      </w:r>
    </w:p>
    <w:p>
      <w:pPr>
        <w:wordWrap w:val="0"/>
        <w:adjustRightInd w:val="0"/>
        <w:snapToGrid w:val="0"/>
        <w:spacing w:line="336" w:lineRule="auto"/>
        <w:ind w:firstLine="567"/>
        <w:rPr>
          <w:rFonts w:hint="eastAsia" w:ascii="宋体" w:hAnsi="宋体" w:cs="宋体"/>
        </w:rPr>
      </w:pPr>
    </w:p>
    <w:p>
      <w:pPr>
        <w:wordWrap w:val="0"/>
        <w:adjustRightInd w:val="0"/>
        <w:snapToGrid w:val="0"/>
        <w:spacing w:line="336" w:lineRule="auto"/>
        <w:jc w:val="center"/>
        <w:rPr>
          <w:rFonts w:hint="eastAsia" w:ascii="宋体" w:hAnsi="宋体" w:cs="宋体"/>
          <w:b/>
          <w:bCs/>
          <w:sz w:val="30"/>
        </w:rPr>
      </w:pPr>
      <w:r>
        <w:rPr>
          <w:rFonts w:hint="eastAsia" w:ascii="宋体" w:hAnsi="宋体" w:cs="宋体"/>
          <w:b/>
          <w:bCs/>
          <w:sz w:val="30"/>
        </w:rPr>
        <w:t>工程概况</w:t>
      </w:r>
    </w:p>
    <w:p>
      <w:pPr>
        <w:spacing w:line="360" w:lineRule="auto"/>
        <w:ind w:firstLine="480" w:firstLineChars="200"/>
        <w:rPr>
          <w:rFonts w:hint="eastAsia" w:ascii="宋体" w:hAnsi="宋体" w:cs="宋体"/>
          <w:sz w:val="24"/>
        </w:rPr>
      </w:pPr>
      <w:r>
        <w:rPr>
          <w:rFonts w:hint="eastAsia" w:ascii="宋体" w:hAnsi="宋体" w:cs="宋体"/>
          <w:sz w:val="24"/>
        </w:rPr>
        <w:t xml:space="preserve">工 程 名 称：                                                 </w:t>
      </w:r>
    </w:p>
    <w:p>
      <w:pPr>
        <w:spacing w:line="360" w:lineRule="auto"/>
        <w:ind w:firstLine="480" w:firstLineChars="200"/>
        <w:rPr>
          <w:rFonts w:hint="eastAsia" w:ascii="宋体" w:hAnsi="宋体" w:cs="宋体"/>
          <w:sz w:val="24"/>
        </w:rPr>
      </w:pPr>
      <w:r>
        <w:rPr>
          <w:rFonts w:hint="eastAsia" w:ascii="宋体" w:hAnsi="宋体" w:cs="宋体"/>
          <w:sz w:val="24"/>
        </w:rPr>
        <w:t xml:space="preserve">工 程 地 址：                                                 </w:t>
      </w:r>
    </w:p>
    <w:p>
      <w:pPr>
        <w:spacing w:line="360" w:lineRule="auto"/>
        <w:ind w:firstLine="480" w:firstLineChars="200"/>
        <w:rPr>
          <w:rFonts w:hint="eastAsia" w:ascii="宋体" w:hAnsi="宋体" w:cs="宋体"/>
          <w:sz w:val="24"/>
        </w:rPr>
      </w:pPr>
      <w:r>
        <w:rPr>
          <w:rFonts w:hint="eastAsia" w:ascii="宋体" w:hAnsi="宋体" w:cs="宋体"/>
          <w:sz w:val="24"/>
        </w:rPr>
        <w:t>工 程 性 质：□ 房建    □ 市政    □ 其他</w:t>
      </w:r>
    </w:p>
    <w:p>
      <w:pPr>
        <w:spacing w:line="360" w:lineRule="auto"/>
        <w:ind w:firstLine="480" w:firstLineChars="200"/>
        <w:rPr>
          <w:rFonts w:hint="eastAsia" w:ascii="宋体" w:hAnsi="宋体" w:cs="宋体"/>
          <w:sz w:val="24"/>
        </w:rPr>
      </w:pPr>
      <w:r>
        <w:rPr>
          <w:rFonts w:hint="eastAsia" w:ascii="宋体" w:hAnsi="宋体" w:cs="宋体"/>
          <w:sz w:val="24"/>
        </w:rPr>
        <w:t xml:space="preserve">建 设 单 位：                                                 </w:t>
      </w:r>
    </w:p>
    <w:p>
      <w:pPr>
        <w:spacing w:line="360" w:lineRule="auto"/>
        <w:ind w:firstLine="480" w:firstLineChars="200"/>
        <w:rPr>
          <w:rFonts w:hint="eastAsia" w:ascii="宋体" w:hAnsi="宋体" w:cs="宋体"/>
          <w:sz w:val="24"/>
        </w:rPr>
      </w:pPr>
      <w:r>
        <w:rPr>
          <w:rFonts w:hint="eastAsia" w:ascii="宋体" w:hAnsi="宋体" w:cs="宋体"/>
          <w:sz w:val="24"/>
        </w:rPr>
        <w:t xml:space="preserve">设 计 单 位：                                                 </w:t>
      </w:r>
    </w:p>
    <w:p>
      <w:pPr>
        <w:spacing w:line="360" w:lineRule="auto"/>
        <w:ind w:firstLine="480" w:firstLineChars="200"/>
        <w:rPr>
          <w:rFonts w:hint="eastAsia" w:ascii="宋体" w:hAnsi="宋体" w:cs="宋体"/>
          <w:sz w:val="24"/>
        </w:rPr>
      </w:pPr>
      <w:r>
        <w:rPr>
          <w:rFonts w:hint="eastAsia" w:ascii="宋体" w:hAnsi="宋体" w:cs="宋体"/>
          <w:sz w:val="24"/>
        </w:rPr>
        <w:t xml:space="preserve">监 理 单 位：                                                 </w:t>
      </w:r>
    </w:p>
    <w:p>
      <w:pPr>
        <w:spacing w:line="360" w:lineRule="auto"/>
        <w:ind w:firstLine="480" w:firstLineChars="200"/>
        <w:rPr>
          <w:rFonts w:hint="eastAsia" w:ascii="宋体" w:hAnsi="宋体" w:cs="宋体"/>
          <w:sz w:val="24"/>
        </w:rPr>
      </w:pPr>
      <w:r>
        <w:rPr>
          <w:rFonts w:hint="eastAsia" w:ascii="宋体" w:hAnsi="宋体" w:cs="宋体"/>
          <w:sz w:val="24"/>
        </w:rPr>
        <w:t xml:space="preserve">施 工 单 位：                                                 </w:t>
      </w:r>
    </w:p>
    <w:p>
      <w:pPr>
        <w:spacing w:line="360" w:lineRule="auto"/>
        <w:ind w:firstLine="480" w:firstLineChars="200"/>
        <w:rPr>
          <w:rFonts w:hint="eastAsia" w:ascii="宋体" w:hAnsi="宋体" w:cs="宋体"/>
          <w:sz w:val="24"/>
        </w:rPr>
      </w:pPr>
      <w:r>
        <w:rPr>
          <w:rFonts w:hint="eastAsia" w:ascii="宋体" w:hAnsi="宋体" w:cs="宋体"/>
          <w:sz w:val="24"/>
        </w:rPr>
        <w:t xml:space="preserve">工程报建编号：                      </w:t>
      </w:r>
    </w:p>
    <w:p>
      <w:pPr>
        <w:spacing w:line="360" w:lineRule="auto"/>
        <w:ind w:firstLine="480" w:firstLineChars="200"/>
        <w:rPr>
          <w:rFonts w:hint="eastAsia" w:ascii="宋体" w:hAnsi="宋体" w:cs="宋体"/>
          <w:sz w:val="24"/>
        </w:rPr>
      </w:pPr>
      <w:r>
        <w:rPr>
          <w:rFonts w:hint="eastAsia" w:ascii="宋体" w:hAnsi="宋体" w:cs="宋体"/>
          <w:sz w:val="24"/>
        </w:rPr>
        <w:t xml:space="preserve">工程所属地区：                      </w:t>
      </w:r>
    </w:p>
    <w:p>
      <w:pPr>
        <w:spacing w:line="360" w:lineRule="auto"/>
        <w:ind w:firstLine="480" w:firstLineChars="200"/>
        <w:rPr>
          <w:rFonts w:hint="eastAsia" w:ascii="宋体" w:hAnsi="宋体" w:cs="宋体"/>
          <w:u w:val="single"/>
        </w:rPr>
      </w:pPr>
      <w:r>
        <w:rPr>
          <w:rFonts w:hint="eastAsia" w:ascii="宋体" w:hAnsi="宋体" w:cs="宋体"/>
          <w:sz w:val="24"/>
        </w:rPr>
        <w:t xml:space="preserve">质   监   站：   </w:t>
      </w:r>
      <w:r>
        <w:rPr>
          <w:rFonts w:hint="eastAsia" w:ascii="宋体" w:hAnsi="宋体" w:cs="宋体"/>
          <w:u w:val="single"/>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第一条  检测项目及费用</w:t>
      </w:r>
    </w:p>
    <w:p>
      <w:pPr>
        <w:spacing w:line="360" w:lineRule="auto"/>
        <w:ind w:firstLine="480" w:firstLineChars="200"/>
        <w:rPr>
          <w:rFonts w:hint="eastAsia" w:ascii="宋体" w:hAnsi="宋体" w:cs="宋体"/>
          <w:sz w:val="24"/>
        </w:rPr>
      </w:pPr>
      <w:r>
        <w:rPr>
          <w:rFonts w:hint="eastAsia" w:ascii="宋体" w:hAnsi="宋体" w:cs="宋体"/>
          <w:sz w:val="24"/>
        </w:rPr>
        <w:t>（一）该工程所用原材料见证检测按附件一所列项目进行，检测数量按相关国家规范和标准规定的检验批次执行，检测费合计为　　　　　元人民币。</w:t>
      </w:r>
    </w:p>
    <w:p>
      <w:pPr>
        <w:spacing w:line="360" w:lineRule="auto"/>
        <w:ind w:firstLine="480" w:firstLineChars="200"/>
        <w:rPr>
          <w:rFonts w:hint="eastAsia" w:ascii="宋体" w:hAnsi="宋体" w:cs="宋体"/>
          <w:sz w:val="24"/>
        </w:rPr>
      </w:pPr>
      <w:r>
        <w:rPr>
          <w:rFonts w:hint="eastAsia" w:ascii="宋体" w:hAnsi="宋体" w:cs="宋体"/>
          <w:sz w:val="24"/>
        </w:rPr>
        <w:t xml:space="preserve">（二）该工程专项检测（地基基础检测、主体检测、钢结构工程检测、建筑节能检测、室内环境检测等）按附件二所列项目进行，检测数量按相关国家规范和标准规定的检验批次执行，检测费合计为　　　　　　　　元人民币。   </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第二条  检测费用的核算与支付</w:t>
      </w:r>
    </w:p>
    <w:p>
      <w:pPr>
        <w:spacing w:line="360" w:lineRule="auto"/>
        <w:ind w:firstLine="480" w:firstLineChars="200"/>
        <w:rPr>
          <w:rFonts w:hint="eastAsia" w:ascii="宋体" w:hAnsi="宋体" w:cs="宋体"/>
          <w:sz w:val="24"/>
        </w:rPr>
      </w:pPr>
      <w:r>
        <w:rPr>
          <w:rFonts w:hint="eastAsia" w:ascii="宋体" w:hAnsi="宋体" w:cs="宋体"/>
          <w:sz w:val="24"/>
        </w:rPr>
        <w:t>（一）双方同意按照下列第    种计算方式核算检测费用。</w:t>
      </w:r>
    </w:p>
    <w:p>
      <w:pPr>
        <w:spacing w:line="360" w:lineRule="auto"/>
        <w:ind w:firstLine="480" w:firstLineChars="200"/>
        <w:rPr>
          <w:rFonts w:hint="eastAsia" w:ascii="宋体" w:hAnsi="宋体" w:cs="宋体"/>
          <w:sz w:val="24"/>
        </w:rPr>
      </w:pPr>
      <w:r>
        <w:rPr>
          <w:rFonts w:hint="eastAsia" w:ascii="宋体" w:hAnsi="宋体" w:cs="宋体"/>
          <w:sz w:val="24"/>
        </w:rPr>
        <w:t>1．本合同各检测项目单价见附件一，根据检测委托单按实际检测数量计算总检测费用。（收费标准参照《吉林省工程质量检测收费标准的通知》（吉省价经字[2004]10号）执行）</w:t>
      </w:r>
    </w:p>
    <w:p>
      <w:pPr>
        <w:spacing w:line="360" w:lineRule="auto"/>
        <w:ind w:firstLine="480" w:firstLineChars="200"/>
        <w:rPr>
          <w:rFonts w:hint="eastAsia" w:ascii="宋体" w:hAnsi="宋体" w:cs="宋体"/>
          <w:sz w:val="24"/>
        </w:rPr>
      </w:pPr>
      <w:r>
        <w:rPr>
          <w:rFonts w:hint="eastAsia" w:ascii="宋体" w:hAnsi="宋体" w:cs="宋体"/>
          <w:sz w:val="24"/>
        </w:rPr>
        <w:t>2．本合同各检测项目单价见附件一，总检测费用为        元。</w:t>
      </w:r>
    </w:p>
    <w:p>
      <w:pPr>
        <w:spacing w:line="360" w:lineRule="auto"/>
        <w:ind w:firstLine="480" w:firstLineChars="200"/>
        <w:rPr>
          <w:rFonts w:hint="eastAsia" w:ascii="宋体" w:hAnsi="宋体" w:cs="宋体"/>
          <w:sz w:val="24"/>
        </w:rPr>
      </w:pPr>
      <w:r>
        <w:rPr>
          <w:rFonts w:hint="eastAsia" w:ascii="宋体" w:hAnsi="宋体" w:cs="宋体"/>
          <w:sz w:val="24"/>
        </w:rPr>
        <w:t>3. 对未有收费标准的检测项目，检测费用按双方约定执行。</w:t>
      </w:r>
    </w:p>
    <w:p>
      <w:pPr>
        <w:spacing w:line="360" w:lineRule="auto"/>
        <w:ind w:firstLine="480" w:firstLineChars="200"/>
        <w:rPr>
          <w:rFonts w:hint="eastAsia" w:ascii="宋体" w:hAnsi="宋体" w:cs="宋体"/>
          <w:sz w:val="24"/>
        </w:rPr>
      </w:pPr>
      <w:r>
        <w:rPr>
          <w:rFonts w:hint="eastAsia" w:ascii="宋体" w:hAnsi="宋体" w:cs="宋体"/>
          <w:sz w:val="24"/>
        </w:rPr>
        <w:t>（二）双方同意按照下列第    种支付方式支付检测费用。</w:t>
      </w:r>
    </w:p>
    <w:p>
      <w:pPr>
        <w:spacing w:line="360" w:lineRule="auto"/>
        <w:ind w:firstLine="480" w:firstLineChars="200"/>
        <w:rPr>
          <w:rFonts w:hint="eastAsia" w:ascii="宋体" w:hAnsi="宋体" w:cs="宋体"/>
          <w:sz w:val="24"/>
        </w:rPr>
      </w:pPr>
      <w:r>
        <w:rPr>
          <w:rFonts w:hint="eastAsia" w:ascii="宋体" w:hAnsi="宋体" w:cs="宋体"/>
          <w:sz w:val="24"/>
        </w:rPr>
        <w:t>1．自本合同签订之日起    日内，甲方支付全部检测费用。</w:t>
      </w:r>
    </w:p>
    <w:p>
      <w:pPr>
        <w:spacing w:line="360" w:lineRule="auto"/>
        <w:ind w:firstLine="480" w:firstLineChars="200"/>
        <w:rPr>
          <w:rFonts w:hint="eastAsia" w:ascii="宋体" w:hAnsi="宋体" w:cs="宋体"/>
          <w:sz w:val="24"/>
        </w:rPr>
      </w:pPr>
      <w:r>
        <w:rPr>
          <w:rFonts w:hint="eastAsia" w:ascii="宋体" w:hAnsi="宋体" w:cs="宋体"/>
          <w:sz w:val="24"/>
        </w:rPr>
        <w:t>2．自乙方提交检测报告之日起    日内，甲方支付该检测项目的检测费用。</w:t>
      </w:r>
    </w:p>
    <w:p>
      <w:pPr>
        <w:spacing w:line="360" w:lineRule="auto"/>
        <w:ind w:firstLine="480" w:firstLineChars="200"/>
        <w:rPr>
          <w:rFonts w:hint="eastAsia" w:ascii="宋体" w:hAnsi="宋体" w:cs="宋体"/>
          <w:sz w:val="24"/>
        </w:rPr>
      </w:pPr>
      <w:r>
        <w:rPr>
          <w:rFonts w:hint="eastAsia" w:ascii="宋体" w:hAnsi="宋体" w:cs="宋体"/>
          <w:sz w:val="24"/>
        </w:rPr>
        <w:t>3．自本合同签订之日起，甲方按乙方实际完成的检测数量支付检测费用。</w:t>
      </w:r>
    </w:p>
    <w:p>
      <w:pPr>
        <w:spacing w:line="360" w:lineRule="auto"/>
        <w:ind w:firstLine="480" w:firstLineChars="200"/>
        <w:rPr>
          <w:rFonts w:hint="eastAsia" w:ascii="宋体" w:hAnsi="宋体" w:cs="宋体"/>
          <w:sz w:val="24"/>
        </w:rPr>
      </w:pPr>
      <w:r>
        <w:rPr>
          <w:rFonts w:hint="eastAsia" w:ascii="宋体" w:hAnsi="宋体" w:cs="宋体"/>
          <w:sz w:val="24"/>
        </w:rPr>
        <w:t>（三）甲方对个别检测项目费用有异议的，应及时与乙方进行协商，但不得拖延其他无异议项目检测费用的支付。</w:t>
      </w:r>
    </w:p>
    <w:p>
      <w:pPr>
        <w:spacing w:line="360" w:lineRule="auto"/>
        <w:ind w:firstLine="480" w:firstLineChars="200"/>
        <w:rPr>
          <w:rFonts w:hint="eastAsia" w:ascii="宋体" w:hAnsi="宋体" w:cs="宋体"/>
          <w:sz w:val="24"/>
        </w:rPr>
      </w:pPr>
      <w:r>
        <w:rPr>
          <w:rFonts w:hint="eastAsia" w:ascii="宋体" w:hAnsi="宋体" w:cs="宋体"/>
          <w:sz w:val="24"/>
        </w:rPr>
        <w:t>第三条  检测报告的交付</w:t>
      </w:r>
    </w:p>
    <w:p>
      <w:pPr>
        <w:spacing w:line="360" w:lineRule="auto"/>
        <w:ind w:firstLine="480" w:firstLineChars="200"/>
        <w:rPr>
          <w:rFonts w:hint="eastAsia" w:ascii="宋体" w:hAnsi="宋体" w:cs="宋体"/>
          <w:sz w:val="24"/>
        </w:rPr>
      </w:pPr>
      <w:r>
        <w:rPr>
          <w:rFonts w:hint="eastAsia" w:ascii="宋体" w:hAnsi="宋体" w:cs="宋体"/>
          <w:sz w:val="24"/>
        </w:rPr>
        <w:t>（一）乙方交付检测报告时间的约定见附件一。乙方交付检测报告一式    份，并对其准确性和可靠性负责。当甲方对部分检测项目的检测报告份数有特殊需要时，可另行约定。</w:t>
      </w:r>
    </w:p>
    <w:p>
      <w:pPr>
        <w:spacing w:line="360" w:lineRule="auto"/>
        <w:ind w:firstLine="480" w:firstLineChars="200"/>
        <w:rPr>
          <w:rFonts w:hint="eastAsia" w:ascii="宋体" w:hAnsi="宋体" w:cs="宋体"/>
          <w:sz w:val="24"/>
        </w:rPr>
      </w:pPr>
      <w:r>
        <w:rPr>
          <w:rFonts w:hint="eastAsia" w:ascii="宋体" w:hAnsi="宋体" w:cs="宋体"/>
          <w:sz w:val="24"/>
        </w:rPr>
        <w:t>（二）双方约定按照下列第    种方式交付检测报告。</w:t>
      </w:r>
    </w:p>
    <w:p>
      <w:pPr>
        <w:spacing w:line="360" w:lineRule="auto"/>
        <w:ind w:firstLine="480" w:firstLineChars="200"/>
        <w:rPr>
          <w:rFonts w:hint="eastAsia" w:ascii="宋体" w:hAnsi="宋体" w:cs="宋体"/>
          <w:sz w:val="24"/>
        </w:rPr>
      </w:pPr>
      <w:r>
        <w:rPr>
          <w:rFonts w:hint="eastAsia" w:ascii="宋体" w:hAnsi="宋体" w:cs="宋体"/>
          <w:sz w:val="24"/>
        </w:rPr>
        <w:t>1．甲方上门提取检测报告。</w:t>
      </w:r>
    </w:p>
    <w:p>
      <w:pPr>
        <w:spacing w:line="360" w:lineRule="auto"/>
        <w:ind w:firstLine="480" w:firstLineChars="200"/>
        <w:rPr>
          <w:rFonts w:hint="eastAsia" w:ascii="宋体" w:hAnsi="宋体" w:cs="宋体"/>
          <w:sz w:val="24"/>
        </w:rPr>
      </w:pPr>
      <w:r>
        <w:rPr>
          <w:rFonts w:hint="eastAsia" w:ascii="宋体" w:hAnsi="宋体" w:cs="宋体"/>
          <w:sz w:val="24"/>
        </w:rPr>
        <w:t>2．乙方送检测报告给甲方。</w:t>
      </w:r>
    </w:p>
    <w:p>
      <w:pPr>
        <w:spacing w:line="360" w:lineRule="auto"/>
        <w:ind w:firstLine="480" w:firstLineChars="200"/>
        <w:rPr>
          <w:rFonts w:hint="eastAsia" w:ascii="宋体" w:hAnsi="宋体" w:cs="宋体"/>
          <w:sz w:val="24"/>
        </w:rPr>
      </w:pPr>
      <w:r>
        <w:rPr>
          <w:rFonts w:hint="eastAsia" w:ascii="宋体" w:hAnsi="宋体" w:cs="宋体"/>
          <w:sz w:val="24"/>
        </w:rPr>
        <w:t>第四条  检测样品的运输</w:t>
      </w:r>
    </w:p>
    <w:p>
      <w:pPr>
        <w:spacing w:line="360" w:lineRule="auto"/>
        <w:ind w:firstLine="480" w:firstLineChars="200"/>
        <w:rPr>
          <w:rFonts w:hint="eastAsia" w:ascii="宋体" w:hAnsi="宋体" w:cs="宋体"/>
          <w:sz w:val="24"/>
        </w:rPr>
      </w:pPr>
      <w:r>
        <w:rPr>
          <w:rFonts w:hint="eastAsia" w:ascii="宋体" w:hAnsi="宋体" w:cs="宋体"/>
          <w:sz w:val="24"/>
        </w:rPr>
        <w:t>双方约定按以下第    种方式运输检测样品。乙方按有关规定对检测后的样品进行留样。</w:t>
      </w:r>
    </w:p>
    <w:p>
      <w:pPr>
        <w:spacing w:line="360" w:lineRule="auto"/>
        <w:ind w:firstLine="480" w:firstLineChars="200"/>
        <w:rPr>
          <w:rFonts w:hint="eastAsia" w:ascii="宋体" w:hAnsi="宋体" w:cs="宋体"/>
          <w:sz w:val="24"/>
        </w:rPr>
      </w:pPr>
      <w:r>
        <w:rPr>
          <w:rFonts w:hint="eastAsia" w:ascii="宋体" w:hAnsi="宋体" w:cs="宋体"/>
          <w:sz w:val="24"/>
        </w:rPr>
        <w:t>1．甲方负责将检测样品送至乙方检测场所，并承担相应运输费用。</w:t>
      </w:r>
    </w:p>
    <w:p>
      <w:pPr>
        <w:spacing w:line="360" w:lineRule="auto"/>
        <w:ind w:firstLine="480" w:firstLineChars="200"/>
        <w:rPr>
          <w:rFonts w:hint="eastAsia" w:ascii="宋体" w:hAnsi="宋体" w:cs="宋体"/>
          <w:sz w:val="24"/>
        </w:rPr>
      </w:pPr>
      <w:r>
        <w:rPr>
          <w:rFonts w:hint="eastAsia" w:ascii="宋体" w:hAnsi="宋体" w:cs="宋体"/>
          <w:sz w:val="24"/>
        </w:rPr>
        <w:t>2．乙方到工程现场收取检测样品，并承担相应运输费用。</w:t>
      </w:r>
    </w:p>
    <w:p>
      <w:pPr>
        <w:spacing w:line="360" w:lineRule="auto"/>
        <w:ind w:firstLine="480" w:firstLineChars="200"/>
        <w:rPr>
          <w:rFonts w:hint="eastAsia" w:ascii="宋体" w:hAnsi="宋体" w:cs="宋体"/>
          <w:sz w:val="24"/>
        </w:rPr>
      </w:pPr>
      <w:r>
        <w:rPr>
          <w:rFonts w:hint="eastAsia" w:ascii="宋体" w:hAnsi="宋体" w:cs="宋体"/>
          <w:sz w:val="24"/>
        </w:rPr>
        <w:t>3．乙方到工程现场收取检测样品和工程检测，甲方承担相应抽样运输费用以及工程检测有关的附属工作。</w:t>
      </w:r>
    </w:p>
    <w:p>
      <w:pPr>
        <w:spacing w:line="360" w:lineRule="auto"/>
        <w:ind w:firstLine="480" w:firstLineChars="200"/>
        <w:rPr>
          <w:rFonts w:hint="eastAsia" w:ascii="宋体" w:hAnsi="宋体" w:cs="宋体"/>
          <w:sz w:val="24"/>
        </w:rPr>
      </w:pPr>
      <w:r>
        <w:rPr>
          <w:rFonts w:hint="eastAsia" w:ascii="宋体" w:hAnsi="宋体" w:cs="宋体"/>
          <w:sz w:val="24"/>
        </w:rPr>
        <w:t>第五条  甲方的权利义务</w:t>
      </w:r>
    </w:p>
    <w:p>
      <w:pPr>
        <w:spacing w:line="360" w:lineRule="auto"/>
        <w:ind w:firstLine="480" w:firstLineChars="200"/>
        <w:rPr>
          <w:rFonts w:hint="eastAsia" w:ascii="宋体" w:hAnsi="宋体" w:cs="宋体"/>
          <w:sz w:val="24"/>
        </w:rPr>
      </w:pPr>
      <w:r>
        <w:rPr>
          <w:rFonts w:hint="eastAsia" w:ascii="宋体" w:hAnsi="宋体" w:cs="宋体"/>
          <w:sz w:val="24"/>
        </w:rPr>
        <w:t>（一）甲方不得将同一单位工程中的同一类型检测项目委托其他检测机构进行检测。</w:t>
      </w:r>
    </w:p>
    <w:p>
      <w:pPr>
        <w:spacing w:line="360" w:lineRule="auto"/>
        <w:ind w:firstLine="480" w:firstLineChars="200"/>
        <w:rPr>
          <w:rFonts w:hint="eastAsia" w:ascii="宋体" w:hAnsi="宋体" w:cs="宋体"/>
          <w:sz w:val="24"/>
        </w:rPr>
      </w:pPr>
      <w:r>
        <w:rPr>
          <w:rFonts w:hint="eastAsia" w:ascii="宋体" w:hAnsi="宋体" w:cs="宋体"/>
          <w:sz w:val="24"/>
        </w:rPr>
        <w:t>（二）双方签订本合同后，由甲方在开展检测活动之前，将本合同报送当地工程质量监督站进行登记。当本合同工程概况中所列信息以及委托的检测项目等发生变化时，甲方应及时办理本合同变更登记手续。</w:t>
      </w:r>
    </w:p>
    <w:p>
      <w:pPr>
        <w:spacing w:line="360" w:lineRule="auto"/>
        <w:ind w:firstLine="480" w:firstLineChars="200"/>
        <w:rPr>
          <w:rFonts w:hint="eastAsia" w:ascii="宋体" w:hAnsi="宋体" w:cs="宋体"/>
          <w:sz w:val="24"/>
        </w:rPr>
      </w:pPr>
      <w:r>
        <w:rPr>
          <w:rFonts w:hint="eastAsia" w:ascii="宋体" w:hAnsi="宋体" w:cs="宋体"/>
          <w:sz w:val="24"/>
        </w:rPr>
        <w:t>（三）甲方应于检测活动开始前    日内向乙方提供附件三所列的与本检测业务有关的资料及文件，并对资料的可靠性负责。如资料不全，乙方应自收到资料之日起  日内向甲方出具补充资料的书面要求，超过  日乙方未提出异议的视为甲方提供资料完整且合格。</w:t>
      </w:r>
    </w:p>
    <w:p>
      <w:pPr>
        <w:spacing w:line="360" w:lineRule="auto"/>
        <w:ind w:firstLine="480" w:firstLineChars="200"/>
        <w:rPr>
          <w:rFonts w:hint="eastAsia" w:ascii="宋体" w:hAnsi="宋体" w:cs="宋体"/>
          <w:sz w:val="24"/>
        </w:rPr>
      </w:pPr>
      <w:r>
        <w:rPr>
          <w:rFonts w:hint="eastAsia" w:ascii="宋体" w:hAnsi="宋体" w:cs="宋体"/>
          <w:sz w:val="24"/>
        </w:rPr>
        <w:t>（四）委托检测前，甲方应将见证单位和见证人员的联系方式以书面形式通知乙方。见证人员发生变更的，甲方应及时书面告知乙方。</w:t>
      </w:r>
    </w:p>
    <w:p>
      <w:pPr>
        <w:spacing w:line="360" w:lineRule="auto"/>
        <w:ind w:firstLine="480" w:firstLineChars="200"/>
        <w:rPr>
          <w:rFonts w:hint="eastAsia" w:ascii="宋体" w:hAnsi="宋体" w:cs="宋体"/>
          <w:sz w:val="24"/>
        </w:rPr>
      </w:pPr>
      <w:r>
        <w:rPr>
          <w:rFonts w:hint="eastAsia" w:ascii="宋体" w:hAnsi="宋体" w:cs="宋体"/>
          <w:sz w:val="24"/>
        </w:rPr>
        <w:t>（五）在委托见证取样类样品检测前</w:t>
      </w:r>
      <w:r>
        <w:rPr>
          <w:rFonts w:hint="eastAsia" w:ascii="宋体" w:hAnsi="宋体" w:cs="宋体"/>
        </w:rPr>
        <w:t>，甲方应填写检测委托单。委托单应采用本省统一样式，</w:t>
      </w:r>
      <w:r>
        <w:rPr>
          <w:rFonts w:hint="eastAsia" w:ascii="宋体" w:hAnsi="宋体" w:cs="宋体"/>
          <w:sz w:val="24"/>
        </w:rPr>
        <w:t>并经见证人员和取样人员当场签字确认。</w:t>
      </w:r>
    </w:p>
    <w:p>
      <w:pPr>
        <w:spacing w:line="360" w:lineRule="auto"/>
        <w:ind w:firstLine="480" w:firstLineChars="200"/>
        <w:rPr>
          <w:rFonts w:hint="eastAsia" w:ascii="宋体" w:hAnsi="宋体" w:cs="宋体"/>
          <w:sz w:val="24"/>
        </w:rPr>
      </w:pPr>
      <w:r>
        <w:rPr>
          <w:rFonts w:hint="eastAsia" w:ascii="宋体" w:hAnsi="宋体" w:cs="宋体"/>
          <w:sz w:val="24"/>
        </w:rPr>
        <w:t>（六）检测项目属于工程类检测的，甲方应在具备检测的条件下提前    日将现场检测日期通知乙方。见证人员应对工程现场检测进行见证，并在现场检测见证表上签字确认。</w:t>
      </w:r>
    </w:p>
    <w:p>
      <w:pPr>
        <w:spacing w:line="360" w:lineRule="auto"/>
        <w:ind w:firstLine="480" w:firstLineChars="200"/>
        <w:rPr>
          <w:rFonts w:hint="eastAsia" w:ascii="宋体" w:hAnsi="宋体" w:cs="宋体"/>
          <w:sz w:val="24"/>
        </w:rPr>
      </w:pPr>
      <w:r>
        <w:rPr>
          <w:rFonts w:hint="eastAsia" w:ascii="宋体" w:hAnsi="宋体" w:cs="宋体"/>
          <w:sz w:val="24"/>
        </w:rPr>
        <w:t>（七）甲方应当负责与本工程检测业务有关的第三人的协调，为乙方提供必要的外部工作条件。</w:t>
      </w:r>
    </w:p>
    <w:p>
      <w:pPr>
        <w:spacing w:line="360" w:lineRule="auto"/>
        <w:ind w:firstLine="480" w:firstLineChars="200"/>
        <w:rPr>
          <w:rFonts w:hint="eastAsia" w:ascii="宋体" w:hAnsi="宋体" w:cs="宋体"/>
          <w:sz w:val="24"/>
        </w:rPr>
      </w:pPr>
      <w:r>
        <w:rPr>
          <w:rFonts w:hint="eastAsia" w:ascii="宋体" w:hAnsi="宋体" w:cs="宋体"/>
          <w:sz w:val="24"/>
        </w:rPr>
        <w:t>（八）甲方不得以任何方式要求乙方出具虚假检测报告。</w:t>
      </w:r>
    </w:p>
    <w:p>
      <w:pPr>
        <w:spacing w:line="360" w:lineRule="auto"/>
        <w:ind w:firstLine="480" w:firstLineChars="200"/>
        <w:rPr>
          <w:rFonts w:hint="eastAsia" w:ascii="宋体" w:hAnsi="宋体" w:cs="宋体"/>
          <w:sz w:val="24"/>
        </w:rPr>
      </w:pPr>
      <w:r>
        <w:rPr>
          <w:rFonts w:hint="eastAsia" w:ascii="宋体" w:hAnsi="宋体" w:cs="宋体"/>
          <w:sz w:val="24"/>
        </w:rPr>
        <w:t>第六条  乙方的权利义务</w:t>
      </w:r>
    </w:p>
    <w:p>
      <w:pPr>
        <w:spacing w:line="360" w:lineRule="auto"/>
        <w:ind w:firstLine="480" w:firstLineChars="200"/>
        <w:rPr>
          <w:rFonts w:hint="eastAsia" w:ascii="宋体" w:hAnsi="宋体" w:cs="宋体"/>
          <w:sz w:val="24"/>
        </w:rPr>
      </w:pPr>
      <w:r>
        <w:rPr>
          <w:rFonts w:hint="eastAsia" w:ascii="宋体" w:hAnsi="宋体" w:cs="宋体"/>
          <w:sz w:val="24"/>
        </w:rPr>
        <w:t>（一）乙方应向甲方提供与本工程检测业务有关的资料，包括建设工程检测资质证书、检测机构评估认可证书及其附表的复印件。</w:t>
      </w:r>
    </w:p>
    <w:p>
      <w:pPr>
        <w:spacing w:line="360" w:lineRule="auto"/>
        <w:ind w:firstLine="480" w:firstLineChars="200"/>
        <w:rPr>
          <w:rFonts w:hint="eastAsia" w:ascii="宋体" w:hAnsi="宋体" w:cs="宋体"/>
          <w:sz w:val="24"/>
        </w:rPr>
      </w:pPr>
      <w:r>
        <w:rPr>
          <w:rFonts w:hint="eastAsia" w:ascii="宋体" w:hAnsi="宋体" w:cs="宋体"/>
          <w:sz w:val="24"/>
        </w:rPr>
        <w:t>（二）乙方承诺与行政机关、法律法规授权的具有管理公共事务职能的组织以及本工程相关的设计单位、施工单位、监理单位无隶属关系或者其他利害关系。</w:t>
      </w:r>
    </w:p>
    <w:p>
      <w:pPr>
        <w:spacing w:line="360" w:lineRule="auto"/>
        <w:ind w:firstLine="480" w:firstLineChars="200"/>
        <w:rPr>
          <w:rFonts w:hint="eastAsia" w:ascii="宋体" w:hAnsi="宋体" w:cs="宋体"/>
          <w:sz w:val="24"/>
        </w:rPr>
      </w:pPr>
      <w:r>
        <w:rPr>
          <w:rFonts w:hint="eastAsia" w:ascii="宋体" w:hAnsi="宋体" w:cs="宋体"/>
          <w:sz w:val="24"/>
        </w:rPr>
        <w:t>（三）检测项目属于工程类检测的，乙方应事先编制检测方案报送甲方。</w:t>
      </w:r>
    </w:p>
    <w:p>
      <w:pPr>
        <w:spacing w:line="360" w:lineRule="auto"/>
        <w:ind w:firstLine="480" w:firstLineChars="200"/>
        <w:rPr>
          <w:rFonts w:hint="eastAsia" w:ascii="宋体" w:hAnsi="宋体" w:cs="宋体"/>
          <w:sz w:val="24"/>
        </w:rPr>
      </w:pPr>
      <w:r>
        <w:rPr>
          <w:rFonts w:hint="eastAsia" w:ascii="宋体" w:hAnsi="宋体" w:cs="宋体"/>
          <w:sz w:val="24"/>
        </w:rPr>
        <w:t>（四）现场具备检测的条件下乙方应在甲方通知的日期进场开展检测活动。</w:t>
      </w:r>
    </w:p>
    <w:p>
      <w:pPr>
        <w:spacing w:line="360" w:lineRule="auto"/>
        <w:ind w:firstLine="480" w:firstLineChars="200"/>
        <w:rPr>
          <w:rFonts w:hint="eastAsia" w:ascii="宋体" w:hAnsi="宋体" w:cs="宋体"/>
          <w:sz w:val="24"/>
        </w:rPr>
      </w:pPr>
      <w:r>
        <w:rPr>
          <w:rFonts w:hint="eastAsia" w:ascii="宋体" w:hAnsi="宋体" w:cs="宋体"/>
          <w:sz w:val="24"/>
        </w:rPr>
        <w:t>（五）乙方现场检测时应遵守工程安全管理及其他工程现场管理制度。</w:t>
      </w:r>
    </w:p>
    <w:p>
      <w:pPr>
        <w:spacing w:line="360" w:lineRule="auto"/>
        <w:ind w:firstLine="480" w:firstLineChars="200"/>
        <w:rPr>
          <w:rFonts w:hint="eastAsia" w:ascii="宋体" w:hAnsi="宋体" w:cs="宋体"/>
          <w:sz w:val="24"/>
        </w:rPr>
      </w:pPr>
      <w:r>
        <w:rPr>
          <w:rFonts w:hint="eastAsia" w:ascii="宋体" w:hAnsi="宋体" w:cs="宋体"/>
          <w:sz w:val="24"/>
        </w:rPr>
        <w:t>（六）检测结果不合格的，乙方应在获得检测结果后    日内通知甲方并报送当地工程质量监督站。</w:t>
      </w:r>
    </w:p>
    <w:p>
      <w:pPr>
        <w:spacing w:line="360" w:lineRule="auto"/>
        <w:ind w:firstLine="480" w:firstLineChars="200"/>
        <w:rPr>
          <w:rFonts w:hint="eastAsia" w:ascii="宋体" w:hAnsi="宋体" w:cs="宋体"/>
          <w:sz w:val="24"/>
        </w:rPr>
      </w:pPr>
      <w:r>
        <w:rPr>
          <w:rFonts w:hint="eastAsia" w:ascii="宋体" w:hAnsi="宋体" w:cs="宋体"/>
          <w:sz w:val="24"/>
        </w:rPr>
        <w:t>（七）在基桩、地基基础、主体结构、建筑节能及单位工程验收前，乙方应向甲方提供《建设工程检测报告确认证明》，对工程检测内容、数量和不合格项等情况作出说明。</w:t>
      </w:r>
    </w:p>
    <w:p>
      <w:pPr>
        <w:spacing w:line="360" w:lineRule="auto"/>
        <w:ind w:firstLine="480" w:firstLineChars="200"/>
        <w:rPr>
          <w:rFonts w:hint="eastAsia" w:ascii="宋体" w:hAnsi="宋体" w:cs="宋体"/>
          <w:sz w:val="24"/>
        </w:rPr>
      </w:pPr>
      <w:r>
        <w:rPr>
          <w:rFonts w:hint="eastAsia" w:ascii="宋体" w:hAnsi="宋体" w:cs="宋体"/>
          <w:sz w:val="24"/>
        </w:rPr>
        <w:t>第七条  对检测结论异议的处理</w:t>
      </w:r>
    </w:p>
    <w:p>
      <w:pPr>
        <w:spacing w:line="360" w:lineRule="auto"/>
        <w:ind w:firstLine="480" w:firstLineChars="200"/>
        <w:rPr>
          <w:rFonts w:hint="eastAsia" w:ascii="宋体" w:hAnsi="宋体" w:cs="宋体"/>
          <w:sz w:val="24"/>
        </w:rPr>
      </w:pPr>
      <w:r>
        <w:rPr>
          <w:rFonts w:hint="eastAsia" w:ascii="宋体" w:hAnsi="宋体" w:cs="宋体"/>
          <w:sz w:val="24"/>
        </w:rPr>
        <w:t>甲方对检测结论有异议的，可由双方共同认可的检测机构复检。复检结论与原检测结论相同，由甲方支付复检费用；反之，则由乙方承担复检费用;复检的结论必须有现场验证。对复检结论仍有异议的，可向建设主管部门申请专家论证解决。</w:t>
      </w:r>
    </w:p>
    <w:p>
      <w:pPr>
        <w:spacing w:line="360" w:lineRule="auto"/>
        <w:ind w:firstLine="480" w:firstLineChars="200"/>
        <w:rPr>
          <w:rFonts w:hint="eastAsia" w:ascii="宋体" w:hAnsi="宋体" w:cs="宋体"/>
          <w:sz w:val="24"/>
        </w:rPr>
      </w:pPr>
      <w:r>
        <w:rPr>
          <w:rFonts w:hint="eastAsia" w:ascii="宋体" w:hAnsi="宋体" w:cs="宋体"/>
          <w:sz w:val="24"/>
        </w:rPr>
        <w:t xml:space="preserve">第八条  违约责任 </w:t>
      </w:r>
    </w:p>
    <w:p>
      <w:pPr>
        <w:spacing w:line="360" w:lineRule="auto"/>
        <w:ind w:firstLine="480" w:firstLineChars="200"/>
        <w:rPr>
          <w:rFonts w:hint="eastAsia" w:ascii="宋体" w:hAnsi="宋体" w:cs="宋体"/>
          <w:sz w:val="24"/>
        </w:rPr>
      </w:pPr>
      <w:r>
        <w:rPr>
          <w:rFonts w:hint="eastAsia" w:ascii="宋体" w:hAnsi="宋体" w:cs="宋体"/>
          <w:sz w:val="24"/>
        </w:rPr>
        <w:t>（一）乙方未按照合同约定时间提交检测报告，每逾期一日应按相关检测项目检测费用的0.01%向甲方支付违约金。如乙方逾期达  日，甲方可以选择终止合同，同时乙方应向甲方支付违约金  元，违约金不足以弥补甲方损失的，乙方应另行赔偿。</w:t>
      </w:r>
    </w:p>
    <w:p>
      <w:pPr>
        <w:spacing w:line="360" w:lineRule="auto"/>
        <w:ind w:firstLine="480" w:firstLineChars="200"/>
        <w:rPr>
          <w:rFonts w:hint="eastAsia" w:ascii="宋体" w:hAnsi="宋体" w:cs="宋体"/>
          <w:sz w:val="24"/>
        </w:rPr>
      </w:pPr>
      <w:r>
        <w:rPr>
          <w:rFonts w:hint="eastAsia" w:ascii="宋体" w:hAnsi="宋体" w:cs="宋体"/>
          <w:sz w:val="24"/>
        </w:rPr>
        <w:t>（二）检测报告信息错误、未按照约定检测依据进行检测或者检测结论判断错误的，乙方应进行更正或免费重新进行检测，给甲方造成损失的应予以赔偿，由甲方原因造成上述错误的除外。</w:t>
      </w:r>
    </w:p>
    <w:p>
      <w:pPr>
        <w:spacing w:line="360" w:lineRule="auto"/>
        <w:ind w:firstLine="480" w:firstLineChars="200"/>
        <w:rPr>
          <w:rFonts w:hint="eastAsia" w:ascii="宋体" w:hAnsi="宋体" w:cs="宋体"/>
          <w:sz w:val="24"/>
        </w:rPr>
      </w:pPr>
      <w:r>
        <w:rPr>
          <w:rFonts w:hint="eastAsia" w:ascii="宋体" w:hAnsi="宋体" w:cs="宋体"/>
          <w:sz w:val="24"/>
        </w:rPr>
        <w:t xml:space="preserve">（五）其他违约责任：                                                                                                                                                       </w:t>
      </w:r>
    </w:p>
    <w:p>
      <w:pPr>
        <w:spacing w:line="360" w:lineRule="auto"/>
        <w:ind w:firstLine="480" w:firstLineChars="200"/>
        <w:rPr>
          <w:rFonts w:hint="eastAsia" w:ascii="宋体" w:hAnsi="宋体" w:cs="宋体"/>
          <w:sz w:val="24"/>
        </w:rPr>
      </w:pPr>
      <w:r>
        <w:rPr>
          <w:rFonts w:hint="eastAsia" w:ascii="宋体" w:hAnsi="宋体" w:cs="宋体"/>
          <w:sz w:val="24"/>
        </w:rPr>
        <w:t>第九条 其他约定事项</w:t>
      </w:r>
    </w:p>
    <w:p>
      <w:pPr>
        <w:spacing w:line="360" w:lineRule="auto"/>
        <w:ind w:firstLine="480" w:firstLineChars="200"/>
        <w:rPr>
          <w:rFonts w:hint="eastAsia" w:ascii="宋体" w:hAnsi="宋体" w:cs="宋体"/>
          <w:sz w:val="24"/>
        </w:rPr>
      </w:pPr>
      <w:r>
        <w:rPr>
          <w:rFonts w:hint="eastAsia" w:ascii="宋体" w:hAnsi="宋体" w:cs="宋体"/>
          <w:sz w:val="24"/>
        </w:rPr>
        <w:t>1、如个别参数乙方不具备检测能力，双方约定，按下列第（2）种方式办理。</w:t>
      </w:r>
    </w:p>
    <w:p>
      <w:pPr>
        <w:spacing w:line="360" w:lineRule="auto"/>
        <w:ind w:firstLine="480" w:firstLineChars="200"/>
        <w:rPr>
          <w:rFonts w:hint="eastAsia" w:ascii="宋体" w:hAnsi="宋体" w:cs="宋体"/>
          <w:sz w:val="24"/>
        </w:rPr>
      </w:pPr>
      <w:r>
        <w:rPr>
          <w:rFonts w:hint="eastAsia" w:ascii="宋体" w:hAnsi="宋体" w:cs="宋体"/>
          <w:sz w:val="24"/>
        </w:rPr>
        <w:t>（1）甲方负责将乙方资质范围以外检测项目委托具备检测能力的第三方检测机构检测，检测费用由甲方直接支付。</w:t>
      </w:r>
    </w:p>
    <w:p>
      <w:pPr>
        <w:spacing w:line="360" w:lineRule="auto"/>
        <w:ind w:firstLine="480" w:firstLineChars="200"/>
        <w:rPr>
          <w:rFonts w:hint="eastAsia" w:ascii="宋体" w:hAnsi="宋体" w:cs="宋体"/>
          <w:sz w:val="24"/>
        </w:rPr>
      </w:pPr>
      <w:r>
        <w:rPr>
          <w:rFonts w:hint="eastAsia" w:ascii="宋体" w:hAnsi="宋体" w:cs="宋体"/>
          <w:sz w:val="24"/>
        </w:rPr>
        <w:t>（2）乙方可自行将资质范围以外检测项目分包给具有资质能力的第三方检测机构，甲方应按照项目实际分包价格向乙方支付分包检测费用，并由乙方从总检测费用中支付。</w:t>
      </w:r>
    </w:p>
    <w:p>
      <w:pPr>
        <w:spacing w:line="360" w:lineRule="auto"/>
        <w:ind w:firstLine="480" w:firstLineChars="200"/>
        <w:rPr>
          <w:rFonts w:hint="eastAsia" w:ascii="宋体" w:hAnsi="宋体" w:cs="宋体"/>
          <w:sz w:val="24"/>
        </w:rPr>
      </w:pPr>
      <w:r>
        <w:rPr>
          <w:rFonts w:hint="eastAsia" w:ascii="宋体" w:hAnsi="宋体" w:cs="宋体"/>
          <w:sz w:val="24"/>
        </w:rPr>
        <w:t>2、乙方应保证结果客观、真实、准确，并有义务为甲方提供技术咨询服务。试验检测期限与建设工程施工工期对应，即甲方签署的开工报告之日起至工程实体移交完成止（如施工工程延期，则试验检测期限顺延）。</w:t>
      </w:r>
    </w:p>
    <w:p>
      <w:pPr>
        <w:spacing w:line="360" w:lineRule="auto"/>
        <w:ind w:firstLine="480" w:firstLineChars="200"/>
        <w:rPr>
          <w:rFonts w:hint="eastAsia" w:ascii="宋体" w:hAnsi="宋体" w:cs="宋体"/>
          <w:sz w:val="24"/>
        </w:rPr>
      </w:pPr>
      <w:r>
        <w:rPr>
          <w:rFonts w:hint="eastAsia" w:ascii="宋体" w:hAnsi="宋体" w:cs="宋体"/>
          <w:sz w:val="24"/>
        </w:rPr>
        <w:t>3、设备使用、安装、运输费用及劳务费、管理费等本工程检测所需的全部费用，均包含在检测费用中，不予以另行支付。</w:t>
      </w:r>
    </w:p>
    <w:p>
      <w:pPr>
        <w:spacing w:line="360" w:lineRule="auto"/>
        <w:ind w:firstLine="480" w:firstLineChars="200"/>
        <w:rPr>
          <w:rFonts w:hint="eastAsia" w:ascii="宋体" w:hAnsi="宋体" w:cs="宋体"/>
          <w:sz w:val="24"/>
        </w:rPr>
      </w:pPr>
      <w:r>
        <w:rPr>
          <w:rFonts w:hint="eastAsia" w:ascii="宋体" w:hAnsi="宋体" w:cs="宋体"/>
          <w:sz w:val="24"/>
        </w:rPr>
        <w:t>4、责任追究条款，乙方应对出具的检测报告和结果负责，因检测结果或结论不准确，而造成的工程质量问题或事故的，乙方要承担相应的经济和法律责任。</w:t>
      </w:r>
    </w:p>
    <w:p>
      <w:pPr>
        <w:spacing w:line="360" w:lineRule="auto"/>
        <w:ind w:firstLine="480" w:firstLineChars="200"/>
        <w:rPr>
          <w:rFonts w:hint="eastAsia" w:ascii="宋体" w:hAnsi="宋体" w:cs="宋体"/>
          <w:sz w:val="24"/>
        </w:rPr>
      </w:pPr>
      <w:r>
        <w:rPr>
          <w:rFonts w:hint="eastAsia" w:ascii="宋体" w:hAnsi="宋体" w:cs="宋体"/>
          <w:sz w:val="24"/>
        </w:rPr>
        <w:t>5、保密条款，乙方应对来样（产品上有厂家或产地标识的）的检测结果保密，不能对受检单位透露检测信息，不能作为本单位科研资料的内容或公开议论的对象；乙方在工程实体检测中，为避免施工单位对检测工作可能存在的干扰，检测人应对自己的身份保密，同样对现场形成的原始记录或检测结论保密。</w:t>
      </w:r>
    </w:p>
    <w:p>
      <w:pPr>
        <w:spacing w:line="360" w:lineRule="auto"/>
        <w:ind w:firstLine="480" w:firstLineChars="200"/>
        <w:rPr>
          <w:rFonts w:hint="eastAsia" w:ascii="宋体" w:hAnsi="宋体" w:cs="宋体"/>
          <w:sz w:val="24"/>
        </w:rPr>
      </w:pPr>
      <w:r>
        <w:rPr>
          <w:rFonts w:hint="eastAsia" w:ascii="宋体" w:hAnsi="宋体" w:cs="宋体"/>
          <w:sz w:val="24"/>
        </w:rPr>
        <w:t>6、回避条款，乙方与受检单位如果存在隶属或股权的关系，乙方应主动提出回避；乙方检测人员与被检单位如果存在不便于开展检测工作的理由，当事人应主动提出回避。</w:t>
      </w:r>
    </w:p>
    <w:p>
      <w:pPr>
        <w:spacing w:line="360" w:lineRule="auto"/>
        <w:ind w:firstLine="480" w:firstLineChars="200"/>
        <w:rPr>
          <w:rFonts w:hint="eastAsia" w:ascii="宋体" w:hAnsi="宋体" w:cs="宋体"/>
          <w:sz w:val="24"/>
        </w:rPr>
      </w:pPr>
      <w:r>
        <w:rPr>
          <w:rFonts w:hint="eastAsia" w:ascii="宋体" w:hAnsi="宋体" w:cs="宋体"/>
          <w:sz w:val="24"/>
        </w:rPr>
        <w:t>7、应急条款，乙方应根据受检样品属性或工程实际情况，应急的安排检测计划和工程类检测，保证检测结果及时准确，避免对正常工程进度的影响。</w:t>
      </w:r>
    </w:p>
    <w:p>
      <w:pPr>
        <w:spacing w:line="360" w:lineRule="auto"/>
        <w:ind w:firstLine="480" w:firstLineChars="200"/>
        <w:rPr>
          <w:rFonts w:hint="eastAsia" w:ascii="宋体" w:hAnsi="宋体" w:cs="宋体"/>
          <w:sz w:val="24"/>
        </w:rPr>
      </w:pPr>
      <w:r>
        <w:rPr>
          <w:rFonts w:hint="eastAsia" w:ascii="宋体" w:hAnsi="宋体" w:cs="宋体"/>
          <w:sz w:val="24"/>
        </w:rPr>
        <w:t>8、本合同未约定的，甲乙双方协商解决，签订补充协议。</w:t>
      </w:r>
    </w:p>
    <w:p>
      <w:pPr>
        <w:spacing w:line="360" w:lineRule="auto"/>
        <w:ind w:firstLine="480" w:firstLineChars="200"/>
        <w:rPr>
          <w:rFonts w:hint="eastAsia" w:ascii="宋体" w:hAnsi="宋体" w:cs="宋体"/>
          <w:sz w:val="24"/>
        </w:rPr>
      </w:pPr>
      <w:r>
        <w:rPr>
          <w:rFonts w:hint="eastAsia" w:ascii="宋体" w:hAnsi="宋体" w:cs="宋体"/>
          <w:sz w:val="24"/>
        </w:rPr>
        <w:t>第十条 争议的解决方式</w:t>
      </w:r>
    </w:p>
    <w:p>
      <w:pPr>
        <w:spacing w:line="360" w:lineRule="auto"/>
        <w:ind w:firstLine="480" w:firstLineChars="200"/>
        <w:rPr>
          <w:rFonts w:hint="eastAsia" w:ascii="宋体" w:hAnsi="宋体" w:cs="宋体"/>
          <w:sz w:val="24"/>
        </w:rPr>
      </w:pPr>
      <w:r>
        <w:rPr>
          <w:rFonts w:hint="eastAsia" w:ascii="宋体" w:hAnsi="宋体" w:cs="宋体"/>
          <w:sz w:val="24"/>
        </w:rPr>
        <w:t>双方发生争议的，可协商解决，协商不成双方同意向长春仲裁委员会申请仲裁解决。</w:t>
      </w:r>
    </w:p>
    <w:p>
      <w:pPr>
        <w:spacing w:line="360" w:lineRule="auto"/>
        <w:ind w:firstLine="480" w:firstLineChars="200"/>
        <w:rPr>
          <w:rFonts w:hint="eastAsia" w:ascii="宋体" w:hAnsi="宋体" w:cs="宋体"/>
          <w:sz w:val="24"/>
        </w:rPr>
      </w:pPr>
      <w:r>
        <w:rPr>
          <w:rFonts w:hint="eastAsia" w:ascii="宋体" w:hAnsi="宋体" w:cs="宋体"/>
          <w:sz w:val="24"/>
        </w:rPr>
        <w:t>第十二条 附则</w:t>
      </w:r>
    </w:p>
    <w:p>
      <w:pPr>
        <w:spacing w:line="360" w:lineRule="auto"/>
        <w:ind w:firstLine="480" w:firstLineChars="200"/>
        <w:rPr>
          <w:rFonts w:hint="eastAsia" w:ascii="宋体" w:hAnsi="宋体" w:cs="宋体"/>
          <w:sz w:val="24"/>
        </w:rPr>
      </w:pPr>
      <w:r>
        <w:rPr>
          <w:rFonts w:hint="eastAsia" w:ascii="宋体" w:hAnsi="宋体" w:cs="宋体"/>
          <w:sz w:val="24"/>
        </w:rPr>
        <w:t>本合同自双方法定代表人或委托代理人签字或者盖章并加盖公章（或合同专用章）之日起生效。本合同一式    份，双方各执    份。</w:t>
      </w:r>
    </w:p>
    <w:p>
      <w:pPr>
        <w:spacing w:line="360" w:lineRule="auto"/>
        <w:ind w:firstLine="480" w:firstLineChars="200"/>
        <w:rPr>
          <w:rFonts w:hint="eastAsia" w:ascii="宋体" w:hAnsi="宋体" w:cs="宋体"/>
          <w:sz w:val="24"/>
        </w:rPr>
      </w:pPr>
      <w:r>
        <w:rPr>
          <w:rFonts w:hint="eastAsia" w:ascii="宋体" w:hAnsi="宋体" w:cs="宋体"/>
          <w:sz w:val="24"/>
        </w:rPr>
        <w:t>第十三条 通知与送达</w:t>
      </w:r>
    </w:p>
    <w:p>
      <w:pPr>
        <w:spacing w:line="360" w:lineRule="auto"/>
        <w:ind w:firstLine="480" w:firstLineChars="200"/>
        <w:rPr>
          <w:rFonts w:hint="eastAsia" w:ascii="宋体" w:hAnsi="宋体" w:cs="宋体"/>
          <w:sz w:val="24"/>
        </w:rPr>
      </w:pPr>
      <w:r>
        <w:rPr>
          <w:rFonts w:hint="eastAsia" w:ascii="宋体" w:hAnsi="宋体" w:cs="宋体"/>
          <w:sz w:val="24"/>
        </w:rPr>
        <w:t>合同各方为履行本合同而相互发出的函件、通知等文件，除可即时由对方授权代表或联系人签收外，均应以EMS（其他快递）或电子邮件方式向各方于本条款确定的收件地址发出。以EMS（其他快递）方式发出的，自文件寄出之日起3日期满即视为送达，各方确认本条款约定的地址可作为司法送达地址（即作为仲裁或法院法律文书送达地址）；以电子邮件方式发出的，以发送方“邮件系统发送成功载明的时间”为送达时间。</w:t>
      </w:r>
    </w:p>
    <w:p>
      <w:pPr>
        <w:spacing w:line="360" w:lineRule="auto"/>
        <w:ind w:firstLine="480" w:firstLineChars="200"/>
        <w:rPr>
          <w:rFonts w:hint="eastAsia" w:ascii="宋体" w:hAnsi="宋体" w:cs="宋体"/>
          <w:sz w:val="24"/>
        </w:rPr>
      </w:pPr>
      <w:r>
        <w:rPr>
          <w:rFonts w:hint="eastAsia" w:ascii="宋体" w:hAnsi="宋体" w:cs="宋体"/>
          <w:sz w:val="24"/>
        </w:rPr>
        <w:t>任何一方变更地址、收件人、联系电话或电子邮箱的，应当及时向本合同其他方通知变更事项，未及时通知的，其他方按原信息送达的通知视为有效送达。</w:t>
      </w:r>
    </w:p>
    <w:p>
      <w:pPr>
        <w:spacing w:line="360" w:lineRule="auto"/>
        <w:ind w:firstLine="480" w:firstLineChars="200"/>
        <w:rPr>
          <w:rFonts w:hint="eastAsia" w:ascii="宋体" w:hAnsi="宋体" w:cs="宋体"/>
          <w:sz w:val="24"/>
        </w:rPr>
      </w:pPr>
      <w:r>
        <w:rPr>
          <w:rFonts w:hint="eastAsia" w:ascii="宋体" w:hAnsi="宋体" w:cs="宋体"/>
          <w:sz w:val="24"/>
        </w:rPr>
        <w:t>通讯信息如下：</w:t>
      </w:r>
    </w:p>
    <w:p>
      <w:pPr>
        <w:spacing w:line="360" w:lineRule="auto"/>
        <w:ind w:firstLine="480" w:firstLineChars="200"/>
        <w:rPr>
          <w:rFonts w:hint="eastAsia" w:ascii="宋体" w:hAnsi="宋体" w:cs="宋体"/>
          <w:sz w:val="24"/>
        </w:rPr>
      </w:pPr>
      <w:r>
        <w:rPr>
          <w:rFonts w:hint="eastAsia" w:ascii="宋体" w:hAnsi="宋体" w:cs="宋体"/>
          <w:sz w:val="24"/>
        </w:rPr>
        <w:t>甲方的收件地址为：        ，联系人：       ，联系电话：      ，电子邮箱：             。</w:t>
      </w:r>
    </w:p>
    <w:p>
      <w:pPr>
        <w:spacing w:line="360" w:lineRule="auto"/>
        <w:ind w:firstLine="480" w:firstLineChars="200"/>
        <w:rPr>
          <w:rFonts w:hint="eastAsia" w:ascii="宋体" w:hAnsi="宋体" w:cs="宋体"/>
          <w:sz w:val="24"/>
        </w:rPr>
      </w:pPr>
      <w:r>
        <w:rPr>
          <w:rFonts w:hint="eastAsia" w:ascii="宋体" w:hAnsi="宋体" w:cs="宋体"/>
          <w:sz w:val="24"/>
        </w:rPr>
        <w:t>乙方的收件地址为：        ，联系人：       ，联系电话：      ，电子邮箱：             。</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 xml:space="preserve">甲    方：（盖章）                乙    方：（盖章）              </w:t>
      </w:r>
    </w:p>
    <w:p>
      <w:pPr>
        <w:spacing w:line="360" w:lineRule="auto"/>
        <w:ind w:firstLine="480" w:firstLineChars="200"/>
        <w:rPr>
          <w:rFonts w:hint="eastAsia" w:ascii="宋体" w:hAnsi="宋体" w:cs="宋体"/>
          <w:sz w:val="24"/>
        </w:rPr>
      </w:pPr>
      <w:r>
        <w:rPr>
          <w:rFonts w:hint="eastAsia" w:ascii="宋体" w:hAnsi="宋体" w:cs="宋体"/>
          <w:sz w:val="24"/>
        </w:rPr>
        <w:t xml:space="preserve">住    所：                       住    所：                     </w:t>
      </w:r>
    </w:p>
    <w:p>
      <w:pPr>
        <w:spacing w:line="360" w:lineRule="auto"/>
        <w:ind w:firstLine="480" w:firstLineChars="200"/>
        <w:rPr>
          <w:rFonts w:hint="eastAsia" w:ascii="宋体" w:hAnsi="宋体" w:cs="宋体"/>
          <w:sz w:val="24"/>
        </w:rPr>
      </w:pPr>
      <w:r>
        <w:rPr>
          <w:rFonts w:hint="eastAsia" w:ascii="宋体" w:hAnsi="宋体" w:cs="宋体"/>
          <w:sz w:val="24"/>
        </w:rPr>
        <w:t xml:space="preserve">法定代表人：                     法定代表人：                   </w:t>
      </w:r>
    </w:p>
    <w:p>
      <w:pPr>
        <w:spacing w:line="360" w:lineRule="auto"/>
        <w:ind w:firstLine="480" w:firstLineChars="200"/>
        <w:rPr>
          <w:rFonts w:hint="eastAsia" w:ascii="宋体" w:hAnsi="宋体" w:cs="宋体"/>
          <w:sz w:val="24"/>
        </w:rPr>
      </w:pPr>
      <w:r>
        <w:rPr>
          <w:rFonts w:hint="eastAsia" w:ascii="宋体" w:hAnsi="宋体" w:cs="宋体"/>
          <w:sz w:val="24"/>
        </w:rPr>
        <w:t xml:space="preserve">委托代理人：                     委托代理人：                   </w:t>
      </w:r>
    </w:p>
    <w:p>
      <w:pPr>
        <w:spacing w:line="360" w:lineRule="auto"/>
        <w:ind w:firstLine="480" w:firstLineChars="200"/>
        <w:rPr>
          <w:rFonts w:hint="eastAsia" w:ascii="宋体" w:hAnsi="宋体" w:cs="宋体"/>
          <w:sz w:val="24"/>
        </w:rPr>
      </w:pPr>
      <w:r>
        <w:rPr>
          <w:rFonts w:hint="eastAsia" w:ascii="宋体" w:hAnsi="宋体" w:cs="宋体"/>
          <w:sz w:val="24"/>
        </w:rPr>
        <w:t xml:space="preserve">开户银行：                       开户银行：                     </w:t>
      </w:r>
    </w:p>
    <w:p>
      <w:pPr>
        <w:spacing w:line="360" w:lineRule="auto"/>
        <w:ind w:firstLine="480" w:firstLineChars="200"/>
        <w:rPr>
          <w:rFonts w:hint="eastAsia" w:ascii="宋体" w:hAnsi="宋体" w:cs="宋体"/>
          <w:sz w:val="24"/>
        </w:rPr>
      </w:pPr>
      <w:r>
        <w:rPr>
          <w:rFonts w:hint="eastAsia" w:ascii="宋体" w:hAnsi="宋体" w:cs="宋体"/>
          <w:sz w:val="24"/>
        </w:rPr>
        <w:t xml:space="preserve">账    号：                       账    号：                     </w:t>
      </w:r>
    </w:p>
    <w:p>
      <w:pPr>
        <w:spacing w:line="360" w:lineRule="auto"/>
        <w:ind w:firstLine="480" w:firstLineChars="200"/>
        <w:rPr>
          <w:rFonts w:hint="eastAsia" w:ascii="宋体" w:hAnsi="宋体" w:cs="宋体"/>
          <w:sz w:val="24"/>
        </w:rPr>
      </w:pPr>
      <w:r>
        <w:rPr>
          <w:rFonts w:hint="eastAsia" w:ascii="宋体" w:hAnsi="宋体" w:cs="宋体"/>
          <w:sz w:val="24"/>
        </w:rPr>
        <w:t xml:space="preserve">邮政编码：                       邮政编码：                     </w:t>
      </w:r>
    </w:p>
    <w:p>
      <w:pPr>
        <w:spacing w:line="360" w:lineRule="auto"/>
        <w:ind w:firstLine="480" w:firstLineChars="200"/>
        <w:rPr>
          <w:rFonts w:hint="eastAsia" w:ascii="宋体" w:hAnsi="宋体" w:cs="宋体"/>
          <w:sz w:val="24"/>
        </w:rPr>
      </w:pPr>
      <w:r>
        <w:rPr>
          <w:rFonts w:hint="eastAsia" w:ascii="宋体" w:hAnsi="宋体" w:cs="宋体"/>
          <w:sz w:val="24"/>
        </w:rPr>
        <w:t xml:space="preserve">单位电话：                       单位电话：                     </w:t>
      </w:r>
    </w:p>
    <w:p>
      <w:pPr>
        <w:spacing w:line="360" w:lineRule="auto"/>
        <w:ind w:firstLine="480" w:firstLineChars="200"/>
        <w:rPr>
          <w:rFonts w:hint="eastAsia" w:ascii="宋体" w:hAnsi="宋体" w:cs="宋体"/>
          <w:sz w:val="24"/>
        </w:rPr>
      </w:pPr>
      <w:r>
        <w:rPr>
          <w:rFonts w:hint="eastAsia" w:ascii="宋体" w:hAnsi="宋体" w:cs="宋体"/>
          <w:sz w:val="24"/>
        </w:rPr>
        <w:t xml:space="preserve">传    真：                       传    真：                     </w:t>
      </w:r>
    </w:p>
    <w:p>
      <w:pPr>
        <w:spacing w:line="360" w:lineRule="auto"/>
        <w:ind w:firstLine="480" w:firstLineChars="200"/>
        <w:rPr>
          <w:rFonts w:hint="eastAsia" w:ascii="宋体" w:hAnsi="宋体" w:cs="宋体"/>
          <w:sz w:val="24"/>
        </w:rPr>
      </w:pPr>
      <w:r>
        <w:rPr>
          <w:rFonts w:hint="eastAsia" w:ascii="宋体" w:hAnsi="宋体" w:cs="宋体"/>
          <w:sz w:val="24"/>
        </w:rPr>
        <w:t xml:space="preserve">联 系 人：                       联 系 人：                     </w:t>
      </w:r>
    </w:p>
    <w:p>
      <w:pPr>
        <w:spacing w:line="360" w:lineRule="auto"/>
        <w:ind w:firstLine="480" w:firstLineChars="200"/>
        <w:rPr>
          <w:rFonts w:hint="eastAsia" w:ascii="宋体" w:hAnsi="宋体" w:cs="宋体"/>
          <w:sz w:val="24"/>
        </w:rPr>
      </w:pPr>
      <w:r>
        <w:rPr>
          <w:rFonts w:hint="eastAsia" w:ascii="宋体" w:hAnsi="宋体" w:cs="宋体"/>
          <w:sz w:val="24"/>
        </w:rPr>
        <w:t xml:space="preserve">联系人手机：                     联系人手机：                   </w:t>
      </w:r>
    </w:p>
    <w:p>
      <w:pPr>
        <w:spacing w:line="360" w:lineRule="auto"/>
        <w:ind w:firstLine="480" w:firstLineChars="200"/>
        <w:rPr>
          <w:rFonts w:hint="eastAsia" w:ascii="宋体" w:hAnsi="宋体" w:cs="宋体"/>
          <w:sz w:val="24"/>
        </w:rPr>
      </w:pPr>
      <w:r>
        <w:rPr>
          <w:rFonts w:hint="eastAsia" w:ascii="宋体" w:hAnsi="宋体" w:cs="宋体"/>
          <w:sz w:val="24"/>
        </w:rPr>
        <w:t>合同订立时间：        年    月    日</w:t>
      </w:r>
    </w:p>
    <w:p>
      <w:pPr>
        <w:spacing w:line="360" w:lineRule="auto"/>
        <w:ind w:firstLine="480" w:firstLineChars="200"/>
        <w:rPr>
          <w:rFonts w:hint="eastAsia" w:ascii="宋体" w:hAnsi="宋体" w:cs="宋体"/>
          <w:sz w:val="24"/>
        </w:rPr>
      </w:pPr>
      <w:r>
        <w:rPr>
          <w:rFonts w:hint="eastAsia" w:ascii="宋体" w:hAnsi="宋体" w:cs="宋体"/>
          <w:sz w:val="24"/>
        </w:rPr>
        <w:t xml:space="preserve">合同订立地点：                                </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 xml:space="preserve">                   </w:t>
      </w:r>
    </w:p>
    <w:p>
      <w:pPr>
        <w:spacing w:line="520" w:lineRule="exact"/>
        <w:ind w:firstLine="602" w:firstLineChars="200"/>
        <w:jc w:val="center"/>
        <w:rPr>
          <w:rFonts w:hint="eastAsia" w:ascii="宋体" w:hAnsi="宋体" w:cs="宋体"/>
          <w:b/>
          <w:sz w:val="30"/>
          <w:szCs w:val="30"/>
        </w:rPr>
      </w:pPr>
    </w:p>
    <w:p>
      <w:pPr>
        <w:numPr>
          <w:ilvl w:val="0"/>
          <w:numId w:val="2"/>
        </w:numPr>
        <w:spacing w:line="360" w:lineRule="auto"/>
        <w:jc w:val="center"/>
        <w:outlineLvl w:val="0"/>
        <w:rPr>
          <w:rFonts w:hint="eastAsia" w:ascii="宋体" w:hAnsi="宋体" w:cs="宋体"/>
          <w:b/>
          <w:sz w:val="36"/>
          <w:szCs w:val="36"/>
        </w:rPr>
      </w:pPr>
      <w:bookmarkStart w:id="91" w:name="_Toc5047"/>
      <w:r>
        <w:rPr>
          <w:rFonts w:hint="eastAsia" w:ascii="宋体" w:hAnsi="宋体" w:cs="宋体"/>
          <w:b/>
          <w:sz w:val="36"/>
          <w:szCs w:val="36"/>
        </w:rPr>
        <w:t>服务需求</w:t>
      </w:r>
      <w:bookmarkEnd w:id="86"/>
      <w:bookmarkEnd w:id="87"/>
      <w:bookmarkEnd w:id="88"/>
      <w:bookmarkEnd w:id="89"/>
      <w:bookmarkEnd w:id="90"/>
      <w:bookmarkEnd w:id="91"/>
    </w:p>
    <w:p>
      <w:pPr>
        <w:rPr>
          <w:rFonts w:hint="eastAsia" w:ascii="宋体" w:hAnsi="宋体" w:cs="宋体"/>
          <w:b/>
          <w:bCs/>
          <w:kern w:val="0"/>
          <w:sz w:val="24"/>
        </w:rPr>
      </w:pPr>
      <w:r>
        <w:rPr>
          <w:rFonts w:hint="eastAsia" w:ascii="宋体" w:hAnsi="宋体" w:cs="宋体"/>
          <w:b/>
          <w:bCs/>
          <w:kern w:val="0"/>
          <w:sz w:val="24"/>
        </w:rPr>
        <w:br w:type="page"/>
      </w:r>
    </w:p>
    <w:p>
      <w:pPr>
        <w:spacing w:line="360" w:lineRule="auto"/>
        <w:jc w:val="left"/>
        <w:rPr>
          <w:rFonts w:hint="eastAsia" w:ascii="宋体" w:hAnsi="宋体" w:cs="宋体"/>
          <w:b/>
          <w:kern w:val="0"/>
          <w:sz w:val="24"/>
        </w:rPr>
      </w:pPr>
      <w:r>
        <w:rPr>
          <w:rFonts w:hint="eastAsia" w:ascii="宋体" w:hAnsi="宋体" w:cs="宋体"/>
          <w:b/>
          <w:kern w:val="0"/>
          <w:sz w:val="24"/>
        </w:rPr>
        <w:t>一、项目概况与总体要求</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2024年市政基础设施维修养护及运行项目城市道路安全运行、道路灾害、病害预防检测</w:t>
      </w:r>
    </w:p>
    <w:p>
      <w:pPr>
        <w:numPr>
          <w:ilvl w:val="0"/>
          <w:numId w:val="3"/>
        </w:numPr>
        <w:spacing w:line="360" w:lineRule="auto"/>
        <w:jc w:val="left"/>
        <w:rPr>
          <w:rFonts w:hint="eastAsia" w:ascii="宋体" w:hAnsi="宋体" w:cs="宋体"/>
          <w:b/>
          <w:kern w:val="0"/>
          <w:sz w:val="24"/>
        </w:rPr>
      </w:pPr>
      <w:r>
        <w:rPr>
          <w:rFonts w:hint="eastAsia" w:ascii="宋体" w:hAnsi="宋体" w:cs="宋体"/>
          <w:b/>
          <w:kern w:val="0"/>
          <w:sz w:val="24"/>
        </w:rPr>
        <w:t>采购需求一览表</w:t>
      </w:r>
    </w:p>
    <w:tbl>
      <w:tblPr>
        <w:tblStyle w:val="18"/>
        <w:tblpPr w:leftFromText="180" w:rightFromText="180" w:vertAnchor="text" w:horzAnchor="page" w:tblpX="1345" w:tblpY="180"/>
        <w:tblOverlap w:val="never"/>
        <w:tblW w:w="89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1"/>
        <w:gridCol w:w="2798"/>
        <w:gridCol w:w="1125"/>
        <w:gridCol w:w="863"/>
        <w:gridCol w:w="36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trPr>
        <w:tc>
          <w:tcPr>
            <w:tcW w:w="571" w:type="dxa"/>
            <w:vAlign w:val="center"/>
          </w:tcPr>
          <w:p>
            <w:pPr>
              <w:jc w:val="center"/>
              <w:rPr>
                <w:rFonts w:hint="eastAsia" w:ascii="宋体" w:hAnsi="宋体" w:cs="宋体"/>
                <w:kern w:val="0"/>
                <w:sz w:val="24"/>
              </w:rPr>
            </w:pPr>
            <w:r>
              <w:rPr>
                <w:rFonts w:hint="eastAsia" w:ascii="宋体" w:hAnsi="宋体" w:cs="宋体"/>
                <w:kern w:val="0"/>
                <w:sz w:val="24"/>
              </w:rPr>
              <w:t>序号</w:t>
            </w:r>
          </w:p>
        </w:tc>
        <w:tc>
          <w:tcPr>
            <w:tcW w:w="2798" w:type="dxa"/>
            <w:vAlign w:val="center"/>
          </w:tcPr>
          <w:p>
            <w:pPr>
              <w:jc w:val="center"/>
              <w:rPr>
                <w:rFonts w:hint="eastAsia" w:ascii="宋体" w:hAnsi="宋体" w:cs="宋体"/>
                <w:kern w:val="0"/>
                <w:sz w:val="24"/>
              </w:rPr>
            </w:pPr>
            <w:r>
              <w:rPr>
                <w:rFonts w:hint="eastAsia" w:ascii="宋体" w:hAnsi="宋体" w:cs="宋体"/>
                <w:kern w:val="0"/>
                <w:sz w:val="24"/>
              </w:rPr>
              <w:t>服务内容</w:t>
            </w:r>
          </w:p>
        </w:tc>
        <w:tc>
          <w:tcPr>
            <w:tcW w:w="1125" w:type="dxa"/>
            <w:vAlign w:val="center"/>
          </w:tcPr>
          <w:p>
            <w:pPr>
              <w:jc w:val="center"/>
              <w:rPr>
                <w:rFonts w:hint="eastAsia" w:ascii="宋体" w:hAnsi="宋体" w:cs="宋体"/>
                <w:kern w:val="0"/>
                <w:sz w:val="24"/>
              </w:rPr>
            </w:pPr>
            <w:r>
              <w:rPr>
                <w:rFonts w:hint="eastAsia" w:ascii="宋体" w:hAnsi="宋体" w:cs="宋体"/>
                <w:kern w:val="0"/>
                <w:sz w:val="24"/>
              </w:rPr>
              <w:t>数量</w:t>
            </w:r>
          </w:p>
        </w:tc>
        <w:tc>
          <w:tcPr>
            <w:tcW w:w="863" w:type="dxa"/>
            <w:vAlign w:val="center"/>
          </w:tcPr>
          <w:p>
            <w:pPr>
              <w:jc w:val="center"/>
              <w:rPr>
                <w:rFonts w:hint="eastAsia" w:ascii="宋体" w:hAnsi="宋体" w:cs="宋体"/>
                <w:kern w:val="0"/>
                <w:sz w:val="24"/>
              </w:rPr>
            </w:pPr>
            <w:r>
              <w:rPr>
                <w:rFonts w:hint="eastAsia" w:ascii="宋体" w:hAnsi="宋体" w:cs="宋体"/>
                <w:kern w:val="0"/>
                <w:sz w:val="24"/>
              </w:rPr>
              <w:t>单位</w:t>
            </w:r>
          </w:p>
        </w:tc>
        <w:tc>
          <w:tcPr>
            <w:tcW w:w="3641" w:type="dxa"/>
            <w:vAlign w:val="center"/>
          </w:tcPr>
          <w:p>
            <w:pPr>
              <w:jc w:val="center"/>
              <w:rPr>
                <w:rFonts w:hint="eastAsia" w:ascii="宋体" w:hAnsi="宋体" w:cs="宋体"/>
                <w:kern w:val="0"/>
                <w:sz w:val="24"/>
              </w:rPr>
            </w:pPr>
            <w:r>
              <w:rPr>
                <w:rFonts w:hint="eastAsia" w:ascii="宋体" w:hAnsi="宋体" w:cs="宋体"/>
                <w:kern w:val="0"/>
                <w:sz w:val="24"/>
              </w:rPr>
              <w:t>要求/备注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3" w:hRule="atLeast"/>
        </w:trPr>
        <w:tc>
          <w:tcPr>
            <w:tcW w:w="571" w:type="dxa"/>
            <w:vMerge w:val="restart"/>
            <w:vAlign w:val="center"/>
          </w:tcPr>
          <w:p>
            <w:pPr>
              <w:jc w:val="center"/>
              <w:rPr>
                <w:rFonts w:hint="eastAsia" w:ascii="宋体" w:hAnsi="宋体" w:cs="宋体"/>
                <w:kern w:val="0"/>
                <w:sz w:val="24"/>
              </w:rPr>
            </w:pPr>
            <w:r>
              <w:rPr>
                <w:rFonts w:hint="eastAsia" w:ascii="宋体" w:hAnsi="宋体" w:cs="宋体"/>
                <w:kern w:val="0"/>
                <w:sz w:val="24"/>
              </w:rPr>
              <w:t>1</w:t>
            </w:r>
          </w:p>
          <w:p>
            <w:pPr>
              <w:snapToGrid w:val="0"/>
              <w:jc w:val="center"/>
              <w:rPr>
                <w:rFonts w:hint="eastAsia" w:ascii="宋体" w:hAnsi="宋体" w:cs="宋体"/>
                <w:kern w:val="0"/>
                <w:sz w:val="24"/>
              </w:rPr>
            </w:pPr>
          </w:p>
        </w:tc>
        <w:tc>
          <w:tcPr>
            <w:tcW w:w="2798" w:type="dxa"/>
            <w:vMerge w:val="restart"/>
            <w:vAlign w:val="center"/>
          </w:tcPr>
          <w:p>
            <w:pPr>
              <w:rPr>
                <w:rFonts w:hint="eastAsia" w:ascii="宋体" w:hAnsi="宋体" w:cs="宋体"/>
                <w:szCs w:val="21"/>
                <w:lang w:val="zh-CN"/>
              </w:rPr>
            </w:pPr>
            <w:r>
              <w:rPr>
                <w:rFonts w:hint="eastAsia" w:ascii="宋体" w:hAnsi="宋体" w:cs="宋体"/>
                <w:szCs w:val="21"/>
                <w:lang w:val="zh-CN"/>
              </w:rPr>
              <w:t>2024年市政基础设施维修养护及运行项目城市道路安全运行、道路灾害、病害预防检测</w:t>
            </w:r>
          </w:p>
          <w:p>
            <w:pPr>
              <w:rPr>
                <w:rFonts w:hint="eastAsia" w:ascii="宋体" w:hAnsi="宋体" w:cs="宋体"/>
                <w:kern w:val="0"/>
                <w:sz w:val="24"/>
                <w:lang w:val="zh-CN"/>
              </w:rPr>
            </w:pPr>
          </w:p>
        </w:tc>
        <w:tc>
          <w:tcPr>
            <w:tcW w:w="1125" w:type="dxa"/>
            <w:vAlign w:val="center"/>
          </w:tcPr>
          <w:p>
            <w:pPr>
              <w:jc w:val="center"/>
              <w:rPr>
                <w:rFonts w:hint="eastAsia" w:ascii="宋体" w:hAnsi="宋体" w:cs="宋体"/>
                <w:szCs w:val="21"/>
              </w:rPr>
            </w:pPr>
            <w:r>
              <w:rPr>
                <w:rFonts w:hint="eastAsia" w:ascii="宋体" w:hAnsi="宋体" w:cs="宋体"/>
                <w:color w:val="000000"/>
                <w:kern w:val="0"/>
                <w:sz w:val="20"/>
              </w:rPr>
              <w:t xml:space="preserve">2620 </w:t>
            </w:r>
          </w:p>
        </w:tc>
        <w:tc>
          <w:tcPr>
            <w:tcW w:w="863" w:type="dxa"/>
            <w:vAlign w:val="center"/>
          </w:tcPr>
          <w:p>
            <w:pPr>
              <w:jc w:val="center"/>
              <w:rPr>
                <w:rFonts w:hint="eastAsia" w:ascii="宋体" w:hAnsi="宋体" w:cs="宋体"/>
                <w:szCs w:val="21"/>
              </w:rPr>
            </w:pPr>
            <w:r>
              <w:rPr>
                <w:rFonts w:hint="eastAsia" w:ascii="宋体" w:hAnsi="宋体" w:cs="宋体"/>
                <w:szCs w:val="21"/>
              </w:rPr>
              <w:t>km</w:t>
            </w:r>
          </w:p>
        </w:tc>
        <w:tc>
          <w:tcPr>
            <w:tcW w:w="3641" w:type="dxa"/>
            <w:vAlign w:val="center"/>
          </w:tcPr>
          <w:p>
            <w:pPr>
              <w:rPr>
                <w:rFonts w:hint="eastAsia" w:ascii="宋体" w:hAnsi="宋体" w:cs="宋体"/>
                <w:szCs w:val="21"/>
              </w:rPr>
            </w:pPr>
            <w:r>
              <w:rPr>
                <w:rFonts w:hint="eastAsia" w:ascii="宋体" w:hAnsi="宋体" w:cs="宋体"/>
                <w:szCs w:val="21"/>
              </w:rPr>
              <w:t>对长春市主干路、南部新城区域等重点道路下方雨污水管道、自来水管道及热力管道集中车道、长春市内重点公园、广场、商圈人员流动较大区域周围车道、在建地铁5、6、7号线沿线，大直径顶管区域、长春市重点道路集中汇水区域及已发生的城市地面变形及坍塌重点区域定期进行道路雷达空洞排查检测，计划检测测线长度2620公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trPr>
        <w:tc>
          <w:tcPr>
            <w:tcW w:w="571" w:type="dxa"/>
            <w:vMerge w:val="continue"/>
            <w:vAlign w:val="center"/>
          </w:tcPr>
          <w:p>
            <w:pPr>
              <w:rPr>
                <w:rFonts w:hint="eastAsia" w:ascii="宋体" w:hAnsi="宋体" w:cs="宋体"/>
              </w:rPr>
            </w:pPr>
          </w:p>
        </w:tc>
        <w:tc>
          <w:tcPr>
            <w:tcW w:w="2798" w:type="dxa"/>
            <w:vMerge w:val="continue"/>
            <w:vAlign w:val="center"/>
          </w:tcPr>
          <w:p>
            <w:pPr>
              <w:rPr>
                <w:rFonts w:hint="eastAsia" w:ascii="宋体" w:hAnsi="宋体" w:cs="宋体"/>
              </w:rPr>
            </w:pPr>
          </w:p>
        </w:tc>
        <w:tc>
          <w:tcPr>
            <w:tcW w:w="1125" w:type="dxa"/>
            <w:vAlign w:val="center"/>
          </w:tcPr>
          <w:p>
            <w:pPr>
              <w:jc w:val="center"/>
              <w:rPr>
                <w:rFonts w:hint="eastAsia" w:ascii="宋体" w:hAnsi="宋体" w:cs="宋体"/>
                <w:szCs w:val="21"/>
              </w:rPr>
            </w:pPr>
            <w:r>
              <w:rPr>
                <w:rFonts w:hint="eastAsia" w:ascii="宋体" w:hAnsi="宋体" w:cs="宋体"/>
                <w:kern w:val="0"/>
                <w:sz w:val="20"/>
              </w:rPr>
              <w:t>1620　</w:t>
            </w:r>
          </w:p>
        </w:tc>
        <w:tc>
          <w:tcPr>
            <w:tcW w:w="863" w:type="dxa"/>
            <w:vAlign w:val="center"/>
          </w:tcPr>
          <w:p>
            <w:pPr>
              <w:jc w:val="center"/>
              <w:rPr>
                <w:rFonts w:hint="eastAsia" w:ascii="宋体" w:hAnsi="宋体" w:cs="宋体"/>
                <w:szCs w:val="21"/>
              </w:rPr>
            </w:pPr>
            <w:r>
              <w:rPr>
                <w:rFonts w:hint="eastAsia" w:ascii="宋体" w:hAnsi="宋体" w:cs="宋体"/>
                <w:szCs w:val="21"/>
              </w:rPr>
              <w:t>km</w:t>
            </w:r>
          </w:p>
        </w:tc>
        <w:tc>
          <w:tcPr>
            <w:tcW w:w="3641" w:type="dxa"/>
            <w:vAlign w:val="center"/>
          </w:tcPr>
          <w:p>
            <w:pPr>
              <w:rPr>
                <w:rFonts w:hint="eastAsia" w:ascii="宋体" w:hAnsi="宋体" w:cs="宋体"/>
                <w:szCs w:val="21"/>
              </w:rPr>
            </w:pPr>
            <w:r>
              <w:rPr>
                <w:rFonts w:hint="eastAsia" w:ascii="宋体" w:hAnsi="宋体" w:cs="宋体"/>
                <w:szCs w:val="21"/>
              </w:rPr>
              <w:t>对五城区及南部新城部分主、次、支路进行常规检测，评价其道路技术状况，并进行分析制定养护对策，为大中修提供技术支持，提高养护资金使用效率，实现“精准养护”目标。常规检测计划检测测线长度1620公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96" w:hRule="atLeast"/>
        </w:trPr>
        <w:tc>
          <w:tcPr>
            <w:tcW w:w="571" w:type="dxa"/>
            <w:vMerge w:val="continue"/>
            <w:vAlign w:val="center"/>
          </w:tcPr>
          <w:p>
            <w:pPr>
              <w:snapToGrid w:val="0"/>
              <w:jc w:val="center"/>
              <w:rPr>
                <w:rFonts w:hint="eastAsia" w:ascii="宋体" w:hAnsi="宋体" w:cs="宋体"/>
                <w:kern w:val="0"/>
                <w:sz w:val="24"/>
              </w:rPr>
            </w:pPr>
          </w:p>
        </w:tc>
        <w:tc>
          <w:tcPr>
            <w:tcW w:w="2798" w:type="dxa"/>
            <w:vMerge w:val="continue"/>
            <w:vAlign w:val="center"/>
          </w:tcPr>
          <w:p>
            <w:pPr>
              <w:rPr>
                <w:rFonts w:hint="eastAsia" w:ascii="宋体" w:hAnsi="宋体" w:cs="宋体"/>
                <w:szCs w:val="21"/>
              </w:rPr>
            </w:pPr>
          </w:p>
        </w:tc>
        <w:tc>
          <w:tcPr>
            <w:tcW w:w="1125" w:type="dxa"/>
            <w:vAlign w:val="center"/>
          </w:tcPr>
          <w:p>
            <w:pPr>
              <w:jc w:val="center"/>
              <w:rPr>
                <w:rFonts w:hint="eastAsia" w:ascii="宋体" w:hAnsi="宋体" w:cs="宋体"/>
                <w:szCs w:val="21"/>
              </w:rPr>
            </w:pPr>
            <w:r>
              <w:rPr>
                <w:rFonts w:hint="eastAsia" w:ascii="宋体" w:hAnsi="宋体" w:cs="宋体"/>
                <w:szCs w:val="21"/>
              </w:rPr>
              <w:t>272</w:t>
            </w:r>
          </w:p>
        </w:tc>
        <w:tc>
          <w:tcPr>
            <w:tcW w:w="863" w:type="dxa"/>
            <w:vAlign w:val="center"/>
          </w:tcPr>
          <w:p>
            <w:pPr>
              <w:jc w:val="center"/>
              <w:rPr>
                <w:rFonts w:hint="eastAsia" w:ascii="宋体" w:hAnsi="宋体" w:cs="宋体"/>
                <w:szCs w:val="21"/>
              </w:rPr>
            </w:pPr>
            <w:r>
              <w:rPr>
                <w:rFonts w:hint="eastAsia" w:ascii="宋体" w:hAnsi="宋体" w:cs="宋体"/>
                <w:szCs w:val="21"/>
              </w:rPr>
              <w:t>km</w:t>
            </w:r>
          </w:p>
        </w:tc>
        <w:tc>
          <w:tcPr>
            <w:tcW w:w="3641" w:type="dxa"/>
            <w:vAlign w:val="center"/>
          </w:tcPr>
          <w:p>
            <w:pPr>
              <w:rPr>
                <w:rFonts w:hint="eastAsia" w:ascii="宋体" w:hAnsi="宋体" w:cs="宋体"/>
                <w:szCs w:val="21"/>
              </w:rPr>
            </w:pPr>
            <w:r>
              <w:rPr>
                <w:rFonts w:hint="eastAsia" w:ascii="宋体" w:hAnsi="宋体" w:cs="宋体"/>
                <w:szCs w:val="21"/>
              </w:rPr>
              <w:t>对五城区及南部新城部分主、次、支路进行结构强度检测，评价其道路技术状况，并进行分析制定养护对策，为大中修提供技术支持，提高养护资金使用效率，实现“精准养护”目标。结构强度检测计划检测测线长度272公里。</w:t>
            </w:r>
          </w:p>
        </w:tc>
      </w:tr>
    </w:tbl>
    <w:p>
      <w:pPr>
        <w:pStyle w:val="6"/>
        <w:keepNext w:val="0"/>
        <w:keepLines w:val="0"/>
        <w:spacing w:before="0" w:after="0" w:line="240" w:lineRule="auto"/>
        <w:jc w:val="left"/>
        <w:rPr>
          <w:rFonts w:ascii="宋体" w:hAnsi="宋体" w:eastAsia="宋体" w:cs="宋体"/>
          <w:bCs w:val="0"/>
          <w:sz w:val="24"/>
          <w:szCs w:val="30"/>
        </w:rPr>
      </w:pPr>
    </w:p>
    <w:p>
      <w:pPr>
        <w:pStyle w:val="6"/>
        <w:keepNext w:val="0"/>
        <w:keepLines w:val="0"/>
        <w:spacing w:before="0" w:after="0" w:line="360" w:lineRule="auto"/>
        <w:jc w:val="left"/>
        <w:rPr>
          <w:rFonts w:ascii="宋体" w:hAnsi="宋体" w:eastAsia="宋体" w:cs="宋体"/>
          <w:bCs w:val="0"/>
          <w:sz w:val="24"/>
          <w:szCs w:val="30"/>
        </w:rPr>
      </w:pPr>
      <w:r>
        <w:rPr>
          <w:rFonts w:ascii="宋体" w:hAnsi="宋体" w:eastAsia="宋体" w:cs="宋体"/>
          <w:bCs w:val="0"/>
          <w:sz w:val="24"/>
          <w:szCs w:val="30"/>
        </w:rPr>
        <w:t>三、采购标的需执行的强制标准、规范</w:t>
      </w:r>
      <w:bookmarkStart w:id="92" w:name="_Toc517859652"/>
      <w:bookmarkStart w:id="93" w:name="_Toc511889433"/>
      <w:bookmarkStart w:id="94" w:name="_Toc494561955"/>
      <w:bookmarkStart w:id="95" w:name="_Toc511894511"/>
    </w:p>
    <w:p>
      <w:pPr>
        <w:spacing w:line="360" w:lineRule="auto"/>
        <w:ind w:firstLine="482" w:firstLineChars="200"/>
        <w:jc w:val="left"/>
        <w:rPr>
          <w:rFonts w:hint="eastAsia" w:ascii="宋体" w:hAnsi="宋体" w:cs="宋体"/>
          <w:kern w:val="0"/>
          <w:sz w:val="24"/>
        </w:rPr>
      </w:pPr>
      <w:r>
        <w:rPr>
          <w:rFonts w:hint="eastAsia" w:ascii="宋体" w:hAnsi="宋体" w:cs="宋体"/>
          <w:b/>
          <w:bCs/>
          <w:kern w:val="0"/>
          <w:sz w:val="24"/>
        </w:rPr>
        <w:t>1、</w:t>
      </w:r>
      <w:r>
        <w:rPr>
          <w:rFonts w:hint="eastAsia" w:ascii="宋体" w:hAnsi="宋体" w:cs="宋体"/>
          <w:b/>
          <w:bCs/>
          <w:sz w:val="24"/>
        </w:rPr>
        <w:t>2024年市政基础设施维修养护及运行项目城市道路安全运行、道路灾害、病害预防检测</w:t>
      </w:r>
    </w:p>
    <w:p>
      <w:pPr>
        <w:spacing w:line="360" w:lineRule="auto"/>
        <w:ind w:firstLine="482" w:firstLineChars="200"/>
        <w:jc w:val="left"/>
        <w:rPr>
          <w:rFonts w:hint="eastAsia" w:ascii="宋体" w:hAnsi="宋体" w:cs="宋体"/>
          <w:b/>
          <w:bCs/>
          <w:kern w:val="0"/>
          <w:sz w:val="24"/>
        </w:rPr>
      </w:pP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《城市道路养护技术规范》（CJJ36-2016）</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《公路路基路面现场测试规程》（JTG 3450-2019）</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《公路路面技术状况自动化检测规程》（JTG/T E61—2014）</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《公路技术状况评定标准》（JTG 5210-2018）</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《城市地下病害体综合探测与风险评估技术标准》（JGJ/T 437-2018）</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《卫星定位城市测量技术标准》（CJJ/T73-2019）</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《道路塌陷隐患雷达检测技术规范》（T/CMEA 2-2018）</w:t>
      </w:r>
    </w:p>
    <w:p>
      <w:pPr>
        <w:spacing w:line="360" w:lineRule="auto"/>
        <w:ind w:left="105" w:leftChars="50" w:firstLine="480" w:firstLineChars="200"/>
        <w:jc w:val="left"/>
        <w:rPr>
          <w:rFonts w:hint="eastAsia" w:ascii="宋体" w:hAnsi="宋体" w:cs="宋体"/>
          <w:highlight w:val="yellow"/>
        </w:rPr>
      </w:pPr>
      <w:r>
        <w:rPr>
          <w:rFonts w:hint="eastAsia" w:ascii="宋体" w:hAnsi="宋体" w:cs="宋体"/>
          <w:kern w:val="0"/>
          <w:sz w:val="24"/>
        </w:rPr>
        <w:t>及相关规范技术标准</w:t>
      </w:r>
    </w:p>
    <w:p>
      <w:pPr>
        <w:ind w:firstLine="480" w:firstLineChars="200"/>
        <w:jc w:val="left"/>
        <w:rPr>
          <w:rFonts w:hint="eastAsia" w:ascii="仿宋" w:hAnsi="宋体" w:eastAsia="仿宋"/>
          <w:kern w:val="0"/>
          <w:sz w:val="24"/>
        </w:rPr>
      </w:pPr>
    </w:p>
    <w:p>
      <w:pPr>
        <w:framePr w:hSpace="180" w:wrap="around" w:vAnchor="text" w:hAnchor="page" w:x="1590" w:y="499"/>
        <w:rPr>
          <w:rFonts w:hint="eastAsia" w:ascii="宋体" w:hAnsi="宋体"/>
          <w:b/>
          <w:szCs w:val="21"/>
        </w:rPr>
      </w:pPr>
    </w:p>
    <w:p>
      <w:pPr>
        <w:numPr>
          <w:ilvl w:val="0"/>
          <w:numId w:val="3"/>
        </w:numPr>
        <w:spacing w:line="360" w:lineRule="auto"/>
        <w:jc w:val="left"/>
        <w:rPr>
          <w:rFonts w:hint="eastAsia" w:ascii="宋体" w:hAnsi="宋体" w:cs="宋体"/>
          <w:b/>
          <w:kern w:val="0"/>
          <w:sz w:val="24"/>
        </w:rPr>
      </w:pPr>
      <w:r>
        <w:rPr>
          <w:rFonts w:hint="eastAsia" w:ascii="宋体" w:hAnsi="宋体" w:cs="宋体"/>
          <w:b/>
          <w:kern w:val="0"/>
          <w:sz w:val="24"/>
        </w:rPr>
        <w:t>技术服务要求</w:t>
      </w:r>
      <w:bookmarkEnd w:id="92"/>
      <w:bookmarkEnd w:id="93"/>
      <w:bookmarkEnd w:id="94"/>
      <w:bookmarkEnd w:id="95"/>
    </w:p>
    <w:p>
      <w:pPr>
        <w:spacing w:line="360" w:lineRule="auto"/>
        <w:jc w:val="left"/>
        <w:rPr>
          <w:rFonts w:hint="eastAsia" w:ascii="宋体" w:hAnsi="宋体" w:cs="宋体"/>
          <w:szCs w:val="21"/>
        </w:rPr>
      </w:pPr>
      <w:r>
        <w:rPr>
          <w:rFonts w:hint="eastAsia" w:ascii="宋体" w:hAnsi="宋体" w:cs="宋体"/>
          <w:b/>
          <w:szCs w:val="21"/>
        </w:rPr>
        <w:t>（一）服务内容及要求：</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1.对长春市主干路、南部新城区域等重点道路下方雨污水管道、自来水管道及热力管道集中车道、长春市内重点公园、广场、商圈人员流动较大区域周围车道、在建地铁5、6、7号线沿线，大直径顶管区域、长春市重点道路集中汇水区域及已发生的城市地面变形及坍塌重点区域定期进行道路雷达空洞排查检测，计划检测测线长度2620公里。</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2.对五城区及南部新城部分主、次、支路进行常规检测和结构强度检测，评价其道路技术状况，并进行分析制定养护对策，为大中修提供技术支持，提高养护资金使用效率，实现“精准养护”目标。常规检测计划检测测线长度1620公里，结构强度检测计划检测测线长度272公里。</w:t>
      </w:r>
    </w:p>
    <w:p>
      <w:pPr>
        <w:pStyle w:val="17"/>
        <w:spacing w:line="360" w:lineRule="auto"/>
        <w:ind w:left="210" w:leftChars="100" w:firstLine="211"/>
        <w:rPr>
          <w:rFonts w:hint="eastAsia" w:ascii="宋体" w:hAnsi="宋体" w:cs="宋体"/>
          <w:b/>
          <w:kern w:val="0"/>
          <w:szCs w:val="21"/>
        </w:rPr>
      </w:pPr>
      <w:r>
        <w:rPr>
          <w:rFonts w:hint="eastAsia"/>
          <w:b/>
        </w:rPr>
        <w:t>（二）、</w:t>
      </w:r>
      <w:r>
        <w:rPr>
          <w:rFonts w:hint="eastAsia" w:ascii="宋体" w:hAnsi="宋体" w:cs="宋体"/>
          <w:b/>
        </w:rPr>
        <w:t>成果要求</w:t>
      </w:r>
    </w:p>
    <w:p>
      <w:pPr>
        <w:spacing w:line="360" w:lineRule="auto"/>
        <w:ind w:firstLine="480" w:firstLineChars="200"/>
        <w:jc w:val="left"/>
        <w:rPr>
          <w:rFonts w:hint="eastAsia" w:ascii="宋体" w:hAnsi="宋体" w:cs="宋体"/>
          <w:sz w:val="24"/>
        </w:rPr>
      </w:pPr>
      <w:r>
        <w:rPr>
          <w:rFonts w:hint="eastAsia" w:ascii="宋体" w:hAnsi="宋体" w:cs="宋体"/>
          <w:sz w:val="24"/>
        </w:rPr>
        <w:t>1.检测单位根据国际及行业相关规范及设计要求进行检测；</w:t>
      </w:r>
    </w:p>
    <w:p>
      <w:pPr>
        <w:spacing w:line="360" w:lineRule="auto"/>
        <w:ind w:firstLine="480" w:firstLineChars="200"/>
        <w:jc w:val="left"/>
        <w:rPr>
          <w:rFonts w:hint="eastAsia" w:ascii="宋体" w:hAnsi="宋体" w:cs="宋体"/>
          <w:sz w:val="24"/>
        </w:rPr>
      </w:pPr>
      <w:r>
        <w:rPr>
          <w:rFonts w:hint="eastAsia" w:ascii="宋体" w:hAnsi="宋体" w:cs="宋体"/>
          <w:sz w:val="24"/>
        </w:rPr>
        <w:t>2.当检测情况出现异常时，及时通知相关部门；</w:t>
      </w:r>
    </w:p>
    <w:p>
      <w:pPr>
        <w:spacing w:line="360" w:lineRule="auto"/>
        <w:ind w:firstLine="480" w:firstLineChars="200"/>
        <w:jc w:val="left"/>
        <w:rPr>
          <w:rFonts w:hint="eastAsia" w:ascii="宋体" w:hAnsi="宋体" w:cs="宋体"/>
          <w:sz w:val="24"/>
        </w:rPr>
      </w:pPr>
      <w:r>
        <w:rPr>
          <w:rFonts w:hint="eastAsia" w:ascii="宋体" w:hAnsi="宋体" w:cs="宋体"/>
          <w:sz w:val="24"/>
        </w:rPr>
        <w:t>3.检测单位需设立组织机构，制定质量保证体系、检测技术方案的保证措施、服务承诺等；</w:t>
      </w:r>
    </w:p>
    <w:p>
      <w:pPr>
        <w:spacing w:line="360" w:lineRule="auto"/>
        <w:ind w:firstLine="480" w:firstLineChars="200"/>
        <w:jc w:val="left"/>
        <w:rPr>
          <w:rFonts w:hint="eastAsia" w:ascii="宋体" w:hAnsi="宋体" w:cs="宋体"/>
          <w:sz w:val="24"/>
        </w:rPr>
      </w:pPr>
      <w:r>
        <w:rPr>
          <w:rFonts w:hint="eastAsia" w:ascii="宋体" w:hAnsi="宋体" w:cs="宋体"/>
          <w:sz w:val="24"/>
        </w:rPr>
        <w:t>4.需提交正式检测报告4份（如有需要另行追加），电子存档光盘1份；</w:t>
      </w:r>
    </w:p>
    <w:p>
      <w:pPr>
        <w:spacing w:line="360" w:lineRule="auto"/>
        <w:ind w:firstLine="480" w:firstLineChars="200"/>
        <w:jc w:val="left"/>
        <w:rPr>
          <w:rFonts w:hint="eastAsia" w:ascii="宋体" w:hAnsi="宋体" w:cs="宋体"/>
          <w:sz w:val="24"/>
        </w:rPr>
      </w:pPr>
      <w:r>
        <w:rPr>
          <w:rFonts w:hint="eastAsia" w:ascii="宋体" w:hAnsi="宋体" w:cs="宋体"/>
          <w:sz w:val="24"/>
        </w:rPr>
        <w:t>5.需按期、保质、保量、保精度完成；</w:t>
      </w:r>
    </w:p>
    <w:p>
      <w:pPr>
        <w:pStyle w:val="17"/>
        <w:spacing w:line="360" w:lineRule="auto"/>
        <w:ind w:firstLine="480" w:firstLineChars="200"/>
        <w:rPr>
          <w:rFonts w:hint="eastAsia" w:ascii="宋体" w:hAnsi="宋体" w:cs="宋体"/>
          <w:sz w:val="24"/>
        </w:rPr>
      </w:pPr>
      <w:r>
        <w:rPr>
          <w:rFonts w:hint="eastAsia" w:ascii="宋体" w:hAnsi="宋体" w:cs="宋体"/>
          <w:sz w:val="24"/>
        </w:rPr>
        <w:t>6.满足业主单位提出的检测需求。</w:t>
      </w:r>
    </w:p>
    <w:p>
      <w:pPr>
        <w:pStyle w:val="17"/>
        <w:spacing w:line="360" w:lineRule="auto"/>
        <w:ind w:firstLine="422" w:firstLineChars="200"/>
        <w:rPr>
          <w:rFonts w:hint="eastAsia" w:ascii="宋体" w:hAnsi="宋体" w:cs="宋体"/>
          <w:b/>
          <w:kern w:val="0"/>
          <w:szCs w:val="21"/>
        </w:rPr>
      </w:pPr>
      <w:r>
        <w:rPr>
          <w:rFonts w:hint="eastAsia" w:ascii="宋体" w:hAnsi="宋体" w:cs="宋体"/>
          <w:b/>
          <w:kern w:val="0"/>
          <w:szCs w:val="21"/>
        </w:rPr>
        <w:t>（三）、人员要求</w:t>
      </w:r>
    </w:p>
    <w:p>
      <w:pPr>
        <w:pStyle w:val="17"/>
        <w:tabs>
          <w:tab w:val="left" w:pos="1117"/>
        </w:tabs>
        <w:spacing w:after="0" w:line="360" w:lineRule="auto"/>
        <w:ind w:firstLine="480" w:firstLineChars="200"/>
        <w:rPr>
          <w:rFonts w:hint="eastAsia" w:ascii="宋体" w:hAnsi="宋体" w:cs="宋体"/>
          <w:sz w:val="24"/>
          <w:highlight w:val="yellow"/>
        </w:rPr>
      </w:pPr>
      <w:r>
        <w:rPr>
          <w:rFonts w:hint="eastAsia" w:ascii="宋体" w:hAnsi="宋体" w:cs="宋体"/>
          <w:sz w:val="24"/>
        </w:rPr>
        <w:t>1.为保证本项目技术路线的专业性、系统流程的科学性，项目实施团队需满足以下要求：至少拟派1名项目负责人，应具备国家注册土木工程师（岩土）执业资格证书或具备相关专业高级（含）以上技术职称证书；</w:t>
      </w:r>
    </w:p>
    <w:p>
      <w:pPr>
        <w:tabs>
          <w:tab w:val="left" w:pos="851"/>
          <w:tab w:val="left" w:pos="1134"/>
        </w:tabs>
        <w:snapToGrid w:val="0"/>
        <w:spacing w:line="360" w:lineRule="auto"/>
        <w:ind w:firstLine="422" w:firstLineChars="200"/>
        <w:rPr>
          <w:rFonts w:hint="eastAsia" w:ascii="宋体" w:hAnsi="宋体" w:cs="宋体"/>
          <w:b/>
          <w:kern w:val="0"/>
          <w:szCs w:val="21"/>
        </w:rPr>
      </w:pPr>
      <w:r>
        <w:rPr>
          <w:rFonts w:hint="eastAsia" w:ascii="宋体" w:hAnsi="宋体" w:cs="宋体"/>
          <w:b/>
          <w:kern w:val="0"/>
          <w:szCs w:val="21"/>
        </w:rPr>
        <w:t>（四）、安全、质量与其他要求</w:t>
      </w:r>
    </w:p>
    <w:p>
      <w:pPr>
        <w:spacing w:line="360" w:lineRule="auto"/>
        <w:ind w:firstLine="480" w:firstLineChars="200"/>
        <w:rPr>
          <w:rFonts w:hint="eastAsia" w:ascii="宋体" w:hAnsi="宋体" w:cs="宋体"/>
          <w:sz w:val="24"/>
        </w:rPr>
      </w:pPr>
      <w:r>
        <w:rPr>
          <w:rFonts w:hint="eastAsia" w:ascii="宋体" w:hAnsi="宋体" w:cs="宋体"/>
          <w:sz w:val="24"/>
        </w:rPr>
        <w:t>1、检测单位做好检测的实施方案，并应确保在检测过程中不会对设施造成破坏。</w:t>
      </w:r>
    </w:p>
    <w:p>
      <w:pPr>
        <w:spacing w:line="360" w:lineRule="auto"/>
        <w:ind w:firstLine="480" w:firstLineChars="200"/>
        <w:rPr>
          <w:rFonts w:hint="eastAsia" w:ascii="宋体" w:hAnsi="宋体" w:cs="宋体"/>
          <w:sz w:val="24"/>
        </w:rPr>
      </w:pPr>
      <w:r>
        <w:rPr>
          <w:rFonts w:hint="eastAsia" w:ascii="宋体" w:hAnsi="宋体" w:cs="宋体"/>
          <w:sz w:val="24"/>
        </w:rPr>
        <w:t>2、检测单位通过各项检查工作确定的数据，对道路的技术状况进行综合评定，确定设施现状，提出养护措施及改造方案。</w:t>
      </w:r>
    </w:p>
    <w:p>
      <w:pPr>
        <w:spacing w:line="360" w:lineRule="auto"/>
        <w:ind w:firstLine="480" w:firstLineChars="200"/>
        <w:rPr>
          <w:rFonts w:hint="eastAsia" w:ascii="宋体" w:hAnsi="宋体" w:cs="宋体"/>
          <w:sz w:val="24"/>
        </w:rPr>
      </w:pPr>
      <w:r>
        <w:rPr>
          <w:rFonts w:hint="eastAsia" w:ascii="宋体" w:hAnsi="宋体" w:cs="宋体"/>
          <w:sz w:val="24"/>
        </w:rPr>
        <w:t>3、检测单位应严格按规定的要求，合理布设检测作业区，设置标志和安全防护设施，保证车辆、人员和过往车辆的安全，做好现场的安全文明管理工作，确保检测安全，无安全事故发生，否则一切责任由检测单位承担；必要时还应协助做好交通疏导工作。</w:t>
      </w:r>
    </w:p>
    <w:p>
      <w:pPr>
        <w:spacing w:line="360" w:lineRule="auto"/>
        <w:ind w:firstLine="480" w:firstLineChars="200"/>
        <w:rPr>
          <w:rFonts w:hint="eastAsia" w:ascii="宋体" w:hAnsi="宋体" w:cs="宋体"/>
          <w:sz w:val="24"/>
        </w:rPr>
      </w:pPr>
      <w:r>
        <w:rPr>
          <w:rFonts w:hint="eastAsia" w:ascii="宋体" w:hAnsi="宋体" w:cs="宋体"/>
          <w:sz w:val="24"/>
        </w:rPr>
        <w:t>4、道路检测的情况记录、评分及对养护维修管理措施的建议，应及时整理、归档，按照业主要求出具检测报告（分单册报告、汇总报告），同时配合相关部门完善管理信息平台。</w:t>
      </w:r>
    </w:p>
    <w:p>
      <w:pPr>
        <w:spacing w:line="360" w:lineRule="auto"/>
        <w:ind w:firstLine="480" w:firstLineChars="200"/>
        <w:rPr>
          <w:rFonts w:hint="eastAsia" w:ascii="宋体" w:hAnsi="宋体" w:cs="宋体"/>
          <w:sz w:val="24"/>
        </w:rPr>
      </w:pPr>
      <w:r>
        <w:rPr>
          <w:rFonts w:hint="eastAsia" w:ascii="宋体" w:hAnsi="宋体" w:cs="宋体"/>
          <w:sz w:val="24"/>
        </w:rPr>
        <w:t>5、在合同执行期间，甲方如有临时检测需求，检测单位应无偿配合；同时检测单位有责任与甲方及其他有关部门保持联系和合作，此责任应包括所有为了开展工作切实有效，所需的交换和提供数据、标准和资料等工作。</w:t>
      </w:r>
    </w:p>
    <w:p>
      <w:pPr>
        <w:widowControl/>
        <w:jc w:val="center"/>
        <w:rPr>
          <w:rFonts w:hint="eastAsia" w:ascii="宋体" w:hAnsi="宋体" w:cs="宋体"/>
          <w:b/>
          <w:sz w:val="36"/>
          <w:szCs w:val="36"/>
        </w:rPr>
      </w:pPr>
    </w:p>
    <w:p>
      <w:pPr>
        <w:pStyle w:val="8"/>
        <w:rPr>
          <w:kern w:val="0"/>
          <w:sz w:val="52"/>
          <w:szCs w:val="52"/>
        </w:rPr>
      </w:pPr>
      <w:r>
        <w:rPr>
          <w:rFonts w:hint="eastAsia"/>
          <w:sz w:val="28"/>
          <w:szCs w:val="52"/>
        </w:rPr>
        <w:t>附录1：2024年道路灾害，病害预防检测明细表</w:t>
      </w:r>
    </w:p>
    <w:p>
      <w:pPr>
        <w:jc w:val="center"/>
        <w:rPr>
          <w:rFonts w:hint="eastAsia" w:ascii="宋体" w:hAnsi="宋体" w:cs="宋体"/>
          <w:kern w:val="0"/>
          <w:sz w:val="32"/>
          <w:szCs w:val="32"/>
        </w:rPr>
      </w:pPr>
    </w:p>
    <w:p>
      <w:pPr>
        <w:jc w:val="center"/>
        <w:rPr>
          <w:rFonts w:hint="eastAsia" w:ascii="宋体" w:hAnsi="宋体" w:cs="宋体"/>
          <w:kern w:val="0"/>
          <w:sz w:val="32"/>
          <w:szCs w:val="32"/>
        </w:rPr>
      </w:pPr>
      <w:r>
        <w:rPr>
          <w:rFonts w:hint="eastAsia" w:ascii="宋体" w:hAnsi="宋体" w:cs="宋体"/>
          <w:kern w:val="0"/>
          <w:sz w:val="32"/>
          <w:szCs w:val="32"/>
        </w:rPr>
        <w:t>1、管线密集重点道路</w:t>
      </w:r>
    </w:p>
    <w:tbl>
      <w:tblPr>
        <w:tblStyle w:val="18"/>
        <w:tblW w:w="5076" w:type="pct"/>
        <w:tblInd w:w="0" w:type="dxa"/>
        <w:tblLayout w:type="fixed"/>
        <w:tblCellMar>
          <w:top w:w="0" w:type="dxa"/>
          <w:left w:w="108" w:type="dxa"/>
          <w:bottom w:w="0" w:type="dxa"/>
          <w:right w:w="108" w:type="dxa"/>
        </w:tblCellMar>
      </w:tblPr>
      <w:tblGrid>
        <w:gridCol w:w="917"/>
        <w:gridCol w:w="1681"/>
        <w:gridCol w:w="3347"/>
        <w:gridCol w:w="1283"/>
        <w:gridCol w:w="1421"/>
        <w:gridCol w:w="1355"/>
      </w:tblGrid>
      <w:tr>
        <w:tblPrEx>
          <w:tblCellMar>
            <w:top w:w="0" w:type="dxa"/>
            <w:left w:w="108" w:type="dxa"/>
            <w:bottom w:w="0" w:type="dxa"/>
            <w:right w:w="108" w:type="dxa"/>
          </w:tblCellMar>
        </w:tblPrEx>
        <w:trPr>
          <w:trHeight w:val="660" w:hRule="atLeast"/>
          <w:tblHeader/>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序号</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道路名称</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起止点名称</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道路长度（km）</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检测车道</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测线长度(km)</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北人民大街</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铁北二路-北环城路</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4.172</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东1，西1</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8.344</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人民大街</w:t>
            </w:r>
          </w:p>
        </w:tc>
        <w:tc>
          <w:tcPr>
            <w:tcW w:w="1672" w:type="pct"/>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站前广场-南出口</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11.868</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东1，西1</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23.736</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自由大路</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东环城路—新民广场</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6.842</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北1，南1</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13.684</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西安大路</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人民广场--西环城路</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6.684</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北1，南1</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13.368</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解放大路</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亚泰大街-西解放立交桥</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5.051</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北1，南1</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10.102</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亚泰大街</w:t>
            </w:r>
          </w:p>
        </w:tc>
        <w:tc>
          <w:tcPr>
            <w:tcW w:w="1672" w:type="pct"/>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南高速口-长松高速公路入口</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21.979</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东1，西1</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43.958</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吉林大路</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亚泰大街-高速口</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8.109</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北1，南1</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16.218</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东吉林大路</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富阳街-英凯大街东侧桥头</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3.466</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北2，南2</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6.932</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9</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南湖大路</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赛德桥—开运街</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9.241</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北1，南1</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18.482</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工农大路</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人民大街-西解放立交桥</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4.177</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北1，南1</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8.354</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同志街</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西安大路-工农大路</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3.52</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东2，西2</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7.04</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12</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建设街</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白菊路-工农大路</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3.041</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东2，西2</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6.082</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景阳大路</w:t>
            </w:r>
          </w:p>
        </w:tc>
        <w:tc>
          <w:tcPr>
            <w:tcW w:w="1672" w:type="pct"/>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西解放立交桥-站前街</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7.042</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北1，南1</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14.084</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和平大街</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南阳路--西安大路</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2.946</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东1，西1</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5.892</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15</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春城大街</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开运街-西安大路</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4.85</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东1，西1</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9.7</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16</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红旗街</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万宝街-抚松路</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2.956</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北1，南1</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5.912</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17</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皓月大路</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安达街-长春绕城高速</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12.052</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北2，南2</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24.104</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18</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基隆路</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西安广场-北环城</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4.688</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东1，西1</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9.376</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19</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南环城路</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黑嘴子桥-南湖中街</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3.797</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北1，南1</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7.594</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20</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延安大路</w:t>
            </w:r>
          </w:p>
        </w:tc>
        <w:tc>
          <w:tcPr>
            <w:tcW w:w="1672" w:type="pct"/>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新民广场-南湖广场</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1.899</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北1，南1</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3.798</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21</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开运街</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西解放立交桥-飞跃路</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5.963</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东2，西2</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11.926</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22</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东民主大街</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康平街--解放大路</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1.254</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东2，西2</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2.508</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23</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西民主大街</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康平街--解放大路</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1.541</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东2，西2</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3.082</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24</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北安路</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大经路--辽宁路</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2.526</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北2，南2</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5.052</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25</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新民大街</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新民广场-解放大路</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1.481</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东1，西1</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2.962</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26</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长春大街</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东大桥广场--人民广场</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2.578</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北1，南1</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5.156</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27</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民康路</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解放大路-人民广场</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1.573</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北1，南1</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3.146</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28</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安达街</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西解放立交桥-西安大路</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2.163</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东1，西1</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4.326</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29</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繁荣路</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繁荣桥-电台街</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6.87</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北1，南1</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13.74</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30</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辽宁路</w:t>
            </w:r>
          </w:p>
        </w:tc>
        <w:tc>
          <w:tcPr>
            <w:tcW w:w="1672" w:type="pct"/>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西安大路-站前广场</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2.581</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北1，南1</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5.162</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31</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长新街</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远达大街-凯旋路</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4.675</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北1，南1</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9.35</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32</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硅谷大街</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硅谷互通立交桥西侧-杨柳河</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10.296</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北1，南1</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20.592</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33</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青年路</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302国道市政界--西安大路</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8.923</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东1，西1</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17.846</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34</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普阳街</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西安大路-东风大街（下桥口）</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4.609</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东1，西1</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9.218</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35</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台北大街</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长吉北线--基隆街</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10.616</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北1，南1</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21.232</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36</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远达大街</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惠工路--望龙桥</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5.149</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东1，西1</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10.298</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37</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东盛大街</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四通路-卫星路</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7.114</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东1，西1</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14.228</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38</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生态大街</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卫星路-生态广场（含广场）</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1.481</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北2，南2</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2.962</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39</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新发路</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大经路--康平广场</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1.302</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北1，南1</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2.604</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40</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宽平大路</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南湖广场--开运街</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1.62</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北1，南1</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3.24</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41</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卫星路</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飞跃东路--会展大街</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9.819</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北1，南1</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19.638</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42</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前进大街</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南湖广场-和美路</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8.322</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东1，西1</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16.644</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43</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洋浦大街</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安龙泉立交桥南-南湖大路</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8.177</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东1，西1</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16.354</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44</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南四环路</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世纪广场-长沈路</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18.19</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北1，南1</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36.38</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45</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西四环路</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长沈路-长白路</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14.654</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东1，西1</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29.308</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46</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北四环路</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长白路-102国道</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18.517</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北1，南1</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37.034</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47</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京哈路</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安龙泉立交桥-龙湖大路</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4.3</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东1，西1</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8.6</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48</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凯旋路</w:t>
            </w:r>
          </w:p>
        </w:tc>
        <w:tc>
          <w:tcPr>
            <w:tcW w:w="1672" w:type="pct"/>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杭州路-北四环路</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7.711</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东1，西1</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15.422</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49</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东环城路</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自由大路-四化桥</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9.065</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东1，西1</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18.13</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50</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西环城路</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基隆街-自立西街</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9.182</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东1，西1</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18.364</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51</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北环城路</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四化桥-基隆街</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7.245</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北2，南2</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14.49</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52</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机场路</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常德路-南沙大街</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5.835</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东2，西2</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11.67</w:t>
            </w:r>
          </w:p>
        </w:tc>
      </w:tr>
      <w:tr>
        <w:tblPrEx>
          <w:tblCellMar>
            <w:top w:w="0" w:type="dxa"/>
            <w:left w:w="108" w:type="dxa"/>
            <w:bottom w:w="0" w:type="dxa"/>
            <w:right w:w="108" w:type="dxa"/>
          </w:tblCellMar>
        </w:tblPrEx>
        <w:trPr>
          <w:trHeight w:val="499" w:hRule="atLeast"/>
        </w:trPr>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53</w:t>
            </w:r>
          </w:p>
        </w:tc>
        <w:tc>
          <w:tcPr>
            <w:tcW w:w="8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常德路</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锦州街-城建世纪佳园西端桥下</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1.663</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北2，南2</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3.326</w:t>
            </w:r>
          </w:p>
        </w:tc>
      </w:tr>
      <w:tr>
        <w:tblPrEx>
          <w:tblCellMar>
            <w:top w:w="0" w:type="dxa"/>
            <w:left w:w="108" w:type="dxa"/>
            <w:bottom w:w="0" w:type="dxa"/>
            <w:right w:w="108" w:type="dxa"/>
          </w:tblCellMar>
        </w:tblPrEx>
        <w:trPr>
          <w:trHeight w:val="499" w:hRule="atLeast"/>
        </w:trPr>
        <w:tc>
          <w:tcPr>
            <w:tcW w:w="45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54</w:t>
            </w:r>
          </w:p>
        </w:tc>
        <w:tc>
          <w:tcPr>
            <w:tcW w:w="84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世纪大街</w:t>
            </w:r>
          </w:p>
        </w:tc>
        <w:tc>
          <w:tcPr>
            <w:tcW w:w="167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吉林大路-自由大路</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1.919</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北2，南2</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3.838</w:t>
            </w:r>
          </w:p>
        </w:tc>
      </w:tr>
      <w:tr>
        <w:tblPrEx>
          <w:tblCellMar>
            <w:top w:w="0" w:type="dxa"/>
            <w:left w:w="108" w:type="dxa"/>
            <w:bottom w:w="0" w:type="dxa"/>
            <w:right w:w="108" w:type="dxa"/>
          </w:tblCellMar>
        </w:tblPrEx>
        <w:trPr>
          <w:trHeight w:val="499" w:hRule="atLeast"/>
        </w:trPr>
        <w:tc>
          <w:tcPr>
            <w:tcW w:w="45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84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672" w:type="pct"/>
            <w:tcBorders>
              <w:top w:val="single" w:color="000000" w:sz="4" w:space="0"/>
              <w:left w:val="nil"/>
              <w:bottom w:val="single" w:color="000000" w:sz="4" w:space="0"/>
              <w:right w:val="nil"/>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南湖大路-世纪广场</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1.414</w:t>
            </w:r>
          </w:p>
        </w:tc>
        <w:tc>
          <w:tcPr>
            <w:tcW w:w="7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北2，南2</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2.828</w:t>
            </w:r>
          </w:p>
        </w:tc>
      </w:tr>
      <w:tr>
        <w:tblPrEx>
          <w:tblCellMar>
            <w:top w:w="0" w:type="dxa"/>
            <w:left w:w="108" w:type="dxa"/>
            <w:bottom w:w="0" w:type="dxa"/>
            <w:right w:w="108" w:type="dxa"/>
          </w:tblCellMar>
        </w:tblPrEx>
        <w:trPr>
          <w:trHeight w:val="499" w:hRule="atLeast"/>
        </w:trPr>
        <w:tc>
          <w:tcPr>
            <w:tcW w:w="2971" w:type="pct"/>
            <w:gridSpan w:val="3"/>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总计</w:t>
            </w:r>
          </w:p>
        </w:tc>
        <w:tc>
          <w:tcPr>
            <w:tcW w:w="202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677.42</w:t>
            </w:r>
          </w:p>
        </w:tc>
      </w:tr>
    </w:tbl>
    <w:p>
      <w:pPr>
        <w:pStyle w:val="22"/>
        <w:ind w:firstLine="0"/>
      </w:pPr>
    </w:p>
    <w:p>
      <w:pPr>
        <w:numPr>
          <w:ilvl w:val="0"/>
          <w:numId w:val="4"/>
        </w:numPr>
        <w:jc w:val="center"/>
        <w:rPr>
          <w:rFonts w:hint="eastAsia" w:ascii="宋体" w:hAnsi="宋体" w:cs="宋体"/>
          <w:kern w:val="0"/>
          <w:sz w:val="32"/>
          <w:szCs w:val="32"/>
        </w:rPr>
      </w:pPr>
      <w:r>
        <w:rPr>
          <w:rFonts w:hint="eastAsia" w:ascii="宋体" w:hAnsi="宋体" w:cs="宋体"/>
          <w:kern w:val="0"/>
          <w:sz w:val="32"/>
          <w:szCs w:val="32"/>
        </w:rPr>
        <w:t>长春市区重点广场</w:t>
      </w:r>
    </w:p>
    <w:tbl>
      <w:tblPr>
        <w:tblStyle w:val="18"/>
        <w:tblW w:w="8266" w:type="dxa"/>
        <w:tblInd w:w="93" w:type="dxa"/>
        <w:tblLayout w:type="autofit"/>
        <w:tblCellMar>
          <w:top w:w="0" w:type="dxa"/>
          <w:left w:w="108" w:type="dxa"/>
          <w:bottom w:w="0" w:type="dxa"/>
          <w:right w:w="108" w:type="dxa"/>
        </w:tblCellMar>
      </w:tblPr>
      <w:tblGrid>
        <w:gridCol w:w="685"/>
        <w:gridCol w:w="2310"/>
        <w:gridCol w:w="2070"/>
        <w:gridCol w:w="1110"/>
        <w:gridCol w:w="2091"/>
      </w:tblGrid>
      <w:tr>
        <w:tblPrEx>
          <w:tblCellMar>
            <w:top w:w="0" w:type="dxa"/>
            <w:left w:w="108" w:type="dxa"/>
            <w:bottom w:w="0" w:type="dxa"/>
            <w:right w:w="108" w:type="dxa"/>
          </w:tblCellMar>
        </w:tblPrEx>
        <w:trPr>
          <w:trHeight w:val="660" w:hRule="atLeast"/>
          <w:tblHeader/>
        </w:trPr>
        <w:tc>
          <w:tcPr>
            <w:tcW w:w="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序号</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名称</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单圈长度(km)</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车道数</w:t>
            </w:r>
          </w:p>
        </w:tc>
        <w:tc>
          <w:tcPr>
            <w:tcW w:w="20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测线长度(km)</w:t>
            </w:r>
          </w:p>
        </w:tc>
      </w:tr>
      <w:tr>
        <w:tblPrEx>
          <w:tblCellMar>
            <w:top w:w="0" w:type="dxa"/>
            <w:left w:w="108" w:type="dxa"/>
            <w:bottom w:w="0" w:type="dxa"/>
            <w:right w:w="108" w:type="dxa"/>
          </w:tblCellMar>
        </w:tblPrEx>
        <w:trPr>
          <w:trHeight w:val="499"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东大广场</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0.283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w:t>
            </w:r>
          </w:p>
        </w:tc>
        <w:tc>
          <w:tcPr>
            <w:tcW w:w="20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1.415</w:t>
            </w:r>
          </w:p>
        </w:tc>
      </w:tr>
      <w:tr>
        <w:tblPrEx>
          <w:tblCellMar>
            <w:top w:w="0" w:type="dxa"/>
            <w:left w:w="108" w:type="dxa"/>
            <w:bottom w:w="0" w:type="dxa"/>
            <w:right w:w="108" w:type="dxa"/>
          </w:tblCellMar>
        </w:tblPrEx>
        <w:trPr>
          <w:trHeight w:val="499"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东方广场</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0.950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w:t>
            </w:r>
          </w:p>
        </w:tc>
        <w:tc>
          <w:tcPr>
            <w:tcW w:w="20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4.750</w:t>
            </w:r>
          </w:p>
        </w:tc>
      </w:tr>
      <w:tr>
        <w:tblPrEx>
          <w:tblCellMar>
            <w:top w:w="0" w:type="dxa"/>
            <w:left w:w="108" w:type="dxa"/>
            <w:bottom w:w="0" w:type="dxa"/>
            <w:right w:w="108" w:type="dxa"/>
          </w:tblCellMar>
        </w:tblPrEx>
        <w:trPr>
          <w:trHeight w:val="499"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景阳广场 </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0.436</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w:t>
            </w:r>
          </w:p>
        </w:tc>
        <w:tc>
          <w:tcPr>
            <w:tcW w:w="20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2.180</w:t>
            </w:r>
          </w:p>
        </w:tc>
      </w:tr>
      <w:tr>
        <w:tblPrEx>
          <w:tblCellMar>
            <w:top w:w="0" w:type="dxa"/>
            <w:left w:w="108" w:type="dxa"/>
            <w:bottom w:w="0" w:type="dxa"/>
            <w:right w:w="108" w:type="dxa"/>
          </w:tblCellMar>
        </w:tblPrEx>
        <w:trPr>
          <w:trHeight w:val="499"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康平广场</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0.219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w:t>
            </w:r>
          </w:p>
        </w:tc>
        <w:tc>
          <w:tcPr>
            <w:tcW w:w="20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1.095</w:t>
            </w:r>
          </w:p>
        </w:tc>
      </w:tr>
      <w:tr>
        <w:tblPrEx>
          <w:tblCellMar>
            <w:top w:w="0" w:type="dxa"/>
            <w:left w:w="108" w:type="dxa"/>
            <w:bottom w:w="0" w:type="dxa"/>
            <w:right w:w="108" w:type="dxa"/>
          </w:tblCellMar>
        </w:tblPrEx>
        <w:trPr>
          <w:trHeight w:val="499"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南广场</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0.233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w:t>
            </w:r>
          </w:p>
        </w:tc>
        <w:tc>
          <w:tcPr>
            <w:tcW w:w="20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1.165</w:t>
            </w:r>
          </w:p>
        </w:tc>
      </w:tr>
      <w:tr>
        <w:tblPrEx>
          <w:tblCellMar>
            <w:top w:w="0" w:type="dxa"/>
            <w:left w:w="108" w:type="dxa"/>
            <w:bottom w:w="0" w:type="dxa"/>
            <w:right w:w="108" w:type="dxa"/>
          </w:tblCellMar>
        </w:tblPrEx>
        <w:trPr>
          <w:trHeight w:val="499"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普阳广场</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0.584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20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3.504 </w:t>
            </w:r>
          </w:p>
        </w:tc>
      </w:tr>
      <w:tr>
        <w:tblPrEx>
          <w:tblCellMar>
            <w:top w:w="0" w:type="dxa"/>
            <w:left w:w="108" w:type="dxa"/>
            <w:bottom w:w="0" w:type="dxa"/>
            <w:right w:w="108" w:type="dxa"/>
          </w:tblCellMar>
        </w:tblPrEx>
        <w:trPr>
          <w:trHeight w:val="499"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人民广场</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0.747</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w:t>
            </w:r>
          </w:p>
        </w:tc>
        <w:tc>
          <w:tcPr>
            <w:tcW w:w="20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5.229 </w:t>
            </w:r>
          </w:p>
        </w:tc>
      </w:tr>
      <w:tr>
        <w:tblPrEx>
          <w:tblCellMar>
            <w:top w:w="0" w:type="dxa"/>
            <w:left w:w="108" w:type="dxa"/>
            <w:bottom w:w="0" w:type="dxa"/>
            <w:right w:w="108" w:type="dxa"/>
          </w:tblCellMar>
        </w:tblPrEx>
        <w:trPr>
          <w:trHeight w:val="499"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卫星广场</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0.480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w:t>
            </w:r>
          </w:p>
        </w:tc>
        <w:tc>
          <w:tcPr>
            <w:tcW w:w="20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2.400 </w:t>
            </w:r>
          </w:p>
        </w:tc>
      </w:tr>
      <w:tr>
        <w:tblPrEx>
          <w:tblCellMar>
            <w:top w:w="0" w:type="dxa"/>
            <w:left w:w="108" w:type="dxa"/>
            <w:bottom w:w="0" w:type="dxa"/>
            <w:right w:w="108" w:type="dxa"/>
          </w:tblCellMar>
        </w:tblPrEx>
        <w:trPr>
          <w:trHeight w:val="499"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9</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西安广场 </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0.467</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w:t>
            </w:r>
          </w:p>
        </w:tc>
        <w:tc>
          <w:tcPr>
            <w:tcW w:w="20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2.335 </w:t>
            </w:r>
          </w:p>
        </w:tc>
      </w:tr>
      <w:tr>
        <w:tblPrEx>
          <w:tblCellMar>
            <w:top w:w="0" w:type="dxa"/>
            <w:left w:w="108" w:type="dxa"/>
            <w:bottom w:w="0" w:type="dxa"/>
            <w:right w:w="108" w:type="dxa"/>
          </w:tblCellMar>
        </w:tblPrEx>
        <w:trPr>
          <w:trHeight w:val="499"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西广场 </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0.210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w:t>
            </w:r>
          </w:p>
        </w:tc>
        <w:tc>
          <w:tcPr>
            <w:tcW w:w="20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1.050 </w:t>
            </w:r>
          </w:p>
        </w:tc>
      </w:tr>
      <w:tr>
        <w:tblPrEx>
          <w:tblCellMar>
            <w:top w:w="0" w:type="dxa"/>
            <w:left w:w="108" w:type="dxa"/>
            <w:bottom w:w="0" w:type="dxa"/>
            <w:right w:w="108" w:type="dxa"/>
          </w:tblCellMar>
        </w:tblPrEx>
        <w:trPr>
          <w:trHeight w:val="499"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新民广场 </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0.584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20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2.336 </w:t>
            </w:r>
          </w:p>
        </w:tc>
      </w:tr>
      <w:tr>
        <w:tblPrEx>
          <w:tblCellMar>
            <w:top w:w="0" w:type="dxa"/>
            <w:left w:w="108" w:type="dxa"/>
            <w:bottom w:w="0" w:type="dxa"/>
            <w:right w:w="108" w:type="dxa"/>
          </w:tblCellMar>
        </w:tblPrEx>
        <w:trPr>
          <w:trHeight w:val="499"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12</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站前广场 </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0.600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w:t>
            </w:r>
          </w:p>
        </w:tc>
        <w:tc>
          <w:tcPr>
            <w:tcW w:w="20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3.000 </w:t>
            </w:r>
          </w:p>
        </w:tc>
      </w:tr>
      <w:tr>
        <w:tblPrEx>
          <w:tblCellMar>
            <w:top w:w="0" w:type="dxa"/>
            <w:left w:w="108" w:type="dxa"/>
            <w:bottom w:w="0" w:type="dxa"/>
            <w:right w:w="108" w:type="dxa"/>
          </w:tblCellMar>
        </w:tblPrEx>
        <w:trPr>
          <w:trHeight w:val="499"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生态广场</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0.678</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20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4.068 </w:t>
            </w:r>
          </w:p>
        </w:tc>
      </w:tr>
      <w:tr>
        <w:tblPrEx>
          <w:tblCellMar>
            <w:top w:w="0" w:type="dxa"/>
            <w:left w:w="108" w:type="dxa"/>
            <w:bottom w:w="0" w:type="dxa"/>
            <w:right w:w="108" w:type="dxa"/>
          </w:tblCellMar>
        </w:tblPrEx>
        <w:trPr>
          <w:trHeight w:val="499"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世纪广场</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0.800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w:t>
            </w:r>
          </w:p>
        </w:tc>
        <w:tc>
          <w:tcPr>
            <w:tcW w:w="20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5.600 </w:t>
            </w:r>
          </w:p>
        </w:tc>
      </w:tr>
      <w:tr>
        <w:tblPrEx>
          <w:tblCellMar>
            <w:top w:w="0" w:type="dxa"/>
            <w:left w:w="108" w:type="dxa"/>
            <w:bottom w:w="0" w:type="dxa"/>
            <w:right w:w="108" w:type="dxa"/>
          </w:tblCellMar>
        </w:tblPrEx>
        <w:trPr>
          <w:trHeight w:val="499"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15</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正阳广场 </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0.285</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w:t>
            </w:r>
          </w:p>
        </w:tc>
        <w:tc>
          <w:tcPr>
            <w:tcW w:w="20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1.425 </w:t>
            </w:r>
          </w:p>
        </w:tc>
      </w:tr>
      <w:tr>
        <w:tblPrEx>
          <w:tblCellMar>
            <w:top w:w="0" w:type="dxa"/>
            <w:left w:w="108" w:type="dxa"/>
            <w:bottom w:w="0" w:type="dxa"/>
            <w:right w:w="108" w:type="dxa"/>
          </w:tblCellMar>
        </w:tblPrEx>
        <w:trPr>
          <w:trHeight w:val="499"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16</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南湖广场</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0.684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w:t>
            </w:r>
          </w:p>
        </w:tc>
        <w:tc>
          <w:tcPr>
            <w:tcW w:w="20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4.788 </w:t>
            </w:r>
          </w:p>
        </w:tc>
      </w:tr>
      <w:tr>
        <w:tblPrEx>
          <w:tblCellMar>
            <w:top w:w="0" w:type="dxa"/>
            <w:left w:w="108" w:type="dxa"/>
            <w:bottom w:w="0" w:type="dxa"/>
            <w:right w:w="108" w:type="dxa"/>
          </w:tblCellMar>
        </w:tblPrEx>
        <w:trPr>
          <w:trHeight w:val="499"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17</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塞得广场</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0.628</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w:t>
            </w:r>
          </w:p>
        </w:tc>
        <w:tc>
          <w:tcPr>
            <w:tcW w:w="20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3.140 </w:t>
            </w:r>
          </w:p>
        </w:tc>
      </w:tr>
      <w:tr>
        <w:tblPrEx>
          <w:tblCellMar>
            <w:top w:w="0" w:type="dxa"/>
            <w:left w:w="108" w:type="dxa"/>
            <w:bottom w:w="0" w:type="dxa"/>
            <w:right w:w="108" w:type="dxa"/>
          </w:tblCellMar>
        </w:tblPrEx>
        <w:trPr>
          <w:trHeight w:val="499" w:hRule="atLeast"/>
        </w:trPr>
        <w:tc>
          <w:tcPr>
            <w:tcW w:w="617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总计</w:t>
            </w:r>
          </w:p>
        </w:tc>
        <w:tc>
          <w:tcPr>
            <w:tcW w:w="20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49.480 </w:t>
            </w:r>
          </w:p>
        </w:tc>
      </w:tr>
    </w:tbl>
    <w:p>
      <w:pPr>
        <w:pStyle w:val="22"/>
        <w:ind w:firstLine="0"/>
        <w:jc w:val="left"/>
      </w:pPr>
    </w:p>
    <w:p>
      <w:pPr>
        <w:numPr>
          <w:ilvl w:val="0"/>
          <w:numId w:val="4"/>
        </w:numPr>
        <w:jc w:val="center"/>
        <w:rPr>
          <w:rFonts w:hint="eastAsia" w:ascii="宋体" w:hAnsi="宋体" w:cs="宋体"/>
          <w:kern w:val="0"/>
          <w:sz w:val="32"/>
          <w:szCs w:val="32"/>
        </w:rPr>
      </w:pPr>
      <w:r>
        <w:rPr>
          <w:rFonts w:hint="eastAsia" w:ascii="宋体" w:hAnsi="宋体" w:cs="宋体"/>
          <w:kern w:val="0"/>
          <w:sz w:val="32"/>
          <w:szCs w:val="32"/>
        </w:rPr>
        <w:t>长春市重点商圈</w:t>
      </w:r>
    </w:p>
    <w:tbl>
      <w:tblPr>
        <w:tblStyle w:val="18"/>
        <w:tblW w:w="0" w:type="auto"/>
        <w:tblInd w:w="93" w:type="dxa"/>
        <w:tblLayout w:type="autofit"/>
        <w:tblCellMar>
          <w:top w:w="0" w:type="dxa"/>
          <w:left w:w="108" w:type="dxa"/>
          <w:bottom w:w="0" w:type="dxa"/>
          <w:right w:w="108" w:type="dxa"/>
        </w:tblCellMar>
      </w:tblPr>
      <w:tblGrid>
        <w:gridCol w:w="601"/>
        <w:gridCol w:w="1567"/>
        <w:gridCol w:w="1516"/>
        <w:gridCol w:w="2205"/>
        <w:gridCol w:w="1599"/>
        <w:gridCol w:w="899"/>
        <w:gridCol w:w="1374"/>
      </w:tblGrid>
      <w:tr>
        <w:tblPrEx>
          <w:tblCellMar>
            <w:top w:w="0" w:type="dxa"/>
            <w:left w:w="108" w:type="dxa"/>
            <w:bottom w:w="0" w:type="dxa"/>
            <w:right w:w="108" w:type="dxa"/>
          </w:tblCellMar>
        </w:tblPrEx>
        <w:trPr>
          <w:trHeight w:val="66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商圈名称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道路名称</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起点—止点</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道路长度（km）</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检测车道</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测线长度(km)</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飞跃路商圈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开运街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飞跃路-飞跃中路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0.95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7.6</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飞跃中路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开运街-汇集一街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0.735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2.94</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汇集一街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飞跃中路-飞跃路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0.642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2.568</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飞跃路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汇集一街-开运街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0.82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4.92</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红旗街商圈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红旗街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建工南路-工农大路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0.93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3.72</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建工南路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红旗街-建华街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0.145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0.29</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建华街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建工南路-红旗街西三胡同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0.46</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红旗街西三胡同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建华街-红旗街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0.146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0.292</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虎林街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工农大路-同德路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0.471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0.471</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同德路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虎林街-红旗街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0.273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0.546</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隆礼路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工农大路-和光胡同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0.188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0.376</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和光胡同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隆礼路-红旗街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0.58</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德昌路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红旗街-红旗街西一胡同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0.129</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0.258</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红旗街西一胡同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德昌路-工农大路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0.192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0.192</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工农大路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新亚路-新民广场</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9</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9.9</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富锦路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红旗街-新亚路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0.157</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0.314</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新亚路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富锦路-工农大路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0.12</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延安大街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新民广场-同德路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0.29</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0.58</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同德路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延安大街-延安大路西二胡同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0.462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0.924</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延安大路西二胡同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同德路-工农大路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0.469</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0.938</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同志街商圈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西康胡同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同志街-自由北胡同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0.093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0.093</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自由北胡同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西康胡同-自由大路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0.097</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0.097</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自由大路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自由北胡同-同志街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0.093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0.558</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同志街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自由大路-西康胡同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0.098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0.196</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卫星广场商圈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卫星路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人民大街西街-卫星广场</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0.159</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0.954</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人民大街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卫星广场-幸福一路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0.302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2.416</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幸福一路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人民大街-人民大街西街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0.172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0.688</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人民大街西街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幸福一路-卫星路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0.381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0.762</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重庆路商圈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西安大路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重庆胡同-重庆路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0.108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0.756</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重庆路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西安大路-大经路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2.9</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崇智路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重庆路-重庆胡同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0.115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0.23</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重庆胡同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崇智路-西安大路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0.207</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0.207</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文化街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重庆路-红光胡同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0.096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0.096</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红光胡同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文化街-建和胡同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0.48</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建和胡同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红光胡同-崇智胡同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0.177</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0.354</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崇智胡同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建和胡同-重庆路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0.093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0.093</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光明路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人民大街-文化东胡同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文化东胡同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光明路-重庆路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0.183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0.183</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人民大街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红光胡同-光明路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0.288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2.016</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文化东胡同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重庆路-红光胡同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红光胡同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文化东胡同-人民大街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0.103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0.103</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清明街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重庆路-重庆胡同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0.098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0.196</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重庆胡同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清明街-清明街西二胡同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0.156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0.156</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清明街西二胡同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重庆胡同-重庆路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0.089</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0.089</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大经路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重庆路-交通胡同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0.135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0.405</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交通胡同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大经路-健康胡同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0.132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0.132</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健康胡同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交通胡同-重庆路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0.198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0.396</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亚泰大街商圈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东五马路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亚泰大街-长通路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0.187</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0.748</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长通路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东五马路-东四马路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0.339</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1.356</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东四马路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长通路-亚泰大街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1.26</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亚泰大街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东四马路-东五马路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0.253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1.518</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新发路商圈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新发北胡同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清明街-新发路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0.135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0.135</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新发路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新发北胡同-清明街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0.164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0.984</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清明街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新发路-新发北胡同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0.104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0.208</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西四道街商圈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大马路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北田家大院胡同-西四道街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0.214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0.856</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西四道街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大马路-西田家大院胡同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长春站商圈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辽宁路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西一条街-站前广场西街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0.137</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0.411</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站前广场西街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辽宁路-丹东路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0.39</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丹东路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站前广场西街-西一条街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0.133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0.133</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西一条街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丹东路-辽宁路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0.132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0.264</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万北路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万中街-北人民大街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0.395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0.79</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北人民大街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万北路-铁北二路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0.27</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1.62</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铁北二路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北人民大街-万中街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0.384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3.072</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万中街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铁北二路-万北路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0.239</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0.478</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嫩江路商圈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嫩江路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白菊路-人民大街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0.691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1.382</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白菊路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团结路-嫩江路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0.276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1.104</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青年路商圈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扶余路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基隆北街-青年路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0.85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1.7</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青年路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扶余路-新月路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0.418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3.344</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新月路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青年路-基隆北街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0.854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3.416</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基隆北街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新月路-扶余路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0.416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1.664</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北人民大街商圈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万兴路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北人民大街-九台北路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0.348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0.696</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九台北路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万兴路-繁盛路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0.285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1.14</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繁盛路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九台北路-北人民大街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0.358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0.716</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九台北路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北环城路-繁盛路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0.308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1.232</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万兴路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九台北路-北人民大街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0.348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0.696</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北人民大街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北环城路-繁盛路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0.544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3.808</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春城大街商圈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锦西路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和乐街-春城大街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0.117</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0.234</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春城大街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锦西路-静安路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0.202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0.808</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静安路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春城大街-和乐街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0.115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0.23</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和乐街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静安路-锦西路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学府街商圈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学苑街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博才路-学府街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0.106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0.212</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学府街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学苑街-博文路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0.148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0.296</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博文路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学府街-博识路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Touch12街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临河街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彩云街—世华东胡同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0.175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1.05</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世华东胡同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临河街—彩织街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0.88</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吉盛坊安乐路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安乐路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和顺八条—东盛大街辅路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0.05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和顺八条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安乐路—双阳路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0.131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0.131</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双阳路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和顺八条—东盛大街辅路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0.04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0.08</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东盛大街辅路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安乐路—双阳路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0.142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0.284</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长托1958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荣光路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福安街—民丰大街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0.8</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东新路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福安街—万科蓝山F区</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0.225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1.35</w:t>
            </w:r>
          </w:p>
        </w:tc>
      </w:tr>
      <w:tr>
        <w:tblPrEx>
          <w:tblCellMar>
            <w:top w:w="0" w:type="dxa"/>
            <w:left w:w="108" w:type="dxa"/>
            <w:bottom w:w="0" w:type="dxa"/>
            <w:right w:w="108" w:type="dxa"/>
          </w:tblCellMar>
        </w:tblPrEx>
        <w:trPr>
          <w:trHeight w:val="499" w:hRule="atLeast"/>
        </w:trPr>
        <w:tc>
          <w:tcPr>
            <w:tcW w:w="0" w:type="auto"/>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总计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96.421</w:t>
            </w:r>
          </w:p>
        </w:tc>
      </w:tr>
    </w:tbl>
    <w:p>
      <w:pPr>
        <w:pStyle w:val="22"/>
        <w:ind w:firstLine="0"/>
      </w:pPr>
    </w:p>
    <w:p>
      <w:pPr>
        <w:numPr>
          <w:ilvl w:val="0"/>
          <w:numId w:val="4"/>
        </w:numPr>
        <w:jc w:val="center"/>
        <w:rPr>
          <w:rFonts w:hint="eastAsia" w:ascii="宋体" w:hAnsi="宋体" w:cs="宋体"/>
          <w:kern w:val="0"/>
          <w:sz w:val="32"/>
          <w:szCs w:val="32"/>
        </w:rPr>
      </w:pPr>
      <w:r>
        <w:rPr>
          <w:rFonts w:hint="eastAsia" w:ascii="宋体" w:hAnsi="宋体" w:cs="宋体"/>
          <w:kern w:val="0"/>
          <w:sz w:val="32"/>
          <w:szCs w:val="32"/>
        </w:rPr>
        <w:t>长春市重点公园</w:t>
      </w:r>
    </w:p>
    <w:tbl>
      <w:tblPr>
        <w:tblStyle w:val="18"/>
        <w:tblW w:w="0" w:type="auto"/>
        <w:tblInd w:w="93" w:type="dxa"/>
        <w:tblLayout w:type="autofit"/>
        <w:tblCellMar>
          <w:top w:w="0" w:type="dxa"/>
          <w:left w:w="108" w:type="dxa"/>
          <w:bottom w:w="0" w:type="dxa"/>
          <w:right w:w="108" w:type="dxa"/>
        </w:tblCellMar>
      </w:tblPr>
      <w:tblGrid>
        <w:gridCol w:w="573"/>
        <w:gridCol w:w="1153"/>
        <w:gridCol w:w="1536"/>
        <w:gridCol w:w="1171"/>
        <w:gridCol w:w="1149"/>
        <w:gridCol w:w="1208"/>
        <w:gridCol w:w="1096"/>
        <w:gridCol w:w="1569"/>
      </w:tblGrid>
      <w:tr>
        <w:tblPrEx>
          <w:tblCellMar>
            <w:top w:w="0" w:type="dxa"/>
            <w:left w:w="108" w:type="dxa"/>
            <w:bottom w:w="0" w:type="dxa"/>
            <w:right w:w="108" w:type="dxa"/>
          </w:tblCellMar>
        </w:tblPrEx>
        <w:trPr>
          <w:trHeight w:val="660" w:hRule="atLeast"/>
          <w:tblHeader/>
        </w:trPr>
        <w:tc>
          <w:tcPr>
            <w:tcW w:w="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序号</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公园名称</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道路名称</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起点</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终点</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道路长度（km）</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检测车道</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测线长度(km)</w:t>
            </w:r>
          </w:p>
        </w:tc>
      </w:tr>
      <w:tr>
        <w:tblPrEx>
          <w:tblCellMar>
            <w:top w:w="0" w:type="dxa"/>
            <w:left w:w="108" w:type="dxa"/>
            <w:bottom w:w="0" w:type="dxa"/>
            <w:right w:w="108" w:type="dxa"/>
          </w:tblCellMar>
        </w:tblPrEx>
        <w:trPr>
          <w:trHeight w:val="499" w:hRule="atLeast"/>
        </w:trPr>
        <w:tc>
          <w:tcPr>
            <w:tcW w:w="5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胜利公园</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北京大街</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人民大街</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嫩江路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0.145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0.29</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嫩江路</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北京大街</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白菊路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0.555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1.11</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白菊路</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嫩江路</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团结路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0.262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1.048</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团结路</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白菊路</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人民大街</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0.97</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1.94</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人民大街</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团结路</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北京大街</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0.262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1.834</w:t>
            </w:r>
          </w:p>
        </w:tc>
      </w:tr>
      <w:tr>
        <w:tblPrEx>
          <w:tblCellMar>
            <w:top w:w="0" w:type="dxa"/>
            <w:left w:w="108" w:type="dxa"/>
            <w:bottom w:w="0" w:type="dxa"/>
            <w:right w:w="108" w:type="dxa"/>
          </w:tblCellMar>
        </w:tblPrEx>
        <w:trPr>
          <w:trHeight w:val="499" w:hRule="atLeast"/>
        </w:trPr>
        <w:tc>
          <w:tcPr>
            <w:tcW w:w="5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长春公园</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正阳街</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西安广场</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皓月大路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1.523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6.092</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皓月大路</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正阳街</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升阳街</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0.695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1.39</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升阳街</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皓月大路</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西安大路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1.482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2.964</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西安大路</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升阳街</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西安广场</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0.387</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2.709</w:t>
            </w:r>
          </w:p>
        </w:tc>
      </w:tr>
      <w:tr>
        <w:tblPrEx>
          <w:tblCellMar>
            <w:top w:w="0" w:type="dxa"/>
            <w:left w:w="108" w:type="dxa"/>
            <w:bottom w:w="0" w:type="dxa"/>
            <w:right w:w="108" w:type="dxa"/>
          </w:tblCellMar>
        </w:tblPrEx>
        <w:trPr>
          <w:trHeight w:val="499" w:hRule="atLeast"/>
        </w:trPr>
        <w:tc>
          <w:tcPr>
            <w:tcW w:w="5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w:t>
            </w:r>
          </w:p>
        </w:tc>
        <w:tc>
          <w:tcPr>
            <w:tcW w:w="11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天嘉公园</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西安大路</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青浦路</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青溪路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0.158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1.106</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青溪路</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西安大路</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新竹路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0.852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1.704</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新竹路</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青溪路</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青浦路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1.44</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青浦路</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新竹路</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西安大路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0.772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3.088</w:t>
            </w:r>
          </w:p>
        </w:tc>
      </w:tr>
      <w:tr>
        <w:tblPrEx>
          <w:tblCellMar>
            <w:top w:w="0" w:type="dxa"/>
            <w:left w:w="108" w:type="dxa"/>
            <w:bottom w:w="0" w:type="dxa"/>
            <w:right w:w="108" w:type="dxa"/>
          </w:tblCellMar>
        </w:tblPrEx>
        <w:trPr>
          <w:trHeight w:val="499" w:hRule="atLeast"/>
        </w:trPr>
        <w:tc>
          <w:tcPr>
            <w:tcW w:w="5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11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宽城区政府</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中心公园</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庆丰路</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九台北路</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北人民大街</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0.358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1.432</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北人民大街</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庆丰路</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宽府路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0.593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3.558</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宽府路</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北人民大街</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九台北路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0.336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0.672</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九台北路</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宽府路</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庆丰路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0.597</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2.388</w:t>
            </w:r>
          </w:p>
        </w:tc>
      </w:tr>
      <w:tr>
        <w:tblPrEx>
          <w:tblCellMar>
            <w:top w:w="0" w:type="dxa"/>
            <w:left w:w="108" w:type="dxa"/>
            <w:bottom w:w="0" w:type="dxa"/>
            <w:right w:w="108" w:type="dxa"/>
          </w:tblCellMar>
        </w:tblPrEx>
        <w:trPr>
          <w:trHeight w:val="499" w:hRule="atLeast"/>
        </w:trPr>
        <w:tc>
          <w:tcPr>
            <w:tcW w:w="5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w:t>
            </w:r>
          </w:p>
        </w:tc>
        <w:tc>
          <w:tcPr>
            <w:tcW w:w="11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南湖公园</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延安大街</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新民广场</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南湖广场</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1.921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3.842</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南湖大路</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南湖广场</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南湖新村东街</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1.066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4.264</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南湖新村东街</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南湖大路</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繁荣路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1.231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2.462</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繁荣路</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南湖新村东街</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湖滨街</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0.96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1.92</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湖滨街</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繁荣路</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昂昂溪路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1.313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2.626</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昂昂溪路</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湖滨街</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工农大路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0.612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1.836</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工农大路</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昂昂溪路</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新民广场</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1.455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2.91</w:t>
            </w:r>
          </w:p>
        </w:tc>
      </w:tr>
      <w:tr>
        <w:tblPrEx>
          <w:tblCellMar>
            <w:top w:w="0" w:type="dxa"/>
            <w:left w:w="108" w:type="dxa"/>
            <w:bottom w:w="0" w:type="dxa"/>
            <w:right w:w="108" w:type="dxa"/>
          </w:tblCellMar>
        </w:tblPrEx>
        <w:trPr>
          <w:trHeight w:val="499" w:hRule="atLeast"/>
        </w:trPr>
        <w:tc>
          <w:tcPr>
            <w:tcW w:w="5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11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动植物公园</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岳阳街</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自由大路</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平泉路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0.816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2.448</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平泉路</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岳阳街</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吉顺街</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1.21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2.42</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吉顺街</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平泉路</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自由大路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1.165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4.66</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自由大路</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吉顺街</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岳阳街</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0.962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7.696</w:t>
            </w:r>
          </w:p>
        </w:tc>
      </w:tr>
      <w:tr>
        <w:tblPrEx>
          <w:tblCellMar>
            <w:top w:w="0" w:type="dxa"/>
            <w:left w:w="108" w:type="dxa"/>
            <w:bottom w:w="0" w:type="dxa"/>
            <w:right w:w="108" w:type="dxa"/>
          </w:tblCellMar>
        </w:tblPrEx>
        <w:trPr>
          <w:trHeight w:val="499" w:hRule="atLeast"/>
        </w:trPr>
        <w:tc>
          <w:tcPr>
            <w:tcW w:w="5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w:t>
            </w:r>
          </w:p>
        </w:tc>
        <w:tc>
          <w:tcPr>
            <w:tcW w:w="11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儿童公园</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人民大街</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解放大路</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咸阳路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0.652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4.564</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咸阳路</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人民大街</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民康路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1.32</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民康路</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咸阳路</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树勋街</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1.44</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树勋街</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民康路</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解放大路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0.564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1.128</w:t>
            </w:r>
          </w:p>
        </w:tc>
      </w:tr>
      <w:tr>
        <w:tblPrEx>
          <w:tblCellMar>
            <w:top w:w="0" w:type="dxa"/>
            <w:left w:w="108" w:type="dxa"/>
            <w:bottom w:w="0" w:type="dxa"/>
            <w:right w:w="108" w:type="dxa"/>
          </w:tblCellMar>
        </w:tblPrEx>
        <w:trPr>
          <w:trHeight w:val="499" w:hRule="atLeast"/>
        </w:trPr>
        <w:tc>
          <w:tcPr>
            <w:tcW w:w="5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w:t>
            </w:r>
          </w:p>
        </w:tc>
        <w:tc>
          <w:tcPr>
            <w:tcW w:w="11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劳动公园</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临河五条</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岭东路</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临河三条</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0.143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0.286</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临河三条</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临河五条</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双阳路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0.421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0.421</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双阳路</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临河三条</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和顺三条</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0.345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0.69</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和顺三条</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双阳路</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岭东路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1.04</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岭东路</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和顺三条</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临河五条</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0.336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1.344</w:t>
            </w:r>
          </w:p>
        </w:tc>
      </w:tr>
      <w:tr>
        <w:tblPrEx>
          <w:tblCellMar>
            <w:top w:w="0" w:type="dxa"/>
            <w:left w:w="108" w:type="dxa"/>
            <w:bottom w:w="0" w:type="dxa"/>
            <w:right w:w="108" w:type="dxa"/>
          </w:tblCellMar>
        </w:tblPrEx>
        <w:trPr>
          <w:trHeight w:val="499" w:hRule="atLeast"/>
        </w:trPr>
        <w:tc>
          <w:tcPr>
            <w:tcW w:w="5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9</w:t>
            </w:r>
          </w:p>
        </w:tc>
        <w:tc>
          <w:tcPr>
            <w:tcW w:w="11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友谊公园</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华新街</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谊民路</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政兴路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0.675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2.7</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政兴路</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华新街</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人民大街</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0.57</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1.14</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人民大街</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政兴路</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谊民路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0.644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3.864</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谊民路</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人民大街</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华新街</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0.756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3.024</w:t>
            </w:r>
          </w:p>
        </w:tc>
      </w:tr>
      <w:tr>
        <w:tblPrEx>
          <w:tblCellMar>
            <w:top w:w="0" w:type="dxa"/>
            <w:left w:w="108" w:type="dxa"/>
            <w:bottom w:w="0" w:type="dxa"/>
            <w:right w:w="108" w:type="dxa"/>
          </w:tblCellMar>
        </w:tblPrEx>
        <w:trPr>
          <w:trHeight w:val="499" w:hRule="atLeast"/>
        </w:trPr>
        <w:tc>
          <w:tcPr>
            <w:tcW w:w="5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w:t>
            </w:r>
          </w:p>
        </w:tc>
        <w:tc>
          <w:tcPr>
            <w:tcW w:w="11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百花园</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芳草街</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林语路</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蔚山路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0.741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2.964</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蔚山路</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芳草街</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前进大街</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1.388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8.328</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前进大街</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蔚山路</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林语路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1.293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10.344</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林语路</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前进大街</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芳草街</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1.595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3.19</w:t>
            </w:r>
          </w:p>
        </w:tc>
      </w:tr>
      <w:tr>
        <w:tblPrEx>
          <w:tblCellMar>
            <w:top w:w="0" w:type="dxa"/>
            <w:left w:w="108" w:type="dxa"/>
            <w:bottom w:w="0" w:type="dxa"/>
            <w:right w:w="108" w:type="dxa"/>
          </w:tblCellMar>
        </w:tblPrEx>
        <w:trPr>
          <w:trHeight w:val="499" w:hRule="atLeast"/>
        </w:trPr>
        <w:tc>
          <w:tcPr>
            <w:tcW w:w="5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w:t>
            </w:r>
          </w:p>
        </w:tc>
        <w:tc>
          <w:tcPr>
            <w:tcW w:w="11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三佳湖公园</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博识路</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博文路</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硅谷大街</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0.685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1.37</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硅谷大街</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博识路</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飞跃路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0.262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2.62</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飞跃路</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硅谷大街</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蔚山路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1.573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9.438</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蔚山路</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飞跃路</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学海街</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6.18</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学海街</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蔚山路</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博文路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0.721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1.442</w:t>
            </w:r>
          </w:p>
        </w:tc>
      </w:tr>
      <w:tr>
        <w:tblPrEx>
          <w:tblCellMar>
            <w:top w:w="0" w:type="dxa"/>
            <w:left w:w="108" w:type="dxa"/>
            <w:bottom w:w="0" w:type="dxa"/>
            <w:right w:w="108" w:type="dxa"/>
          </w:tblCellMar>
        </w:tblPrEx>
        <w:trPr>
          <w:trHeight w:val="499" w:hRule="atLeast"/>
        </w:trPr>
        <w:tc>
          <w:tcPr>
            <w:tcW w:w="5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12</w:t>
            </w:r>
          </w:p>
        </w:tc>
        <w:tc>
          <w:tcPr>
            <w:tcW w:w="11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德苑</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万宝街</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虎林街</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解放大路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0.818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1.636</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解放大路</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万宝街</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新民大街</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0.49</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2.94</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新民大街</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解放大路</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清华路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0.725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2.9</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清华路</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新民大街</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虎林街</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0.254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0.508</w:t>
            </w:r>
          </w:p>
        </w:tc>
      </w:tr>
      <w:tr>
        <w:tblPrEx>
          <w:tblCellMar>
            <w:top w:w="0" w:type="dxa"/>
            <w:left w:w="108" w:type="dxa"/>
            <w:bottom w:w="0" w:type="dxa"/>
            <w:right w:w="108" w:type="dxa"/>
          </w:tblCellMar>
        </w:tblPrEx>
        <w:trPr>
          <w:trHeight w:val="499" w:hRule="atLeast"/>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w:t>
            </w:r>
          </w:p>
        </w:tc>
        <w:tc>
          <w:tcPr>
            <w:tcW w:w="11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长春世界雕塑园</w:t>
            </w:r>
          </w:p>
        </w:tc>
        <w:tc>
          <w:tcPr>
            <w:tcW w:w="0" w:type="auto"/>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人民大街</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南环城路</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明珠路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0.725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5.8</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明珠路</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人民大街</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亚泰大街</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1.285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2.57</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亚泰大街</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明珠路</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南环城路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0.958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5.748</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南环城路</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亚泰大街</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人民大街</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0.862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3.448</w:t>
            </w:r>
          </w:p>
        </w:tc>
      </w:tr>
      <w:tr>
        <w:tblPrEx>
          <w:tblCellMar>
            <w:top w:w="0" w:type="dxa"/>
            <w:left w:w="108" w:type="dxa"/>
            <w:bottom w:w="0" w:type="dxa"/>
            <w:right w:w="108" w:type="dxa"/>
          </w:tblCellMar>
        </w:tblPrEx>
        <w:trPr>
          <w:trHeight w:val="499" w:hRule="atLeast"/>
        </w:trPr>
        <w:tc>
          <w:tcPr>
            <w:tcW w:w="5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w:t>
            </w:r>
          </w:p>
        </w:tc>
        <w:tc>
          <w:tcPr>
            <w:tcW w:w="11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光明公园</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新明街</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华庆路</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盛世大街</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0.693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1.386</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盛世大街</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新明街</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人民大街</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0.763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7.63</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人民大街</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盛世大街</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公园东南角</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0.712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2.848</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华庆路</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新明街</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公园东南角</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2.4</w:t>
            </w:r>
          </w:p>
        </w:tc>
      </w:tr>
      <w:tr>
        <w:tblPrEx>
          <w:tblCellMar>
            <w:top w:w="0" w:type="dxa"/>
            <w:left w:w="108" w:type="dxa"/>
            <w:bottom w:w="0" w:type="dxa"/>
            <w:right w:w="108" w:type="dxa"/>
          </w:tblCellMar>
        </w:tblPrEx>
        <w:trPr>
          <w:trHeight w:val="499" w:hRule="atLeast"/>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15</w:t>
            </w:r>
          </w:p>
        </w:tc>
        <w:tc>
          <w:tcPr>
            <w:tcW w:w="11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锦江公园</w:t>
            </w:r>
          </w:p>
        </w:tc>
        <w:tc>
          <w:tcPr>
            <w:tcW w:w="0" w:type="auto"/>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锦江路</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和平大街</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春城大街</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1.16</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春城大街</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锦江路</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锦阳路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0.29</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0.58</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锦阳路</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春城大街</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和平大街</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0.628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1.256</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和平大街</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锦阳路</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锦江路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0.325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1.95</w:t>
            </w:r>
          </w:p>
        </w:tc>
      </w:tr>
      <w:tr>
        <w:tblPrEx>
          <w:tblCellMar>
            <w:top w:w="0" w:type="dxa"/>
            <w:left w:w="108" w:type="dxa"/>
            <w:bottom w:w="0" w:type="dxa"/>
            <w:right w:w="108" w:type="dxa"/>
          </w:tblCellMar>
        </w:tblPrEx>
        <w:trPr>
          <w:trHeight w:val="499" w:hRule="atLeast"/>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16</w:t>
            </w:r>
          </w:p>
        </w:tc>
        <w:tc>
          <w:tcPr>
            <w:tcW w:w="11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兰桡湖公园</w:t>
            </w:r>
          </w:p>
        </w:tc>
        <w:tc>
          <w:tcPr>
            <w:tcW w:w="0" w:type="auto"/>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泰景街</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华远路</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金宇大路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0.388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0.776</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华远路</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泰景街</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华惠路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0.238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0.476</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华惠路</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华远路</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前进大街</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0.8</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前进大街</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华惠路</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金宇大路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0.171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1.71</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金宇大路</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前进大街</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泰景街</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0.474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1.896</w:t>
            </w:r>
          </w:p>
        </w:tc>
      </w:tr>
      <w:tr>
        <w:tblPrEx>
          <w:tblCellMar>
            <w:top w:w="0" w:type="dxa"/>
            <w:left w:w="108" w:type="dxa"/>
            <w:bottom w:w="0" w:type="dxa"/>
            <w:right w:w="108" w:type="dxa"/>
          </w:tblCellMar>
        </w:tblPrEx>
        <w:trPr>
          <w:trHeight w:val="499" w:hRule="atLeast"/>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17</w:t>
            </w:r>
          </w:p>
        </w:tc>
        <w:tc>
          <w:tcPr>
            <w:tcW w:w="11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南溪湿地公园</w:t>
            </w:r>
          </w:p>
        </w:tc>
        <w:tc>
          <w:tcPr>
            <w:tcW w:w="0" w:type="auto"/>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东岭南街</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南环城路</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南四环路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5.4</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畅溪街</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南环城路</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南四环路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1.49</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5.96</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荷香路</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畅溪街</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彩霞街</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0.375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0.75</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彩霞街</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荷香路</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彩织街</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彩织街</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彩霞街</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南四环路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0.434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0.868</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南四环路</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临河街</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畅溪街</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1.87</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7.48</w:t>
            </w:r>
          </w:p>
        </w:tc>
      </w:tr>
      <w:tr>
        <w:tblPrEx>
          <w:tblCellMar>
            <w:top w:w="0" w:type="dxa"/>
            <w:left w:w="108" w:type="dxa"/>
            <w:bottom w:w="0" w:type="dxa"/>
            <w:right w:w="108" w:type="dxa"/>
          </w:tblCellMar>
        </w:tblPrEx>
        <w:trPr>
          <w:trHeight w:val="499" w:hRule="atLeast"/>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18</w:t>
            </w:r>
          </w:p>
        </w:tc>
        <w:tc>
          <w:tcPr>
            <w:tcW w:w="11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水文化生态园</w:t>
            </w:r>
          </w:p>
        </w:tc>
        <w:tc>
          <w:tcPr>
            <w:tcW w:w="0" w:type="auto"/>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净水路</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亚泰大街</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东岭南街</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0.81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1.62</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亚泰大街</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繁荣东路</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南湖大路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4.8</w:t>
            </w:r>
          </w:p>
        </w:tc>
      </w:tr>
      <w:tr>
        <w:tblPrEx>
          <w:tblCellMar>
            <w:top w:w="0" w:type="dxa"/>
            <w:left w:w="108" w:type="dxa"/>
            <w:bottom w:w="0" w:type="dxa"/>
            <w:right w:w="108"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东岭南街</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净水路</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南湖大路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0.86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4.3</w:t>
            </w:r>
          </w:p>
        </w:tc>
      </w:tr>
      <w:tr>
        <w:tblPrEx>
          <w:tblCellMar>
            <w:top w:w="0" w:type="dxa"/>
            <w:left w:w="108" w:type="dxa"/>
            <w:bottom w:w="0" w:type="dxa"/>
            <w:right w:w="108" w:type="dxa"/>
          </w:tblCellMar>
        </w:tblPrEx>
        <w:trPr>
          <w:trHeight w:val="499" w:hRule="atLeast"/>
        </w:trPr>
        <w:tc>
          <w:tcPr>
            <w:tcW w:w="0" w:type="auto"/>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总计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223.582</w:t>
            </w:r>
          </w:p>
        </w:tc>
      </w:tr>
    </w:tbl>
    <w:p>
      <w:pPr>
        <w:pStyle w:val="22"/>
        <w:ind w:firstLine="0"/>
        <w:rPr>
          <w:b/>
          <w:bCs/>
        </w:rPr>
      </w:pPr>
    </w:p>
    <w:p>
      <w:pPr>
        <w:pStyle w:val="22"/>
        <w:ind w:firstLine="0"/>
        <w:jc w:val="center"/>
        <w:rPr>
          <w:rFonts w:hint="eastAsia" w:ascii="宋体" w:hAnsi="宋体" w:cs="宋体"/>
          <w:kern w:val="0"/>
          <w:sz w:val="32"/>
          <w:szCs w:val="32"/>
        </w:rPr>
      </w:pPr>
      <w:r>
        <w:rPr>
          <w:rFonts w:hint="eastAsia" w:ascii="宋体" w:hAnsi="宋体" w:cs="宋体"/>
          <w:kern w:val="0"/>
          <w:sz w:val="32"/>
          <w:szCs w:val="32"/>
        </w:rPr>
        <w:t>5、存在大直径管线顶管施工的路段区域</w:t>
      </w:r>
    </w:p>
    <w:tbl>
      <w:tblPr>
        <w:tblStyle w:val="18"/>
        <w:tblW w:w="4999" w:type="pct"/>
        <w:tblInd w:w="0" w:type="dxa"/>
        <w:tblLayout w:type="autofit"/>
        <w:tblCellMar>
          <w:top w:w="0" w:type="dxa"/>
          <w:left w:w="108" w:type="dxa"/>
          <w:bottom w:w="0" w:type="dxa"/>
          <w:right w:w="108" w:type="dxa"/>
        </w:tblCellMar>
      </w:tblPr>
      <w:tblGrid>
        <w:gridCol w:w="961"/>
        <w:gridCol w:w="2253"/>
        <w:gridCol w:w="2730"/>
        <w:gridCol w:w="1608"/>
        <w:gridCol w:w="2300"/>
      </w:tblGrid>
      <w:tr>
        <w:tblPrEx>
          <w:tblCellMar>
            <w:top w:w="0" w:type="dxa"/>
            <w:left w:w="108" w:type="dxa"/>
            <w:bottom w:w="0" w:type="dxa"/>
            <w:right w:w="108" w:type="dxa"/>
          </w:tblCellMar>
        </w:tblPrEx>
        <w:trPr>
          <w:trHeight w:val="499" w:hRule="atLeast"/>
          <w:tblHeader/>
        </w:trPr>
        <w:tc>
          <w:tcPr>
            <w:tcW w:w="48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序号</w:t>
            </w:r>
          </w:p>
        </w:tc>
        <w:tc>
          <w:tcPr>
            <w:tcW w:w="11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路线名称</w:t>
            </w:r>
          </w:p>
        </w:tc>
        <w:tc>
          <w:tcPr>
            <w:tcW w:w="138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道路长度（km）</w:t>
            </w:r>
          </w:p>
        </w:tc>
        <w:tc>
          <w:tcPr>
            <w:tcW w:w="8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检测车道</w:t>
            </w:r>
          </w:p>
        </w:tc>
        <w:tc>
          <w:tcPr>
            <w:tcW w:w="11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测线长度(km)</w:t>
            </w:r>
          </w:p>
        </w:tc>
      </w:tr>
      <w:tr>
        <w:tblPrEx>
          <w:tblCellMar>
            <w:top w:w="0" w:type="dxa"/>
            <w:left w:w="108" w:type="dxa"/>
            <w:bottom w:w="0" w:type="dxa"/>
            <w:right w:w="108" w:type="dxa"/>
          </w:tblCellMar>
        </w:tblPrEx>
        <w:trPr>
          <w:trHeight w:val="499" w:hRule="atLeast"/>
        </w:trPr>
        <w:tc>
          <w:tcPr>
            <w:tcW w:w="48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自由大路</w:t>
            </w:r>
          </w:p>
        </w:tc>
        <w:tc>
          <w:tcPr>
            <w:tcW w:w="138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0.245</w:t>
            </w:r>
          </w:p>
        </w:tc>
        <w:tc>
          <w:tcPr>
            <w:tcW w:w="8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w:t>
            </w:r>
          </w:p>
        </w:tc>
        <w:tc>
          <w:tcPr>
            <w:tcW w:w="11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2.45</w:t>
            </w:r>
          </w:p>
        </w:tc>
      </w:tr>
      <w:tr>
        <w:tblPrEx>
          <w:tblCellMar>
            <w:top w:w="0" w:type="dxa"/>
            <w:left w:w="108" w:type="dxa"/>
            <w:bottom w:w="0" w:type="dxa"/>
            <w:right w:w="108" w:type="dxa"/>
          </w:tblCellMar>
        </w:tblPrEx>
        <w:trPr>
          <w:trHeight w:val="499" w:hRule="atLeast"/>
        </w:trPr>
        <w:tc>
          <w:tcPr>
            <w:tcW w:w="48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公平桥</w:t>
            </w:r>
          </w:p>
        </w:tc>
        <w:tc>
          <w:tcPr>
            <w:tcW w:w="138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0.242</w:t>
            </w:r>
          </w:p>
        </w:tc>
        <w:tc>
          <w:tcPr>
            <w:tcW w:w="8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11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0.968</w:t>
            </w:r>
          </w:p>
        </w:tc>
      </w:tr>
      <w:tr>
        <w:tblPrEx>
          <w:tblCellMar>
            <w:top w:w="0" w:type="dxa"/>
            <w:left w:w="108" w:type="dxa"/>
            <w:bottom w:w="0" w:type="dxa"/>
            <w:right w:w="108" w:type="dxa"/>
          </w:tblCellMar>
        </w:tblPrEx>
        <w:trPr>
          <w:trHeight w:val="499" w:hRule="atLeast"/>
        </w:trPr>
        <w:tc>
          <w:tcPr>
            <w:tcW w:w="48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w:t>
            </w:r>
          </w:p>
        </w:tc>
        <w:tc>
          <w:tcPr>
            <w:tcW w:w="11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吉林大路</w:t>
            </w:r>
          </w:p>
        </w:tc>
        <w:tc>
          <w:tcPr>
            <w:tcW w:w="138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0.24</w:t>
            </w:r>
          </w:p>
        </w:tc>
        <w:tc>
          <w:tcPr>
            <w:tcW w:w="8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w:t>
            </w:r>
          </w:p>
        </w:tc>
        <w:tc>
          <w:tcPr>
            <w:tcW w:w="11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1.92</w:t>
            </w:r>
          </w:p>
        </w:tc>
      </w:tr>
      <w:tr>
        <w:tblPrEx>
          <w:tblCellMar>
            <w:top w:w="0" w:type="dxa"/>
            <w:left w:w="108" w:type="dxa"/>
            <w:bottom w:w="0" w:type="dxa"/>
            <w:right w:w="108" w:type="dxa"/>
          </w:tblCellMar>
        </w:tblPrEx>
        <w:trPr>
          <w:trHeight w:val="499" w:hRule="atLeast"/>
        </w:trPr>
        <w:tc>
          <w:tcPr>
            <w:tcW w:w="48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11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荣光路</w:t>
            </w:r>
          </w:p>
        </w:tc>
        <w:tc>
          <w:tcPr>
            <w:tcW w:w="138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0.24</w:t>
            </w:r>
          </w:p>
        </w:tc>
        <w:tc>
          <w:tcPr>
            <w:tcW w:w="8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11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0.96</w:t>
            </w:r>
          </w:p>
        </w:tc>
      </w:tr>
      <w:tr>
        <w:tblPrEx>
          <w:tblCellMar>
            <w:top w:w="0" w:type="dxa"/>
            <w:left w:w="108" w:type="dxa"/>
            <w:bottom w:w="0" w:type="dxa"/>
            <w:right w:w="108" w:type="dxa"/>
          </w:tblCellMar>
        </w:tblPrEx>
        <w:trPr>
          <w:trHeight w:val="499" w:hRule="atLeast"/>
        </w:trPr>
        <w:tc>
          <w:tcPr>
            <w:tcW w:w="48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w:t>
            </w:r>
          </w:p>
        </w:tc>
        <w:tc>
          <w:tcPr>
            <w:tcW w:w="11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四通路</w:t>
            </w:r>
          </w:p>
        </w:tc>
        <w:tc>
          <w:tcPr>
            <w:tcW w:w="138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0.246</w:t>
            </w:r>
          </w:p>
        </w:tc>
        <w:tc>
          <w:tcPr>
            <w:tcW w:w="8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11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1.476</w:t>
            </w:r>
          </w:p>
        </w:tc>
      </w:tr>
      <w:tr>
        <w:tblPrEx>
          <w:tblCellMar>
            <w:top w:w="0" w:type="dxa"/>
            <w:left w:w="108" w:type="dxa"/>
            <w:bottom w:w="0" w:type="dxa"/>
            <w:right w:w="108" w:type="dxa"/>
          </w:tblCellMar>
        </w:tblPrEx>
        <w:trPr>
          <w:trHeight w:val="499" w:hRule="atLeast"/>
        </w:trPr>
        <w:tc>
          <w:tcPr>
            <w:tcW w:w="48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11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东莱南街</w:t>
            </w:r>
          </w:p>
        </w:tc>
        <w:tc>
          <w:tcPr>
            <w:tcW w:w="138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0.241</w:t>
            </w:r>
          </w:p>
        </w:tc>
        <w:tc>
          <w:tcPr>
            <w:tcW w:w="8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11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1.446</w:t>
            </w:r>
          </w:p>
        </w:tc>
      </w:tr>
      <w:tr>
        <w:tblPrEx>
          <w:tblCellMar>
            <w:top w:w="0" w:type="dxa"/>
            <w:left w:w="108" w:type="dxa"/>
            <w:bottom w:w="0" w:type="dxa"/>
            <w:right w:w="108" w:type="dxa"/>
          </w:tblCellMar>
        </w:tblPrEx>
        <w:trPr>
          <w:trHeight w:val="499" w:hRule="atLeast"/>
        </w:trPr>
        <w:tc>
          <w:tcPr>
            <w:tcW w:w="48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w:t>
            </w:r>
          </w:p>
        </w:tc>
        <w:tc>
          <w:tcPr>
            <w:tcW w:w="11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永宁路</w:t>
            </w:r>
          </w:p>
        </w:tc>
        <w:tc>
          <w:tcPr>
            <w:tcW w:w="138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0.245</w:t>
            </w:r>
          </w:p>
        </w:tc>
        <w:tc>
          <w:tcPr>
            <w:tcW w:w="8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11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0.98</w:t>
            </w:r>
          </w:p>
        </w:tc>
      </w:tr>
      <w:tr>
        <w:tblPrEx>
          <w:tblCellMar>
            <w:top w:w="0" w:type="dxa"/>
            <w:left w:w="108" w:type="dxa"/>
            <w:bottom w:w="0" w:type="dxa"/>
            <w:right w:w="108" w:type="dxa"/>
          </w:tblCellMar>
        </w:tblPrEx>
        <w:trPr>
          <w:trHeight w:val="499" w:hRule="atLeast"/>
        </w:trPr>
        <w:tc>
          <w:tcPr>
            <w:tcW w:w="48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w:t>
            </w:r>
          </w:p>
        </w:tc>
        <w:tc>
          <w:tcPr>
            <w:tcW w:w="11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东荣大路</w:t>
            </w:r>
          </w:p>
        </w:tc>
        <w:tc>
          <w:tcPr>
            <w:tcW w:w="138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0.24</w:t>
            </w:r>
          </w:p>
        </w:tc>
        <w:tc>
          <w:tcPr>
            <w:tcW w:w="8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12</w:t>
            </w:r>
          </w:p>
        </w:tc>
        <w:tc>
          <w:tcPr>
            <w:tcW w:w="11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2.88</w:t>
            </w:r>
          </w:p>
        </w:tc>
      </w:tr>
      <w:tr>
        <w:tblPrEx>
          <w:tblCellMar>
            <w:top w:w="0" w:type="dxa"/>
            <w:left w:w="108" w:type="dxa"/>
            <w:bottom w:w="0" w:type="dxa"/>
            <w:right w:w="108" w:type="dxa"/>
          </w:tblCellMar>
        </w:tblPrEx>
        <w:trPr>
          <w:trHeight w:val="499" w:hRule="atLeast"/>
        </w:trPr>
        <w:tc>
          <w:tcPr>
            <w:tcW w:w="48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9</w:t>
            </w:r>
          </w:p>
        </w:tc>
        <w:tc>
          <w:tcPr>
            <w:tcW w:w="11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自由大路</w:t>
            </w:r>
          </w:p>
        </w:tc>
        <w:tc>
          <w:tcPr>
            <w:tcW w:w="138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0.24</w:t>
            </w:r>
          </w:p>
        </w:tc>
        <w:tc>
          <w:tcPr>
            <w:tcW w:w="8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w:t>
            </w:r>
          </w:p>
        </w:tc>
        <w:tc>
          <w:tcPr>
            <w:tcW w:w="11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2.4</w:t>
            </w:r>
          </w:p>
        </w:tc>
      </w:tr>
      <w:tr>
        <w:tblPrEx>
          <w:tblCellMar>
            <w:top w:w="0" w:type="dxa"/>
            <w:left w:w="108" w:type="dxa"/>
            <w:bottom w:w="0" w:type="dxa"/>
            <w:right w:w="108" w:type="dxa"/>
          </w:tblCellMar>
        </w:tblPrEx>
        <w:trPr>
          <w:trHeight w:val="499" w:hRule="atLeast"/>
        </w:trPr>
        <w:tc>
          <w:tcPr>
            <w:tcW w:w="48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w:t>
            </w:r>
          </w:p>
        </w:tc>
        <w:tc>
          <w:tcPr>
            <w:tcW w:w="11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公平西路</w:t>
            </w:r>
          </w:p>
        </w:tc>
        <w:tc>
          <w:tcPr>
            <w:tcW w:w="138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0.24</w:t>
            </w:r>
          </w:p>
        </w:tc>
        <w:tc>
          <w:tcPr>
            <w:tcW w:w="8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11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0.96</w:t>
            </w:r>
          </w:p>
        </w:tc>
      </w:tr>
      <w:tr>
        <w:tblPrEx>
          <w:tblCellMar>
            <w:top w:w="0" w:type="dxa"/>
            <w:left w:w="108" w:type="dxa"/>
            <w:bottom w:w="0" w:type="dxa"/>
            <w:right w:w="108" w:type="dxa"/>
          </w:tblCellMar>
        </w:tblPrEx>
        <w:trPr>
          <w:trHeight w:val="499" w:hRule="atLeast"/>
        </w:trPr>
        <w:tc>
          <w:tcPr>
            <w:tcW w:w="48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w:t>
            </w:r>
          </w:p>
        </w:tc>
        <w:tc>
          <w:tcPr>
            <w:tcW w:w="11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吉林大路</w:t>
            </w:r>
          </w:p>
        </w:tc>
        <w:tc>
          <w:tcPr>
            <w:tcW w:w="138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0.244</w:t>
            </w:r>
          </w:p>
        </w:tc>
        <w:tc>
          <w:tcPr>
            <w:tcW w:w="8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w:t>
            </w:r>
          </w:p>
        </w:tc>
        <w:tc>
          <w:tcPr>
            <w:tcW w:w="11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1.952</w:t>
            </w:r>
          </w:p>
        </w:tc>
      </w:tr>
      <w:tr>
        <w:tblPrEx>
          <w:tblCellMar>
            <w:top w:w="0" w:type="dxa"/>
            <w:left w:w="108" w:type="dxa"/>
            <w:bottom w:w="0" w:type="dxa"/>
            <w:right w:w="108" w:type="dxa"/>
          </w:tblCellMar>
        </w:tblPrEx>
        <w:trPr>
          <w:trHeight w:val="499" w:hRule="atLeast"/>
        </w:trPr>
        <w:tc>
          <w:tcPr>
            <w:tcW w:w="48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12</w:t>
            </w:r>
          </w:p>
        </w:tc>
        <w:tc>
          <w:tcPr>
            <w:tcW w:w="11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荣光路</w:t>
            </w:r>
          </w:p>
        </w:tc>
        <w:tc>
          <w:tcPr>
            <w:tcW w:w="138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0.24</w:t>
            </w:r>
          </w:p>
        </w:tc>
        <w:tc>
          <w:tcPr>
            <w:tcW w:w="8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11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0.96</w:t>
            </w:r>
          </w:p>
        </w:tc>
      </w:tr>
      <w:tr>
        <w:tblPrEx>
          <w:tblCellMar>
            <w:top w:w="0" w:type="dxa"/>
            <w:left w:w="108" w:type="dxa"/>
            <w:bottom w:w="0" w:type="dxa"/>
            <w:right w:w="108" w:type="dxa"/>
          </w:tblCellMar>
        </w:tblPrEx>
        <w:trPr>
          <w:trHeight w:val="499" w:hRule="atLeast"/>
        </w:trPr>
        <w:tc>
          <w:tcPr>
            <w:tcW w:w="48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w:t>
            </w:r>
          </w:p>
        </w:tc>
        <w:tc>
          <w:tcPr>
            <w:tcW w:w="11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四通路</w:t>
            </w:r>
          </w:p>
        </w:tc>
        <w:tc>
          <w:tcPr>
            <w:tcW w:w="138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0.248</w:t>
            </w:r>
          </w:p>
        </w:tc>
        <w:tc>
          <w:tcPr>
            <w:tcW w:w="8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11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1.488</w:t>
            </w:r>
          </w:p>
        </w:tc>
      </w:tr>
      <w:tr>
        <w:tblPrEx>
          <w:tblCellMar>
            <w:top w:w="0" w:type="dxa"/>
            <w:left w:w="108" w:type="dxa"/>
            <w:bottom w:w="0" w:type="dxa"/>
            <w:right w:w="108" w:type="dxa"/>
          </w:tblCellMar>
        </w:tblPrEx>
        <w:trPr>
          <w:trHeight w:val="499" w:hRule="atLeast"/>
        </w:trPr>
        <w:tc>
          <w:tcPr>
            <w:tcW w:w="48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w:t>
            </w:r>
          </w:p>
        </w:tc>
        <w:tc>
          <w:tcPr>
            <w:tcW w:w="11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河东路</w:t>
            </w:r>
          </w:p>
        </w:tc>
        <w:tc>
          <w:tcPr>
            <w:tcW w:w="138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0.24</w:t>
            </w:r>
          </w:p>
        </w:tc>
        <w:tc>
          <w:tcPr>
            <w:tcW w:w="8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11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1.44</w:t>
            </w:r>
          </w:p>
        </w:tc>
      </w:tr>
      <w:tr>
        <w:tblPrEx>
          <w:tblCellMar>
            <w:top w:w="0" w:type="dxa"/>
            <w:left w:w="108" w:type="dxa"/>
            <w:bottom w:w="0" w:type="dxa"/>
            <w:right w:w="108" w:type="dxa"/>
          </w:tblCellMar>
        </w:tblPrEx>
        <w:trPr>
          <w:trHeight w:val="499" w:hRule="atLeast"/>
        </w:trPr>
        <w:tc>
          <w:tcPr>
            <w:tcW w:w="48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15</w:t>
            </w:r>
          </w:p>
        </w:tc>
        <w:tc>
          <w:tcPr>
            <w:tcW w:w="11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东荣大路</w:t>
            </w:r>
          </w:p>
        </w:tc>
        <w:tc>
          <w:tcPr>
            <w:tcW w:w="138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0.247</w:t>
            </w:r>
          </w:p>
        </w:tc>
        <w:tc>
          <w:tcPr>
            <w:tcW w:w="8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w:t>
            </w:r>
          </w:p>
        </w:tc>
        <w:tc>
          <w:tcPr>
            <w:tcW w:w="11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2.47</w:t>
            </w:r>
          </w:p>
        </w:tc>
      </w:tr>
      <w:tr>
        <w:tblPrEx>
          <w:tblCellMar>
            <w:top w:w="0" w:type="dxa"/>
            <w:left w:w="108" w:type="dxa"/>
            <w:bottom w:w="0" w:type="dxa"/>
            <w:right w:w="108" w:type="dxa"/>
          </w:tblCellMar>
        </w:tblPrEx>
        <w:trPr>
          <w:trHeight w:val="499" w:hRule="atLeast"/>
        </w:trPr>
        <w:tc>
          <w:tcPr>
            <w:tcW w:w="48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16</w:t>
            </w:r>
          </w:p>
        </w:tc>
        <w:tc>
          <w:tcPr>
            <w:tcW w:w="11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长新街</w:t>
            </w:r>
          </w:p>
        </w:tc>
        <w:tc>
          <w:tcPr>
            <w:tcW w:w="138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0.24</w:t>
            </w:r>
          </w:p>
        </w:tc>
        <w:tc>
          <w:tcPr>
            <w:tcW w:w="8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11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1.44</w:t>
            </w:r>
          </w:p>
        </w:tc>
      </w:tr>
      <w:tr>
        <w:tblPrEx>
          <w:tblCellMar>
            <w:top w:w="0" w:type="dxa"/>
            <w:left w:w="108" w:type="dxa"/>
            <w:bottom w:w="0" w:type="dxa"/>
            <w:right w:w="108" w:type="dxa"/>
          </w:tblCellMar>
        </w:tblPrEx>
        <w:trPr>
          <w:trHeight w:val="499" w:hRule="atLeast"/>
        </w:trPr>
        <w:tc>
          <w:tcPr>
            <w:tcW w:w="48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17</w:t>
            </w:r>
          </w:p>
        </w:tc>
        <w:tc>
          <w:tcPr>
            <w:tcW w:w="11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金钱路</w:t>
            </w:r>
          </w:p>
        </w:tc>
        <w:tc>
          <w:tcPr>
            <w:tcW w:w="138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0.261</w:t>
            </w:r>
          </w:p>
        </w:tc>
        <w:tc>
          <w:tcPr>
            <w:tcW w:w="8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11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1.044</w:t>
            </w:r>
          </w:p>
        </w:tc>
      </w:tr>
      <w:tr>
        <w:tblPrEx>
          <w:tblCellMar>
            <w:top w:w="0" w:type="dxa"/>
            <w:left w:w="108" w:type="dxa"/>
            <w:bottom w:w="0" w:type="dxa"/>
            <w:right w:w="108" w:type="dxa"/>
          </w:tblCellMar>
        </w:tblPrEx>
        <w:trPr>
          <w:trHeight w:val="499" w:hRule="atLeast"/>
        </w:trPr>
        <w:tc>
          <w:tcPr>
            <w:tcW w:w="48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18</w:t>
            </w:r>
          </w:p>
        </w:tc>
        <w:tc>
          <w:tcPr>
            <w:tcW w:w="11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远达大街1</w:t>
            </w:r>
          </w:p>
        </w:tc>
        <w:tc>
          <w:tcPr>
            <w:tcW w:w="138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0.243</w:t>
            </w:r>
          </w:p>
        </w:tc>
        <w:tc>
          <w:tcPr>
            <w:tcW w:w="8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12</w:t>
            </w:r>
          </w:p>
        </w:tc>
        <w:tc>
          <w:tcPr>
            <w:tcW w:w="11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2.916</w:t>
            </w:r>
          </w:p>
        </w:tc>
      </w:tr>
      <w:tr>
        <w:tblPrEx>
          <w:tblCellMar>
            <w:top w:w="0" w:type="dxa"/>
            <w:left w:w="108" w:type="dxa"/>
            <w:bottom w:w="0" w:type="dxa"/>
            <w:right w:w="108" w:type="dxa"/>
          </w:tblCellMar>
        </w:tblPrEx>
        <w:trPr>
          <w:trHeight w:val="499" w:hRule="atLeast"/>
        </w:trPr>
        <w:tc>
          <w:tcPr>
            <w:tcW w:w="48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19</w:t>
            </w:r>
          </w:p>
        </w:tc>
        <w:tc>
          <w:tcPr>
            <w:tcW w:w="11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远达大街2</w:t>
            </w:r>
          </w:p>
        </w:tc>
        <w:tc>
          <w:tcPr>
            <w:tcW w:w="138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0.24</w:t>
            </w:r>
          </w:p>
        </w:tc>
        <w:tc>
          <w:tcPr>
            <w:tcW w:w="8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0.48</w:t>
            </w:r>
          </w:p>
        </w:tc>
      </w:tr>
      <w:tr>
        <w:tblPrEx>
          <w:tblCellMar>
            <w:top w:w="0" w:type="dxa"/>
            <w:left w:w="108" w:type="dxa"/>
            <w:bottom w:w="0" w:type="dxa"/>
            <w:right w:w="108" w:type="dxa"/>
          </w:tblCellMar>
        </w:tblPrEx>
        <w:trPr>
          <w:trHeight w:val="499" w:hRule="atLeast"/>
        </w:trPr>
        <w:tc>
          <w:tcPr>
            <w:tcW w:w="48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20</w:t>
            </w:r>
          </w:p>
        </w:tc>
        <w:tc>
          <w:tcPr>
            <w:tcW w:w="11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合肥路</w:t>
            </w:r>
          </w:p>
        </w:tc>
        <w:tc>
          <w:tcPr>
            <w:tcW w:w="138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0.24</w:t>
            </w:r>
          </w:p>
        </w:tc>
        <w:tc>
          <w:tcPr>
            <w:tcW w:w="8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11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1.44</w:t>
            </w:r>
          </w:p>
        </w:tc>
      </w:tr>
      <w:tr>
        <w:tblPrEx>
          <w:tblCellMar>
            <w:top w:w="0" w:type="dxa"/>
            <w:left w:w="108" w:type="dxa"/>
            <w:bottom w:w="0" w:type="dxa"/>
            <w:right w:w="108" w:type="dxa"/>
          </w:tblCellMar>
        </w:tblPrEx>
        <w:trPr>
          <w:trHeight w:val="499" w:hRule="atLeast"/>
        </w:trPr>
        <w:tc>
          <w:tcPr>
            <w:tcW w:w="48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21</w:t>
            </w:r>
          </w:p>
        </w:tc>
        <w:tc>
          <w:tcPr>
            <w:tcW w:w="11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哈尔滨大街</w:t>
            </w:r>
          </w:p>
        </w:tc>
        <w:tc>
          <w:tcPr>
            <w:tcW w:w="138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0.605</w:t>
            </w:r>
          </w:p>
        </w:tc>
        <w:tc>
          <w:tcPr>
            <w:tcW w:w="8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w:t>
            </w:r>
          </w:p>
        </w:tc>
        <w:tc>
          <w:tcPr>
            <w:tcW w:w="11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4.84</w:t>
            </w:r>
          </w:p>
        </w:tc>
      </w:tr>
      <w:tr>
        <w:tblPrEx>
          <w:tblCellMar>
            <w:top w:w="0" w:type="dxa"/>
            <w:left w:w="108" w:type="dxa"/>
            <w:bottom w:w="0" w:type="dxa"/>
            <w:right w:w="108" w:type="dxa"/>
          </w:tblCellMar>
        </w:tblPrEx>
        <w:trPr>
          <w:trHeight w:val="499" w:hRule="atLeast"/>
        </w:trPr>
        <w:tc>
          <w:tcPr>
            <w:tcW w:w="48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22</w:t>
            </w:r>
          </w:p>
        </w:tc>
        <w:tc>
          <w:tcPr>
            <w:tcW w:w="11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锦州路连接路</w:t>
            </w:r>
          </w:p>
        </w:tc>
        <w:tc>
          <w:tcPr>
            <w:tcW w:w="138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0.24</w:t>
            </w:r>
          </w:p>
        </w:tc>
        <w:tc>
          <w:tcPr>
            <w:tcW w:w="8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w:t>
            </w:r>
          </w:p>
        </w:tc>
        <w:tc>
          <w:tcPr>
            <w:tcW w:w="11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2.4</w:t>
            </w:r>
          </w:p>
        </w:tc>
      </w:tr>
      <w:tr>
        <w:tblPrEx>
          <w:tblCellMar>
            <w:top w:w="0" w:type="dxa"/>
            <w:left w:w="108" w:type="dxa"/>
            <w:bottom w:w="0" w:type="dxa"/>
            <w:right w:w="108" w:type="dxa"/>
          </w:tblCellMar>
        </w:tblPrEx>
        <w:trPr>
          <w:trHeight w:val="499" w:hRule="atLeast"/>
        </w:trPr>
        <w:tc>
          <w:tcPr>
            <w:tcW w:w="48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23</w:t>
            </w:r>
          </w:p>
        </w:tc>
        <w:tc>
          <w:tcPr>
            <w:tcW w:w="11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曲靖路</w:t>
            </w:r>
          </w:p>
        </w:tc>
        <w:tc>
          <w:tcPr>
            <w:tcW w:w="138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0.729</w:t>
            </w:r>
          </w:p>
        </w:tc>
        <w:tc>
          <w:tcPr>
            <w:tcW w:w="8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1.458</w:t>
            </w:r>
          </w:p>
        </w:tc>
      </w:tr>
      <w:tr>
        <w:tblPrEx>
          <w:tblCellMar>
            <w:top w:w="0" w:type="dxa"/>
            <w:left w:w="108" w:type="dxa"/>
            <w:bottom w:w="0" w:type="dxa"/>
            <w:right w:w="108" w:type="dxa"/>
          </w:tblCellMar>
        </w:tblPrEx>
        <w:trPr>
          <w:trHeight w:val="499" w:hRule="atLeast"/>
        </w:trPr>
        <w:tc>
          <w:tcPr>
            <w:tcW w:w="48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24</w:t>
            </w:r>
          </w:p>
        </w:tc>
        <w:tc>
          <w:tcPr>
            <w:tcW w:w="11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长吉北线</w:t>
            </w:r>
          </w:p>
        </w:tc>
        <w:tc>
          <w:tcPr>
            <w:tcW w:w="138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0.24</w:t>
            </w:r>
          </w:p>
        </w:tc>
        <w:tc>
          <w:tcPr>
            <w:tcW w:w="8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w:t>
            </w:r>
          </w:p>
        </w:tc>
        <w:tc>
          <w:tcPr>
            <w:tcW w:w="11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1.92</w:t>
            </w:r>
          </w:p>
        </w:tc>
      </w:tr>
      <w:tr>
        <w:tblPrEx>
          <w:tblCellMar>
            <w:top w:w="0" w:type="dxa"/>
            <w:left w:w="108" w:type="dxa"/>
            <w:bottom w:w="0" w:type="dxa"/>
            <w:right w:w="108" w:type="dxa"/>
          </w:tblCellMar>
        </w:tblPrEx>
        <w:trPr>
          <w:trHeight w:val="499" w:hRule="atLeast"/>
        </w:trPr>
        <w:tc>
          <w:tcPr>
            <w:tcW w:w="48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25</w:t>
            </w:r>
          </w:p>
        </w:tc>
        <w:tc>
          <w:tcPr>
            <w:tcW w:w="11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东荣大路</w:t>
            </w:r>
          </w:p>
        </w:tc>
        <w:tc>
          <w:tcPr>
            <w:tcW w:w="138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0.244</w:t>
            </w:r>
          </w:p>
        </w:tc>
        <w:tc>
          <w:tcPr>
            <w:tcW w:w="8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11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0.976</w:t>
            </w:r>
          </w:p>
        </w:tc>
      </w:tr>
      <w:tr>
        <w:tblPrEx>
          <w:tblCellMar>
            <w:top w:w="0" w:type="dxa"/>
            <w:left w:w="108" w:type="dxa"/>
            <w:bottom w:w="0" w:type="dxa"/>
            <w:right w:w="108" w:type="dxa"/>
          </w:tblCellMar>
        </w:tblPrEx>
        <w:trPr>
          <w:trHeight w:val="499" w:hRule="atLeast"/>
        </w:trPr>
        <w:tc>
          <w:tcPr>
            <w:tcW w:w="48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26</w:t>
            </w:r>
          </w:p>
        </w:tc>
        <w:tc>
          <w:tcPr>
            <w:tcW w:w="11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新开大街</w:t>
            </w:r>
          </w:p>
        </w:tc>
        <w:tc>
          <w:tcPr>
            <w:tcW w:w="138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0.24</w:t>
            </w:r>
          </w:p>
        </w:tc>
        <w:tc>
          <w:tcPr>
            <w:tcW w:w="8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11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1.44</w:t>
            </w:r>
          </w:p>
        </w:tc>
      </w:tr>
      <w:tr>
        <w:tblPrEx>
          <w:tblCellMar>
            <w:top w:w="0" w:type="dxa"/>
            <w:left w:w="108" w:type="dxa"/>
            <w:bottom w:w="0" w:type="dxa"/>
            <w:right w:w="108" w:type="dxa"/>
          </w:tblCellMar>
        </w:tblPrEx>
        <w:trPr>
          <w:trHeight w:val="499" w:hRule="atLeast"/>
        </w:trPr>
        <w:tc>
          <w:tcPr>
            <w:tcW w:w="48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27</w:t>
            </w:r>
          </w:p>
        </w:tc>
        <w:tc>
          <w:tcPr>
            <w:tcW w:w="11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浦东路西侧</w:t>
            </w:r>
          </w:p>
        </w:tc>
        <w:tc>
          <w:tcPr>
            <w:tcW w:w="138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0.368</w:t>
            </w:r>
          </w:p>
        </w:tc>
        <w:tc>
          <w:tcPr>
            <w:tcW w:w="8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0.736</w:t>
            </w:r>
          </w:p>
        </w:tc>
      </w:tr>
      <w:tr>
        <w:tblPrEx>
          <w:tblCellMar>
            <w:top w:w="0" w:type="dxa"/>
            <w:left w:w="108" w:type="dxa"/>
            <w:bottom w:w="0" w:type="dxa"/>
            <w:right w:w="108" w:type="dxa"/>
          </w:tblCellMar>
        </w:tblPrEx>
        <w:trPr>
          <w:trHeight w:val="499" w:hRule="atLeast"/>
        </w:trPr>
        <w:tc>
          <w:tcPr>
            <w:tcW w:w="48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28</w:t>
            </w:r>
          </w:p>
        </w:tc>
        <w:tc>
          <w:tcPr>
            <w:tcW w:w="11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东南湖大路</w:t>
            </w:r>
          </w:p>
        </w:tc>
        <w:tc>
          <w:tcPr>
            <w:tcW w:w="138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0.61</w:t>
            </w:r>
          </w:p>
        </w:tc>
        <w:tc>
          <w:tcPr>
            <w:tcW w:w="8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w:t>
            </w:r>
          </w:p>
        </w:tc>
        <w:tc>
          <w:tcPr>
            <w:tcW w:w="11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6.1</w:t>
            </w:r>
          </w:p>
        </w:tc>
      </w:tr>
      <w:tr>
        <w:tblPrEx>
          <w:tblCellMar>
            <w:top w:w="0" w:type="dxa"/>
            <w:left w:w="108" w:type="dxa"/>
            <w:bottom w:w="0" w:type="dxa"/>
            <w:right w:w="108" w:type="dxa"/>
          </w:tblCellMar>
        </w:tblPrEx>
        <w:trPr>
          <w:trHeight w:val="499" w:hRule="atLeast"/>
        </w:trPr>
        <w:tc>
          <w:tcPr>
            <w:tcW w:w="48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29</w:t>
            </w:r>
          </w:p>
        </w:tc>
        <w:tc>
          <w:tcPr>
            <w:tcW w:w="11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繁荣东路</w:t>
            </w:r>
          </w:p>
        </w:tc>
        <w:tc>
          <w:tcPr>
            <w:tcW w:w="138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0.853</w:t>
            </w:r>
          </w:p>
        </w:tc>
        <w:tc>
          <w:tcPr>
            <w:tcW w:w="8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11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5.118</w:t>
            </w:r>
          </w:p>
        </w:tc>
      </w:tr>
      <w:tr>
        <w:tblPrEx>
          <w:tblCellMar>
            <w:top w:w="0" w:type="dxa"/>
            <w:left w:w="108" w:type="dxa"/>
            <w:bottom w:w="0" w:type="dxa"/>
            <w:right w:w="108" w:type="dxa"/>
          </w:tblCellMar>
        </w:tblPrEx>
        <w:trPr>
          <w:trHeight w:val="499" w:hRule="atLeast"/>
        </w:trPr>
        <w:tc>
          <w:tcPr>
            <w:tcW w:w="48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30</w:t>
            </w:r>
          </w:p>
        </w:tc>
        <w:tc>
          <w:tcPr>
            <w:tcW w:w="11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卫星路</w:t>
            </w:r>
          </w:p>
        </w:tc>
        <w:tc>
          <w:tcPr>
            <w:tcW w:w="138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0.401</w:t>
            </w:r>
          </w:p>
        </w:tc>
        <w:tc>
          <w:tcPr>
            <w:tcW w:w="8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11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2.406</w:t>
            </w:r>
          </w:p>
        </w:tc>
      </w:tr>
      <w:tr>
        <w:tblPrEx>
          <w:tblCellMar>
            <w:top w:w="0" w:type="dxa"/>
            <w:left w:w="108" w:type="dxa"/>
            <w:bottom w:w="0" w:type="dxa"/>
            <w:right w:w="108" w:type="dxa"/>
          </w:tblCellMar>
        </w:tblPrEx>
        <w:trPr>
          <w:trHeight w:val="499" w:hRule="atLeast"/>
        </w:trPr>
        <w:tc>
          <w:tcPr>
            <w:tcW w:w="3832" w:type="pct"/>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总计（km）</w:t>
            </w:r>
          </w:p>
        </w:tc>
        <w:tc>
          <w:tcPr>
            <w:tcW w:w="11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59.464 </w:t>
            </w:r>
          </w:p>
        </w:tc>
      </w:tr>
    </w:tbl>
    <w:p>
      <w:pPr>
        <w:pStyle w:val="22"/>
        <w:ind w:firstLine="0"/>
        <w:jc w:val="left"/>
        <w:rPr>
          <w:rFonts w:hint="eastAsia" w:ascii="宋体" w:hAnsi="宋体" w:cs="宋体"/>
          <w:kern w:val="0"/>
          <w:sz w:val="44"/>
          <w:szCs w:val="44"/>
        </w:rPr>
      </w:pPr>
    </w:p>
    <w:p>
      <w:pPr>
        <w:pStyle w:val="22"/>
        <w:ind w:firstLine="0"/>
        <w:jc w:val="left"/>
        <w:rPr>
          <w:rFonts w:hint="eastAsia" w:ascii="宋体" w:hAnsi="宋体" w:cs="宋体"/>
          <w:kern w:val="0"/>
          <w:sz w:val="44"/>
          <w:szCs w:val="44"/>
        </w:rPr>
      </w:pPr>
    </w:p>
    <w:p>
      <w:pPr>
        <w:pStyle w:val="22"/>
        <w:numPr>
          <w:ilvl w:val="0"/>
          <w:numId w:val="5"/>
        </w:numPr>
        <w:ind w:firstLine="0"/>
        <w:jc w:val="center"/>
        <w:rPr>
          <w:rFonts w:hint="eastAsia" w:ascii="宋体" w:hAnsi="宋体" w:cs="宋体"/>
          <w:kern w:val="0"/>
          <w:sz w:val="32"/>
          <w:szCs w:val="32"/>
        </w:rPr>
      </w:pPr>
      <w:r>
        <w:rPr>
          <w:rFonts w:hint="eastAsia" w:ascii="宋体" w:hAnsi="宋体" w:cs="宋体"/>
          <w:kern w:val="0"/>
          <w:sz w:val="32"/>
          <w:szCs w:val="32"/>
        </w:rPr>
        <w:t>道路集中汇水区域</w:t>
      </w:r>
    </w:p>
    <w:tbl>
      <w:tblPr>
        <w:tblStyle w:val="18"/>
        <w:tblW w:w="0" w:type="auto"/>
        <w:tblInd w:w="93" w:type="dxa"/>
        <w:tblLayout w:type="autofit"/>
        <w:tblCellMar>
          <w:top w:w="0" w:type="dxa"/>
          <w:left w:w="108" w:type="dxa"/>
          <w:bottom w:w="0" w:type="dxa"/>
          <w:right w:w="108" w:type="dxa"/>
        </w:tblCellMar>
      </w:tblPr>
      <w:tblGrid>
        <w:gridCol w:w="601"/>
        <w:gridCol w:w="3262"/>
        <w:gridCol w:w="1356"/>
        <w:gridCol w:w="1509"/>
        <w:gridCol w:w="1623"/>
        <w:gridCol w:w="1410"/>
      </w:tblGrid>
      <w:tr>
        <w:tblPrEx>
          <w:tblCellMar>
            <w:top w:w="0" w:type="dxa"/>
            <w:left w:w="108" w:type="dxa"/>
            <w:bottom w:w="0" w:type="dxa"/>
            <w:right w:w="108" w:type="dxa"/>
          </w:tblCellMar>
        </w:tblPrEx>
        <w:trPr>
          <w:trHeight w:val="660" w:hRule="atLeast"/>
          <w:tblHeader/>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序号</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汇水区位置</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道路名称</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起点</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终点</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测线长度(km)</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自由大路与岳阳街交汇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自由大路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人民大街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岳阳街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2.144</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自由大路与会展大街交汇处</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自由大路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乐群街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东环城路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2.232</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会展大街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经纬南路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浦东路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3.496</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新民大街老干部活动中心</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新民大街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清华路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惠民路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1.854</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同志街与柳条路交汇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同志街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东中华路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镇江路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0.972</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同志街新华副食门前</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同志街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建和街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新华路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0.812</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同志街规划院门前</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同志街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明德路南胡同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清华路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1.268</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同德路红旗街东二胡同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同德路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红旗街东一胡同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延安大路西二胡同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0.526</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红旗街东二胡同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同德路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工农胡同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0.312</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亚泰大街与大经路交汇处</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亚泰大街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公平西路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伊河家园胡同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4.86</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东岭街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金嘉水岸西门</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亚泰大街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0.69</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大经路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全安街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亚泰大街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1.25</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9</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人民大街与湖宁路交汇处</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人民大街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繁荣路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湖东小区路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9.6</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湖宁路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湖东街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人民大街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0.452</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解放大路天宝街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解放大路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青海街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建设街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3.41</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天宝街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解放大路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大兴路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0.156</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西四环天嘉商混站前</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西四环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站前街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腾跃街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5.216</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世纪广场卫星路口</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卫星路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世纪广场</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烟台路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1.2</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湖西路欧亚超市</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湖西路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红旗街辅路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进化街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1.436</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红旗街同德路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红旗街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建工南路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信义路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3.084</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同德路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红旗街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虎林街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0.528</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红旗街西三胡同远方超市门前</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红旗街西三胡同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建德路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信义路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0.54</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繁荣路师大附小门前</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繁荣路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南湖新村东街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卫光街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3.892</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17</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百汇街省人大信访局门前</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百汇街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清华路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明德路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0.348</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18</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安达街与南昌路交汇处</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安达街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德惠路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南昌胡同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1.416</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南昌路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安达街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清和胡同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0.231</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19</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惠工路与新业街交汇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惠工路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东部快速路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东环城路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11.2</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新业街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惠工路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东丰路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0.46</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20</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东环城与惠工路铁路附近</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东环城路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惠工路机场大道</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长吉北线</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4.062</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惠工路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东环城路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惠工路机场大道</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2.358</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21</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东环城与东新路交汇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东环城路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四通路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阜丰路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5.172</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东新路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乐群街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洋浦西街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12.6</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22</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南四环彩虹桥下区域</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畅溪街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荷香路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听溪路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5.6</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南四环辅路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畅溪街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溪畔街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1.324</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23</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长新街与团山街交汇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长新街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北十条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太和东街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9.6</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团山街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一匡街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首山路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2.8</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24</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柳影路与菜市北街交汇处</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柳影路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菜市南街东一胡同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榆树南街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1.788</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菜市北街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柳影南路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柳林路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0.894</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25</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凯旋路与铁北二路交汇处</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凯旋路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万北路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铁北一路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2.946</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铁北二路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万中路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铁北二路省建宿舍</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2.97</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26</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乐园路与正阳街交汇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正阳街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锦西路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延年路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3.072</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乐园路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正阳街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万福街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1.034</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27</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正阳街与静安路交汇</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（正阳装潢市场）</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正阳街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皓月大路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锦西路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3.042</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静安路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正阳街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万福街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0.744</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28</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正阳街与皓月大路交汇处</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正阳街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景阳广场</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静安路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4.44</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皓月大路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信阳街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万福街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3.62</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29</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皓月大路二看门前</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皓月大路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西环城路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翔天街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2.924</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30</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皓月大路昌河机械</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皓月大路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西四环路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晟捷通低碳修复</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4.8</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湖西路光机八区</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同德路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延安大街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延安大路西二胡同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0.92</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32</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景阳大路与洛阳街交汇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景阳大路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和平大街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开平街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洛阳街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皓月大路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高力中路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3.4</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长春大街（亚泰大街与大马路之间）</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长春大街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亚泰大街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大马路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3.06</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34</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亚泰大街与二道街交汇处</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亚泰大街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吉林大路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文庙路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3.66</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东头道街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永长路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亚泰大街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1.15</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二道街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大马路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亚泰大街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0.64</w:t>
            </w:r>
          </w:p>
        </w:tc>
      </w:tr>
      <w:tr>
        <w:tblPrEx>
          <w:tblCellMar>
            <w:top w:w="0" w:type="dxa"/>
            <w:left w:w="108" w:type="dxa"/>
            <w:bottom w:w="0" w:type="dxa"/>
            <w:right w:w="108" w:type="dxa"/>
          </w:tblCellMar>
        </w:tblPrEx>
        <w:trPr>
          <w:trHeight w:val="499" w:hRule="atLeast"/>
        </w:trPr>
        <w:tc>
          <w:tcPr>
            <w:tcW w:w="0" w:type="auto"/>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35</w:t>
            </w:r>
          </w:p>
        </w:tc>
        <w:tc>
          <w:tcPr>
            <w:tcW w:w="0" w:type="auto"/>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人民大街与南湖大路交汇（长春飞行学院）</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南湖大路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湖滨街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亚泰大街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15</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36</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东荣大路与新开大街交汇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东荣大路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长吉北线</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东环城 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6.4</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新开大街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东荣大路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乾安路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2.25</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37</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平泉路岳阳街交汇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平泉路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人民大街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树勋街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1.606</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岳阳街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树东胡同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隆礼路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0.92</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东天街早市</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东天街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东大广场</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兴盛路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2.16</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39</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彩霞街与荷香路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彩霞街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世华西胡同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彩织街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4.4</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荷香路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畅溪街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彩霞街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0.7</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40</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西环城与新月路交汇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西环城</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柳江路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扶余路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4.4</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新月路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基隆北街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西环城</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3.6</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41</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北环城与青年路交汇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北环城</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农安北街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基隆北街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6.4</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青年路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尚邻路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柳影路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42</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普阳街与春城大街交汇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普阳街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春城大街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湖西路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7.28</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春城大街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锦程大街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迎春北路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北四环与青年路交汇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北四环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菜市北街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西侧500m</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16.02</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同华路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同华路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东岭南街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兴通路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0.7</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45</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南湖中街南湖公园5号门</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南湖大路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南湖新村东街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南湖新村西街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1.552</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南湖中街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繁荣北胡同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南湖大路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2.24</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小南街与天朗路交汇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小南街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北十条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朗秀路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0.74</w:t>
            </w:r>
          </w:p>
        </w:tc>
      </w:tr>
      <w:tr>
        <w:tblPrEx>
          <w:tblCellMar>
            <w:top w:w="0" w:type="dxa"/>
            <w:left w:w="108" w:type="dxa"/>
            <w:bottom w:w="0" w:type="dxa"/>
            <w:right w:w="108" w:type="dxa"/>
          </w:tblCellMar>
        </w:tblPrEx>
        <w:trPr>
          <w:trHeight w:val="499" w:hRule="atLeast"/>
        </w:trPr>
        <w:tc>
          <w:tcPr>
            <w:tcW w:w="0" w:type="auto"/>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合计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250.573</w:t>
            </w:r>
          </w:p>
        </w:tc>
      </w:tr>
    </w:tbl>
    <w:p>
      <w:pPr>
        <w:pStyle w:val="22"/>
        <w:ind w:firstLine="0"/>
        <w:rPr>
          <w:rFonts w:hint="eastAsia" w:ascii="宋体" w:hAnsi="宋体" w:cs="宋体"/>
          <w:kern w:val="0"/>
          <w:sz w:val="32"/>
          <w:szCs w:val="32"/>
        </w:rPr>
      </w:pPr>
    </w:p>
    <w:p>
      <w:pPr>
        <w:pStyle w:val="22"/>
        <w:numPr>
          <w:ilvl w:val="0"/>
          <w:numId w:val="5"/>
        </w:numPr>
        <w:ind w:firstLine="0"/>
        <w:jc w:val="center"/>
        <w:rPr>
          <w:rFonts w:hint="eastAsia" w:ascii="宋体" w:hAnsi="宋体" w:cs="宋体"/>
          <w:kern w:val="0"/>
          <w:sz w:val="32"/>
          <w:szCs w:val="32"/>
        </w:rPr>
      </w:pPr>
      <w:r>
        <w:rPr>
          <w:rFonts w:hint="eastAsia" w:ascii="宋体" w:hAnsi="宋体" w:cs="宋体"/>
          <w:kern w:val="0"/>
          <w:sz w:val="32"/>
          <w:szCs w:val="32"/>
        </w:rPr>
        <w:t>南部新城街路明细表</w:t>
      </w:r>
    </w:p>
    <w:tbl>
      <w:tblPr>
        <w:tblStyle w:val="18"/>
        <w:tblW w:w="0" w:type="auto"/>
        <w:tblInd w:w="93" w:type="dxa"/>
        <w:tblLayout w:type="autofit"/>
        <w:tblCellMar>
          <w:top w:w="0" w:type="dxa"/>
          <w:left w:w="108" w:type="dxa"/>
          <w:bottom w:w="0" w:type="dxa"/>
          <w:right w:w="108" w:type="dxa"/>
        </w:tblCellMar>
      </w:tblPr>
      <w:tblGrid>
        <w:gridCol w:w="656"/>
        <w:gridCol w:w="1591"/>
        <w:gridCol w:w="2685"/>
        <w:gridCol w:w="1245"/>
        <w:gridCol w:w="1170"/>
        <w:gridCol w:w="1108"/>
      </w:tblGrid>
      <w:tr>
        <w:tblPrEx>
          <w:tblCellMar>
            <w:top w:w="0" w:type="dxa"/>
            <w:left w:w="108" w:type="dxa"/>
            <w:bottom w:w="0" w:type="dxa"/>
            <w:right w:w="108" w:type="dxa"/>
          </w:tblCellMar>
        </w:tblPrEx>
        <w:trPr>
          <w:trHeight w:val="499" w:hRule="atLeast"/>
          <w:tblHeader/>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序号</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街路名称</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起止点</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道路长度（km）</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检测车道</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测线长度(km)</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1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芳草街</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南三环-和美路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4.34</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34.72</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2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芳邻街</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芳草街-泰春街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0.728</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1.456</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3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芳华街</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芳草街-泰春街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0.731</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1.462</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4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南湖中街</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蔚山路—和美路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4.063</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24.378</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5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金宇大路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永春河桥头-高速口</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4.184</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25.104</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6 </w:t>
            </w:r>
          </w:p>
        </w:tc>
        <w:tc>
          <w:tcPr>
            <w:tcW w:w="15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金宇南路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丙六十路-前进大街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1.724</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3.448</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5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前进大街-华明街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0.501</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1.002</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5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南湖中街-丙七十六路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1.315</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2.63</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15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丙七十八路-丙八十路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0.279</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0.558</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7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锦湖大路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永春河桥头—新明街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2.867</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17.202</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8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谊民路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南湖中街-东岭南街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3.01</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12.04</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9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谊芳路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源汇大街-南四环路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0.408</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0.816</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10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幸福东路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南湖中街-华新街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1.025</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2.05</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11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幸福街</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东蔚山路-幸福东路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0.775</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3.1</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12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新明街</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南四环路-和美路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2.634</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10.536</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13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源汇大街</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南三环路-谊芳路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1.04</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4.16</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14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源汇西街</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南环城路-谊芳路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1.025</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2.05</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15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翠语路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谊民路-前进大街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1.65</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3.3</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16 </w:t>
            </w: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林语路</w:t>
            </w:r>
          </w:p>
        </w:tc>
        <w:tc>
          <w:tcPr>
            <w:tcW w:w="2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芳草街-前进大街</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1.55</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3.1</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17 </w:t>
            </w: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顺通街</w:t>
            </w:r>
          </w:p>
        </w:tc>
        <w:tc>
          <w:tcPr>
            <w:tcW w:w="2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谊民路-小区头</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0.875</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1.75</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18 </w:t>
            </w: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政兴路</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（原市府北路）</w:t>
            </w:r>
          </w:p>
        </w:tc>
        <w:tc>
          <w:tcPr>
            <w:tcW w:w="2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人民大街-华新街</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0.546</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1.092</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19 </w:t>
            </w: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政府环路</w:t>
            </w:r>
          </w:p>
        </w:tc>
        <w:tc>
          <w:tcPr>
            <w:tcW w:w="2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政府四周</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0.94</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1.88</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20 </w:t>
            </w: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无名路</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（原政兴路）</w:t>
            </w:r>
          </w:p>
        </w:tc>
        <w:tc>
          <w:tcPr>
            <w:tcW w:w="2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市政府-华新街</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0.295</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0.59</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21 </w:t>
            </w:r>
          </w:p>
        </w:tc>
        <w:tc>
          <w:tcPr>
            <w:tcW w:w="15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盛宇路</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（含原丙五十一路）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前进大街-丙七十七路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22 </w:t>
            </w:r>
          </w:p>
        </w:tc>
        <w:tc>
          <w:tcPr>
            <w:tcW w:w="15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芳草街-前进大街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1.12</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2.24</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23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汇福路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幸福街-顺通路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0.33</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0.66</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24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源通路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亚泰大街-东岭南街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0.58</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1.16</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25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民泰路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人民大街-亚泰大街</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（含原丙一百二十路）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0.82</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1.64</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26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荷塘街</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南三环-丙七路（依美路）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0.77</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1.54</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27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建民街</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丙七路（依美路）-东岭南街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0.51</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1.02</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28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华顺街</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南四环路-丙五十四路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3.57</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7.14</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29 </w:t>
            </w:r>
          </w:p>
        </w:tc>
        <w:tc>
          <w:tcPr>
            <w:tcW w:w="15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华明街</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金宇大路-和美路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1.9</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3.8</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30 </w:t>
            </w:r>
          </w:p>
        </w:tc>
        <w:tc>
          <w:tcPr>
            <w:tcW w:w="15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盛世大路-翠语路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0.34</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0.68</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31 </w:t>
            </w:r>
          </w:p>
        </w:tc>
        <w:tc>
          <w:tcPr>
            <w:tcW w:w="15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盛世大路-金宇大路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0.95</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1.9</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32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华新街</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南三环路-南四环路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1.59</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6.36</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33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华庆路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泰兴街-前进大街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2.26</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4.52</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34 </w:t>
            </w:r>
          </w:p>
        </w:tc>
        <w:tc>
          <w:tcPr>
            <w:tcW w:w="15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华远路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前进大街-华明街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0.59</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1.18</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35 </w:t>
            </w:r>
          </w:p>
        </w:tc>
        <w:tc>
          <w:tcPr>
            <w:tcW w:w="15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新明街-南湖中街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0.64</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1.28</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36 </w:t>
            </w:r>
          </w:p>
        </w:tc>
        <w:tc>
          <w:tcPr>
            <w:tcW w:w="15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芳草街-泰祥街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1.32</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2.64</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37 </w:t>
            </w:r>
          </w:p>
        </w:tc>
        <w:tc>
          <w:tcPr>
            <w:tcW w:w="15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华惠路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泰祥街-前进大街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38 </w:t>
            </w:r>
          </w:p>
        </w:tc>
        <w:tc>
          <w:tcPr>
            <w:tcW w:w="15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前进大街-泰兴街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1.86</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7.44</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39 </w:t>
            </w:r>
          </w:p>
        </w:tc>
        <w:tc>
          <w:tcPr>
            <w:tcW w:w="15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泰兴街-丙八十路</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（原丙四十九路）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0.98</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0.98</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40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华昌街</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翠语路-泰宇路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2.6</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5.2</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41 </w:t>
            </w:r>
          </w:p>
        </w:tc>
        <w:tc>
          <w:tcPr>
            <w:tcW w:w="15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华运路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华弘街-南湖中街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1.31</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1.31</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42 </w:t>
            </w:r>
          </w:p>
        </w:tc>
        <w:tc>
          <w:tcPr>
            <w:tcW w:w="15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南湖中街-华明街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0.25</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0.25</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43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华锦街</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翠语路-南四环路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0.48</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0.96</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44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华溢路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新明街-华明街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0.9</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1.8</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45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华信街</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和美路-金宇大路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2.43</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4.86</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46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华宇街</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金宇大路-和美路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1.36</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2.72</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47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华康街</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华溢路-金宇大路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2.36</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4.72</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48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华弘路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谊民路-华运路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0.22</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0.44</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49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华茂街</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政兴路-信访大门</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1.75</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3.5</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50 </w:t>
            </w:r>
          </w:p>
        </w:tc>
        <w:tc>
          <w:tcPr>
            <w:tcW w:w="15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泰宇路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芳草街-前进大街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0.82</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1.64</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51 </w:t>
            </w:r>
          </w:p>
        </w:tc>
        <w:tc>
          <w:tcPr>
            <w:tcW w:w="15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前进大街-南湖中街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0.74</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1.48</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52 </w:t>
            </w:r>
          </w:p>
        </w:tc>
        <w:tc>
          <w:tcPr>
            <w:tcW w:w="15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南湖中街-华宇路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0.63</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1.26</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53 </w:t>
            </w:r>
          </w:p>
        </w:tc>
        <w:tc>
          <w:tcPr>
            <w:tcW w:w="15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泰景街</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百木园-南四环路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0.54</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1.08</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54 </w:t>
            </w:r>
          </w:p>
        </w:tc>
        <w:tc>
          <w:tcPr>
            <w:tcW w:w="15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南四环路-金宇大路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0.86</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1.72</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55 </w:t>
            </w:r>
          </w:p>
        </w:tc>
        <w:tc>
          <w:tcPr>
            <w:tcW w:w="15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金宇大路-和美路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2.45</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4.9</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56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泰祥街</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华远路-南四环路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0.46</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0.92</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57 </w:t>
            </w:r>
          </w:p>
        </w:tc>
        <w:tc>
          <w:tcPr>
            <w:tcW w:w="15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泰春街</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锦湖大路-金宇大路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0.88</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3.52</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58 </w:t>
            </w:r>
          </w:p>
        </w:tc>
        <w:tc>
          <w:tcPr>
            <w:tcW w:w="15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金宇大路-南四环路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0.85</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3.4</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59 </w:t>
            </w:r>
          </w:p>
        </w:tc>
        <w:tc>
          <w:tcPr>
            <w:tcW w:w="15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南四环路-泰瑞街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0.47</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1.88</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60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泰瑞街</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林语路-泰春街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0.8</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61 </w:t>
            </w:r>
          </w:p>
        </w:tc>
        <w:tc>
          <w:tcPr>
            <w:tcW w:w="15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泰居街</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林语路-盛世大路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2.36</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4.72</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62 </w:t>
            </w:r>
          </w:p>
        </w:tc>
        <w:tc>
          <w:tcPr>
            <w:tcW w:w="15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盛世大路-芳邻街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0.38</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0.76</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63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泰兴街</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华惠路-金宇南路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0.85</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1.7</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64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泰熙街</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泰景街-前进大街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0.25</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0.25</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65 </w:t>
            </w:r>
          </w:p>
        </w:tc>
        <w:tc>
          <w:tcPr>
            <w:tcW w:w="15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泰恩街</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金宇大路-金宇南路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0.33</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0.66</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66 </w:t>
            </w:r>
          </w:p>
        </w:tc>
        <w:tc>
          <w:tcPr>
            <w:tcW w:w="15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金宇大路-华远路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0.29</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0.58</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67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泰运街</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华远路-盛宇路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0.92</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1.84</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68 </w:t>
            </w:r>
          </w:p>
        </w:tc>
        <w:tc>
          <w:tcPr>
            <w:tcW w:w="15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和美路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芳草街-前进大街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0.97</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1.94</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69 </w:t>
            </w:r>
          </w:p>
        </w:tc>
        <w:tc>
          <w:tcPr>
            <w:tcW w:w="15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前进大街-高速（断头路）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2.41</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4.82</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70 </w:t>
            </w:r>
          </w:p>
        </w:tc>
        <w:tc>
          <w:tcPr>
            <w:tcW w:w="15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高速（断头路）-既有伊通河桥头</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0.81</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1.62</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71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丙一百二十路（悦然街）</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谊民路-北侧楼前</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0.12</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0.24</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72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乙五路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金宇南路-南四环路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0.63</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1.26</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73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依美路（原丙七路）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亚泰大街-健民街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0.12</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0.24</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74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丽水街（原丙十六路）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南四环路-蔚山路（断头路）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0.65</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75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芳菲路（丙十七路）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芳草街-丙十六路（丽水街）</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（水务集团对面）</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0.23</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0.46</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76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丙十八路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芳草街-丙十六路</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（林语路对面）</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0.25</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77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华庆南路（原丙四十四路）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新明街-丙七十六路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0.56</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1.12</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78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丙四十五路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新明街-丙七十六路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0.59</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1.18</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79 </w:t>
            </w:r>
          </w:p>
        </w:tc>
        <w:tc>
          <w:tcPr>
            <w:tcW w:w="15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康宇路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前进大街-华康街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1.76</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3.52</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80 </w:t>
            </w:r>
          </w:p>
        </w:tc>
        <w:tc>
          <w:tcPr>
            <w:tcW w:w="15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芳草街-前进大街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0.76</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1.52</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81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丙五十四路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芳草街-和美路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1.25</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2.5</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82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丙五十五路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芳草街-前进大街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0.76</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1.52</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83 </w:t>
            </w:r>
          </w:p>
        </w:tc>
        <w:tc>
          <w:tcPr>
            <w:tcW w:w="15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弘宇路（原丙五十六路）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永春河-芳草街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0.19</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0.38</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84 </w:t>
            </w:r>
          </w:p>
        </w:tc>
        <w:tc>
          <w:tcPr>
            <w:tcW w:w="15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芳草街-华信街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0.51</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1.02</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85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丙六十路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锦湖大路-金宇大路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0.99</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1.98</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86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南语荷街（原丙七十三路）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华远街-华惠路</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（丙四十五-丙四十九）</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0.13</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0.26</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87 </w:t>
            </w:r>
          </w:p>
        </w:tc>
        <w:tc>
          <w:tcPr>
            <w:tcW w:w="15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泰兴东街（原丙七十五路）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华庆路-金宇大路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0.57</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1.14</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88 </w:t>
            </w:r>
          </w:p>
        </w:tc>
        <w:tc>
          <w:tcPr>
            <w:tcW w:w="15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华庆路-华惠路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0.39</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0.78</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89 </w:t>
            </w:r>
          </w:p>
        </w:tc>
        <w:tc>
          <w:tcPr>
            <w:tcW w:w="15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金宇大路-金宇南路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90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丙七十六路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金宇大路-金宇南路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0.85</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1.7</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91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丙七十七路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金宇大路-金宇南路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0.28</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0.56</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92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丙七十八路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金宇大路-金宇南路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0.31</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0.62</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93 </w:t>
            </w:r>
          </w:p>
        </w:tc>
        <w:tc>
          <w:tcPr>
            <w:tcW w:w="15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丙七十九路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华慧路（丙四十九）-金宇南路（丙五十）</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1.38</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2.76</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94 </w:t>
            </w:r>
          </w:p>
        </w:tc>
        <w:tc>
          <w:tcPr>
            <w:tcW w:w="15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丙五十六路(弘宇路)-和美路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0.43</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0.86</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95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银杏街（原丙八十路）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金宇南路-丙四十九路（华慧路）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0.32</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0.64</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96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盛锦路（原丙九十三路）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新明街-丙七十七路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97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丙九十七路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华远街-华惠路</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（丙四十五-丙四十九）</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0.13</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0.26</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98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金盛路（原丙一百零四路）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人民大街-源汇西街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0.29</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0.58</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99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励行南路（原丙一百四十三路）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人民大街-乙五路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100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丙五十九路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新明街-丙七十七路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101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北雨荷街（原丙七十一路）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乙七路-丙四十四路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0.11</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0.22</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102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丙一百零五路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源汇大街-亚泰大街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0.36</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1.44</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103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励行路（原丁一路）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人民大街-乙五路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0.46</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0.92</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104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丙九十九路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乙五路-丙一百路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0.12</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0.24</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105 </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丙一百路</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丙九十九路-丙四十九路</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w:t>
            </w:r>
          </w:p>
        </w:tc>
      </w:tr>
      <w:tr>
        <w:tblPrEx>
          <w:tblCellMar>
            <w:top w:w="0" w:type="dxa"/>
            <w:left w:w="108" w:type="dxa"/>
            <w:bottom w:w="0" w:type="dxa"/>
            <w:right w:w="108" w:type="dxa"/>
          </w:tblCellMar>
        </w:tblPrEx>
        <w:trPr>
          <w:trHeight w:val="499" w:hRule="atLeast"/>
        </w:trPr>
        <w:tc>
          <w:tcPr>
            <w:tcW w:w="732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总计</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310.97</w:t>
            </w:r>
          </w:p>
        </w:tc>
      </w:tr>
    </w:tbl>
    <w:p>
      <w:pPr>
        <w:pStyle w:val="22"/>
        <w:ind w:firstLine="0"/>
        <w:rPr>
          <w:rFonts w:hint="eastAsia" w:ascii="宋体" w:hAnsi="宋体" w:cs="宋体"/>
          <w:kern w:val="0"/>
          <w:sz w:val="32"/>
          <w:szCs w:val="32"/>
        </w:rPr>
      </w:pPr>
    </w:p>
    <w:p>
      <w:pPr>
        <w:pStyle w:val="22"/>
        <w:numPr>
          <w:ilvl w:val="0"/>
          <w:numId w:val="5"/>
        </w:numPr>
        <w:ind w:firstLine="0"/>
        <w:jc w:val="center"/>
        <w:rPr>
          <w:rFonts w:hint="eastAsia" w:ascii="宋体" w:hAnsi="宋体" w:cs="宋体"/>
          <w:kern w:val="0"/>
          <w:sz w:val="32"/>
          <w:szCs w:val="32"/>
        </w:rPr>
      </w:pPr>
      <w:r>
        <w:rPr>
          <w:rFonts w:hint="eastAsia" w:ascii="宋体" w:hAnsi="宋体" w:cs="宋体"/>
          <w:kern w:val="0"/>
          <w:sz w:val="32"/>
          <w:szCs w:val="32"/>
        </w:rPr>
        <w:t>地铁5、6、7、2延长线</w:t>
      </w:r>
    </w:p>
    <w:tbl>
      <w:tblPr>
        <w:tblStyle w:val="18"/>
        <w:tblW w:w="0" w:type="auto"/>
        <w:tblInd w:w="93" w:type="dxa"/>
        <w:tblLayout w:type="autofit"/>
        <w:tblCellMar>
          <w:top w:w="0" w:type="dxa"/>
          <w:left w:w="108" w:type="dxa"/>
          <w:bottom w:w="0" w:type="dxa"/>
          <w:right w:w="108" w:type="dxa"/>
        </w:tblCellMar>
      </w:tblPr>
      <w:tblGrid>
        <w:gridCol w:w="940"/>
        <w:gridCol w:w="735"/>
        <w:gridCol w:w="1099"/>
        <w:gridCol w:w="2512"/>
        <w:gridCol w:w="1355"/>
        <w:gridCol w:w="1110"/>
        <w:gridCol w:w="1569"/>
      </w:tblGrid>
      <w:tr>
        <w:tblPrEx>
          <w:tblCellMar>
            <w:top w:w="0" w:type="dxa"/>
            <w:left w:w="108" w:type="dxa"/>
            <w:bottom w:w="0" w:type="dxa"/>
            <w:right w:w="108" w:type="dxa"/>
          </w:tblCellMar>
        </w:tblPrEx>
        <w:trPr>
          <w:trHeight w:val="660" w:hRule="atLeast"/>
          <w:tblHeader/>
        </w:trPr>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项目</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序号</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路线名称</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起止点名称</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道路长度（km）</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检测车道</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测线长度(km)</w:t>
            </w:r>
          </w:p>
        </w:tc>
      </w:tr>
      <w:tr>
        <w:tblPrEx>
          <w:tblCellMar>
            <w:top w:w="0" w:type="dxa"/>
            <w:left w:w="108" w:type="dxa"/>
            <w:bottom w:w="0" w:type="dxa"/>
            <w:right w:w="108" w:type="dxa"/>
          </w:tblCellMar>
        </w:tblPrEx>
        <w:trPr>
          <w:trHeight w:val="499" w:hRule="atLeast"/>
        </w:trPr>
        <w:tc>
          <w:tcPr>
            <w:tcW w:w="9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5号线</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硅谷大街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电台街-卓越大街</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7.6</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60.8</w:t>
            </w:r>
          </w:p>
        </w:tc>
      </w:tr>
      <w:tr>
        <w:tblPrEx>
          <w:tblCellMar>
            <w:top w:w="0" w:type="dxa"/>
            <w:left w:w="108" w:type="dxa"/>
            <w:bottom w:w="0" w:type="dxa"/>
            <w:right w:w="108" w:type="dxa"/>
          </w:tblCellMar>
        </w:tblPrEx>
        <w:trPr>
          <w:trHeight w:val="499" w:hRule="atLeast"/>
        </w:trPr>
        <w:tc>
          <w:tcPr>
            <w:tcW w:w="9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卫星路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电台街-前进大街</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0.96</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5.76</w:t>
            </w:r>
          </w:p>
        </w:tc>
      </w:tr>
      <w:tr>
        <w:tblPrEx>
          <w:tblCellMar>
            <w:top w:w="0" w:type="dxa"/>
            <w:left w:w="108" w:type="dxa"/>
            <w:bottom w:w="0" w:type="dxa"/>
            <w:right w:w="108" w:type="dxa"/>
          </w:tblCellMar>
        </w:tblPrEx>
        <w:trPr>
          <w:trHeight w:val="499" w:hRule="atLeast"/>
        </w:trPr>
        <w:tc>
          <w:tcPr>
            <w:tcW w:w="9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前进大街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卫星路-南湖广场</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1.98</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15.84</w:t>
            </w:r>
          </w:p>
        </w:tc>
      </w:tr>
      <w:tr>
        <w:tblPrEx>
          <w:tblCellMar>
            <w:top w:w="0" w:type="dxa"/>
            <w:left w:w="108" w:type="dxa"/>
            <w:bottom w:w="0" w:type="dxa"/>
            <w:right w:w="108" w:type="dxa"/>
          </w:tblCellMar>
        </w:tblPrEx>
        <w:trPr>
          <w:trHeight w:val="499" w:hRule="atLeast"/>
        </w:trPr>
        <w:tc>
          <w:tcPr>
            <w:tcW w:w="9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延安大街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南湖广场-湖西路</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0.92</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3.68</w:t>
            </w:r>
          </w:p>
        </w:tc>
      </w:tr>
      <w:tr>
        <w:tblPrEx>
          <w:tblCellMar>
            <w:top w:w="0" w:type="dxa"/>
            <w:left w:w="108" w:type="dxa"/>
            <w:bottom w:w="0" w:type="dxa"/>
            <w:right w:w="108" w:type="dxa"/>
          </w:tblCellMar>
        </w:tblPrEx>
        <w:trPr>
          <w:trHeight w:val="499" w:hRule="atLeast"/>
        </w:trPr>
        <w:tc>
          <w:tcPr>
            <w:tcW w:w="9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湖西路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延安大街-红旗街</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r>
      <w:tr>
        <w:tblPrEx>
          <w:tblCellMar>
            <w:top w:w="0" w:type="dxa"/>
            <w:left w:w="108" w:type="dxa"/>
            <w:bottom w:w="0" w:type="dxa"/>
            <w:right w:w="108" w:type="dxa"/>
          </w:tblCellMar>
        </w:tblPrEx>
        <w:trPr>
          <w:trHeight w:val="499" w:hRule="atLeast"/>
        </w:trPr>
        <w:tc>
          <w:tcPr>
            <w:tcW w:w="9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红旗街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湖西路-万宝街</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1.43</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8.58</w:t>
            </w:r>
          </w:p>
        </w:tc>
      </w:tr>
      <w:tr>
        <w:tblPrEx>
          <w:tblCellMar>
            <w:top w:w="0" w:type="dxa"/>
            <w:left w:w="108" w:type="dxa"/>
            <w:bottom w:w="0" w:type="dxa"/>
            <w:right w:w="108" w:type="dxa"/>
          </w:tblCellMar>
        </w:tblPrEx>
        <w:trPr>
          <w:trHeight w:val="499" w:hRule="atLeast"/>
        </w:trPr>
        <w:tc>
          <w:tcPr>
            <w:tcW w:w="9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长春大街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人民广场-东大广场</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2.6</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20.8</w:t>
            </w:r>
          </w:p>
        </w:tc>
      </w:tr>
      <w:tr>
        <w:tblPrEx>
          <w:tblCellMar>
            <w:top w:w="0" w:type="dxa"/>
            <w:left w:w="108" w:type="dxa"/>
            <w:bottom w:w="0" w:type="dxa"/>
            <w:right w:w="108" w:type="dxa"/>
          </w:tblCellMar>
        </w:tblPrEx>
        <w:trPr>
          <w:trHeight w:val="499" w:hRule="atLeast"/>
        </w:trPr>
        <w:tc>
          <w:tcPr>
            <w:tcW w:w="9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东大桥街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东达广场-东九条</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0.21</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0.42</w:t>
            </w:r>
          </w:p>
        </w:tc>
      </w:tr>
      <w:tr>
        <w:tblPrEx>
          <w:tblCellMar>
            <w:top w:w="0" w:type="dxa"/>
            <w:left w:w="108" w:type="dxa"/>
            <w:bottom w:w="0" w:type="dxa"/>
            <w:right w:w="108" w:type="dxa"/>
          </w:tblCellMar>
        </w:tblPrEx>
        <w:trPr>
          <w:trHeight w:val="499" w:hRule="atLeast"/>
        </w:trPr>
        <w:tc>
          <w:tcPr>
            <w:tcW w:w="9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6号线</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9</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飞跃路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雷家大街-蔚山路</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9.1</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54.6</w:t>
            </w:r>
          </w:p>
        </w:tc>
      </w:tr>
      <w:tr>
        <w:tblPrEx>
          <w:tblCellMar>
            <w:top w:w="0" w:type="dxa"/>
            <w:left w:w="108" w:type="dxa"/>
            <w:bottom w:w="0" w:type="dxa"/>
            <w:right w:w="108" w:type="dxa"/>
          </w:tblCellMar>
        </w:tblPrEx>
        <w:trPr>
          <w:trHeight w:val="499" w:hRule="atLeast"/>
        </w:trPr>
        <w:tc>
          <w:tcPr>
            <w:tcW w:w="9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芳草街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蔚山路-华远路</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1.5</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12</w:t>
            </w:r>
          </w:p>
        </w:tc>
      </w:tr>
      <w:tr>
        <w:tblPrEx>
          <w:tblCellMar>
            <w:top w:w="0" w:type="dxa"/>
            <w:left w:w="108" w:type="dxa"/>
            <w:bottom w:w="0" w:type="dxa"/>
            <w:right w:w="108" w:type="dxa"/>
          </w:tblCellMar>
        </w:tblPrEx>
        <w:trPr>
          <w:trHeight w:val="499" w:hRule="atLeast"/>
        </w:trPr>
        <w:tc>
          <w:tcPr>
            <w:tcW w:w="9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华远路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芳草街-新明街</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r>
      <w:tr>
        <w:tblPrEx>
          <w:tblCellMar>
            <w:top w:w="0" w:type="dxa"/>
            <w:left w:w="108" w:type="dxa"/>
            <w:bottom w:w="0" w:type="dxa"/>
            <w:right w:w="108" w:type="dxa"/>
          </w:tblCellMar>
        </w:tblPrEx>
        <w:trPr>
          <w:trHeight w:val="499" w:hRule="atLeast"/>
        </w:trPr>
        <w:tc>
          <w:tcPr>
            <w:tcW w:w="9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12</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溪畔街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南四环路-和美路</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0.86</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1.72</w:t>
            </w:r>
          </w:p>
        </w:tc>
      </w:tr>
      <w:tr>
        <w:tblPrEx>
          <w:tblCellMar>
            <w:top w:w="0" w:type="dxa"/>
            <w:left w:w="108" w:type="dxa"/>
            <w:bottom w:w="0" w:type="dxa"/>
            <w:right w:w="108" w:type="dxa"/>
          </w:tblCellMar>
        </w:tblPrEx>
        <w:trPr>
          <w:trHeight w:val="499" w:hRule="atLeast"/>
        </w:trPr>
        <w:tc>
          <w:tcPr>
            <w:tcW w:w="9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福祉大路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丙十六路-生态大街</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8.4</w:t>
            </w:r>
          </w:p>
        </w:tc>
      </w:tr>
      <w:tr>
        <w:tblPrEx>
          <w:tblCellMar>
            <w:top w:w="0" w:type="dxa"/>
            <w:left w:w="108" w:type="dxa"/>
            <w:bottom w:w="0" w:type="dxa"/>
            <w:right w:w="108" w:type="dxa"/>
          </w:tblCellMar>
        </w:tblPrEx>
        <w:trPr>
          <w:trHeight w:val="499" w:hRule="atLeast"/>
        </w:trPr>
        <w:tc>
          <w:tcPr>
            <w:tcW w:w="9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生态大街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福祉大路-天普路</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1.6</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16</w:t>
            </w:r>
          </w:p>
        </w:tc>
      </w:tr>
      <w:tr>
        <w:tblPrEx>
          <w:tblCellMar>
            <w:top w:w="0" w:type="dxa"/>
            <w:left w:w="108" w:type="dxa"/>
            <w:bottom w:w="0" w:type="dxa"/>
            <w:right w:w="108" w:type="dxa"/>
          </w:tblCellMar>
        </w:tblPrEx>
        <w:trPr>
          <w:trHeight w:val="499" w:hRule="atLeast"/>
        </w:trPr>
        <w:tc>
          <w:tcPr>
            <w:tcW w:w="9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15</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天普路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生态大街-新城大街</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7.8</w:t>
            </w:r>
          </w:p>
        </w:tc>
      </w:tr>
      <w:tr>
        <w:tblPrEx>
          <w:tblCellMar>
            <w:top w:w="0" w:type="dxa"/>
            <w:left w:w="108" w:type="dxa"/>
            <w:bottom w:w="0" w:type="dxa"/>
            <w:right w:w="108" w:type="dxa"/>
          </w:tblCellMar>
        </w:tblPrEx>
        <w:trPr>
          <w:trHeight w:val="499" w:hRule="atLeast"/>
        </w:trPr>
        <w:tc>
          <w:tcPr>
            <w:tcW w:w="9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16</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永顺路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新城大街-净月大街</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4.2</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25.2</w:t>
            </w:r>
          </w:p>
        </w:tc>
      </w:tr>
      <w:tr>
        <w:tblPrEx>
          <w:tblCellMar>
            <w:top w:w="0" w:type="dxa"/>
            <w:left w:w="108" w:type="dxa"/>
            <w:bottom w:w="0" w:type="dxa"/>
            <w:right w:w="108" w:type="dxa"/>
          </w:tblCellMar>
        </w:tblPrEx>
        <w:trPr>
          <w:trHeight w:val="499" w:hRule="atLeast"/>
        </w:trPr>
        <w:tc>
          <w:tcPr>
            <w:tcW w:w="9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7号线</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17</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东风大街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汽车公园—西环城路</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6.8</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81.6</w:t>
            </w:r>
          </w:p>
        </w:tc>
      </w:tr>
      <w:tr>
        <w:tblPrEx>
          <w:tblCellMar>
            <w:top w:w="0" w:type="dxa"/>
            <w:left w:w="108" w:type="dxa"/>
            <w:bottom w:w="0" w:type="dxa"/>
            <w:right w:w="108" w:type="dxa"/>
          </w:tblCellMar>
        </w:tblPrEx>
        <w:trPr>
          <w:trHeight w:val="499" w:hRule="atLeast"/>
        </w:trPr>
        <w:tc>
          <w:tcPr>
            <w:tcW w:w="9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18</w:t>
            </w:r>
          </w:p>
        </w:tc>
        <w:tc>
          <w:tcPr>
            <w:tcW w:w="109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南湖大路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开运街—南湖大桥东口</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4.6</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18.4</w:t>
            </w:r>
          </w:p>
        </w:tc>
      </w:tr>
      <w:tr>
        <w:tblPrEx>
          <w:tblCellMar>
            <w:top w:w="0" w:type="dxa"/>
            <w:left w:w="108" w:type="dxa"/>
            <w:bottom w:w="0" w:type="dxa"/>
            <w:right w:w="108" w:type="dxa"/>
          </w:tblCellMar>
        </w:tblPrEx>
        <w:trPr>
          <w:trHeight w:val="499" w:hRule="atLeast"/>
        </w:trPr>
        <w:tc>
          <w:tcPr>
            <w:tcW w:w="9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19</w:t>
            </w:r>
          </w:p>
        </w:tc>
        <w:tc>
          <w:tcPr>
            <w:tcW w:w="10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南湖大桥东口-人民大街</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0.72</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4.32</w:t>
            </w:r>
          </w:p>
        </w:tc>
      </w:tr>
      <w:tr>
        <w:tblPrEx>
          <w:tblCellMar>
            <w:top w:w="0" w:type="dxa"/>
            <w:left w:w="108" w:type="dxa"/>
            <w:bottom w:w="0" w:type="dxa"/>
            <w:right w:w="108" w:type="dxa"/>
          </w:tblCellMar>
        </w:tblPrEx>
        <w:trPr>
          <w:trHeight w:val="499" w:hRule="atLeast"/>
        </w:trPr>
        <w:tc>
          <w:tcPr>
            <w:tcW w:w="9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20</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东南湖大路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人民大街—东环城路</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5.9</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59</w:t>
            </w:r>
          </w:p>
        </w:tc>
      </w:tr>
      <w:tr>
        <w:tblPrEx>
          <w:tblCellMar>
            <w:top w:w="0" w:type="dxa"/>
            <w:left w:w="108" w:type="dxa"/>
            <w:bottom w:w="0" w:type="dxa"/>
            <w:right w:w="108" w:type="dxa"/>
          </w:tblCellMar>
        </w:tblPrEx>
        <w:trPr>
          <w:trHeight w:val="499" w:hRule="atLeast"/>
        </w:trPr>
        <w:tc>
          <w:tcPr>
            <w:tcW w:w="9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21</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东环城路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东南湖大路—吉林大路</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3.5</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28</w:t>
            </w:r>
          </w:p>
        </w:tc>
      </w:tr>
      <w:tr>
        <w:tblPrEx>
          <w:tblCellMar>
            <w:top w:w="0" w:type="dxa"/>
            <w:left w:w="108" w:type="dxa"/>
            <w:bottom w:w="0" w:type="dxa"/>
            <w:right w:w="108" w:type="dxa"/>
          </w:tblCellMar>
        </w:tblPrEx>
        <w:trPr>
          <w:trHeight w:val="499"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2号线延长线</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22</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吉林大路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东方广场--雾开河大街</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10.3</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61.8</w:t>
            </w:r>
          </w:p>
        </w:tc>
      </w:tr>
      <w:tr>
        <w:tblPrEx>
          <w:tblCellMar>
            <w:top w:w="0" w:type="dxa"/>
            <w:left w:w="108" w:type="dxa"/>
            <w:bottom w:w="0" w:type="dxa"/>
            <w:right w:w="108" w:type="dxa"/>
          </w:tblCellMar>
        </w:tblPrEx>
        <w:trPr>
          <w:trHeight w:val="499" w:hRule="atLeast"/>
        </w:trPr>
        <w:tc>
          <w:tcPr>
            <w:tcW w:w="0" w:type="auto"/>
            <w:gridSpan w:val="6"/>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总计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504.72</w:t>
            </w:r>
          </w:p>
        </w:tc>
      </w:tr>
    </w:tbl>
    <w:p>
      <w:pPr>
        <w:pStyle w:val="22"/>
        <w:numPr>
          <w:ilvl w:val="0"/>
          <w:numId w:val="5"/>
        </w:numPr>
        <w:ind w:firstLine="0"/>
        <w:jc w:val="center"/>
        <w:rPr>
          <w:rFonts w:hint="eastAsia" w:ascii="宋体" w:hAnsi="宋体" w:cs="宋体"/>
          <w:kern w:val="0"/>
          <w:sz w:val="32"/>
          <w:szCs w:val="32"/>
        </w:rPr>
      </w:pPr>
      <w:r>
        <w:rPr>
          <w:rFonts w:hint="eastAsia" w:ascii="宋体" w:hAnsi="宋体" w:cs="宋体"/>
          <w:kern w:val="0"/>
          <w:sz w:val="32"/>
          <w:szCs w:val="32"/>
        </w:rPr>
        <w:t>老城区重点道路</w:t>
      </w:r>
    </w:p>
    <w:tbl>
      <w:tblPr>
        <w:tblStyle w:val="18"/>
        <w:tblW w:w="8266" w:type="dxa"/>
        <w:tblInd w:w="93" w:type="dxa"/>
        <w:tblLayout w:type="fixed"/>
        <w:tblCellMar>
          <w:top w:w="0" w:type="dxa"/>
          <w:left w:w="108" w:type="dxa"/>
          <w:bottom w:w="0" w:type="dxa"/>
          <w:right w:w="108" w:type="dxa"/>
        </w:tblCellMar>
      </w:tblPr>
      <w:tblGrid>
        <w:gridCol w:w="751"/>
        <w:gridCol w:w="690"/>
        <w:gridCol w:w="1155"/>
        <w:gridCol w:w="1275"/>
        <w:gridCol w:w="1134"/>
        <w:gridCol w:w="1134"/>
        <w:gridCol w:w="1296"/>
        <w:gridCol w:w="831"/>
      </w:tblGrid>
      <w:tr>
        <w:tblPrEx>
          <w:tblCellMar>
            <w:top w:w="0" w:type="dxa"/>
            <w:left w:w="108" w:type="dxa"/>
            <w:bottom w:w="0" w:type="dxa"/>
            <w:right w:w="108" w:type="dxa"/>
          </w:tblCellMar>
        </w:tblPrEx>
        <w:trPr>
          <w:trHeight w:val="660"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城区</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序号</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道路名称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起始点</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终止点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道路长度（km）</w:t>
            </w:r>
          </w:p>
        </w:tc>
        <w:tc>
          <w:tcPr>
            <w:tcW w:w="12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检测车道</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测线长度(km)</w:t>
            </w:r>
          </w:p>
        </w:tc>
      </w:tr>
      <w:tr>
        <w:tblPrEx>
          <w:tblCellMar>
            <w:top w:w="0" w:type="dxa"/>
            <w:left w:w="108" w:type="dxa"/>
            <w:bottom w:w="0" w:type="dxa"/>
            <w:right w:w="108" w:type="dxa"/>
          </w:tblCellMar>
        </w:tblPrEx>
        <w:trPr>
          <w:trHeight w:val="499" w:hRule="atLeast"/>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南关区</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清明街</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长春大街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北安路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东1、西1</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1.06</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平泉路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岳阳街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大经路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1.9</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南1、北1</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3.8</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树勋街</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平泉路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曙光路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东1、西1</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0.66</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东三马路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亚泰大街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长通路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0.69</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南1、北1</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1.38</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长通路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亚泰大街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东大桥广场</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南1、北1</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2.2</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同华路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东岭南街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兴通路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0.74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南1、北1</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1.48</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明珠路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人民大街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雕塑公园北门</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南1、北1</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1.2</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吉顺街</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平泉路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解放大路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东1、西1</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1.06</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9</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岳阳街</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自由大路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曙光路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东1、西1</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2.2</w:t>
            </w:r>
          </w:p>
        </w:tc>
      </w:tr>
      <w:tr>
        <w:tblPrEx>
          <w:tblCellMar>
            <w:top w:w="0" w:type="dxa"/>
            <w:left w:w="108" w:type="dxa"/>
            <w:bottom w:w="0" w:type="dxa"/>
            <w:right w:w="108" w:type="dxa"/>
          </w:tblCellMar>
        </w:tblPrEx>
        <w:trPr>
          <w:trHeight w:val="499" w:hRule="atLeast"/>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二道区</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宜良路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新开大街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远达大街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2.58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南1、南2</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5.16</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乾安路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东环城</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远达大街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南1、南2</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12</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广德街</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河东路北催</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东荣大路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0.85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东1、西1</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1.7</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荣光路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河东路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远达大街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1.25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南1、南2</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2.5</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乐群街</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吉林大路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东新路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东1、西1</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2.6</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15</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福安街</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吉林大路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自由大路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1.55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东1、西2</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3.1</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16</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民丰街</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吉林大路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自由大路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1.551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东1、西2</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3.102</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17</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安乐路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民丰街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东环城</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2.45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南1、南2</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4.9</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18</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岭东路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东环城</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东盛大街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3.52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南1、南2</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7.04</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19</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公平路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东环城</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东盛大街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3.52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南1、南2</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7.04</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同康路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新荣街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远达大街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南1、南2</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太和街</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长新街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同康路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0.78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东1、西2</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1.56</w:t>
            </w:r>
          </w:p>
        </w:tc>
      </w:tr>
      <w:tr>
        <w:tblPrEx>
          <w:tblCellMar>
            <w:top w:w="0" w:type="dxa"/>
            <w:left w:w="108" w:type="dxa"/>
            <w:bottom w:w="0" w:type="dxa"/>
            <w:right w:w="108" w:type="dxa"/>
          </w:tblCellMar>
        </w:tblPrEx>
        <w:trPr>
          <w:trHeight w:val="499" w:hRule="atLeast"/>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绿园区</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22</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锦江路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和平大街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春城大街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0.57</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北1、北2</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1.14</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23</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青荫路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青年路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春阳街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0.541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南1、南2</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1.082</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青龙路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基隆街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青州路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北1、北2</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2.66</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25</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绥中路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西环城路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宁静街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北1、北2</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0.44</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26</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万福街</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乐园路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锦西路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西1、西2</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0.56</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27</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南阳路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万福街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正阳西街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0.27</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南1、南2</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0.54</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28</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青川街</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青川街二胡同</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公园</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南1、南3</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0.24</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29</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青欣路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青欣一路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青欣二路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0.06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西1、西2</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0.12</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新竹路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基隆街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青溪路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西1、西2</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和乐街</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锦西路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静安路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北1、北2</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1.2</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32</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静安路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和乐街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春城大街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西1、西2</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33</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铁西大街</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青荫路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青石路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0.83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南1、南2</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1.66</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万家北路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基隆街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万家北路头</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东1、东2</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0.24</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35</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南阳路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腾跃街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天香街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东1、东2</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w:t>
            </w:r>
          </w:p>
        </w:tc>
      </w:tr>
      <w:tr>
        <w:tblPrEx>
          <w:tblCellMar>
            <w:top w:w="0" w:type="dxa"/>
            <w:left w:w="108" w:type="dxa"/>
            <w:bottom w:w="0" w:type="dxa"/>
            <w:right w:w="108" w:type="dxa"/>
          </w:tblCellMar>
        </w:tblPrEx>
        <w:trPr>
          <w:trHeight w:val="499" w:hRule="atLeast"/>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宽城区</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36</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北京大街</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上海路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西广场</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1.109</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东1、东2</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2.218</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37</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宽府路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北人民大街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亚泰大街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北2、北3</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2.08</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38</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胜利大街</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站前广场</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上海路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1.113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北2、北3</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2.226</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39</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柳影路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凯旋路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青年路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2.08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北2、北3</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4.16</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上海路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北京大街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亚泰大街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1.28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北2、北3</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2.56</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新月路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西环城</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青年路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1.421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北2、北3</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2.842</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42</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一匡街</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九台路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凯旋路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南2、南3</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2.2</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43</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九台路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三辅街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台北大街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0.909</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东2、东3</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1.818</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汉口大街</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站前广场</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西三条</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0.808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北1、南1</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1.616</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45</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团山大街</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首山路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台北大街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4.546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东2、东3</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9.092</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46</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光复路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亚泰大街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陕西路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北2、北3</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47</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吴淞路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东三条</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胜利大街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南2、南3</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0.52</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48</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芙蓉路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青松街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西三条</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0.7</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南2、南3</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49</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南京大街</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南广场</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亚泰大街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0.506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南2、南3</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1.012</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贵阳街</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上海路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南京大街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0.552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东1、东2</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1.104</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珠江路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南广场</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亚泰大街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北1、南1</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52</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嫩江路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北京大街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西三条</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0.772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北2、北3</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1.544</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53</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富城路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北人民大街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亚泰大街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北1、南1</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2.3</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文体街</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融城路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宽府路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1.396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西2、西3</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2.792</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55</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白菊路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北安路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青松街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北1、南1</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56</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青松街</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芙蓉路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白菊路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0.271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东1、西1</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0.542</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57</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长利路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兴起胡同</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东长白路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0.483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北1、南1</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0.966</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58</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永盛街</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庆丰路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长新街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0.531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东1、西1</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1.062</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59</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东庆丰路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亚泰大街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小区门前</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北1、南1</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1.36</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东二条</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上海路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吴淞路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0.433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东1、西1</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0.866</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东三条</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上海路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南广场</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0.565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东1、西1</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1.13</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62</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南果路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农安南街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榆树南街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北1、南1</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0.68</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63</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团结路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康平街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人民大街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0.96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南2、南3</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1.92</w:t>
            </w:r>
          </w:p>
        </w:tc>
      </w:tr>
      <w:tr>
        <w:tblPrEx>
          <w:tblCellMar>
            <w:top w:w="0" w:type="dxa"/>
            <w:left w:w="108" w:type="dxa"/>
            <w:bottom w:w="0" w:type="dxa"/>
            <w:right w:w="108" w:type="dxa"/>
          </w:tblCellMar>
        </w:tblPrEx>
        <w:trPr>
          <w:trHeight w:val="499" w:hRule="atLeast"/>
        </w:trPr>
        <w:tc>
          <w:tcPr>
            <w:tcW w:w="751"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朝阳区</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康平街</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西民主大街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北安路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0.69</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东1、西1</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1.38</w:t>
            </w:r>
          </w:p>
        </w:tc>
      </w:tr>
      <w:tr>
        <w:tblPrEx>
          <w:tblCellMar>
            <w:top w:w="0" w:type="dxa"/>
            <w:left w:w="108" w:type="dxa"/>
            <w:bottom w:w="0" w:type="dxa"/>
            <w:right w:w="108" w:type="dxa"/>
          </w:tblCellMar>
        </w:tblPrEx>
        <w:trPr>
          <w:trHeight w:val="499" w:hRule="atLeast"/>
        </w:trPr>
        <w:tc>
          <w:tcPr>
            <w:tcW w:w="75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微软雅黑" w:hAnsi="微软雅黑" w:eastAsia="微软雅黑" w:cs="微软雅黑"/>
                <w:color w:val="000000"/>
                <w:sz w:val="22"/>
                <w:szCs w:val="22"/>
              </w:rPr>
            </w:pPr>
          </w:p>
        </w:tc>
        <w:tc>
          <w:tcPr>
            <w:tcW w:w="690"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65</w:t>
            </w:r>
          </w:p>
        </w:tc>
        <w:tc>
          <w:tcPr>
            <w:tcW w:w="1155"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云鹤街</w:t>
            </w:r>
          </w:p>
        </w:tc>
        <w:tc>
          <w:tcPr>
            <w:tcW w:w="1275"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西朝阳</w:t>
            </w:r>
          </w:p>
        </w:tc>
        <w:tc>
          <w:tcPr>
            <w:tcW w:w="1134"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解放大路</w:t>
            </w:r>
          </w:p>
        </w:tc>
        <w:tc>
          <w:tcPr>
            <w:tcW w:w="1134"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0.543</w:t>
            </w:r>
          </w:p>
        </w:tc>
        <w:tc>
          <w:tcPr>
            <w:tcW w:w="1296"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东1、西1</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1.086</w:t>
            </w:r>
          </w:p>
        </w:tc>
      </w:tr>
      <w:tr>
        <w:tblPrEx>
          <w:tblCellMar>
            <w:top w:w="0" w:type="dxa"/>
            <w:left w:w="108" w:type="dxa"/>
            <w:bottom w:w="0" w:type="dxa"/>
            <w:right w:w="108" w:type="dxa"/>
          </w:tblCellMar>
        </w:tblPrEx>
        <w:trPr>
          <w:trHeight w:val="499" w:hRule="atLeast"/>
        </w:trPr>
        <w:tc>
          <w:tcPr>
            <w:tcW w:w="743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总计</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123.8</w:t>
            </w:r>
          </w:p>
        </w:tc>
      </w:tr>
    </w:tbl>
    <w:p>
      <w:pPr>
        <w:pStyle w:val="22"/>
        <w:numPr>
          <w:ilvl w:val="0"/>
          <w:numId w:val="5"/>
        </w:numPr>
        <w:ind w:firstLine="0"/>
        <w:jc w:val="center"/>
        <w:rPr>
          <w:rFonts w:hint="eastAsia" w:ascii="宋体" w:hAnsi="宋体" w:cs="宋体"/>
          <w:kern w:val="0"/>
          <w:sz w:val="32"/>
          <w:szCs w:val="32"/>
        </w:rPr>
      </w:pPr>
      <w:r>
        <w:rPr>
          <w:rFonts w:hint="eastAsia" w:ascii="宋体" w:hAnsi="宋体" w:cs="宋体"/>
          <w:kern w:val="0"/>
          <w:sz w:val="32"/>
          <w:szCs w:val="32"/>
        </w:rPr>
        <w:t>2024年大中修雷达检测里程统计表</w:t>
      </w:r>
    </w:p>
    <w:tbl>
      <w:tblPr>
        <w:tblStyle w:val="18"/>
        <w:tblW w:w="0" w:type="auto"/>
        <w:tblInd w:w="93" w:type="dxa"/>
        <w:tblLayout w:type="autofit"/>
        <w:tblCellMar>
          <w:top w:w="0" w:type="dxa"/>
          <w:left w:w="108" w:type="dxa"/>
          <w:bottom w:w="0" w:type="dxa"/>
          <w:right w:w="108" w:type="dxa"/>
        </w:tblCellMar>
      </w:tblPr>
      <w:tblGrid>
        <w:gridCol w:w="656"/>
        <w:gridCol w:w="1291"/>
        <w:gridCol w:w="1155"/>
        <w:gridCol w:w="1110"/>
        <w:gridCol w:w="1565"/>
        <w:gridCol w:w="1096"/>
        <w:gridCol w:w="1569"/>
      </w:tblGrid>
      <w:tr>
        <w:tblPrEx>
          <w:tblCellMar>
            <w:top w:w="0" w:type="dxa"/>
            <w:left w:w="108" w:type="dxa"/>
            <w:bottom w:w="0" w:type="dxa"/>
            <w:right w:w="108" w:type="dxa"/>
          </w:tblCellMar>
        </w:tblPrEx>
        <w:trPr>
          <w:trHeight w:val="66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序号</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道路名称</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起始点</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终止点</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道路长度（km）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检测车道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测线长度(km)</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长新街</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亚泰大街</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远达大街</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18</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和平大街</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景阳大路</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西安大路</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2.012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14.084</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景阳大路</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西环城路</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春城大街</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1.908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19.08</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凯旋路</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台北大街</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柳影路</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1.712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10.272</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幸福一路</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幸福二路</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人民大街</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1.32</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东门路</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永长路</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东天街</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0.772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1.544</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东岭南街</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自由大路</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卫星路</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3.528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17.64</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明珠北路</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卫星路</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亚泰大街</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0.7</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9</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珠江路</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南广场</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东七条</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0.647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1.294</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东新路</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东新开河</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洋浦大街</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1.48</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迎宾路</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西四环</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西环城</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7.6</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12</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新竹路</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基隆街</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青州路</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6.4</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万福街</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乐园路</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景阳大路</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2.606</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翠语路</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华昌街</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前进大街</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1.638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3.276</w:t>
            </w:r>
          </w:p>
        </w:tc>
      </w:tr>
      <w:tr>
        <w:tblPrEx>
          <w:tblCellMar>
            <w:top w:w="0" w:type="dxa"/>
            <w:left w:w="108" w:type="dxa"/>
            <w:bottom w:w="0" w:type="dxa"/>
            <w:right w:w="108" w:type="dxa"/>
          </w:tblCellMar>
        </w:tblPrEx>
        <w:trPr>
          <w:trHeight w:val="499"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105.296</w:t>
            </w:r>
          </w:p>
        </w:tc>
      </w:tr>
    </w:tbl>
    <w:p>
      <w:pPr>
        <w:pStyle w:val="22"/>
        <w:numPr>
          <w:ilvl w:val="0"/>
          <w:numId w:val="5"/>
        </w:numPr>
        <w:ind w:firstLine="0"/>
        <w:jc w:val="center"/>
        <w:rPr>
          <w:rFonts w:hint="eastAsia" w:ascii="宋体" w:hAnsi="宋体" w:cs="宋体"/>
          <w:kern w:val="0"/>
          <w:sz w:val="32"/>
          <w:szCs w:val="32"/>
        </w:rPr>
      </w:pPr>
      <w:r>
        <w:rPr>
          <w:rFonts w:hint="eastAsia" w:ascii="宋体" w:hAnsi="宋体" w:cs="宋体"/>
          <w:kern w:val="0"/>
          <w:sz w:val="32"/>
          <w:szCs w:val="32"/>
        </w:rPr>
        <w:t>强降雨后老城区重点道路里程（测两次）</w:t>
      </w:r>
    </w:p>
    <w:tbl>
      <w:tblPr>
        <w:tblStyle w:val="18"/>
        <w:tblW w:w="8266" w:type="dxa"/>
        <w:tblInd w:w="93" w:type="dxa"/>
        <w:tblLayout w:type="autofit"/>
        <w:tblCellMar>
          <w:top w:w="0" w:type="dxa"/>
          <w:left w:w="108" w:type="dxa"/>
          <w:bottom w:w="0" w:type="dxa"/>
          <w:right w:w="108" w:type="dxa"/>
        </w:tblCellMar>
      </w:tblPr>
      <w:tblGrid>
        <w:gridCol w:w="578"/>
        <w:gridCol w:w="1666"/>
        <w:gridCol w:w="1115"/>
        <w:gridCol w:w="1806"/>
        <w:gridCol w:w="1268"/>
        <w:gridCol w:w="789"/>
        <w:gridCol w:w="1044"/>
      </w:tblGrid>
      <w:tr>
        <w:tblPrEx>
          <w:tblCellMar>
            <w:top w:w="0" w:type="dxa"/>
            <w:left w:w="108" w:type="dxa"/>
            <w:bottom w:w="0" w:type="dxa"/>
            <w:right w:w="108" w:type="dxa"/>
          </w:tblCellMar>
        </w:tblPrEx>
        <w:trPr>
          <w:trHeight w:val="660" w:hRule="atLeast"/>
          <w:tblHead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序号</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道路名称</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起始点</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终止点</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道路长度（km）</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检测车道</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测线长度(km)</w:t>
            </w:r>
          </w:p>
        </w:tc>
      </w:tr>
      <w:tr>
        <w:tblPrEx>
          <w:tblCellMar>
            <w:top w:w="0" w:type="dxa"/>
            <w:left w:w="108" w:type="dxa"/>
            <w:bottom w:w="0" w:type="dxa"/>
            <w:right w:w="108" w:type="dxa"/>
          </w:tblCellMar>
        </w:tblPrEx>
        <w:trPr>
          <w:trHeight w:val="4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民康路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人民广场</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解放大路</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1.573</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9.438</w:t>
            </w:r>
          </w:p>
        </w:tc>
      </w:tr>
      <w:tr>
        <w:tblPrEx>
          <w:tblCellMar>
            <w:top w:w="0" w:type="dxa"/>
            <w:left w:w="108" w:type="dxa"/>
            <w:bottom w:w="0" w:type="dxa"/>
            <w:right w:w="108" w:type="dxa"/>
          </w:tblCellMar>
        </w:tblPrEx>
        <w:trPr>
          <w:trHeight w:val="4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三马路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长通路</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大经路</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1.667</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3.334</w:t>
            </w:r>
          </w:p>
        </w:tc>
      </w:tr>
      <w:tr>
        <w:tblPrEx>
          <w:tblCellMar>
            <w:top w:w="0" w:type="dxa"/>
            <w:left w:w="108" w:type="dxa"/>
            <w:bottom w:w="0" w:type="dxa"/>
            <w:right w:w="108" w:type="dxa"/>
          </w:tblCellMar>
        </w:tblPrEx>
        <w:trPr>
          <w:trHeight w:val="4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四马路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长通路</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大经路</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1.445</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4.335</w:t>
            </w:r>
          </w:p>
        </w:tc>
      </w:tr>
      <w:tr>
        <w:tblPrEx>
          <w:tblCellMar>
            <w:top w:w="0" w:type="dxa"/>
            <w:left w:w="108" w:type="dxa"/>
            <w:bottom w:w="0" w:type="dxa"/>
            <w:right w:w="108" w:type="dxa"/>
          </w:tblCellMar>
        </w:tblPrEx>
        <w:trPr>
          <w:trHeight w:val="4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大马路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上海路</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解放大路</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2.366</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9.464</w:t>
            </w:r>
          </w:p>
        </w:tc>
      </w:tr>
      <w:tr>
        <w:tblPrEx>
          <w:tblCellMar>
            <w:top w:w="0" w:type="dxa"/>
            <w:left w:w="108" w:type="dxa"/>
            <w:bottom w:w="0" w:type="dxa"/>
            <w:right w:w="108" w:type="dxa"/>
          </w:tblCellMar>
        </w:tblPrEx>
        <w:trPr>
          <w:trHeight w:val="4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大经路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三道街</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亚泰大街</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r>
      <w:tr>
        <w:tblPrEx>
          <w:tblCellMar>
            <w:top w:w="0" w:type="dxa"/>
            <w:left w:w="108" w:type="dxa"/>
            <w:bottom w:w="0" w:type="dxa"/>
            <w:right w:w="108" w:type="dxa"/>
          </w:tblCellMar>
        </w:tblPrEx>
        <w:trPr>
          <w:trHeight w:val="4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平阳街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民康路</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解放大路</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0.428</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0.856</w:t>
            </w:r>
          </w:p>
        </w:tc>
      </w:tr>
      <w:tr>
        <w:tblPrEx>
          <w:tblCellMar>
            <w:top w:w="0" w:type="dxa"/>
            <w:left w:w="108" w:type="dxa"/>
            <w:bottom w:w="0" w:type="dxa"/>
            <w:right w:w="108" w:type="dxa"/>
          </w:tblCellMar>
        </w:tblPrEx>
        <w:trPr>
          <w:trHeight w:val="4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正阳街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皓月大路</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西安广场</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1.475</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8.85</w:t>
            </w:r>
          </w:p>
        </w:tc>
      </w:tr>
      <w:tr>
        <w:tblPrEx>
          <w:tblCellMar>
            <w:top w:w="0" w:type="dxa"/>
            <w:left w:w="108" w:type="dxa"/>
            <w:bottom w:w="0" w:type="dxa"/>
            <w:right w:w="108" w:type="dxa"/>
          </w:tblCellMar>
        </w:tblPrEx>
        <w:trPr>
          <w:trHeight w:val="4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台北大街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青石路</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桥洞</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0.682</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2.728</w:t>
            </w:r>
          </w:p>
        </w:tc>
      </w:tr>
      <w:tr>
        <w:tblPrEx>
          <w:tblCellMar>
            <w:top w:w="0" w:type="dxa"/>
            <w:left w:w="108" w:type="dxa"/>
            <w:bottom w:w="0" w:type="dxa"/>
            <w:right w:w="108" w:type="dxa"/>
          </w:tblCellMar>
        </w:tblPrEx>
        <w:trPr>
          <w:trHeight w:val="4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9</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新月路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青年路</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西环城路</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1.457</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8.742</w:t>
            </w:r>
          </w:p>
        </w:tc>
      </w:tr>
      <w:tr>
        <w:tblPrEx>
          <w:tblCellMar>
            <w:top w:w="0" w:type="dxa"/>
            <w:left w:w="108" w:type="dxa"/>
            <w:bottom w:w="0" w:type="dxa"/>
            <w:right w:w="108" w:type="dxa"/>
          </w:tblCellMar>
        </w:tblPrEx>
        <w:trPr>
          <w:trHeight w:val="4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黄河路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南京大街</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亚泰大街)</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0.11</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0.22</w:t>
            </w:r>
          </w:p>
        </w:tc>
      </w:tr>
      <w:tr>
        <w:tblPrEx>
          <w:tblCellMar>
            <w:top w:w="0" w:type="dxa"/>
            <w:left w:w="108" w:type="dxa"/>
            <w:bottom w:w="0" w:type="dxa"/>
            <w:right w:w="108" w:type="dxa"/>
          </w:tblCellMar>
        </w:tblPrEx>
        <w:trPr>
          <w:trHeight w:val="4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三星街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长新街</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三辅街</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0.254</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0.254</w:t>
            </w:r>
          </w:p>
        </w:tc>
      </w:tr>
      <w:tr>
        <w:tblPrEx>
          <w:tblCellMar>
            <w:top w:w="0" w:type="dxa"/>
            <w:left w:w="108" w:type="dxa"/>
            <w:bottom w:w="0" w:type="dxa"/>
            <w:right w:w="108" w:type="dxa"/>
          </w:tblCellMar>
        </w:tblPrEx>
        <w:trPr>
          <w:trHeight w:val="4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乐群街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荣光路</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吉林大路</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0.539</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1.078</w:t>
            </w:r>
          </w:p>
        </w:tc>
      </w:tr>
      <w:tr>
        <w:tblPrEx>
          <w:tblCellMar>
            <w:top w:w="0" w:type="dxa"/>
            <w:left w:w="108" w:type="dxa"/>
            <w:bottom w:w="0" w:type="dxa"/>
            <w:right w:w="108" w:type="dxa"/>
          </w:tblCellMar>
        </w:tblPrEx>
        <w:trPr>
          <w:trHeight w:val="4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荣光路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东盛大街</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乐群街</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1.057</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2.114</w:t>
            </w:r>
          </w:p>
        </w:tc>
      </w:tr>
      <w:tr>
        <w:tblPrEx>
          <w:tblCellMar>
            <w:top w:w="0" w:type="dxa"/>
            <w:left w:w="108" w:type="dxa"/>
            <w:bottom w:w="0" w:type="dxa"/>
            <w:right w:w="108" w:type="dxa"/>
          </w:tblCellMar>
        </w:tblPrEx>
        <w:trPr>
          <w:trHeight w:val="4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小四通路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东盛大街</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通安街</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0.868</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1.736</w:t>
            </w:r>
          </w:p>
        </w:tc>
      </w:tr>
      <w:tr>
        <w:tblPrEx>
          <w:tblCellMar>
            <w:top w:w="0" w:type="dxa"/>
            <w:left w:w="108" w:type="dxa"/>
            <w:bottom w:w="0" w:type="dxa"/>
            <w:right w:w="108" w:type="dxa"/>
          </w:tblCellMar>
        </w:tblPrEx>
        <w:trPr>
          <w:trHeight w:val="4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15</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经纬路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乐群街</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东盛大街</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1.054</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2.108</w:t>
            </w:r>
          </w:p>
        </w:tc>
      </w:tr>
      <w:tr>
        <w:tblPrEx>
          <w:tblCellMar>
            <w:top w:w="0" w:type="dxa"/>
            <w:left w:w="108" w:type="dxa"/>
            <w:bottom w:w="0" w:type="dxa"/>
            <w:right w:w="108" w:type="dxa"/>
          </w:tblCellMar>
        </w:tblPrEx>
        <w:trPr>
          <w:trHeight w:val="4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16</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安宁路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远达大街</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天石路</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0.569</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1.138</w:t>
            </w:r>
          </w:p>
        </w:tc>
      </w:tr>
      <w:tr>
        <w:tblPrEx>
          <w:tblCellMar>
            <w:top w:w="0" w:type="dxa"/>
            <w:left w:w="108" w:type="dxa"/>
            <w:bottom w:w="0" w:type="dxa"/>
            <w:right w:w="108" w:type="dxa"/>
          </w:tblCellMar>
        </w:tblPrEx>
        <w:trPr>
          <w:trHeight w:val="4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17</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公平路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民丰街</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临河街</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1.4</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4.2</w:t>
            </w:r>
          </w:p>
        </w:tc>
      </w:tr>
      <w:tr>
        <w:tblPrEx>
          <w:tblCellMar>
            <w:top w:w="0" w:type="dxa"/>
            <w:left w:w="108" w:type="dxa"/>
            <w:bottom w:w="0" w:type="dxa"/>
            <w:right w:w="108" w:type="dxa"/>
          </w:tblCellMar>
        </w:tblPrEx>
        <w:trPr>
          <w:trHeight w:val="4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18</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同德路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红旗街</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延安大路</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1.105</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2.21</w:t>
            </w:r>
          </w:p>
        </w:tc>
      </w:tr>
      <w:tr>
        <w:tblPrEx>
          <w:tblCellMar>
            <w:top w:w="0" w:type="dxa"/>
            <w:left w:w="108" w:type="dxa"/>
            <w:bottom w:w="0" w:type="dxa"/>
            <w:right w:w="108" w:type="dxa"/>
          </w:tblCellMar>
        </w:tblPrEx>
        <w:trPr>
          <w:trHeight w:val="4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19</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红旗西三胡同</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信义路</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华亿红府</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0.32</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0.64</w:t>
            </w:r>
          </w:p>
        </w:tc>
      </w:tr>
      <w:tr>
        <w:tblPrEx>
          <w:tblCellMar>
            <w:top w:w="0" w:type="dxa"/>
            <w:left w:w="108" w:type="dxa"/>
            <w:bottom w:w="0" w:type="dxa"/>
            <w:right w:w="108" w:type="dxa"/>
          </w:tblCellMar>
        </w:tblPrEx>
        <w:trPr>
          <w:trHeight w:val="4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20</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明德南胡同</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牡丹街</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同志街</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0.387</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0.774</w:t>
            </w:r>
          </w:p>
        </w:tc>
      </w:tr>
      <w:tr>
        <w:tblPrEx>
          <w:tblCellMar>
            <w:top w:w="0" w:type="dxa"/>
            <w:left w:w="108" w:type="dxa"/>
            <w:bottom w:w="0" w:type="dxa"/>
            <w:right w:w="108" w:type="dxa"/>
          </w:tblCellMar>
        </w:tblPrEx>
        <w:trPr>
          <w:trHeight w:val="4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清华路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百汇街</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人民大街</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0.189</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0.378</w:t>
            </w:r>
          </w:p>
        </w:tc>
      </w:tr>
      <w:tr>
        <w:tblPrEx>
          <w:tblCellMar>
            <w:top w:w="0" w:type="dxa"/>
            <w:left w:w="108" w:type="dxa"/>
            <w:bottom w:w="0" w:type="dxa"/>
            <w:right w:w="108" w:type="dxa"/>
          </w:tblCellMar>
        </w:tblPrEx>
        <w:trPr>
          <w:trHeight w:val="4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明水路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同志街</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桂林街道办事处</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0.387</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0.774</w:t>
            </w:r>
          </w:p>
        </w:tc>
      </w:tr>
      <w:tr>
        <w:tblPrEx>
          <w:tblCellMar>
            <w:top w:w="0" w:type="dxa"/>
            <w:left w:w="108" w:type="dxa"/>
            <w:bottom w:w="0" w:type="dxa"/>
            <w:right w:w="108" w:type="dxa"/>
          </w:tblCellMar>
        </w:tblPrEx>
        <w:trPr>
          <w:trHeight w:val="4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23</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万宝街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西朝阳路</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慈光路</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0.193</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0.386</w:t>
            </w:r>
          </w:p>
        </w:tc>
      </w:tr>
      <w:tr>
        <w:tblPrEx>
          <w:tblCellMar>
            <w:top w:w="0" w:type="dxa"/>
            <w:left w:w="108" w:type="dxa"/>
            <w:bottom w:w="0" w:type="dxa"/>
            <w:right w:w="108" w:type="dxa"/>
          </w:tblCellMar>
        </w:tblPrEx>
        <w:trPr>
          <w:trHeight w:val="4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24</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云鹤街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西朝阳路</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解放大路</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0.54</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1.08</w:t>
            </w:r>
          </w:p>
        </w:tc>
      </w:tr>
      <w:tr>
        <w:tblPrEx>
          <w:tblCellMar>
            <w:top w:w="0" w:type="dxa"/>
            <w:left w:w="108" w:type="dxa"/>
            <w:bottom w:w="0" w:type="dxa"/>
            <w:right w:w="108" w:type="dxa"/>
          </w:tblCellMar>
        </w:tblPrEx>
        <w:trPr>
          <w:trHeight w:val="4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25</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应化路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长庆街</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立信街</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0.6</w:t>
            </w:r>
          </w:p>
        </w:tc>
      </w:tr>
      <w:tr>
        <w:tblPrEx>
          <w:tblCellMar>
            <w:top w:w="0" w:type="dxa"/>
            <w:left w:w="108" w:type="dxa"/>
            <w:bottom w:w="0" w:type="dxa"/>
            <w:right w:w="108" w:type="dxa"/>
          </w:tblCellMar>
        </w:tblPrEx>
        <w:trPr>
          <w:trHeight w:val="4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26</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新民大街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惠民路</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清华路</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0.3</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1.8</w:t>
            </w:r>
          </w:p>
        </w:tc>
      </w:tr>
      <w:tr>
        <w:tblPrEx>
          <w:tblCellMar>
            <w:top w:w="0" w:type="dxa"/>
            <w:left w:w="108" w:type="dxa"/>
            <w:bottom w:w="0" w:type="dxa"/>
            <w:right w:w="108" w:type="dxa"/>
          </w:tblCellMar>
        </w:tblPrEx>
        <w:trPr>
          <w:trHeight w:val="4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27</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柳影路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青年路</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凯旋路</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12</w:t>
            </w:r>
          </w:p>
        </w:tc>
      </w:tr>
      <w:tr>
        <w:tblPrEx>
          <w:tblCellMar>
            <w:top w:w="0" w:type="dxa"/>
            <w:left w:w="108" w:type="dxa"/>
            <w:bottom w:w="0" w:type="dxa"/>
            <w:right w:w="108" w:type="dxa"/>
          </w:tblCellMar>
        </w:tblPrEx>
        <w:trPr>
          <w:trHeight w:val="4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28</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长通路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东大广场</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亚泰大街</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4.4</w:t>
            </w:r>
          </w:p>
        </w:tc>
      </w:tr>
      <w:tr>
        <w:tblPrEx>
          <w:tblCellMar>
            <w:top w:w="0" w:type="dxa"/>
            <w:left w:w="108" w:type="dxa"/>
            <w:bottom w:w="0" w:type="dxa"/>
            <w:right w:w="108" w:type="dxa"/>
          </w:tblCellMar>
        </w:tblPrEx>
        <w:trPr>
          <w:trHeight w:val="4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29</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公平路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临河街</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东盛大街</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r>
      <w:tr>
        <w:tblPrEx>
          <w:tblCellMar>
            <w:top w:w="0" w:type="dxa"/>
            <w:left w:w="108" w:type="dxa"/>
            <w:bottom w:w="0" w:type="dxa"/>
            <w:right w:w="108" w:type="dxa"/>
          </w:tblCellMar>
        </w:tblPrEx>
        <w:trPr>
          <w:trHeight w:val="4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30</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公平路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东盛大街</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东环城路</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3.9</w:t>
            </w:r>
          </w:p>
        </w:tc>
      </w:tr>
      <w:tr>
        <w:tblPrEx>
          <w:tblCellMar>
            <w:top w:w="0" w:type="dxa"/>
            <w:left w:w="108" w:type="dxa"/>
            <w:bottom w:w="0" w:type="dxa"/>
            <w:right w:w="108" w:type="dxa"/>
          </w:tblCellMar>
        </w:tblPrEx>
        <w:trPr>
          <w:trHeight w:val="4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平泉路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吉顺街</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岳阳街</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1.8</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7.2</w:t>
            </w:r>
          </w:p>
        </w:tc>
      </w:tr>
      <w:tr>
        <w:tblPrEx>
          <w:tblCellMar>
            <w:top w:w="0" w:type="dxa"/>
            <w:left w:w="108" w:type="dxa"/>
            <w:bottom w:w="0" w:type="dxa"/>
            <w:right w:w="108" w:type="dxa"/>
          </w:tblCellMar>
        </w:tblPrEx>
        <w:trPr>
          <w:trHeight w:val="4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32</w:t>
            </w:r>
          </w:p>
        </w:tc>
        <w:tc>
          <w:tcPr>
            <w:tcW w:w="1701"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吉顺街</w:t>
            </w:r>
          </w:p>
        </w:tc>
        <w:tc>
          <w:tcPr>
            <w:tcW w:w="1134"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解放大路</w:t>
            </w:r>
          </w:p>
        </w:tc>
        <w:tc>
          <w:tcPr>
            <w:tcW w:w="1843"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平泉路</w:t>
            </w:r>
          </w:p>
        </w:tc>
        <w:tc>
          <w:tcPr>
            <w:tcW w:w="1276"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w:t>
            </w:r>
          </w:p>
        </w:tc>
        <w:tc>
          <w:tcPr>
            <w:tcW w:w="799"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3.3</w:t>
            </w:r>
          </w:p>
        </w:tc>
      </w:tr>
      <w:tr>
        <w:tblPrEx>
          <w:tblCellMar>
            <w:top w:w="0" w:type="dxa"/>
            <w:left w:w="108" w:type="dxa"/>
            <w:bottom w:w="0" w:type="dxa"/>
            <w:right w:w="108" w:type="dxa"/>
          </w:tblCellMar>
        </w:tblPrEx>
        <w:trPr>
          <w:trHeight w:val="499" w:hRule="atLeast"/>
        </w:trPr>
        <w:tc>
          <w:tcPr>
            <w:tcW w:w="582"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33</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牡丹街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自由大路</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解放大路</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1.55</w:t>
            </w:r>
          </w:p>
        </w:tc>
        <w:tc>
          <w:tcPr>
            <w:tcW w:w="799" w:type="dxa"/>
            <w:tcBorders>
              <w:top w:val="single" w:color="000000" w:sz="4" w:space="0"/>
              <w:left w:val="nil"/>
              <w:bottom w:val="nil"/>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3.1</w:t>
            </w:r>
          </w:p>
        </w:tc>
      </w:tr>
      <w:tr>
        <w:tblPrEx>
          <w:tblCellMar>
            <w:top w:w="0" w:type="dxa"/>
            <w:left w:w="108" w:type="dxa"/>
            <w:bottom w:w="0" w:type="dxa"/>
            <w:right w:w="108" w:type="dxa"/>
          </w:tblCellMar>
        </w:tblPrEx>
        <w:trPr>
          <w:trHeight w:val="499" w:hRule="atLeast"/>
        </w:trPr>
        <w:tc>
          <w:tcPr>
            <w:tcW w:w="733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总计</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218.274</w:t>
            </w:r>
          </w:p>
        </w:tc>
      </w:tr>
    </w:tbl>
    <w:p>
      <w:pPr>
        <w:pStyle w:val="8"/>
        <w:rPr>
          <w:sz w:val="28"/>
          <w:szCs w:val="52"/>
        </w:rPr>
      </w:pPr>
    </w:p>
    <w:p>
      <w:pPr>
        <w:pStyle w:val="8"/>
        <w:rPr>
          <w:sz w:val="28"/>
          <w:szCs w:val="52"/>
        </w:rPr>
      </w:pPr>
    </w:p>
    <w:p>
      <w:pPr>
        <w:pStyle w:val="8"/>
        <w:rPr>
          <w:sz w:val="28"/>
          <w:szCs w:val="52"/>
        </w:rPr>
      </w:pPr>
      <w:r>
        <w:rPr>
          <w:rFonts w:hint="eastAsia"/>
          <w:sz w:val="28"/>
          <w:szCs w:val="52"/>
        </w:rPr>
        <w:t>附录2：2024年市政基础设施维修养护及运行项目（城市道路安全运行）</w:t>
      </w:r>
    </w:p>
    <w:p>
      <w:pPr>
        <w:jc w:val="center"/>
        <w:rPr>
          <w:rFonts w:hint="eastAsia" w:ascii="宋体" w:hAnsi="宋体" w:cs="宋体"/>
          <w:kern w:val="0"/>
          <w:sz w:val="32"/>
          <w:szCs w:val="32"/>
        </w:rPr>
      </w:pPr>
    </w:p>
    <w:p>
      <w:pPr>
        <w:jc w:val="center"/>
        <w:rPr>
          <w:rFonts w:hint="eastAsia" w:ascii="宋体" w:hAnsi="宋体" w:cs="宋体"/>
          <w:kern w:val="0"/>
          <w:sz w:val="32"/>
          <w:szCs w:val="32"/>
        </w:rPr>
      </w:pPr>
      <w:r>
        <w:rPr>
          <w:rFonts w:hint="eastAsia" w:ascii="宋体" w:hAnsi="宋体" w:cs="宋体"/>
          <w:kern w:val="0"/>
          <w:sz w:val="32"/>
          <w:szCs w:val="32"/>
        </w:rPr>
        <w:t>1、车行道常规检测</w:t>
      </w:r>
    </w:p>
    <w:tbl>
      <w:tblPr>
        <w:tblStyle w:val="18"/>
        <w:tblW w:w="5157" w:type="pct"/>
        <w:tblInd w:w="-176" w:type="dxa"/>
        <w:tblLayout w:type="fixed"/>
        <w:tblCellMar>
          <w:top w:w="0" w:type="dxa"/>
          <w:left w:w="108" w:type="dxa"/>
          <w:bottom w:w="0" w:type="dxa"/>
          <w:right w:w="108" w:type="dxa"/>
        </w:tblCellMar>
      </w:tblPr>
      <w:tblGrid>
        <w:gridCol w:w="1199"/>
        <w:gridCol w:w="2425"/>
        <w:gridCol w:w="3466"/>
        <w:gridCol w:w="1150"/>
        <w:gridCol w:w="1923"/>
      </w:tblGrid>
      <w:tr>
        <w:tblPrEx>
          <w:tblCellMar>
            <w:top w:w="0" w:type="dxa"/>
            <w:left w:w="108" w:type="dxa"/>
            <w:bottom w:w="0" w:type="dxa"/>
            <w:right w:w="108" w:type="dxa"/>
          </w:tblCellMar>
        </w:tblPrEx>
        <w:trPr>
          <w:trHeight w:val="270" w:hRule="atLeast"/>
          <w:tblHeader/>
        </w:trPr>
        <w:tc>
          <w:tcPr>
            <w:tcW w:w="59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序号</w:t>
            </w:r>
          </w:p>
        </w:tc>
        <w:tc>
          <w:tcPr>
            <w:tcW w:w="1193"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道路名称</w:t>
            </w:r>
          </w:p>
        </w:tc>
        <w:tc>
          <w:tcPr>
            <w:tcW w:w="1705"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起终点</w:t>
            </w:r>
          </w:p>
        </w:tc>
        <w:tc>
          <w:tcPr>
            <w:tcW w:w="566"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车道数</w:t>
            </w:r>
          </w:p>
        </w:tc>
        <w:tc>
          <w:tcPr>
            <w:tcW w:w="946"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车行道常规检测里程（km）</w:t>
            </w:r>
          </w:p>
        </w:tc>
      </w:tr>
      <w:tr>
        <w:tblPrEx>
          <w:tblCellMar>
            <w:top w:w="0" w:type="dxa"/>
            <w:left w:w="108" w:type="dxa"/>
            <w:bottom w:w="0" w:type="dxa"/>
            <w:right w:w="108" w:type="dxa"/>
          </w:tblCellMar>
        </w:tblPrEx>
        <w:trPr>
          <w:trHeight w:val="270" w:hRule="atLeast"/>
        </w:trPr>
        <w:tc>
          <w:tcPr>
            <w:tcW w:w="5000" w:type="pct"/>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主干路</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北环城路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四化桥-基隆北街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14.480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北人民大街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北环城路-铁北二路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8.344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北四环路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102国道-长白公路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36.986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春城大街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西安大路-开运街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9.700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东环城路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四化桥-自由大路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18.128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东吉林大路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英俊大街-富阳街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6.932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东盛大街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四通路-卫星路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14.228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工农大路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人民大街-西解放立交桥</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8.356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硅谷大街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硅谷互通立交桥西侧-杨柳河</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20.592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皓月大路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安达街-长春绕城高速</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24.100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和平大街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西安大路-南阳路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5.892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机场路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长春兴隆综合双创中心南侧-常德路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11.670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机场路（惠公路）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锦州街-惠公路桥下调头口处</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3.326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基隆路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北环城路-西安广场</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9.376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吉林大路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高速口-亚泰大街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16.214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解放大路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亚泰大街-西解放立交桥桥头</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10.102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京哈路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龙湖大路-安龙立交桥</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8.254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景阳大路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泰来街-站前街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14.370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凯旋路（北四环-北环城）</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北四环路（北侧下桥口）-北环城路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5.724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宽平大路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南湖广场-开运街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3.240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南湖大路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洋浦大街-开运街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18.490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南环城路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黑嘴子桥-卫明街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7.602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南四环路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世纪广场-长沈路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36.410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普阳街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西安大路-东风大街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9.216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前进大街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南湖广场-甲二路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16.378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青年路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市政界-西安大路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17.844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人民大街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站前广场-南出口</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23.736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生态大街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卫星路-生态广场</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2.962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世纪大街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吉林大路-世纪广场</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6.666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凯旋路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北环城路-杭州路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9.698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卫星路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会展大街-飞跃东路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19.644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台北大街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长吉北线-基隆北街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21.218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西环城路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基隆街-自立街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18.364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西四环路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长白公路-长沈路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29.308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新民大街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解放大路-新民广场</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2.962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亚泰大街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长松高速入口-南四环路南1197米</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43.958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洋浦大街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安龙泉立交桥-东南湖大路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16.354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远达大街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望龙桥-惠工路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10.296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长春大街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人民广场-东大桥广场</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5.156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自由大路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东环城路-新民广场</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13.686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和美路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伊通河西侧桥头-芳草街西299米</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10.260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芳草街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蔚山路-甲二路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39.848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西安大路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人民广场-西环城路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13.364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创业大街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正阳广场-春城大街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1.504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飞跃路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站前街-支农大街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4.972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长白公路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西环城路-市政界</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9.096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惠工路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东环城路-通安街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4.790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新开大街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乾安路-宜良路向北1276m</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3.912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长吉北线</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安龙泉立交桥（中心）-东环城路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8.138</w:t>
            </w:r>
          </w:p>
        </w:tc>
      </w:tr>
      <w:tr>
        <w:tblPrEx>
          <w:tblCellMar>
            <w:top w:w="0" w:type="dxa"/>
            <w:left w:w="108" w:type="dxa"/>
            <w:bottom w:w="0" w:type="dxa"/>
            <w:right w:w="108" w:type="dxa"/>
          </w:tblCellMar>
        </w:tblPrEx>
        <w:trPr>
          <w:trHeight w:val="270" w:hRule="atLeast"/>
        </w:trPr>
        <w:tc>
          <w:tcPr>
            <w:tcW w:w="5000" w:type="pct"/>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次干路</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安达街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西安大路-西解放立交桥</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4.326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北安路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大经路-辽宁路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5.048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东民主大街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康平街-解放大路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2.508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繁荣路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提顶东路-电台街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13.746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红旗街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万宝街-抚松路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5.912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建设街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工农大路-白菊路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6.082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开运街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西解放立交桥-飞跃路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11.926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辽宁路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站前广场-西安大路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5.162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民康路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解放大路-人民广场</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3.144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同志街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西安大路-工农大路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7.100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西民主大街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康平街-解放大路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3.082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新发路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大经路-康平广场</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2.604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延安大街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新民广场-南湖广场</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3.800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长新街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远达大街-凯旋路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9.340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大经路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亚泰大街-上海路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5.254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大马路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亚泰大街-上海路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5.112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东岭北街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亚泰大街-自由大路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3.272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东岭南街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自由大路-健民街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12.748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长通路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东大广场-亚泰大街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2.272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重庆路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大经路-西安大路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2.820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临河街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世盛路-天工路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4.560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彩织街（南）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南四环-和美路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1.000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金宇大路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人民大街-越达街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28.938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新明街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南四环路-甲二路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10.436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锦湖大路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新明街-永春桥头</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20.424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南湖中街1</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蔚山路-金宇大路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11.240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南湖中街2</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金宇大路-甲二路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7.128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泰春街1</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金宇大路-锦湖大路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1.816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泰春街2</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南四环路-金宇大路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1.774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泰春街3</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泰瑞街-南四环路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0.980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谊民路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东岭南街-南湖中街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13.220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警备路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皓月大路-西四环路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8.094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南阳路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正阳广场-站前街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10.026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迎宾路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西环城路-机场</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5.816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站前街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南阳路-双丰西路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4.288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正阳街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西安广场-正阳广场</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5.968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富民大街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安庆路-西四环路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5.208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自立西街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西环城路-飞跃路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3.968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北京大街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西广场-上海路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2.478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宽府路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亚泰大街-北人民大街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2.128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柳影路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凯旋路-青年路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4.106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上海路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亚泰大街-大经路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2.238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胜利大街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上海路-站前广场</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2.408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新月路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青年路-西环城路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2.914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尚邻路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桐雨街-青年路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4.360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菜市北街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北环城路-柳江路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3.888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汉口大街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站前广场-龙江路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1.772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南京大街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亚泰大街-北京大街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2.914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团山大街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北环城路-台北大街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7.174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西广大街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辽宁路-西广场</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0.996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尚邻路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长农公路-北凯旋路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3.830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菜市北街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柳影路-北环城</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1.926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菜市北街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北环城-尚邻路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1.766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菜市北街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尚邻路-四环路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1.942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临河街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东新路-天工路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11.222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荣光路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东环城路-东天街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6.458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河东路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东环城路-远达大街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2.484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乐群街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东新路-自由大路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6.376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同康路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太东街-河堤路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2.632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湖西路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延安大街-普阳街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5.168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康平街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团结路-西民主大街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2.268</w:t>
            </w:r>
          </w:p>
        </w:tc>
      </w:tr>
      <w:tr>
        <w:tblPrEx>
          <w:tblCellMar>
            <w:top w:w="0" w:type="dxa"/>
            <w:left w:w="108" w:type="dxa"/>
            <w:bottom w:w="0" w:type="dxa"/>
            <w:right w:w="108" w:type="dxa"/>
          </w:tblCellMar>
        </w:tblPrEx>
        <w:trPr>
          <w:trHeight w:val="270" w:hRule="atLeast"/>
        </w:trPr>
        <w:tc>
          <w:tcPr>
            <w:tcW w:w="5000" w:type="pct"/>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支路</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翠语路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谊民路-前进大街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3.386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北十条1</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台北大街-天光路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1.162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北十条2</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台北大街-永宁路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1.910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东九条</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永宁路-东大桥街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3.655</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东莱北街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老永宁路-东风桥</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1.516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东莱南街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永宁路-东大桥街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3.924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东门路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东天街-永长路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0.778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桂林路2</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岳阳街-人民大街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1.132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陕西路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光复北路-长通路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1.744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世华西胡同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彩织街-彩霞街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1.240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西康路2</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岳阳街-人民大街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0.572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勇士路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东岭南街-亚泰大街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1.326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世华东胡同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临河街-彩织街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0.874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世盛路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彩织街-彩霞街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1.240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天赫路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临河西街-临河街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1.030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荷塘街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南环城路-依美路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1.626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政兴路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人民大街-华新街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1.188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安阳街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春郊路-皓月大路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0.319</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春草路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兴阳街-升阳街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0.545</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春草南二胡同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辽阳路-升阳街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0.250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春草南三胡同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辽阳街-升阳街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0.200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春草南一胡同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辽阳街-升阳街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0.331</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弘阳街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普阳街-景阳大路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1.466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锦江路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春城大街-和平大街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1.188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锦阳路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正阳街-和平大街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1.409</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静安路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绿化街-万福街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1.346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辽阳街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春草路-皓月大路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1.060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洛阳街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绥中路-景阳大路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1.446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绿化街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静安路-静安路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0.520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绿园街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静安路-皓月大路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0.319</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宁静二胡同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西安大路-绥中路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1.284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宁静路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西安大路-绥中路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1.288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庆阳街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皓月大路-春郊路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0.316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升阳街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西安大路-弘阳街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3.814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绥中路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和平大街-宁静二胡同</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0.641</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万昌街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锦西路-乐园路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0.745</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万福二胡同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锦西路-静安路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0.550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万福街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乐园路-南阳路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4.532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万福一胡同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锦西路-静安路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0.492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万有街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静安路-大鹏南路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0.716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信阳街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皓月大路-弘阳街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0.449</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延寿街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乐园路-西安大路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1.372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阳光路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普阳街-翔云街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0.732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锦西路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正阳街-洛阳街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3.708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乐园路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正阳街-春城大街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1.792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新竹路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青年路-青州路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5.718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兴阳街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西安大路-辽阳街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1.554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南阳北路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天香街-翔天街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1.738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菜市南街东二胡同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柳影路-抚余路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0.846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菜市南街东一胡同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柳影路-柳江路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1.756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凯旋北路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小区-北环城路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3.482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利国街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一匡街-一匡街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1.652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利群街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一匡街-鞍山路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0.543</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柳林路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菜市北街-农安北街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0.980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柳影南路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青年路-菜市南街东二胡同</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2.234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农安南街西胡同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柳影路-扶余路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0.858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铁北二路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北八条-铁北一路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19.782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铁北三路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北十条-亚泰大街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2.142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铁北一路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北十条-北四条</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2.652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小南街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北四环路-亚泰大街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8.230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鞍山路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利国街-九台路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2.352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光复路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陕西路-亚泰大街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1.362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黄河路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亚泰大街-人民大街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2.292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天光路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团山街-台北大街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5.028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万兴路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人民大街-九台路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2.114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通泉街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华城路-华晏路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1.980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通泉东街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北环城-华曼路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1.962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菜市南街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柳影路-柳江路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1.902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西扶余路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西环城路-青年路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1.418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东黄河路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亚泰大街-东八条街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1.366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文德街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凯旋路-菜市北街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0.000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文德街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菜市北街-谭家街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0.000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团锦路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亚泰大街-小南街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0.856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团锦路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小南街-通泉路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1.384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公平路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东环城路-东岭街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6.518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滨河街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荣光路-吉林大路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0.537</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东发路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福安街-民丰大街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0.403</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东丰路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惠工路-远达大街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0.933</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东华路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临河街-沿河街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0.668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东民路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民丰大街-民丰大街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1.342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东平路1</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滨河路-临河街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1.059</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东平路2</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东盛大街-滨河路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1.298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东盛二条</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东民路-公平路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0.267</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东新路南一胡同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西绿安街-临河街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0.164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东新南二胡同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和顺街-通安街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0.286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东站街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阜丰路-阜丰胡同</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0.693</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丰满路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东盛大街-临河街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0.278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福林路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和顺街-临河街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0.912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阜丰胡同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东盛大街-临河街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0.810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阜丰路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西绿安街-东站街向东146m</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1.610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公园路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和顺五条-临河街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0.888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光荣路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民丰大街-无名路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0.218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广德东街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宜良北三胡同-同康路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2.400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和顺二条</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岭东路-东平路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0.536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和顺六条</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和顺五条-岭东路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0.534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和顺七条</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利民路-岭东路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0.294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和顺三条</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双阳路-自由大路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3.334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和顺四条</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荣光路-吉林大路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0.542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和顺五条</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吉林大路-岭东路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0.827</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利民路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临河五条-临河街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0.530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临河二条</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公园路-安乐路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0.171</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临河三条</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吉林大路-利民路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0.698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临河五条</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利民路-公平路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1.116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临河一条</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吉林大路-岭东路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0.796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民丰三条</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公平路-兴隆路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0.370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民丰四条</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东平路-公平路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0.142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民丰五条</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东民路-兴隆路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0.456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民丰五条2</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公平路-东民路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0.267</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民丰一条</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公平路-兴隆路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0.084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启新胡同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东盛大街-和顺四条</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0.297</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太和街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河东路-东荣大路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1.670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太有东街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乾安路-东荣大路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0.467</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太有街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新乡路-新乡路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0.276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太有西街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新乡路-东荣大路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0.220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天石街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东荣大路-乾安路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0.462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新乡路1</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远达大街-河提路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1.366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新乡路北二胡同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天石街-太有东街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0.421</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新业街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河东路-惠工路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1.784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裕民路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新业街-广德街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1.670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安乐路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东环城路-和顺三条</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3.524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东新路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东环城路-沿河街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5.314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广德街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东荣大路-惠工路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3.596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岭东路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东坏城路-临河街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4.722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民丰大街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荣光路-自由大路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4.968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乾安路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新开大街-河堤路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4.696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四通路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机场路-临河街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13.056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太和东街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长新街-东荣大路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3.350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新乡路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天石街-远达大街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1.658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新乡路南一胡同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太有西街-远达大街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0.560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昌平胡同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德惠路-南昌路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0.440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昌平街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西安大路-大兴路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3.134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慈光胡同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建设街-清和街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0.552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慈光路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西民主大街-安达街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0.684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大兴路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西民主大街-安达街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1.049</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德惠胡同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西民主大街-建设街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0.376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富锦路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天宝街南胡同-延安大街西二胡同</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2.700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桂林路1</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人民大街-工农大路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3.224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和光胡同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开源街-隆礼路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1.594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红旗胡同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万宝街-和光路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0.192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红旗西三胡同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工农大路-红旗街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1.886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建设胡同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德惠路-普庆路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0.651</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建设西胡同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南昌路-南昌胡同</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0.270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青海胡同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西中华胡同-解放北胡同</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0.152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青海街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西中华路-开源街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1.650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卫明街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卫星路-蔚山路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2.520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西中华胡同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建设街-青海街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0.390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云鹤胡同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西朝阳路-解放北胡同</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0.924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云鹤街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解放大路-慈光路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1.510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西中华路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西民主大街-建设街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1.110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建设街东胡同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西朝阳路-西中华路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0.412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牡丹西胡同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永昌路-明德路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0.743</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同志西胡同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解放大路-桂林路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1.677</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长庆街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建政路-工农大路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4.414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芳邻街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泰春街-芳草街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1.536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华昌街1</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翠语路-南四环路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1.008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华昌街2</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南四环路-锦湖大路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4.116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华昌街3</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锦湖大路-泰宇街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0.610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华弘路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谊民路-华运路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0.492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华惠路1</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前进大街-泰祥街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0.850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华惠路2</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人民大街断头处-前进大街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4.852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华惠路3</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丙八十一路-丙八十一路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0.848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华锦街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翠语路-南四环路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1.046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华康街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华溢路-金宇大路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1.556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华康街2</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金宇大路-甲二路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2.674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华茂街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信访大门-政兴路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0.572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华明街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盛世大路-金宇大路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1.978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华明街1</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金宇大路-甲二路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3.840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华明街2</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翠语路-盛世大路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0.706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华顺街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四环城路-丙五十四路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5.596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华信街1</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锦湖大路-甲二路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3.166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华信街2</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金宇大路-锦湖大路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1.808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华溢路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新明街-华明街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1.834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华宇街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金宇大路-甲二路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2.690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华远路1</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华明街-前进大街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1.068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华远路2</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新明街-南湖中街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1.310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华远路3</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泰祥街-芳草街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2.556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华运路1</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华弘路-南湖中街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2.652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华运路2</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南湖中街-华明街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0.506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汇福路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幸福街-顺通街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0.696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甲一路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前进大街-芳草街处</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1.902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建民街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依美路-东岭南街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0.774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金宇南路1</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芳草街-丙六十路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0.432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金宇南路2</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前进大街-芳草街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3.060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金宇南路3</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华明街-前进大街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1.062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金宇南路4</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丙七十六路-南湖中街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2.988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金宇南路5</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丙八十路-丙七十八路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0.564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林语路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前进大街-芳草街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3.194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民泰路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亚泰大街-人民大街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1.830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盛宇路1</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丙七十七路-前进大街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4.112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盛宇路2</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前进大街-芳草街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2.592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顺通街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汇福路-谊民路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3.082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泰恩街1</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华远路-华远路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0.786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泰恩街2</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金宇大路-金宇南路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0.588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泰景街1</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林语路-林语路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1.096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泰景街2</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南四环路-金宇大路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1.768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泰景街3</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金宇大路-甲二路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5.352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泰居街1</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林语路-盛世大路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0.516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泰居街2</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盛世大路-芳邻路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0.810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泰瑞街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泰春街-林语路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0.834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泰熙路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前进大街-泰景街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1.080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泰祥街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南四环路-华远路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0.964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泰兴街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华惠路-金宇南路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1.044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泰宇路1</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前进大街-芳草街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1.808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泰宇路2</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南湖中街-前进大街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1.560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泰运街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华远路-盛宇路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无名路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市政府-华新街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0.642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幸福东路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华新街-南湖中街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2.154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乙五路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南四环路-华惠路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2.560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谊芳路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源汇大街-南四环路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0.976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源汇大街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南三环路-谊芳路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2.072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源汇西街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南环城路-谊芳路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2.118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源通路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东岭南街-亚泰大街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1.256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政府环路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市政府东-市政府东</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1.902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华庆路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泰兴街-前进大街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3.684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华新街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南三环路-南四环路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6.384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开工胡同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工农大路-开运街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1.042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榆树南街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柳影路-扶余南二胡同</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1.044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至善南胡同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永吉街-珲春街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1.050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永发胡同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人民大街-通化路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1.054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220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铁北二路北一胡同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凯旋路-铁北二路北二胡同</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1.060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221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宽平北一胡同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红旗街-长春工业大学</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1.060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222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百汇西胡同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同光路-西康胡同</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1.074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223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天津路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南京大街-人民大街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1.080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224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兴工街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荣光路-吉林大路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1.082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225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体北路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亚泰大街-吉顺街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1.084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226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万北路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凯旋路-北人民大街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1.086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227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铁北二路北一胡同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凯旋路-铁路小区大门</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1.090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228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长荣街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丙十五路-长新街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1.098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229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三辅街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凯旋路-北人民大街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1.098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230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白菊路2</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团结路-团结路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1.098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231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南泉街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公平西路-东岭北街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1.100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232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二酉街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凯旋路-北人民大街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1.102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233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镇江路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牡丹胡同-牡丹胡同</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1.102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234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贵阳街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南京大街-上海路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1.104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235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同心路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普阳街-泰来街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1.110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236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西同德路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建工南路-红旗街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1.110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237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洋浦西街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吉林大路-荣光路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1.113</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238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孟家一路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电台街-开运街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1.114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239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自由胡同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人民大街-同志街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1.124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240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北八条街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台北大路-铁北一路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1.134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241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建德路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开运街向东389m-开运街向东389m</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1.134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242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隆礼路2</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岳阳街-人民大街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1.140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243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春郊路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普阳街-建阳街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1.152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244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大屯西胡同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湖西南三胡同-宽平大路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1.152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245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桃源路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永长路-东天街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1.158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246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桦甸街胡同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南湖大路-湖光路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1.158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247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文化街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北安路-北安路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1.162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248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长岭街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长盛街-小区</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1.166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249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嫩江路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北京大街-西三条街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1.168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东四条街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长白路-胜利大街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1.176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近埠街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北安路-自强街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1.182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青云街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北安路-新华路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1.184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自强街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自强南胡同-大经路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1.186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金庭路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金钱路-力旺大街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1.188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广州路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上海路-北京大街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1.194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丙七十五路1</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华庆路-金宇大路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1.206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青川路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绿园教学楼-青川路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1.206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安宁路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无名-新荣街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1.208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永盛街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北人民大街-长新街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1.210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260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绿苑路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东岭南街-亚泰大街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1.212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261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丙四十四路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丙七十五路-新明街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1.220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262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卫民街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卫星路-修正路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1.230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263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南湖新村东街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南湖大路-繁荣路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1.231</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264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卫民路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健民街-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1.236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265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天宝街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明善二胡同-解放大路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1.238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266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浙江路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西一条街-西三条西边胡同</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1.240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267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榆树北街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柳林路-宋家路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1.246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268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长江路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亚泰大街-胜利大街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1.266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269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南昌路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西民主大街-安达街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1.282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270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柳江路2</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富丰路-无名路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1.286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271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丙五十七路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华宇街-南湖中街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1.308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272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北安南二胡同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大经路-清明街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1.311</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273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宁静街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西安大路-绥中路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1.320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274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富强街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富强路-富强路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1.322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275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永春路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西五马路-长春大街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1.360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276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重庆胡同1</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健康胡同-人民大街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1.360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277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双阳路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东盛大街-临河街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1.362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278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东八条街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铁道-长利路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1.374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279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永长路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亚泰大街-东头道街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1.380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280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西二条街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西广场-西广场</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1.380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281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龙江路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人民大街-西三条街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1.380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282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和光路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虎林街-天宝街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1.382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283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抚松路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宽平大路-开运街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1.384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284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解放北胡同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西民主大街-建设街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1.384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285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文昌路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人民大街-亚泰大街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1.389</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286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四达街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长新街-一匡街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1.390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287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进化东胡同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宽平大路-抚松路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1.410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288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丙十六路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蔚山路南侧-南四环路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1.424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289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东一条街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珠江路-长春科技城东门</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1.430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290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解放大路南胡同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大经路-岳阳街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1.466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291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东七条街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长白路-太平街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1.466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292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集安路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红旗街-开运街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1.466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293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银竹路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金钱路-力旺大街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1.472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294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柳条路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长庆街-长庆街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1.478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295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安庆西路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富民大街-支农大街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1.488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296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平治街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大经路-民康路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1.494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297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飞跃北路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翔天街-天香街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1.496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298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西朝阳南胡同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安达街-云鹤胡同</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1.504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299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朗秀路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兴仁街-小南街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1.512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西朝阳路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西民主大街-朝阳桥头</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1.512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白菊路1</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崇智路-丁香街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1.522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铁北二路北二胡同</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凯旋路-凯西街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1.556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富丰路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柳影路-柳江路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1.570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一心街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长新街-长岭街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1.572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至善路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永吉胡同-人民大街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1.582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青浦路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新竹路-西安大路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1.590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天香街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景阳大路-飞跃路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1.600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明珠北路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南部快速路-亚泰大街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1.608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六马路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亚泰大街-大经路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1.612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长庆街3</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清华路-自由大路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1.620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怀仁路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福安街-东盛大街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1.624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丙五十五路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前进大街-芳草街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1.628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天波街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一匡街-鞍山路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1.629</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新荣街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同康路-东荣大路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1.634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丙四十五路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丙七十六路-新明街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1.638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光明路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人民大街-锦水路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1.648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清明街1</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新发路-长春大街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1.652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芙蓉路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西三条街-辽宁路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1.654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建政路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人民广场-东民主大街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1.656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净水路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东岭街-亚泰大街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1.658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虎林街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清华路-同德路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1.664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二道街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亚泰大街-民康路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1.668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德润路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西环城路-丙十五街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1.682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西三条街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松江路-四平路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1.686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美程街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一匡街-台北大街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1.690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卫宇街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繁荣路-卫星路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1.690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荣馨路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民悦路-断头</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1.700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二道沟街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长新街-长岭街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1.706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西一条街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松江路-杭州路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1.718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330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向阳街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光复路-长春大街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1.736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331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进化街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抚松路向东北346m-湖西路南一胡同</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1.738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332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清溪路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青荫路-西安大路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1.758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333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青萍路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台北大街-青林路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1.764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334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永安街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北安路-锦水路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1.766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335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东长白路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亚泰大街-长利路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1.786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336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珲春街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园东路-平泉路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1.812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337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东二条街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广州路-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1.858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338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鼎信路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首山路-团山街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1.864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339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四平路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人民大街-西三条西胡同</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1.868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340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天乐路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东四道街-塘子胡同</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1.894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341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青荫路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铁西街-青年路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1.894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342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湖光路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前进大街-电台街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1.898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343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吴淞路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胜利大街-北京大街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1.948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344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经纬南路2</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临河街向东297m-和顺三条</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1.974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345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团结路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人民大街-白菊路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1.978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346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黑水路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亚泰大街-站前广场</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1.986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347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丙五十三路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华康街-前进大街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1.996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348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东三条街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吴淞路-黄河路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2.014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349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宋家路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菜市北街-农安北街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2.016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350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人民大街-辽宁路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2.026</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351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富城路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北人民大街-亚泰大街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2.044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352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通伊路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东天街-东天街（北）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2.068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353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首山路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北环城路-团山街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2.094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354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富城路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亚泰大街-北人民大街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2.100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355</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长白路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亚泰大街-站前广场</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2.108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356</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大屯街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湖西路-宽平大路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2.112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357</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建和街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北安路-同志街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2.124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358</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青龙路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西环城路向东376m-自强大道向东737m</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2.148</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359</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振兴路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创业大街-红领巾路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2.202</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360</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同德路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延安大街-红旗街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2.210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361</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东天街</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东大广场-永长路</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2.214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362</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东中华路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人民大街-东民主大街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2.230</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363</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东朝阳路</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人民大街-东民主大街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2.234</w:t>
            </w:r>
          </w:p>
        </w:tc>
      </w:tr>
      <w:tr>
        <w:tblPrEx>
          <w:tblCellMar>
            <w:top w:w="0" w:type="dxa"/>
            <w:left w:w="108" w:type="dxa"/>
            <w:bottom w:w="0" w:type="dxa"/>
            <w:right w:w="108" w:type="dxa"/>
          </w:tblCellMar>
        </w:tblPrEx>
        <w:trPr>
          <w:trHeight w:val="270" w:hRule="atLeast"/>
        </w:trPr>
        <w:tc>
          <w:tcPr>
            <w:tcW w:w="59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364</w:t>
            </w:r>
          </w:p>
        </w:tc>
        <w:tc>
          <w:tcPr>
            <w:tcW w:w="1193"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西康路1</w:t>
            </w:r>
          </w:p>
        </w:tc>
        <w:tc>
          <w:tcPr>
            <w:tcW w:w="1705"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人民大街-新疆街</w:t>
            </w:r>
          </w:p>
        </w:tc>
        <w:tc>
          <w:tcPr>
            <w:tcW w:w="56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2.250</w:t>
            </w:r>
          </w:p>
        </w:tc>
      </w:tr>
      <w:tr>
        <w:tblPrEx>
          <w:tblCellMar>
            <w:top w:w="0" w:type="dxa"/>
            <w:left w:w="108" w:type="dxa"/>
            <w:bottom w:w="0" w:type="dxa"/>
            <w:right w:w="108" w:type="dxa"/>
          </w:tblCellMar>
        </w:tblPrEx>
        <w:trPr>
          <w:trHeight w:val="270" w:hRule="atLeast"/>
        </w:trPr>
        <w:tc>
          <w:tcPr>
            <w:tcW w:w="4054" w:type="pct"/>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合计</w:t>
            </w:r>
          </w:p>
        </w:tc>
        <w:tc>
          <w:tcPr>
            <w:tcW w:w="9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1620</w:t>
            </w:r>
          </w:p>
        </w:tc>
      </w:tr>
    </w:tbl>
    <w:p>
      <w:pPr>
        <w:jc w:val="center"/>
        <w:rPr>
          <w:rFonts w:hint="eastAsia" w:ascii="宋体" w:hAnsi="宋体" w:cs="宋体"/>
          <w:kern w:val="0"/>
          <w:sz w:val="32"/>
          <w:szCs w:val="32"/>
        </w:rPr>
      </w:pPr>
      <w:r>
        <w:rPr>
          <w:rFonts w:hint="eastAsia" w:ascii="宋体" w:hAnsi="宋体" w:cs="宋体"/>
          <w:kern w:val="0"/>
          <w:sz w:val="32"/>
          <w:szCs w:val="32"/>
        </w:rPr>
        <w:t>2、结构强度检测</w:t>
      </w:r>
    </w:p>
    <w:tbl>
      <w:tblPr>
        <w:tblStyle w:val="18"/>
        <w:tblW w:w="5000" w:type="pct"/>
        <w:jc w:val="center"/>
        <w:tblLayout w:type="autofit"/>
        <w:tblCellMar>
          <w:top w:w="0" w:type="dxa"/>
          <w:left w:w="108" w:type="dxa"/>
          <w:bottom w:w="0" w:type="dxa"/>
          <w:right w:w="108" w:type="dxa"/>
        </w:tblCellMar>
      </w:tblPr>
      <w:tblGrid>
        <w:gridCol w:w="620"/>
        <w:gridCol w:w="2546"/>
        <w:gridCol w:w="3356"/>
        <w:gridCol w:w="824"/>
        <w:gridCol w:w="2508"/>
      </w:tblGrid>
      <w:tr>
        <w:tblPrEx>
          <w:tblCellMar>
            <w:top w:w="0" w:type="dxa"/>
            <w:left w:w="108" w:type="dxa"/>
            <w:bottom w:w="0" w:type="dxa"/>
            <w:right w:w="108" w:type="dxa"/>
          </w:tblCellMar>
        </w:tblPrEx>
        <w:trPr>
          <w:trHeight w:val="285" w:hRule="atLeast"/>
          <w:tblHeader/>
          <w:jc w:val="center"/>
        </w:trPr>
        <w:tc>
          <w:tcPr>
            <w:tcW w:w="43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序号</w:t>
            </w:r>
          </w:p>
        </w:tc>
        <w:tc>
          <w:tcPr>
            <w:tcW w:w="1120" w:type="pct"/>
            <w:tcBorders>
              <w:top w:val="single" w:color="auto" w:sz="4" w:space="0"/>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道路名称</w:t>
            </w:r>
          </w:p>
        </w:tc>
        <w:tc>
          <w:tcPr>
            <w:tcW w:w="1576" w:type="pct"/>
            <w:tcBorders>
              <w:top w:val="single" w:color="auto" w:sz="4" w:space="0"/>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起终点</w:t>
            </w:r>
          </w:p>
        </w:tc>
        <w:tc>
          <w:tcPr>
            <w:tcW w:w="800" w:type="pct"/>
            <w:tcBorders>
              <w:top w:val="single" w:color="auto" w:sz="4" w:space="0"/>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车道数</w:t>
            </w:r>
          </w:p>
        </w:tc>
        <w:tc>
          <w:tcPr>
            <w:tcW w:w="1072" w:type="pct"/>
            <w:tcBorders>
              <w:top w:val="single" w:color="auto" w:sz="4" w:space="0"/>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结构强度测线长度（km）</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北环城路</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四化桥-基隆北街</w:t>
            </w:r>
          </w:p>
        </w:tc>
        <w:tc>
          <w:tcPr>
            <w:tcW w:w="800" w:type="pct"/>
            <w:tcBorders>
              <w:top w:val="nil"/>
              <w:left w:val="nil"/>
              <w:bottom w:val="nil"/>
              <w:right w:val="nil"/>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7.24</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北人民大街</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北环城路-铁北二路</w:t>
            </w:r>
          </w:p>
        </w:tc>
        <w:tc>
          <w:tcPr>
            <w:tcW w:w="800" w:type="pct"/>
            <w:tcBorders>
              <w:top w:val="single" w:color="auto" w:sz="4" w:space="0"/>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4.172</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北四环路</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102国道-长白公路</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18.493</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春城大街</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西安大路-开运街</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4.85</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东环城路</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四化桥-自由大路</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9.064</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东吉林大路</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英俊大街-富阳街</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3.466</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东盛大街</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四通路-卫星路</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7.114</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工农大路</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人民大街-西解放立交桥</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4.178</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皓月大路</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安达街-长春绕城高速</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12.05</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10</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和平大街</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西安大路-南阳路</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2.946</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11</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机场路</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长春兴隆综合双创中心南侧-常德路</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5.835</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12</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机场路（惠公路）</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锦州街-惠公路桥下调头口处</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1.663</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13</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吉林大路</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高速口-亚泰大街</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8.107</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14</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京哈路</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龙湖大路-安龙立交桥</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4.127</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15</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景阳大路</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泰来街-站前街</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7.185</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16</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凯旋路（北四环-北环城）</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北四环路（北侧下桥口）-北环城路</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2.862</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17</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宽平大路</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南湖广场-开运街</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1.62</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18</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南湖大路</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洋浦大街-开运街</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9.245</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19</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南环城路</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黑嘴子桥-卫明街</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3.801</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普阳街</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西安大路-东风大街</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4.608</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21</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青年路</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市政界-西安大路</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8.922</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22</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人民大街</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站前广场-南出口</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11.868</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23</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生态大街</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卫星路-生态广场</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1.481</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24</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凯旋路</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北环城路-杭州路</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4.849</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25</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西环城路</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基隆街-自立街</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9.182</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26</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西四环路</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长白公路-长沈路</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14.654</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27</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新民大街</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解放大路-新民广场</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1.481</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28</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亚泰大街</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长松高速入口-南四环路南1197米</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21.979</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29</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远达大街</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望龙桥-惠工路</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5.148</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30</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长春大街</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人民广场-东大桥广场</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2.578</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31</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自由大路</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东环城路-新民广场</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6.843</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32</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芳草街</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蔚山路-甲二路</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4.981</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33</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西安大路</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人民广场-西环城路</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6.682</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34</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创业大街</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正阳广场-春城大街</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0.752</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35</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飞跃路</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站前街-支农大街</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2.486</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36</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新开大街</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乾安路-宜良路向北1276m</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1.859</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37</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长吉北线</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安龙泉立交桥（中心）-东环城路</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4.069</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38</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北安路</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大经路-辽宁路</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5.048</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39</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锦湖大路</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新明街-永春桥头</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10.212</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40</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谊民路</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东岭南街-南湖中街</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6.61</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41</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南京大街</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亚泰大街-北京大街</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1.457</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42</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乐群街</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东新路-自由大路</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3.188</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43</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鞍山路</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利国街-九台路</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1.176</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44</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四通路</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机场路-临河街</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6.528</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45</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西中华路</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西民主大街-建设街</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0.555</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46</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天津路</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南京大街-人民大街</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0.54</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47</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兴工街</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荣光路-吉林大路</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0.541</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48</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柳江路2</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富丰路-无名路</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0.643</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49</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四平路</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人民大街-西三条西胡同</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0.934</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50</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杭州路</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人民大街-辽宁路</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1.013</w:t>
            </w:r>
          </w:p>
        </w:tc>
      </w:tr>
      <w:tr>
        <w:tblPrEx>
          <w:tblCellMar>
            <w:top w:w="0" w:type="dxa"/>
            <w:left w:w="108" w:type="dxa"/>
            <w:bottom w:w="0" w:type="dxa"/>
            <w:right w:w="108" w:type="dxa"/>
          </w:tblCellMar>
        </w:tblPrEx>
        <w:trPr>
          <w:trHeight w:val="285" w:hRule="atLeast"/>
          <w:jc w:val="center"/>
        </w:trPr>
        <w:tc>
          <w:tcPr>
            <w:tcW w:w="432" w:type="pct"/>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51</w:t>
            </w:r>
          </w:p>
        </w:tc>
        <w:tc>
          <w:tcPr>
            <w:tcW w:w="112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东中华路</w:t>
            </w:r>
          </w:p>
        </w:tc>
        <w:tc>
          <w:tcPr>
            <w:tcW w:w="1576"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人民大街-东民主大街</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1.115</w:t>
            </w:r>
          </w:p>
        </w:tc>
      </w:tr>
      <w:tr>
        <w:tblPrEx>
          <w:tblCellMar>
            <w:top w:w="0" w:type="dxa"/>
            <w:left w:w="108" w:type="dxa"/>
            <w:bottom w:w="0" w:type="dxa"/>
            <w:right w:w="108" w:type="dxa"/>
          </w:tblCellMar>
        </w:tblPrEx>
        <w:trPr>
          <w:trHeight w:val="285" w:hRule="atLeast"/>
          <w:jc w:val="center"/>
        </w:trPr>
        <w:tc>
          <w:tcPr>
            <w:tcW w:w="3128" w:type="pct"/>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合计</w:t>
            </w:r>
          </w:p>
        </w:tc>
        <w:tc>
          <w:tcPr>
            <w:tcW w:w="800"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p>
        </w:tc>
        <w:tc>
          <w:tcPr>
            <w:tcW w:w="1072" w:type="pct"/>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272</w:t>
            </w:r>
          </w:p>
        </w:tc>
      </w:tr>
    </w:tbl>
    <w:p>
      <w:pPr>
        <w:pStyle w:val="6"/>
        <w:rPr>
          <w:rFonts w:hint="default"/>
        </w:rPr>
      </w:pPr>
    </w:p>
    <w:p>
      <w:pPr>
        <w:widowControl/>
        <w:jc w:val="center"/>
        <w:rPr>
          <w:rFonts w:hint="eastAsia" w:ascii="宋体" w:hAnsi="宋体" w:cs="宋体"/>
          <w:b/>
          <w:sz w:val="36"/>
          <w:szCs w:val="36"/>
        </w:rPr>
      </w:pPr>
      <w:r>
        <w:rPr>
          <w:rFonts w:hint="eastAsia" w:ascii="宋体" w:hAnsi="宋体" w:cs="宋体"/>
          <w:b/>
          <w:sz w:val="36"/>
          <w:szCs w:val="36"/>
        </w:rPr>
        <w:br w:type="page"/>
      </w:r>
    </w:p>
    <w:p>
      <w:pPr>
        <w:widowControl/>
        <w:jc w:val="center"/>
        <w:outlineLvl w:val="0"/>
        <w:rPr>
          <w:rFonts w:hint="eastAsia" w:ascii="宋体" w:hAnsi="宋体" w:cs="宋体"/>
          <w:b/>
          <w:sz w:val="36"/>
          <w:szCs w:val="36"/>
        </w:rPr>
      </w:pPr>
      <w:bookmarkStart w:id="96" w:name="_Toc1911"/>
    </w:p>
    <w:p>
      <w:pPr>
        <w:widowControl/>
        <w:jc w:val="center"/>
        <w:outlineLvl w:val="0"/>
        <w:rPr>
          <w:rFonts w:hint="eastAsia" w:ascii="宋体" w:hAnsi="宋体" w:cs="宋体"/>
          <w:b/>
          <w:sz w:val="36"/>
          <w:szCs w:val="36"/>
        </w:rPr>
      </w:pPr>
      <w:r>
        <w:rPr>
          <w:rFonts w:hint="eastAsia" w:ascii="宋体" w:hAnsi="宋体" w:cs="宋体"/>
          <w:b/>
          <w:sz w:val="36"/>
          <w:szCs w:val="36"/>
        </w:rPr>
        <w:t>第六章   投标文件构成及格式</w:t>
      </w:r>
      <w:bookmarkEnd w:id="96"/>
    </w:p>
    <w:p>
      <w:pPr>
        <w:spacing w:line="360" w:lineRule="auto"/>
        <w:ind w:left="420"/>
        <w:jc w:val="center"/>
        <w:rPr>
          <w:rFonts w:hint="eastAsia" w:ascii="宋体" w:hAnsi="宋体" w:cs="宋体"/>
          <w:sz w:val="24"/>
        </w:rPr>
      </w:pPr>
    </w:p>
    <w:p>
      <w:pPr>
        <w:pStyle w:val="12"/>
        <w:spacing w:line="360" w:lineRule="auto"/>
        <w:rPr>
          <w:rFonts w:hint="eastAsia" w:ascii="宋体" w:hAnsi="宋体" w:cs="宋体"/>
          <w:bCs/>
          <w:szCs w:val="24"/>
        </w:rPr>
      </w:pPr>
    </w:p>
    <w:p>
      <w:pPr>
        <w:pStyle w:val="12"/>
        <w:spacing w:line="360" w:lineRule="auto"/>
        <w:rPr>
          <w:rFonts w:hint="eastAsia" w:ascii="宋体" w:hAnsi="宋体" w:cs="宋体"/>
          <w:bCs/>
          <w:szCs w:val="24"/>
        </w:rPr>
      </w:pPr>
    </w:p>
    <w:p>
      <w:pPr>
        <w:pStyle w:val="12"/>
        <w:spacing w:line="360" w:lineRule="auto"/>
        <w:rPr>
          <w:rFonts w:hint="eastAsia" w:ascii="宋体" w:hAnsi="宋体" w:cs="宋体"/>
          <w:bCs/>
          <w:szCs w:val="24"/>
        </w:rPr>
      </w:pPr>
    </w:p>
    <w:p>
      <w:pPr>
        <w:pStyle w:val="12"/>
        <w:spacing w:line="360" w:lineRule="auto"/>
        <w:rPr>
          <w:rFonts w:hint="eastAsia" w:ascii="宋体" w:hAnsi="宋体" w:cs="宋体"/>
          <w:bCs/>
          <w:szCs w:val="24"/>
        </w:rPr>
      </w:pPr>
    </w:p>
    <w:p>
      <w:pPr>
        <w:pStyle w:val="12"/>
        <w:spacing w:line="360" w:lineRule="auto"/>
        <w:rPr>
          <w:rFonts w:hint="eastAsia" w:ascii="宋体" w:hAnsi="宋体" w:cs="宋体"/>
          <w:bCs/>
          <w:szCs w:val="24"/>
        </w:rPr>
      </w:pPr>
    </w:p>
    <w:p>
      <w:pPr>
        <w:pStyle w:val="12"/>
        <w:spacing w:line="360" w:lineRule="auto"/>
        <w:rPr>
          <w:rFonts w:hint="eastAsia" w:ascii="宋体" w:hAnsi="宋体" w:cs="宋体"/>
          <w:bCs/>
          <w:szCs w:val="24"/>
        </w:rPr>
      </w:pPr>
    </w:p>
    <w:p>
      <w:pPr>
        <w:pStyle w:val="12"/>
        <w:spacing w:line="360" w:lineRule="auto"/>
        <w:rPr>
          <w:rFonts w:hint="eastAsia" w:ascii="宋体" w:hAnsi="宋体" w:cs="宋体"/>
          <w:bCs/>
          <w:szCs w:val="24"/>
        </w:rPr>
      </w:pPr>
    </w:p>
    <w:p>
      <w:pPr>
        <w:pStyle w:val="12"/>
        <w:spacing w:line="360" w:lineRule="auto"/>
        <w:rPr>
          <w:rFonts w:hint="eastAsia" w:ascii="宋体" w:hAnsi="宋体" w:cs="宋体"/>
          <w:bCs/>
          <w:szCs w:val="24"/>
        </w:rPr>
      </w:pPr>
    </w:p>
    <w:p>
      <w:pPr>
        <w:pStyle w:val="12"/>
        <w:spacing w:line="360" w:lineRule="auto"/>
        <w:rPr>
          <w:rFonts w:hint="eastAsia" w:ascii="宋体" w:hAnsi="宋体" w:cs="宋体"/>
          <w:bCs/>
          <w:szCs w:val="24"/>
        </w:rPr>
      </w:pPr>
    </w:p>
    <w:p>
      <w:pPr>
        <w:pStyle w:val="12"/>
        <w:spacing w:line="360" w:lineRule="auto"/>
        <w:rPr>
          <w:rFonts w:hint="eastAsia" w:ascii="宋体" w:hAnsi="宋体" w:cs="宋体"/>
          <w:bCs/>
          <w:szCs w:val="24"/>
        </w:rPr>
      </w:pPr>
    </w:p>
    <w:p>
      <w:pPr>
        <w:pStyle w:val="12"/>
        <w:spacing w:line="360" w:lineRule="auto"/>
        <w:rPr>
          <w:rFonts w:hint="eastAsia" w:ascii="宋体" w:hAnsi="宋体" w:cs="宋体"/>
          <w:bCs/>
          <w:szCs w:val="24"/>
        </w:rPr>
      </w:pPr>
    </w:p>
    <w:p>
      <w:pPr>
        <w:pStyle w:val="12"/>
        <w:spacing w:line="360" w:lineRule="auto"/>
        <w:rPr>
          <w:rFonts w:hint="eastAsia" w:ascii="宋体" w:hAnsi="宋体" w:cs="宋体"/>
          <w:bCs/>
          <w:szCs w:val="24"/>
        </w:rPr>
      </w:pPr>
    </w:p>
    <w:p>
      <w:pPr>
        <w:pStyle w:val="12"/>
        <w:spacing w:line="360" w:lineRule="auto"/>
        <w:rPr>
          <w:rFonts w:hint="eastAsia" w:ascii="宋体" w:hAnsi="宋体" w:cs="宋体"/>
          <w:bCs/>
          <w:szCs w:val="24"/>
        </w:rPr>
      </w:pPr>
    </w:p>
    <w:p>
      <w:pPr>
        <w:pStyle w:val="12"/>
        <w:spacing w:line="360" w:lineRule="auto"/>
        <w:rPr>
          <w:rFonts w:hint="eastAsia" w:ascii="宋体" w:hAnsi="宋体" w:cs="宋体"/>
          <w:bCs/>
          <w:szCs w:val="24"/>
        </w:rPr>
      </w:pPr>
    </w:p>
    <w:p>
      <w:pPr>
        <w:pStyle w:val="12"/>
        <w:spacing w:line="360" w:lineRule="auto"/>
        <w:rPr>
          <w:rFonts w:hint="eastAsia" w:ascii="宋体" w:hAnsi="宋体" w:cs="宋体"/>
          <w:bCs/>
          <w:szCs w:val="24"/>
        </w:rPr>
      </w:pPr>
    </w:p>
    <w:p>
      <w:pPr>
        <w:pStyle w:val="12"/>
        <w:spacing w:line="360" w:lineRule="auto"/>
        <w:rPr>
          <w:rFonts w:hint="eastAsia" w:ascii="宋体" w:hAnsi="宋体" w:cs="宋体"/>
          <w:bCs/>
          <w:szCs w:val="24"/>
        </w:rPr>
      </w:pPr>
    </w:p>
    <w:p>
      <w:pPr>
        <w:pStyle w:val="12"/>
        <w:spacing w:line="360" w:lineRule="auto"/>
        <w:rPr>
          <w:rFonts w:hint="eastAsia" w:ascii="宋体" w:hAnsi="宋体" w:cs="宋体"/>
          <w:bCs/>
          <w:szCs w:val="24"/>
        </w:rPr>
      </w:pPr>
    </w:p>
    <w:p>
      <w:pPr>
        <w:pStyle w:val="12"/>
        <w:spacing w:line="360" w:lineRule="auto"/>
        <w:rPr>
          <w:rFonts w:hint="eastAsia" w:ascii="宋体" w:hAnsi="宋体" w:cs="宋体"/>
          <w:bCs/>
          <w:szCs w:val="24"/>
        </w:rPr>
      </w:pPr>
    </w:p>
    <w:p>
      <w:pPr>
        <w:pStyle w:val="12"/>
        <w:spacing w:line="360" w:lineRule="auto"/>
        <w:rPr>
          <w:rFonts w:hint="eastAsia" w:ascii="宋体" w:hAnsi="宋体" w:cs="宋体"/>
          <w:bCs/>
          <w:szCs w:val="24"/>
        </w:rPr>
      </w:pPr>
    </w:p>
    <w:p>
      <w:pPr>
        <w:pStyle w:val="12"/>
        <w:spacing w:line="360" w:lineRule="auto"/>
        <w:rPr>
          <w:rFonts w:hint="eastAsia" w:ascii="宋体" w:hAnsi="宋体" w:cs="宋体"/>
          <w:bCs/>
          <w:szCs w:val="24"/>
        </w:rPr>
      </w:pPr>
    </w:p>
    <w:p>
      <w:pPr>
        <w:pStyle w:val="12"/>
        <w:spacing w:line="360" w:lineRule="auto"/>
        <w:rPr>
          <w:rFonts w:hint="eastAsia" w:ascii="宋体" w:hAnsi="宋体" w:cs="宋体"/>
          <w:bCs/>
          <w:szCs w:val="24"/>
        </w:rPr>
      </w:pPr>
    </w:p>
    <w:p>
      <w:pPr>
        <w:pStyle w:val="12"/>
        <w:spacing w:line="360" w:lineRule="auto"/>
        <w:rPr>
          <w:rFonts w:hint="eastAsia" w:ascii="宋体" w:hAnsi="宋体" w:cs="宋体"/>
          <w:bCs/>
          <w:szCs w:val="24"/>
        </w:rPr>
      </w:pPr>
    </w:p>
    <w:p>
      <w:pPr>
        <w:pStyle w:val="12"/>
        <w:spacing w:line="360" w:lineRule="auto"/>
        <w:rPr>
          <w:rFonts w:hint="eastAsia" w:ascii="宋体" w:hAnsi="宋体" w:cs="宋体"/>
          <w:bCs/>
          <w:szCs w:val="24"/>
        </w:rPr>
      </w:pPr>
    </w:p>
    <w:p>
      <w:pPr>
        <w:pStyle w:val="12"/>
        <w:spacing w:line="360" w:lineRule="auto"/>
        <w:rPr>
          <w:rFonts w:hint="eastAsia" w:ascii="宋体" w:hAnsi="宋体" w:cs="宋体"/>
          <w:bCs/>
          <w:szCs w:val="24"/>
        </w:rPr>
      </w:pPr>
    </w:p>
    <w:p>
      <w:pPr>
        <w:pStyle w:val="12"/>
        <w:spacing w:line="360" w:lineRule="auto"/>
        <w:rPr>
          <w:rFonts w:hint="eastAsia" w:ascii="宋体" w:hAnsi="宋体" w:cs="宋体"/>
          <w:bCs/>
          <w:szCs w:val="24"/>
        </w:rPr>
      </w:pPr>
    </w:p>
    <w:p>
      <w:pPr>
        <w:pStyle w:val="12"/>
        <w:spacing w:line="360" w:lineRule="auto"/>
        <w:rPr>
          <w:rFonts w:hint="eastAsia" w:ascii="宋体" w:hAnsi="宋体" w:cs="宋体"/>
          <w:bCs/>
          <w:szCs w:val="24"/>
        </w:rPr>
      </w:pPr>
    </w:p>
    <w:p>
      <w:pPr>
        <w:pStyle w:val="12"/>
        <w:spacing w:line="360" w:lineRule="auto"/>
        <w:rPr>
          <w:rFonts w:hint="eastAsia" w:ascii="宋体" w:hAnsi="宋体" w:cs="宋体"/>
          <w:bCs/>
          <w:szCs w:val="24"/>
        </w:rPr>
      </w:pPr>
    </w:p>
    <w:p>
      <w:pPr>
        <w:pStyle w:val="12"/>
        <w:spacing w:line="360" w:lineRule="auto"/>
        <w:rPr>
          <w:rFonts w:hint="eastAsia" w:ascii="宋体" w:hAnsi="宋体" w:cs="宋体"/>
          <w:bCs/>
          <w:szCs w:val="24"/>
        </w:rPr>
      </w:pPr>
    </w:p>
    <w:p>
      <w:pPr>
        <w:ind w:firstLine="1960" w:firstLineChars="700"/>
        <w:rPr>
          <w:rFonts w:hint="eastAsia" w:ascii="宋体" w:hAnsi="宋体" w:cs="宋体"/>
          <w:sz w:val="28"/>
          <w:szCs w:val="28"/>
          <w:u w:val="single"/>
        </w:rPr>
      </w:pPr>
    </w:p>
    <w:p>
      <w:pPr>
        <w:ind w:firstLine="1960" w:firstLineChars="700"/>
        <w:rPr>
          <w:rFonts w:hint="eastAsia" w:ascii="宋体" w:hAnsi="宋体" w:cs="宋体"/>
          <w:sz w:val="28"/>
          <w:szCs w:val="28"/>
          <w:u w:val="single"/>
        </w:rPr>
      </w:pPr>
    </w:p>
    <w:p>
      <w:pPr>
        <w:ind w:firstLine="1960" w:firstLineChars="700"/>
        <w:rPr>
          <w:rFonts w:hint="eastAsia" w:ascii="宋体" w:hAnsi="宋体" w:cs="宋体"/>
          <w:sz w:val="20"/>
          <w:szCs w:val="20"/>
        </w:rPr>
      </w:pPr>
      <w:r>
        <w:rPr>
          <w:rFonts w:hint="eastAsia" w:ascii="宋体" w:hAnsi="宋体" w:cs="宋体"/>
          <w:sz w:val="28"/>
          <w:szCs w:val="28"/>
          <w:u w:val="single"/>
        </w:rPr>
        <w:t xml:space="preserve">                       </w:t>
      </w:r>
      <w:r>
        <w:rPr>
          <w:rFonts w:hint="eastAsia" w:ascii="宋体" w:hAnsi="宋体" w:cs="宋体"/>
          <w:sz w:val="28"/>
          <w:szCs w:val="28"/>
        </w:rPr>
        <w:t>（项目名称）</w:t>
      </w:r>
      <w:r>
        <w:rPr>
          <w:rFonts w:hint="eastAsia" w:ascii="宋体" w:hAnsi="宋体" w:cs="宋体"/>
          <w:sz w:val="28"/>
          <w:szCs w:val="28"/>
          <w:u w:val="single"/>
        </w:rPr>
        <w:t xml:space="preserve">     </w:t>
      </w:r>
      <w:r>
        <w:rPr>
          <w:rFonts w:hint="eastAsia" w:ascii="宋体" w:hAnsi="宋体" w:cs="宋体"/>
          <w:sz w:val="28"/>
          <w:szCs w:val="28"/>
        </w:rPr>
        <w:t>标段</w:t>
      </w:r>
    </w:p>
    <w:p>
      <w:pPr>
        <w:rPr>
          <w:rFonts w:hint="eastAsia" w:ascii="宋体" w:hAnsi="宋体" w:cs="宋体"/>
          <w:sz w:val="20"/>
          <w:szCs w:val="20"/>
        </w:rPr>
      </w:pPr>
    </w:p>
    <w:p>
      <w:pPr>
        <w:jc w:val="center"/>
        <w:rPr>
          <w:rFonts w:hint="eastAsia" w:ascii="宋体" w:hAnsi="宋体" w:cs="宋体"/>
          <w:sz w:val="44"/>
          <w:szCs w:val="44"/>
        </w:rPr>
      </w:pPr>
    </w:p>
    <w:p>
      <w:pPr>
        <w:pStyle w:val="8"/>
        <w:rPr>
          <w:rFonts w:hint="eastAsia" w:ascii="宋体" w:hAnsi="宋体" w:eastAsia="宋体" w:cs="宋体"/>
          <w:sz w:val="44"/>
          <w:szCs w:val="44"/>
        </w:rPr>
      </w:pPr>
    </w:p>
    <w:p>
      <w:pPr>
        <w:rPr>
          <w:rFonts w:hint="eastAsia" w:ascii="宋体" w:hAnsi="宋体" w:cs="宋体"/>
        </w:rPr>
      </w:pPr>
    </w:p>
    <w:p>
      <w:pPr>
        <w:jc w:val="center"/>
        <w:rPr>
          <w:rFonts w:hint="eastAsia" w:ascii="宋体" w:hAnsi="宋体" w:cs="宋体"/>
          <w:sz w:val="44"/>
          <w:szCs w:val="44"/>
        </w:rPr>
      </w:pPr>
    </w:p>
    <w:p>
      <w:pPr>
        <w:jc w:val="center"/>
        <w:rPr>
          <w:rFonts w:hint="eastAsia" w:ascii="宋体" w:hAnsi="宋体" w:cs="宋体"/>
          <w:sz w:val="44"/>
          <w:szCs w:val="44"/>
        </w:rPr>
      </w:pPr>
      <w:r>
        <w:rPr>
          <w:rFonts w:hint="eastAsia" w:ascii="宋体" w:hAnsi="宋体" w:cs="宋体"/>
          <w:sz w:val="44"/>
          <w:szCs w:val="44"/>
        </w:rPr>
        <w:t>投  标  文  件</w:t>
      </w:r>
    </w:p>
    <w:p>
      <w:pPr>
        <w:jc w:val="center"/>
        <w:rPr>
          <w:rFonts w:hint="eastAsia" w:ascii="宋体" w:hAnsi="宋体" w:cs="宋体"/>
          <w:sz w:val="44"/>
          <w:szCs w:val="44"/>
        </w:rPr>
      </w:pPr>
    </w:p>
    <w:p>
      <w:pPr>
        <w:ind w:firstLine="3220" w:firstLineChars="1150"/>
        <w:rPr>
          <w:rFonts w:hint="eastAsia" w:ascii="宋体" w:hAnsi="宋体" w:cs="宋体"/>
          <w:sz w:val="28"/>
          <w:szCs w:val="44"/>
        </w:rPr>
      </w:pPr>
    </w:p>
    <w:p>
      <w:pPr>
        <w:ind w:firstLine="3220" w:firstLineChars="1150"/>
        <w:rPr>
          <w:rFonts w:hint="eastAsia" w:ascii="宋体" w:hAnsi="宋体" w:cs="宋体"/>
          <w:sz w:val="20"/>
          <w:szCs w:val="20"/>
          <w:u w:val="single"/>
        </w:rPr>
      </w:pPr>
      <w:r>
        <w:rPr>
          <w:rFonts w:hint="eastAsia" w:ascii="宋体" w:hAnsi="宋体" w:cs="宋体"/>
          <w:sz w:val="28"/>
          <w:szCs w:val="44"/>
        </w:rPr>
        <w:t>项目编号：</w:t>
      </w:r>
      <w:r>
        <w:rPr>
          <w:rFonts w:hint="eastAsia" w:ascii="宋体" w:hAnsi="宋体" w:cs="宋体"/>
          <w:sz w:val="28"/>
          <w:szCs w:val="28"/>
          <w:u w:val="single"/>
        </w:rPr>
        <w:t xml:space="preserve">        </w:t>
      </w:r>
    </w:p>
    <w:p>
      <w:pPr>
        <w:ind w:firstLine="3640" w:firstLineChars="1300"/>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jc w:val="center"/>
        <w:rPr>
          <w:rFonts w:hint="eastAsia" w:ascii="宋体" w:hAnsi="宋体" w:cs="宋体"/>
          <w:sz w:val="28"/>
          <w:szCs w:val="28"/>
        </w:rPr>
      </w:pPr>
      <w:r>
        <w:rPr>
          <w:rFonts w:hint="eastAsia" w:ascii="宋体" w:hAnsi="宋体" w:cs="宋体"/>
          <w:sz w:val="28"/>
          <w:szCs w:val="28"/>
        </w:rPr>
        <w:t>投  标  人：</w:t>
      </w:r>
      <w:r>
        <w:rPr>
          <w:rFonts w:hint="eastAsia" w:ascii="宋体" w:hAnsi="宋体" w:cs="宋体"/>
          <w:sz w:val="28"/>
          <w:szCs w:val="28"/>
          <w:u w:val="single"/>
        </w:rPr>
        <w:t xml:space="preserve">                          </w:t>
      </w:r>
      <w:r>
        <w:rPr>
          <w:rFonts w:hint="eastAsia" w:ascii="宋体" w:hAnsi="宋体" w:cs="宋体"/>
          <w:sz w:val="28"/>
          <w:szCs w:val="28"/>
        </w:rPr>
        <w:t>（盖单位章）</w:t>
      </w:r>
    </w:p>
    <w:p>
      <w:pPr>
        <w:jc w:val="center"/>
        <w:rPr>
          <w:rFonts w:hint="eastAsia" w:ascii="宋体" w:hAnsi="宋体" w:cs="宋体"/>
          <w:sz w:val="28"/>
          <w:szCs w:val="28"/>
        </w:rPr>
      </w:pPr>
    </w:p>
    <w:p>
      <w:pPr>
        <w:jc w:val="center"/>
        <w:rPr>
          <w:rFonts w:hint="eastAsia" w:ascii="宋体" w:hAnsi="宋体" w:cs="宋体"/>
          <w:sz w:val="28"/>
          <w:szCs w:val="28"/>
          <w:u w:val="single"/>
        </w:rPr>
      </w:pPr>
    </w:p>
    <w:p>
      <w:pPr>
        <w:jc w:val="center"/>
        <w:rPr>
          <w:rFonts w:hint="eastAsia"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hint="eastAsia" w:ascii="宋体" w:hAnsi="宋体" w:cs="宋体"/>
          <w:sz w:val="28"/>
          <w:szCs w:val="28"/>
        </w:rPr>
      </w:pPr>
    </w:p>
    <w:p>
      <w:pPr>
        <w:jc w:val="center"/>
        <w:rPr>
          <w:rFonts w:hint="eastAsia" w:ascii="宋体" w:hAnsi="宋体" w:cs="宋体"/>
          <w:sz w:val="28"/>
          <w:szCs w:val="28"/>
        </w:rPr>
      </w:pPr>
    </w:p>
    <w:p>
      <w:pPr>
        <w:jc w:val="center"/>
        <w:rPr>
          <w:rFonts w:hint="eastAsia"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27" w:lineRule="exact"/>
        <w:ind w:left="4055" w:right="4013"/>
        <w:jc w:val="center"/>
        <w:rPr>
          <w:rFonts w:hint="eastAsia" w:ascii="宋体" w:hAnsi="宋体" w:cs="宋体"/>
          <w:b/>
          <w:sz w:val="32"/>
          <w:szCs w:val="32"/>
        </w:rPr>
      </w:pPr>
      <w:r>
        <w:rPr>
          <w:rFonts w:hint="eastAsia" w:ascii="宋体" w:hAnsi="宋体" w:cs="宋体"/>
          <w:sz w:val="20"/>
          <w:szCs w:val="20"/>
        </w:rPr>
        <w:br w:type="page"/>
      </w:r>
      <w:r>
        <w:rPr>
          <w:rFonts w:hint="eastAsia" w:ascii="宋体" w:hAnsi="宋体" w:cs="宋体"/>
          <w:b/>
          <w:spacing w:val="2"/>
          <w:w w:val="99"/>
          <w:position w:val="-4"/>
          <w:sz w:val="32"/>
          <w:szCs w:val="32"/>
        </w:rPr>
        <w:t>目   录</w:t>
      </w:r>
    </w:p>
    <w:p>
      <w:pPr>
        <w:spacing w:before="6" w:line="130" w:lineRule="exact"/>
        <w:jc w:val="left"/>
        <w:rPr>
          <w:rFonts w:hint="eastAsia" w:ascii="宋体" w:hAnsi="宋体" w:cs="宋体"/>
          <w:sz w:val="13"/>
          <w:szCs w:val="13"/>
        </w:rPr>
      </w:pPr>
    </w:p>
    <w:p>
      <w:pPr>
        <w:spacing w:line="200" w:lineRule="exact"/>
        <w:jc w:val="left"/>
        <w:rPr>
          <w:rFonts w:hint="eastAsia" w:ascii="宋体" w:hAnsi="宋体" w:cs="宋体"/>
          <w:sz w:val="20"/>
          <w:szCs w:val="20"/>
        </w:rPr>
      </w:pPr>
    </w:p>
    <w:p>
      <w:pPr>
        <w:spacing w:line="200" w:lineRule="exact"/>
        <w:jc w:val="left"/>
        <w:rPr>
          <w:rFonts w:hint="eastAsia" w:ascii="宋体" w:hAnsi="宋体" w:cs="宋体"/>
          <w:sz w:val="20"/>
          <w:szCs w:val="20"/>
        </w:rPr>
      </w:pPr>
    </w:p>
    <w:p>
      <w:pPr>
        <w:spacing w:line="200" w:lineRule="exact"/>
        <w:jc w:val="left"/>
        <w:rPr>
          <w:rFonts w:hint="eastAsia" w:ascii="宋体" w:hAnsi="宋体" w:cs="宋体"/>
          <w:sz w:val="20"/>
          <w:szCs w:val="20"/>
        </w:rPr>
      </w:pPr>
    </w:p>
    <w:p>
      <w:pPr>
        <w:spacing w:line="200" w:lineRule="exact"/>
        <w:jc w:val="left"/>
        <w:rPr>
          <w:rFonts w:hint="eastAsia" w:ascii="宋体" w:hAnsi="宋体" w:cs="宋体"/>
          <w:sz w:val="20"/>
          <w:szCs w:val="20"/>
        </w:rPr>
      </w:pPr>
    </w:p>
    <w:p>
      <w:pPr>
        <w:spacing w:line="600" w:lineRule="exact"/>
        <w:ind w:firstLine="1134"/>
        <w:jc w:val="left"/>
        <w:rPr>
          <w:rFonts w:hint="eastAsia" w:ascii="宋体" w:hAnsi="宋体" w:cs="宋体"/>
          <w:szCs w:val="21"/>
        </w:rPr>
      </w:pPr>
      <w:r>
        <w:rPr>
          <w:rFonts w:hint="eastAsia" w:ascii="宋体" w:hAnsi="宋体" w:cs="宋体"/>
          <w:szCs w:val="21"/>
        </w:rPr>
        <w:t>一、投标函及投标函附录</w:t>
      </w:r>
    </w:p>
    <w:p>
      <w:pPr>
        <w:spacing w:line="600" w:lineRule="exact"/>
        <w:ind w:firstLine="1134"/>
        <w:jc w:val="left"/>
        <w:rPr>
          <w:rFonts w:hint="eastAsia" w:ascii="宋体" w:hAnsi="宋体" w:cs="宋体"/>
          <w:szCs w:val="21"/>
        </w:rPr>
      </w:pPr>
      <w:r>
        <w:rPr>
          <w:rFonts w:hint="eastAsia" w:ascii="宋体" w:hAnsi="宋体" w:cs="宋体"/>
          <w:szCs w:val="21"/>
        </w:rPr>
        <w:t xml:space="preserve">二、法定代表人身份证明（适用于无委托代理人的情况） </w:t>
      </w:r>
    </w:p>
    <w:p>
      <w:pPr>
        <w:spacing w:line="600" w:lineRule="exact"/>
        <w:ind w:firstLine="1134"/>
        <w:jc w:val="left"/>
        <w:rPr>
          <w:rFonts w:hint="eastAsia" w:ascii="宋体" w:hAnsi="宋体" w:cs="宋体"/>
          <w:szCs w:val="21"/>
        </w:rPr>
      </w:pPr>
      <w:r>
        <w:rPr>
          <w:rFonts w:hint="eastAsia" w:ascii="宋体" w:hAnsi="宋体" w:cs="宋体"/>
          <w:szCs w:val="21"/>
        </w:rPr>
        <w:t>二、授权委托书（</w:t>
      </w:r>
      <w:r>
        <w:rPr>
          <w:rFonts w:hint="eastAsia" w:ascii="宋体" w:hAnsi="宋体" w:cs="宋体"/>
          <w:spacing w:val="-2"/>
          <w:szCs w:val="21"/>
        </w:rPr>
        <w:t>适</w:t>
      </w:r>
      <w:r>
        <w:rPr>
          <w:rFonts w:hint="eastAsia" w:ascii="宋体" w:hAnsi="宋体" w:cs="宋体"/>
          <w:szCs w:val="21"/>
        </w:rPr>
        <w:t>用</w:t>
      </w:r>
      <w:r>
        <w:rPr>
          <w:rFonts w:hint="eastAsia" w:ascii="宋体" w:hAnsi="宋体" w:cs="宋体"/>
          <w:spacing w:val="-2"/>
          <w:szCs w:val="21"/>
        </w:rPr>
        <w:t>于</w:t>
      </w:r>
      <w:r>
        <w:rPr>
          <w:rFonts w:hint="eastAsia" w:ascii="宋体" w:hAnsi="宋体" w:cs="宋体"/>
          <w:szCs w:val="21"/>
        </w:rPr>
        <w:t>有委</w:t>
      </w:r>
      <w:r>
        <w:rPr>
          <w:rFonts w:hint="eastAsia" w:ascii="宋体" w:hAnsi="宋体" w:cs="宋体"/>
          <w:spacing w:val="-2"/>
          <w:szCs w:val="21"/>
        </w:rPr>
        <w:t>托</w:t>
      </w:r>
      <w:r>
        <w:rPr>
          <w:rFonts w:hint="eastAsia" w:ascii="宋体" w:hAnsi="宋体" w:cs="宋体"/>
          <w:szCs w:val="21"/>
        </w:rPr>
        <w:t>代</w:t>
      </w:r>
      <w:r>
        <w:rPr>
          <w:rFonts w:hint="eastAsia" w:ascii="宋体" w:hAnsi="宋体" w:cs="宋体"/>
          <w:spacing w:val="-2"/>
          <w:szCs w:val="21"/>
        </w:rPr>
        <w:t>理</w:t>
      </w:r>
      <w:r>
        <w:rPr>
          <w:rFonts w:hint="eastAsia" w:ascii="宋体" w:hAnsi="宋体" w:cs="宋体"/>
          <w:szCs w:val="21"/>
        </w:rPr>
        <w:t>人</w:t>
      </w:r>
      <w:r>
        <w:rPr>
          <w:rFonts w:hint="eastAsia" w:ascii="宋体" w:hAnsi="宋体" w:cs="宋体"/>
          <w:spacing w:val="-2"/>
          <w:szCs w:val="21"/>
        </w:rPr>
        <w:t>的</w:t>
      </w:r>
      <w:r>
        <w:rPr>
          <w:rFonts w:hint="eastAsia" w:ascii="宋体" w:hAnsi="宋体" w:cs="宋体"/>
          <w:szCs w:val="21"/>
        </w:rPr>
        <w:t>情</w:t>
      </w:r>
      <w:r>
        <w:rPr>
          <w:rFonts w:hint="eastAsia" w:ascii="宋体" w:hAnsi="宋体" w:cs="宋体"/>
          <w:spacing w:val="-2"/>
          <w:szCs w:val="21"/>
        </w:rPr>
        <w:t>况</w:t>
      </w:r>
      <w:r>
        <w:rPr>
          <w:rFonts w:hint="eastAsia" w:ascii="宋体" w:hAnsi="宋体" w:cs="宋体"/>
          <w:szCs w:val="21"/>
        </w:rPr>
        <w:t>）</w:t>
      </w:r>
    </w:p>
    <w:p>
      <w:pPr>
        <w:spacing w:line="600" w:lineRule="exact"/>
        <w:ind w:firstLine="1134"/>
        <w:jc w:val="left"/>
        <w:rPr>
          <w:rFonts w:hint="eastAsia" w:ascii="宋体" w:hAnsi="宋体" w:cs="宋体"/>
          <w:szCs w:val="21"/>
        </w:rPr>
      </w:pPr>
      <w:r>
        <w:rPr>
          <w:rFonts w:hint="eastAsia" w:ascii="宋体" w:hAnsi="宋体" w:cs="宋体"/>
          <w:spacing w:val="-2"/>
          <w:szCs w:val="21"/>
        </w:rPr>
        <w:t>三、投</w:t>
      </w:r>
      <w:r>
        <w:rPr>
          <w:rFonts w:hint="eastAsia" w:ascii="宋体" w:hAnsi="宋体" w:cs="宋体"/>
          <w:szCs w:val="21"/>
        </w:rPr>
        <w:t>标</w:t>
      </w:r>
      <w:r>
        <w:rPr>
          <w:rFonts w:hint="eastAsia" w:ascii="宋体" w:hAnsi="宋体" w:cs="宋体"/>
          <w:spacing w:val="-2"/>
          <w:szCs w:val="21"/>
        </w:rPr>
        <w:t>保</w:t>
      </w:r>
      <w:r>
        <w:rPr>
          <w:rFonts w:hint="eastAsia" w:ascii="宋体" w:hAnsi="宋体" w:cs="宋体"/>
          <w:szCs w:val="21"/>
        </w:rPr>
        <w:t xml:space="preserve">证金 </w:t>
      </w:r>
    </w:p>
    <w:p>
      <w:pPr>
        <w:spacing w:line="600" w:lineRule="exact"/>
        <w:ind w:firstLine="1134"/>
        <w:jc w:val="left"/>
        <w:rPr>
          <w:rFonts w:hint="eastAsia" w:ascii="宋体" w:hAnsi="宋体" w:cs="宋体"/>
          <w:szCs w:val="21"/>
        </w:rPr>
      </w:pPr>
      <w:r>
        <w:rPr>
          <w:rFonts w:hint="eastAsia" w:ascii="宋体" w:hAnsi="宋体" w:cs="宋体"/>
          <w:spacing w:val="-2"/>
          <w:szCs w:val="21"/>
        </w:rPr>
        <w:t>四、开标一览表</w:t>
      </w:r>
    </w:p>
    <w:p>
      <w:pPr>
        <w:spacing w:line="600" w:lineRule="exact"/>
        <w:ind w:firstLine="1134"/>
        <w:jc w:val="left"/>
        <w:rPr>
          <w:rFonts w:hint="eastAsia" w:ascii="宋体" w:hAnsi="宋体" w:cs="宋体"/>
          <w:szCs w:val="21"/>
        </w:rPr>
      </w:pPr>
      <w:r>
        <w:rPr>
          <w:rFonts w:hint="eastAsia" w:ascii="宋体" w:hAnsi="宋体" w:cs="宋体"/>
          <w:spacing w:val="-2"/>
          <w:szCs w:val="21"/>
        </w:rPr>
        <w:t>五、资格审查资料</w:t>
      </w:r>
    </w:p>
    <w:p>
      <w:pPr>
        <w:spacing w:line="600" w:lineRule="exact"/>
        <w:ind w:firstLine="1134"/>
        <w:jc w:val="left"/>
        <w:rPr>
          <w:rFonts w:hint="eastAsia" w:ascii="宋体" w:hAnsi="宋体" w:cs="宋体"/>
          <w:szCs w:val="21"/>
        </w:rPr>
      </w:pPr>
      <w:r>
        <w:rPr>
          <w:rFonts w:hint="eastAsia" w:ascii="宋体" w:hAnsi="宋体" w:cs="宋体"/>
          <w:spacing w:val="-2"/>
          <w:szCs w:val="21"/>
        </w:rPr>
        <w:t>六、检测方案</w:t>
      </w:r>
    </w:p>
    <w:p>
      <w:pPr>
        <w:spacing w:line="600" w:lineRule="exact"/>
        <w:ind w:firstLine="1134"/>
        <w:jc w:val="left"/>
        <w:rPr>
          <w:rFonts w:hint="eastAsia" w:ascii="宋体" w:hAnsi="宋体" w:cs="宋体"/>
          <w:szCs w:val="21"/>
        </w:rPr>
        <w:sectPr>
          <w:pgSz w:w="11906" w:h="16838"/>
          <w:pgMar w:top="1417" w:right="1134" w:bottom="1417" w:left="1134" w:header="680" w:footer="721" w:gutter="0"/>
          <w:cols w:space="720" w:num="1"/>
          <w:docGrid w:linePitch="286" w:charSpace="0"/>
        </w:sectPr>
      </w:pPr>
      <w:r>
        <w:rPr>
          <w:rFonts w:hint="eastAsia" w:ascii="宋体" w:hAnsi="宋体" w:cs="宋体"/>
          <w:spacing w:val="-2"/>
          <w:szCs w:val="21"/>
        </w:rPr>
        <w:t>七、</w:t>
      </w:r>
      <w:r>
        <w:rPr>
          <w:rFonts w:hint="eastAsia" w:ascii="宋体" w:hAnsi="宋体" w:cs="宋体"/>
          <w:szCs w:val="21"/>
        </w:rPr>
        <w:t>其</w:t>
      </w:r>
      <w:r>
        <w:rPr>
          <w:rFonts w:hint="eastAsia" w:ascii="宋体" w:hAnsi="宋体" w:cs="宋体"/>
          <w:spacing w:val="-2"/>
          <w:szCs w:val="21"/>
        </w:rPr>
        <w:t>他</w:t>
      </w:r>
      <w:r>
        <w:rPr>
          <w:rFonts w:hint="eastAsia" w:ascii="宋体" w:hAnsi="宋体" w:cs="宋体"/>
          <w:szCs w:val="21"/>
        </w:rPr>
        <w:t>资料</w:t>
      </w:r>
    </w:p>
    <w:p>
      <w:pPr>
        <w:spacing w:line="427" w:lineRule="exact"/>
        <w:jc w:val="center"/>
        <w:rPr>
          <w:rFonts w:hint="eastAsia" w:ascii="宋体" w:hAnsi="宋体" w:cs="宋体"/>
          <w:sz w:val="28"/>
          <w:szCs w:val="28"/>
        </w:rPr>
      </w:pPr>
      <w:r>
        <w:rPr>
          <w:rFonts w:hint="eastAsia" w:ascii="宋体" w:hAnsi="宋体" w:cs="宋体"/>
          <w:b/>
          <w:spacing w:val="2"/>
          <w:w w:val="99"/>
          <w:position w:val="-4"/>
          <w:sz w:val="28"/>
          <w:szCs w:val="28"/>
        </w:rPr>
        <w:t>一、投标函及投标函附录</w:t>
      </w:r>
    </w:p>
    <w:p>
      <w:pPr>
        <w:spacing w:line="200" w:lineRule="exact"/>
        <w:jc w:val="left"/>
        <w:rPr>
          <w:rFonts w:hint="eastAsia" w:ascii="宋体" w:hAnsi="宋体" w:cs="宋体"/>
          <w:sz w:val="28"/>
          <w:szCs w:val="28"/>
        </w:rPr>
      </w:pPr>
    </w:p>
    <w:p>
      <w:pPr>
        <w:spacing w:line="200" w:lineRule="exact"/>
        <w:jc w:val="left"/>
        <w:rPr>
          <w:rFonts w:hint="eastAsia" w:ascii="宋体" w:hAnsi="宋体" w:cs="宋体"/>
          <w:sz w:val="20"/>
          <w:szCs w:val="20"/>
        </w:rPr>
      </w:pPr>
    </w:p>
    <w:p>
      <w:pPr>
        <w:tabs>
          <w:tab w:val="left" w:pos="1980"/>
          <w:tab w:val="left" w:pos="3360"/>
        </w:tabs>
        <w:spacing w:line="400" w:lineRule="exact"/>
        <w:ind w:firstLine="420" w:firstLineChars="200"/>
        <w:jc w:val="left"/>
        <w:rPr>
          <w:rFonts w:hint="eastAsia" w:ascii="宋体" w:hAnsi="宋体" w:cs="宋体"/>
          <w:spacing w:val="-108"/>
          <w:position w:val="-2"/>
          <w:szCs w:val="21"/>
        </w:rPr>
      </w:pPr>
      <w:r>
        <w:rPr>
          <w:rFonts w:hint="eastAsia" w:ascii="宋体" w:hAnsi="宋体" w:cs="宋体"/>
          <w:position w:val="-2"/>
          <w:szCs w:val="21"/>
          <w:u w:val="single" w:color="000000"/>
        </w:rPr>
        <w:t xml:space="preserve"> </w:t>
      </w:r>
      <w:r>
        <w:rPr>
          <w:rFonts w:hint="eastAsia" w:ascii="宋体" w:hAnsi="宋体" w:cs="宋体"/>
          <w:position w:val="-2"/>
          <w:szCs w:val="21"/>
          <w:u w:val="single" w:color="000000"/>
        </w:rPr>
        <w:tab/>
      </w:r>
      <w:r>
        <w:rPr>
          <w:rFonts w:hint="eastAsia" w:ascii="宋体" w:hAnsi="宋体" w:cs="宋体"/>
          <w:position w:val="-2"/>
          <w:szCs w:val="21"/>
        </w:rPr>
        <w:t>（</w:t>
      </w:r>
      <w:r>
        <w:rPr>
          <w:rFonts w:hint="eastAsia" w:ascii="宋体" w:hAnsi="宋体" w:cs="宋体"/>
          <w:spacing w:val="-2"/>
          <w:position w:val="-2"/>
          <w:szCs w:val="21"/>
        </w:rPr>
        <w:t>招</w:t>
      </w:r>
      <w:r>
        <w:rPr>
          <w:rFonts w:hint="eastAsia" w:ascii="宋体" w:hAnsi="宋体" w:cs="宋体"/>
          <w:position w:val="-2"/>
          <w:szCs w:val="21"/>
        </w:rPr>
        <w:t>标人</w:t>
      </w:r>
      <w:r>
        <w:rPr>
          <w:rFonts w:hint="eastAsia" w:ascii="宋体" w:hAnsi="宋体" w:cs="宋体"/>
          <w:spacing w:val="-2"/>
          <w:position w:val="-2"/>
          <w:szCs w:val="21"/>
        </w:rPr>
        <w:t>名</w:t>
      </w:r>
      <w:r>
        <w:rPr>
          <w:rFonts w:hint="eastAsia" w:ascii="宋体" w:hAnsi="宋体" w:cs="宋体"/>
          <w:position w:val="-2"/>
          <w:szCs w:val="21"/>
        </w:rPr>
        <w:t>称</w:t>
      </w:r>
      <w:r>
        <w:rPr>
          <w:rFonts w:hint="eastAsia" w:ascii="宋体" w:hAnsi="宋体" w:cs="宋体"/>
          <w:spacing w:val="-108"/>
          <w:position w:val="-2"/>
          <w:szCs w:val="21"/>
        </w:rPr>
        <w:t>）</w:t>
      </w:r>
      <w:r>
        <w:rPr>
          <w:rFonts w:hint="eastAsia" w:ascii="宋体" w:hAnsi="宋体" w:cs="宋体"/>
          <w:spacing w:val="-108"/>
          <w:position w:val="-2"/>
          <w:szCs w:val="21"/>
        </w:rPr>
        <w:tab/>
      </w:r>
      <w:r>
        <w:rPr>
          <w:rFonts w:hint="eastAsia" w:ascii="宋体" w:hAnsi="宋体" w:cs="宋体"/>
          <w:spacing w:val="-108"/>
          <w:position w:val="-2"/>
          <w:szCs w:val="21"/>
        </w:rPr>
        <w:t>：</w:t>
      </w:r>
    </w:p>
    <w:p>
      <w:pPr>
        <w:tabs>
          <w:tab w:val="left" w:pos="1980"/>
        </w:tabs>
        <w:spacing w:line="400" w:lineRule="exact"/>
        <w:ind w:firstLine="420" w:firstLineChars="200"/>
        <w:jc w:val="left"/>
        <w:rPr>
          <w:rFonts w:hint="eastAsia" w:ascii="宋体" w:hAnsi="宋体" w:cs="宋体"/>
          <w:spacing w:val="-2"/>
          <w:szCs w:val="21"/>
        </w:rPr>
      </w:pPr>
      <w:r>
        <w:rPr>
          <w:rFonts w:hint="eastAsia" w:ascii="宋体" w:hAnsi="宋体" w:cs="宋体"/>
          <w:position w:val="-1"/>
          <w:szCs w:val="21"/>
        </w:rPr>
        <w:t>1</w:t>
      </w:r>
      <w:r>
        <w:rPr>
          <w:rFonts w:hint="eastAsia" w:ascii="宋体" w:hAnsi="宋体" w:cs="宋体"/>
          <w:szCs w:val="21"/>
        </w:rPr>
        <w:t>．我方已全面阅读和研究贵方的招标编号为</w:t>
      </w:r>
      <w:r>
        <w:rPr>
          <w:rFonts w:hint="eastAsia" w:ascii="宋体" w:hAnsi="宋体" w:cs="宋体"/>
          <w:szCs w:val="21"/>
          <w:u w:val="single"/>
        </w:rPr>
        <w:t xml:space="preserve">         </w:t>
      </w:r>
      <w:r>
        <w:rPr>
          <w:rFonts w:hint="eastAsia" w:ascii="宋体" w:hAnsi="宋体" w:cs="宋体"/>
          <w:szCs w:val="21"/>
        </w:rPr>
        <w:t>的</w:t>
      </w:r>
      <w:r>
        <w:rPr>
          <w:rFonts w:hint="eastAsia" w:ascii="宋体" w:hAnsi="宋体" w:cs="宋体"/>
          <w:szCs w:val="21"/>
          <w:u w:val="single"/>
        </w:rPr>
        <w:t xml:space="preserve">                    </w:t>
      </w:r>
      <w:r>
        <w:rPr>
          <w:rFonts w:hint="eastAsia" w:ascii="宋体" w:hAnsi="宋体" w:cs="宋体"/>
          <w:szCs w:val="21"/>
        </w:rPr>
        <w:t>招标文件，并经过对现场的踏勘，澄清疑问，已充分理解并掌握了本项目招标的全部有关情况。同意接受招标文件的全部内容和条件，并按此确定本项目投标的全部内容，以本投标函向你方发包的全部内容进行投标。投标报价为</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bCs/>
          <w:szCs w:val="21"/>
        </w:rPr>
        <w:t>服务周期</w:t>
      </w:r>
      <w:r>
        <w:rPr>
          <w:rFonts w:hint="eastAsia" w:ascii="宋体" w:hAnsi="宋体" w:cs="宋体"/>
          <w:szCs w:val="21"/>
          <w:u w:val="single"/>
        </w:rPr>
        <w:t xml:space="preserve">            </w:t>
      </w:r>
      <w:r>
        <w:rPr>
          <w:rFonts w:hint="eastAsia" w:ascii="宋体" w:hAnsi="宋体" w:cs="宋体"/>
          <w:szCs w:val="21"/>
        </w:rPr>
        <w:t>，按合同约定完成工作。</w:t>
      </w:r>
    </w:p>
    <w:p>
      <w:pPr>
        <w:spacing w:line="400" w:lineRule="exact"/>
        <w:ind w:firstLine="420" w:firstLineChars="200"/>
        <w:jc w:val="left"/>
        <w:rPr>
          <w:rFonts w:hint="eastAsia" w:ascii="宋体" w:hAnsi="宋体" w:cs="宋体"/>
          <w:szCs w:val="21"/>
        </w:rPr>
      </w:pPr>
      <w:r>
        <w:rPr>
          <w:rFonts w:hint="eastAsia" w:ascii="宋体" w:hAnsi="宋体" w:cs="宋体"/>
          <w:szCs w:val="21"/>
        </w:rPr>
        <w:t>2. 我方的投标文件包括下列内容：</w:t>
      </w:r>
    </w:p>
    <w:p>
      <w:pPr>
        <w:spacing w:line="400" w:lineRule="exact"/>
        <w:ind w:firstLine="420" w:firstLineChars="200"/>
        <w:jc w:val="left"/>
        <w:rPr>
          <w:rFonts w:hint="eastAsia" w:ascii="宋体" w:hAnsi="宋体" w:cs="宋体"/>
          <w:szCs w:val="21"/>
        </w:rPr>
      </w:pPr>
      <w:r>
        <w:rPr>
          <w:rFonts w:hint="eastAsia" w:ascii="宋体" w:hAnsi="宋体" w:cs="宋体"/>
          <w:szCs w:val="21"/>
        </w:rPr>
        <w:t>（1）投标函及投标函附录；</w:t>
      </w:r>
    </w:p>
    <w:p>
      <w:pPr>
        <w:spacing w:line="400" w:lineRule="exact"/>
        <w:ind w:firstLine="420" w:firstLineChars="200"/>
        <w:jc w:val="left"/>
        <w:rPr>
          <w:rFonts w:hint="eastAsia" w:ascii="宋体" w:hAnsi="宋体" w:cs="宋体"/>
          <w:szCs w:val="21"/>
        </w:rPr>
      </w:pPr>
      <w:r>
        <w:rPr>
          <w:rFonts w:hint="eastAsia" w:ascii="宋体" w:hAnsi="宋体" w:cs="宋体"/>
          <w:szCs w:val="21"/>
        </w:rPr>
        <w:t>（2）法定代表人身份证明或授权委托书；</w:t>
      </w:r>
    </w:p>
    <w:p>
      <w:pPr>
        <w:spacing w:line="400" w:lineRule="exact"/>
        <w:ind w:firstLine="420" w:firstLineChars="200"/>
        <w:jc w:val="left"/>
        <w:rPr>
          <w:rFonts w:hint="eastAsia" w:ascii="宋体" w:hAnsi="宋体" w:cs="宋体"/>
          <w:szCs w:val="21"/>
        </w:rPr>
      </w:pPr>
      <w:r>
        <w:rPr>
          <w:rFonts w:hint="eastAsia" w:ascii="宋体" w:hAnsi="宋体" w:cs="宋体"/>
          <w:szCs w:val="21"/>
        </w:rPr>
        <w:t>（3）联合体协议书（如有）；</w:t>
      </w:r>
    </w:p>
    <w:p>
      <w:pPr>
        <w:spacing w:line="400" w:lineRule="exact"/>
        <w:ind w:firstLine="420" w:firstLineChars="200"/>
        <w:jc w:val="left"/>
        <w:rPr>
          <w:rFonts w:hint="eastAsia" w:ascii="宋体" w:hAnsi="宋体" w:cs="宋体"/>
          <w:szCs w:val="21"/>
        </w:rPr>
      </w:pPr>
      <w:r>
        <w:rPr>
          <w:rFonts w:hint="eastAsia" w:ascii="宋体" w:hAnsi="宋体" w:cs="宋体"/>
          <w:szCs w:val="21"/>
        </w:rPr>
        <w:t>（4）投标保证金；</w:t>
      </w:r>
    </w:p>
    <w:p>
      <w:pPr>
        <w:spacing w:line="400" w:lineRule="exact"/>
        <w:ind w:firstLine="420" w:firstLineChars="200"/>
        <w:jc w:val="left"/>
        <w:rPr>
          <w:rFonts w:hint="eastAsia" w:ascii="宋体" w:hAnsi="宋体" w:cs="宋体"/>
          <w:szCs w:val="21"/>
        </w:rPr>
      </w:pPr>
      <w:r>
        <w:rPr>
          <w:rFonts w:hint="eastAsia" w:ascii="宋体" w:hAnsi="宋体" w:cs="宋体"/>
          <w:szCs w:val="21"/>
        </w:rPr>
        <w:t>（5）开标一览表；</w:t>
      </w:r>
    </w:p>
    <w:p>
      <w:pPr>
        <w:spacing w:line="400" w:lineRule="exact"/>
        <w:ind w:firstLine="420" w:firstLineChars="200"/>
        <w:jc w:val="left"/>
        <w:rPr>
          <w:rFonts w:hint="eastAsia" w:ascii="宋体" w:hAnsi="宋体" w:cs="宋体"/>
          <w:szCs w:val="21"/>
        </w:rPr>
      </w:pPr>
      <w:r>
        <w:rPr>
          <w:rFonts w:hint="eastAsia" w:ascii="宋体" w:hAnsi="宋体" w:cs="宋体"/>
          <w:szCs w:val="21"/>
        </w:rPr>
        <w:t>（6）资格审查资料；</w:t>
      </w:r>
    </w:p>
    <w:p>
      <w:pPr>
        <w:spacing w:line="400" w:lineRule="exact"/>
        <w:ind w:firstLine="420" w:firstLineChars="200"/>
        <w:jc w:val="left"/>
        <w:rPr>
          <w:rFonts w:hint="eastAsia" w:ascii="宋体" w:hAnsi="宋体" w:cs="宋体"/>
          <w:sz w:val="15"/>
          <w:szCs w:val="15"/>
        </w:rPr>
      </w:pPr>
      <w:r>
        <w:rPr>
          <w:rFonts w:hint="eastAsia" w:ascii="宋体" w:hAnsi="宋体" w:cs="宋体"/>
          <w:szCs w:val="21"/>
        </w:rPr>
        <w:t>（7）检测方案；</w:t>
      </w:r>
    </w:p>
    <w:p>
      <w:pPr>
        <w:spacing w:line="400" w:lineRule="exact"/>
        <w:ind w:firstLine="420" w:firstLineChars="200"/>
        <w:jc w:val="left"/>
        <w:rPr>
          <w:rFonts w:hint="eastAsia" w:ascii="宋体" w:hAnsi="宋体" w:cs="宋体"/>
          <w:szCs w:val="21"/>
        </w:rPr>
      </w:pPr>
      <w:r>
        <w:rPr>
          <w:rFonts w:hint="eastAsia" w:ascii="宋体" w:hAnsi="宋体" w:cs="宋体"/>
          <w:szCs w:val="21"/>
        </w:rPr>
        <w:t>……</w:t>
      </w:r>
    </w:p>
    <w:p>
      <w:pPr>
        <w:spacing w:line="400" w:lineRule="exact"/>
        <w:ind w:firstLine="420" w:firstLineChars="200"/>
        <w:rPr>
          <w:rFonts w:hint="eastAsia" w:ascii="宋体" w:hAnsi="宋体" w:cs="宋体"/>
          <w:szCs w:val="21"/>
        </w:rPr>
      </w:pPr>
      <w:r>
        <w:rPr>
          <w:rFonts w:hint="eastAsia" w:ascii="宋体" w:hAnsi="宋体" w:cs="宋体"/>
          <w:szCs w:val="21"/>
        </w:rPr>
        <w:t>投标文件的上述组成部分如存在内容不一致的，以投标函为准。</w:t>
      </w:r>
    </w:p>
    <w:p>
      <w:pPr>
        <w:spacing w:line="400" w:lineRule="exact"/>
        <w:ind w:firstLine="420" w:firstLineChars="200"/>
        <w:rPr>
          <w:rFonts w:hint="eastAsia" w:ascii="宋体" w:hAnsi="宋体" w:cs="宋体"/>
          <w:szCs w:val="21"/>
        </w:rPr>
      </w:pPr>
      <w:r>
        <w:rPr>
          <w:rFonts w:hint="eastAsia" w:ascii="宋体" w:hAnsi="宋体" w:cs="宋体"/>
          <w:szCs w:val="21"/>
        </w:rPr>
        <w:t>3．我方承诺在招标文件规定的投标有效期内不撤销投标文件。</w:t>
      </w:r>
    </w:p>
    <w:p>
      <w:pPr>
        <w:spacing w:line="400" w:lineRule="exact"/>
        <w:ind w:firstLine="420" w:firstLineChars="200"/>
        <w:rPr>
          <w:rFonts w:hint="eastAsia" w:ascii="宋体" w:hAnsi="宋体" w:cs="宋体"/>
          <w:szCs w:val="21"/>
        </w:rPr>
      </w:pPr>
      <w:r>
        <w:rPr>
          <w:rFonts w:hint="eastAsia" w:ascii="宋体" w:hAnsi="宋体" w:cs="宋体"/>
          <w:szCs w:val="21"/>
        </w:rPr>
        <w:t>4．如我方中标，我方承诺：</w:t>
      </w:r>
    </w:p>
    <w:p>
      <w:pPr>
        <w:spacing w:line="400" w:lineRule="exact"/>
        <w:ind w:firstLine="420" w:firstLineChars="200"/>
        <w:rPr>
          <w:rFonts w:hint="eastAsia" w:ascii="宋体" w:hAnsi="宋体" w:cs="宋体"/>
          <w:szCs w:val="21"/>
        </w:rPr>
      </w:pPr>
      <w:r>
        <w:rPr>
          <w:rFonts w:hint="eastAsia" w:ascii="宋体" w:hAnsi="宋体" w:cs="宋体"/>
          <w:szCs w:val="21"/>
        </w:rPr>
        <w:t>（1）在收到中标通知书后，在中标通知书规定的期限内与你方签订合同；</w:t>
      </w:r>
    </w:p>
    <w:p>
      <w:pPr>
        <w:spacing w:line="400" w:lineRule="exact"/>
        <w:ind w:firstLine="420" w:firstLineChars="200"/>
        <w:rPr>
          <w:rFonts w:hint="eastAsia" w:ascii="宋体" w:hAnsi="宋体" w:cs="宋体"/>
          <w:szCs w:val="21"/>
        </w:rPr>
      </w:pPr>
      <w:r>
        <w:rPr>
          <w:rFonts w:hint="eastAsia" w:ascii="宋体" w:hAnsi="宋体" w:cs="宋体"/>
          <w:szCs w:val="21"/>
        </w:rPr>
        <w:t>（2）在签订合同时不向你方提出附加条件；</w:t>
      </w:r>
    </w:p>
    <w:p>
      <w:pPr>
        <w:spacing w:line="400" w:lineRule="exact"/>
        <w:ind w:firstLine="420" w:firstLineChars="200"/>
        <w:rPr>
          <w:rFonts w:hint="eastAsia" w:ascii="宋体" w:hAnsi="宋体" w:cs="宋体"/>
          <w:szCs w:val="21"/>
        </w:rPr>
      </w:pPr>
      <w:r>
        <w:rPr>
          <w:rFonts w:hint="eastAsia" w:ascii="宋体" w:hAnsi="宋体" w:cs="宋体"/>
          <w:szCs w:val="21"/>
        </w:rPr>
        <w:t>（3）按照招标文件要求提交履约保证金；</w:t>
      </w:r>
    </w:p>
    <w:p>
      <w:pPr>
        <w:spacing w:line="400" w:lineRule="exact"/>
        <w:ind w:firstLine="420" w:firstLineChars="200"/>
        <w:rPr>
          <w:rFonts w:hint="eastAsia" w:ascii="宋体" w:hAnsi="宋体" w:cs="宋体"/>
          <w:szCs w:val="21"/>
        </w:rPr>
      </w:pPr>
      <w:r>
        <w:rPr>
          <w:rFonts w:hint="eastAsia" w:ascii="宋体" w:hAnsi="宋体" w:cs="宋体"/>
          <w:szCs w:val="21"/>
        </w:rPr>
        <w:t>（4）在合同约定的期限内完成合同规定的全部义务。</w:t>
      </w:r>
    </w:p>
    <w:p>
      <w:pPr>
        <w:spacing w:line="400" w:lineRule="exact"/>
        <w:ind w:firstLine="420" w:firstLineChars="200"/>
        <w:rPr>
          <w:rFonts w:hint="eastAsia" w:ascii="宋体" w:hAnsi="宋体" w:cs="宋体"/>
          <w:szCs w:val="21"/>
        </w:rPr>
      </w:pPr>
      <w:r>
        <w:rPr>
          <w:rFonts w:hint="eastAsia" w:ascii="宋体" w:hAnsi="宋体" w:cs="宋体"/>
          <w:szCs w:val="21"/>
        </w:rPr>
        <w:t>5．我方在此声明，所递交的投标文件及有关资料内容完整、真实和准确，且不存在第二章</w:t>
      </w:r>
    </w:p>
    <w:p>
      <w:pPr>
        <w:spacing w:line="400" w:lineRule="exact"/>
        <w:ind w:firstLine="420" w:firstLineChars="200"/>
        <w:rPr>
          <w:rFonts w:hint="eastAsia" w:ascii="宋体" w:hAnsi="宋体" w:cs="宋体"/>
          <w:szCs w:val="21"/>
        </w:rPr>
      </w:pPr>
      <w:r>
        <w:rPr>
          <w:rFonts w:hint="eastAsia" w:ascii="宋体" w:hAnsi="宋体" w:cs="宋体"/>
          <w:szCs w:val="21"/>
        </w:rPr>
        <w:t>“投标人须知”第 1.4.3 项规定的任何一种情形。</w:t>
      </w:r>
    </w:p>
    <w:p>
      <w:pPr>
        <w:tabs>
          <w:tab w:val="left" w:pos="3880"/>
        </w:tabs>
        <w:spacing w:line="400" w:lineRule="exact"/>
        <w:ind w:firstLine="420" w:firstLineChars="200"/>
        <w:jc w:val="left"/>
        <w:rPr>
          <w:rFonts w:hint="eastAsia" w:ascii="宋体" w:hAnsi="宋体" w:cs="宋体"/>
          <w:szCs w:val="21"/>
        </w:rPr>
      </w:pPr>
      <w:r>
        <w:rPr>
          <w:rFonts w:hint="eastAsia" w:ascii="宋体" w:hAnsi="宋体" w:cs="宋体"/>
          <w:szCs w:val="21"/>
        </w:rPr>
        <w:t>6．</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（其他补充说明）。</w:t>
      </w:r>
    </w:p>
    <w:p>
      <w:pPr>
        <w:tabs>
          <w:tab w:val="left" w:pos="3880"/>
        </w:tabs>
        <w:spacing w:line="400" w:lineRule="exact"/>
        <w:ind w:left="520" w:right="-20"/>
        <w:jc w:val="left"/>
        <w:rPr>
          <w:rFonts w:hint="eastAsia" w:ascii="宋体" w:hAnsi="宋体" w:cs="宋体"/>
          <w:szCs w:val="21"/>
        </w:rPr>
      </w:pPr>
    </w:p>
    <w:p>
      <w:pPr>
        <w:tabs>
          <w:tab w:val="left" w:pos="7220"/>
        </w:tabs>
        <w:spacing w:line="340" w:lineRule="exact"/>
        <w:ind w:left="2601" w:right="-20"/>
        <w:jc w:val="left"/>
        <w:rPr>
          <w:rFonts w:hint="eastAsia" w:ascii="宋体" w:hAnsi="宋体" w:cs="宋体"/>
          <w:sz w:val="17"/>
          <w:szCs w:val="17"/>
        </w:rPr>
      </w:pPr>
      <w:r>
        <w:rPr>
          <w:rFonts w:hint="eastAsia" w:ascii="宋体" w:hAnsi="宋体" w:cs="宋体"/>
          <w:position w:val="-2"/>
          <w:szCs w:val="21"/>
        </w:rPr>
        <w:t>投 标</w:t>
      </w:r>
      <w:r>
        <w:rPr>
          <w:rFonts w:hint="eastAsia" w:ascii="宋体" w:hAnsi="宋体" w:cs="宋体"/>
          <w:spacing w:val="-2"/>
          <w:position w:val="-2"/>
          <w:szCs w:val="21"/>
        </w:rPr>
        <w:t xml:space="preserve"> </w:t>
      </w:r>
      <w:r>
        <w:rPr>
          <w:rFonts w:hint="eastAsia" w:ascii="宋体" w:hAnsi="宋体" w:cs="宋体"/>
          <w:position w:val="-2"/>
          <w:szCs w:val="21"/>
        </w:rPr>
        <w:t>人</w:t>
      </w:r>
      <w:r>
        <w:rPr>
          <w:rFonts w:hint="eastAsia" w:ascii="宋体" w:hAnsi="宋体" w:cs="宋体"/>
          <w:spacing w:val="-2"/>
          <w:position w:val="-2"/>
          <w:szCs w:val="21"/>
        </w:rPr>
        <w:t>：</w:t>
      </w:r>
      <w:r>
        <w:rPr>
          <w:rFonts w:hint="eastAsia" w:ascii="宋体" w:hAnsi="宋体" w:cs="宋体"/>
          <w:position w:val="-2"/>
          <w:szCs w:val="21"/>
          <w:u w:val="single" w:color="000000"/>
        </w:rPr>
        <w:t xml:space="preserve"> </w:t>
      </w:r>
      <w:r>
        <w:rPr>
          <w:rFonts w:hint="eastAsia" w:ascii="宋体" w:hAnsi="宋体" w:cs="宋体"/>
          <w:position w:val="-2"/>
          <w:szCs w:val="21"/>
          <w:u w:val="single" w:color="000000"/>
        </w:rPr>
        <w:tab/>
      </w:r>
      <w:r>
        <w:rPr>
          <w:rFonts w:hint="eastAsia" w:ascii="宋体" w:hAnsi="宋体" w:cs="宋体"/>
          <w:position w:val="-2"/>
          <w:szCs w:val="21"/>
        </w:rPr>
        <w:t>（盖</w:t>
      </w:r>
      <w:r>
        <w:rPr>
          <w:rFonts w:hint="eastAsia" w:ascii="宋体" w:hAnsi="宋体" w:cs="宋体"/>
          <w:spacing w:val="-2"/>
          <w:position w:val="-2"/>
          <w:szCs w:val="21"/>
        </w:rPr>
        <w:t>单</w:t>
      </w:r>
      <w:r>
        <w:rPr>
          <w:rFonts w:hint="eastAsia" w:ascii="宋体" w:hAnsi="宋体" w:cs="宋体"/>
          <w:position w:val="-2"/>
          <w:szCs w:val="21"/>
        </w:rPr>
        <w:t>位</w:t>
      </w:r>
      <w:r>
        <w:rPr>
          <w:rFonts w:hint="eastAsia" w:ascii="宋体" w:hAnsi="宋体" w:cs="宋体"/>
          <w:spacing w:val="-2"/>
          <w:position w:val="-2"/>
          <w:szCs w:val="21"/>
        </w:rPr>
        <w:t>章</w:t>
      </w:r>
      <w:r>
        <w:rPr>
          <w:rFonts w:hint="eastAsia" w:ascii="宋体" w:hAnsi="宋体" w:cs="宋体"/>
          <w:position w:val="-2"/>
          <w:szCs w:val="21"/>
        </w:rPr>
        <w:t>）</w:t>
      </w:r>
    </w:p>
    <w:p>
      <w:pPr>
        <w:tabs>
          <w:tab w:val="left" w:pos="7640"/>
        </w:tabs>
        <w:spacing w:line="340" w:lineRule="exact"/>
        <w:ind w:left="2601" w:right="-20"/>
        <w:jc w:val="left"/>
        <w:rPr>
          <w:rFonts w:hint="eastAsia" w:ascii="宋体" w:hAnsi="宋体" w:cs="宋体"/>
          <w:sz w:val="16"/>
          <w:szCs w:val="16"/>
        </w:rPr>
      </w:pPr>
      <w:r>
        <w:rPr>
          <w:rFonts w:hint="eastAsia" w:ascii="宋体" w:hAnsi="宋体" w:cs="宋体"/>
          <w:position w:val="-2"/>
          <w:szCs w:val="21"/>
        </w:rPr>
        <w:t>法</w:t>
      </w:r>
      <w:r>
        <w:rPr>
          <w:rFonts w:hint="eastAsia" w:ascii="宋体" w:hAnsi="宋体" w:cs="宋体"/>
          <w:spacing w:val="-2"/>
          <w:position w:val="-2"/>
          <w:szCs w:val="21"/>
        </w:rPr>
        <w:t>定</w:t>
      </w:r>
      <w:r>
        <w:rPr>
          <w:rFonts w:hint="eastAsia" w:ascii="宋体" w:hAnsi="宋体" w:cs="宋体"/>
          <w:position w:val="-2"/>
          <w:szCs w:val="21"/>
        </w:rPr>
        <w:t>代</w:t>
      </w:r>
      <w:r>
        <w:rPr>
          <w:rFonts w:hint="eastAsia" w:ascii="宋体" w:hAnsi="宋体" w:cs="宋体"/>
          <w:spacing w:val="-2"/>
          <w:position w:val="-2"/>
          <w:szCs w:val="21"/>
        </w:rPr>
        <w:t>表</w:t>
      </w:r>
      <w:r>
        <w:rPr>
          <w:rFonts w:hint="eastAsia" w:ascii="宋体" w:hAnsi="宋体" w:cs="宋体"/>
          <w:position w:val="-2"/>
          <w:szCs w:val="21"/>
        </w:rPr>
        <w:t>人或</w:t>
      </w:r>
      <w:r>
        <w:rPr>
          <w:rFonts w:hint="eastAsia" w:ascii="宋体" w:hAnsi="宋体" w:cs="宋体"/>
          <w:spacing w:val="-2"/>
          <w:position w:val="-2"/>
          <w:szCs w:val="21"/>
        </w:rPr>
        <w:t>其</w:t>
      </w:r>
      <w:r>
        <w:rPr>
          <w:rFonts w:hint="eastAsia" w:ascii="宋体" w:hAnsi="宋体" w:cs="宋体"/>
          <w:position w:val="-2"/>
          <w:szCs w:val="21"/>
        </w:rPr>
        <w:t>委</w:t>
      </w:r>
      <w:r>
        <w:rPr>
          <w:rFonts w:hint="eastAsia" w:ascii="宋体" w:hAnsi="宋体" w:cs="宋体"/>
          <w:spacing w:val="-2"/>
          <w:position w:val="-2"/>
          <w:szCs w:val="21"/>
        </w:rPr>
        <w:t>托</w:t>
      </w:r>
      <w:r>
        <w:rPr>
          <w:rFonts w:hint="eastAsia" w:ascii="宋体" w:hAnsi="宋体" w:cs="宋体"/>
          <w:position w:val="-2"/>
          <w:szCs w:val="21"/>
        </w:rPr>
        <w:t>代</w:t>
      </w:r>
      <w:r>
        <w:rPr>
          <w:rFonts w:hint="eastAsia" w:ascii="宋体" w:hAnsi="宋体" w:cs="宋体"/>
          <w:spacing w:val="-2"/>
          <w:position w:val="-2"/>
          <w:szCs w:val="21"/>
        </w:rPr>
        <w:t>理</w:t>
      </w:r>
      <w:r>
        <w:rPr>
          <w:rFonts w:hint="eastAsia" w:ascii="宋体" w:hAnsi="宋体" w:cs="宋体"/>
          <w:position w:val="-2"/>
          <w:szCs w:val="21"/>
        </w:rPr>
        <w:t>人</w:t>
      </w:r>
      <w:r>
        <w:rPr>
          <w:rFonts w:hint="eastAsia" w:ascii="宋体" w:hAnsi="宋体" w:cs="宋体"/>
          <w:spacing w:val="-3"/>
          <w:position w:val="-2"/>
          <w:szCs w:val="21"/>
        </w:rPr>
        <w:t>：</w:t>
      </w:r>
      <w:r>
        <w:rPr>
          <w:rFonts w:hint="eastAsia" w:ascii="宋体" w:hAnsi="宋体" w:cs="宋体"/>
          <w:position w:val="-2"/>
          <w:szCs w:val="21"/>
          <w:u w:val="single" w:color="000000"/>
        </w:rPr>
        <w:t xml:space="preserve"> </w:t>
      </w:r>
      <w:r>
        <w:rPr>
          <w:rFonts w:hint="eastAsia" w:ascii="宋体" w:hAnsi="宋体" w:cs="宋体"/>
          <w:position w:val="-2"/>
          <w:szCs w:val="21"/>
          <w:u w:val="single" w:color="000000"/>
        </w:rPr>
        <w:tab/>
      </w:r>
      <w:r>
        <w:rPr>
          <w:rFonts w:hint="eastAsia" w:ascii="宋体" w:hAnsi="宋体" w:cs="宋体"/>
          <w:position w:val="-2"/>
          <w:szCs w:val="21"/>
        </w:rPr>
        <w:t>（签</w:t>
      </w:r>
      <w:r>
        <w:rPr>
          <w:rFonts w:hint="eastAsia" w:ascii="宋体" w:hAnsi="宋体" w:cs="宋体"/>
          <w:spacing w:val="-2"/>
          <w:position w:val="-2"/>
          <w:szCs w:val="21"/>
        </w:rPr>
        <w:t>字</w:t>
      </w:r>
      <w:r>
        <w:rPr>
          <w:rFonts w:hint="eastAsia" w:ascii="宋体" w:hAnsi="宋体" w:cs="宋体"/>
          <w:position w:val="-2"/>
          <w:szCs w:val="21"/>
        </w:rPr>
        <w:t>）</w:t>
      </w:r>
    </w:p>
    <w:p>
      <w:pPr>
        <w:tabs>
          <w:tab w:val="left" w:pos="3220"/>
          <w:tab w:val="left" w:pos="8480"/>
        </w:tabs>
        <w:spacing w:line="340" w:lineRule="exact"/>
        <w:ind w:left="2601" w:right="-20"/>
        <w:jc w:val="left"/>
        <w:rPr>
          <w:rFonts w:hint="eastAsia" w:ascii="宋体" w:hAnsi="宋体" w:cs="宋体"/>
          <w:sz w:val="16"/>
          <w:szCs w:val="16"/>
        </w:rPr>
      </w:pPr>
      <w:r>
        <w:rPr>
          <w:rFonts w:hint="eastAsia" w:ascii="宋体" w:hAnsi="宋体" w:cs="宋体"/>
          <w:position w:val="-2"/>
          <w:szCs w:val="21"/>
        </w:rPr>
        <w:t>地</w:t>
      </w:r>
      <w:r>
        <w:rPr>
          <w:rFonts w:hint="eastAsia" w:ascii="宋体" w:hAnsi="宋体" w:cs="宋体"/>
          <w:position w:val="-2"/>
          <w:szCs w:val="21"/>
        </w:rPr>
        <w:tab/>
      </w:r>
      <w:r>
        <w:rPr>
          <w:rFonts w:hint="eastAsia" w:ascii="宋体" w:hAnsi="宋体" w:cs="宋体"/>
          <w:position w:val="-2"/>
          <w:szCs w:val="21"/>
        </w:rPr>
        <w:t>址</w:t>
      </w:r>
      <w:r>
        <w:rPr>
          <w:rFonts w:hint="eastAsia" w:ascii="宋体" w:hAnsi="宋体" w:cs="宋体"/>
          <w:spacing w:val="-2"/>
          <w:position w:val="-2"/>
          <w:szCs w:val="21"/>
        </w:rPr>
        <w:t>：</w:t>
      </w:r>
      <w:r>
        <w:rPr>
          <w:rFonts w:hint="eastAsia" w:ascii="宋体" w:hAnsi="宋体" w:cs="宋体"/>
          <w:position w:val="-2"/>
          <w:szCs w:val="21"/>
          <w:u w:val="single"/>
        </w:rPr>
        <w:t xml:space="preserve"> </w:t>
      </w:r>
      <w:r>
        <w:rPr>
          <w:rFonts w:hint="eastAsia" w:ascii="宋体" w:hAnsi="宋体" w:cs="宋体"/>
          <w:position w:val="-2"/>
          <w:szCs w:val="21"/>
          <w:u w:val="single"/>
        </w:rPr>
        <w:tab/>
      </w:r>
    </w:p>
    <w:p>
      <w:pPr>
        <w:tabs>
          <w:tab w:val="left" w:pos="3220"/>
          <w:tab w:val="left" w:pos="8480"/>
        </w:tabs>
        <w:spacing w:line="340" w:lineRule="exact"/>
        <w:ind w:left="2601" w:right="-20"/>
        <w:jc w:val="left"/>
        <w:rPr>
          <w:rFonts w:hint="eastAsia" w:ascii="宋体" w:hAnsi="宋体" w:cs="宋体"/>
          <w:sz w:val="17"/>
          <w:szCs w:val="17"/>
        </w:rPr>
      </w:pPr>
      <w:r>
        <w:rPr>
          <w:rFonts w:hint="eastAsia" w:ascii="宋体" w:hAnsi="宋体" w:cs="宋体"/>
          <w:position w:val="-2"/>
          <w:szCs w:val="21"/>
        </w:rPr>
        <w:t>网</w:t>
      </w:r>
      <w:r>
        <w:rPr>
          <w:rFonts w:hint="eastAsia" w:ascii="宋体" w:hAnsi="宋体" w:cs="宋体"/>
          <w:position w:val="-2"/>
          <w:szCs w:val="21"/>
        </w:rPr>
        <w:tab/>
      </w:r>
      <w:r>
        <w:rPr>
          <w:rFonts w:hint="eastAsia" w:ascii="宋体" w:hAnsi="宋体" w:cs="宋体"/>
          <w:position w:val="-2"/>
          <w:szCs w:val="21"/>
        </w:rPr>
        <w:t>址</w:t>
      </w:r>
      <w:r>
        <w:rPr>
          <w:rFonts w:hint="eastAsia" w:ascii="宋体" w:hAnsi="宋体" w:cs="宋体"/>
          <w:spacing w:val="-2"/>
          <w:position w:val="-2"/>
          <w:szCs w:val="21"/>
        </w:rPr>
        <w:t>：</w:t>
      </w:r>
      <w:r>
        <w:rPr>
          <w:rFonts w:hint="eastAsia" w:ascii="宋体" w:hAnsi="宋体" w:cs="宋体"/>
          <w:position w:val="-2"/>
          <w:szCs w:val="21"/>
          <w:u w:val="single" w:color="000000"/>
        </w:rPr>
        <w:t xml:space="preserve"> </w:t>
      </w:r>
      <w:r>
        <w:rPr>
          <w:rFonts w:hint="eastAsia" w:ascii="宋体" w:hAnsi="宋体" w:cs="宋体"/>
          <w:position w:val="-2"/>
          <w:szCs w:val="21"/>
          <w:u w:val="single" w:color="000000"/>
        </w:rPr>
        <w:tab/>
      </w:r>
    </w:p>
    <w:p>
      <w:pPr>
        <w:tabs>
          <w:tab w:val="left" w:pos="3220"/>
          <w:tab w:val="left" w:pos="8480"/>
        </w:tabs>
        <w:spacing w:line="340" w:lineRule="exact"/>
        <w:ind w:left="2601" w:right="-20"/>
        <w:jc w:val="left"/>
        <w:rPr>
          <w:rFonts w:hint="eastAsia" w:ascii="宋体" w:hAnsi="宋体" w:cs="宋体"/>
          <w:sz w:val="16"/>
          <w:szCs w:val="16"/>
        </w:rPr>
      </w:pPr>
      <w:r>
        <w:rPr>
          <w:rFonts w:hint="eastAsia" w:ascii="宋体" w:hAnsi="宋体" w:cs="宋体"/>
          <w:position w:val="-2"/>
          <w:szCs w:val="21"/>
        </w:rPr>
        <w:t>电</w:t>
      </w:r>
      <w:r>
        <w:rPr>
          <w:rFonts w:hint="eastAsia" w:ascii="宋体" w:hAnsi="宋体" w:cs="宋体"/>
          <w:position w:val="-2"/>
          <w:szCs w:val="21"/>
        </w:rPr>
        <w:tab/>
      </w:r>
      <w:r>
        <w:rPr>
          <w:rFonts w:hint="eastAsia" w:ascii="宋体" w:hAnsi="宋体" w:cs="宋体"/>
          <w:position w:val="-2"/>
          <w:szCs w:val="21"/>
        </w:rPr>
        <w:t>话</w:t>
      </w:r>
      <w:r>
        <w:rPr>
          <w:rFonts w:hint="eastAsia" w:ascii="宋体" w:hAnsi="宋体" w:cs="宋体"/>
          <w:spacing w:val="-2"/>
          <w:position w:val="-2"/>
          <w:szCs w:val="21"/>
        </w:rPr>
        <w:t>：</w:t>
      </w:r>
      <w:r>
        <w:rPr>
          <w:rFonts w:hint="eastAsia" w:ascii="宋体" w:hAnsi="宋体" w:cs="宋体"/>
          <w:position w:val="-2"/>
          <w:szCs w:val="21"/>
          <w:u w:val="single" w:color="000000"/>
        </w:rPr>
        <w:t xml:space="preserve"> </w:t>
      </w:r>
      <w:r>
        <w:rPr>
          <w:rFonts w:hint="eastAsia" w:ascii="宋体" w:hAnsi="宋体" w:cs="宋体"/>
          <w:position w:val="-2"/>
          <w:szCs w:val="21"/>
          <w:u w:val="single" w:color="000000"/>
        </w:rPr>
        <w:tab/>
      </w:r>
    </w:p>
    <w:p>
      <w:pPr>
        <w:tabs>
          <w:tab w:val="left" w:pos="3220"/>
          <w:tab w:val="left" w:pos="8480"/>
        </w:tabs>
        <w:spacing w:line="340" w:lineRule="exact"/>
        <w:ind w:left="2601" w:right="-20"/>
        <w:jc w:val="left"/>
        <w:rPr>
          <w:rFonts w:hint="eastAsia" w:ascii="宋体" w:hAnsi="宋体" w:cs="宋体"/>
          <w:sz w:val="16"/>
          <w:szCs w:val="16"/>
        </w:rPr>
      </w:pPr>
      <w:r>
        <w:rPr>
          <w:rFonts w:hint="eastAsia" w:ascii="宋体" w:hAnsi="宋体" w:cs="宋体"/>
          <w:position w:val="-2"/>
          <w:szCs w:val="21"/>
        </w:rPr>
        <w:t>传</w:t>
      </w:r>
      <w:r>
        <w:rPr>
          <w:rFonts w:hint="eastAsia" w:ascii="宋体" w:hAnsi="宋体" w:cs="宋体"/>
          <w:position w:val="-2"/>
          <w:szCs w:val="21"/>
        </w:rPr>
        <w:tab/>
      </w:r>
      <w:r>
        <w:rPr>
          <w:rFonts w:hint="eastAsia" w:ascii="宋体" w:hAnsi="宋体" w:cs="宋体"/>
          <w:position w:val="-2"/>
          <w:szCs w:val="21"/>
        </w:rPr>
        <w:t>真</w:t>
      </w:r>
      <w:r>
        <w:rPr>
          <w:rFonts w:hint="eastAsia" w:ascii="宋体" w:hAnsi="宋体" w:cs="宋体"/>
          <w:spacing w:val="-2"/>
          <w:position w:val="-2"/>
          <w:szCs w:val="21"/>
        </w:rPr>
        <w:t>：</w:t>
      </w:r>
      <w:r>
        <w:rPr>
          <w:rFonts w:hint="eastAsia" w:ascii="宋体" w:hAnsi="宋体" w:cs="宋体"/>
          <w:position w:val="-2"/>
          <w:szCs w:val="21"/>
          <w:u w:val="single" w:color="000000"/>
        </w:rPr>
        <w:t xml:space="preserve"> </w:t>
      </w:r>
      <w:r>
        <w:rPr>
          <w:rFonts w:hint="eastAsia" w:ascii="宋体" w:hAnsi="宋体" w:cs="宋体"/>
          <w:position w:val="-2"/>
          <w:szCs w:val="21"/>
          <w:u w:val="single" w:color="000000"/>
        </w:rPr>
        <w:tab/>
      </w:r>
    </w:p>
    <w:p>
      <w:pPr>
        <w:tabs>
          <w:tab w:val="left" w:pos="8480"/>
        </w:tabs>
        <w:spacing w:line="340" w:lineRule="exact"/>
        <w:ind w:left="2601" w:right="-20"/>
        <w:jc w:val="left"/>
        <w:rPr>
          <w:rFonts w:hint="eastAsia" w:ascii="宋体" w:hAnsi="宋体" w:cs="宋体"/>
          <w:sz w:val="17"/>
          <w:szCs w:val="17"/>
        </w:rPr>
      </w:pPr>
      <w:r>
        <w:rPr>
          <w:rFonts w:hint="eastAsia" w:ascii="宋体" w:hAnsi="宋体" w:cs="宋体"/>
          <w:position w:val="-2"/>
          <w:szCs w:val="21"/>
        </w:rPr>
        <w:t>邮政</w:t>
      </w:r>
      <w:r>
        <w:rPr>
          <w:rFonts w:hint="eastAsia" w:ascii="宋体" w:hAnsi="宋体" w:cs="宋体"/>
          <w:spacing w:val="-2"/>
          <w:position w:val="-2"/>
          <w:szCs w:val="21"/>
        </w:rPr>
        <w:t>编</w:t>
      </w:r>
      <w:r>
        <w:rPr>
          <w:rFonts w:hint="eastAsia" w:ascii="宋体" w:hAnsi="宋体" w:cs="宋体"/>
          <w:position w:val="-2"/>
          <w:szCs w:val="21"/>
        </w:rPr>
        <w:t>码</w:t>
      </w:r>
      <w:r>
        <w:rPr>
          <w:rFonts w:hint="eastAsia" w:ascii="宋体" w:hAnsi="宋体" w:cs="宋体"/>
          <w:spacing w:val="-2"/>
          <w:position w:val="-2"/>
          <w:szCs w:val="21"/>
        </w:rPr>
        <w:t>：</w:t>
      </w:r>
      <w:r>
        <w:rPr>
          <w:rFonts w:hint="eastAsia" w:ascii="宋体" w:hAnsi="宋体" w:cs="宋体"/>
          <w:position w:val="-2"/>
          <w:szCs w:val="21"/>
          <w:u w:val="single" w:color="000000"/>
        </w:rPr>
        <w:t xml:space="preserve"> </w:t>
      </w:r>
      <w:r>
        <w:rPr>
          <w:rFonts w:hint="eastAsia" w:ascii="宋体" w:hAnsi="宋体" w:cs="宋体"/>
          <w:position w:val="-2"/>
          <w:szCs w:val="21"/>
          <w:u w:val="single" w:color="000000"/>
        </w:rPr>
        <w:tab/>
      </w:r>
    </w:p>
    <w:p>
      <w:pPr>
        <w:tabs>
          <w:tab w:val="left" w:pos="620"/>
          <w:tab w:val="left" w:pos="1460"/>
          <w:tab w:val="left" w:pos="2300"/>
        </w:tabs>
        <w:spacing w:line="340" w:lineRule="exact"/>
        <w:ind w:right="98"/>
        <w:jc w:val="right"/>
        <w:rPr>
          <w:rFonts w:hint="eastAsia" w:ascii="宋体" w:hAnsi="宋体" w:cs="宋体"/>
          <w:szCs w:val="21"/>
        </w:rPr>
      </w:pPr>
      <w:r>
        <w:rPr>
          <w:rFonts w:hint="eastAsia" w:ascii="宋体" w:hAnsi="宋体" w:cs="宋体"/>
          <w:position w:val="-2"/>
          <w:szCs w:val="21"/>
          <w:u w:val="single" w:color="000000"/>
        </w:rPr>
        <w:t xml:space="preserve"> </w:t>
      </w:r>
      <w:r>
        <w:rPr>
          <w:rFonts w:hint="eastAsia" w:ascii="宋体" w:hAnsi="宋体" w:cs="宋体"/>
          <w:position w:val="-2"/>
          <w:szCs w:val="21"/>
          <w:u w:val="single" w:color="000000"/>
        </w:rPr>
        <w:tab/>
      </w:r>
      <w:r>
        <w:rPr>
          <w:rFonts w:hint="eastAsia" w:ascii="宋体" w:hAnsi="宋体" w:cs="宋体"/>
          <w:position w:val="-2"/>
          <w:szCs w:val="21"/>
        </w:rPr>
        <w:t>年</w:t>
      </w:r>
      <w:r>
        <w:rPr>
          <w:rFonts w:hint="eastAsia" w:ascii="宋体" w:hAnsi="宋体" w:cs="宋体"/>
          <w:position w:val="-2"/>
          <w:szCs w:val="21"/>
          <w:u w:val="single" w:color="000000"/>
        </w:rPr>
        <w:t xml:space="preserve"> </w:t>
      </w:r>
      <w:r>
        <w:rPr>
          <w:rFonts w:hint="eastAsia" w:ascii="宋体" w:hAnsi="宋体" w:cs="宋体"/>
          <w:position w:val="-2"/>
          <w:szCs w:val="21"/>
          <w:u w:val="single" w:color="000000"/>
        </w:rPr>
        <w:tab/>
      </w:r>
      <w:r>
        <w:rPr>
          <w:rFonts w:hint="eastAsia" w:ascii="宋体" w:hAnsi="宋体" w:cs="宋体"/>
          <w:position w:val="-2"/>
          <w:szCs w:val="21"/>
        </w:rPr>
        <w:t>月</w:t>
      </w:r>
      <w:r>
        <w:rPr>
          <w:rFonts w:hint="eastAsia" w:ascii="宋体" w:hAnsi="宋体" w:cs="宋体"/>
          <w:position w:val="-2"/>
          <w:szCs w:val="21"/>
          <w:u w:val="single" w:color="000000"/>
        </w:rPr>
        <w:t xml:space="preserve"> </w:t>
      </w:r>
      <w:r>
        <w:rPr>
          <w:rFonts w:hint="eastAsia" w:ascii="宋体" w:hAnsi="宋体" w:cs="宋体"/>
          <w:position w:val="-2"/>
          <w:szCs w:val="21"/>
          <w:u w:val="single" w:color="000000"/>
        </w:rPr>
        <w:tab/>
      </w:r>
      <w:r>
        <w:rPr>
          <w:rFonts w:hint="eastAsia" w:ascii="宋体" w:hAnsi="宋体" w:cs="宋体"/>
          <w:position w:val="-2"/>
          <w:szCs w:val="21"/>
        </w:rPr>
        <w:t>日</w:t>
      </w:r>
    </w:p>
    <w:p>
      <w:pPr>
        <w:jc w:val="right"/>
        <w:rPr>
          <w:rFonts w:hint="eastAsia" w:ascii="宋体" w:hAnsi="宋体" w:cs="宋体"/>
        </w:rPr>
        <w:sectPr>
          <w:pgSz w:w="11906" w:h="16838"/>
          <w:pgMar w:top="1417" w:right="1134" w:bottom="1417" w:left="1134" w:header="680" w:footer="721" w:gutter="0"/>
          <w:cols w:space="720" w:num="1"/>
          <w:docGrid w:linePitch="286" w:charSpace="0"/>
        </w:sectPr>
      </w:pPr>
    </w:p>
    <w:p>
      <w:pPr>
        <w:spacing w:line="340" w:lineRule="exact"/>
        <w:jc w:val="center"/>
        <w:rPr>
          <w:rFonts w:hint="eastAsia" w:ascii="宋体" w:hAnsi="宋体" w:cs="宋体"/>
          <w:b/>
          <w:sz w:val="28"/>
          <w:szCs w:val="28"/>
        </w:rPr>
      </w:pPr>
      <w:r>
        <w:rPr>
          <w:rFonts w:hint="eastAsia" w:ascii="宋体" w:hAnsi="宋体" w:cs="宋体"/>
          <w:b/>
          <w:position w:val="-3"/>
          <w:sz w:val="28"/>
          <w:szCs w:val="28"/>
        </w:rPr>
        <w:t>（二）投</w:t>
      </w:r>
      <w:r>
        <w:rPr>
          <w:rFonts w:hint="eastAsia" w:ascii="宋体" w:hAnsi="宋体" w:cs="宋体"/>
          <w:b/>
          <w:spacing w:val="2"/>
          <w:position w:val="-3"/>
          <w:sz w:val="28"/>
          <w:szCs w:val="28"/>
        </w:rPr>
        <w:t>标</w:t>
      </w:r>
      <w:r>
        <w:rPr>
          <w:rFonts w:hint="eastAsia" w:ascii="宋体" w:hAnsi="宋体" w:cs="宋体"/>
          <w:b/>
          <w:position w:val="-3"/>
          <w:sz w:val="28"/>
          <w:szCs w:val="28"/>
        </w:rPr>
        <w:t>函附录</w:t>
      </w:r>
    </w:p>
    <w:p>
      <w:pPr>
        <w:spacing w:before="8" w:line="150" w:lineRule="exact"/>
        <w:rPr>
          <w:rFonts w:hint="eastAsia" w:ascii="宋体" w:hAnsi="宋体" w:cs="宋体"/>
          <w:sz w:val="15"/>
          <w:szCs w:val="15"/>
        </w:rPr>
      </w:pPr>
    </w:p>
    <w:p>
      <w:pPr>
        <w:spacing w:line="200" w:lineRule="exact"/>
        <w:rPr>
          <w:rFonts w:hint="eastAsia" w:ascii="宋体" w:hAnsi="宋体" w:cs="宋体"/>
          <w:sz w:val="20"/>
          <w:szCs w:val="20"/>
        </w:rPr>
      </w:pPr>
    </w:p>
    <w:p>
      <w:pPr>
        <w:spacing w:line="200" w:lineRule="exact"/>
        <w:rPr>
          <w:rFonts w:hint="eastAsia" w:ascii="宋体" w:hAnsi="宋体" w:cs="宋体"/>
          <w:sz w:val="20"/>
          <w:szCs w:val="20"/>
        </w:rPr>
      </w:pPr>
    </w:p>
    <w:tbl>
      <w:tblPr>
        <w:tblStyle w:val="18"/>
        <w:tblW w:w="4998"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1625"/>
        <w:gridCol w:w="2991"/>
        <w:gridCol w:w="2755"/>
        <w:gridCol w:w="229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5" w:hRule="exact"/>
        </w:trPr>
        <w:tc>
          <w:tcPr>
            <w:tcW w:w="841" w:type="pct"/>
            <w:vAlign w:val="center"/>
          </w:tcPr>
          <w:p>
            <w:pPr>
              <w:spacing w:before="56"/>
              <w:ind w:left="226" w:right="-20"/>
              <w:jc w:val="center"/>
              <w:rPr>
                <w:rFonts w:hint="eastAsia" w:ascii="宋体" w:hAnsi="宋体" w:cs="宋体"/>
                <w:spacing w:val="1"/>
                <w:szCs w:val="21"/>
              </w:rPr>
            </w:pPr>
            <w:r>
              <w:rPr>
                <w:rFonts w:hint="eastAsia" w:ascii="宋体" w:hAnsi="宋体" w:cs="宋体"/>
                <w:spacing w:val="1"/>
                <w:szCs w:val="21"/>
              </w:rPr>
              <w:t>序号</w:t>
            </w:r>
          </w:p>
        </w:tc>
        <w:tc>
          <w:tcPr>
            <w:tcW w:w="1547" w:type="pct"/>
            <w:vAlign w:val="center"/>
          </w:tcPr>
          <w:p>
            <w:pPr>
              <w:spacing w:before="56"/>
              <w:ind w:left="226" w:right="-20"/>
              <w:jc w:val="center"/>
              <w:rPr>
                <w:rFonts w:hint="eastAsia" w:ascii="宋体" w:hAnsi="宋体" w:cs="宋体"/>
                <w:spacing w:val="1"/>
                <w:szCs w:val="21"/>
              </w:rPr>
            </w:pPr>
            <w:r>
              <w:rPr>
                <w:rFonts w:hint="eastAsia" w:ascii="宋体" w:hAnsi="宋体" w:cs="宋体"/>
                <w:spacing w:val="1"/>
                <w:szCs w:val="21"/>
              </w:rPr>
              <w:t>条款名称</w:t>
            </w:r>
          </w:p>
        </w:tc>
        <w:tc>
          <w:tcPr>
            <w:tcW w:w="1425" w:type="pct"/>
            <w:vAlign w:val="center"/>
          </w:tcPr>
          <w:p>
            <w:pPr>
              <w:spacing w:before="56"/>
              <w:ind w:left="226" w:right="-20"/>
              <w:jc w:val="center"/>
              <w:rPr>
                <w:rFonts w:hint="eastAsia" w:ascii="宋体" w:hAnsi="宋体" w:cs="宋体"/>
                <w:spacing w:val="1"/>
                <w:szCs w:val="21"/>
              </w:rPr>
            </w:pPr>
            <w:r>
              <w:rPr>
                <w:rFonts w:hint="eastAsia" w:ascii="宋体" w:hAnsi="宋体" w:cs="宋体"/>
                <w:spacing w:val="1"/>
                <w:szCs w:val="21"/>
              </w:rPr>
              <w:t>约定内容</w:t>
            </w:r>
          </w:p>
        </w:tc>
        <w:tc>
          <w:tcPr>
            <w:tcW w:w="1186" w:type="pct"/>
            <w:vAlign w:val="center"/>
          </w:tcPr>
          <w:p>
            <w:pPr>
              <w:spacing w:before="56"/>
              <w:ind w:left="486" w:right="467"/>
              <w:jc w:val="center"/>
              <w:rPr>
                <w:rFonts w:hint="eastAsia" w:ascii="宋体" w:hAnsi="宋体" w:cs="宋体"/>
                <w:szCs w:val="21"/>
              </w:rPr>
            </w:pPr>
            <w:r>
              <w:rPr>
                <w:rFonts w:hint="eastAsia" w:ascii="宋体" w:hAnsi="宋体" w:cs="宋体"/>
                <w:spacing w:val="1"/>
                <w:szCs w:val="21"/>
              </w:rPr>
              <w:t>备</w:t>
            </w:r>
            <w:r>
              <w:rPr>
                <w:rFonts w:hint="eastAsia" w:ascii="宋体" w:hAnsi="宋体" w:cs="宋体"/>
                <w:szCs w:val="21"/>
              </w:rPr>
              <w:t>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5" w:hRule="exact"/>
        </w:trPr>
        <w:tc>
          <w:tcPr>
            <w:tcW w:w="841" w:type="pct"/>
            <w:vAlign w:val="center"/>
          </w:tcPr>
          <w:p>
            <w:pPr>
              <w:spacing w:line="240" w:lineRule="exact"/>
              <w:ind w:left="426" w:right="407"/>
              <w:jc w:val="center"/>
              <w:rPr>
                <w:rFonts w:hint="eastAsia" w:ascii="宋体" w:hAnsi="宋体" w:cs="宋体"/>
                <w:szCs w:val="21"/>
              </w:rPr>
            </w:pPr>
            <w:r>
              <w:rPr>
                <w:rFonts w:hint="eastAsia" w:ascii="宋体" w:hAnsi="宋体" w:cs="宋体"/>
                <w:szCs w:val="21"/>
              </w:rPr>
              <w:t>1</w:t>
            </w:r>
          </w:p>
        </w:tc>
        <w:tc>
          <w:tcPr>
            <w:tcW w:w="1547" w:type="pct"/>
            <w:vAlign w:val="center"/>
          </w:tcPr>
          <w:p>
            <w:pPr>
              <w:spacing w:before="70"/>
              <w:ind w:right="-20"/>
              <w:jc w:val="center"/>
              <w:rPr>
                <w:rFonts w:hint="eastAsia" w:ascii="宋体" w:hAnsi="宋体" w:cs="宋体"/>
                <w:szCs w:val="21"/>
              </w:rPr>
            </w:pPr>
            <w:r>
              <w:rPr>
                <w:rFonts w:hint="eastAsia" w:ascii="宋体" w:hAnsi="宋体" w:cs="宋体"/>
                <w:szCs w:val="21"/>
              </w:rPr>
              <w:t>项目负责人</w:t>
            </w:r>
          </w:p>
        </w:tc>
        <w:tc>
          <w:tcPr>
            <w:tcW w:w="1425" w:type="pct"/>
            <w:vAlign w:val="center"/>
          </w:tcPr>
          <w:p>
            <w:pPr>
              <w:spacing w:before="58"/>
              <w:ind w:left="103" w:right="-20"/>
              <w:jc w:val="center"/>
              <w:rPr>
                <w:rFonts w:hint="eastAsia" w:ascii="宋体" w:hAnsi="宋体" w:cs="宋体"/>
                <w:szCs w:val="21"/>
              </w:rPr>
            </w:pPr>
            <w:r>
              <w:rPr>
                <w:rFonts w:hint="eastAsia" w:ascii="宋体" w:hAnsi="宋体" w:cs="宋体"/>
                <w:szCs w:val="21"/>
              </w:rPr>
              <w:t>姓名：</w:t>
            </w:r>
          </w:p>
        </w:tc>
        <w:tc>
          <w:tcPr>
            <w:tcW w:w="1186" w:type="pct"/>
            <w:vAlign w:val="center"/>
          </w:tcPr>
          <w:p>
            <w:pPr>
              <w:jc w:val="cente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5" w:hRule="exact"/>
        </w:trPr>
        <w:tc>
          <w:tcPr>
            <w:tcW w:w="841" w:type="pct"/>
            <w:vAlign w:val="center"/>
          </w:tcPr>
          <w:p>
            <w:pPr>
              <w:spacing w:line="240" w:lineRule="exact"/>
              <w:ind w:left="426" w:right="407"/>
              <w:jc w:val="center"/>
              <w:rPr>
                <w:rFonts w:hint="eastAsia" w:ascii="宋体" w:hAnsi="宋体" w:cs="宋体"/>
                <w:szCs w:val="21"/>
              </w:rPr>
            </w:pPr>
            <w:r>
              <w:rPr>
                <w:rFonts w:hint="eastAsia" w:ascii="宋体" w:hAnsi="宋体" w:cs="宋体"/>
                <w:szCs w:val="21"/>
              </w:rPr>
              <w:t>2</w:t>
            </w:r>
          </w:p>
        </w:tc>
        <w:tc>
          <w:tcPr>
            <w:tcW w:w="1547" w:type="pct"/>
            <w:vAlign w:val="center"/>
          </w:tcPr>
          <w:p>
            <w:pPr>
              <w:spacing w:before="70"/>
              <w:ind w:right="-20"/>
              <w:jc w:val="center"/>
              <w:rPr>
                <w:rFonts w:hint="eastAsia" w:ascii="宋体" w:hAnsi="宋体" w:cs="宋体"/>
                <w:szCs w:val="21"/>
              </w:rPr>
            </w:pPr>
            <w:r>
              <w:rPr>
                <w:rFonts w:hint="eastAsia" w:ascii="宋体" w:hAnsi="宋体" w:cs="宋体"/>
                <w:bCs/>
                <w:szCs w:val="21"/>
              </w:rPr>
              <w:t>服务周期</w:t>
            </w:r>
          </w:p>
        </w:tc>
        <w:tc>
          <w:tcPr>
            <w:tcW w:w="1425" w:type="pct"/>
            <w:vAlign w:val="center"/>
          </w:tcPr>
          <w:p>
            <w:pPr>
              <w:tabs>
                <w:tab w:val="left" w:pos="720"/>
              </w:tabs>
              <w:spacing w:before="58"/>
              <w:ind w:left="103" w:right="-20"/>
              <w:jc w:val="center"/>
              <w:rPr>
                <w:rFonts w:hint="eastAsia" w:ascii="宋体" w:hAnsi="宋体" w:cs="宋体"/>
                <w:szCs w:val="21"/>
              </w:rPr>
            </w:pPr>
          </w:p>
        </w:tc>
        <w:tc>
          <w:tcPr>
            <w:tcW w:w="1186" w:type="pct"/>
            <w:vAlign w:val="center"/>
          </w:tcPr>
          <w:p>
            <w:pPr>
              <w:jc w:val="cente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5" w:hRule="exact"/>
        </w:trPr>
        <w:tc>
          <w:tcPr>
            <w:tcW w:w="841" w:type="pct"/>
            <w:vAlign w:val="center"/>
          </w:tcPr>
          <w:p>
            <w:pPr>
              <w:spacing w:line="240" w:lineRule="exact"/>
              <w:ind w:left="426" w:right="407"/>
              <w:jc w:val="center"/>
              <w:rPr>
                <w:rFonts w:hint="eastAsia" w:ascii="宋体" w:hAnsi="宋体" w:cs="宋体"/>
                <w:szCs w:val="21"/>
              </w:rPr>
            </w:pPr>
            <w:r>
              <w:rPr>
                <w:rFonts w:hint="eastAsia" w:ascii="宋体" w:hAnsi="宋体" w:cs="宋体"/>
                <w:szCs w:val="21"/>
              </w:rPr>
              <w:t>3</w:t>
            </w:r>
          </w:p>
        </w:tc>
        <w:tc>
          <w:tcPr>
            <w:tcW w:w="1547" w:type="pct"/>
            <w:vAlign w:val="center"/>
          </w:tcPr>
          <w:p>
            <w:pPr>
              <w:spacing w:before="70"/>
              <w:ind w:right="-20"/>
              <w:jc w:val="center"/>
              <w:rPr>
                <w:rFonts w:hint="eastAsia" w:ascii="宋体" w:hAnsi="宋体" w:cs="宋体"/>
                <w:szCs w:val="21"/>
              </w:rPr>
            </w:pPr>
            <w:r>
              <w:rPr>
                <w:rFonts w:hint="eastAsia" w:ascii="宋体" w:hAnsi="宋体" w:cs="宋体"/>
                <w:szCs w:val="21"/>
              </w:rPr>
              <w:t>服务标准</w:t>
            </w:r>
          </w:p>
        </w:tc>
        <w:tc>
          <w:tcPr>
            <w:tcW w:w="1425" w:type="pct"/>
            <w:vAlign w:val="center"/>
          </w:tcPr>
          <w:p>
            <w:pPr>
              <w:jc w:val="center"/>
              <w:rPr>
                <w:rFonts w:hint="eastAsia" w:ascii="宋体" w:hAnsi="宋体" w:cs="宋体"/>
              </w:rPr>
            </w:pPr>
          </w:p>
        </w:tc>
        <w:tc>
          <w:tcPr>
            <w:tcW w:w="1186" w:type="pct"/>
            <w:vAlign w:val="center"/>
          </w:tcPr>
          <w:p>
            <w:pPr>
              <w:jc w:val="cente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01" w:hRule="exact"/>
        </w:trPr>
        <w:tc>
          <w:tcPr>
            <w:tcW w:w="841" w:type="pct"/>
            <w:vAlign w:val="center"/>
          </w:tcPr>
          <w:p>
            <w:pPr>
              <w:spacing w:line="240" w:lineRule="exact"/>
              <w:ind w:left="426" w:right="407"/>
              <w:jc w:val="center"/>
              <w:rPr>
                <w:rFonts w:hint="eastAsia" w:ascii="宋体" w:hAnsi="宋体" w:cs="宋体"/>
                <w:szCs w:val="21"/>
              </w:rPr>
            </w:pPr>
            <w:r>
              <w:rPr>
                <w:rFonts w:hint="eastAsia" w:ascii="宋体" w:hAnsi="宋体" w:cs="宋体"/>
                <w:szCs w:val="21"/>
              </w:rPr>
              <w:t>4</w:t>
            </w:r>
          </w:p>
        </w:tc>
        <w:tc>
          <w:tcPr>
            <w:tcW w:w="1547" w:type="pct"/>
            <w:vAlign w:val="center"/>
          </w:tcPr>
          <w:p>
            <w:pPr>
              <w:spacing w:before="70"/>
              <w:ind w:right="-20"/>
              <w:jc w:val="center"/>
              <w:rPr>
                <w:rFonts w:hint="eastAsia" w:ascii="宋体" w:hAnsi="宋体" w:cs="宋体"/>
                <w:szCs w:val="21"/>
              </w:rPr>
            </w:pPr>
            <w:r>
              <w:rPr>
                <w:rFonts w:hint="eastAsia" w:ascii="宋体" w:hAnsi="宋体" w:cs="宋体"/>
                <w:szCs w:val="21"/>
              </w:rPr>
              <w:t>权利义务</w:t>
            </w:r>
          </w:p>
        </w:tc>
        <w:tc>
          <w:tcPr>
            <w:tcW w:w="1425" w:type="pct"/>
            <w:vAlign w:val="center"/>
          </w:tcPr>
          <w:p>
            <w:pPr>
              <w:tabs>
                <w:tab w:val="left" w:pos="720"/>
              </w:tabs>
              <w:spacing w:before="58"/>
              <w:ind w:left="103" w:right="-20"/>
              <w:jc w:val="center"/>
              <w:rPr>
                <w:rFonts w:hint="eastAsia" w:ascii="宋体" w:hAnsi="宋体" w:cs="宋体"/>
                <w:szCs w:val="21"/>
              </w:rPr>
            </w:pPr>
            <w:r>
              <w:rPr>
                <w:rFonts w:hint="eastAsia" w:ascii="宋体" w:hAnsi="宋体" w:cs="宋体"/>
                <w:szCs w:val="21"/>
              </w:rPr>
              <w:t>符合实质性要求和条件</w:t>
            </w:r>
          </w:p>
        </w:tc>
        <w:tc>
          <w:tcPr>
            <w:tcW w:w="1186" w:type="pct"/>
            <w:vAlign w:val="center"/>
          </w:tcPr>
          <w:p>
            <w:pPr>
              <w:jc w:val="cente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3" w:hRule="exact"/>
        </w:trPr>
        <w:tc>
          <w:tcPr>
            <w:tcW w:w="841" w:type="pct"/>
            <w:vAlign w:val="center"/>
          </w:tcPr>
          <w:p>
            <w:pPr>
              <w:spacing w:line="240" w:lineRule="exact"/>
              <w:ind w:left="426" w:right="407"/>
              <w:jc w:val="center"/>
              <w:rPr>
                <w:rFonts w:hint="eastAsia" w:ascii="宋体" w:hAnsi="宋体" w:cs="宋体"/>
                <w:szCs w:val="21"/>
              </w:rPr>
            </w:pPr>
            <w:r>
              <w:rPr>
                <w:rFonts w:hint="eastAsia" w:ascii="宋体" w:hAnsi="宋体" w:cs="宋体"/>
                <w:szCs w:val="21"/>
              </w:rPr>
              <w:t>……</w:t>
            </w:r>
          </w:p>
        </w:tc>
        <w:tc>
          <w:tcPr>
            <w:tcW w:w="1547" w:type="pct"/>
            <w:vAlign w:val="center"/>
          </w:tcPr>
          <w:p>
            <w:pPr>
              <w:spacing w:line="240" w:lineRule="exact"/>
              <w:ind w:left="828" w:right="812"/>
              <w:jc w:val="center"/>
              <w:rPr>
                <w:rFonts w:hint="eastAsia" w:ascii="宋体" w:hAnsi="宋体" w:cs="宋体"/>
                <w:szCs w:val="21"/>
              </w:rPr>
            </w:pPr>
            <w:r>
              <w:rPr>
                <w:rFonts w:hint="eastAsia" w:ascii="宋体" w:hAnsi="宋体" w:cs="宋体"/>
                <w:szCs w:val="21"/>
              </w:rPr>
              <w:t>……</w:t>
            </w:r>
          </w:p>
        </w:tc>
        <w:tc>
          <w:tcPr>
            <w:tcW w:w="1425" w:type="pct"/>
            <w:vAlign w:val="center"/>
          </w:tcPr>
          <w:p>
            <w:pPr>
              <w:spacing w:line="240" w:lineRule="exact"/>
              <w:ind w:left="883" w:right="863"/>
              <w:jc w:val="center"/>
              <w:rPr>
                <w:rFonts w:hint="eastAsia" w:ascii="宋体" w:hAnsi="宋体" w:cs="宋体"/>
                <w:szCs w:val="21"/>
              </w:rPr>
            </w:pPr>
            <w:r>
              <w:rPr>
                <w:rFonts w:hint="eastAsia" w:ascii="宋体" w:hAnsi="宋体" w:cs="宋体"/>
                <w:szCs w:val="21"/>
              </w:rPr>
              <w:t>……</w:t>
            </w:r>
          </w:p>
        </w:tc>
        <w:tc>
          <w:tcPr>
            <w:tcW w:w="1186" w:type="pct"/>
            <w:vAlign w:val="center"/>
          </w:tcPr>
          <w:p>
            <w:pPr>
              <w:jc w:val="center"/>
              <w:rPr>
                <w:rFonts w:hint="eastAsia" w:ascii="宋体" w:hAnsi="宋体" w:cs="宋体"/>
              </w:rPr>
            </w:pPr>
          </w:p>
        </w:tc>
      </w:tr>
    </w:tbl>
    <w:p>
      <w:pPr>
        <w:spacing w:line="150" w:lineRule="exact"/>
        <w:rPr>
          <w:rFonts w:hint="eastAsia" w:ascii="宋体" w:hAnsi="宋体" w:cs="宋体"/>
          <w:sz w:val="15"/>
          <w:szCs w:val="15"/>
        </w:rPr>
      </w:pPr>
    </w:p>
    <w:p>
      <w:pPr>
        <w:spacing w:line="200" w:lineRule="exact"/>
        <w:rPr>
          <w:rFonts w:hint="eastAsia" w:ascii="宋体" w:hAnsi="宋体" w:cs="宋体"/>
          <w:sz w:val="20"/>
          <w:szCs w:val="20"/>
        </w:rPr>
      </w:pPr>
    </w:p>
    <w:p>
      <w:pPr>
        <w:spacing w:line="200" w:lineRule="exact"/>
        <w:rPr>
          <w:rFonts w:hint="eastAsia" w:ascii="宋体" w:hAnsi="宋体" w:cs="宋体"/>
          <w:sz w:val="20"/>
          <w:szCs w:val="20"/>
        </w:rPr>
      </w:pPr>
    </w:p>
    <w:p>
      <w:pPr>
        <w:tabs>
          <w:tab w:val="left" w:pos="7320"/>
        </w:tabs>
        <w:spacing w:line="480" w:lineRule="auto"/>
        <w:ind w:left="2700" w:right="-20"/>
        <w:rPr>
          <w:rFonts w:hint="eastAsia" w:ascii="宋体" w:hAnsi="宋体" w:cs="宋体"/>
          <w:szCs w:val="21"/>
        </w:rPr>
      </w:pPr>
      <w:r>
        <w:rPr>
          <w:rFonts w:hint="eastAsia" w:ascii="宋体" w:hAnsi="宋体" w:cs="宋体"/>
          <w:position w:val="-2"/>
          <w:szCs w:val="21"/>
        </w:rPr>
        <w:t>投 标 人：</w:t>
      </w:r>
      <w:r>
        <w:rPr>
          <w:rFonts w:hint="eastAsia" w:ascii="宋体" w:hAnsi="宋体" w:cs="宋体"/>
          <w:position w:val="-2"/>
          <w:szCs w:val="21"/>
          <w:u w:val="single" w:color="000000"/>
        </w:rPr>
        <w:t xml:space="preserve"> </w:t>
      </w:r>
      <w:r>
        <w:rPr>
          <w:rFonts w:hint="eastAsia" w:ascii="宋体" w:hAnsi="宋体" w:cs="宋体"/>
          <w:position w:val="-2"/>
          <w:szCs w:val="21"/>
          <w:u w:val="single" w:color="000000"/>
        </w:rPr>
        <w:tab/>
      </w:r>
      <w:r>
        <w:rPr>
          <w:rFonts w:hint="eastAsia" w:ascii="宋体" w:hAnsi="宋体" w:cs="宋体"/>
          <w:position w:val="-2"/>
          <w:szCs w:val="21"/>
        </w:rPr>
        <w:t>（盖单位章）</w:t>
      </w:r>
    </w:p>
    <w:p>
      <w:pPr>
        <w:tabs>
          <w:tab w:val="left" w:pos="6480"/>
        </w:tabs>
        <w:spacing w:line="480" w:lineRule="auto"/>
        <w:ind w:left="2700" w:right="-20"/>
        <w:rPr>
          <w:rFonts w:hint="eastAsia"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color="000000"/>
        </w:rPr>
        <w:t xml:space="preserve"> </w:t>
      </w:r>
      <w:r>
        <w:rPr>
          <w:rFonts w:hint="eastAsia" w:ascii="宋体" w:hAnsi="宋体" w:cs="宋体"/>
          <w:szCs w:val="21"/>
          <w:u w:val="single" w:color="000000"/>
        </w:rPr>
        <w:tab/>
      </w:r>
      <w:r>
        <w:rPr>
          <w:rFonts w:hint="eastAsia" w:ascii="宋体" w:hAnsi="宋体" w:cs="宋体"/>
          <w:szCs w:val="21"/>
        </w:rPr>
        <w:t>（签字）</w:t>
      </w:r>
    </w:p>
    <w:p>
      <w:pPr>
        <w:tabs>
          <w:tab w:val="left" w:pos="6480"/>
        </w:tabs>
        <w:spacing w:line="480" w:lineRule="auto"/>
        <w:ind w:left="2700" w:right="-20" w:firstLine="1260" w:firstLineChars="600"/>
        <w:rPr>
          <w:rFonts w:hint="eastAsia" w:ascii="宋体" w:hAnsi="宋体" w:cs="宋体"/>
          <w:spacing w:val="2"/>
          <w:position w:val="-4"/>
          <w:sz w:val="32"/>
          <w:szCs w:val="32"/>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27" w:lineRule="exact"/>
        <w:ind w:left="1528" w:right="-20"/>
        <w:jc w:val="center"/>
        <w:rPr>
          <w:rFonts w:hint="eastAsia" w:ascii="宋体" w:hAnsi="宋体" w:cs="宋体"/>
          <w:spacing w:val="2"/>
          <w:position w:val="-4"/>
          <w:sz w:val="32"/>
          <w:szCs w:val="32"/>
        </w:rPr>
      </w:pPr>
    </w:p>
    <w:p>
      <w:pPr>
        <w:spacing w:line="427" w:lineRule="exact"/>
        <w:ind w:left="1528" w:right="-20"/>
        <w:jc w:val="center"/>
        <w:rPr>
          <w:rFonts w:hint="eastAsia" w:ascii="宋体" w:hAnsi="宋体" w:cs="宋体"/>
          <w:spacing w:val="2"/>
          <w:position w:val="-4"/>
          <w:sz w:val="32"/>
          <w:szCs w:val="32"/>
        </w:rPr>
      </w:pPr>
    </w:p>
    <w:p>
      <w:pPr>
        <w:spacing w:line="427" w:lineRule="exact"/>
        <w:ind w:left="1528" w:right="-20"/>
        <w:jc w:val="center"/>
        <w:rPr>
          <w:rFonts w:hint="eastAsia" w:ascii="宋体" w:hAnsi="宋体" w:cs="宋体"/>
          <w:spacing w:val="2"/>
          <w:position w:val="-4"/>
          <w:sz w:val="32"/>
          <w:szCs w:val="32"/>
        </w:rPr>
      </w:pPr>
    </w:p>
    <w:p>
      <w:pPr>
        <w:spacing w:line="427" w:lineRule="exact"/>
        <w:ind w:left="1528" w:right="-20"/>
        <w:jc w:val="center"/>
        <w:rPr>
          <w:rFonts w:hint="eastAsia" w:ascii="宋体" w:hAnsi="宋体" w:cs="宋体"/>
          <w:spacing w:val="2"/>
          <w:position w:val="-4"/>
          <w:sz w:val="32"/>
          <w:szCs w:val="32"/>
        </w:rPr>
      </w:pPr>
    </w:p>
    <w:p>
      <w:pPr>
        <w:jc w:val="center"/>
        <w:rPr>
          <w:rFonts w:hint="eastAsia" w:ascii="宋体" w:hAnsi="宋体" w:cs="宋体"/>
          <w:b/>
          <w:bCs/>
          <w:sz w:val="36"/>
          <w:szCs w:val="36"/>
        </w:rPr>
      </w:pPr>
      <w:r>
        <w:rPr>
          <w:rFonts w:hint="eastAsia" w:ascii="宋体" w:hAnsi="宋体" w:cs="宋体"/>
          <w:spacing w:val="2"/>
          <w:position w:val="-4"/>
          <w:sz w:val="32"/>
          <w:szCs w:val="32"/>
        </w:rPr>
        <w:br w:type="page"/>
      </w:r>
      <w:r>
        <w:rPr>
          <w:rFonts w:hint="eastAsia" w:ascii="宋体" w:hAnsi="宋体" w:cs="宋体"/>
          <w:b/>
          <w:bCs/>
          <w:sz w:val="28"/>
          <w:szCs w:val="28"/>
        </w:rPr>
        <w:t>（三）投标人不参与涉黑涉恶承诺书</w:t>
      </w:r>
    </w:p>
    <w:p>
      <w:pPr>
        <w:spacing w:line="360" w:lineRule="auto"/>
        <w:rPr>
          <w:rFonts w:hint="eastAsia" w:ascii="宋体" w:hAnsi="宋体" w:cs="宋体"/>
          <w:sz w:val="24"/>
          <w:u w:val="single"/>
        </w:rPr>
      </w:pPr>
    </w:p>
    <w:p>
      <w:pPr>
        <w:spacing w:line="360" w:lineRule="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（招标人名称）：</w:t>
      </w:r>
    </w:p>
    <w:p>
      <w:pPr>
        <w:spacing w:line="360" w:lineRule="auto"/>
        <w:ind w:firstLine="420" w:firstLineChars="200"/>
        <w:rPr>
          <w:rFonts w:hint="eastAsia" w:ascii="宋体" w:hAnsi="宋体" w:cs="宋体"/>
          <w:szCs w:val="21"/>
        </w:rPr>
      </w:pPr>
      <w:r>
        <w:rPr>
          <w:rFonts w:hint="eastAsia" w:ascii="宋体" w:hAnsi="宋体" w:cs="宋体"/>
          <w:szCs w:val="21"/>
        </w:rPr>
        <w:t>我方承诺，在参与</w:t>
      </w:r>
      <w:r>
        <w:rPr>
          <w:rFonts w:hint="eastAsia" w:ascii="宋体" w:hAnsi="宋体" w:cs="宋体"/>
          <w:szCs w:val="21"/>
          <w:u w:val="single"/>
        </w:rPr>
        <w:t xml:space="preserve">   （项目名称）    </w:t>
      </w:r>
      <w:r>
        <w:rPr>
          <w:rFonts w:hint="eastAsia" w:ascii="宋体" w:hAnsi="宋体" w:cs="宋体"/>
          <w:szCs w:val="21"/>
        </w:rPr>
        <w:t>投标过程以及中标后的工作中，我方不存在下列任何情形之一：</w:t>
      </w:r>
    </w:p>
    <w:p>
      <w:pPr>
        <w:numPr>
          <w:ilvl w:val="0"/>
          <w:numId w:val="6"/>
        </w:numPr>
        <w:spacing w:line="360" w:lineRule="auto"/>
        <w:ind w:firstLine="420" w:firstLineChars="200"/>
        <w:rPr>
          <w:rFonts w:hint="eastAsia" w:ascii="宋体" w:hAnsi="宋体" w:cs="宋体"/>
          <w:szCs w:val="21"/>
        </w:rPr>
      </w:pPr>
      <w:r>
        <w:rPr>
          <w:rFonts w:hint="eastAsia" w:ascii="宋体" w:hAnsi="宋体" w:cs="宋体"/>
          <w:szCs w:val="21"/>
        </w:rPr>
        <w:t>强揽工程：以黑恶势力承包工程；强迫他人接受限定条件或退出竞争；强迫中标人放弃中标或转包；以暴力、威胁、利诱等手段强迫他人参与或者退出投标等。</w:t>
      </w:r>
    </w:p>
    <w:p>
      <w:pPr>
        <w:numPr>
          <w:ilvl w:val="0"/>
          <w:numId w:val="6"/>
        </w:numPr>
        <w:spacing w:line="360" w:lineRule="auto"/>
        <w:ind w:firstLine="420" w:firstLineChars="200"/>
        <w:rPr>
          <w:rFonts w:hint="eastAsia" w:ascii="宋体" w:hAnsi="宋体" w:cs="宋体"/>
          <w:szCs w:val="21"/>
        </w:rPr>
      </w:pPr>
      <w:r>
        <w:rPr>
          <w:rFonts w:hint="eastAsia" w:ascii="宋体" w:hAnsi="宋体" w:cs="宋体"/>
          <w:szCs w:val="21"/>
        </w:rPr>
        <w:t>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pPr>
        <w:numPr>
          <w:ilvl w:val="0"/>
          <w:numId w:val="6"/>
        </w:numPr>
        <w:spacing w:line="360" w:lineRule="auto"/>
        <w:ind w:firstLine="420" w:firstLineChars="200"/>
        <w:rPr>
          <w:rFonts w:hint="eastAsia" w:ascii="宋体" w:hAnsi="宋体" w:cs="宋体"/>
          <w:szCs w:val="21"/>
        </w:rPr>
      </w:pPr>
      <w:r>
        <w:rPr>
          <w:rFonts w:hint="eastAsia" w:ascii="宋体" w:hAnsi="宋体" w:cs="宋体"/>
          <w:szCs w:val="21"/>
        </w:rPr>
        <w:t>扰乱工程招投标活动：以黑恶势力在评标现场聚众闹事、寻衅滋事，冲击评标现场，打砸破坏评标现场办公设施；用威胁等手段恐吓评标专家、工作人员等行为；捏造事实、恶意投诉、无理取闹，扰乱招投标正常秩序。</w:t>
      </w:r>
    </w:p>
    <w:p>
      <w:pPr>
        <w:numPr>
          <w:ilvl w:val="0"/>
          <w:numId w:val="6"/>
        </w:numPr>
        <w:spacing w:line="360" w:lineRule="auto"/>
        <w:ind w:firstLine="420" w:firstLineChars="200"/>
        <w:rPr>
          <w:rFonts w:hint="eastAsia" w:ascii="宋体" w:hAnsi="宋体" w:cs="宋体"/>
          <w:szCs w:val="21"/>
        </w:rPr>
      </w:pPr>
      <w:r>
        <w:rPr>
          <w:rFonts w:hint="eastAsia" w:ascii="宋体" w:hAnsi="宋体" w:cs="宋体"/>
          <w:szCs w:val="21"/>
        </w:rPr>
        <w:t>其他任何涉黑涉恶的行为。</w:t>
      </w:r>
    </w:p>
    <w:p>
      <w:pPr>
        <w:spacing w:line="360" w:lineRule="auto"/>
        <w:ind w:firstLine="420" w:firstLineChars="200"/>
        <w:rPr>
          <w:rFonts w:hint="eastAsia" w:ascii="宋体" w:hAnsi="宋体" w:cs="宋体"/>
          <w:szCs w:val="21"/>
        </w:rPr>
      </w:pPr>
      <w:r>
        <w:rPr>
          <w:rFonts w:hint="eastAsia" w:ascii="宋体" w:hAnsi="宋体" w:cs="宋体"/>
          <w:szCs w:val="21"/>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pPr>
        <w:spacing w:line="360" w:lineRule="auto"/>
        <w:ind w:firstLine="420" w:firstLineChars="200"/>
        <w:rPr>
          <w:rFonts w:hint="eastAsia" w:ascii="宋体" w:hAnsi="宋体" w:cs="宋体"/>
          <w:szCs w:val="21"/>
        </w:rPr>
      </w:pPr>
      <w:r>
        <w:rPr>
          <w:rFonts w:hint="eastAsia" w:ascii="宋体" w:hAnsi="宋体" w:cs="宋体"/>
          <w:szCs w:val="21"/>
        </w:rPr>
        <w:t>特此承诺</w:t>
      </w:r>
    </w:p>
    <w:p>
      <w:pPr>
        <w:spacing w:line="360" w:lineRule="auto"/>
        <w:ind w:left="3640" w:right="560" w:firstLine="420" w:firstLineChars="200"/>
        <w:rPr>
          <w:rFonts w:hint="eastAsia" w:ascii="宋体" w:hAnsi="宋体" w:cs="宋体"/>
          <w:szCs w:val="21"/>
        </w:rPr>
      </w:pPr>
      <w:r>
        <w:rPr>
          <w:rFonts w:hint="eastAsia" w:ascii="宋体" w:hAnsi="宋体" w:cs="宋体"/>
          <w:szCs w:val="21"/>
        </w:rPr>
        <w:t>申请人：</w:t>
      </w:r>
      <w:r>
        <w:rPr>
          <w:rFonts w:hint="eastAsia" w:ascii="宋体" w:hAnsi="宋体" w:cs="宋体"/>
          <w:szCs w:val="21"/>
          <w:u w:val="single"/>
        </w:rPr>
        <w:t xml:space="preserve">            </w:t>
      </w:r>
      <w:r>
        <w:rPr>
          <w:rFonts w:hint="eastAsia" w:ascii="宋体" w:hAnsi="宋体" w:cs="宋体"/>
          <w:szCs w:val="21"/>
        </w:rPr>
        <w:t>（盖单位章）</w:t>
      </w:r>
    </w:p>
    <w:p>
      <w:pPr>
        <w:spacing w:line="360" w:lineRule="auto"/>
        <w:ind w:firstLine="420" w:firstLineChars="200"/>
        <w:jc w:val="center"/>
        <w:rPr>
          <w:rFonts w:hint="eastAsia" w:ascii="宋体" w:hAnsi="宋体" w:cs="宋体"/>
          <w:szCs w:val="21"/>
        </w:rPr>
      </w:pPr>
      <w:r>
        <w:rPr>
          <w:rFonts w:hint="eastAsia" w:ascii="宋体" w:hAnsi="宋体" w:cs="宋体"/>
          <w:szCs w:val="21"/>
        </w:rPr>
        <w:t xml:space="preserve">           </w:t>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 法定代表人：</w:t>
      </w:r>
      <w:r>
        <w:rPr>
          <w:rFonts w:hint="eastAsia" w:ascii="宋体" w:hAnsi="宋体" w:cs="宋体"/>
          <w:szCs w:val="21"/>
          <w:u w:val="single"/>
        </w:rPr>
        <w:t xml:space="preserve">            </w:t>
      </w:r>
      <w:r>
        <w:rPr>
          <w:rFonts w:hint="eastAsia" w:ascii="宋体" w:hAnsi="宋体" w:cs="宋体"/>
          <w:szCs w:val="21"/>
        </w:rPr>
        <w:t>（签字）</w:t>
      </w:r>
    </w:p>
    <w:p>
      <w:pPr>
        <w:spacing w:line="360" w:lineRule="auto"/>
        <w:ind w:firstLine="420" w:firstLineChars="200"/>
        <w:jc w:val="center"/>
        <w:rPr>
          <w:rFonts w:hint="eastAsia" w:ascii="宋体" w:hAnsi="宋体" w:cs="宋体"/>
          <w:szCs w:val="21"/>
        </w:rPr>
      </w:pPr>
      <w:r>
        <w:rPr>
          <w:rFonts w:hint="eastAsia" w:ascii="宋体" w:hAnsi="宋体" w:cs="宋体"/>
          <w:szCs w:val="21"/>
        </w:rPr>
        <w:t xml:space="preserve">                                  年    月    日</w:t>
      </w:r>
    </w:p>
    <w:p>
      <w:pPr>
        <w:spacing w:line="427" w:lineRule="exact"/>
        <w:ind w:left="1528" w:right="-20"/>
        <w:jc w:val="center"/>
        <w:rPr>
          <w:rFonts w:hint="eastAsia" w:ascii="宋体" w:hAnsi="宋体" w:cs="宋体"/>
          <w:spacing w:val="2"/>
          <w:position w:val="-4"/>
          <w:sz w:val="32"/>
          <w:szCs w:val="32"/>
        </w:rPr>
      </w:pPr>
    </w:p>
    <w:p>
      <w:pPr>
        <w:spacing w:line="427" w:lineRule="exact"/>
        <w:ind w:left="1528" w:right="-20"/>
        <w:jc w:val="center"/>
        <w:rPr>
          <w:rFonts w:hint="eastAsia" w:ascii="宋体" w:hAnsi="宋体" w:cs="宋体"/>
          <w:spacing w:val="2"/>
          <w:position w:val="-4"/>
          <w:sz w:val="32"/>
          <w:szCs w:val="32"/>
        </w:rPr>
      </w:pPr>
    </w:p>
    <w:p>
      <w:pPr>
        <w:spacing w:line="427" w:lineRule="exact"/>
        <w:ind w:left="1528" w:right="-20"/>
        <w:jc w:val="center"/>
        <w:rPr>
          <w:rFonts w:hint="eastAsia" w:ascii="宋体" w:hAnsi="宋体" w:cs="宋体"/>
          <w:spacing w:val="2"/>
          <w:position w:val="-4"/>
          <w:sz w:val="32"/>
          <w:szCs w:val="32"/>
        </w:rPr>
      </w:pPr>
    </w:p>
    <w:p>
      <w:pPr>
        <w:spacing w:line="427" w:lineRule="exact"/>
        <w:ind w:left="1528" w:right="-20"/>
        <w:jc w:val="center"/>
        <w:rPr>
          <w:rFonts w:hint="eastAsia" w:ascii="宋体" w:hAnsi="宋体" w:cs="宋体"/>
          <w:spacing w:val="2"/>
          <w:position w:val="-4"/>
          <w:sz w:val="32"/>
          <w:szCs w:val="32"/>
        </w:rPr>
      </w:pPr>
    </w:p>
    <w:p>
      <w:pPr>
        <w:spacing w:line="427" w:lineRule="exact"/>
        <w:ind w:left="1528" w:right="-20"/>
        <w:jc w:val="center"/>
        <w:rPr>
          <w:rFonts w:hint="eastAsia" w:ascii="宋体" w:hAnsi="宋体" w:cs="宋体"/>
          <w:spacing w:val="2"/>
          <w:position w:val="-4"/>
          <w:sz w:val="32"/>
          <w:szCs w:val="32"/>
        </w:rPr>
      </w:pPr>
    </w:p>
    <w:p>
      <w:pPr>
        <w:spacing w:line="427" w:lineRule="exact"/>
        <w:ind w:left="1528" w:right="-20"/>
        <w:jc w:val="center"/>
        <w:rPr>
          <w:rFonts w:hint="eastAsia" w:ascii="宋体" w:hAnsi="宋体" w:cs="宋体"/>
          <w:spacing w:val="2"/>
          <w:position w:val="-4"/>
          <w:sz w:val="32"/>
          <w:szCs w:val="32"/>
        </w:rPr>
      </w:pPr>
    </w:p>
    <w:p>
      <w:pPr>
        <w:spacing w:line="427" w:lineRule="exact"/>
        <w:ind w:left="1528" w:right="-20"/>
        <w:jc w:val="center"/>
        <w:rPr>
          <w:rFonts w:hint="eastAsia" w:ascii="宋体" w:hAnsi="宋体" w:cs="宋体"/>
          <w:spacing w:val="2"/>
          <w:position w:val="-4"/>
          <w:sz w:val="32"/>
          <w:szCs w:val="32"/>
        </w:rPr>
      </w:pPr>
    </w:p>
    <w:p>
      <w:pPr>
        <w:pStyle w:val="22"/>
        <w:rPr>
          <w:rFonts w:hint="eastAsia" w:ascii="宋体" w:hAnsi="宋体" w:cs="宋体"/>
        </w:rPr>
      </w:pPr>
    </w:p>
    <w:p>
      <w:pPr>
        <w:pStyle w:val="2"/>
        <w:ind w:firstLine="648"/>
        <w:rPr>
          <w:rFonts w:hint="eastAsia" w:ascii="宋体" w:hAnsi="宋体" w:eastAsia="宋体" w:cs="宋体"/>
          <w:spacing w:val="2"/>
          <w:position w:val="-4"/>
          <w:sz w:val="32"/>
          <w:szCs w:val="32"/>
        </w:rPr>
      </w:pPr>
    </w:p>
    <w:p>
      <w:pPr>
        <w:pStyle w:val="2"/>
        <w:ind w:firstLine="648"/>
        <w:rPr>
          <w:rFonts w:hint="eastAsia" w:ascii="宋体" w:hAnsi="宋体" w:eastAsia="宋体" w:cs="宋体"/>
          <w:spacing w:val="2"/>
          <w:position w:val="-4"/>
          <w:sz w:val="32"/>
          <w:szCs w:val="32"/>
        </w:rPr>
      </w:pPr>
    </w:p>
    <w:p>
      <w:pPr>
        <w:pStyle w:val="2"/>
        <w:ind w:firstLine="648"/>
        <w:rPr>
          <w:rFonts w:hint="eastAsia" w:ascii="宋体" w:hAnsi="宋体" w:eastAsia="宋体" w:cs="宋体"/>
          <w:spacing w:val="2"/>
          <w:position w:val="-4"/>
          <w:sz w:val="32"/>
          <w:szCs w:val="32"/>
        </w:rPr>
      </w:pPr>
    </w:p>
    <w:p>
      <w:pPr>
        <w:spacing w:line="427" w:lineRule="exact"/>
        <w:ind w:left="1528" w:right="-20"/>
        <w:jc w:val="center"/>
        <w:rPr>
          <w:rFonts w:hint="eastAsia" w:ascii="宋体" w:hAnsi="宋体" w:cs="宋体"/>
          <w:spacing w:val="2"/>
          <w:position w:val="-4"/>
          <w:sz w:val="32"/>
          <w:szCs w:val="32"/>
        </w:rPr>
      </w:pPr>
    </w:p>
    <w:p>
      <w:pPr>
        <w:spacing w:line="427" w:lineRule="exact"/>
        <w:jc w:val="center"/>
        <w:rPr>
          <w:rFonts w:hint="eastAsia" w:ascii="宋体" w:hAnsi="宋体" w:cs="宋体"/>
          <w:sz w:val="28"/>
          <w:szCs w:val="28"/>
        </w:rPr>
      </w:pPr>
      <w:r>
        <w:rPr>
          <w:rFonts w:hint="eastAsia" w:ascii="宋体" w:hAnsi="宋体" w:cs="宋体"/>
          <w:b/>
          <w:spacing w:val="2"/>
          <w:position w:val="-4"/>
          <w:sz w:val="28"/>
          <w:szCs w:val="28"/>
        </w:rPr>
        <w:t>二、法定代表</w:t>
      </w:r>
      <w:r>
        <w:rPr>
          <w:rFonts w:hint="eastAsia" w:ascii="宋体" w:hAnsi="宋体" w:cs="宋体"/>
          <w:b/>
          <w:position w:val="-4"/>
          <w:sz w:val="28"/>
          <w:szCs w:val="28"/>
        </w:rPr>
        <w:t>人</w:t>
      </w:r>
      <w:r>
        <w:rPr>
          <w:rFonts w:hint="eastAsia" w:ascii="宋体" w:hAnsi="宋体" w:cs="宋体"/>
          <w:b/>
          <w:spacing w:val="2"/>
          <w:position w:val="-4"/>
          <w:sz w:val="28"/>
          <w:szCs w:val="28"/>
        </w:rPr>
        <w:t>身份证</w:t>
      </w:r>
      <w:r>
        <w:rPr>
          <w:rFonts w:hint="eastAsia" w:ascii="宋体" w:hAnsi="宋体" w:cs="宋体"/>
          <w:b/>
          <w:position w:val="-4"/>
          <w:sz w:val="28"/>
          <w:szCs w:val="28"/>
        </w:rPr>
        <w:t>明（适用于无委托代理人的情况）</w:t>
      </w:r>
    </w:p>
    <w:p>
      <w:pPr>
        <w:spacing w:before="9" w:line="150" w:lineRule="exact"/>
        <w:jc w:val="left"/>
        <w:rPr>
          <w:rFonts w:hint="eastAsia" w:ascii="宋体" w:hAnsi="宋体" w:cs="宋体"/>
          <w:sz w:val="15"/>
          <w:szCs w:val="15"/>
        </w:rPr>
      </w:pPr>
    </w:p>
    <w:p>
      <w:pPr>
        <w:spacing w:line="200" w:lineRule="exact"/>
        <w:jc w:val="left"/>
        <w:rPr>
          <w:rFonts w:hint="eastAsia" w:ascii="宋体" w:hAnsi="宋体" w:cs="宋体"/>
          <w:sz w:val="20"/>
          <w:szCs w:val="20"/>
        </w:rPr>
      </w:pPr>
    </w:p>
    <w:p>
      <w:pPr>
        <w:tabs>
          <w:tab w:val="left" w:pos="3880"/>
        </w:tabs>
        <w:ind w:left="105" w:leftChars="50" w:firstLine="420" w:firstLineChars="200"/>
        <w:jc w:val="left"/>
        <w:rPr>
          <w:rFonts w:hint="eastAsia" w:ascii="宋体" w:hAnsi="宋体" w:cs="宋体"/>
          <w:szCs w:val="21"/>
        </w:rPr>
      </w:pPr>
      <w:r>
        <w:rPr>
          <w:rFonts w:hint="eastAsia" w:ascii="宋体" w:hAnsi="宋体" w:cs="宋体"/>
          <w:szCs w:val="21"/>
        </w:rPr>
        <w:t>投标</w:t>
      </w:r>
      <w:r>
        <w:rPr>
          <w:rFonts w:hint="eastAsia" w:ascii="宋体" w:hAnsi="宋体" w:cs="宋体"/>
          <w:spacing w:val="-2"/>
          <w:szCs w:val="21"/>
        </w:rPr>
        <w:t>人</w:t>
      </w:r>
      <w:r>
        <w:rPr>
          <w:rFonts w:hint="eastAsia" w:ascii="宋体" w:hAnsi="宋体" w:cs="宋体"/>
          <w:szCs w:val="21"/>
        </w:rPr>
        <w:t>名</w:t>
      </w:r>
      <w:r>
        <w:rPr>
          <w:rFonts w:hint="eastAsia" w:ascii="宋体" w:hAnsi="宋体" w:cs="宋体"/>
          <w:spacing w:val="-2"/>
          <w:szCs w:val="21"/>
        </w:rPr>
        <w:t>称</w:t>
      </w:r>
      <w:r>
        <w:rPr>
          <w:rFonts w:hint="eastAsia" w:ascii="宋体" w:hAnsi="宋体" w:cs="宋体"/>
          <w:szCs w:val="21"/>
        </w:rPr>
        <w:t>：</w:t>
      </w:r>
      <w:r>
        <w:rPr>
          <w:rFonts w:hint="eastAsia" w:ascii="宋体" w:hAnsi="宋体" w:cs="宋体"/>
          <w:szCs w:val="21"/>
          <w:u w:val="single" w:color="000000"/>
        </w:rPr>
        <w:t xml:space="preserve"> </w:t>
      </w:r>
      <w:r>
        <w:rPr>
          <w:rFonts w:hint="eastAsia" w:ascii="宋体" w:hAnsi="宋体" w:cs="宋体"/>
          <w:szCs w:val="21"/>
          <w:u w:val="single" w:color="000000"/>
        </w:rPr>
        <w:tab/>
      </w:r>
    </w:p>
    <w:p>
      <w:pPr>
        <w:spacing w:line="160" w:lineRule="exact"/>
        <w:ind w:left="105" w:leftChars="50" w:firstLine="320" w:firstLineChars="200"/>
        <w:jc w:val="left"/>
        <w:rPr>
          <w:rFonts w:hint="eastAsia" w:ascii="宋体" w:hAnsi="宋体" w:cs="宋体"/>
          <w:sz w:val="16"/>
          <w:szCs w:val="16"/>
        </w:rPr>
      </w:pPr>
    </w:p>
    <w:p>
      <w:pPr>
        <w:tabs>
          <w:tab w:val="left" w:pos="2400"/>
          <w:tab w:val="left" w:pos="3880"/>
          <w:tab w:val="left" w:pos="5340"/>
          <w:tab w:val="left" w:pos="6820"/>
        </w:tabs>
        <w:spacing w:line="271" w:lineRule="exact"/>
        <w:ind w:left="105" w:leftChars="50" w:firstLine="420" w:firstLineChars="200"/>
        <w:jc w:val="left"/>
        <w:rPr>
          <w:rFonts w:hint="eastAsia" w:ascii="宋体" w:hAnsi="宋体" w:cs="宋体"/>
          <w:szCs w:val="21"/>
        </w:rPr>
      </w:pPr>
      <w:r>
        <w:rPr>
          <w:rFonts w:hint="eastAsia" w:ascii="宋体" w:hAnsi="宋体" w:cs="宋体"/>
          <w:position w:val="-2"/>
          <w:szCs w:val="21"/>
        </w:rPr>
        <w:t>姓名</w:t>
      </w:r>
      <w:r>
        <w:rPr>
          <w:rFonts w:hint="eastAsia" w:ascii="宋体" w:hAnsi="宋体" w:cs="宋体"/>
          <w:spacing w:val="-2"/>
          <w:position w:val="-2"/>
          <w:szCs w:val="21"/>
        </w:rPr>
        <w:t>：</w:t>
      </w:r>
      <w:r>
        <w:rPr>
          <w:rFonts w:hint="eastAsia" w:ascii="宋体" w:hAnsi="宋体" w:cs="宋体"/>
          <w:position w:val="-2"/>
          <w:szCs w:val="21"/>
          <w:u w:val="single" w:color="000000"/>
        </w:rPr>
        <w:t xml:space="preserve"> </w:t>
      </w:r>
      <w:r>
        <w:rPr>
          <w:rFonts w:hint="eastAsia" w:ascii="宋体" w:hAnsi="宋体" w:cs="宋体"/>
          <w:position w:val="-2"/>
          <w:szCs w:val="21"/>
          <w:u w:val="single" w:color="000000"/>
        </w:rPr>
        <w:tab/>
      </w:r>
      <w:r>
        <w:rPr>
          <w:rFonts w:hint="eastAsia" w:ascii="宋体" w:hAnsi="宋体" w:cs="宋体"/>
          <w:position w:val="-2"/>
          <w:szCs w:val="21"/>
        </w:rPr>
        <w:t>性别</w:t>
      </w:r>
      <w:r>
        <w:rPr>
          <w:rFonts w:hint="eastAsia" w:ascii="宋体" w:hAnsi="宋体" w:cs="宋体"/>
          <w:spacing w:val="-2"/>
          <w:position w:val="-2"/>
          <w:szCs w:val="21"/>
        </w:rPr>
        <w:t>：</w:t>
      </w:r>
      <w:r>
        <w:rPr>
          <w:rFonts w:hint="eastAsia" w:ascii="宋体" w:hAnsi="宋体" w:cs="宋体"/>
          <w:position w:val="-2"/>
          <w:szCs w:val="21"/>
          <w:u w:val="single" w:color="000000"/>
        </w:rPr>
        <w:t xml:space="preserve"> </w:t>
      </w:r>
      <w:r>
        <w:rPr>
          <w:rFonts w:hint="eastAsia" w:ascii="宋体" w:hAnsi="宋体" w:cs="宋体"/>
          <w:position w:val="-2"/>
          <w:szCs w:val="21"/>
          <w:u w:val="single" w:color="000000"/>
        </w:rPr>
        <w:tab/>
      </w:r>
      <w:r>
        <w:rPr>
          <w:rFonts w:hint="eastAsia" w:ascii="宋体" w:hAnsi="宋体" w:cs="宋体"/>
          <w:position w:val="-2"/>
          <w:szCs w:val="21"/>
        </w:rPr>
        <w:t>年</w:t>
      </w:r>
      <w:r>
        <w:rPr>
          <w:rFonts w:hint="eastAsia" w:ascii="宋体" w:hAnsi="宋体" w:cs="宋体"/>
          <w:spacing w:val="-2"/>
          <w:position w:val="-2"/>
          <w:szCs w:val="21"/>
        </w:rPr>
        <w:t>龄</w:t>
      </w:r>
      <w:r>
        <w:rPr>
          <w:rFonts w:hint="eastAsia" w:ascii="宋体" w:hAnsi="宋体" w:cs="宋体"/>
          <w:position w:val="-2"/>
          <w:szCs w:val="21"/>
        </w:rPr>
        <w:t>：</w:t>
      </w:r>
      <w:r>
        <w:rPr>
          <w:rFonts w:hint="eastAsia" w:ascii="宋体" w:hAnsi="宋体" w:cs="宋体"/>
          <w:position w:val="-2"/>
          <w:szCs w:val="21"/>
          <w:u w:val="single" w:color="000000"/>
        </w:rPr>
        <w:t xml:space="preserve"> </w:t>
      </w:r>
      <w:r>
        <w:rPr>
          <w:rFonts w:hint="eastAsia" w:ascii="宋体" w:hAnsi="宋体" w:cs="宋体"/>
          <w:position w:val="-2"/>
          <w:szCs w:val="21"/>
          <w:u w:val="single" w:color="000000"/>
        </w:rPr>
        <w:tab/>
      </w:r>
      <w:r>
        <w:rPr>
          <w:rFonts w:hint="eastAsia" w:ascii="宋体" w:hAnsi="宋体" w:cs="宋体"/>
          <w:position w:val="-2"/>
          <w:szCs w:val="21"/>
        </w:rPr>
        <w:t>职</w:t>
      </w:r>
      <w:r>
        <w:rPr>
          <w:rFonts w:hint="eastAsia" w:ascii="宋体" w:hAnsi="宋体" w:cs="宋体"/>
          <w:spacing w:val="-2"/>
          <w:position w:val="-2"/>
          <w:szCs w:val="21"/>
        </w:rPr>
        <w:t>务</w:t>
      </w:r>
      <w:r>
        <w:rPr>
          <w:rFonts w:hint="eastAsia" w:ascii="宋体" w:hAnsi="宋体" w:cs="宋体"/>
          <w:position w:val="-2"/>
          <w:szCs w:val="21"/>
        </w:rPr>
        <w:t>：</w:t>
      </w:r>
      <w:r>
        <w:rPr>
          <w:rFonts w:hint="eastAsia" w:ascii="宋体" w:hAnsi="宋体" w:cs="宋体"/>
          <w:position w:val="-2"/>
          <w:szCs w:val="21"/>
          <w:u w:val="single" w:color="000000"/>
        </w:rPr>
        <w:t xml:space="preserve"> </w:t>
      </w:r>
      <w:r>
        <w:rPr>
          <w:rFonts w:hint="eastAsia" w:ascii="宋体" w:hAnsi="宋体" w:cs="宋体"/>
          <w:position w:val="-2"/>
          <w:szCs w:val="21"/>
          <w:u w:val="single" w:color="000000"/>
        </w:rPr>
        <w:tab/>
      </w:r>
    </w:p>
    <w:p>
      <w:pPr>
        <w:spacing w:line="170" w:lineRule="exact"/>
        <w:ind w:left="105" w:leftChars="50" w:firstLine="340" w:firstLineChars="200"/>
        <w:jc w:val="left"/>
        <w:rPr>
          <w:rFonts w:hint="eastAsia" w:ascii="宋体" w:hAnsi="宋体" w:cs="宋体"/>
          <w:sz w:val="17"/>
          <w:szCs w:val="17"/>
        </w:rPr>
      </w:pPr>
    </w:p>
    <w:p>
      <w:pPr>
        <w:tabs>
          <w:tab w:val="left" w:pos="2820"/>
        </w:tabs>
        <w:spacing w:line="271" w:lineRule="exact"/>
        <w:ind w:left="105" w:leftChars="50" w:firstLine="420" w:firstLineChars="200"/>
        <w:jc w:val="left"/>
        <w:rPr>
          <w:rFonts w:hint="eastAsia" w:ascii="宋体" w:hAnsi="宋体" w:cs="宋体"/>
          <w:szCs w:val="21"/>
        </w:rPr>
      </w:pPr>
      <w:r>
        <w:rPr>
          <w:rFonts w:hint="eastAsia" w:ascii="宋体" w:hAnsi="宋体" w:cs="宋体"/>
          <w:position w:val="-2"/>
          <w:szCs w:val="21"/>
        </w:rPr>
        <w:t>系</w:t>
      </w:r>
      <w:r>
        <w:rPr>
          <w:rFonts w:hint="eastAsia" w:ascii="宋体" w:hAnsi="宋体" w:cs="宋体"/>
          <w:position w:val="-2"/>
          <w:szCs w:val="21"/>
          <w:u w:val="single" w:color="000000"/>
        </w:rPr>
        <w:t xml:space="preserve"> </w:t>
      </w:r>
      <w:r>
        <w:rPr>
          <w:rFonts w:hint="eastAsia" w:ascii="宋体" w:hAnsi="宋体" w:cs="宋体"/>
          <w:position w:val="-2"/>
          <w:szCs w:val="21"/>
          <w:u w:val="single" w:color="000000"/>
        </w:rPr>
        <w:tab/>
      </w:r>
      <w:r>
        <w:rPr>
          <w:rFonts w:hint="eastAsia" w:ascii="宋体" w:hAnsi="宋体" w:cs="宋体"/>
          <w:spacing w:val="-2"/>
          <w:position w:val="-2"/>
          <w:szCs w:val="21"/>
        </w:rPr>
        <w:t>（</w:t>
      </w:r>
      <w:r>
        <w:rPr>
          <w:rFonts w:hint="eastAsia" w:ascii="宋体" w:hAnsi="宋体" w:cs="宋体"/>
          <w:position w:val="-2"/>
          <w:szCs w:val="21"/>
        </w:rPr>
        <w:t>投</w:t>
      </w:r>
      <w:r>
        <w:rPr>
          <w:rFonts w:hint="eastAsia" w:ascii="宋体" w:hAnsi="宋体" w:cs="宋体"/>
          <w:spacing w:val="-2"/>
          <w:position w:val="-2"/>
          <w:szCs w:val="21"/>
        </w:rPr>
        <w:t>标</w:t>
      </w:r>
      <w:r>
        <w:rPr>
          <w:rFonts w:hint="eastAsia" w:ascii="宋体" w:hAnsi="宋体" w:cs="宋体"/>
          <w:position w:val="-2"/>
          <w:szCs w:val="21"/>
        </w:rPr>
        <w:t>人</w:t>
      </w:r>
      <w:r>
        <w:rPr>
          <w:rFonts w:hint="eastAsia" w:ascii="宋体" w:hAnsi="宋体" w:cs="宋体"/>
          <w:spacing w:val="-2"/>
          <w:position w:val="-2"/>
          <w:szCs w:val="21"/>
        </w:rPr>
        <w:t>名</w:t>
      </w:r>
      <w:r>
        <w:rPr>
          <w:rFonts w:hint="eastAsia" w:ascii="宋体" w:hAnsi="宋体" w:cs="宋体"/>
          <w:position w:val="-2"/>
          <w:szCs w:val="21"/>
        </w:rPr>
        <w:t>称</w:t>
      </w:r>
      <w:r>
        <w:rPr>
          <w:rFonts w:hint="eastAsia" w:ascii="宋体" w:hAnsi="宋体" w:cs="宋体"/>
          <w:spacing w:val="-2"/>
          <w:position w:val="-2"/>
          <w:szCs w:val="21"/>
        </w:rPr>
        <w:t>）</w:t>
      </w:r>
      <w:r>
        <w:rPr>
          <w:rFonts w:hint="eastAsia" w:ascii="宋体" w:hAnsi="宋体" w:cs="宋体"/>
          <w:position w:val="-2"/>
          <w:szCs w:val="21"/>
        </w:rPr>
        <w:t>的</w:t>
      </w:r>
      <w:r>
        <w:rPr>
          <w:rFonts w:hint="eastAsia" w:ascii="宋体" w:hAnsi="宋体" w:cs="宋体"/>
          <w:spacing w:val="-2"/>
          <w:position w:val="-2"/>
          <w:szCs w:val="21"/>
        </w:rPr>
        <w:t>法定</w:t>
      </w:r>
      <w:r>
        <w:rPr>
          <w:rFonts w:hint="eastAsia" w:ascii="宋体" w:hAnsi="宋体" w:cs="宋体"/>
          <w:position w:val="-2"/>
          <w:szCs w:val="21"/>
        </w:rPr>
        <w:t>代表</w:t>
      </w:r>
      <w:r>
        <w:rPr>
          <w:rFonts w:hint="eastAsia" w:ascii="宋体" w:hAnsi="宋体" w:cs="宋体"/>
          <w:spacing w:val="-2"/>
          <w:position w:val="-2"/>
          <w:szCs w:val="21"/>
        </w:rPr>
        <w:t>人。</w:t>
      </w:r>
    </w:p>
    <w:p>
      <w:pPr>
        <w:spacing w:line="160" w:lineRule="exact"/>
        <w:ind w:left="105" w:leftChars="50" w:firstLine="320" w:firstLineChars="200"/>
        <w:jc w:val="left"/>
        <w:rPr>
          <w:rFonts w:hint="eastAsia" w:ascii="宋体" w:hAnsi="宋体" w:cs="宋体"/>
          <w:sz w:val="16"/>
          <w:szCs w:val="16"/>
        </w:rPr>
      </w:pPr>
    </w:p>
    <w:p>
      <w:pPr>
        <w:spacing w:line="271" w:lineRule="exact"/>
        <w:ind w:left="105" w:leftChars="50" w:firstLine="420" w:firstLineChars="200"/>
        <w:jc w:val="left"/>
        <w:rPr>
          <w:rFonts w:hint="eastAsia" w:ascii="宋体" w:hAnsi="宋体" w:cs="宋体"/>
          <w:szCs w:val="21"/>
        </w:rPr>
      </w:pPr>
      <w:r>
        <w:rPr>
          <w:rFonts w:hint="eastAsia" w:ascii="宋体" w:hAnsi="宋体" w:cs="宋体"/>
          <w:position w:val="-2"/>
          <w:szCs w:val="21"/>
        </w:rPr>
        <w:t>特此</w:t>
      </w:r>
      <w:r>
        <w:rPr>
          <w:rFonts w:hint="eastAsia" w:ascii="宋体" w:hAnsi="宋体" w:cs="宋体"/>
          <w:spacing w:val="-2"/>
          <w:position w:val="-2"/>
          <w:szCs w:val="21"/>
        </w:rPr>
        <w:t>证</w:t>
      </w:r>
      <w:r>
        <w:rPr>
          <w:rFonts w:hint="eastAsia" w:ascii="宋体" w:hAnsi="宋体" w:cs="宋体"/>
          <w:position w:val="-2"/>
          <w:szCs w:val="21"/>
        </w:rPr>
        <w:t>明。</w:t>
      </w:r>
    </w:p>
    <w:p>
      <w:pPr>
        <w:spacing w:line="170" w:lineRule="exact"/>
        <w:ind w:left="105" w:leftChars="50" w:firstLine="340" w:firstLineChars="200"/>
        <w:jc w:val="left"/>
        <w:rPr>
          <w:rFonts w:hint="eastAsia" w:ascii="宋体" w:hAnsi="宋体" w:cs="宋体"/>
          <w:sz w:val="17"/>
          <w:szCs w:val="17"/>
        </w:rPr>
      </w:pPr>
    </w:p>
    <w:p>
      <w:pPr>
        <w:spacing w:line="200" w:lineRule="exact"/>
        <w:ind w:left="105" w:leftChars="50" w:firstLine="400" w:firstLineChars="200"/>
        <w:jc w:val="left"/>
        <w:rPr>
          <w:rFonts w:hint="eastAsia" w:ascii="宋体" w:hAnsi="宋体" w:cs="宋体"/>
          <w:sz w:val="20"/>
          <w:szCs w:val="20"/>
        </w:rPr>
      </w:pPr>
    </w:p>
    <w:p>
      <w:pPr>
        <w:spacing w:line="200" w:lineRule="exact"/>
        <w:ind w:left="105" w:leftChars="50" w:firstLine="400" w:firstLineChars="200"/>
        <w:jc w:val="left"/>
        <w:rPr>
          <w:rFonts w:hint="eastAsia" w:ascii="宋体" w:hAnsi="宋体" w:cs="宋体"/>
          <w:sz w:val="20"/>
          <w:szCs w:val="20"/>
        </w:rPr>
      </w:pPr>
    </w:p>
    <w:p>
      <w:pPr>
        <w:spacing w:line="680" w:lineRule="auto"/>
        <w:ind w:left="105" w:leftChars="50" w:firstLine="420" w:firstLineChars="200"/>
        <w:jc w:val="left"/>
        <w:rPr>
          <w:rFonts w:hint="eastAsia" w:ascii="宋体" w:hAnsi="宋体" w:cs="宋体"/>
          <w:szCs w:val="21"/>
        </w:rPr>
      </w:pPr>
      <w:r>
        <w:rPr>
          <w:rFonts w:hint="eastAsia" w:ascii="宋体" w:hAnsi="宋体" w:cs="宋体"/>
          <w:szCs w:val="21"/>
        </w:rPr>
        <w:t>附：</w:t>
      </w:r>
      <w:r>
        <w:rPr>
          <w:rFonts w:hint="eastAsia" w:ascii="宋体" w:hAnsi="宋体" w:cs="宋体"/>
          <w:spacing w:val="-2"/>
          <w:szCs w:val="21"/>
        </w:rPr>
        <w:t>法</w:t>
      </w:r>
      <w:r>
        <w:rPr>
          <w:rFonts w:hint="eastAsia" w:ascii="宋体" w:hAnsi="宋体" w:cs="宋体"/>
          <w:szCs w:val="21"/>
        </w:rPr>
        <w:t>定</w:t>
      </w:r>
      <w:r>
        <w:rPr>
          <w:rFonts w:hint="eastAsia" w:ascii="宋体" w:hAnsi="宋体" w:cs="宋体"/>
          <w:spacing w:val="-2"/>
          <w:szCs w:val="21"/>
        </w:rPr>
        <w:t>代</w:t>
      </w:r>
      <w:r>
        <w:rPr>
          <w:rFonts w:hint="eastAsia" w:ascii="宋体" w:hAnsi="宋体" w:cs="宋体"/>
          <w:szCs w:val="21"/>
        </w:rPr>
        <w:t>表</w:t>
      </w:r>
      <w:r>
        <w:rPr>
          <w:rFonts w:hint="eastAsia" w:ascii="宋体" w:hAnsi="宋体" w:cs="宋体"/>
          <w:spacing w:val="-2"/>
          <w:szCs w:val="21"/>
        </w:rPr>
        <w:t>人</w:t>
      </w:r>
      <w:r>
        <w:rPr>
          <w:rFonts w:hint="eastAsia" w:ascii="宋体" w:hAnsi="宋体" w:cs="宋体"/>
          <w:szCs w:val="21"/>
        </w:rPr>
        <w:t>身</w:t>
      </w:r>
      <w:r>
        <w:rPr>
          <w:rFonts w:hint="eastAsia" w:ascii="宋体" w:hAnsi="宋体" w:cs="宋体"/>
          <w:spacing w:val="-2"/>
          <w:szCs w:val="21"/>
        </w:rPr>
        <w:t>份</w:t>
      </w:r>
      <w:r>
        <w:rPr>
          <w:rFonts w:hint="eastAsia" w:ascii="宋体" w:hAnsi="宋体" w:cs="宋体"/>
          <w:szCs w:val="21"/>
        </w:rPr>
        <w:t>证</w:t>
      </w:r>
      <w:r>
        <w:rPr>
          <w:rFonts w:hint="eastAsia" w:ascii="宋体" w:hAnsi="宋体" w:cs="宋体"/>
          <w:spacing w:val="-2"/>
          <w:szCs w:val="21"/>
        </w:rPr>
        <w:t>复</w:t>
      </w:r>
      <w:r>
        <w:rPr>
          <w:rFonts w:hint="eastAsia" w:ascii="宋体" w:hAnsi="宋体" w:cs="宋体"/>
          <w:szCs w:val="21"/>
        </w:rPr>
        <w:t>印</w:t>
      </w:r>
      <w:r>
        <w:rPr>
          <w:rFonts w:hint="eastAsia" w:ascii="宋体" w:hAnsi="宋体" w:cs="宋体"/>
          <w:spacing w:val="-2"/>
          <w:szCs w:val="21"/>
        </w:rPr>
        <w:t>件</w:t>
      </w:r>
      <w:r>
        <w:rPr>
          <w:rFonts w:hint="eastAsia" w:ascii="宋体" w:hAnsi="宋体" w:cs="宋体"/>
          <w:szCs w:val="21"/>
        </w:rPr>
        <w:t>。</w:t>
      </w:r>
    </w:p>
    <w:p>
      <w:pPr>
        <w:spacing w:line="680" w:lineRule="auto"/>
        <w:ind w:left="105" w:leftChars="50" w:firstLine="420" w:firstLineChars="200"/>
        <w:jc w:val="left"/>
        <w:rPr>
          <w:rFonts w:hint="eastAsia" w:ascii="宋体" w:hAnsi="宋体" w:cs="宋体"/>
          <w:szCs w:val="21"/>
        </w:rPr>
      </w:pPr>
      <w:r>
        <w:rPr>
          <w:rFonts w:hint="eastAsia" w:ascii="宋体" w:hAnsi="宋体" w:cs="宋体"/>
          <w:szCs w:val="21"/>
        </w:rPr>
        <w:t>注：</w:t>
      </w:r>
      <w:r>
        <w:rPr>
          <w:rFonts w:hint="eastAsia" w:ascii="宋体" w:hAnsi="宋体" w:cs="宋体"/>
          <w:spacing w:val="-2"/>
          <w:szCs w:val="21"/>
        </w:rPr>
        <w:t>本</w:t>
      </w:r>
      <w:r>
        <w:rPr>
          <w:rFonts w:hint="eastAsia" w:ascii="宋体" w:hAnsi="宋体" w:cs="宋体"/>
          <w:szCs w:val="21"/>
        </w:rPr>
        <w:t>身</w:t>
      </w:r>
      <w:r>
        <w:rPr>
          <w:rFonts w:hint="eastAsia" w:ascii="宋体" w:hAnsi="宋体" w:cs="宋体"/>
          <w:spacing w:val="-2"/>
          <w:szCs w:val="21"/>
        </w:rPr>
        <w:t>份</w:t>
      </w:r>
      <w:r>
        <w:rPr>
          <w:rFonts w:hint="eastAsia" w:ascii="宋体" w:hAnsi="宋体" w:cs="宋体"/>
          <w:szCs w:val="21"/>
        </w:rPr>
        <w:t>证</w:t>
      </w:r>
      <w:r>
        <w:rPr>
          <w:rFonts w:hint="eastAsia" w:ascii="宋体" w:hAnsi="宋体" w:cs="宋体"/>
          <w:spacing w:val="-2"/>
          <w:szCs w:val="21"/>
        </w:rPr>
        <w:t>明</w:t>
      </w:r>
      <w:r>
        <w:rPr>
          <w:rFonts w:hint="eastAsia" w:ascii="宋体" w:hAnsi="宋体" w:cs="宋体"/>
          <w:szCs w:val="21"/>
        </w:rPr>
        <w:t>需</w:t>
      </w:r>
      <w:r>
        <w:rPr>
          <w:rFonts w:hint="eastAsia" w:ascii="宋体" w:hAnsi="宋体" w:cs="宋体"/>
          <w:spacing w:val="-2"/>
          <w:szCs w:val="21"/>
        </w:rPr>
        <w:t>由</w:t>
      </w:r>
      <w:r>
        <w:rPr>
          <w:rFonts w:hint="eastAsia" w:ascii="宋体" w:hAnsi="宋体" w:cs="宋体"/>
          <w:szCs w:val="21"/>
        </w:rPr>
        <w:t>投</w:t>
      </w:r>
      <w:r>
        <w:rPr>
          <w:rFonts w:hint="eastAsia" w:ascii="宋体" w:hAnsi="宋体" w:cs="宋体"/>
          <w:spacing w:val="-2"/>
          <w:szCs w:val="21"/>
        </w:rPr>
        <w:t>标</w:t>
      </w:r>
      <w:r>
        <w:rPr>
          <w:rFonts w:hint="eastAsia" w:ascii="宋体" w:hAnsi="宋体" w:cs="宋体"/>
          <w:szCs w:val="21"/>
        </w:rPr>
        <w:t>人加</w:t>
      </w:r>
      <w:r>
        <w:rPr>
          <w:rFonts w:hint="eastAsia" w:ascii="宋体" w:hAnsi="宋体" w:cs="宋体"/>
          <w:spacing w:val="-2"/>
          <w:szCs w:val="21"/>
        </w:rPr>
        <w:t>盖</w:t>
      </w:r>
      <w:r>
        <w:rPr>
          <w:rFonts w:hint="eastAsia" w:ascii="宋体" w:hAnsi="宋体" w:cs="宋体"/>
          <w:szCs w:val="21"/>
        </w:rPr>
        <w:t>单</w:t>
      </w:r>
      <w:r>
        <w:rPr>
          <w:rFonts w:hint="eastAsia" w:ascii="宋体" w:hAnsi="宋体" w:cs="宋体"/>
          <w:spacing w:val="-2"/>
          <w:szCs w:val="21"/>
        </w:rPr>
        <w:t>位</w:t>
      </w:r>
      <w:r>
        <w:rPr>
          <w:rFonts w:hint="eastAsia" w:ascii="宋体" w:hAnsi="宋体" w:cs="宋体"/>
          <w:szCs w:val="21"/>
        </w:rPr>
        <w:t>公</w:t>
      </w:r>
      <w:r>
        <w:rPr>
          <w:rFonts w:hint="eastAsia" w:ascii="宋体" w:hAnsi="宋体" w:cs="宋体"/>
          <w:spacing w:val="-2"/>
          <w:szCs w:val="21"/>
        </w:rPr>
        <w:t>章</w:t>
      </w:r>
      <w:r>
        <w:rPr>
          <w:rFonts w:hint="eastAsia" w:ascii="宋体" w:hAnsi="宋体" w:cs="宋体"/>
          <w:szCs w:val="21"/>
        </w:rPr>
        <w:t>。</w:t>
      </w:r>
    </w:p>
    <w:p>
      <w:pPr>
        <w:spacing w:line="200" w:lineRule="exact"/>
        <w:jc w:val="left"/>
        <w:rPr>
          <w:rFonts w:hint="eastAsia" w:ascii="宋体" w:hAnsi="宋体" w:cs="宋体"/>
          <w:sz w:val="20"/>
          <w:szCs w:val="20"/>
        </w:rPr>
      </w:pPr>
    </w:p>
    <w:p>
      <w:pPr>
        <w:spacing w:line="200" w:lineRule="exact"/>
        <w:jc w:val="left"/>
        <w:rPr>
          <w:rFonts w:hint="eastAsia" w:ascii="宋体" w:hAnsi="宋体" w:cs="宋体"/>
          <w:sz w:val="20"/>
          <w:szCs w:val="20"/>
        </w:rPr>
      </w:pPr>
    </w:p>
    <w:p>
      <w:pPr>
        <w:spacing w:before="5" w:line="220" w:lineRule="exact"/>
        <w:jc w:val="left"/>
        <w:rPr>
          <w:rFonts w:hint="eastAsia" w:ascii="宋体" w:hAnsi="宋体" w:cs="宋体"/>
          <w:sz w:val="22"/>
          <w:szCs w:val="22"/>
        </w:rPr>
      </w:pPr>
    </w:p>
    <w:p>
      <w:pPr>
        <w:tabs>
          <w:tab w:val="left" w:pos="6520"/>
        </w:tabs>
        <w:ind w:left="4212" w:right="-20"/>
        <w:jc w:val="left"/>
        <w:rPr>
          <w:rFonts w:hint="eastAsia" w:ascii="宋体" w:hAnsi="宋体" w:cs="宋体"/>
          <w:szCs w:val="21"/>
        </w:rPr>
      </w:pPr>
      <w:r>
        <w:rPr>
          <w:rFonts w:hint="eastAsia" w:ascii="宋体" w:hAnsi="宋体" w:cs="宋体"/>
          <w:spacing w:val="-2"/>
          <w:szCs w:val="21"/>
        </w:rPr>
        <w:t>投</w:t>
      </w:r>
      <w:r>
        <w:rPr>
          <w:rFonts w:hint="eastAsia" w:ascii="宋体" w:hAnsi="宋体" w:cs="宋体"/>
          <w:szCs w:val="21"/>
        </w:rPr>
        <w:t>标</w:t>
      </w:r>
      <w:r>
        <w:rPr>
          <w:rFonts w:hint="eastAsia" w:ascii="宋体" w:hAnsi="宋体" w:cs="宋体"/>
          <w:spacing w:val="-2"/>
          <w:szCs w:val="21"/>
        </w:rPr>
        <w:t>人</w:t>
      </w:r>
      <w:r>
        <w:rPr>
          <w:rFonts w:hint="eastAsia" w:ascii="宋体" w:hAnsi="宋体" w:cs="宋体"/>
          <w:szCs w:val="21"/>
        </w:rPr>
        <w:t>：</w:t>
      </w:r>
      <w:r>
        <w:rPr>
          <w:rFonts w:hint="eastAsia" w:ascii="宋体" w:hAnsi="宋体" w:cs="宋体"/>
          <w:szCs w:val="21"/>
          <w:u w:val="single" w:color="000000"/>
        </w:rPr>
        <w:t xml:space="preserve"> </w:t>
      </w:r>
      <w:r>
        <w:rPr>
          <w:rFonts w:hint="eastAsia" w:ascii="宋体" w:hAnsi="宋体" w:cs="宋体"/>
          <w:szCs w:val="21"/>
          <w:u w:val="single" w:color="000000"/>
        </w:rPr>
        <w:tab/>
      </w:r>
      <w:r>
        <w:rPr>
          <w:rFonts w:hint="eastAsia" w:ascii="宋体" w:hAnsi="宋体" w:cs="宋体"/>
          <w:szCs w:val="21"/>
        </w:rPr>
        <w:t>（盖</w:t>
      </w:r>
      <w:r>
        <w:rPr>
          <w:rFonts w:hint="eastAsia" w:ascii="宋体" w:hAnsi="宋体" w:cs="宋体"/>
          <w:spacing w:val="-2"/>
          <w:szCs w:val="21"/>
        </w:rPr>
        <w:t>单</w:t>
      </w:r>
      <w:r>
        <w:rPr>
          <w:rFonts w:hint="eastAsia" w:ascii="宋体" w:hAnsi="宋体" w:cs="宋体"/>
          <w:szCs w:val="21"/>
        </w:rPr>
        <w:t>位</w:t>
      </w:r>
      <w:r>
        <w:rPr>
          <w:rFonts w:hint="eastAsia" w:ascii="宋体" w:hAnsi="宋体" w:cs="宋体"/>
          <w:spacing w:val="-2"/>
          <w:szCs w:val="21"/>
        </w:rPr>
        <w:t>章</w:t>
      </w:r>
      <w:r>
        <w:rPr>
          <w:rFonts w:hint="eastAsia" w:ascii="宋体" w:hAnsi="宋体" w:cs="宋体"/>
          <w:szCs w:val="21"/>
        </w:rPr>
        <w:t>）</w:t>
      </w:r>
    </w:p>
    <w:p>
      <w:pPr>
        <w:spacing w:line="200" w:lineRule="exact"/>
        <w:jc w:val="left"/>
        <w:rPr>
          <w:rFonts w:hint="eastAsia" w:ascii="宋体" w:hAnsi="宋体" w:cs="宋体"/>
          <w:sz w:val="20"/>
          <w:szCs w:val="20"/>
        </w:rPr>
      </w:pPr>
    </w:p>
    <w:p>
      <w:pPr>
        <w:spacing w:line="200" w:lineRule="exact"/>
        <w:jc w:val="left"/>
        <w:rPr>
          <w:rFonts w:hint="eastAsia" w:ascii="宋体" w:hAnsi="宋体" w:cs="宋体"/>
          <w:sz w:val="20"/>
          <w:szCs w:val="20"/>
        </w:rPr>
      </w:pPr>
    </w:p>
    <w:p>
      <w:pPr>
        <w:spacing w:before="10" w:line="200" w:lineRule="exact"/>
        <w:jc w:val="left"/>
        <w:rPr>
          <w:rFonts w:hint="eastAsia" w:ascii="宋体" w:hAnsi="宋体" w:cs="宋体"/>
          <w:sz w:val="20"/>
          <w:szCs w:val="20"/>
        </w:rPr>
      </w:pPr>
    </w:p>
    <w:p>
      <w:pPr>
        <w:tabs>
          <w:tab w:val="left" w:pos="5340"/>
          <w:tab w:val="left" w:pos="6180"/>
          <w:tab w:val="left" w:pos="7020"/>
        </w:tabs>
        <w:spacing w:line="271" w:lineRule="exact"/>
        <w:ind w:left="4721" w:right="-20"/>
        <w:jc w:val="left"/>
        <w:rPr>
          <w:rFonts w:hint="eastAsia" w:ascii="宋体" w:hAnsi="宋体" w:cs="宋体"/>
          <w:szCs w:val="21"/>
        </w:rPr>
      </w:pPr>
      <w:r>
        <w:rPr>
          <w:rFonts w:hint="eastAsia" w:ascii="宋体" w:hAnsi="宋体" w:cs="宋体"/>
          <w:position w:val="-2"/>
          <w:szCs w:val="21"/>
          <w:u w:val="single" w:color="000000"/>
        </w:rPr>
        <w:t xml:space="preserve"> </w:t>
      </w:r>
      <w:r>
        <w:rPr>
          <w:rFonts w:hint="eastAsia" w:ascii="宋体" w:hAnsi="宋体" w:cs="宋体"/>
          <w:position w:val="-2"/>
          <w:szCs w:val="21"/>
          <w:u w:val="single" w:color="000000"/>
        </w:rPr>
        <w:tab/>
      </w:r>
      <w:r>
        <w:rPr>
          <w:rFonts w:hint="eastAsia" w:ascii="宋体" w:hAnsi="宋体" w:cs="宋体"/>
          <w:position w:val="-2"/>
          <w:szCs w:val="21"/>
        </w:rPr>
        <w:t>年</w:t>
      </w:r>
      <w:r>
        <w:rPr>
          <w:rFonts w:hint="eastAsia" w:ascii="宋体" w:hAnsi="宋体" w:cs="宋体"/>
          <w:position w:val="-2"/>
          <w:szCs w:val="21"/>
          <w:u w:val="single" w:color="000000"/>
        </w:rPr>
        <w:t xml:space="preserve"> </w:t>
      </w:r>
      <w:r>
        <w:rPr>
          <w:rFonts w:hint="eastAsia" w:ascii="宋体" w:hAnsi="宋体" w:cs="宋体"/>
          <w:position w:val="-2"/>
          <w:szCs w:val="21"/>
          <w:u w:val="single" w:color="000000"/>
        </w:rPr>
        <w:tab/>
      </w:r>
      <w:r>
        <w:rPr>
          <w:rFonts w:hint="eastAsia" w:ascii="宋体" w:hAnsi="宋体" w:cs="宋体"/>
          <w:position w:val="-2"/>
          <w:szCs w:val="21"/>
        </w:rPr>
        <w:t>月</w:t>
      </w:r>
      <w:r>
        <w:rPr>
          <w:rFonts w:hint="eastAsia" w:ascii="宋体" w:hAnsi="宋体" w:cs="宋体"/>
          <w:position w:val="-2"/>
          <w:szCs w:val="21"/>
          <w:u w:val="single" w:color="000000"/>
        </w:rPr>
        <w:t xml:space="preserve"> </w:t>
      </w:r>
      <w:r>
        <w:rPr>
          <w:rFonts w:hint="eastAsia" w:ascii="宋体" w:hAnsi="宋体" w:cs="宋体"/>
          <w:position w:val="-2"/>
          <w:szCs w:val="21"/>
          <w:u w:val="single" w:color="000000"/>
        </w:rPr>
        <w:tab/>
      </w:r>
      <w:r>
        <w:rPr>
          <w:rFonts w:hint="eastAsia" w:ascii="宋体" w:hAnsi="宋体" w:cs="宋体"/>
          <w:position w:val="-2"/>
          <w:szCs w:val="21"/>
        </w:rPr>
        <w:t>日</w:t>
      </w:r>
    </w:p>
    <w:p>
      <w:pPr>
        <w:jc w:val="left"/>
        <w:rPr>
          <w:rFonts w:hint="eastAsia" w:ascii="宋体" w:hAnsi="宋体" w:cs="宋体"/>
        </w:rPr>
        <w:sectPr>
          <w:pgSz w:w="11906" w:h="16838"/>
          <w:pgMar w:top="1417" w:right="1134" w:bottom="1417" w:left="1134" w:header="680" w:footer="721" w:gutter="0"/>
          <w:cols w:space="720" w:num="1"/>
          <w:docGrid w:linePitch="286" w:charSpace="0"/>
        </w:sectPr>
      </w:pPr>
    </w:p>
    <w:p>
      <w:pPr>
        <w:spacing w:line="427" w:lineRule="exact"/>
        <w:jc w:val="center"/>
        <w:rPr>
          <w:rFonts w:hint="eastAsia" w:ascii="宋体" w:hAnsi="宋体" w:cs="宋体"/>
          <w:b/>
          <w:spacing w:val="2"/>
          <w:position w:val="-4"/>
          <w:sz w:val="28"/>
          <w:szCs w:val="28"/>
        </w:rPr>
      </w:pPr>
      <w:r>
        <w:rPr>
          <w:rFonts w:hint="eastAsia" w:ascii="宋体" w:hAnsi="宋体" w:cs="宋体"/>
          <w:b/>
          <w:spacing w:val="2"/>
          <w:position w:val="-4"/>
          <w:sz w:val="28"/>
          <w:szCs w:val="28"/>
        </w:rPr>
        <w:t>二、授权委托书（适用于有委托代理人的情况）</w:t>
      </w:r>
    </w:p>
    <w:p>
      <w:pPr>
        <w:spacing w:line="200" w:lineRule="exact"/>
        <w:jc w:val="left"/>
        <w:rPr>
          <w:rFonts w:hint="eastAsia" w:ascii="宋体" w:hAnsi="宋体" w:cs="宋体"/>
          <w:sz w:val="20"/>
          <w:szCs w:val="20"/>
        </w:rPr>
      </w:pPr>
    </w:p>
    <w:p>
      <w:pPr>
        <w:spacing w:line="200" w:lineRule="exact"/>
        <w:jc w:val="left"/>
        <w:rPr>
          <w:rFonts w:hint="eastAsia" w:ascii="宋体" w:hAnsi="宋体" w:cs="宋体"/>
          <w:sz w:val="20"/>
          <w:szCs w:val="20"/>
        </w:rPr>
      </w:pPr>
    </w:p>
    <w:p>
      <w:pPr>
        <w:spacing w:line="200" w:lineRule="exact"/>
        <w:jc w:val="left"/>
        <w:rPr>
          <w:rFonts w:hint="eastAsia" w:ascii="宋体" w:hAnsi="宋体" w:cs="宋体"/>
          <w:sz w:val="20"/>
          <w:szCs w:val="20"/>
        </w:rPr>
      </w:pPr>
    </w:p>
    <w:p>
      <w:pPr>
        <w:spacing w:line="200" w:lineRule="exact"/>
        <w:jc w:val="left"/>
        <w:rPr>
          <w:rFonts w:hint="eastAsia" w:ascii="宋体" w:hAnsi="宋体" w:cs="宋体"/>
          <w:sz w:val="20"/>
          <w:szCs w:val="20"/>
        </w:rPr>
      </w:pPr>
    </w:p>
    <w:p>
      <w:pPr>
        <w:tabs>
          <w:tab w:val="left" w:pos="2420"/>
          <w:tab w:val="left" w:pos="5580"/>
        </w:tabs>
        <w:spacing w:line="400" w:lineRule="exact"/>
        <w:ind w:firstLine="420" w:firstLineChars="200"/>
        <w:jc w:val="left"/>
        <w:rPr>
          <w:rFonts w:hint="eastAsia" w:ascii="宋体" w:hAnsi="宋体" w:cs="宋体"/>
          <w:szCs w:val="21"/>
        </w:rPr>
      </w:pPr>
      <w:r>
        <w:rPr>
          <w:rFonts w:hint="eastAsia" w:ascii="宋体" w:hAnsi="宋体" w:cs="宋体"/>
          <w:szCs w:val="21"/>
        </w:rPr>
        <w:t>本人</w:t>
      </w:r>
      <w:r>
        <w:rPr>
          <w:rFonts w:hint="eastAsia" w:ascii="宋体" w:hAnsi="宋体" w:cs="宋体"/>
          <w:szCs w:val="21"/>
          <w:u w:val="single" w:color="000000"/>
        </w:rPr>
        <w:t xml:space="preserve"> </w:t>
      </w:r>
      <w:r>
        <w:rPr>
          <w:rFonts w:hint="eastAsia" w:ascii="宋体" w:hAnsi="宋体" w:cs="宋体"/>
          <w:szCs w:val="21"/>
          <w:u w:val="single" w:color="000000"/>
        </w:rPr>
        <w:tab/>
      </w:r>
      <w:r>
        <w:rPr>
          <w:rFonts w:hint="eastAsia" w:ascii="宋体" w:hAnsi="宋体" w:cs="宋体"/>
          <w:szCs w:val="21"/>
        </w:rPr>
        <w:t>（</w:t>
      </w:r>
      <w:r>
        <w:rPr>
          <w:rFonts w:hint="eastAsia" w:ascii="宋体" w:hAnsi="宋体" w:cs="宋体"/>
          <w:spacing w:val="-2"/>
          <w:szCs w:val="21"/>
        </w:rPr>
        <w:t>姓</w:t>
      </w:r>
      <w:r>
        <w:rPr>
          <w:rFonts w:hint="eastAsia" w:ascii="宋体" w:hAnsi="宋体" w:cs="宋体"/>
          <w:szCs w:val="21"/>
        </w:rPr>
        <w:t>名）系</w:t>
      </w:r>
      <w:r>
        <w:rPr>
          <w:rFonts w:hint="eastAsia" w:ascii="宋体" w:hAnsi="宋体" w:cs="宋体"/>
          <w:szCs w:val="21"/>
          <w:u w:val="single" w:color="000000"/>
        </w:rPr>
        <w:t xml:space="preserve"> </w:t>
      </w:r>
      <w:r>
        <w:rPr>
          <w:rFonts w:hint="eastAsia" w:ascii="宋体" w:hAnsi="宋体" w:cs="宋体"/>
          <w:szCs w:val="21"/>
          <w:u w:val="single" w:color="000000"/>
        </w:rPr>
        <w:tab/>
      </w:r>
      <w:r>
        <w:rPr>
          <w:rFonts w:hint="eastAsia" w:ascii="宋体" w:hAnsi="宋体" w:cs="宋体"/>
          <w:szCs w:val="21"/>
        </w:rPr>
        <w:t>（投标人</w:t>
      </w:r>
      <w:r>
        <w:rPr>
          <w:rFonts w:hint="eastAsia" w:ascii="宋体" w:hAnsi="宋体" w:cs="宋体"/>
          <w:spacing w:val="-2"/>
          <w:szCs w:val="21"/>
        </w:rPr>
        <w:t>名</w:t>
      </w:r>
      <w:r>
        <w:rPr>
          <w:rFonts w:hint="eastAsia" w:ascii="宋体" w:hAnsi="宋体" w:cs="宋体"/>
          <w:szCs w:val="21"/>
        </w:rPr>
        <w:t>称）的</w:t>
      </w:r>
      <w:r>
        <w:rPr>
          <w:rFonts w:hint="eastAsia" w:ascii="宋体" w:hAnsi="宋体" w:cs="宋体"/>
          <w:spacing w:val="-2"/>
          <w:szCs w:val="21"/>
        </w:rPr>
        <w:t>法定</w:t>
      </w:r>
      <w:r>
        <w:rPr>
          <w:rFonts w:hint="eastAsia" w:ascii="宋体" w:hAnsi="宋体" w:cs="宋体"/>
          <w:szCs w:val="21"/>
        </w:rPr>
        <w:t>代表人，</w:t>
      </w:r>
      <w:r>
        <w:rPr>
          <w:rFonts w:hint="eastAsia" w:ascii="宋体" w:hAnsi="宋体" w:cs="宋体"/>
          <w:spacing w:val="-2"/>
          <w:position w:val="-2"/>
          <w:szCs w:val="21"/>
        </w:rPr>
        <w:t>现</w:t>
      </w:r>
      <w:r>
        <w:rPr>
          <w:rFonts w:hint="eastAsia" w:ascii="宋体" w:hAnsi="宋体" w:cs="宋体"/>
          <w:position w:val="-2"/>
          <w:szCs w:val="21"/>
        </w:rPr>
        <w:t>委托</w:t>
      </w:r>
      <w:r>
        <w:rPr>
          <w:rFonts w:hint="eastAsia" w:ascii="宋体" w:hAnsi="宋体" w:cs="宋体"/>
          <w:position w:val="-2"/>
          <w:szCs w:val="21"/>
          <w:u w:val="single" w:color="000000"/>
        </w:rPr>
        <w:tab/>
      </w:r>
      <w:r>
        <w:rPr>
          <w:rFonts w:hint="eastAsia" w:ascii="宋体" w:hAnsi="宋体" w:cs="宋体"/>
          <w:position w:val="-2"/>
          <w:szCs w:val="21"/>
        </w:rPr>
        <w:t>（姓名）为我</w:t>
      </w:r>
      <w:r>
        <w:rPr>
          <w:rFonts w:hint="eastAsia" w:ascii="宋体" w:hAnsi="宋体" w:cs="宋体"/>
          <w:spacing w:val="-2"/>
          <w:position w:val="-2"/>
          <w:szCs w:val="21"/>
        </w:rPr>
        <w:t>方代</w:t>
      </w:r>
      <w:r>
        <w:rPr>
          <w:rFonts w:hint="eastAsia" w:ascii="宋体" w:hAnsi="宋体" w:cs="宋体"/>
          <w:position w:val="-2"/>
          <w:szCs w:val="21"/>
        </w:rPr>
        <w:t>理人。代理</w:t>
      </w:r>
      <w:r>
        <w:rPr>
          <w:rFonts w:hint="eastAsia" w:ascii="宋体" w:hAnsi="宋体" w:cs="宋体"/>
          <w:spacing w:val="-2"/>
          <w:position w:val="-2"/>
          <w:szCs w:val="21"/>
        </w:rPr>
        <w:t>人</w:t>
      </w:r>
      <w:r>
        <w:rPr>
          <w:rFonts w:hint="eastAsia" w:ascii="宋体" w:hAnsi="宋体" w:cs="宋体"/>
          <w:position w:val="-2"/>
          <w:szCs w:val="21"/>
        </w:rPr>
        <w:t>根据授</w:t>
      </w:r>
      <w:r>
        <w:rPr>
          <w:rFonts w:hint="eastAsia" w:ascii="宋体" w:hAnsi="宋体" w:cs="宋体"/>
          <w:spacing w:val="-2"/>
          <w:position w:val="-2"/>
          <w:szCs w:val="21"/>
        </w:rPr>
        <w:t>权，</w:t>
      </w:r>
      <w:r>
        <w:rPr>
          <w:rFonts w:hint="eastAsia" w:ascii="宋体" w:hAnsi="宋体" w:cs="宋体"/>
          <w:position w:val="-2"/>
          <w:szCs w:val="21"/>
        </w:rPr>
        <w:t>以我方名义</w:t>
      </w:r>
      <w:r>
        <w:rPr>
          <w:rFonts w:hint="eastAsia" w:ascii="宋体" w:hAnsi="宋体" w:cs="宋体"/>
          <w:spacing w:val="-2"/>
          <w:position w:val="-2"/>
          <w:szCs w:val="21"/>
        </w:rPr>
        <w:t>签</w:t>
      </w:r>
      <w:r>
        <w:rPr>
          <w:rFonts w:hint="eastAsia" w:ascii="宋体" w:hAnsi="宋体" w:cs="宋体"/>
          <w:position w:val="-2"/>
          <w:szCs w:val="21"/>
        </w:rPr>
        <w:t>署、澄清确认、递交</w:t>
      </w:r>
      <w:r>
        <w:rPr>
          <w:rFonts w:hint="eastAsia" w:ascii="宋体" w:hAnsi="宋体" w:cs="宋体"/>
          <w:spacing w:val="-2"/>
          <w:position w:val="-2"/>
          <w:szCs w:val="21"/>
        </w:rPr>
        <w:t>、</w:t>
      </w:r>
      <w:r>
        <w:rPr>
          <w:rFonts w:hint="eastAsia" w:ascii="宋体" w:hAnsi="宋体" w:cs="宋体"/>
          <w:position w:val="-2"/>
          <w:szCs w:val="21"/>
        </w:rPr>
        <w:t>撤回</w:t>
      </w:r>
      <w:r>
        <w:rPr>
          <w:rFonts w:hint="eastAsia" w:ascii="宋体" w:hAnsi="宋体" w:cs="宋体"/>
          <w:spacing w:val="-2"/>
          <w:position w:val="-2"/>
          <w:szCs w:val="21"/>
        </w:rPr>
        <w:t>、</w:t>
      </w:r>
      <w:r>
        <w:rPr>
          <w:rFonts w:hint="eastAsia" w:ascii="宋体" w:hAnsi="宋体" w:cs="宋体"/>
          <w:position w:val="-2"/>
          <w:szCs w:val="21"/>
        </w:rPr>
        <w:t>修改招</w:t>
      </w:r>
      <w:r>
        <w:rPr>
          <w:rFonts w:hint="eastAsia" w:ascii="宋体" w:hAnsi="宋体" w:cs="宋体"/>
          <w:spacing w:val="-2"/>
          <w:position w:val="-2"/>
          <w:szCs w:val="21"/>
        </w:rPr>
        <w:t>标</w:t>
      </w:r>
      <w:r>
        <w:rPr>
          <w:rFonts w:hint="eastAsia" w:ascii="宋体" w:hAnsi="宋体" w:cs="宋体"/>
          <w:position w:val="-2"/>
          <w:szCs w:val="21"/>
        </w:rPr>
        <w:t>项目</w:t>
      </w:r>
      <w:r>
        <w:rPr>
          <w:rFonts w:hint="eastAsia" w:ascii="宋体" w:hAnsi="宋体" w:cs="宋体"/>
          <w:spacing w:val="-2"/>
          <w:position w:val="-2"/>
          <w:szCs w:val="21"/>
        </w:rPr>
        <w:t>投</w:t>
      </w:r>
      <w:r>
        <w:rPr>
          <w:rFonts w:hint="eastAsia" w:ascii="宋体" w:hAnsi="宋体" w:cs="宋体"/>
          <w:position w:val="-2"/>
          <w:szCs w:val="21"/>
        </w:rPr>
        <w:t>标文件、签订合</w:t>
      </w:r>
      <w:r>
        <w:rPr>
          <w:rFonts w:hint="eastAsia" w:ascii="宋体" w:hAnsi="宋体" w:cs="宋体"/>
          <w:spacing w:val="-2"/>
          <w:position w:val="-2"/>
          <w:szCs w:val="21"/>
        </w:rPr>
        <w:t>同</w:t>
      </w:r>
      <w:r>
        <w:rPr>
          <w:rFonts w:hint="eastAsia" w:ascii="宋体" w:hAnsi="宋体" w:cs="宋体"/>
          <w:position w:val="-2"/>
          <w:szCs w:val="21"/>
        </w:rPr>
        <w:t>和处</w:t>
      </w:r>
      <w:r>
        <w:rPr>
          <w:rFonts w:hint="eastAsia" w:ascii="宋体" w:hAnsi="宋体" w:cs="宋体"/>
          <w:spacing w:val="-2"/>
          <w:position w:val="-2"/>
          <w:szCs w:val="21"/>
        </w:rPr>
        <w:t>理</w:t>
      </w:r>
      <w:r>
        <w:rPr>
          <w:rFonts w:hint="eastAsia" w:ascii="宋体" w:hAnsi="宋体" w:cs="宋体"/>
          <w:position w:val="-2"/>
          <w:szCs w:val="21"/>
        </w:rPr>
        <w:t>有关事宜，其</w:t>
      </w:r>
      <w:r>
        <w:rPr>
          <w:rFonts w:hint="eastAsia" w:ascii="宋体" w:hAnsi="宋体" w:cs="宋体"/>
          <w:spacing w:val="-2"/>
          <w:position w:val="-2"/>
          <w:szCs w:val="21"/>
        </w:rPr>
        <w:t>法</w:t>
      </w:r>
      <w:r>
        <w:rPr>
          <w:rFonts w:hint="eastAsia" w:ascii="宋体" w:hAnsi="宋体" w:cs="宋体"/>
          <w:position w:val="-2"/>
          <w:szCs w:val="21"/>
        </w:rPr>
        <w:t>律</w:t>
      </w:r>
      <w:r>
        <w:rPr>
          <w:rFonts w:hint="eastAsia" w:ascii="宋体" w:hAnsi="宋体" w:cs="宋体"/>
          <w:szCs w:val="21"/>
        </w:rPr>
        <w:t>后果</w:t>
      </w:r>
      <w:r>
        <w:rPr>
          <w:rFonts w:hint="eastAsia" w:ascii="宋体" w:hAnsi="宋体" w:cs="宋体"/>
          <w:spacing w:val="-2"/>
          <w:szCs w:val="21"/>
        </w:rPr>
        <w:t>由</w:t>
      </w:r>
      <w:r>
        <w:rPr>
          <w:rFonts w:hint="eastAsia" w:ascii="宋体" w:hAnsi="宋体" w:cs="宋体"/>
          <w:szCs w:val="21"/>
        </w:rPr>
        <w:t>我</w:t>
      </w:r>
      <w:r>
        <w:rPr>
          <w:rFonts w:hint="eastAsia" w:ascii="宋体" w:hAnsi="宋体" w:cs="宋体"/>
          <w:spacing w:val="-2"/>
          <w:szCs w:val="21"/>
        </w:rPr>
        <w:t>方</w:t>
      </w:r>
      <w:r>
        <w:rPr>
          <w:rFonts w:hint="eastAsia" w:ascii="宋体" w:hAnsi="宋体" w:cs="宋体"/>
          <w:szCs w:val="21"/>
        </w:rPr>
        <w:t>承</w:t>
      </w:r>
      <w:r>
        <w:rPr>
          <w:rFonts w:hint="eastAsia" w:ascii="宋体" w:hAnsi="宋体" w:cs="宋体"/>
          <w:spacing w:val="-2"/>
          <w:szCs w:val="21"/>
        </w:rPr>
        <w:t>担</w:t>
      </w:r>
      <w:r>
        <w:rPr>
          <w:rFonts w:hint="eastAsia" w:ascii="宋体" w:hAnsi="宋体" w:cs="宋体"/>
          <w:szCs w:val="21"/>
        </w:rPr>
        <w:t>。</w:t>
      </w:r>
    </w:p>
    <w:p>
      <w:pPr>
        <w:tabs>
          <w:tab w:val="left" w:pos="3560"/>
        </w:tabs>
        <w:spacing w:line="400" w:lineRule="exact"/>
        <w:ind w:firstLine="200"/>
        <w:jc w:val="left"/>
        <w:rPr>
          <w:rFonts w:hint="eastAsia" w:ascii="宋体" w:hAnsi="宋体" w:cs="宋体"/>
          <w:szCs w:val="21"/>
        </w:rPr>
      </w:pPr>
      <w:r>
        <w:rPr>
          <w:rFonts w:hint="eastAsia" w:ascii="宋体" w:hAnsi="宋体" w:cs="宋体"/>
          <w:szCs w:val="21"/>
        </w:rPr>
        <w:t>委托</w:t>
      </w:r>
      <w:r>
        <w:rPr>
          <w:rFonts w:hint="eastAsia" w:ascii="宋体" w:hAnsi="宋体" w:cs="宋体"/>
          <w:spacing w:val="-2"/>
          <w:szCs w:val="21"/>
        </w:rPr>
        <w:t>期</w:t>
      </w:r>
      <w:r>
        <w:rPr>
          <w:rFonts w:hint="eastAsia" w:ascii="宋体" w:hAnsi="宋体" w:cs="宋体"/>
          <w:szCs w:val="21"/>
        </w:rPr>
        <w:t>限</w:t>
      </w:r>
      <w:r>
        <w:rPr>
          <w:rFonts w:hint="eastAsia" w:ascii="宋体" w:hAnsi="宋体" w:cs="宋体"/>
          <w:spacing w:val="-3"/>
          <w:szCs w:val="21"/>
        </w:rPr>
        <w:t>：</w:t>
      </w:r>
      <w:r>
        <w:rPr>
          <w:rFonts w:hint="eastAsia" w:ascii="宋体" w:hAnsi="宋体" w:cs="宋体"/>
          <w:szCs w:val="21"/>
          <w:u w:val="single" w:color="000000"/>
        </w:rPr>
        <w:t xml:space="preserve"> </w:t>
      </w:r>
      <w:r>
        <w:rPr>
          <w:rFonts w:hint="eastAsia" w:ascii="宋体" w:hAnsi="宋体" w:cs="宋体"/>
          <w:szCs w:val="21"/>
          <w:u w:val="single" w:color="000000"/>
        </w:rPr>
        <w:tab/>
      </w:r>
      <w:r>
        <w:rPr>
          <w:rFonts w:hint="eastAsia" w:ascii="宋体" w:hAnsi="宋体" w:cs="宋体"/>
          <w:szCs w:val="21"/>
        </w:rPr>
        <w:t>。</w:t>
      </w:r>
    </w:p>
    <w:p>
      <w:pPr>
        <w:spacing w:line="400" w:lineRule="exact"/>
        <w:ind w:firstLine="200"/>
        <w:jc w:val="left"/>
        <w:rPr>
          <w:rFonts w:hint="eastAsia" w:ascii="宋体" w:hAnsi="宋体" w:cs="宋体"/>
          <w:szCs w:val="21"/>
        </w:rPr>
      </w:pPr>
      <w:r>
        <w:rPr>
          <w:rFonts w:hint="eastAsia" w:ascii="宋体" w:hAnsi="宋体" w:cs="宋体"/>
          <w:position w:val="-2"/>
          <w:szCs w:val="21"/>
        </w:rPr>
        <w:t>代理</w:t>
      </w:r>
      <w:r>
        <w:rPr>
          <w:rFonts w:hint="eastAsia" w:ascii="宋体" w:hAnsi="宋体" w:cs="宋体"/>
          <w:spacing w:val="-2"/>
          <w:position w:val="-2"/>
          <w:szCs w:val="21"/>
        </w:rPr>
        <w:t>人</w:t>
      </w:r>
      <w:r>
        <w:rPr>
          <w:rFonts w:hint="eastAsia" w:ascii="宋体" w:hAnsi="宋体" w:cs="宋体"/>
          <w:position w:val="-2"/>
          <w:szCs w:val="21"/>
        </w:rPr>
        <w:t>无</w:t>
      </w:r>
      <w:r>
        <w:rPr>
          <w:rFonts w:hint="eastAsia" w:ascii="宋体" w:hAnsi="宋体" w:cs="宋体"/>
          <w:spacing w:val="-2"/>
          <w:position w:val="-2"/>
          <w:szCs w:val="21"/>
        </w:rPr>
        <w:t>转</w:t>
      </w:r>
      <w:r>
        <w:rPr>
          <w:rFonts w:hint="eastAsia" w:ascii="宋体" w:hAnsi="宋体" w:cs="宋体"/>
          <w:position w:val="-2"/>
          <w:szCs w:val="21"/>
        </w:rPr>
        <w:t>委</w:t>
      </w:r>
      <w:r>
        <w:rPr>
          <w:rFonts w:hint="eastAsia" w:ascii="宋体" w:hAnsi="宋体" w:cs="宋体"/>
          <w:spacing w:val="-2"/>
          <w:position w:val="-2"/>
          <w:szCs w:val="21"/>
        </w:rPr>
        <w:t>托</w:t>
      </w:r>
      <w:r>
        <w:rPr>
          <w:rFonts w:hint="eastAsia" w:ascii="宋体" w:hAnsi="宋体" w:cs="宋体"/>
          <w:position w:val="-2"/>
          <w:szCs w:val="21"/>
        </w:rPr>
        <w:t>权。</w:t>
      </w:r>
    </w:p>
    <w:p>
      <w:pPr>
        <w:spacing w:before="1" w:line="880" w:lineRule="atLeast"/>
        <w:ind w:left="100" w:right="149"/>
        <w:jc w:val="left"/>
        <w:rPr>
          <w:rFonts w:hint="eastAsia" w:ascii="宋体" w:hAnsi="宋体" w:cs="宋体"/>
          <w:szCs w:val="21"/>
        </w:rPr>
      </w:pPr>
      <w:r>
        <w:rPr>
          <w:rFonts w:hint="eastAsia" w:ascii="宋体" w:hAnsi="宋体" w:cs="宋体"/>
          <w:szCs w:val="21"/>
        </w:rPr>
        <w:t>附：</w:t>
      </w:r>
      <w:r>
        <w:rPr>
          <w:rFonts w:hint="eastAsia" w:ascii="宋体" w:hAnsi="宋体" w:cs="宋体"/>
          <w:spacing w:val="-2"/>
          <w:szCs w:val="21"/>
        </w:rPr>
        <w:t>法</w:t>
      </w:r>
      <w:r>
        <w:rPr>
          <w:rFonts w:hint="eastAsia" w:ascii="宋体" w:hAnsi="宋体" w:cs="宋体"/>
          <w:szCs w:val="21"/>
        </w:rPr>
        <w:t>定</w:t>
      </w:r>
      <w:r>
        <w:rPr>
          <w:rFonts w:hint="eastAsia" w:ascii="宋体" w:hAnsi="宋体" w:cs="宋体"/>
          <w:spacing w:val="-2"/>
          <w:szCs w:val="21"/>
        </w:rPr>
        <w:t>代</w:t>
      </w:r>
      <w:r>
        <w:rPr>
          <w:rFonts w:hint="eastAsia" w:ascii="宋体" w:hAnsi="宋体" w:cs="宋体"/>
          <w:szCs w:val="21"/>
        </w:rPr>
        <w:t>表</w:t>
      </w:r>
      <w:r>
        <w:rPr>
          <w:rFonts w:hint="eastAsia" w:ascii="宋体" w:hAnsi="宋体" w:cs="宋体"/>
          <w:spacing w:val="-2"/>
          <w:szCs w:val="21"/>
        </w:rPr>
        <w:t>人</w:t>
      </w:r>
      <w:r>
        <w:rPr>
          <w:rFonts w:hint="eastAsia" w:ascii="宋体" w:hAnsi="宋体" w:cs="宋体"/>
          <w:szCs w:val="21"/>
        </w:rPr>
        <w:t>身</w:t>
      </w:r>
      <w:r>
        <w:rPr>
          <w:rFonts w:hint="eastAsia" w:ascii="宋体" w:hAnsi="宋体" w:cs="宋体"/>
          <w:spacing w:val="-2"/>
          <w:szCs w:val="21"/>
        </w:rPr>
        <w:t>份</w:t>
      </w:r>
      <w:r>
        <w:rPr>
          <w:rFonts w:hint="eastAsia" w:ascii="宋体" w:hAnsi="宋体" w:cs="宋体"/>
          <w:szCs w:val="21"/>
        </w:rPr>
        <w:t>证</w:t>
      </w:r>
      <w:r>
        <w:rPr>
          <w:rFonts w:hint="eastAsia" w:ascii="宋体" w:hAnsi="宋体" w:cs="宋体"/>
          <w:spacing w:val="-2"/>
          <w:szCs w:val="21"/>
        </w:rPr>
        <w:t>复</w:t>
      </w:r>
      <w:r>
        <w:rPr>
          <w:rFonts w:hint="eastAsia" w:ascii="宋体" w:hAnsi="宋体" w:cs="宋体"/>
          <w:szCs w:val="21"/>
        </w:rPr>
        <w:t>印</w:t>
      </w:r>
      <w:r>
        <w:rPr>
          <w:rFonts w:hint="eastAsia" w:ascii="宋体" w:hAnsi="宋体" w:cs="宋体"/>
          <w:spacing w:val="-2"/>
          <w:szCs w:val="21"/>
        </w:rPr>
        <w:t>件</w:t>
      </w:r>
      <w:r>
        <w:rPr>
          <w:rFonts w:hint="eastAsia" w:ascii="宋体" w:hAnsi="宋体" w:cs="宋体"/>
          <w:szCs w:val="21"/>
        </w:rPr>
        <w:t>及</w:t>
      </w:r>
      <w:r>
        <w:rPr>
          <w:rFonts w:hint="eastAsia" w:ascii="宋体" w:hAnsi="宋体" w:cs="宋体"/>
          <w:spacing w:val="-2"/>
          <w:szCs w:val="21"/>
        </w:rPr>
        <w:t>委</w:t>
      </w:r>
      <w:r>
        <w:rPr>
          <w:rFonts w:hint="eastAsia" w:ascii="宋体" w:hAnsi="宋体" w:cs="宋体"/>
          <w:szCs w:val="21"/>
        </w:rPr>
        <w:t>托代</w:t>
      </w:r>
      <w:r>
        <w:rPr>
          <w:rFonts w:hint="eastAsia" w:ascii="宋体" w:hAnsi="宋体" w:cs="宋体"/>
          <w:spacing w:val="-2"/>
          <w:szCs w:val="21"/>
        </w:rPr>
        <w:t>理</w:t>
      </w:r>
      <w:r>
        <w:rPr>
          <w:rFonts w:hint="eastAsia" w:ascii="宋体" w:hAnsi="宋体" w:cs="宋体"/>
          <w:szCs w:val="21"/>
        </w:rPr>
        <w:t>人</w:t>
      </w:r>
      <w:r>
        <w:rPr>
          <w:rFonts w:hint="eastAsia" w:ascii="宋体" w:hAnsi="宋体" w:cs="宋体"/>
          <w:spacing w:val="-2"/>
          <w:szCs w:val="21"/>
        </w:rPr>
        <w:t>身</w:t>
      </w:r>
      <w:r>
        <w:rPr>
          <w:rFonts w:hint="eastAsia" w:ascii="宋体" w:hAnsi="宋体" w:cs="宋体"/>
          <w:szCs w:val="21"/>
        </w:rPr>
        <w:t>份</w:t>
      </w:r>
      <w:r>
        <w:rPr>
          <w:rFonts w:hint="eastAsia" w:ascii="宋体" w:hAnsi="宋体" w:cs="宋体"/>
          <w:spacing w:val="-2"/>
          <w:szCs w:val="21"/>
        </w:rPr>
        <w:t>证</w:t>
      </w:r>
      <w:r>
        <w:rPr>
          <w:rFonts w:hint="eastAsia" w:ascii="宋体" w:hAnsi="宋体" w:cs="宋体"/>
          <w:szCs w:val="21"/>
        </w:rPr>
        <w:t>复</w:t>
      </w:r>
      <w:r>
        <w:rPr>
          <w:rFonts w:hint="eastAsia" w:ascii="宋体" w:hAnsi="宋体" w:cs="宋体"/>
          <w:spacing w:val="-2"/>
          <w:szCs w:val="21"/>
        </w:rPr>
        <w:t>印</w:t>
      </w:r>
      <w:r>
        <w:rPr>
          <w:rFonts w:hint="eastAsia" w:ascii="宋体" w:hAnsi="宋体" w:cs="宋体"/>
          <w:szCs w:val="21"/>
        </w:rPr>
        <w:t>件</w:t>
      </w:r>
    </w:p>
    <w:p>
      <w:pPr>
        <w:spacing w:before="1" w:line="880" w:lineRule="atLeast"/>
        <w:ind w:left="100" w:right="149"/>
        <w:jc w:val="left"/>
        <w:rPr>
          <w:rFonts w:hint="eastAsia" w:ascii="宋体" w:hAnsi="宋体" w:cs="宋体"/>
          <w:szCs w:val="21"/>
        </w:rPr>
      </w:pPr>
      <w:r>
        <w:rPr>
          <w:rFonts w:hint="eastAsia" w:ascii="宋体" w:hAnsi="宋体" w:cs="宋体"/>
          <w:szCs w:val="21"/>
        </w:rPr>
        <w:t xml:space="preserve"> 注：本授权委托</w:t>
      </w:r>
      <w:r>
        <w:rPr>
          <w:rFonts w:hint="eastAsia" w:ascii="宋体" w:hAnsi="宋体" w:cs="宋体"/>
          <w:spacing w:val="-2"/>
          <w:szCs w:val="21"/>
        </w:rPr>
        <w:t>书</w:t>
      </w:r>
      <w:r>
        <w:rPr>
          <w:rFonts w:hint="eastAsia" w:ascii="宋体" w:hAnsi="宋体" w:cs="宋体"/>
          <w:szCs w:val="21"/>
        </w:rPr>
        <w:t>需由</w:t>
      </w:r>
      <w:r>
        <w:rPr>
          <w:rFonts w:hint="eastAsia" w:ascii="宋体" w:hAnsi="宋体" w:cs="宋体"/>
          <w:spacing w:val="-2"/>
          <w:szCs w:val="21"/>
        </w:rPr>
        <w:t>投</w:t>
      </w:r>
      <w:r>
        <w:rPr>
          <w:rFonts w:hint="eastAsia" w:ascii="宋体" w:hAnsi="宋体" w:cs="宋体"/>
          <w:szCs w:val="21"/>
        </w:rPr>
        <w:t>标人加盖单位公</w:t>
      </w:r>
      <w:r>
        <w:rPr>
          <w:rFonts w:hint="eastAsia" w:ascii="宋体" w:hAnsi="宋体" w:cs="宋体"/>
          <w:spacing w:val="-2"/>
          <w:szCs w:val="21"/>
        </w:rPr>
        <w:t>章</w:t>
      </w:r>
      <w:r>
        <w:rPr>
          <w:rFonts w:hint="eastAsia" w:ascii="宋体" w:hAnsi="宋体" w:cs="宋体"/>
          <w:szCs w:val="21"/>
        </w:rPr>
        <w:t>并由</w:t>
      </w:r>
      <w:r>
        <w:rPr>
          <w:rFonts w:hint="eastAsia" w:ascii="宋体" w:hAnsi="宋体" w:cs="宋体"/>
          <w:spacing w:val="-2"/>
          <w:szCs w:val="21"/>
        </w:rPr>
        <w:t>其</w:t>
      </w:r>
      <w:r>
        <w:rPr>
          <w:rFonts w:hint="eastAsia" w:ascii="宋体" w:hAnsi="宋体" w:cs="宋体"/>
          <w:szCs w:val="21"/>
        </w:rPr>
        <w:t>法定代表人和委托代理</w:t>
      </w:r>
      <w:r>
        <w:rPr>
          <w:rFonts w:hint="eastAsia" w:ascii="宋体" w:hAnsi="宋体" w:cs="宋体"/>
          <w:spacing w:val="-2"/>
          <w:szCs w:val="21"/>
        </w:rPr>
        <w:t>人</w:t>
      </w:r>
      <w:r>
        <w:rPr>
          <w:rFonts w:hint="eastAsia" w:ascii="宋体" w:hAnsi="宋体" w:cs="宋体"/>
          <w:szCs w:val="21"/>
        </w:rPr>
        <w:t>签字。</w:t>
      </w:r>
    </w:p>
    <w:p>
      <w:pPr>
        <w:spacing w:before="1" w:line="170" w:lineRule="exact"/>
        <w:jc w:val="left"/>
        <w:rPr>
          <w:rFonts w:hint="eastAsia" w:ascii="宋体" w:hAnsi="宋体" w:cs="宋体"/>
          <w:sz w:val="17"/>
          <w:szCs w:val="17"/>
        </w:rPr>
      </w:pPr>
    </w:p>
    <w:p>
      <w:pPr>
        <w:spacing w:line="200" w:lineRule="exact"/>
        <w:jc w:val="left"/>
        <w:rPr>
          <w:rFonts w:hint="eastAsia" w:ascii="宋体" w:hAnsi="宋体" w:cs="宋体"/>
          <w:sz w:val="20"/>
          <w:szCs w:val="20"/>
        </w:rPr>
      </w:pPr>
    </w:p>
    <w:p>
      <w:pPr>
        <w:spacing w:line="200" w:lineRule="exact"/>
        <w:jc w:val="left"/>
        <w:rPr>
          <w:rFonts w:hint="eastAsia" w:ascii="宋体" w:hAnsi="宋体" w:cs="宋体"/>
          <w:sz w:val="20"/>
          <w:szCs w:val="20"/>
        </w:rPr>
      </w:pPr>
    </w:p>
    <w:p>
      <w:pPr>
        <w:tabs>
          <w:tab w:val="left" w:pos="3200"/>
          <w:tab w:val="left" w:pos="3620"/>
          <w:tab w:val="left" w:pos="7240"/>
        </w:tabs>
        <w:ind w:left="2794" w:right="-20"/>
        <w:jc w:val="left"/>
        <w:rPr>
          <w:rFonts w:hint="eastAsia" w:ascii="宋体" w:hAnsi="宋体" w:cs="宋体"/>
          <w:szCs w:val="21"/>
        </w:rPr>
      </w:pPr>
      <w:r>
        <w:rPr>
          <w:rFonts w:hint="eastAsia" w:ascii="宋体" w:hAnsi="宋体" w:cs="宋体"/>
          <w:szCs w:val="21"/>
        </w:rPr>
        <w:t>投</w:t>
      </w:r>
      <w:r>
        <w:rPr>
          <w:rFonts w:hint="eastAsia" w:ascii="宋体" w:hAnsi="宋体" w:cs="宋体"/>
          <w:szCs w:val="21"/>
        </w:rPr>
        <w:tab/>
      </w:r>
      <w:r>
        <w:rPr>
          <w:rFonts w:hint="eastAsia" w:ascii="宋体" w:hAnsi="宋体" w:cs="宋体"/>
          <w:szCs w:val="21"/>
        </w:rPr>
        <w:t>标</w:t>
      </w:r>
      <w:r>
        <w:rPr>
          <w:rFonts w:hint="eastAsia" w:ascii="宋体" w:hAnsi="宋体" w:cs="宋体"/>
          <w:szCs w:val="21"/>
        </w:rPr>
        <w:tab/>
      </w:r>
      <w:r>
        <w:rPr>
          <w:rFonts w:hint="eastAsia" w:ascii="宋体" w:hAnsi="宋体" w:cs="宋体"/>
          <w:spacing w:val="-2"/>
          <w:szCs w:val="21"/>
        </w:rPr>
        <w:t>人：</w:t>
      </w:r>
      <w:r>
        <w:rPr>
          <w:rFonts w:hint="eastAsia" w:ascii="宋体" w:hAnsi="宋体" w:cs="宋体"/>
          <w:szCs w:val="21"/>
          <w:u w:val="single" w:color="000000"/>
        </w:rPr>
        <w:t xml:space="preserve"> </w:t>
      </w:r>
      <w:r>
        <w:rPr>
          <w:rFonts w:hint="eastAsia" w:ascii="宋体" w:hAnsi="宋体" w:cs="宋体"/>
          <w:szCs w:val="21"/>
          <w:u w:val="single" w:color="000000"/>
        </w:rPr>
        <w:tab/>
      </w:r>
      <w:r>
        <w:rPr>
          <w:rFonts w:hint="eastAsia" w:ascii="宋体" w:hAnsi="宋体" w:cs="宋体"/>
          <w:szCs w:val="21"/>
        </w:rPr>
        <w:t>（盖</w:t>
      </w:r>
      <w:r>
        <w:rPr>
          <w:rFonts w:hint="eastAsia" w:ascii="宋体" w:hAnsi="宋体" w:cs="宋体"/>
          <w:spacing w:val="-2"/>
          <w:szCs w:val="21"/>
        </w:rPr>
        <w:t>单</w:t>
      </w:r>
      <w:r>
        <w:rPr>
          <w:rFonts w:hint="eastAsia" w:ascii="宋体" w:hAnsi="宋体" w:cs="宋体"/>
          <w:spacing w:val="1"/>
          <w:szCs w:val="21"/>
        </w:rPr>
        <w:t>位</w:t>
      </w:r>
      <w:r>
        <w:rPr>
          <w:rFonts w:hint="eastAsia" w:ascii="宋体" w:hAnsi="宋体" w:cs="宋体"/>
          <w:spacing w:val="-2"/>
          <w:szCs w:val="21"/>
        </w:rPr>
        <w:t>章</w:t>
      </w:r>
      <w:r>
        <w:rPr>
          <w:rFonts w:hint="eastAsia" w:ascii="宋体" w:hAnsi="宋体" w:cs="宋体"/>
          <w:szCs w:val="21"/>
        </w:rPr>
        <w:t>）</w:t>
      </w:r>
    </w:p>
    <w:p>
      <w:pPr>
        <w:spacing w:line="200" w:lineRule="exact"/>
        <w:jc w:val="left"/>
        <w:rPr>
          <w:rFonts w:hint="eastAsia" w:ascii="宋体" w:hAnsi="宋体" w:cs="宋体"/>
          <w:sz w:val="20"/>
          <w:szCs w:val="20"/>
        </w:rPr>
      </w:pPr>
    </w:p>
    <w:p>
      <w:pPr>
        <w:spacing w:line="200" w:lineRule="exact"/>
        <w:jc w:val="left"/>
        <w:rPr>
          <w:rFonts w:hint="eastAsia" w:ascii="宋体" w:hAnsi="宋体" w:cs="宋体"/>
          <w:sz w:val="20"/>
          <w:szCs w:val="20"/>
        </w:rPr>
      </w:pPr>
    </w:p>
    <w:p>
      <w:pPr>
        <w:spacing w:before="7" w:line="200" w:lineRule="exact"/>
        <w:jc w:val="left"/>
        <w:rPr>
          <w:rFonts w:hint="eastAsia" w:ascii="宋体" w:hAnsi="宋体" w:cs="宋体"/>
          <w:sz w:val="20"/>
          <w:szCs w:val="20"/>
        </w:rPr>
      </w:pPr>
    </w:p>
    <w:p>
      <w:pPr>
        <w:tabs>
          <w:tab w:val="left" w:pos="7660"/>
        </w:tabs>
        <w:spacing w:line="271" w:lineRule="exact"/>
        <w:ind w:left="2791" w:right="-20"/>
        <w:jc w:val="left"/>
        <w:rPr>
          <w:rFonts w:hint="eastAsia" w:ascii="宋体" w:hAnsi="宋体" w:cs="宋体"/>
          <w:szCs w:val="21"/>
        </w:rPr>
      </w:pPr>
      <w:r>
        <w:rPr>
          <w:rFonts w:hint="eastAsia" w:ascii="宋体" w:hAnsi="宋体" w:cs="宋体"/>
          <w:position w:val="-2"/>
          <w:szCs w:val="21"/>
        </w:rPr>
        <w:t>法定</w:t>
      </w:r>
      <w:r>
        <w:rPr>
          <w:rFonts w:hint="eastAsia" w:ascii="宋体" w:hAnsi="宋体" w:cs="宋体"/>
          <w:spacing w:val="-2"/>
          <w:position w:val="-2"/>
          <w:szCs w:val="21"/>
        </w:rPr>
        <w:t>代</w:t>
      </w:r>
      <w:r>
        <w:rPr>
          <w:rFonts w:hint="eastAsia" w:ascii="宋体" w:hAnsi="宋体" w:cs="宋体"/>
          <w:position w:val="-2"/>
          <w:szCs w:val="21"/>
        </w:rPr>
        <w:t>表</w:t>
      </w:r>
      <w:r>
        <w:rPr>
          <w:rFonts w:hint="eastAsia" w:ascii="宋体" w:hAnsi="宋体" w:cs="宋体"/>
          <w:spacing w:val="-2"/>
          <w:position w:val="-2"/>
          <w:szCs w:val="21"/>
        </w:rPr>
        <w:t>人：</w:t>
      </w:r>
      <w:r>
        <w:rPr>
          <w:rFonts w:hint="eastAsia" w:ascii="宋体" w:hAnsi="宋体" w:cs="宋体"/>
          <w:position w:val="-2"/>
          <w:szCs w:val="21"/>
          <w:u w:val="single" w:color="000000"/>
        </w:rPr>
        <w:t xml:space="preserve"> </w:t>
      </w:r>
      <w:r>
        <w:rPr>
          <w:rFonts w:hint="eastAsia" w:ascii="宋体" w:hAnsi="宋体" w:cs="宋体"/>
          <w:position w:val="-2"/>
          <w:szCs w:val="21"/>
          <w:u w:val="single" w:color="000000"/>
        </w:rPr>
        <w:tab/>
      </w:r>
      <w:r>
        <w:rPr>
          <w:rFonts w:hint="eastAsia" w:ascii="宋体" w:hAnsi="宋体" w:cs="宋体"/>
          <w:position w:val="-2"/>
          <w:szCs w:val="21"/>
        </w:rPr>
        <w:t>（签</w:t>
      </w:r>
      <w:r>
        <w:rPr>
          <w:rFonts w:hint="eastAsia" w:ascii="宋体" w:hAnsi="宋体" w:cs="宋体"/>
          <w:spacing w:val="-2"/>
          <w:position w:val="-2"/>
          <w:szCs w:val="21"/>
        </w:rPr>
        <w:t>字</w:t>
      </w:r>
      <w:r>
        <w:rPr>
          <w:rFonts w:hint="eastAsia" w:ascii="宋体" w:hAnsi="宋体" w:cs="宋体"/>
          <w:position w:val="-2"/>
          <w:szCs w:val="21"/>
        </w:rPr>
        <w:t>）</w:t>
      </w:r>
    </w:p>
    <w:p>
      <w:pPr>
        <w:spacing w:line="200" w:lineRule="exact"/>
        <w:jc w:val="left"/>
        <w:rPr>
          <w:rFonts w:hint="eastAsia" w:ascii="宋体" w:hAnsi="宋体" w:cs="宋体"/>
          <w:sz w:val="20"/>
          <w:szCs w:val="20"/>
        </w:rPr>
      </w:pPr>
    </w:p>
    <w:p>
      <w:pPr>
        <w:spacing w:line="200" w:lineRule="exact"/>
        <w:jc w:val="left"/>
        <w:rPr>
          <w:rFonts w:hint="eastAsia" w:ascii="宋体" w:hAnsi="宋体" w:cs="宋体"/>
          <w:sz w:val="20"/>
          <w:szCs w:val="20"/>
        </w:rPr>
      </w:pPr>
    </w:p>
    <w:p>
      <w:pPr>
        <w:spacing w:before="10" w:line="200" w:lineRule="exact"/>
        <w:jc w:val="left"/>
        <w:rPr>
          <w:rFonts w:hint="eastAsia" w:ascii="宋体" w:hAnsi="宋体" w:cs="宋体"/>
          <w:sz w:val="20"/>
          <w:szCs w:val="20"/>
        </w:rPr>
      </w:pPr>
    </w:p>
    <w:p>
      <w:pPr>
        <w:tabs>
          <w:tab w:val="left" w:pos="8500"/>
        </w:tabs>
        <w:spacing w:line="271" w:lineRule="exact"/>
        <w:ind w:left="2794" w:right="-20"/>
        <w:jc w:val="left"/>
        <w:rPr>
          <w:rFonts w:hint="eastAsia" w:ascii="宋体" w:hAnsi="宋体" w:cs="宋体"/>
          <w:szCs w:val="21"/>
        </w:rPr>
      </w:pPr>
      <w:r>
        <w:rPr>
          <w:rFonts w:hint="eastAsia" w:ascii="宋体" w:hAnsi="宋体" w:cs="宋体"/>
          <w:position w:val="-2"/>
          <w:szCs w:val="21"/>
        </w:rPr>
        <w:t>身份</w:t>
      </w:r>
      <w:r>
        <w:rPr>
          <w:rFonts w:hint="eastAsia" w:ascii="宋体" w:hAnsi="宋体" w:cs="宋体"/>
          <w:spacing w:val="-2"/>
          <w:position w:val="-2"/>
          <w:szCs w:val="21"/>
        </w:rPr>
        <w:t>证</w:t>
      </w:r>
      <w:r>
        <w:rPr>
          <w:rFonts w:hint="eastAsia" w:ascii="宋体" w:hAnsi="宋体" w:cs="宋体"/>
          <w:position w:val="-2"/>
          <w:szCs w:val="21"/>
        </w:rPr>
        <w:t>号</w:t>
      </w:r>
      <w:r>
        <w:rPr>
          <w:rFonts w:hint="eastAsia" w:ascii="宋体" w:hAnsi="宋体" w:cs="宋体"/>
          <w:spacing w:val="-2"/>
          <w:position w:val="-2"/>
          <w:szCs w:val="21"/>
        </w:rPr>
        <w:t>码</w:t>
      </w:r>
      <w:r>
        <w:rPr>
          <w:rFonts w:hint="eastAsia" w:ascii="宋体" w:hAnsi="宋体" w:cs="宋体"/>
          <w:spacing w:val="-3"/>
          <w:position w:val="-2"/>
          <w:szCs w:val="21"/>
        </w:rPr>
        <w:t>：</w:t>
      </w:r>
      <w:r>
        <w:rPr>
          <w:rFonts w:hint="eastAsia" w:ascii="宋体" w:hAnsi="宋体" w:cs="宋体"/>
          <w:position w:val="-2"/>
          <w:szCs w:val="21"/>
          <w:u w:val="single" w:color="000000"/>
        </w:rPr>
        <w:t xml:space="preserve">                                   </w:t>
      </w:r>
    </w:p>
    <w:p>
      <w:pPr>
        <w:spacing w:line="200" w:lineRule="exact"/>
        <w:jc w:val="left"/>
        <w:rPr>
          <w:rFonts w:hint="eastAsia" w:ascii="宋体" w:hAnsi="宋体" w:cs="宋体"/>
          <w:sz w:val="20"/>
          <w:szCs w:val="20"/>
        </w:rPr>
      </w:pPr>
    </w:p>
    <w:p>
      <w:pPr>
        <w:spacing w:line="200" w:lineRule="exact"/>
        <w:jc w:val="left"/>
        <w:rPr>
          <w:rFonts w:hint="eastAsia" w:ascii="宋体" w:hAnsi="宋体" w:cs="宋体"/>
          <w:sz w:val="20"/>
          <w:szCs w:val="20"/>
        </w:rPr>
      </w:pPr>
    </w:p>
    <w:p>
      <w:pPr>
        <w:spacing w:before="10" w:line="200" w:lineRule="exact"/>
        <w:jc w:val="left"/>
        <w:rPr>
          <w:rFonts w:hint="eastAsia" w:ascii="宋体" w:hAnsi="宋体" w:cs="宋体"/>
          <w:sz w:val="20"/>
          <w:szCs w:val="20"/>
        </w:rPr>
      </w:pPr>
    </w:p>
    <w:p>
      <w:pPr>
        <w:tabs>
          <w:tab w:val="left" w:pos="7660"/>
        </w:tabs>
        <w:spacing w:line="271" w:lineRule="exact"/>
        <w:ind w:left="2794" w:right="-20"/>
        <w:jc w:val="left"/>
        <w:rPr>
          <w:rFonts w:hint="eastAsia" w:ascii="宋体" w:hAnsi="宋体" w:cs="宋体"/>
          <w:szCs w:val="21"/>
        </w:rPr>
      </w:pPr>
      <w:r>
        <w:rPr>
          <w:rFonts w:hint="eastAsia" w:ascii="宋体" w:hAnsi="宋体" w:cs="宋体"/>
          <w:position w:val="-2"/>
          <w:szCs w:val="21"/>
        </w:rPr>
        <w:t>委托</w:t>
      </w:r>
      <w:r>
        <w:rPr>
          <w:rFonts w:hint="eastAsia" w:ascii="宋体" w:hAnsi="宋体" w:cs="宋体"/>
          <w:spacing w:val="-2"/>
          <w:position w:val="-2"/>
          <w:szCs w:val="21"/>
        </w:rPr>
        <w:t>代</w:t>
      </w:r>
      <w:r>
        <w:rPr>
          <w:rFonts w:hint="eastAsia" w:ascii="宋体" w:hAnsi="宋体" w:cs="宋体"/>
          <w:position w:val="-2"/>
          <w:szCs w:val="21"/>
        </w:rPr>
        <w:t>理</w:t>
      </w:r>
      <w:r>
        <w:rPr>
          <w:rFonts w:hint="eastAsia" w:ascii="宋体" w:hAnsi="宋体" w:cs="宋体"/>
          <w:spacing w:val="-2"/>
          <w:position w:val="-2"/>
          <w:szCs w:val="21"/>
        </w:rPr>
        <w:t>人</w:t>
      </w:r>
      <w:r>
        <w:rPr>
          <w:rFonts w:hint="eastAsia" w:ascii="宋体" w:hAnsi="宋体" w:cs="宋体"/>
          <w:spacing w:val="-3"/>
          <w:position w:val="-2"/>
          <w:szCs w:val="21"/>
        </w:rPr>
        <w:t>：</w:t>
      </w:r>
      <w:r>
        <w:rPr>
          <w:rFonts w:hint="eastAsia" w:ascii="宋体" w:hAnsi="宋体" w:cs="宋体"/>
          <w:position w:val="-2"/>
          <w:szCs w:val="21"/>
          <w:u w:val="single" w:color="000000"/>
        </w:rPr>
        <w:t xml:space="preserve"> </w:t>
      </w:r>
      <w:r>
        <w:rPr>
          <w:rFonts w:hint="eastAsia" w:ascii="宋体" w:hAnsi="宋体" w:cs="宋体"/>
          <w:position w:val="-2"/>
          <w:szCs w:val="21"/>
          <w:u w:val="single" w:color="000000"/>
        </w:rPr>
        <w:tab/>
      </w:r>
      <w:r>
        <w:rPr>
          <w:rFonts w:hint="eastAsia" w:ascii="宋体" w:hAnsi="宋体" w:cs="宋体"/>
          <w:position w:val="-2"/>
          <w:szCs w:val="21"/>
        </w:rPr>
        <w:t>（签</w:t>
      </w:r>
      <w:r>
        <w:rPr>
          <w:rFonts w:hint="eastAsia" w:ascii="宋体" w:hAnsi="宋体" w:cs="宋体"/>
          <w:spacing w:val="-2"/>
          <w:position w:val="-2"/>
          <w:szCs w:val="21"/>
        </w:rPr>
        <w:t>字</w:t>
      </w:r>
      <w:r>
        <w:rPr>
          <w:rFonts w:hint="eastAsia" w:ascii="宋体" w:hAnsi="宋体" w:cs="宋体"/>
          <w:position w:val="-2"/>
          <w:szCs w:val="21"/>
        </w:rPr>
        <w:t>）</w:t>
      </w:r>
    </w:p>
    <w:p>
      <w:pPr>
        <w:spacing w:line="200" w:lineRule="exact"/>
        <w:jc w:val="left"/>
        <w:rPr>
          <w:rFonts w:hint="eastAsia" w:ascii="宋体" w:hAnsi="宋体" w:cs="宋体"/>
          <w:sz w:val="20"/>
          <w:szCs w:val="20"/>
        </w:rPr>
      </w:pPr>
    </w:p>
    <w:p>
      <w:pPr>
        <w:spacing w:line="200" w:lineRule="exact"/>
        <w:jc w:val="left"/>
        <w:rPr>
          <w:rFonts w:hint="eastAsia" w:ascii="宋体" w:hAnsi="宋体" w:cs="宋体"/>
          <w:sz w:val="20"/>
          <w:szCs w:val="20"/>
        </w:rPr>
      </w:pPr>
    </w:p>
    <w:p>
      <w:pPr>
        <w:spacing w:before="7" w:line="200" w:lineRule="exact"/>
        <w:jc w:val="left"/>
        <w:rPr>
          <w:rFonts w:hint="eastAsia" w:ascii="宋体" w:hAnsi="宋体" w:cs="宋体"/>
          <w:sz w:val="20"/>
          <w:szCs w:val="20"/>
        </w:rPr>
      </w:pPr>
    </w:p>
    <w:p>
      <w:pPr>
        <w:tabs>
          <w:tab w:val="left" w:pos="8500"/>
        </w:tabs>
        <w:spacing w:line="271" w:lineRule="exact"/>
        <w:ind w:left="2794" w:right="-20"/>
        <w:jc w:val="left"/>
        <w:rPr>
          <w:rFonts w:hint="eastAsia" w:ascii="宋体" w:hAnsi="宋体" w:cs="宋体"/>
          <w:szCs w:val="21"/>
        </w:rPr>
      </w:pPr>
      <w:r>
        <w:rPr>
          <w:rFonts w:hint="eastAsia" w:ascii="宋体" w:hAnsi="宋体" w:cs="宋体"/>
          <w:position w:val="-2"/>
          <w:szCs w:val="21"/>
        </w:rPr>
        <w:t>身份</w:t>
      </w:r>
      <w:r>
        <w:rPr>
          <w:rFonts w:hint="eastAsia" w:ascii="宋体" w:hAnsi="宋体" w:cs="宋体"/>
          <w:spacing w:val="-2"/>
          <w:position w:val="-2"/>
          <w:szCs w:val="21"/>
        </w:rPr>
        <w:t>证</w:t>
      </w:r>
      <w:r>
        <w:rPr>
          <w:rFonts w:hint="eastAsia" w:ascii="宋体" w:hAnsi="宋体" w:cs="宋体"/>
          <w:position w:val="-2"/>
          <w:szCs w:val="21"/>
        </w:rPr>
        <w:t>号</w:t>
      </w:r>
      <w:r>
        <w:rPr>
          <w:rFonts w:hint="eastAsia" w:ascii="宋体" w:hAnsi="宋体" w:cs="宋体"/>
          <w:spacing w:val="-2"/>
          <w:position w:val="-2"/>
          <w:szCs w:val="21"/>
        </w:rPr>
        <w:t>码</w:t>
      </w:r>
      <w:r>
        <w:rPr>
          <w:rFonts w:hint="eastAsia" w:ascii="宋体" w:hAnsi="宋体" w:cs="宋体"/>
          <w:spacing w:val="-3"/>
          <w:position w:val="-2"/>
          <w:szCs w:val="21"/>
        </w:rPr>
        <w:t>：</w:t>
      </w:r>
      <w:r>
        <w:rPr>
          <w:rFonts w:hint="eastAsia" w:ascii="宋体" w:hAnsi="宋体" w:cs="宋体"/>
          <w:position w:val="-2"/>
          <w:szCs w:val="21"/>
          <w:u w:val="single" w:color="000000"/>
        </w:rPr>
        <w:t xml:space="preserve">                                   </w:t>
      </w:r>
    </w:p>
    <w:p>
      <w:pPr>
        <w:spacing w:line="200" w:lineRule="exact"/>
        <w:jc w:val="left"/>
        <w:rPr>
          <w:rFonts w:hint="eastAsia" w:ascii="宋体" w:hAnsi="宋体" w:cs="宋体"/>
          <w:sz w:val="20"/>
          <w:szCs w:val="20"/>
        </w:rPr>
      </w:pPr>
    </w:p>
    <w:p>
      <w:pPr>
        <w:spacing w:line="200" w:lineRule="exact"/>
        <w:jc w:val="left"/>
        <w:rPr>
          <w:rFonts w:hint="eastAsia" w:ascii="宋体" w:hAnsi="宋体" w:cs="宋体"/>
          <w:sz w:val="20"/>
          <w:szCs w:val="20"/>
        </w:rPr>
      </w:pPr>
    </w:p>
    <w:p>
      <w:pPr>
        <w:spacing w:line="200" w:lineRule="exact"/>
        <w:jc w:val="left"/>
        <w:rPr>
          <w:rFonts w:hint="eastAsia" w:ascii="宋体" w:hAnsi="宋体" w:cs="宋体"/>
          <w:sz w:val="20"/>
          <w:szCs w:val="20"/>
        </w:rPr>
      </w:pPr>
    </w:p>
    <w:p>
      <w:pPr>
        <w:spacing w:line="200" w:lineRule="exact"/>
        <w:jc w:val="left"/>
        <w:rPr>
          <w:rFonts w:hint="eastAsia" w:ascii="宋体" w:hAnsi="宋体" w:cs="宋体"/>
          <w:sz w:val="20"/>
          <w:szCs w:val="20"/>
        </w:rPr>
      </w:pPr>
    </w:p>
    <w:p>
      <w:pPr>
        <w:spacing w:before="9" w:line="240" w:lineRule="exact"/>
        <w:jc w:val="left"/>
        <w:rPr>
          <w:rFonts w:hint="eastAsia" w:ascii="宋体" w:hAnsi="宋体" w:cs="宋体"/>
          <w:sz w:val="24"/>
        </w:rPr>
      </w:pPr>
    </w:p>
    <w:p>
      <w:pPr>
        <w:tabs>
          <w:tab w:val="left" w:pos="6640"/>
          <w:tab w:val="left" w:pos="7580"/>
          <w:tab w:val="left" w:pos="8520"/>
        </w:tabs>
        <w:spacing w:line="271" w:lineRule="exact"/>
        <w:ind w:left="5907" w:right="-20"/>
        <w:jc w:val="left"/>
        <w:rPr>
          <w:rFonts w:hint="eastAsia" w:ascii="宋体" w:hAnsi="宋体" w:cs="宋体"/>
          <w:szCs w:val="21"/>
        </w:rPr>
      </w:pPr>
      <w:r>
        <w:rPr>
          <w:rFonts w:hint="eastAsia" w:ascii="宋体" w:hAnsi="宋体" w:cs="宋体"/>
          <w:position w:val="-2"/>
          <w:szCs w:val="21"/>
          <w:u w:val="single" w:color="000000"/>
        </w:rPr>
        <w:t xml:space="preserve"> </w:t>
      </w:r>
      <w:r>
        <w:rPr>
          <w:rFonts w:hint="eastAsia" w:ascii="宋体" w:hAnsi="宋体" w:cs="宋体"/>
          <w:position w:val="-2"/>
          <w:szCs w:val="21"/>
          <w:u w:val="single" w:color="000000"/>
        </w:rPr>
        <w:tab/>
      </w:r>
      <w:r>
        <w:rPr>
          <w:rFonts w:hint="eastAsia" w:ascii="宋体" w:hAnsi="宋体" w:cs="宋体"/>
          <w:position w:val="-2"/>
          <w:szCs w:val="21"/>
        </w:rPr>
        <w:t>年</w:t>
      </w:r>
      <w:r>
        <w:rPr>
          <w:rFonts w:hint="eastAsia" w:ascii="宋体" w:hAnsi="宋体" w:cs="宋体"/>
          <w:position w:val="-2"/>
          <w:szCs w:val="21"/>
          <w:u w:val="single" w:color="000000"/>
        </w:rPr>
        <w:t xml:space="preserve"> </w:t>
      </w:r>
      <w:r>
        <w:rPr>
          <w:rFonts w:hint="eastAsia" w:ascii="宋体" w:hAnsi="宋体" w:cs="宋体"/>
          <w:position w:val="-2"/>
          <w:szCs w:val="21"/>
          <w:u w:val="single" w:color="000000"/>
        </w:rPr>
        <w:tab/>
      </w:r>
      <w:r>
        <w:rPr>
          <w:rFonts w:hint="eastAsia" w:ascii="宋体" w:hAnsi="宋体" w:cs="宋体"/>
          <w:spacing w:val="-2"/>
          <w:position w:val="-2"/>
          <w:szCs w:val="21"/>
        </w:rPr>
        <w:t>月</w:t>
      </w:r>
      <w:r>
        <w:rPr>
          <w:rFonts w:hint="eastAsia" w:ascii="宋体" w:hAnsi="宋体" w:cs="宋体"/>
          <w:position w:val="-2"/>
          <w:szCs w:val="21"/>
          <w:u w:val="single" w:color="000000"/>
        </w:rPr>
        <w:t xml:space="preserve"> </w:t>
      </w:r>
      <w:r>
        <w:rPr>
          <w:rFonts w:hint="eastAsia" w:ascii="宋体" w:hAnsi="宋体" w:cs="宋体"/>
          <w:position w:val="-2"/>
          <w:szCs w:val="21"/>
          <w:u w:val="single" w:color="000000"/>
        </w:rPr>
        <w:tab/>
      </w:r>
      <w:r>
        <w:rPr>
          <w:rFonts w:hint="eastAsia" w:ascii="宋体" w:hAnsi="宋体" w:cs="宋体"/>
          <w:position w:val="-2"/>
          <w:szCs w:val="21"/>
        </w:rPr>
        <w:t>日</w:t>
      </w:r>
    </w:p>
    <w:p>
      <w:pPr>
        <w:jc w:val="left"/>
        <w:rPr>
          <w:rFonts w:hint="eastAsia" w:ascii="宋体" w:hAnsi="宋体" w:cs="宋体"/>
        </w:rPr>
        <w:sectPr>
          <w:pgSz w:w="11906" w:h="16838"/>
          <w:pgMar w:top="1417" w:right="1134" w:bottom="1417" w:left="1134" w:header="680" w:footer="721" w:gutter="0"/>
          <w:cols w:space="720" w:num="1"/>
          <w:docGrid w:linePitch="286" w:charSpace="0"/>
        </w:sectPr>
      </w:pPr>
    </w:p>
    <w:p>
      <w:pPr>
        <w:spacing w:line="427" w:lineRule="exact"/>
        <w:ind w:left="3251" w:right="3249"/>
        <w:jc w:val="center"/>
        <w:rPr>
          <w:rFonts w:hint="eastAsia" w:ascii="宋体" w:hAnsi="宋体" w:cs="宋体"/>
          <w:b/>
          <w:sz w:val="32"/>
          <w:szCs w:val="32"/>
        </w:rPr>
      </w:pPr>
      <w:r>
        <w:rPr>
          <w:rFonts w:hint="eastAsia" w:ascii="宋体" w:hAnsi="宋体" w:cs="宋体"/>
          <w:b/>
          <w:spacing w:val="2"/>
          <w:w w:val="99"/>
          <w:position w:val="-4"/>
          <w:sz w:val="28"/>
          <w:szCs w:val="28"/>
        </w:rPr>
        <w:t>三、投标保证金</w:t>
      </w:r>
    </w:p>
    <w:p>
      <w:pPr>
        <w:spacing w:line="200" w:lineRule="exact"/>
        <w:jc w:val="left"/>
        <w:rPr>
          <w:rFonts w:hint="eastAsia" w:ascii="宋体" w:hAnsi="宋体" w:cs="宋体"/>
          <w:sz w:val="20"/>
          <w:szCs w:val="20"/>
        </w:rPr>
      </w:pPr>
    </w:p>
    <w:p>
      <w:pPr>
        <w:spacing w:line="200" w:lineRule="exact"/>
        <w:jc w:val="left"/>
        <w:rPr>
          <w:rFonts w:hint="eastAsia" w:ascii="宋体" w:hAnsi="宋体" w:cs="宋体"/>
          <w:sz w:val="20"/>
          <w:szCs w:val="20"/>
        </w:rPr>
      </w:pPr>
    </w:p>
    <w:p>
      <w:pPr>
        <w:spacing w:before="18" w:line="260" w:lineRule="exact"/>
        <w:jc w:val="left"/>
        <w:rPr>
          <w:rFonts w:hint="eastAsia" w:ascii="宋体" w:hAnsi="宋体" w:cs="宋体"/>
          <w:sz w:val="26"/>
          <w:szCs w:val="26"/>
        </w:rPr>
      </w:pPr>
    </w:p>
    <w:p>
      <w:pPr>
        <w:adjustRightInd w:val="0"/>
        <w:snapToGrid w:val="0"/>
        <w:spacing w:line="300" w:lineRule="auto"/>
        <w:rPr>
          <w:rFonts w:hint="eastAsia" w:ascii="宋体" w:hAnsi="宋体" w:cs="宋体"/>
          <w:szCs w:val="21"/>
        </w:rPr>
      </w:pPr>
      <w:r>
        <w:rPr>
          <w:rFonts w:hint="eastAsia" w:ascii="宋体" w:hAnsi="宋体" w:cs="宋体"/>
          <w:szCs w:val="21"/>
        </w:rPr>
        <w:t>附：须提供基本账户开户许可证明及投标保证金汇款凭证等相关证明文件复印件。</w:t>
      </w:r>
    </w:p>
    <w:p>
      <w:pPr>
        <w:spacing w:line="342" w:lineRule="auto"/>
        <w:ind w:left="520" w:right="2807"/>
        <w:jc w:val="left"/>
        <w:rPr>
          <w:rFonts w:hint="eastAsia" w:ascii="宋体" w:hAnsi="宋体" w:cs="宋体"/>
          <w:szCs w:val="21"/>
        </w:rPr>
      </w:pPr>
      <w:r>
        <w:rPr>
          <w:rFonts w:hint="eastAsia" w:ascii="宋体" w:hAnsi="宋体" w:cs="宋体"/>
          <w:szCs w:val="21"/>
        </w:rPr>
        <w:t>如采</w:t>
      </w:r>
      <w:r>
        <w:rPr>
          <w:rFonts w:hint="eastAsia" w:ascii="宋体" w:hAnsi="宋体" w:cs="宋体"/>
          <w:spacing w:val="-2"/>
          <w:szCs w:val="21"/>
        </w:rPr>
        <w:t>用</w:t>
      </w:r>
      <w:r>
        <w:rPr>
          <w:rFonts w:hint="eastAsia" w:ascii="宋体" w:hAnsi="宋体" w:cs="宋体"/>
          <w:szCs w:val="21"/>
        </w:rPr>
        <w:t>银</w:t>
      </w:r>
      <w:r>
        <w:rPr>
          <w:rFonts w:hint="eastAsia" w:ascii="宋体" w:hAnsi="宋体" w:cs="宋体"/>
          <w:spacing w:val="-2"/>
          <w:szCs w:val="21"/>
        </w:rPr>
        <w:t>行</w:t>
      </w:r>
      <w:r>
        <w:rPr>
          <w:rFonts w:hint="eastAsia" w:ascii="宋体" w:hAnsi="宋体" w:cs="宋体"/>
          <w:szCs w:val="21"/>
        </w:rPr>
        <w:t>保</w:t>
      </w:r>
      <w:r>
        <w:rPr>
          <w:rFonts w:hint="eastAsia" w:ascii="宋体" w:hAnsi="宋体" w:cs="宋体"/>
          <w:spacing w:val="-2"/>
          <w:szCs w:val="21"/>
        </w:rPr>
        <w:t>函</w:t>
      </w:r>
      <w:r>
        <w:rPr>
          <w:rFonts w:hint="eastAsia" w:ascii="宋体" w:hAnsi="宋体" w:cs="宋体"/>
          <w:szCs w:val="21"/>
        </w:rPr>
        <w:t>，</w:t>
      </w:r>
      <w:r>
        <w:rPr>
          <w:rFonts w:hint="eastAsia" w:ascii="宋体" w:hAnsi="宋体" w:cs="宋体"/>
          <w:spacing w:val="-2"/>
          <w:szCs w:val="21"/>
        </w:rPr>
        <w:t>格</w:t>
      </w:r>
      <w:r>
        <w:rPr>
          <w:rFonts w:hint="eastAsia" w:ascii="宋体" w:hAnsi="宋体" w:cs="宋体"/>
          <w:szCs w:val="21"/>
        </w:rPr>
        <w:t>式</w:t>
      </w:r>
      <w:r>
        <w:rPr>
          <w:rFonts w:hint="eastAsia" w:ascii="宋体" w:hAnsi="宋体" w:cs="宋体"/>
          <w:spacing w:val="-2"/>
          <w:szCs w:val="21"/>
        </w:rPr>
        <w:t>如</w:t>
      </w:r>
      <w:r>
        <w:rPr>
          <w:rFonts w:hint="eastAsia" w:ascii="宋体" w:hAnsi="宋体" w:cs="宋体"/>
          <w:szCs w:val="21"/>
        </w:rPr>
        <w:t>下</w:t>
      </w:r>
      <w:r>
        <w:rPr>
          <w:rFonts w:hint="eastAsia" w:ascii="宋体" w:hAnsi="宋体" w:cs="宋体"/>
          <w:b/>
          <w:szCs w:val="21"/>
        </w:rPr>
        <w:t>（此格式仅供参考）</w:t>
      </w:r>
      <w:r>
        <w:rPr>
          <w:rFonts w:hint="eastAsia" w:ascii="宋体" w:hAnsi="宋体" w:cs="宋体"/>
          <w:szCs w:val="21"/>
        </w:rPr>
        <w:t>。</w:t>
      </w:r>
    </w:p>
    <w:p>
      <w:pPr>
        <w:spacing w:before="1" w:line="120" w:lineRule="exact"/>
        <w:jc w:val="left"/>
        <w:rPr>
          <w:rFonts w:hint="eastAsia" w:ascii="宋体" w:hAnsi="宋体" w:cs="宋体"/>
          <w:sz w:val="12"/>
          <w:szCs w:val="12"/>
        </w:rPr>
      </w:pPr>
    </w:p>
    <w:p>
      <w:pPr>
        <w:spacing w:line="200" w:lineRule="exact"/>
        <w:jc w:val="left"/>
        <w:rPr>
          <w:rFonts w:hint="eastAsia" w:ascii="宋体" w:hAnsi="宋体" w:cs="宋体"/>
          <w:sz w:val="20"/>
          <w:szCs w:val="20"/>
        </w:rPr>
      </w:pPr>
    </w:p>
    <w:p>
      <w:pPr>
        <w:tabs>
          <w:tab w:val="left" w:pos="1780"/>
        </w:tabs>
        <w:spacing w:line="400" w:lineRule="exact"/>
        <w:ind w:firstLine="420" w:firstLineChars="200"/>
        <w:jc w:val="left"/>
        <w:rPr>
          <w:rFonts w:hint="eastAsia" w:ascii="宋体" w:hAnsi="宋体" w:cs="宋体"/>
          <w:szCs w:val="21"/>
        </w:rPr>
      </w:pPr>
      <w:r>
        <w:rPr>
          <w:rFonts w:hint="eastAsia" w:ascii="宋体" w:hAnsi="宋体" w:cs="宋体"/>
          <w:szCs w:val="21"/>
          <w:u w:val="single" w:color="000000"/>
        </w:rPr>
        <w:tab/>
      </w:r>
      <w:r>
        <w:rPr>
          <w:rFonts w:hint="eastAsia" w:ascii="宋体" w:hAnsi="宋体" w:cs="宋体"/>
          <w:szCs w:val="21"/>
        </w:rPr>
        <w:t>（招</w:t>
      </w:r>
      <w:r>
        <w:rPr>
          <w:rFonts w:hint="eastAsia" w:ascii="宋体" w:hAnsi="宋体" w:cs="宋体"/>
          <w:spacing w:val="-2"/>
          <w:szCs w:val="21"/>
        </w:rPr>
        <w:t>标</w:t>
      </w:r>
      <w:r>
        <w:rPr>
          <w:rFonts w:hint="eastAsia" w:ascii="宋体" w:hAnsi="宋体" w:cs="宋体"/>
          <w:szCs w:val="21"/>
        </w:rPr>
        <w:t>人</w:t>
      </w:r>
      <w:r>
        <w:rPr>
          <w:rFonts w:hint="eastAsia" w:ascii="宋体" w:hAnsi="宋体" w:cs="宋体"/>
          <w:spacing w:val="-2"/>
          <w:szCs w:val="21"/>
        </w:rPr>
        <w:t>名</w:t>
      </w:r>
      <w:r>
        <w:rPr>
          <w:rFonts w:hint="eastAsia" w:ascii="宋体" w:hAnsi="宋体" w:cs="宋体"/>
          <w:szCs w:val="21"/>
        </w:rPr>
        <w:t>称</w:t>
      </w:r>
      <w:r>
        <w:rPr>
          <w:rFonts w:hint="eastAsia" w:ascii="宋体" w:hAnsi="宋体" w:cs="宋体"/>
          <w:spacing w:val="-108"/>
          <w:szCs w:val="21"/>
        </w:rPr>
        <w:t>）</w:t>
      </w:r>
      <w:r>
        <w:rPr>
          <w:rFonts w:hint="eastAsia" w:ascii="宋体" w:hAnsi="宋体" w:cs="宋体"/>
          <w:szCs w:val="21"/>
        </w:rPr>
        <w:t>：</w:t>
      </w:r>
    </w:p>
    <w:p>
      <w:pPr>
        <w:tabs>
          <w:tab w:val="left" w:pos="1780"/>
        </w:tabs>
        <w:spacing w:line="400" w:lineRule="exact"/>
        <w:ind w:firstLine="420" w:firstLineChars="200"/>
        <w:jc w:val="left"/>
        <w:rPr>
          <w:rFonts w:hint="eastAsia" w:ascii="宋体" w:hAnsi="宋体" w:cs="宋体"/>
          <w:szCs w:val="21"/>
        </w:rPr>
      </w:pPr>
      <w:r>
        <w:rPr>
          <w:rFonts w:hint="eastAsia" w:ascii="宋体" w:hAnsi="宋体" w:cs="宋体"/>
          <w:position w:val="-1"/>
          <w:szCs w:val="21"/>
        </w:rPr>
        <w:t>鉴于</w:t>
      </w:r>
      <w:r>
        <w:rPr>
          <w:rFonts w:hint="eastAsia" w:ascii="宋体" w:hAnsi="宋体" w:cs="宋体"/>
          <w:position w:val="-1"/>
          <w:szCs w:val="21"/>
          <w:u w:val="single" w:color="000000"/>
        </w:rPr>
        <w:t xml:space="preserve"> </w:t>
      </w:r>
      <w:r>
        <w:rPr>
          <w:rFonts w:hint="eastAsia" w:ascii="宋体" w:hAnsi="宋体" w:cs="宋体"/>
          <w:position w:val="-1"/>
          <w:szCs w:val="21"/>
          <w:u w:val="single" w:color="000000"/>
        </w:rPr>
        <w:tab/>
      </w:r>
      <w:r>
        <w:rPr>
          <w:rFonts w:hint="eastAsia" w:ascii="宋体" w:hAnsi="宋体" w:cs="宋体"/>
          <w:spacing w:val="-2"/>
          <w:position w:val="-1"/>
          <w:szCs w:val="21"/>
        </w:rPr>
        <w:t>（投</w:t>
      </w:r>
      <w:r>
        <w:rPr>
          <w:rFonts w:hint="eastAsia" w:ascii="宋体" w:hAnsi="宋体" w:cs="宋体"/>
          <w:position w:val="-1"/>
          <w:szCs w:val="21"/>
        </w:rPr>
        <w:t>标人</w:t>
      </w:r>
      <w:r>
        <w:rPr>
          <w:rFonts w:hint="eastAsia" w:ascii="宋体" w:hAnsi="宋体" w:cs="宋体"/>
          <w:spacing w:val="-2"/>
          <w:position w:val="-1"/>
          <w:szCs w:val="21"/>
        </w:rPr>
        <w:t>名</w:t>
      </w:r>
      <w:r>
        <w:rPr>
          <w:rFonts w:hint="eastAsia" w:ascii="宋体" w:hAnsi="宋体" w:cs="宋体"/>
          <w:position w:val="-1"/>
          <w:szCs w:val="21"/>
        </w:rPr>
        <w:t>称</w:t>
      </w:r>
      <w:r>
        <w:rPr>
          <w:rFonts w:hint="eastAsia" w:ascii="宋体" w:hAnsi="宋体" w:cs="宋体"/>
          <w:spacing w:val="-125"/>
          <w:position w:val="-1"/>
          <w:szCs w:val="21"/>
        </w:rPr>
        <w:t>）</w:t>
      </w:r>
      <w:r>
        <w:rPr>
          <w:rFonts w:hint="eastAsia" w:ascii="宋体" w:hAnsi="宋体" w:cs="宋体"/>
          <w:position w:val="-1"/>
          <w:szCs w:val="21"/>
        </w:rPr>
        <w:t>（</w:t>
      </w:r>
      <w:r>
        <w:rPr>
          <w:rFonts w:hint="eastAsia" w:ascii="宋体" w:hAnsi="宋体" w:cs="宋体"/>
          <w:spacing w:val="-2"/>
          <w:position w:val="-1"/>
          <w:szCs w:val="21"/>
        </w:rPr>
        <w:t>以</w:t>
      </w:r>
      <w:r>
        <w:rPr>
          <w:rFonts w:hint="eastAsia" w:ascii="宋体" w:hAnsi="宋体" w:cs="宋体"/>
          <w:position w:val="-1"/>
          <w:szCs w:val="21"/>
        </w:rPr>
        <w:t>下称</w:t>
      </w:r>
      <w:r>
        <w:rPr>
          <w:rFonts w:hint="eastAsia" w:ascii="宋体" w:hAnsi="宋体" w:cs="宋体"/>
          <w:spacing w:val="-3"/>
          <w:position w:val="-1"/>
          <w:szCs w:val="21"/>
        </w:rPr>
        <w:t>“</w:t>
      </w:r>
      <w:r>
        <w:rPr>
          <w:rFonts w:hint="eastAsia" w:ascii="宋体" w:hAnsi="宋体" w:cs="宋体"/>
          <w:position w:val="-1"/>
          <w:szCs w:val="21"/>
        </w:rPr>
        <w:t>投</w:t>
      </w:r>
      <w:r>
        <w:rPr>
          <w:rFonts w:hint="eastAsia" w:ascii="宋体" w:hAnsi="宋体" w:cs="宋体"/>
          <w:spacing w:val="-2"/>
          <w:position w:val="-1"/>
          <w:szCs w:val="21"/>
        </w:rPr>
        <w:t>标</w:t>
      </w:r>
      <w:r>
        <w:rPr>
          <w:rFonts w:hint="eastAsia" w:ascii="宋体" w:hAnsi="宋体" w:cs="宋体"/>
          <w:position w:val="-1"/>
          <w:szCs w:val="21"/>
        </w:rPr>
        <w:t>人”</w:t>
      </w:r>
      <w:r>
        <w:rPr>
          <w:rFonts w:hint="eastAsia" w:ascii="宋体" w:hAnsi="宋体" w:cs="宋体"/>
          <w:spacing w:val="-19"/>
          <w:position w:val="-1"/>
          <w:szCs w:val="21"/>
        </w:rPr>
        <w:t>）</w:t>
      </w:r>
      <w:r>
        <w:rPr>
          <w:rFonts w:hint="eastAsia" w:ascii="宋体" w:hAnsi="宋体" w:cs="宋体"/>
          <w:position w:val="-1"/>
          <w:szCs w:val="21"/>
        </w:rPr>
        <w:t>于</w:t>
      </w:r>
      <w:r>
        <w:rPr>
          <w:rFonts w:hint="eastAsia" w:ascii="宋体" w:hAnsi="宋体" w:cs="宋体"/>
          <w:position w:val="-1"/>
          <w:szCs w:val="21"/>
          <w:u w:val="single" w:color="000000"/>
        </w:rPr>
        <w:t xml:space="preserve">  </w:t>
      </w:r>
      <w:r>
        <w:rPr>
          <w:rFonts w:hint="eastAsia" w:ascii="宋体" w:hAnsi="宋体" w:cs="宋体"/>
          <w:position w:val="-1"/>
          <w:szCs w:val="21"/>
          <w:u w:val="single" w:color="000000"/>
        </w:rPr>
        <w:tab/>
      </w:r>
      <w:r>
        <w:rPr>
          <w:rFonts w:hint="eastAsia" w:ascii="宋体" w:hAnsi="宋体" w:cs="宋体"/>
          <w:position w:val="-1"/>
          <w:szCs w:val="21"/>
        </w:rPr>
        <w:t>年</w:t>
      </w:r>
      <w:r>
        <w:rPr>
          <w:rFonts w:hint="eastAsia" w:ascii="宋体" w:hAnsi="宋体" w:cs="宋体"/>
          <w:position w:val="-1"/>
          <w:szCs w:val="21"/>
          <w:u w:val="single" w:color="000000"/>
        </w:rPr>
        <w:t xml:space="preserve"> </w:t>
      </w:r>
      <w:r>
        <w:rPr>
          <w:rFonts w:hint="eastAsia" w:ascii="宋体" w:hAnsi="宋体" w:cs="宋体"/>
          <w:position w:val="-1"/>
          <w:szCs w:val="21"/>
          <w:u w:val="single" w:color="000000"/>
        </w:rPr>
        <w:tab/>
      </w:r>
      <w:r>
        <w:rPr>
          <w:rFonts w:hint="eastAsia" w:ascii="宋体" w:hAnsi="宋体" w:cs="宋体"/>
          <w:position w:val="-1"/>
          <w:szCs w:val="21"/>
          <w:u w:val="single" w:color="000000"/>
        </w:rPr>
        <w:t xml:space="preserve">  </w:t>
      </w:r>
      <w:r>
        <w:rPr>
          <w:rFonts w:hint="eastAsia" w:ascii="宋体" w:hAnsi="宋体" w:cs="宋体"/>
          <w:position w:val="-1"/>
          <w:szCs w:val="21"/>
        </w:rPr>
        <w:t>月</w:t>
      </w:r>
      <w:r>
        <w:rPr>
          <w:rFonts w:hint="eastAsia" w:ascii="宋体" w:hAnsi="宋体" w:cs="宋体"/>
          <w:position w:val="-1"/>
          <w:szCs w:val="21"/>
          <w:u w:val="single" w:color="000000"/>
        </w:rPr>
        <w:t xml:space="preserve"> </w:t>
      </w:r>
      <w:r>
        <w:rPr>
          <w:rFonts w:hint="eastAsia" w:ascii="宋体" w:hAnsi="宋体" w:cs="宋体"/>
          <w:position w:val="-1"/>
          <w:szCs w:val="21"/>
          <w:u w:val="single" w:color="000000"/>
        </w:rPr>
        <w:tab/>
      </w:r>
      <w:r>
        <w:rPr>
          <w:rFonts w:hint="eastAsia" w:ascii="宋体" w:hAnsi="宋体" w:cs="宋体"/>
          <w:position w:val="-1"/>
          <w:szCs w:val="21"/>
        </w:rPr>
        <w:t>日</w:t>
      </w:r>
      <w:r>
        <w:rPr>
          <w:rFonts w:hint="eastAsia" w:ascii="宋体" w:hAnsi="宋体" w:cs="宋体"/>
          <w:szCs w:val="21"/>
        </w:rPr>
        <w:t>参加</w:t>
      </w:r>
      <w:r>
        <w:rPr>
          <w:rFonts w:hint="eastAsia" w:ascii="宋体" w:hAnsi="宋体" w:cs="宋体"/>
          <w:szCs w:val="21"/>
          <w:u w:val="single" w:color="000000"/>
        </w:rPr>
        <w:t xml:space="preserve">  </w:t>
      </w:r>
      <w:r>
        <w:rPr>
          <w:rFonts w:hint="eastAsia" w:ascii="宋体" w:hAnsi="宋体" w:cs="宋体"/>
          <w:szCs w:val="21"/>
          <w:u w:val="single" w:color="000000"/>
        </w:rPr>
        <w:tab/>
      </w:r>
      <w:r>
        <w:rPr>
          <w:rFonts w:hint="eastAsia" w:ascii="宋体" w:hAnsi="宋体" w:cs="宋体"/>
          <w:spacing w:val="-2"/>
          <w:szCs w:val="21"/>
        </w:rPr>
        <w:t>（</w:t>
      </w:r>
      <w:r>
        <w:rPr>
          <w:rFonts w:hint="eastAsia" w:ascii="宋体" w:hAnsi="宋体" w:cs="宋体"/>
          <w:szCs w:val="21"/>
        </w:rPr>
        <w:t>项目</w:t>
      </w:r>
      <w:r>
        <w:rPr>
          <w:rFonts w:hint="eastAsia" w:ascii="宋体" w:hAnsi="宋体" w:cs="宋体"/>
          <w:spacing w:val="-2"/>
          <w:szCs w:val="21"/>
        </w:rPr>
        <w:t>名称</w:t>
      </w:r>
      <w:r>
        <w:rPr>
          <w:rFonts w:hint="eastAsia" w:ascii="宋体" w:hAnsi="宋体" w:cs="宋体"/>
          <w:spacing w:val="-14"/>
          <w:szCs w:val="21"/>
        </w:rPr>
        <w:t>）</w:t>
      </w:r>
      <w:r>
        <w:rPr>
          <w:rFonts w:hint="eastAsia" w:ascii="宋体" w:hAnsi="宋体" w:cs="宋体"/>
          <w:spacing w:val="-2"/>
          <w:szCs w:val="21"/>
        </w:rPr>
        <w:t>招</w:t>
      </w:r>
      <w:r>
        <w:rPr>
          <w:rFonts w:hint="eastAsia" w:ascii="宋体" w:hAnsi="宋体" w:cs="宋体"/>
          <w:spacing w:val="-3"/>
          <w:szCs w:val="21"/>
        </w:rPr>
        <w:t>标</w:t>
      </w:r>
      <w:r>
        <w:rPr>
          <w:rFonts w:hint="eastAsia" w:ascii="宋体" w:hAnsi="宋体" w:cs="宋体"/>
          <w:szCs w:val="21"/>
        </w:rPr>
        <w:t>的投</w:t>
      </w:r>
      <w:r>
        <w:rPr>
          <w:rFonts w:hint="eastAsia" w:ascii="宋体" w:hAnsi="宋体" w:cs="宋体"/>
          <w:spacing w:val="-2"/>
          <w:szCs w:val="21"/>
        </w:rPr>
        <w:t>标</w:t>
      </w:r>
      <w:r>
        <w:rPr>
          <w:rFonts w:hint="eastAsia" w:ascii="宋体" w:hAnsi="宋体" w:cs="宋体"/>
          <w:spacing w:val="-14"/>
          <w:szCs w:val="21"/>
        </w:rPr>
        <w:t>，</w:t>
      </w:r>
      <w:r>
        <w:rPr>
          <w:rFonts w:hint="eastAsia" w:ascii="宋体" w:hAnsi="宋体" w:cs="宋体"/>
          <w:szCs w:val="21"/>
          <w:u w:val="single" w:color="000000"/>
        </w:rPr>
        <w:t xml:space="preserve"> </w:t>
      </w:r>
      <w:r>
        <w:rPr>
          <w:rFonts w:hint="eastAsia" w:ascii="宋体" w:hAnsi="宋体" w:cs="宋体"/>
          <w:szCs w:val="21"/>
          <w:u w:val="single" w:color="000000"/>
        </w:rPr>
        <w:tab/>
      </w:r>
      <w:r>
        <w:rPr>
          <w:rFonts w:hint="eastAsia" w:ascii="宋体" w:hAnsi="宋体" w:cs="宋体"/>
          <w:szCs w:val="21"/>
          <w:u w:val="single" w:color="000000"/>
        </w:rPr>
        <w:t xml:space="preserve">   </w:t>
      </w:r>
      <w:r>
        <w:rPr>
          <w:rFonts w:hint="eastAsia" w:ascii="宋体" w:hAnsi="宋体" w:cs="宋体"/>
          <w:spacing w:val="-2"/>
          <w:szCs w:val="21"/>
        </w:rPr>
        <w:t>（担</w:t>
      </w:r>
      <w:r>
        <w:rPr>
          <w:rFonts w:hint="eastAsia" w:ascii="宋体" w:hAnsi="宋体" w:cs="宋体"/>
          <w:szCs w:val="21"/>
        </w:rPr>
        <w:t>保人</w:t>
      </w:r>
      <w:r>
        <w:rPr>
          <w:rFonts w:hint="eastAsia" w:ascii="宋体" w:hAnsi="宋体" w:cs="宋体"/>
          <w:spacing w:val="-2"/>
          <w:szCs w:val="21"/>
        </w:rPr>
        <w:t>名称</w:t>
      </w:r>
      <w:r>
        <w:rPr>
          <w:rFonts w:hint="eastAsia" w:ascii="宋体" w:hAnsi="宋体" w:cs="宋体"/>
          <w:spacing w:val="-14"/>
          <w:szCs w:val="21"/>
        </w:rPr>
        <w:t>，</w:t>
      </w:r>
      <w:r>
        <w:rPr>
          <w:rFonts w:hint="eastAsia" w:ascii="宋体" w:hAnsi="宋体" w:cs="宋体"/>
          <w:spacing w:val="-2"/>
          <w:szCs w:val="21"/>
        </w:rPr>
        <w:t>以</w:t>
      </w:r>
      <w:r>
        <w:rPr>
          <w:rFonts w:hint="eastAsia" w:ascii="宋体" w:hAnsi="宋体" w:cs="宋体"/>
          <w:szCs w:val="21"/>
        </w:rPr>
        <w:t>下简称“</w:t>
      </w:r>
      <w:r>
        <w:rPr>
          <w:rFonts w:hint="eastAsia" w:ascii="宋体" w:hAnsi="宋体" w:cs="宋体"/>
          <w:spacing w:val="2"/>
          <w:szCs w:val="21"/>
        </w:rPr>
        <w:t>我</w:t>
      </w:r>
      <w:r>
        <w:rPr>
          <w:rFonts w:hint="eastAsia" w:ascii="宋体" w:hAnsi="宋体" w:cs="宋体"/>
          <w:szCs w:val="21"/>
        </w:rPr>
        <w:t>方”）无条件地、不可撤销</w:t>
      </w:r>
      <w:r>
        <w:rPr>
          <w:rFonts w:hint="eastAsia" w:ascii="宋体" w:hAnsi="宋体" w:cs="宋体"/>
          <w:spacing w:val="1"/>
          <w:szCs w:val="21"/>
        </w:rPr>
        <w:t>地</w:t>
      </w:r>
      <w:r>
        <w:rPr>
          <w:rFonts w:hint="eastAsia" w:ascii="宋体" w:hAnsi="宋体" w:cs="宋体"/>
          <w:szCs w:val="21"/>
        </w:rPr>
        <w:t>保证：若</w:t>
      </w:r>
      <w:r>
        <w:rPr>
          <w:rFonts w:hint="eastAsia" w:ascii="宋体" w:hAnsi="宋体" w:cs="宋体"/>
          <w:spacing w:val="2"/>
          <w:szCs w:val="21"/>
        </w:rPr>
        <w:t>投</w:t>
      </w:r>
      <w:r>
        <w:rPr>
          <w:rFonts w:hint="eastAsia" w:ascii="宋体" w:hAnsi="宋体" w:cs="宋体"/>
          <w:szCs w:val="21"/>
        </w:rPr>
        <w:t>标人在投标有效期内撤</w:t>
      </w:r>
      <w:r>
        <w:rPr>
          <w:rFonts w:hint="eastAsia" w:ascii="宋体" w:hAnsi="宋体" w:cs="宋体"/>
          <w:spacing w:val="2"/>
          <w:szCs w:val="21"/>
        </w:rPr>
        <w:t>销</w:t>
      </w:r>
      <w:r>
        <w:rPr>
          <w:rFonts w:hint="eastAsia" w:ascii="宋体" w:hAnsi="宋体" w:cs="宋体"/>
          <w:szCs w:val="21"/>
        </w:rPr>
        <w:t>投标文件，中标后</w:t>
      </w:r>
      <w:r>
        <w:rPr>
          <w:rFonts w:hint="eastAsia" w:ascii="宋体" w:hAnsi="宋体" w:cs="宋体"/>
          <w:spacing w:val="2"/>
          <w:szCs w:val="21"/>
        </w:rPr>
        <w:t>无</w:t>
      </w:r>
      <w:r>
        <w:rPr>
          <w:rFonts w:hint="eastAsia" w:ascii="宋体" w:hAnsi="宋体" w:cs="宋体"/>
          <w:szCs w:val="21"/>
        </w:rPr>
        <w:t>正当理由不与招标</w:t>
      </w:r>
      <w:r>
        <w:rPr>
          <w:rFonts w:hint="eastAsia" w:ascii="宋体" w:hAnsi="宋体" w:cs="宋体"/>
          <w:spacing w:val="-2"/>
          <w:szCs w:val="21"/>
        </w:rPr>
        <w:t>人</w:t>
      </w:r>
      <w:r>
        <w:rPr>
          <w:rFonts w:hint="eastAsia" w:ascii="宋体" w:hAnsi="宋体" w:cs="宋体"/>
          <w:szCs w:val="21"/>
        </w:rPr>
        <w:t>订立</w:t>
      </w:r>
      <w:r>
        <w:rPr>
          <w:rFonts w:hint="eastAsia" w:ascii="宋体" w:hAnsi="宋体" w:cs="宋体"/>
          <w:spacing w:val="-2"/>
          <w:szCs w:val="21"/>
        </w:rPr>
        <w:t>合</w:t>
      </w:r>
      <w:r>
        <w:rPr>
          <w:rFonts w:hint="eastAsia" w:ascii="宋体" w:hAnsi="宋体" w:cs="宋体"/>
          <w:szCs w:val="21"/>
        </w:rPr>
        <w:t>同，在签订合同</w:t>
      </w:r>
      <w:r>
        <w:rPr>
          <w:rFonts w:hint="eastAsia" w:ascii="宋体" w:hAnsi="宋体" w:cs="宋体"/>
          <w:spacing w:val="-2"/>
          <w:szCs w:val="21"/>
        </w:rPr>
        <w:t>时</w:t>
      </w:r>
      <w:r>
        <w:rPr>
          <w:rFonts w:hint="eastAsia" w:ascii="宋体" w:hAnsi="宋体" w:cs="宋体"/>
          <w:szCs w:val="21"/>
        </w:rPr>
        <w:t>向招</w:t>
      </w:r>
      <w:r>
        <w:rPr>
          <w:rFonts w:hint="eastAsia" w:ascii="宋体" w:hAnsi="宋体" w:cs="宋体"/>
          <w:spacing w:val="-2"/>
          <w:szCs w:val="21"/>
        </w:rPr>
        <w:t>标</w:t>
      </w:r>
      <w:r>
        <w:rPr>
          <w:rFonts w:hint="eastAsia" w:ascii="宋体" w:hAnsi="宋体" w:cs="宋体"/>
          <w:szCs w:val="21"/>
        </w:rPr>
        <w:t>人提出附加条件</w:t>
      </w:r>
      <w:r>
        <w:rPr>
          <w:rFonts w:hint="eastAsia" w:ascii="宋体" w:hAnsi="宋体" w:cs="宋体"/>
          <w:spacing w:val="-2"/>
          <w:szCs w:val="21"/>
        </w:rPr>
        <w:t>，</w:t>
      </w:r>
      <w:r>
        <w:rPr>
          <w:rFonts w:hint="eastAsia" w:ascii="宋体" w:hAnsi="宋体" w:cs="宋体"/>
          <w:szCs w:val="21"/>
        </w:rPr>
        <w:t>不按</w:t>
      </w:r>
      <w:r>
        <w:rPr>
          <w:rFonts w:hint="eastAsia" w:ascii="宋体" w:hAnsi="宋体" w:cs="宋体"/>
          <w:spacing w:val="-2"/>
          <w:szCs w:val="21"/>
        </w:rPr>
        <w:t>照</w:t>
      </w:r>
      <w:r>
        <w:rPr>
          <w:rFonts w:hint="eastAsia" w:ascii="宋体" w:hAnsi="宋体" w:cs="宋体"/>
          <w:szCs w:val="21"/>
        </w:rPr>
        <w:t>招标文件要求</w:t>
      </w:r>
      <w:r>
        <w:rPr>
          <w:rFonts w:hint="eastAsia" w:ascii="宋体" w:hAnsi="宋体" w:cs="宋体"/>
          <w:spacing w:val="-2"/>
          <w:szCs w:val="21"/>
        </w:rPr>
        <w:t>提</w:t>
      </w:r>
      <w:r>
        <w:rPr>
          <w:rFonts w:hint="eastAsia" w:ascii="宋体" w:hAnsi="宋体" w:cs="宋体"/>
          <w:szCs w:val="21"/>
        </w:rPr>
        <w:t>交履约保证金，或</w:t>
      </w:r>
      <w:r>
        <w:rPr>
          <w:rFonts w:hint="eastAsia" w:ascii="宋体" w:hAnsi="宋体" w:cs="宋体"/>
          <w:spacing w:val="-2"/>
          <w:szCs w:val="21"/>
        </w:rPr>
        <w:t>者</w:t>
      </w:r>
      <w:r>
        <w:rPr>
          <w:rFonts w:hint="eastAsia" w:ascii="宋体" w:hAnsi="宋体" w:cs="宋体"/>
          <w:szCs w:val="21"/>
        </w:rPr>
        <w:t>发生</w:t>
      </w:r>
      <w:r>
        <w:rPr>
          <w:rFonts w:hint="eastAsia" w:ascii="宋体" w:hAnsi="宋体" w:cs="宋体"/>
          <w:spacing w:val="-2"/>
          <w:szCs w:val="21"/>
        </w:rPr>
        <w:t>招</w:t>
      </w:r>
      <w:r>
        <w:rPr>
          <w:rFonts w:hint="eastAsia" w:ascii="宋体" w:hAnsi="宋体" w:cs="宋体"/>
          <w:szCs w:val="21"/>
        </w:rPr>
        <w:t>标文件明确规定</w:t>
      </w:r>
      <w:r>
        <w:rPr>
          <w:rFonts w:hint="eastAsia" w:ascii="宋体" w:hAnsi="宋体" w:cs="宋体"/>
          <w:spacing w:val="-2"/>
          <w:szCs w:val="21"/>
        </w:rPr>
        <w:t>可</w:t>
      </w:r>
      <w:r>
        <w:rPr>
          <w:rFonts w:hint="eastAsia" w:ascii="宋体" w:hAnsi="宋体" w:cs="宋体"/>
          <w:szCs w:val="21"/>
        </w:rPr>
        <w:t>以不</w:t>
      </w:r>
      <w:r>
        <w:rPr>
          <w:rFonts w:hint="eastAsia" w:ascii="宋体" w:hAnsi="宋体" w:cs="宋体"/>
          <w:spacing w:val="-2"/>
          <w:szCs w:val="21"/>
        </w:rPr>
        <w:t>予</w:t>
      </w:r>
      <w:r>
        <w:rPr>
          <w:rFonts w:hint="eastAsia" w:ascii="宋体" w:hAnsi="宋体" w:cs="宋体"/>
          <w:szCs w:val="21"/>
        </w:rPr>
        <w:t>退还投标保证金</w:t>
      </w:r>
      <w:r>
        <w:rPr>
          <w:rFonts w:hint="eastAsia" w:ascii="宋体" w:hAnsi="宋体" w:cs="宋体"/>
          <w:spacing w:val="-2"/>
          <w:szCs w:val="21"/>
        </w:rPr>
        <w:t>的</w:t>
      </w:r>
      <w:r>
        <w:rPr>
          <w:rFonts w:hint="eastAsia" w:ascii="宋体" w:hAnsi="宋体" w:cs="宋体"/>
          <w:szCs w:val="21"/>
        </w:rPr>
        <w:t>其他</w:t>
      </w:r>
      <w:r>
        <w:rPr>
          <w:rFonts w:hint="eastAsia" w:ascii="宋体" w:hAnsi="宋体" w:cs="宋体"/>
          <w:spacing w:val="-2"/>
          <w:szCs w:val="21"/>
        </w:rPr>
        <w:t>情</w:t>
      </w:r>
      <w:r>
        <w:rPr>
          <w:rFonts w:hint="eastAsia" w:ascii="宋体" w:hAnsi="宋体" w:cs="宋体"/>
          <w:szCs w:val="21"/>
        </w:rPr>
        <w:t>形，我方承担</w:t>
      </w:r>
      <w:r>
        <w:rPr>
          <w:rFonts w:hint="eastAsia" w:ascii="宋体" w:hAnsi="宋体" w:cs="宋体"/>
          <w:spacing w:val="-2"/>
          <w:szCs w:val="21"/>
        </w:rPr>
        <w:t>保</w:t>
      </w:r>
      <w:r>
        <w:rPr>
          <w:rFonts w:hint="eastAsia" w:ascii="宋体" w:hAnsi="宋体" w:cs="宋体"/>
          <w:szCs w:val="21"/>
        </w:rPr>
        <w:t>证责任</w:t>
      </w:r>
      <w:r>
        <w:rPr>
          <w:rFonts w:hint="eastAsia" w:ascii="宋体" w:hAnsi="宋体" w:cs="宋体"/>
          <w:spacing w:val="-2"/>
          <w:szCs w:val="21"/>
        </w:rPr>
        <w:t>。</w:t>
      </w:r>
      <w:r>
        <w:rPr>
          <w:rFonts w:hint="eastAsia" w:ascii="宋体" w:hAnsi="宋体" w:cs="宋体"/>
          <w:szCs w:val="21"/>
        </w:rPr>
        <w:t>收</w:t>
      </w:r>
      <w:r>
        <w:rPr>
          <w:rFonts w:hint="eastAsia" w:ascii="宋体" w:hAnsi="宋体" w:cs="宋体"/>
          <w:spacing w:val="-2"/>
          <w:szCs w:val="21"/>
        </w:rPr>
        <w:t>到</w:t>
      </w:r>
      <w:r>
        <w:rPr>
          <w:rFonts w:hint="eastAsia" w:ascii="宋体" w:hAnsi="宋体" w:cs="宋体"/>
          <w:szCs w:val="21"/>
        </w:rPr>
        <w:t>你</w:t>
      </w:r>
      <w:r>
        <w:rPr>
          <w:rFonts w:hint="eastAsia" w:ascii="宋体" w:hAnsi="宋体" w:cs="宋体"/>
          <w:spacing w:val="-2"/>
          <w:szCs w:val="21"/>
        </w:rPr>
        <w:t>方</w:t>
      </w:r>
      <w:r>
        <w:rPr>
          <w:rFonts w:hint="eastAsia" w:ascii="宋体" w:hAnsi="宋体" w:cs="宋体"/>
          <w:szCs w:val="21"/>
        </w:rPr>
        <w:t>书</w:t>
      </w:r>
      <w:r>
        <w:rPr>
          <w:rFonts w:hint="eastAsia" w:ascii="宋体" w:hAnsi="宋体" w:cs="宋体"/>
          <w:spacing w:val="-2"/>
          <w:szCs w:val="21"/>
        </w:rPr>
        <w:t>面</w:t>
      </w:r>
      <w:r>
        <w:rPr>
          <w:rFonts w:hint="eastAsia" w:ascii="宋体" w:hAnsi="宋体" w:cs="宋体"/>
          <w:szCs w:val="21"/>
        </w:rPr>
        <w:t>通</w:t>
      </w:r>
      <w:r>
        <w:rPr>
          <w:rFonts w:hint="eastAsia" w:ascii="宋体" w:hAnsi="宋体" w:cs="宋体"/>
          <w:spacing w:val="-2"/>
          <w:szCs w:val="21"/>
        </w:rPr>
        <w:t>知</w:t>
      </w:r>
      <w:r>
        <w:rPr>
          <w:rFonts w:hint="eastAsia" w:ascii="宋体" w:hAnsi="宋体" w:cs="宋体"/>
          <w:szCs w:val="21"/>
        </w:rPr>
        <w:t>后，</w:t>
      </w:r>
      <w:r>
        <w:rPr>
          <w:rFonts w:hint="eastAsia" w:ascii="宋体" w:hAnsi="宋体" w:cs="宋体"/>
          <w:spacing w:val="-2"/>
          <w:szCs w:val="21"/>
        </w:rPr>
        <w:t>我方</w:t>
      </w:r>
      <w:r>
        <w:rPr>
          <w:rFonts w:hint="eastAsia" w:ascii="宋体" w:hAnsi="宋体" w:cs="宋体"/>
          <w:szCs w:val="21"/>
        </w:rPr>
        <w:t>在</w:t>
      </w:r>
      <w:r>
        <w:rPr>
          <w:rFonts w:hint="eastAsia" w:ascii="宋体" w:hAnsi="宋体" w:cs="宋体"/>
          <w:spacing w:val="-52"/>
          <w:szCs w:val="21"/>
        </w:rPr>
        <w:t xml:space="preserve"> </w:t>
      </w:r>
      <w:r>
        <w:rPr>
          <w:rFonts w:hint="eastAsia" w:ascii="宋体" w:hAnsi="宋体" w:cs="宋体"/>
          <w:szCs w:val="21"/>
        </w:rPr>
        <w:t xml:space="preserve">7 </w:t>
      </w:r>
      <w:r>
        <w:rPr>
          <w:rFonts w:hint="eastAsia" w:ascii="宋体" w:hAnsi="宋体" w:cs="宋体"/>
          <w:spacing w:val="-2"/>
          <w:szCs w:val="21"/>
        </w:rPr>
        <w:t>日</w:t>
      </w:r>
      <w:r>
        <w:rPr>
          <w:rFonts w:hint="eastAsia" w:ascii="宋体" w:hAnsi="宋体" w:cs="宋体"/>
          <w:szCs w:val="21"/>
        </w:rPr>
        <w:t>内</w:t>
      </w:r>
      <w:r>
        <w:rPr>
          <w:rFonts w:hint="eastAsia" w:ascii="宋体" w:hAnsi="宋体" w:cs="宋体"/>
          <w:spacing w:val="-2"/>
          <w:szCs w:val="21"/>
        </w:rPr>
        <w:t>向</w:t>
      </w:r>
      <w:r>
        <w:rPr>
          <w:rFonts w:hint="eastAsia" w:ascii="宋体" w:hAnsi="宋体" w:cs="宋体"/>
          <w:szCs w:val="21"/>
        </w:rPr>
        <w:t>你</w:t>
      </w:r>
      <w:r>
        <w:rPr>
          <w:rFonts w:hint="eastAsia" w:ascii="宋体" w:hAnsi="宋体" w:cs="宋体"/>
          <w:spacing w:val="-3"/>
          <w:szCs w:val="21"/>
        </w:rPr>
        <w:t>方</w:t>
      </w:r>
      <w:r>
        <w:rPr>
          <w:rFonts w:hint="eastAsia" w:ascii="宋体" w:hAnsi="宋体" w:cs="宋体"/>
          <w:szCs w:val="21"/>
        </w:rPr>
        <w:t>无条</w:t>
      </w:r>
      <w:r>
        <w:rPr>
          <w:rFonts w:hint="eastAsia" w:ascii="宋体" w:hAnsi="宋体" w:cs="宋体"/>
          <w:spacing w:val="-2"/>
          <w:szCs w:val="21"/>
        </w:rPr>
        <w:t>件</w:t>
      </w:r>
      <w:r>
        <w:rPr>
          <w:rFonts w:hint="eastAsia" w:ascii="宋体" w:hAnsi="宋体" w:cs="宋体"/>
          <w:szCs w:val="21"/>
        </w:rPr>
        <w:t>支</w:t>
      </w:r>
      <w:r>
        <w:rPr>
          <w:rFonts w:hint="eastAsia" w:ascii="宋体" w:hAnsi="宋体" w:cs="宋体"/>
          <w:spacing w:val="-2"/>
          <w:szCs w:val="21"/>
        </w:rPr>
        <w:t>付</w:t>
      </w:r>
      <w:r>
        <w:rPr>
          <w:rFonts w:hint="eastAsia" w:ascii="宋体" w:hAnsi="宋体" w:cs="宋体"/>
          <w:szCs w:val="21"/>
        </w:rPr>
        <w:t>人</w:t>
      </w:r>
      <w:r>
        <w:rPr>
          <w:rFonts w:hint="eastAsia" w:ascii="宋体" w:hAnsi="宋体" w:cs="宋体"/>
          <w:spacing w:val="-2"/>
          <w:szCs w:val="21"/>
        </w:rPr>
        <w:t>民</w:t>
      </w:r>
      <w:r>
        <w:rPr>
          <w:rFonts w:hint="eastAsia" w:ascii="宋体" w:hAnsi="宋体" w:cs="宋体"/>
          <w:szCs w:val="21"/>
        </w:rPr>
        <w:t>币</w:t>
      </w:r>
      <w:r>
        <w:rPr>
          <w:rFonts w:hint="eastAsia" w:ascii="宋体" w:hAnsi="宋体" w:cs="宋体"/>
          <w:spacing w:val="-2"/>
          <w:szCs w:val="21"/>
        </w:rPr>
        <w:t>（</w:t>
      </w:r>
      <w:r>
        <w:rPr>
          <w:rFonts w:hint="eastAsia" w:ascii="宋体" w:hAnsi="宋体" w:cs="宋体"/>
          <w:szCs w:val="21"/>
        </w:rPr>
        <w:t>大</w:t>
      </w:r>
      <w:r>
        <w:rPr>
          <w:rFonts w:hint="eastAsia" w:ascii="宋体" w:hAnsi="宋体" w:cs="宋体"/>
          <w:spacing w:val="-2"/>
          <w:szCs w:val="21"/>
        </w:rPr>
        <w:t>写</w:t>
      </w:r>
      <w:r>
        <w:rPr>
          <w:rFonts w:hint="eastAsia" w:ascii="宋体" w:hAnsi="宋体" w:cs="宋体"/>
          <w:szCs w:val="21"/>
        </w:rPr>
        <w:t>）</w:t>
      </w:r>
      <w:r>
        <w:rPr>
          <w:rFonts w:hint="eastAsia" w:ascii="宋体" w:hAnsi="宋体" w:cs="宋体"/>
          <w:szCs w:val="21"/>
          <w:u w:val="single" w:color="000000"/>
        </w:rPr>
        <w:t xml:space="preserve">   </w:t>
      </w:r>
      <w:r>
        <w:rPr>
          <w:rFonts w:hint="eastAsia" w:ascii="宋体" w:hAnsi="宋体" w:cs="宋体"/>
          <w:szCs w:val="21"/>
          <w:u w:val="single" w:color="000000"/>
        </w:rPr>
        <w:tab/>
      </w:r>
      <w:r>
        <w:rPr>
          <w:rFonts w:hint="eastAsia" w:ascii="宋体" w:hAnsi="宋体" w:cs="宋体"/>
          <w:szCs w:val="21"/>
        </w:rPr>
        <w:t>。 本保函在投标有效</w:t>
      </w:r>
      <w:r>
        <w:rPr>
          <w:rFonts w:hint="eastAsia" w:ascii="宋体" w:hAnsi="宋体" w:cs="宋体"/>
          <w:spacing w:val="-2"/>
          <w:szCs w:val="21"/>
        </w:rPr>
        <w:t>期</w:t>
      </w:r>
      <w:r>
        <w:rPr>
          <w:rFonts w:hint="eastAsia" w:ascii="宋体" w:hAnsi="宋体" w:cs="宋体"/>
          <w:szCs w:val="21"/>
        </w:rPr>
        <w:t>内</w:t>
      </w:r>
      <w:r>
        <w:rPr>
          <w:rFonts w:hint="eastAsia" w:ascii="宋体" w:hAnsi="宋体" w:cs="宋体"/>
          <w:spacing w:val="-2"/>
          <w:szCs w:val="21"/>
        </w:rPr>
        <w:t>保</w:t>
      </w:r>
      <w:r>
        <w:rPr>
          <w:rFonts w:hint="eastAsia" w:ascii="宋体" w:hAnsi="宋体" w:cs="宋体"/>
          <w:szCs w:val="21"/>
        </w:rPr>
        <w:t>持有效。要求我方</w:t>
      </w:r>
      <w:r>
        <w:rPr>
          <w:rFonts w:hint="eastAsia" w:ascii="宋体" w:hAnsi="宋体" w:cs="宋体"/>
          <w:spacing w:val="-2"/>
          <w:szCs w:val="21"/>
        </w:rPr>
        <w:t>承</w:t>
      </w:r>
      <w:r>
        <w:rPr>
          <w:rFonts w:hint="eastAsia" w:ascii="宋体" w:hAnsi="宋体" w:cs="宋体"/>
          <w:szCs w:val="21"/>
        </w:rPr>
        <w:t>担</w:t>
      </w:r>
      <w:r>
        <w:rPr>
          <w:rFonts w:hint="eastAsia" w:ascii="宋体" w:hAnsi="宋体" w:cs="宋体"/>
          <w:spacing w:val="-2"/>
          <w:szCs w:val="21"/>
        </w:rPr>
        <w:t>保</w:t>
      </w:r>
      <w:r>
        <w:rPr>
          <w:rFonts w:hint="eastAsia" w:ascii="宋体" w:hAnsi="宋体" w:cs="宋体"/>
          <w:szCs w:val="21"/>
        </w:rPr>
        <w:t>证责任的通知应在</w:t>
      </w:r>
      <w:r>
        <w:rPr>
          <w:rFonts w:hint="eastAsia" w:ascii="宋体" w:hAnsi="宋体" w:cs="宋体"/>
          <w:spacing w:val="-2"/>
          <w:szCs w:val="21"/>
        </w:rPr>
        <w:t>投</w:t>
      </w:r>
      <w:r>
        <w:rPr>
          <w:rFonts w:hint="eastAsia" w:ascii="宋体" w:hAnsi="宋体" w:cs="宋体"/>
          <w:szCs w:val="21"/>
        </w:rPr>
        <w:t>标</w:t>
      </w:r>
      <w:r>
        <w:rPr>
          <w:rFonts w:hint="eastAsia" w:ascii="宋体" w:hAnsi="宋体" w:cs="宋体"/>
          <w:spacing w:val="-2"/>
          <w:szCs w:val="21"/>
        </w:rPr>
        <w:t>有</w:t>
      </w:r>
      <w:r>
        <w:rPr>
          <w:rFonts w:hint="eastAsia" w:ascii="宋体" w:hAnsi="宋体" w:cs="宋体"/>
          <w:szCs w:val="21"/>
        </w:rPr>
        <w:t>效期内送达我方。</w:t>
      </w:r>
    </w:p>
    <w:p>
      <w:pPr>
        <w:spacing w:line="200" w:lineRule="exact"/>
        <w:jc w:val="left"/>
        <w:rPr>
          <w:rFonts w:hint="eastAsia" w:ascii="宋体" w:hAnsi="宋体" w:cs="宋体"/>
          <w:sz w:val="20"/>
          <w:szCs w:val="20"/>
        </w:rPr>
      </w:pPr>
    </w:p>
    <w:p>
      <w:pPr>
        <w:spacing w:line="200" w:lineRule="exact"/>
        <w:jc w:val="left"/>
        <w:rPr>
          <w:rFonts w:hint="eastAsia" w:ascii="宋体" w:hAnsi="宋体" w:cs="宋体"/>
          <w:sz w:val="20"/>
          <w:szCs w:val="20"/>
        </w:rPr>
      </w:pPr>
    </w:p>
    <w:p>
      <w:pPr>
        <w:spacing w:line="200" w:lineRule="exact"/>
        <w:jc w:val="left"/>
        <w:rPr>
          <w:rFonts w:hint="eastAsia" w:ascii="宋体" w:hAnsi="宋体" w:cs="宋体"/>
          <w:sz w:val="20"/>
          <w:szCs w:val="20"/>
        </w:rPr>
      </w:pPr>
    </w:p>
    <w:p>
      <w:pPr>
        <w:spacing w:line="200" w:lineRule="exact"/>
        <w:jc w:val="left"/>
        <w:rPr>
          <w:rFonts w:hint="eastAsia" w:ascii="宋体" w:hAnsi="宋体" w:cs="宋体"/>
          <w:sz w:val="20"/>
          <w:szCs w:val="20"/>
        </w:rPr>
      </w:pPr>
    </w:p>
    <w:p>
      <w:pPr>
        <w:spacing w:line="200" w:lineRule="exact"/>
        <w:jc w:val="left"/>
        <w:rPr>
          <w:rFonts w:hint="eastAsia" w:ascii="宋体" w:hAnsi="宋体" w:cs="宋体"/>
          <w:sz w:val="20"/>
          <w:szCs w:val="20"/>
        </w:rPr>
      </w:pPr>
    </w:p>
    <w:p>
      <w:pPr>
        <w:spacing w:line="200" w:lineRule="exact"/>
        <w:jc w:val="left"/>
        <w:rPr>
          <w:rFonts w:hint="eastAsia" w:ascii="宋体" w:hAnsi="宋体" w:cs="宋体"/>
          <w:sz w:val="20"/>
          <w:szCs w:val="20"/>
        </w:rPr>
      </w:pPr>
    </w:p>
    <w:p>
      <w:pPr>
        <w:spacing w:line="200" w:lineRule="exact"/>
        <w:jc w:val="left"/>
        <w:rPr>
          <w:rFonts w:hint="eastAsia" w:ascii="宋体" w:hAnsi="宋体" w:cs="宋体"/>
          <w:sz w:val="20"/>
          <w:szCs w:val="20"/>
        </w:rPr>
      </w:pPr>
    </w:p>
    <w:p>
      <w:pPr>
        <w:spacing w:line="200" w:lineRule="exact"/>
        <w:jc w:val="left"/>
        <w:rPr>
          <w:rFonts w:hint="eastAsia" w:ascii="宋体" w:hAnsi="宋体" w:cs="宋体"/>
          <w:sz w:val="20"/>
          <w:szCs w:val="20"/>
        </w:rPr>
      </w:pPr>
    </w:p>
    <w:p>
      <w:pPr>
        <w:spacing w:before="9" w:line="280" w:lineRule="exact"/>
        <w:jc w:val="left"/>
        <w:rPr>
          <w:rFonts w:hint="eastAsia" w:ascii="宋体" w:hAnsi="宋体" w:cs="宋体"/>
          <w:sz w:val="28"/>
          <w:szCs w:val="28"/>
        </w:rPr>
      </w:pPr>
    </w:p>
    <w:p>
      <w:pPr>
        <w:tabs>
          <w:tab w:val="left" w:pos="3920"/>
        </w:tabs>
        <w:ind w:right="516"/>
        <w:jc w:val="center"/>
        <w:rPr>
          <w:rFonts w:hint="eastAsia" w:ascii="宋体" w:hAnsi="宋体" w:cs="宋体"/>
          <w:szCs w:val="21"/>
        </w:rPr>
      </w:pPr>
      <w:r>
        <w:rPr>
          <w:rFonts w:hint="eastAsia" w:ascii="宋体" w:hAnsi="宋体" w:cs="宋体"/>
          <w:szCs w:val="21"/>
        </w:rPr>
        <w:t xml:space="preserve">                             担保</w:t>
      </w:r>
      <w:r>
        <w:rPr>
          <w:rFonts w:hint="eastAsia" w:ascii="宋体" w:hAnsi="宋体" w:cs="宋体"/>
          <w:spacing w:val="-2"/>
          <w:szCs w:val="21"/>
        </w:rPr>
        <w:t>人</w:t>
      </w:r>
      <w:r>
        <w:rPr>
          <w:rFonts w:hint="eastAsia" w:ascii="宋体" w:hAnsi="宋体" w:cs="宋体"/>
          <w:szCs w:val="21"/>
        </w:rPr>
        <w:t>名</w:t>
      </w:r>
      <w:r>
        <w:rPr>
          <w:rFonts w:hint="eastAsia" w:ascii="宋体" w:hAnsi="宋体" w:cs="宋体"/>
          <w:spacing w:val="-2"/>
          <w:szCs w:val="21"/>
        </w:rPr>
        <w:t>称</w:t>
      </w:r>
      <w:r>
        <w:rPr>
          <w:rFonts w:hint="eastAsia" w:ascii="宋体" w:hAnsi="宋体" w:cs="宋体"/>
          <w:szCs w:val="21"/>
        </w:rPr>
        <w:t>：</w:t>
      </w:r>
      <w:r>
        <w:rPr>
          <w:rFonts w:hint="eastAsia" w:ascii="宋体" w:hAnsi="宋体" w:cs="宋体"/>
          <w:szCs w:val="21"/>
          <w:u w:val="single" w:color="000000"/>
        </w:rPr>
        <w:t xml:space="preserve"> </w:t>
      </w:r>
      <w:r>
        <w:rPr>
          <w:rFonts w:hint="eastAsia" w:ascii="宋体" w:hAnsi="宋体" w:cs="宋体"/>
          <w:szCs w:val="21"/>
          <w:u w:val="single" w:color="000000"/>
        </w:rPr>
        <w:tab/>
      </w:r>
      <w:r>
        <w:rPr>
          <w:rFonts w:hint="eastAsia" w:ascii="宋体" w:hAnsi="宋体" w:cs="宋体"/>
          <w:szCs w:val="21"/>
          <w:u w:val="single" w:color="000000"/>
        </w:rPr>
        <w:t xml:space="preserve">                      </w:t>
      </w:r>
      <w:r>
        <w:rPr>
          <w:rFonts w:hint="eastAsia" w:ascii="宋体" w:hAnsi="宋体" w:cs="宋体"/>
          <w:szCs w:val="21"/>
        </w:rPr>
        <w:t>（盖</w:t>
      </w:r>
      <w:r>
        <w:rPr>
          <w:rFonts w:hint="eastAsia" w:ascii="宋体" w:hAnsi="宋体" w:cs="宋体"/>
          <w:spacing w:val="-2"/>
          <w:szCs w:val="21"/>
        </w:rPr>
        <w:t>单</w:t>
      </w:r>
      <w:r>
        <w:rPr>
          <w:rFonts w:hint="eastAsia" w:ascii="宋体" w:hAnsi="宋体" w:cs="宋体"/>
          <w:szCs w:val="21"/>
        </w:rPr>
        <w:t>位</w:t>
      </w:r>
      <w:r>
        <w:rPr>
          <w:rFonts w:hint="eastAsia" w:ascii="宋体" w:hAnsi="宋体" w:cs="宋体"/>
          <w:spacing w:val="-2"/>
          <w:szCs w:val="21"/>
        </w:rPr>
        <w:t>章</w:t>
      </w:r>
      <w:r>
        <w:rPr>
          <w:rFonts w:hint="eastAsia" w:ascii="宋体" w:hAnsi="宋体" w:cs="宋体"/>
          <w:szCs w:val="21"/>
        </w:rPr>
        <w:t>）</w:t>
      </w:r>
    </w:p>
    <w:p>
      <w:pPr>
        <w:spacing w:before="1" w:line="170" w:lineRule="exact"/>
        <w:jc w:val="left"/>
        <w:rPr>
          <w:rFonts w:hint="eastAsia" w:ascii="宋体" w:hAnsi="宋体" w:cs="宋体"/>
          <w:sz w:val="17"/>
          <w:szCs w:val="17"/>
        </w:rPr>
      </w:pPr>
    </w:p>
    <w:p>
      <w:pPr>
        <w:tabs>
          <w:tab w:val="left" w:pos="7900"/>
        </w:tabs>
        <w:spacing w:line="271" w:lineRule="exact"/>
        <w:ind w:left="3487" w:right="-20"/>
        <w:jc w:val="left"/>
        <w:rPr>
          <w:rFonts w:hint="eastAsia" w:ascii="宋体" w:hAnsi="宋体" w:cs="宋体"/>
          <w:szCs w:val="21"/>
        </w:rPr>
      </w:pPr>
      <w:r>
        <w:rPr>
          <w:rFonts w:hint="eastAsia" w:ascii="宋体" w:hAnsi="宋体" w:cs="宋体"/>
          <w:position w:val="-2"/>
          <w:szCs w:val="21"/>
        </w:rPr>
        <w:t>法定</w:t>
      </w:r>
      <w:r>
        <w:rPr>
          <w:rFonts w:hint="eastAsia" w:ascii="宋体" w:hAnsi="宋体" w:cs="宋体"/>
          <w:spacing w:val="-2"/>
          <w:position w:val="-2"/>
          <w:szCs w:val="21"/>
        </w:rPr>
        <w:t>代</w:t>
      </w:r>
      <w:r>
        <w:rPr>
          <w:rFonts w:hint="eastAsia" w:ascii="宋体" w:hAnsi="宋体" w:cs="宋体"/>
          <w:position w:val="-2"/>
          <w:szCs w:val="21"/>
        </w:rPr>
        <w:t>表</w:t>
      </w:r>
      <w:r>
        <w:rPr>
          <w:rFonts w:hint="eastAsia" w:ascii="宋体" w:hAnsi="宋体" w:cs="宋体"/>
          <w:spacing w:val="-2"/>
          <w:position w:val="-2"/>
          <w:szCs w:val="21"/>
        </w:rPr>
        <w:t>人</w:t>
      </w:r>
      <w:r>
        <w:rPr>
          <w:rFonts w:hint="eastAsia" w:ascii="宋体" w:hAnsi="宋体" w:cs="宋体"/>
          <w:position w:val="-2"/>
          <w:szCs w:val="21"/>
        </w:rPr>
        <w:t>或</w:t>
      </w:r>
      <w:r>
        <w:rPr>
          <w:rFonts w:hint="eastAsia" w:ascii="宋体" w:hAnsi="宋体" w:cs="宋体"/>
          <w:spacing w:val="-2"/>
          <w:position w:val="-2"/>
          <w:szCs w:val="21"/>
        </w:rPr>
        <w:t>委</w:t>
      </w:r>
      <w:r>
        <w:rPr>
          <w:rFonts w:hint="eastAsia" w:ascii="宋体" w:hAnsi="宋体" w:cs="宋体"/>
          <w:position w:val="-2"/>
          <w:szCs w:val="21"/>
        </w:rPr>
        <w:t>托</w:t>
      </w:r>
      <w:r>
        <w:rPr>
          <w:rFonts w:hint="eastAsia" w:ascii="宋体" w:hAnsi="宋体" w:cs="宋体"/>
          <w:spacing w:val="-2"/>
          <w:position w:val="-2"/>
          <w:szCs w:val="21"/>
        </w:rPr>
        <w:t>代</w:t>
      </w:r>
      <w:r>
        <w:rPr>
          <w:rFonts w:hint="eastAsia" w:ascii="宋体" w:hAnsi="宋体" w:cs="宋体"/>
          <w:position w:val="-2"/>
          <w:szCs w:val="21"/>
        </w:rPr>
        <w:t>理</w:t>
      </w:r>
      <w:r>
        <w:rPr>
          <w:rFonts w:hint="eastAsia" w:ascii="宋体" w:hAnsi="宋体" w:cs="宋体"/>
          <w:spacing w:val="-2"/>
          <w:position w:val="-2"/>
          <w:szCs w:val="21"/>
        </w:rPr>
        <w:t>人</w:t>
      </w:r>
      <w:r>
        <w:rPr>
          <w:rFonts w:hint="eastAsia" w:ascii="宋体" w:hAnsi="宋体" w:cs="宋体"/>
          <w:position w:val="-2"/>
          <w:szCs w:val="21"/>
        </w:rPr>
        <w:t>：</w:t>
      </w:r>
      <w:r>
        <w:rPr>
          <w:rFonts w:hint="eastAsia" w:ascii="宋体" w:hAnsi="宋体" w:cs="宋体"/>
          <w:position w:val="-2"/>
          <w:szCs w:val="21"/>
          <w:u w:val="single" w:color="000000"/>
        </w:rPr>
        <w:t xml:space="preserve"> </w:t>
      </w:r>
      <w:r>
        <w:rPr>
          <w:rFonts w:hint="eastAsia" w:ascii="宋体" w:hAnsi="宋体" w:cs="宋体"/>
          <w:position w:val="-2"/>
          <w:szCs w:val="21"/>
          <w:u w:val="single" w:color="000000"/>
        </w:rPr>
        <w:tab/>
      </w:r>
      <w:r>
        <w:rPr>
          <w:rFonts w:hint="eastAsia" w:ascii="宋体" w:hAnsi="宋体" w:cs="宋体"/>
          <w:spacing w:val="-2"/>
          <w:position w:val="-2"/>
          <w:szCs w:val="21"/>
        </w:rPr>
        <w:t>（</w:t>
      </w:r>
      <w:r>
        <w:rPr>
          <w:rFonts w:hint="eastAsia" w:ascii="宋体" w:hAnsi="宋体" w:cs="宋体"/>
          <w:position w:val="-2"/>
          <w:szCs w:val="21"/>
        </w:rPr>
        <w:t>签字）</w:t>
      </w:r>
    </w:p>
    <w:p>
      <w:pPr>
        <w:spacing w:before="8" w:line="160" w:lineRule="exact"/>
        <w:jc w:val="left"/>
        <w:rPr>
          <w:rFonts w:hint="eastAsia" w:ascii="宋体" w:hAnsi="宋体" w:cs="宋体"/>
          <w:sz w:val="16"/>
          <w:szCs w:val="16"/>
        </w:rPr>
      </w:pPr>
    </w:p>
    <w:p>
      <w:pPr>
        <w:tabs>
          <w:tab w:val="left" w:pos="4280"/>
          <w:tab w:val="left" w:pos="8740"/>
        </w:tabs>
        <w:spacing w:line="271" w:lineRule="exact"/>
        <w:ind w:left="3550" w:right="-20"/>
        <w:jc w:val="left"/>
        <w:rPr>
          <w:rFonts w:hint="eastAsia" w:ascii="宋体" w:hAnsi="宋体" w:cs="宋体"/>
          <w:szCs w:val="21"/>
        </w:rPr>
      </w:pPr>
      <w:r>
        <w:rPr>
          <w:rFonts w:hint="eastAsia" w:ascii="宋体" w:hAnsi="宋体" w:cs="宋体"/>
          <w:position w:val="-2"/>
          <w:szCs w:val="21"/>
        </w:rPr>
        <w:t>地</w:t>
      </w:r>
      <w:r>
        <w:rPr>
          <w:rFonts w:hint="eastAsia" w:ascii="宋体" w:hAnsi="宋体" w:cs="宋体"/>
          <w:position w:val="-2"/>
          <w:szCs w:val="21"/>
        </w:rPr>
        <w:tab/>
      </w:r>
      <w:r>
        <w:rPr>
          <w:rFonts w:hint="eastAsia" w:ascii="宋体" w:hAnsi="宋体" w:cs="宋体"/>
          <w:spacing w:val="-2"/>
          <w:position w:val="-2"/>
          <w:szCs w:val="21"/>
        </w:rPr>
        <w:t>址：</w:t>
      </w:r>
      <w:r>
        <w:rPr>
          <w:rFonts w:hint="eastAsia" w:ascii="宋体" w:hAnsi="宋体" w:cs="宋体"/>
          <w:position w:val="-2"/>
          <w:szCs w:val="21"/>
          <w:u w:val="single" w:color="000000"/>
        </w:rPr>
        <w:t xml:space="preserve"> </w:t>
      </w:r>
      <w:r>
        <w:rPr>
          <w:rFonts w:hint="eastAsia" w:ascii="宋体" w:hAnsi="宋体" w:cs="宋体"/>
          <w:position w:val="-2"/>
          <w:szCs w:val="21"/>
          <w:u w:val="single" w:color="000000"/>
        </w:rPr>
        <w:tab/>
      </w:r>
    </w:p>
    <w:p>
      <w:pPr>
        <w:spacing w:before="8" w:line="160" w:lineRule="exact"/>
        <w:jc w:val="left"/>
        <w:rPr>
          <w:rFonts w:hint="eastAsia" w:ascii="宋体" w:hAnsi="宋体" w:cs="宋体"/>
          <w:sz w:val="16"/>
          <w:szCs w:val="16"/>
        </w:rPr>
      </w:pPr>
    </w:p>
    <w:p>
      <w:pPr>
        <w:tabs>
          <w:tab w:val="left" w:pos="8740"/>
        </w:tabs>
        <w:spacing w:line="271" w:lineRule="exact"/>
        <w:ind w:left="3550" w:right="-20"/>
        <w:jc w:val="left"/>
        <w:rPr>
          <w:rFonts w:hint="eastAsia" w:ascii="宋体" w:hAnsi="宋体" w:cs="宋体"/>
          <w:szCs w:val="21"/>
        </w:rPr>
      </w:pPr>
      <w:r>
        <w:rPr>
          <w:rFonts w:hint="eastAsia" w:ascii="宋体" w:hAnsi="宋体" w:cs="宋体"/>
          <w:position w:val="-2"/>
          <w:szCs w:val="21"/>
        </w:rPr>
        <w:t>邮政</w:t>
      </w:r>
      <w:r>
        <w:rPr>
          <w:rFonts w:hint="eastAsia" w:ascii="宋体" w:hAnsi="宋体" w:cs="宋体"/>
          <w:spacing w:val="-2"/>
          <w:position w:val="-2"/>
          <w:szCs w:val="21"/>
        </w:rPr>
        <w:t>编</w:t>
      </w:r>
      <w:r>
        <w:rPr>
          <w:rFonts w:hint="eastAsia" w:ascii="宋体" w:hAnsi="宋体" w:cs="宋体"/>
          <w:position w:val="-2"/>
          <w:szCs w:val="21"/>
        </w:rPr>
        <w:t>码</w:t>
      </w:r>
      <w:r>
        <w:rPr>
          <w:rFonts w:hint="eastAsia" w:ascii="宋体" w:hAnsi="宋体" w:cs="宋体"/>
          <w:spacing w:val="-2"/>
          <w:position w:val="-2"/>
          <w:szCs w:val="21"/>
        </w:rPr>
        <w:t>：</w:t>
      </w:r>
      <w:r>
        <w:rPr>
          <w:rFonts w:hint="eastAsia" w:ascii="宋体" w:hAnsi="宋体" w:cs="宋体"/>
          <w:position w:val="-2"/>
          <w:szCs w:val="21"/>
          <w:u w:val="single" w:color="000000"/>
        </w:rPr>
        <w:t xml:space="preserve"> </w:t>
      </w:r>
      <w:r>
        <w:rPr>
          <w:rFonts w:hint="eastAsia" w:ascii="宋体" w:hAnsi="宋体" w:cs="宋体"/>
          <w:position w:val="-2"/>
          <w:szCs w:val="21"/>
          <w:u w:val="single" w:color="000000"/>
        </w:rPr>
        <w:tab/>
      </w:r>
    </w:p>
    <w:p>
      <w:pPr>
        <w:spacing w:before="1" w:line="170" w:lineRule="exact"/>
        <w:jc w:val="left"/>
        <w:rPr>
          <w:rFonts w:hint="eastAsia" w:ascii="宋体" w:hAnsi="宋体" w:cs="宋体"/>
          <w:sz w:val="17"/>
          <w:szCs w:val="17"/>
        </w:rPr>
      </w:pPr>
    </w:p>
    <w:p>
      <w:pPr>
        <w:tabs>
          <w:tab w:val="left" w:pos="4280"/>
          <w:tab w:val="left" w:pos="8740"/>
        </w:tabs>
        <w:spacing w:line="271" w:lineRule="exact"/>
        <w:ind w:left="3550" w:right="-20"/>
        <w:jc w:val="left"/>
        <w:rPr>
          <w:rFonts w:hint="eastAsia" w:ascii="宋体" w:hAnsi="宋体" w:cs="宋体"/>
          <w:szCs w:val="21"/>
        </w:rPr>
      </w:pPr>
      <w:r>
        <w:rPr>
          <w:rFonts w:hint="eastAsia" w:ascii="宋体" w:hAnsi="宋体" w:cs="宋体"/>
          <w:position w:val="-2"/>
          <w:szCs w:val="21"/>
        </w:rPr>
        <w:t>电</w:t>
      </w:r>
      <w:r>
        <w:rPr>
          <w:rFonts w:hint="eastAsia" w:ascii="宋体" w:hAnsi="宋体" w:cs="宋体"/>
          <w:position w:val="-2"/>
          <w:szCs w:val="21"/>
        </w:rPr>
        <w:tab/>
      </w:r>
      <w:r>
        <w:rPr>
          <w:rFonts w:hint="eastAsia" w:ascii="宋体" w:hAnsi="宋体" w:cs="宋体"/>
          <w:spacing w:val="-2"/>
          <w:position w:val="-2"/>
          <w:szCs w:val="21"/>
        </w:rPr>
        <w:t>话</w:t>
      </w:r>
      <w:r>
        <w:rPr>
          <w:rFonts w:hint="eastAsia" w:ascii="宋体" w:hAnsi="宋体" w:cs="宋体"/>
          <w:position w:val="-2"/>
          <w:szCs w:val="21"/>
        </w:rPr>
        <w:t>：</w:t>
      </w:r>
      <w:r>
        <w:rPr>
          <w:rFonts w:hint="eastAsia" w:ascii="宋体" w:hAnsi="宋体" w:cs="宋体"/>
          <w:position w:val="-2"/>
          <w:szCs w:val="21"/>
          <w:u w:val="single" w:color="000000"/>
        </w:rPr>
        <w:t xml:space="preserve"> </w:t>
      </w:r>
      <w:r>
        <w:rPr>
          <w:rFonts w:hint="eastAsia" w:ascii="宋体" w:hAnsi="宋体" w:cs="宋体"/>
          <w:position w:val="-2"/>
          <w:szCs w:val="21"/>
          <w:u w:val="single" w:color="000000"/>
        </w:rPr>
        <w:tab/>
      </w:r>
    </w:p>
    <w:p>
      <w:pPr>
        <w:spacing w:line="200" w:lineRule="exact"/>
        <w:jc w:val="left"/>
        <w:rPr>
          <w:rFonts w:hint="eastAsia" w:ascii="宋体" w:hAnsi="宋体" w:cs="宋体"/>
          <w:sz w:val="20"/>
          <w:szCs w:val="20"/>
        </w:rPr>
      </w:pPr>
    </w:p>
    <w:p>
      <w:pPr>
        <w:spacing w:line="200" w:lineRule="exact"/>
        <w:jc w:val="left"/>
        <w:rPr>
          <w:rFonts w:hint="eastAsia" w:ascii="宋体" w:hAnsi="宋体" w:cs="宋体"/>
          <w:sz w:val="20"/>
          <w:szCs w:val="20"/>
        </w:rPr>
      </w:pPr>
    </w:p>
    <w:p>
      <w:pPr>
        <w:spacing w:before="7" w:line="200" w:lineRule="exact"/>
        <w:jc w:val="left"/>
        <w:rPr>
          <w:rFonts w:hint="eastAsia" w:ascii="宋体" w:hAnsi="宋体" w:cs="宋体"/>
          <w:sz w:val="20"/>
          <w:szCs w:val="20"/>
        </w:rPr>
      </w:pPr>
    </w:p>
    <w:p>
      <w:pPr>
        <w:tabs>
          <w:tab w:val="left" w:pos="6420"/>
          <w:tab w:val="left" w:pos="7480"/>
          <w:tab w:val="left" w:pos="8520"/>
        </w:tabs>
        <w:spacing w:line="271" w:lineRule="exact"/>
        <w:ind w:left="5593" w:right="-20"/>
        <w:jc w:val="left"/>
        <w:rPr>
          <w:rFonts w:hint="eastAsia" w:ascii="宋体" w:hAnsi="宋体" w:cs="宋体"/>
          <w:szCs w:val="21"/>
        </w:rPr>
      </w:pPr>
      <w:r>
        <w:rPr>
          <w:rFonts w:hint="eastAsia" w:ascii="宋体" w:hAnsi="宋体" w:cs="宋体"/>
          <w:position w:val="-2"/>
          <w:szCs w:val="21"/>
          <w:u w:val="single" w:color="000000"/>
        </w:rPr>
        <w:t xml:space="preserve"> </w:t>
      </w:r>
      <w:r>
        <w:rPr>
          <w:rFonts w:hint="eastAsia" w:ascii="宋体" w:hAnsi="宋体" w:cs="宋体"/>
          <w:position w:val="-2"/>
          <w:szCs w:val="21"/>
          <w:u w:val="single" w:color="000000"/>
        </w:rPr>
        <w:tab/>
      </w:r>
      <w:r>
        <w:rPr>
          <w:rFonts w:hint="eastAsia" w:ascii="宋体" w:hAnsi="宋体" w:cs="宋体"/>
          <w:spacing w:val="-2"/>
          <w:position w:val="-2"/>
          <w:szCs w:val="21"/>
        </w:rPr>
        <w:t>年</w:t>
      </w:r>
      <w:r>
        <w:rPr>
          <w:rFonts w:hint="eastAsia" w:ascii="宋体" w:hAnsi="宋体" w:cs="宋体"/>
          <w:position w:val="-2"/>
          <w:szCs w:val="21"/>
          <w:u w:val="single" w:color="000000"/>
        </w:rPr>
        <w:t xml:space="preserve"> </w:t>
      </w:r>
      <w:r>
        <w:rPr>
          <w:rFonts w:hint="eastAsia" w:ascii="宋体" w:hAnsi="宋体" w:cs="宋体"/>
          <w:position w:val="-2"/>
          <w:szCs w:val="21"/>
          <w:u w:val="single" w:color="000000"/>
        </w:rPr>
        <w:tab/>
      </w:r>
      <w:r>
        <w:rPr>
          <w:rFonts w:hint="eastAsia" w:ascii="宋体" w:hAnsi="宋体" w:cs="宋体"/>
          <w:position w:val="-2"/>
          <w:szCs w:val="21"/>
        </w:rPr>
        <w:t>月</w:t>
      </w:r>
      <w:r>
        <w:rPr>
          <w:rFonts w:hint="eastAsia" w:ascii="宋体" w:hAnsi="宋体" w:cs="宋体"/>
          <w:position w:val="-2"/>
          <w:szCs w:val="21"/>
          <w:u w:val="single" w:color="000000"/>
        </w:rPr>
        <w:t xml:space="preserve"> </w:t>
      </w:r>
      <w:r>
        <w:rPr>
          <w:rFonts w:hint="eastAsia" w:ascii="宋体" w:hAnsi="宋体" w:cs="宋体"/>
          <w:position w:val="-2"/>
          <w:szCs w:val="21"/>
          <w:u w:val="single" w:color="000000"/>
        </w:rPr>
        <w:tab/>
      </w:r>
      <w:r>
        <w:rPr>
          <w:rFonts w:hint="eastAsia" w:ascii="宋体" w:hAnsi="宋体" w:cs="宋体"/>
          <w:position w:val="-2"/>
          <w:szCs w:val="21"/>
        </w:rPr>
        <w:t>日</w:t>
      </w:r>
    </w:p>
    <w:p>
      <w:pPr>
        <w:jc w:val="left"/>
        <w:rPr>
          <w:rFonts w:hint="eastAsia" w:ascii="宋体" w:hAnsi="宋体" w:cs="宋体"/>
        </w:rPr>
        <w:sectPr>
          <w:pgSz w:w="11906" w:h="16838"/>
          <w:pgMar w:top="1417" w:right="1134" w:bottom="1417" w:left="1134" w:header="680" w:footer="721" w:gutter="0"/>
          <w:cols w:space="720" w:num="1"/>
          <w:docGrid w:linePitch="286" w:charSpace="0"/>
        </w:sectPr>
      </w:pPr>
    </w:p>
    <w:p>
      <w:pPr>
        <w:spacing w:line="427" w:lineRule="exact"/>
        <w:ind w:right="-20"/>
        <w:jc w:val="center"/>
        <w:rPr>
          <w:rFonts w:hint="eastAsia" w:ascii="宋体" w:hAnsi="宋体" w:cs="宋体"/>
          <w:b/>
          <w:sz w:val="28"/>
          <w:szCs w:val="28"/>
        </w:rPr>
      </w:pPr>
      <w:r>
        <w:rPr>
          <w:rFonts w:hint="eastAsia" w:ascii="宋体" w:hAnsi="宋体" w:cs="宋体"/>
          <w:b/>
          <w:spacing w:val="2"/>
          <w:position w:val="-4"/>
          <w:sz w:val="28"/>
          <w:szCs w:val="28"/>
        </w:rPr>
        <w:t>四、开标一览表</w:t>
      </w:r>
    </w:p>
    <w:p>
      <w:pPr>
        <w:spacing w:line="200" w:lineRule="exact"/>
        <w:jc w:val="left"/>
        <w:rPr>
          <w:rFonts w:hint="eastAsia" w:ascii="宋体" w:hAnsi="宋体" w:cs="宋体"/>
          <w:sz w:val="20"/>
          <w:szCs w:val="20"/>
        </w:rPr>
      </w:pPr>
    </w:p>
    <w:p>
      <w:pPr>
        <w:widowControl/>
        <w:spacing w:line="500" w:lineRule="exact"/>
        <w:ind w:firstLine="525" w:firstLineChars="250"/>
        <w:jc w:val="left"/>
        <w:rPr>
          <w:rFonts w:hint="eastAsia" w:ascii="宋体" w:hAnsi="宋体" w:cs="宋体"/>
          <w:bCs/>
          <w:kern w:val="0"/>
          <w:szCs w:val="21"/>
        </w:rPr>
      </w:pPr>
      <w:r>
        <w:rPr>
          <w:rFonts w:hint="eastAsia" w:ascii="宋体" w:hAnsi="宋体" w:cs="宋体"/>
          <w:bCs/>
          <w:kern w:val="0"/>
          <w:szCs w:val="21"/>
        </w:rPr>
        <w:t>项目编号：</w:t>
      </w:r>
      <w:r>
        <w:rPr>
          <w:rFonts w:hint="eastAsia" w:ascii="宋体" w:hAnsi="宋体" w:cs="宋体"/>
          <w:kern w:val="0"/>
          <w:szCs w:val="21"/>
          <w:u w:val="single"/>
        </w:rPr>
        <w:t xml:space="preserve">      </w:t>
      </w:r>
    </w:p>
    <w:p>
      <w:pPr>
        <w:widowControl/>
        <w:spacing w:line="360" w:lineRule="auto"/>
        <w:ind w:left="-59" w:leftChars="-28" w:firstLine="630" w:firstLineChars="300"/>
        <w:rPr>
          <w:rFonts w:hint="eastAsia" w:ascii="宋体" w:hAnsi="宋体" w:cs="宋体"/>
          <w:kern w:val="0"/>
          <w:szCs w:val="21"/>
        </w:rPr>
      </w:pPr>
      <w:r>
        <w:rPr>
          <w:rFonts w:hint="eastAsia" w:ascii="宋体" w:hAnsi="宋体" w:cs="宋体"/>
          <w:kern w:val="0"/>
          <w:szCs w:val="21"/>
        </w:rPr>
        <w:t>项目名称：</w:t>
      </w:r>
      <w:r>
        <w:rPr>
          <w:rFonts w:hint="eastAsia" w:ascii="宋体" w:hAnsi="宋体" w:cs="宋体"/>
          <w:kern w:val="0"/>
          <w:szCs w:val="21"/>
          <w:u w:val="single"/>
        </w:rPr>
        <w:t xml:space="preserve">      </w:t>
      </w:r>
      <w:r>
        <w:rPr>
          <w:rFonts w:hint="eastAsia" w:ascii="宋体" w:hAnsi="宋体" w:cs="宋体"/>
          <w:kern w:val="0"/>
          <w:szCs w:val="21"/>
        </w:rPr>
        <w:t xml:space="preserve">                 开标时间：</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r>
        <w:rPr>
          <w:rFonts w:hint="eastAsia" w:ascii="宋体" w:hAnsi="宋体" w:cs="宋体"/>
          <w:kern w:val="0"/>
          <w:szCs w:val="21"/>
          <w:u w:val="single"/>
        </w:rPr>
        <w:t xml:space="preserve">    </w:t>
      </w:r>
      <w:r>
        <w:rPr>
          <w:rFonts w:hint="eastAsia" w:ascii="宋体" w:hAnsi="宋体" w:cs="宋体"/>
          <w:kern w:val="0"/>
          <w:szCs w:val="21"/>
        </w:rPr>
        <w:t>时</w:t>
      </w:r>
      <w:r>
        <w:rPr>
          <w:rFonts w:hint="eastAsia" w:ascii="宋体" w:hAnsi="宋体" w:cs="宋体"/>
          <w:kern w:val="0"/>
          <w:szCs w:val="21"/>
          <w:u w:val="single"/>
        </w:rPr>
        <w:t xml:space="preserve">    </w:t>
      </w:r>
      <w:r>
        <w:rPr>
          <w:rFonts w:hint="eastAsia" w:ascii="宋体" w:hAnsi="宋体" w:cs="宋体"/>
          <w:kern w:val="0"/>
          <w:szCs w:val="21"/>
        </w:rPr>
        <w:t>分</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516"/>
        <w:gridCol w:w="1768"/>
        <w:gridCol w:w="1263"/>
        <w:gridCol w:w="1263"/>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69" w:type="pct"/>
            <w:vAlign w:val="center"/>
          </w:tcPr>
          <w:p>
            <w:pPr>
              <w:widowControl/>
              <w:jc w:val="center"/>
              <w:rPr>
                <w:rFonts w:hint="eastAsia" w:ascii="宋体" w:hAnsi="宋体" w:cs="宋体"/>
                <w:bCs/>
                <w:kern w:val="0"/>
                <w:szCs w:val="21"/>
              </w:rPr>
            </w:pPr>
            <w:r>
              <w:rPr>
                <w:rFonts w:hint="eastAsia" w:ascii="宋体" w:hAnsi="宋体" w:cs="宋体"/>
                <w:bCs/>
                <w:kern w:val="0"/>
                <w:szCs w:val="21"/>
              </w:rPr>
              <w:t>投标人名称</w:t>
            </w:r>
          </w:p>
        </w:tc>
        <w:tc>
          <w:tcPr>
            <w:tcW w:w="769" w:type="pct"/>
            <w:vAlign w:val="center"/>
          </w:tcPr>
          <w:p>
            <w:pPr>
              <w:widowControl/>
              <w:jc w:val="center"/>
              <w:rPr>
                <w:rFonts w:hint="eastAsia" w:ascii="宋体" w:hAnsi="宋体" w:cs="宋体"/>
                <w:bCs/>
                <w:kern w:val="0"/>
                <w:szCs w:val="21"/>
              </w:rPr>
            </w:pPr>
            <w:r>
              <w:rPr>
                <w:rFonts w:hint="eastAsia" w:ascii="宋体" w:hAnsi="宋体" w:cs="宋体"/>
                <w:bCs/>
                <w:kern w:val="0"/>
                <w:szCs w:val="21"/>
              </w:rPr>
              <w:t>投标保证金</w:t>
            </w:r>
          </w:p>
          <w:p>
            <w:pPr>
              <w:widowControl/>
              <w:jc w:val="center"/>
              <w:rPr>
                <w:rFonts w:hint="eastAsia" w:ascii="宋体" w:hAnsi="宋体" w:cs="宋体"/>
                <w:bCs/>
                <w:kern w:val="0"/>
                <w:szCs w:val="21"/>
              </w:rPr>
            </w:pPr>
            <w:r>
              <w:rPr>
                <w:rFonts w:hint="eastAsia" w:ascii="宋体" w:hAnsi="宋体" w:cs="宋体"/>
                <w:bCs/>
                <w:kern w:val="0"/>
                <w:szCs w:val="21"/>
              </w:rPr>
              <w:t>（有/无）</w:t>
            </w:r>
          </w:p>
        </w:tc>
        <w:tc>
          <w:tcPr>
            <w:tcW w:w="897" w:type="pct"/>
            <w:vAlign w:val="center"/>
          </w:tcPr>
          <w:p>
            <w:pPr>
              <w:widowControl/>
              <w:jc w:val="center"/>
              <w:rPr>
                <w:rFonts w:hint="eastAsia" w:ascii="宋体" w:hAnsi="宋体" w:cs="宋体"/>
                <w:bCs/>
                <w:kern w:val="0"/>
                <w:szCs w:val="21"/>
              </w:rPr>
            </w:pPr>
            <w:r>
              <w:rPr>
                <w:rFonts w:hint="eastAsia" w:ascii="宋体" w:hAnsi="宋体" w:cs="宋体"/>
                <w:bCs/>
                <w:kern w:val="0"/>
                <w:szCs w:val="21"/>
              </w:rPr>
              <w:t>投标报价</w:t>
            </w:r>
          </w:p>
          <w:p>
            <w:pPr>
              <w:widowControl/>
              <w:jc w:val="center"/>
              <w:rPr>
                <w:rFonts w:hint="eastAsia" w:ascii="宋体" w:hAnsi="宋体" w:cs="宋体"/>
                <w:bCs/>
                <w:kern w:val="0"/>
                <w:szCs w:val="21"/>
              </w:rPr>
            </w:pPr>
            <w:r>
              <w:rPr>
                <w:rFonts w:hint="eastAsia" w:ascii="宋体" w:hAnsi="宋体" w:cs="宋体"/>
                <w:bCs/>
                <w:kern w:val="0"/>
                <w:szCs w:val="21"/>
              </w:rPr>
              <w:t>（万元）</w:t>
            </w:r>
          </w:p>
        </w:tc>
        <w:tc>
          <w:tcPr>
            <w:tcW w:w="641" w:type="pct"/>
            <w:vAlign w:val="center"/>
          </w:tcPr>
          <w:p>
            <w:pPr>
              <w:widowControl/>
              <w:jc w:val="center"/>
              <w:rPr>
                <w:rFonts w:hint="eastAsia" w:ascii="宋体" w:hAnsi="宋体" w:cs="宋体"/>
                <w:bCs/>
                <w:kern w:val="0"/>
                <w:szCs w:val="21"/>
              </w:rPr>
            </w:pPr>
            <w:r>
              <w:rPr>
                <w:rFonts w:hint="eastAsia" w:ascii="宋体" w:hAnsi="宋体" w:cs="宋体"/>
                <w:bCs/>
                <w:szCs w:val="21"/>
              </w:rPr>
              <w:t>服务周期</w:t>
            </w:r>
          </w:p>
        </w:tc>
        <w:tc>
          <w:tcPr>
            <w:tcW w:w="641" w:type="pct"/>
            <w:vAlign w:val="center"/>
          </w:tcPr>
          <w:p>
            <w:pPr>
              <w:widowControl/>
              <w:jc w:val="center"/>
              <w:rPr>
                <w:rFonts w:hint="eastAsia" w:ascii="宋体" w:hAnsi="宋体" w:cs="宋体"/>
                <w:bCs/>
                <w:kern w:val="0"/>
                <w:szCs w:val="21"/>
              </w:rPr>
            </w:pPr>
            <w:r>
              <w:rPr>
                <w:rFonts w:hint="eastAsia" w:ascii="宋体" w:hAnsi="宋体" w:cs="宋体"/>
                <w:bCs/>
                <w:kern w:val="0"/>
                <w:szCs w:val="21"/>
              </w:rPr>
              <w:t>服务标准</w:t>
            </w:r>
          </w:p>
        </w:tc>
        <w:tc>
          <w:tcPr>
            <w:tcW w:w="1280" w:type="pct"/>
            <w:vAlign w:val="center"/>
          </w:tcPr>
          <w:p>
            <w:pPr>
              <w:jc w:val="center"/>
              <w:rPr>
                <w:rFonts w:hint="eastAsia" w:ascii="宋体" w:hAnsi="宋体" w:cs="宋体"/>
                <w:bCs/>
                <w:kern w:val="0"/>
                <w:szCs w:val="21"/>
              </w:rPr>
            </w:pPr>
            <w:r>
              <w:rPr>
                <w:rFonts w:hint="eastAsia" w:ascii="宋体" w:hAnsi="宋体" w:cs="宋体"/>
                <w:szCs w:val="21"/>
              </w:rPr>
              <w:t>优惠条件及服务承诺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9" w:hRule="atLeast"/>
          <w:jc w:val="center"/>
        </w:trPr>
        <w:tc>
          <w:tcPr>
            <w:tcW w:w="769" w:type="pct"/>
            <w:vAlign w:val="center"/>
          </w:tcPr>
          <w:p>
            <w:pPr>
              <w:widowControl/>
              <w:jc w:val="center"/>
              <w:rPr>
                <w:rFonts w:hint="eastAsia" w:ascii="宋体" w:hAnsi="宋体" w:cs="宋体"/>
                <w:bCs/>
                <w:kern w:val="0"/>
                <w:szCs w:val="21"/>
              </w:rPr>
            </w:pPr>
          </w:p>
        </w:tc>
        <w:tc>
          <w:tcPr>
            <w:tcW w:w="769" w:type="pct"/>
            <w:vAlign w:val="center"/>
          </w:tcPr>
          <w:p>
            <w:pPr>
              <w:widowControl/>
              <w:jc w:val="center"/>
              <w:rPr>
                <w:rFonts w:hint="eastAsia" w:ascii="宋体" w:hAnsi="宋体" w:cs="宋体"/>
                <w:bCs/>
                <w:kern w:val="0"/>
                <w:szCs w:val="21"/>
              </w:rPr>
            </w:pPr>
          </w:p>
        </w:tc>
        <w:tc>
          <w:tcPr>
            <w:tcW w:w="897" w:type="pct"/>
            <w:vAlign w:val="center"/>
          </w:tcPr>
          <w:p>
            <w:pPr>
              <w:widowControl/>
              <w:jc w:val="center"/>
              <w:rPr>
                <w:rFonts w:hint="eastAsia" w:ascii="宋体" w:hAnsi="宋体" w:cs="宋体"/>
                <w:bCs/>
                <w:kern w:val="0"/>
                <w:szCs w:val="21"/>
              </w:rPr>
            </w:pPr>
          </w:p>
        </w:tc>
        <w:tc>
          <w:tcPr>
            <w:tcW w:w="641" w:type="pct"/>
            <w:vAlign w:val="center"/>
          </w:tcPr>
          <w:p>
            <w:pPr>
              <w:widowControl/>
              <w:jc w:val="center"/>
              <w:rPr>
                <w:rFonts w:hint="eastAsia" w:ascii="宋体" w:hAnsi="宋体" w:cs="宋体"/>
                <w:bCs/>
                <w:kern w:val="0"/>
                <w:szCs w:val="21"/>
              </w:rPr>
            </w:pPr>
          </w:p>
        </w:tc>
        <w:tc>
          <w:tcPr>
            <w:tcW w:w="641" w:type="pct"/>
            <w:vAlign w:val="center"/>
          </w:tcPr>
          <w:p>
            <w:pPr>
              <w:widowControl/>
              <w:jc w:val="center"/>
              <w:rPr>
                <w:rFonts w:hint="eastAsia" w:ascii="宋体" w:hAnsi="宋体" w:cs="宋体"/>
                <w:bCs/>
                <w:kern w:val="0"/>
                <w:szCs w:val="21"/>
              </w:rPr>
            </w:pPr>
          </w:p>
        </w:tc>
        <w:tc>
          <w:tcPr>
            <w:tcW w:w="1280" w:type="pct"/>
            <w:vAlign w:val="center"/>
          </w:tcPr>
          <w:p>
            <w:pPr>
              <w:widowControl/>
              <w:jc w:val="center"/>
              <w:rPr>
                <w:rFonts w:hint="eastAsia" w:ascii="宋体" w:hAnsi="宋体" w:cs="宋体"/>
                <w:bCs/>
                <w:kern w:val="0"/>
                <w:szCs w:val="21"/>
              </w:rPr>
            </w:pPr>
          </w:p>
        </w:tc>
      </w:tr>
    </w:tbl>
    <w:p>
      <w:pPr>
        <w:widowControl/>
        <w:jc w:val="left"/>
        <w:rPr>
          <w:rFonts w:hint="eastAsia" w:ascii="宋体" w:hAnsi="宋体" w:cs="宋体"/>
          <w:bCs/>
          <w:kern w:val="0"/>
          <w:szCs w:val="21"/>
        </w:rPr>
      </w:pPr>
      <w:r>
        <w:rPr>
          <w:rFonts w:hint="eastAsia" w:ascii="宋体" w:hAnsi="宋体" w:cs="宋体"/>
          <w:bCs/>
          <w:kern w:val="0"/>
          <w:szCs w:val="21"/>
        </w:rPr>
        <w:t>注：1、填报的内容必须和投标文件及投标函中的内容一致，如有不一致以投标文件正本为准。</w:t>
      </w:r>
    </w:p>
    <w:p>
      <w:pPr>
        <w:widowControl/>
        <w:numPr>
          <w:ilvl w:val="0"/>
          <w:numId w:val="7"/>
        </w:numPr>
        <w:ind w:firstLine="422" w:firstLineChars="200"/>
        <w:rPr>
          <w:rFonts w:hint="eastAsia" w:ascii="宋体" w:hAnsi="宋体" w:cs="宋体"/>
        </w:rPr>
      </w:pPr>
      <w:r>
        <w:rPr>
          <w:rFonts w:hint="eastAsia" w:ascii="宋体" w:hAnsi="宋体" w:cs="宋体"/>
          <w:b/>
          <w:bCs/>
          <w:kern w:val="0"/>
          <w:szCs w:val="21"/>
        </w:rPr>
        <w:t>本“开标一览表”另出一份单独用小信封密封、送达，为开标时唱标用。</w:t>
      </w:r>
    </w:p>
    <w:p>
      <w:pPr>
        <w:widowControl/>
        <w:numPr>
          <w:ilvl w:val="0"/>
          <w:numId w:val="7"/>
        </w:numPr>
        <w:ind w:firstLine="420" w:firstLineChars="200"/>
        <w:rPr>
          <w:rFonts w:hint="eastAsia" w:ascii="宋体" w:hAnsi="宋体" w:cs="宋体"/>
        </w:rPr>
      </w:pPr>
      <w:r>
        <w:rPr>
          <w:rFonts w:hint="eastAsia" w:ascii="宋体" w:hAnsi="宋体" w:cs="宋体"/>
        </w:rPr>
        <w:t>优惠条件及服务承诺，详细内容必须在投标书中载明，如内容较多，本表只填写“有”“无”即可。</w:t>
      </w:r>
    </w:p>
    <w:p>
      <w:pPr>
        <w:widowControl/>
        <w:jc w:val="left"/>
        <w:rPr>
          <w:rFonts w:hint="eastAsia" w:ascii="宋体" w:hAnsi="宋体" w:cs="宋体"/>
          <w:bCs/>
          <w:kern w:val="0"/>
          <w:szCs w:val="21"/>
        </w:rPr>
      </w:pPr>
    </w:p>
    <w:p>
      <w:pPr>
        <w:widowControl/>
        <w:ind w:left="5040"/>
        <w:jc w:val="left"/>
        <w:rPr>
          <w:rFonts w:hint="eastAsia" w:ascii="宋体" w:hAnsi="宋体" w:cs="宋体"/>
          <w:bCs/>
          <w:kern w:val="0"/>
          <w:szCs w:val="21"/>
        </w:rPr>
      </w:pPr>
    </w:p>
    <w:p>
      <w:pPr>
        <w:widowControl/>
        <w:ind w:left="5040"/>
        <w:jc w:val="left"/>
        <w:rPr>
          <w:rFonts w:hint="eastAsia" w:ascii="宋体" w:hAnsi="宋体" w:cs="宋体"/>
          <w:bCs/>
          <w:kern w:val="0"/>
          <w:szCs w:val="21"/>
        </w:rPr>
      </w:pPr>
    </w:p>
    <w:p>
      <w:pPr>
        <w:widowControl/>
        <w:ind w:left="5040"/>
        <w:jc w:val="left"/>
        <w:rPr>
          <w:rFonts w:hint="eastAsia" w:ascii="宋体" w:hAnsi="宋体" w:cs="宋体"/>
          <w:bCs/>
          <w:kern w:val="0"/>
          <w:szCs w:val="21"/>
        </w:rPr>
      </w:pPr>
    </w:p>
    <w:p>
      <w:pPr>
        <w:widowControl/>
        <w:ind w:left="4320"/>
        <w:jc w:val="left"/>
        <w:rPr>
          <w:rFonts w:hint="eastAsia" w:ascii="宋体" w:hAnsi="宋体" w:cs="宋体"/>
          <w:bCs/>
          <w:kern w:val="0"/>
          <w:szCs w:val="21"/>
        </w:rPr>
      </w:pPr>
      <w:r>
        <w:rPr>
          <w:rFonts w:hint="eastAsia" w:ascii="宋体" w:hAnsi="宋体" w:cs="宋体"/>
          <w:bCs/>
          <w:kern w:val="0"/>
          <w:szCs w:val="21"/>
        </w:rPr>
        <w:t>投标人：</w:t>
      </w:r>
      <w:r>
        <w:rPr>
          <w:rFonts w:hint="eastAsia" w:ascii="宋体" w:hAnsi="宋体" w:cs="宋体"/>
          <w:bCs/>
          <w:kern w:val="0"/>
          <w:szCs w:val="21"/>
          <w:u w:val="single"/>
        </w:rPr>
        <w:t xml:space="preserve">                    </w:t>
      </w:r>
      <w:r>
        <w:rPr>
          <w:rFonts w:hint="eastAsia" w:ascii="宋体" w:hAnsi="宋体" w:cs="宋体"/>
          <w:bCs/>
          <w:kern w:val="0"/>
          <w:szCs w:val="21"/>
        </w:rPr>
        <w:t>（盖章）</w:t>
      </w:r>
    </w:p>
    <w:p>
      <w:pPr>
        <w:widowControl/>
        <w:jc w:val="center"/>
        <w:rPr>
          <w:rFonts w:hint="eastAsia" w:ascii="宋体" w:hAnsi="宋体" w:cs="宋体"/>
          <w:bCs/>
          <w:kern w:val="0"/>
          <w:szCs w:val="21"/>
        </w:rPr>
      </w:pPr>
      <w:r>
        <w:rPr>
          <w:rFonts w:hint="eastAsia" w:ascii="宋体" w:hAnsi="宋体" w:cs="宋体"/>
          <w:bCs/>
          <w:kern w:val="0"/>
          <w:szCs w:val="21"/>
        </w:rPr>
        <w:t xml:space="preserve">  </w:t>
      </w:r>
    </w:p>
    <w:p>
      <w:pPr>
        <w:widowControl/>
        <w:ind w:left="4320"/>
        <w:jc w:val="left"/>
        <w:rPr>
          <w:rFonts w:hint="eastAsia" w:ascii="宋体" w:hAnsi="宋体" w:cs="宋体"/>
          <w:bCs/>
          <w:kern w:val="0"/>
          <w:szCs w:val="21"/>
        </w:rPr>
      </w:pPr>
      <w:r>
        <w:rPr>
          <w:rFonts w:hint="eastAsia" w:ascii="宋体" w:hAnsi="宋体" w:cs="宋体"/>
          <w:bCs/>
          <w:kern w:val="0"/>
          <w:szCs w:val="21"/>
        </w:rPr>
        <w:t>法定代表人或其委托代理人：</w:t>
      </w:r>
      <w:r>
        <w:rPr>
          <w:rFonts w:hint="eastAsia" w:ascii="宋体" w:hAnsi="宋体" w:cs="宋体"/>
          <w:bCs/>
          <w:kern w:val="0"/>
          <w:szCs w:val="21"/>
          <w:u w:val="single"/>
        </w:rPr>
        <w:t xml:space="preserve">         </w:t>
      </w:r>
      <w:r>
        <w:rPr>
          <w:rFonts w:hint="eastAsia" w:ascii="宋体" w:hAnsi="宋体" w:cs="宋体"/>
          <w:bCs/>
          <w:kern w:val="0"/>
          <w:szCs w:val="21"/>
        </w:rPr>
        <w:t>（签字或盖章）</w:t>
      </w:r>
    </w:p>
    <w:p>
      <w:pPr>
        <w:widowControl/>
        <w:jc w:val="center"/>
        <w:rPr>
          <w:rFonts w:hint="eastAsia" w:ascii="宋体" w:hAnsi="宋体" w:cs="宋体"/>
          <w:bCs/>
          <w:kern w:val="0"/>
          <w:szCs w:val="21"/>
        </w:rPr>
      </w:pPr>
      <w:r>
        <w:rPr>
          <w:rFonts w:hint="eastAsia" w:ascii="宋体" w:hAnsi="宋体" w:cs="宋体"/>
          <w:bCs/>
          <w:kern w:val="0"/>
          <w:szCs w:val="21"/>
        </w:rPr>
        <w:t xml:space="preserve">                                      </w:t>
      </w:r>
    </w:p>
    <w:p>
      <w:pPr>
        <w:jc w:val="left"/>
        <w:rPr>
          <w:rFonts w:hint="eastAsia" w:ascii="宋体" w:hAnsi="宋体" w:cs="宋体"/>
        </w:rPr>
        <w:sectPr>
          <w:pgSz w:w="11906" w:h="16838"/>
          <w:pgMar w:top="1417" w:right="1134" w:bottom="1417" w:left="1134" w:header="680" w:footer="721" w:gutter="0"/>
          <w:cols w:space="720" w:num="1"/>
          <w:docGrid w:linePitch="286" w:charSpace="0"/>
        </w:sectPr>
      </w:pPr>
      <w:r>
        <w:rPr>
          <w:rFonts w:hint="eastAsia" w:ascii="宋体" w:hAnsi="宋体" w:cs="宋体"/>
          <w:bCs/>
          <w:kern w:val="0"/>
          <w:szCs w:val="21"/>
        </w:rPr>
        <w:t xml:space="preserve">                                          日   期： </w:t>
      </w:r>
      <w:r>
        <w:rPr>
          <w:rFonts w:hint="eastAsia" w:ascii="宋体" w:hAnsi="宋体" w:cs="宋体"/>
          <w:bCs/>
          <w:kern w:val="0"/>
          <w:szCs w:val="21"/>
          <w:u w:val="single"/>
        </w:rPr>
        <w:t xml:space="preserve">     </w:t>
      </w:r>
      <w:r>
        <w:rPr>
          <w:rFonts w:hint="eastAsia" w:ascii="宋体" w:hAnsi="宋体" w:cs="宋体"/>
          <w:bCs/>
          <w:kern w:val="0"/>
          <w:szCs w:val="21"/>
        </w:rPr>
        <w:t>年</w:t>
      </w:r>
      <w:r>
        <w:rPr>
          <w:rFonts w:hint="eastAsia" w:ascii="宋体" w:hAnsi="宋体" w:cs="宋体"/>
          <w:bCs/>
          <w:kern w:val="0"/>
          <w:szCs w:val="21"/>
          <w:u w:val="single"/>
        </w:rPr>
        <w:t xml:space="preserve">     </w:t>
      </w:r>
      <w:r>
        <w:rPr>
          <w:rFonts w:hint="eastAsia" w:ascii="宋体" w:hAnsi="宋体" w:cs="宋体"/>
          <w:bCs/>
          <w:kern w:val="0"/>
          <w:szCs w:val="21"/>
        </w:rPr>
        <w:t>月</w:t>
      </w:r>
      <w:r>
        <w:rPr>
          <w:rFonts w:hint="eastAsia" w:ascii="宋体" w:hAnsi="宋体" w:cs="宋体"/>
          <w:bCs/>
          <w:kern w:val="0"/>
          <w:szCs w:val="21"/>
          <w:u w:val="single"/>
        </w:rPr>
        <w:t xml:space="preserve">     </w:t>
      </w:r>
      <w:r>
        <w:rPr>
          <w:rFonts w:hint="eastAsia" w:ascii="宋体" w:hAnsi="宋体" w:cs="宋体"/>
          <w:bCs/>
          <w:kern w:val="0"/>
          <w:szCs w:val="21"/>
        </w:rPr>
        <w:t>日</w:t>
      </w:r>
    </w:p>
    <w:p>
      <w:pPr>
        <w:spacing w:line="360" w:lineRule="auto"/>
        <w:jc w:val="center"/>
        <w:rPr>
          <w:rFonts w:hint="eastAsia" w:ascii="宋体" w:hAnsi="宋体" w:cs="宋体"/>
          <w:b/>
          <w:sz w:val="24"/>
          <w:szCs w:val="28"/>
        </w:rPr>
      </w:pPr>
    </w:p>
    <w:p>
      <w:pPr>
        <w:spacing w:line="360" w:lineRule="auto"/>
        <w:jc w:val="center"/>
        <w:rPr>
          <w:rFonts w:hint="eastAsia" w:ascii="宋体" w:hAnsi="宋体" w:cs="宋体"/>
          <w:b/>
          <w:sz w:val="24"/>
          <w:szCs w:val="28"/>
        </w:rPr>
      </w:pPr>
      <w:r>
        <w:rPr>
          <w:rFonts w:hint="eastAsia" w:ascii="宋体" w:hAnsi="宋体" w:cs="宋体"/>
          <w:b/>
          <w:sz w:val="24"/>
          <w:szCs w:val="28"/>
        </w:rPr>
        <w:t>投标报价明细表（格式）</w:t>
      </w:r>
    </w:p>
    <w:p>
      <w:pPr>
        <w:spacing w:line="360" w:lineRule="auto"/>
        <w:jc w:val="center"/>
        <w:rPr>
          <w:rFonts w:hint="eastAsia" w:ascii="宋体" w:hAnsi="宋体" w:cs="宋体"/>
          <w:bCs/>
          <w:sz w:val="24"/>
        </w:rPr>
      </w:pPr>
    </w:p>
    <w:p>
      <w:pPr>
        <w:spacing w:line="360" w:lineRule="auto"/>
        <w:ind w:firstLine="480" w:firstLineChars="200"/>
        <w:rPr>
          <w:rFonts w:hint="eastAsia" w:ascii="宋体" w:hAnsi="宋体" w:cs="宋体"/>
          <w:b/>
          <w:bCs/>
          <w:i/>
          <w:sz w:val="24"/>
          <w:u w:val="single"/>
        </w:rPr>
      </w:pPr>
      <w:r>
        <w:rPr>
          <w:rFonts w:hint="eastAsia" w:ascii="宋体" w:hAnsi="宋体" w:cs="宋体"/>
          <w:bCs/>
          <w:sz w:val="24"/>
        </w:rPr>
        <w:t>项目名称：                                货币单位:</w:t>
      </w:r>
      <w:r>
        <w:rPr>
          <w:rFonts w:hint="eastAsia" w:ascii="宋体" w:hAnsi="宋体" w:cs="宋体"/>
          <w:b/>
          <w:bCs/>
          <w:i/>
          <w:sz w:val="24"/>
          <w:u w:val="single"/>
        </w:rPr>
        <w:t>元</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163"/>
        <w:gridCol w:w="1586"/>
        <w:gridCol w:w="1586"/>
        <w:gridCol w:w="1586"/>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vAlign w:val="center"/>
          </w:tcPr>
          <w:p>
            <w:pPr>
              <w:jc w:val="center"/>
              <w:rPr>
                <w:rFonts w:hint="eastAsia" w:ascii="宋体" w:hAnsi="宋体" w:cs="宋体"/>
                <w:sz w:val="24"/>
              </w:rPr>
            </w:pPr>
            <w:r>
              <w:rPr>
                <w:rFonts w:hint="eastAsia" w:ascii="宋体" w:hAnsi="宋体" w:cs="宋体"/>
                <w:sz w:val="24"/>
              </w:rPr>
              <w:t>序号</w:t>
            </w:r>
          </w:p>
        </w:tc>
        <w:tc>
          <w:tcPr>
            <w:tcW w:w="2163" w:type="dxa"/>
            <w:vAlign w:val="center"/>
          </w:tcPr>
          <w:p>
            <w:pPr>
              <w:jc w:val="center"/>
              <w:rPr>
                <w:rFonts w:hint="eastAsia" w:ascii="宋体" w:hAnsi="宋体" w:cs="宋体"/>
                <w:sz w:val="24"/>
              </w:rPr>
            </w:pPr>
            <w:r>
              <w:rPr>
                <w:rFonts w:hint="eastAsia" w:ascii="宋体" w:hAnsi="宋体" w:cs="宋体"/>
                <w:sz w:val="24"/>
              </w:rPr>
              <w:t>服务项目名称</w:t>
            </w:r>
          </w:p>
        </w:tc>
        <w:tc>
          <w:tcPr>
            <w:tcW w:w="1586" w:type="dxa"/>
            <w:vAlign w:val="center"/>
          </w:tcPr>
          <w:p>
            <w:pPr>
              <w:jc w:val="center"/>
              <w:rPr>
                <w:rFonts w:hint="eastAsia" w:ascii="宋体" w:hAnsi="宋体" w:cs="宋体"/>
                <w:sz w:val="24"/>
              </w:rPr>
            </w:pPr>
            <w:r>
              <w:rPr>
                <w:rFonts w:hint="eastAsia" w:ascii="宋体" w:hAnsi="宋体" w:cs="宋体"/>
                <w:sz w:val="24"/>
              </w:rPr>
              <w:t>单位</w:t>
            </w:r>
          </w:p>
        </w:tc>
        <w:tc>
          <w:tcPr>
            <w:tcW w:w="1586" w:type="dxa"/>
            <w:vAlign w:val="center"/>
          </w:tcPr>
          <w:p>
            <w:pPr>
              <w:jc w:val="center"/>
              <w:rPr>
                <w:rFonts w:hint="eastAsia" w:ascii="宋体" w:hAnsi="宋体" w:cs="宋体"/>
                <w:sz w:val="24"/>
              </w:rPr>
            </w:pPr>
            <w:r>
              <w:rPr>
                <w:rFonts w:hint="eastAsia" w:ascii="宋体" w:hAnsi="宋体" w:cs="宋体"/>
                <w:sz w:val="24"/>
              </w:rPr>
              <w:t>数量</w:t>
            </w:r>
          </w:p>
        </w:tc>
        <w:tc>
          <w:tcPr>
            <w:tcW w:w="1586" w:type="dxa"/>
            <w:vAlign w:val="center"/>
          </w:tcPr>
          <w:p>
            <w:pPr>
              <w:jc w:val="center"/>
              <w:rPr>
                <w:rFonts w:hint="eastAsia" w:ascii="宋体" w:hAnsi="宋体" w:cs="宋体"/>
                <w:sz w:val="24"/>
              </w:rPr>
            </w:pPr>
            <w:r>
              <w:rPr>
                <w:rFonts w:hint="eastAsia" w:ascii="宋体" w:hAnsi="宋体" w:cs="宋体"/>
                <w:sz w:val="24"/>
              </w:rPr>
              <w:t>单价</w:t>
            </w:r>
          </w:p>
        </w:tc>
        <w:tc>
          <w:tcPr>
            <w:tcW w:w="1586" w:type="dxa"/>
            <w:vAlign w:val="center"/>
          </w:tcPr>
          <w:p>
            <w:pPr>
              <w:jc w:val="center"/>
              <w:rPr>
                <w:rFonts w:hint="eastAsia" w:ascii="宋体" w:hAnsi="宋体" w:cs="宋体"/>
                <w:sz w:val="24"/>
              </w:rPr>
            </w:pPr>
            <w:r>
              <w:rPr>
                <w:rFonts w:hint="eastAsia" w:ascii="宋体" w:hAnsi="宋体" w:cs="宋体"/>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vAlign w:val="center"/>
          </w:tcPr>
          <w:p>
            <w:pPr>
              <w:jc w:val="center"/>
              <w:rPr>
                <w:rFonts w:hint="eastAsia" w:ascii="宋体" w:hAnsi="宋体" w:cs="宋体"/>
                <w:sz w:val="24"/>
              </w:rPr>
            </w:pPr>
          </w:p>
        </w:tc>
        <w:tc>
          <w:tcPr>
            <w:tcW w:w="2163" w:type="dxa"/>
            <w:vAlign w:val="center"/>
          </w:tcPr>
          <w:p>
            <w:pPr>
              <w:jc w:val="center"/>
              <w:rPr>
                <w:rFonts w:hint="eastAsia" w:ascii="宋体" w:hAnsi="宋体" w:cs="宋体"/>
                <w:sz w:val="24"/>
              </w:rPr>
            </w:pPr>
          </w:p>
        </w:tc>
        <w:tc>
          <w:tcPr>
            <w:tcW w:w="1586" w:type="dxa"/>
            <w:vAlign w:val="center"/>
          </w:tcPr>
          <w:p>
            <w:pPr>
              <w:jc w:val="center"/>
              <w:rPr>
                <w:rFonts w:hint="eastAsia" w:ascii="宋体" w:hAnsi="宋体" w:cs="宋体"/>
                <w:sz w:val="24"/>
              </w:rPr>
            </w:pPr>
          </w:p>
        </w:tc>
        <w:tc>
          <w:tcPr>
            <w:tcW w:w="1586" w:type="dxa"/>
            <w:vAlign w:val="center"/>
          </w:tcPr>
          <w:p>
            <w:pPr>
              <w:jc w:val="center"/>
              <w:rPr>
                <w:rFonts w:hint="eastAsia" w:ascii="宋体" w:hAnsi="宋体" w:cs="宋体"/>
                <w:sz w:val="24"/>
              </w:rPr>
            </w:pPr>
          </w:p>
        </w:tc>
        <w:tc>
          <w:tcPr>
            <w:tcW w:w="1586" w:type="dxa"/>
            <w:vAlign w:val="center"/>
          </w:tcPr>
          <w:p>
            <w:pPr>
              <w:jc w:val="center"/>
              <w:rPr>
                <w:rFonts w:hint="eastAsia" w:ascii="宋体" w:hAnsi="宋体" w:cs="宋体"/>
                <w:sz w:val="24"/>
              </w:rPr>
            </w:pPr>
          </w:p>
        </w:tc>
        <w:tc>
          <w:tcPr>
            <w:tcW w:w="1586" w:type="dxa"/>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vAlign w:val="center"/>
          </w:tcPr>
          <w:p>
            <w:pPr>
              <w:jc w:val="center"/>
              <w:rPr>
                <w:rFonts w:hint="eastAsia" w:ascii="宋体" w:hAnsi="宋体" w:cs="宋体"/>
                <w:sz w:val="24"/>
              </w:rPr>
            </w:pPr>
          </w:p>
        </w:tc>
        <w:tc>
          <w:tcPr>
            <w:tcW w:w="2163" w:type="dxa"/>
            <w:vAlign w:val="center"/>
          </w:tcPr>
          <w:p>
            <w:pPr>
              <w:jc w:val="center"/>
              <w:rPr>
                <w:rFonts w:hint="eastAsia" w:ascii="宋体" w:hAnsi="宋体" w:cs="宋体"/>
                <w:sz w:val="24"/>
              </w:rPr>
            </w:pPr>
          </w:p>
        </w:tc>
        <w:tc>
          <w:tcPr>
            <w:tcW w:w="1586" w:type="dxa"/>
            <w:vAlign w:val="center"/>
          </w:tcPr>
          <w:p>
            <w:pPr>
              <w:jc w:val="center"/>
              <w:rPr>
                <w:rFonts w:hint="eastAsia" w:ascii="宋体" w:hAnsi="宋体" w:cs="宋体"/>
                <w:sz w:val="24"/>
              </w:rPr>
            </w:pPr>
          </w:p>
        </w:tc>
        <w:tc>
          <w:tcPr>
            <w:tcW w:w="1586" w:type="dxa"/>
            <w:vAlign w:val="center"/>
          </w:tcPr>
          <w:p>
            <w:pPr>
              <w:jc w:val="center"/>
              <w:rPr>
                <w:rFonts w:hint="eastAsia" w:ascii="宋体" w:hAnsi="宋体" w:cs="宋体"/>
                <w:sz w:val="24"/>
              </w:rPr>
            </w:pPr>
          </w:p>
        </w:tc>
        <w:tc>
          <w:tcPr>
            <w:tcW w:w="1586" w:type="dxa"/>
            <w:vAlign w:val="center"/>
          </w:tcPr>
          <w:p>
            <w:pPr>
              <w:jc w:val="center"/>
              <w:rPr>
                <w:rFonts w:hint="eastAsia" w:ascii="宋体" w:hAnsi="宋体" w:cs="宋体"/>
                <w:sz w:val="24"/>
              </w:rPr>
            </w:pPr>
          </w:p>
        </w:tc>
        <w:tc>
          <w:tcPr>
            <w:tcW w:w="1586" w:type="dxa"/>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vAlign w:val="center"/>
          </w:tcPr>
          <w:p>
            <w:pPr>
              <w:jc w:val="center"/>
              <w:rPr>
                <w:rFonts w:hint="eastAsia" w:ascii="宋体" w:hAnsi="宋体" w:cs="宋体"/>
                <w:sz w:val="24"/>
              </w:rPr>
            </w:pPr>
          </w:p>
        </w:tc>
        <w:tc>
          <w:tcPr>
            <w:tcW w:w="2163" w:type="dxa"/>
            <w:vAlign w:val="center"/>
          </w:tcPr>
          <w:p>
            <w:pPr>
              <w:jc w:val="center"/>
              <w:rPr>
                <w:rFonts w:hint="eastAsia" w:ascii="宋体" w:hAnsi="宋体" w:cs="宋体"/>
                <w:sz w:val="24"/>
              </w:rPr>
            </w:pPr>
          </w:p>
        </w:tc>
        <w:tc>
          <w:tcPr>
            <w:tcW w:w="1586" w:type="dxa"/>
            <w:vAlign w:val="center"/>
          </w:tcPr>
          <w:p>
            <w:pPr>
              <w:jc w:val="center"/>
              <w:rPr>
                <w:rFonts w:hint="eastAsia" w:ascii="宋体" w:hAnsi="宋体" w:cs="宋体"/>
                <w:sz w:val="24"/>
              </w:rPr>
            </w:pPr>
          </w:p>
        </w:tc>
        <w:tc>
          <w:tcPr>
            <w:tcW w:w="1586" w:type="dxa"/>
            <w:vAlign w:val="center"/>
          </w:tcPr>
          <w:p>
            <w:pPr>
              <w:jc w:val="center"/>
              <w:rPr>
                <w:rFonts w:hint="eastAsia" w:ascii="宋体" w:hAnsi="宋体" w:cs="宋体"/>
                <w:sz w:val="24"/>
              </w:rPr>
            </w:pPr>
          </w:p>
        </w:tc>
        <w:tc>
          <w:tcPr>
            <w:tcW w:w="1586" w:type="dxa"/>
            <w:vAlign w:val="center"/>
          </w:tcPr>
          <w:p>
            <w:pPr>
              <w:jc w:val="center"/>
              <w:rPr>
                <w:rFonts w:hint="eastAsia" w:ascii="宋体" w:hAnsi="宋体" w:cs="宋体"/>
                <w:sz w:val="24"/>
              </w:rPr>
            </w:pPr>
          </w:p>
        </w:tc>
        <w:tc>
          <w:tcPr>
            <w:tcW w:w="1586" w:type="dxa"/>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vAlign w:val="center"/>
          </w:tcPr>
          <w:p>
            <w:pPr>
              <w:jc w:val="center"/>
              <w:rPr>
                <w:rFonts w:hint="eastAsia" w:ascii="宋体" w:hAnsi="宋体" w:cs="宋体"/>
                <w:sz w:val="24"/>
              </w:rPr>
            </w:pPr>
          </w:p>
        </w:tc>
        <w:tc>
          <w:tcPr>
            <w:tcW w:w="2163" w:type="dxa"/>
            <w:vAlign w:val="center"/>
          </w:tcPr>
          <w:p>
            <w:pPr>
              <w:jc w:val="center"/>
              <w:rPr>
                <w:rFonts w:hint="eastAsia" w:ascii="宋体" w:hAnsi="宋体" w:cs="宋体"/>
                <w:sz w:val="24"/>
              </w:rPr>
            </w:pPr>
          </w:p>
        </w:tc>
        <w:tc>
          <w:tcPr>
            <w:tcW w:w="1586" w:type="dxa"/>
            <w:vAlign w:val="center"/>
          </w:tcPr>
          <w:p>
            <w:pPr>
              <w:jc w:val="center"/>
              <w:rPr>
                <w:rFonts w:hint="eastAsia" w:ascii="宋体" w:hAnsi="宋体" w:cs="宋体"/>
                <w:sz w:val="24"/>
              </w:rPr>
            </w:pPr>
          </w:p>
        </w:tc>
        <w:tc>
          <w:tcPr>
            <w:tcW w:w="1586" w:type="dxa"/>
            <w:vAlign w:val="center"/>
          </w:tcPr>
          <w:p>
            <w:pPr>
              <w:jc w:val="center"/>
              <w:rPr>
                <w:rFonts w:hint="eastAsia" w:ascii="宋体" w:hAnsi="宋体" w:cs="宋体"/>
                <w:sz w:val="24"/>
              </w:rPr>
            </w:pPr>
          </w:p>
        </w:tc>
        <w:tc>
          <w:tcPr>
            <w:tcW w:w="1586" w:type="dxa"/>
            <w:vAlign w:val="center"/>
          </w:tcPr>
          <w:p>
            <w:pPr>
              <w:jc w:val="center"/>
              <w:rPr>
                <w:rFonts w:hint="eastAsia" w:ascii="宋体" w:hAnsi="宋体" w:cs="宋体"/>
                <w:sz w:val="24"/>
              </w:rPr>
            </w:pPr>
          </w:p>
        </w:tc>
        <w:tc>
          <w:tcPr>
            <w:tcW w:w="1586" w:type="dxa"/>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4" w:type="dxa"/>
            <w:gridSpan w:val="6"/>
            <w:vAlign w:val="center"/>
          </w:tcPr>
          <w:p>
            <w:pPr>
              <w:jc w:val="left"/>
              <w:rPr>
                <w:rFonts w:hint="eastAsia" w:ascii="宋体" w:hAnsi="宋体" w:cs="宋体"/>
                <w:sz w:val="24"/>
              </w:rPr>
            </w:pPr>
            <w:r>
              <w:rPr>
                <w:rFonts w:hint="eastAsia" w:ascii="宋体" w:hAnsi="宋体" w:cs="宋体"/>
                <w:sz w:val="24"/>
              </w:rPr>
              <w:t>总价：</w:t>
            </w:r>
          </w:p>
        </w:tc>
      </w:tr>
    </w:tbl>
    <w:p>
      <w:pPr>
        <w:spacing w:line="360" w:lineRule="auto"/>
        <w:rPr>
          <w:rFonts w:hint="eastAsia" w:ascii="宋体" w:hAnsi="宋体" w:cs="宋体"/>
          <w:sz w:val="24"/>
        </w:rPr>
      </w:pPr>
      <w:r>
        <w:rPr>
          <w:rFonts w:hint="eastAsia" w:ascii="宋体" w:hAnsi="宋体" w:cs="宋体"/>
          <w:sz w:val="24"/>
        </w:rPr>
        <w:t>报价要求：供应商的投标总价应当包含为完成本项目全部工作所需的一切费用，包括成本、利润、税金等。投标人的中标单价在合同执行过程中是固定不变的，不得以任何理由予以变更。</w:t>
      </w:r>
    </w:p>
    <w:p>
      <w:pPr>
        <w:spacing w:line="360" w:lineRule="auto"/>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投标单位全称（公章）：</w:t>
      </w:r>
    </w:p>
    <w:p>
      <w:pPr>
        <w:spacing w:line="360" w:lineRule="auto"/>
        <w:ind w:firstLine="480" w:firstLineChars="200"/>
        <w:rPr>
          <w:rFonts w:hint="eastAsia" w:ascii="宋体" w:hAnsi="宋体" w:cs="宋体"/>
          <w:sz w:val="24"/>
        </w:rPr>
      </w:pPr>
      <w:r>
        <w:rPr>
          <w:rFonts w:hint="eastAsia" w:ascii="宋体" w:hAnsi="宋体" w:cs="宋体"/>
          <w:sz w:val="24"/>
        </w:rPr>
        <w:t>法定代表人或其委托代理人（签字）：</w:t>
      </w:r>
    </w:p>
    <w:p>
      <w:pPr>
        <w:spacing w:line="360" w:lineRule="auto"/>
        <w:ind w:firstLine="480" w:firstLineChars="200"/>
        <w:rPr>
          <w:rFonts w:hint="eastAsia" w:ascii="宋体" w:hAnsi="宋体" w:cs="宋体"/>
          <w:sz w:val="24"/>
        </w:rPr>
      </w:pPr>
      <w:r>
        <w:rPr>
          <w:rFonts w:hint="eastAsia" w:ascii="宋体" w:hAnsi="宋体" w:cs="宋体"/>
          <w:sz w:val="24"/>
        </w:rPr>
        <w:t>时间：     年  月  日</w:t>
      </w:r>
    </w:p>
    <w:p>
      <w:pPr>
        <w:spacing w:line="379" w:lineRule="exact"/>
        <w:ind w:left="3391" w:right="3094"/>
        <w:jc w:val="center"/>
        <w:rPr>
          <w:rFonts w:hint="eastAsia" w:ascii="宋体" w:hAnsi="宋体" w:cs="宋体"/>
          <w:b/>
          <w:spacing w:val="2"/>
          <w:w w:val="99"/>
          <w:position w:val="-3"/>
          <w:sz w:val="28"/>
          <w:szCs w:val="28"/>
        </w:rPr>
      </w:pPr>
    </w:p>
    <w:p>
      <w:pPr>
        <w:spacing w:line="379" w:lineRule="exact"/>
        <w:ind w:left="3391" w:right="3094"/>
        <w:jc w:val="center"/>
        <w:rPr>
          <w:rFonts w:hint="eastAsia" w:ascii="宋体" w:hAnsi="宋体" w:cs="宋体"/>
          <w:b/>
          <w:spacing w:val="2"/>
          <w:w w:val="99"/>
          <w:position w:val="-3"/>
          <w:sz w:val="28"/>
          <w:szCs w:val="28"/>
        </w:rPr>
      </w:pPr>
    </w:p>
    <w:p>
      <w:pPr>
        <w:spacing w:line="379" w:lineRule="exact"/>
        <w:ind w:left="3391" w:right="3094"/>
        <w:jc w:val="center"/>
        <w:rPr>
          <w:rFonts w:hint="eastAsia" w:ascii="宋体" w:hAnsi="宋体" w:cs="宋体"/>
          <w:b/>
          <w:spacing w:val="2"/>
          <w:w w:val="99"/>
          <w:position w:val="-3"/>
          <w:sz w:val="28"/>
          <w:szCs w:val="28"/>
        </w:rPr>
      </w:pPr>
    </w:p>
    <w:p>
      <w:pPr>
        <w:spacing w:line="379" w:lineRule="exact"/>
        <w:ind w:left="3391" w:right="3094"/>
        <w:jc w:val="center"/>
        <w:rPr>
          <w:rFonts w:hint="eastAsia" w:ascii="宋体" w:hAnsi="宋体" w:cs="宋体"/>
          <w:b/>
          <w:spacing w:val="2"/>
          <w:w w:val="99"/>
          <w:position w:val="-3"/>
          <w:sz w:val="28"/>
          <w:szCs w:val="28"/>
        </w:rPr>
      </w:pPr>
    </w:p>
    <w:p>
      <w:pPr>
        <w:spacing w:line="379" w:lineRule="exact"/>
        <w:ind w:left="3391" w:right="3094"/>
        <w:jc w:val="center"/>
        <w:rPr>
          <w:rFonts w:hint="eastAsia" w:ascii="宋体" w:hAnsi="宋体" w:cs="宋体"/>
          <w:b/>
          <w:spacing w:val="2"/>
          <w:w w:val="99"/>
          <w:position w:val="-3"/>
          <w:sz w:val="28"/>
          <w:szCs w:val="28"/>
        </w:rPr>
      </w:pPr>
    </w:p>
    <w:p>
      <w:pPr>
        <w:spacing w:line="379" w:lineRule="exact"/>
        <w:ind w:left="3391" w:right="3094"/>
        <w:jc w:val="center"/>
        <w:rPr>
          <w:rFonts w:hint="eastAsia" w:ascii="宋体" w:hAnsi="宋体" w:cs="宋体"/>
          <w:b/>
          <w:spacing w:val="2"/>
          <w:w w:val="99"/>
          <w:position w:val="-3"/>
          <w:sz w:val="28"/>
          <w:szCs w:val="28"/>
        </w:rPr>
      </w:pPr>
    </w:p>
    <w:p>
      <w:pPr>
        <w:spacing w:line="379" w:lineRule="exact"/>
        <w:ind w:left="3391" w:right="3094"/>
        <w:jc w:val="center"/>
        <w:rPr>
          <w:rFonts w:hint="eastAsia" w:ascii="宋体" w:hAnsi="宋体" w:cs="宋体"/>
          <w:b/>
          <w:spacing w:val="2"/>
          <w:w w:val="99"/>
          <w:position w:val="-3"/>
          <w:sz w:val="28"/>
          <w:szCs w:val="28"/>
        </w:rPr>
      </w:pPr>
    </w:p>
    <w:p>
      <w:pPr>
        <w:spacing w:line="379" w:lineRule="exact"/>
        <w:ind w:left="3391" w:right="3094"/>
        <w:jc w:val="center"/>
        <w:rPr>
          <w:rFonts w:hint="eastAsia" w:ascii="宋体" w:hAnsi="宋体" w:cs="宋体"/>
          <w:b/>
          <w:spacing w:val="2"/>
          <w:w w:val="99"/>
          <w:position w:val="-3"/>
          <w:sz w:val="28"/>
          <w:szCs w:val="28"/>
        </w:rPr>
      </w:pPr>
    </w:p>
    <w:p>
      <w:pPr>
        <w:spacing w:line="379" w:lineRule="exact"/>
        <w:ind w:left="3391" w:right="3094"/>
        <w:jc w:val="center"/>
        <w:rPr>
          <w:rFonts w:hint="eastAsia" w:ascii="宋体" w:hAnsi="宋体" w:cs="宋体"/>
          <w:b/>
          <w:spacing w:val="2"/>
          <w:w w:val="99"/>
          <w:position w:val="-3"/>
          <w:sz w:val="28"/>
          <w:szCs w:val="28"/>
        </w:rPr>
      </w:pPr>
    </w:p>
    <w:p>
      <w:pPr>
        <w:spacing w:line="379" w:lineRule="exact"/>
        <w:ind w:left="3391" w:right="3094"/>
        <w:jc w:val="center"/>
        <w:rPr>
          <w:rFonts w:hint="eastAsia" w:ascii="宋体" w:hAnsi="宋体" w:cs="宋体"/>
          <w:b/>
          <w:spacing w:val="2"/>
          <w:w w:val="99"/>
          <w:position w:val="-3"/>
          <w:sz w:val="28"/>
          <w:szCs w:val="28"/>
        </w:rPr>
      </w:pPr>
    </w:p>
    <w:p>
      <w:pPr>
        <w:spacing w:line="379" w:lineRule="exact"/>
        <w:ind w:left="3391" w:right="3094"/>
        <w:jc w:val="center"/>
        <w:rPr>
          <w:rFonts w:hint="eastAsia" w:ascii="宋体" w:hAnsi="宋体" w:cs="宋体"/>
          <w:b/>
          <w:spacing w:val="2"/>
          <w:w w:val="99"/>
          <w:position w:val="-3"/>
          <w:sz w:val="28"/>
          <w:szCs w:val="28"/>
        </w:rPr>
      </w:pPr>
    </w:p>
    <w:p>
      <w:pPr>
        <w:spacing w:line="379" w:lineRule="exact"/>
        <w:ind w:left="3391" w:right="3094"/>
        <w:jc w:val="center"/>
        <w:rPr>
          <w:rFonts w:hint="eastAsia" w:ascii="宋体" w:hAnsi="宋体" w:cs="宋体"/>
          <w:b/>
          <w:spacing w:val="2"/>
          <w:w w:val="99"/>
          <w:position w:val="-3"/>
          <w:sz w:val="28"/>
          <w:szCs w:val="28"/>
        </w:rPr>
      </w:pPr>
    </w:p>
    <w:p>
      <w:pPr>
        <w:spacing w:line="379" w:lineRule="exact"/>
        <w:ind w:left="3391" w:right="3094"/>
        <w:jc w:val="center"/>
        <w:rPr>
          <w:rFonts w:hint="eastAsia" w:ascii="宋体" w:hAnsi="宋体" w:cs="宋体"/>
          <w:b/>
          <w:spacing w:val="2"/>
          <w:w w:val="99"/>
          <w:position w:val="-3"/>
          <w:sz w:val="28"/>
          <w:szCs w:val="28"/>
        </w:rPr>
      </w:pPr>
    </w:p>
    <w:p>
      <w:pPr>
        <w:spacing w:line="379" w:lineRule="exact"/>
        <w:ind w:left="3391" w:right="3094"/>
        <w:jc w:val="center"/>
        <w:rPr>
          <w:rFonts w:hint="eastAsia" w:ascii="宋体" w:hAnsi="宋体" w:cs="宋体"/>
          <w:b/>
          <w:spacing w:val="2"/>
          <w:w w:val="99"/>
          <w:position w:val="-3"/>
          <w:sz w:val="28"/>
          <w:szCs w:val="28"/>
        </w:rPr>
      </w:pPr>
    </w:p>
    <w:p>
      <w:pPr>
        <w:spacing w:line="379" w:lineRule="exact"/>
        <w:ind w:left="3391" w:right="3094"/>
        <w:jc w:val="center"/>
        <w:rPr>
          <w:rFonts w:hint="eastAsia" w:ascii="宋体" w:hAnsi="宋体" w:cs="宋体"/>
          <w:b/>
          <w:spacing w:val="2"/>
          <w:w w:val="99"/>
          <w:position w:val="-3"/>
          <w:sz w:val="28"/>
          <w:szCs w:val="28"/>
        </w:rPr>
      </w:pPr>
    </w:p>
    <w:p>
      <w:pPr>
        <w:spacing w:line="379" w:lineRule="exact"/>
        <w:ind w:left="3391" w:right="3094"/>
        <w:jc w:val="center"/>
        <w:rPr>
          <w:rFonts w:hint="eastAsia" w:ascii="宋体" w:hAnsi="宋体" w:cs="宋体"/>
          <w:b/>
          <w:sz w:val="32"/>
          <w:szCs w:val="32"/>
        </w:rPr>
      </w:pPr>
      <w:r>
        <w:rPr>
          <w:rFonts w:hint="eastAsia" w:ascii="宋体" w:hAnsi="宋体" w:cs="宋体"/>
          <w:b/>
          <w:spacing w:val="2"/>
          <w:w w:val="99"/>
          <w:position w:val="-3"/>
          <w:sz w:val="28"/>
          <w:szCs w:val="28"/>
        </w:rPr>
        <w:t>五、资格审查</w:t>
      </w:r>
      <w:r>
        <w:rPr>
          <w:rFonts w:hint="eastAsia" w:ascii="宋体" w:hAnsi="宋体" w:cs="宋体"/>
          <w:b/>
          <w:w w:val="99"/>
          <w:position w:val="-3"/>
          <w:sz w:val="28"/>
          <w:szCs w:val="28"/>
        </w:rPr>
        <w:t>资料</w:t>
      </w:r>
    </w:p>
    <w:p>
      <w:pPr>
        <w:spacing w:before="7" w:line="140" w:lineRule="exact"/>
        <w:jc w:val="left"/>
        <w:rPr>
          <w:rFonts w:hint="eastAsia" w:ascii="宋体" w:hAnsi="宋体" w:cs="宋体"/>
          <w:b/>
          <w:sz w:val="14"/>
          <w:szCs w:val="14"/>
        </w:rPr>
      </w:pPr>
    </w:p>
    <w:p>
      <w:pPr>
        <w:spacing w:line="200" w:lineRule="exact"/>
        <w:jc w:val="left"/>
        <w:rPr>
          <w:rFonts w:hint="eastAsia" w:ascii="宋体" w:hAnsi="宋体" w:cs="宋体"/>
          <w:sz w:val="20"/>
          <w:szCs w:val="20"/>
        </w:rPr>
      </w:pPr>
    </w:p>
    <w:p>
      <w:pPr>
        <w:spacing w:line="341" w:lineRule="exact"/>
        <w:ind w:right="-20"/>
        <w:jc w:val="center"/>
        <w:rPr>
          <w:rFonts w:hint="eastAsia" w:ascii="宋体" w:hAnsi="宋体" w:cs="宋体"/>
          <w:b/>
          <w:sz w:val="24"/>
        </w:rPr>
      </w:pPr>
      <w:r>
        <w:rPr>
          <w:rFonts w:hint="eastAsia" w:ascii="宋体" w:hAnsi="宋体" w:cs="宋体"/>
          <w:b/>
          <w:position w:val="-3"/>
          <w:sz w:val="24"/>
        </w:rPr>
        <w:t>（一）</w:t>
      </w:r>
      <w:r>
        <w:rPr>
          <w:rFonts w:hint="eastAsia" w:ascii="宋体" w:hAnsi="宋体" w:cs="宋体"/>
          <w:b/>
          <w:spacing w:val="-3"/>
          <w:position w:val="-3"/>
          <w:sz w:val="24"/>
        </w:rPr>
        <w:t>基</w:t>
      </w:r>
      <w:r>
        <w:rPr>
          <w:rFonts w:hint="eastAsia" w:ascii="宋体" w:hAnsi="宋体" w:cs="宋体"/>
          <w:b/>
          <w:position w:val="-3"/>
          <w:sz w:val="24"/>
        </w:rPr>
        <w:t>本情</w:t>
      </w:r>
      <w:r>
        <w:rPr>
          <w:rFonts w:hint="eastAsia" w:ascii="宋体" w:hAnsi="宋体" w:cs="宋体"/>
          <w:b/>
          <w:spacing w:val="-3"/>
          <w:position w:val="-3"/>
          <w:sz w:val="24"/>
        </w:rPr>
        <w:t>况</w:t>
      </w:r>
      <w:r>
        <w:rPr>
          <w:rFonts w:hint="eastAsia" w:ascii="宋体" w:hAnsi="宋体" w:cs="宋体"/>
          <w:b/>
          <w:position w:val="-3"/>
          <w:sz w:val="24"/>
        </w:rPr>
        <w:t>表</w:t>
      </w:r>
    </w:p>
    <w:p>
      <w:pPr>
        <w:spacing w:line="100" w:lineRule="exact"/>
        <w:jc w:val="left"/>
        <w:rPr>
          <w:rFonts w:hint="eastAsia" w:ascii="宋体" w:hAnsi="宋体" w:cs="宋体"/>
          <w:sz w:val="10"/>
          <w:szCs w:val="10"/>
        </w:rPr>
      </w:pPr>
    </w:p>
    <w:p>
      <w:pPr>
        <w:spacing w:line="200" w:lineRule="exact"/>
        <w:jc w:val="left"/>
        <w:rPr>
          <w:rFonts w:hint="eastAsia" w:ascii="宋体" w:hAnsi="宋体" w:cs="宋体"/>
          <w:sz w:val="20"/>
          <w:szCs w:val="20"/>
        </w:rPr>
      </w:pPr>
    </w:p>
    <w:tbl>
      <w:tblPr>
        <w:tblStyle w:val="18"/>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2618"/>
        <w:gridCol w:w="944"/>
        <w:gridCol w:w="1130"/>
        <w:gridCol w:w="1131"/>
        <w:gridCol w:w="174"/>
        <w:gridCol w:w="525"/>
        <w:gridCol w:w="718"/>
        <w:gridCol w:w="662"/>
        <w:gridCol w:w="406"/>
        <w:gridCol w:w="107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2618" w:type="dxa"/>
            <w:vAlign w:val="center"/>
          </w:tcPr>
          <w:p>
            <w:pPr>
              <w:spacing w:before="71"/>
              <w:ind w:right="-20"/>
              <w:jc w:val="center"/>
              <w:rPr>
                <w:rFonts w:hint="eastAsia" w:ascii="宋体" w:hAnsi="宋体" w:cs="宋体"/>
                <w:szCs w:val="21"/>
              </w:rPr>
            </w:pPr>
            <w:r>
              <w:rPr>
                <w:rFonts w:hint="eastAsia" w:ascii="宋体" w:hAnsi="宋体" w:cs="宋体"/>
                <w:szCs w:val="21"/>
              </w:rPr>
              <w:t>投标</w:t>
            </w:r>
            <w:r>
              <w:rPr>
                <w:rFonts w:hint="eastAsia" w:ascii="宋体" w:hAnsi="宋体" w:cs="宋体"/>
                <w:spacing w:val="-2"/>
                <w:szCs w:val="21"/>
              </w:rPr>
              <w:t>人</w:t>
            </w:r>
            <w:r>
              <w:rPr>
                <w:rFonts w:hint="eastAsia" w:ascii="宋体" w:hAnsi="宋体" w:cs="宋体"/>
                <w:szCs w:val="21"/>
              </w:rPr>
              <w:t>名称</w:t>
            </w:r>
          </w:p>
        </w:tc>
        <w:tc>
          <w:tcPr>
            <w:tcW w:w="6762" w:type="dxa"/>
            <w:gridSpan w:val="9"/>
          </w:tcPr>
          <w:p>
            <w:pPr>
              <w:rPr>
                <w:rFonts w:hint="eastAsia"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2618" w:type="dxa"/>
            <w:vAlign w:val="center"/>
          </w:tcPr>
          <w:p>
            <w:pPr>
              <w:spacing w:before="71"/>
              <w:ind w:right="-20"/>
              <w:jc w:val="center"/>
              <w:rPr>
                <w:rFonts w:hint="eastAsia" w:ascii="宋体" w:hAnsi="宋体" w:cs="宋体"/>
                <w:szCs w:val="21"/>
              </w:rPr>
            </w:pPr>
            <w:r>
              <w:rPr>
                <w:rFonts w:hint="eastAsia" w:ascii="宋体" w:hAnsi="宋体" w:cs="宋体"/>
                <w:szCs w:val="21"/>
              </w:rPr>
              <w:t>注册</w:t>
            </w:r>
            <w:r>
              <w:rPr>
                <w:rFonts w:hint="eastAsia" w:ascii="宋体" w:hAnsi="宋体" w:cs="宋体"/>
                <w:spacing w:val="-2"/>
                <w:szCs w:val="21"/>
              </w:rPr>
              <w:t>地</w:t>
            </w:r>
            <w:r>
              <w:rPr>
                <w:rFonts w:hint="eastAsia" w:ascii="宋体" w:hAnsi="宋体" w:cs="宋体"/>
                <w:szCs w:val="21"/>
              </w:rPr>
              <w:t>址</w:t>
            </w:r>
          </w:p>
        </w:tc>
        <w:tc>
          <w:tcPr>
            <w:tcW w:w="3205" w:type="dxa"/>
            <w:gridSpan w:val="3"/>
          </w:tcPr>
          <w:p>
            <w:pPr>
              <w:rPr>
                <w:rFonts w:hint="eastAsia" w:ascii="宋体" w:hAnsi="宋体" w:cs="宋体"/>
                <w:szCs w:val="21"/>
              </w:rPr>
            </w:pPr>
          </w:p>
        </w:tc>
        <w:tc>
          <w:tcPr>
            <w:tcW w:w="1417" w:type="dxa"/>
            <w:gridSpan w:val="3"/>
            <w:vAlign w:val="center"/>
          </w:tcPr>
          <w:p>
            <w:pPr>
              <w:jc w:val="center"/>
              <w:rPr>
                <w:rFonts w:hint="eastAsia" w:ascii="宋体" w:hAnsi="宋体" w:cs="宋体"/>
                <w:szCs w:val="21"/>
              </w:rPr>
            </w:pPr>
            <w:r>
              <w:rPr>
                <w:rFonts w:hint="eastAsia" w:ascii="宋体" w:hAnsi="宋体" w:cs="宋体"/>
                <w:szCs w:val="21"/>
              </w:rPr>
              <w:t>邮政编码</w:t>
            </w:r>
          </w:p>
        </w:tc>
        <w:tc>
          <w:tcPr>
            <w:tcW w:w="2140" w:type="dxa"/>
            <w:gridSpan w:val="3"/>
          </w:tcPr>
          <w:p>
            <w:pPr>
              <w:jc w:val="center"/>
              <w:rPr>
                <w:rFonts w:hint="eastAsia"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2618" w:type="dxa"/>
            <w:vMerge w:val="restart"/>
            <w:vAlign w:val="center"/>
          </w:tcPr>
          <w:p>
            <w:pPr>
              <w:ind w:right="-20"/>
              <w:jc w:val="center"/>
              <w:rPr>
                <w:rFonts w:hint="eastAsia" w:ascii="宋体" w:hAnsi="宋体" w:cs="宋体"/>
                <w:szCs w:val="21"/>
              </w:rPr>
            </w:pPr>
            <w:r>
              <w:rPr>
                <w:rFonts w:hint="eastAsia" w:ascii="宋体" w:hAnsi="宋体" w:cs="宋体"/>
                <w:szCs w:val="21"/>
              </w:rPr>
              <w:t>联系</w:t>
            </w:r>
            <w:r>
              <w:rPr>
                <w:rFonts w:hint="eastAsia" w:ascii="宋体" w:hAnsi="宋体" w:cs="宋体"/>
                <w:spacing w:val="-2"/>
                <w:szCs w:val="21"/>
              </w:rPr>
              <w:t>方</w:t>
            </w:r>
            <w:r>
              <w:rPr>
                <w:rFonts w:hint="eastAsia" w:ascii="宋体" w:hAnsi="宋体" w:cs="宋体"/>
                <w:szCs w:val="21"/>
              </w:rPr>
              <w:t>式</w:t>
            </w:r>
          </w:p>
        </w:tc>
        <w:tc>
          <w:tcPr>
            <w:tcW w:w="944" w:type="dxa"/>
          </w:tcPr>
          <w:p>
            <w:pPr>
              <w:spacing w:before="71"/>
              <w:ind w:left="148" w:right="-20"/>
              <w:jc w:val="left"/>
              <w:rPr>
                <w:rFonts w:hint="eastAsia" w:ascii="宋体" w:hAnsi="宋体" w:cs="宋体"/>
                <w:szCs w:val="21"/>
              </w:rPr>
            </w:pPr>
            <w:r>
              <w:rPr>
                <w:rFonts w:hint="eastAsia" w:ascii="宋体" w:hAnsi="宋体" w:cs="宋体"/>
                <w:szCs w:val="21"/>
              </w:rPr>
              <w:t>联系人</w:t>
            </w:r>
          </w:p>
        </w:tc>
        <w:tc>
          <w:tcPr>
            <w:tcW w:w="2261" w:type="dxa"/>
            <w:gridSpan w:val="2"/>
          </w:tcPr>
          <w:p>
            <w:pPr>
              <w:rPr>
                <w:rFonts w:hint="eastAsia" w:ascii="宋体" w:hAnsi="宋体" w:cs="宋体"/>
                <w:szCs w:val="21"/>
              </w:rPr>
            </w:pPr>
          </w:p>
        </w:tc>
        <w:tc>
          <w:tcPr>
            <w:tcW w:w="1417" w:type="dxa"/>
            <w:gridSpan w:val="3"/>
          </w:tcPr>
          <w:p>
            <w:pPr>
              <w:spacing w:before="71"/>
              <w:ind w:left="352" w:right="-20"/>
              <w:jc w:val="left"/>
              <w:rPr>
                <w:rFonts w:hint="eastAsia" w:ascii="宋体" w:hAnsi="宋体" w:cs="宋体"/>
                <w:szCs w:val="21"/>
              </w:rPr>
            </w:pPr>
            <w:r>
              <w:rPr>
                <w:rFonts w:hint="eastAsia" w:ascii="宋体" w:hAnsi="宋体" w:cs="宋体"/>
                <w:szCs w:val="21"/>
              </w:rPr>
              <w:t>电话</w:t>
            </w:r>
          </w:p>
        </w:tc>
        <w:tc>
          <w:tcPr>
            <w:tcW w:w="2140" w:type="dxa"/>
            <w:gridSpan w:val="3"/>
          </w:tcPr>
          <w:p>
            <w:pPr>
              <w:rPr>
                <w:rFonts w:hint="eastAsia"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2618" w:type="dxa"/>
            <w:vMerge w:val="continue"/>
            <w:vAlign w:val="center"/>
          </w:tcPr>
          <w:p>
            <w:pPr>
              <w:jc w:val="center"/>
              <w:rPr>
                <w:rFonts w:hint="eastAsia" w:ascii="宋体" w:hAnsi="宋体" w:cs="宋体"/>
                <w:szCs w:val="21"/>
              </w:rPr>
            </w:pPr>
          </w:p>
        </w:tc>
        <w:tc>
          <w:tcPr>
            <w:tcW w:w="944" w:type="dxa"/>
          </w:tcPr>
          <w:p>
            <w:pPr>
              <w:spacing w:before="71"/>
              <w:ind w:left="253" w:right="-20"/>
              <w:jc w:val="left"/>
              <w:rPr>
                <w:rFonts w:hint="eastAsia" w:ascii="宋体" w:hAnsi="宋体" w:cs="宋体"/>
                <w:szCs w:val="21"/>
              </w:rPr>
            </w:pPr>
            <w:r>
              <w:rPr>
                <w:rFonts w:hint="eastAsia" w:ascii="宋体" w:hAnsi="宋体" w:cs="宋体"/>
                <w:szCs w:val="21"/>
              </w:rPr>
              <w:t>传真</w:t>
            </w:r>
          </w:p>
        </w:tc>
        <w:tc>
          <w:tcPr>
            <w:tcW w:w="2261" w:type="dxa"/>
            <w:gridSpan w:val="2"/>
          </w:tcPr>
          <w:p>
            <w:pPr>
              <w:rPr>
                <w:rFonts w:hint="eastAsia" w:ascii="宋体" w:hAnsi="宋体" w:cs="宋体"/>
                <w:szCs w:val="21"/>
              </w:rPr>
            </w:pPr>
          </w:p>
        </w:tc>
        <w:tc>
          <w:tcPr>
            <w:tcW w:w="1417" w:type="dxa"/>
            <w:gridSpan w:val="3"/>
          </w:tcPr>
          <w:p>
            <w:pPr>
              <w:spacing w:before="71"/>
              <w:ind w:left="352" w:right="-20"/>
              <w:jc w:val="left"/>
              <w:rPr>
                <w:rFonts w:hint="eastAsia" w:ascii="宋体" w:hAnsi="宋体" w:cs="宋体"/>
                <w:szCs w:val="21"/>
              </w:rPr>
            </w:pPr>
            <w:r>
              <w:rPr>
                <w:rFonts w:hint="eastAsia" w:ascii="宋体" w:hAnsi="宋体" w:cs="宋体"/>
                <w:szCs w:val="21"/>
              </w:rPr>
              <w:t>网址</w:t>
            </w:r>
          </w:p>
        </w:tc>
        <w:tc>
          <w:tcPr>
            <w:tcW w:w="2140" w:type="dxa"/>
            <w:gridSpan w:val="3"/>
          </w:tcPr>
          <w:p>
            <w:pPr>
              <w:rPr>
                <w:rFonts w:hint="eastAsia"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2618" w:type="dxa"/>
            <w:vAlign w:val="center"/>
          </w:tcPr>
          <w:p>
            <w:pPr>
              <w:spacing w:before="71"/>
              <w:ind w:left="520" w:right="497"/>
              <w:jc w:val="center"/>
              <w:rPr>
                <w:rFonts w:hint="eastAsia" w:ascii="宋体" w:hAnsi="宋体" w:cs="宋体"/>
                <w:szCs w:val="21"/>
              </w:rPr>
            </w:pPr>
            <w:r>
              <w:rPr>
                <w:rFonts w:hint="eastAsia" w:ascii="宋体" w:hAnsi="宋体" w:cs="宋体"/>
                <w:szCs w:val="21"/>
              </w:rPr>
              <w:t>法定</w:t>
            </w:r>
            <w:r>
              <w:rPr>
                <w:rFonts w:hint="eastAsia" w:ascii="宋体" w:hAnsi="宋体" w:cs="宋体"/>
                <w:spacing w:val="-2"/>
                <w:szCs w:val="21"/>
              </w:rPr>
              <w:t>代</w:t>
            </w:r>
            <w:r>
              <w:rPr>
                <w:rFonts w:hint="eastAsia" w:ascii="宋体" w:hAnsi="宋体" w:cs="宋体"/>
                <w:szCs w:val="21"/>
              </w:rPr>
              <w:t>表人</w:t>
            </w:r>
          </w:p>
        </w:tc>
        <w:tc>
          <w:tcPr>
            <w:tcW w:w="944" w:type="dxa"/>
            <w:vAlign w:val="center"/>
          </w:tcPr>
          <w:p>
            <w:pPr>
              <w:ind w:right="-20"/>
              <w:jc w:val="center"/>
              <w:rPr>
                <w:rFonts w:hint="eastAsia" w:ascii="宋体" w:hAnsi="宋体" w:cs="宋体"/>
                <w:szCs w:val="21"/>
              </w:rPr>
            </w:pPr>
            <w:r>
              <w:rPr>
                <w:rFonts w:hint="eastAsia" w:ascii="宋体" w:hAnsi="宋体" w:cs="宋体"/>
                <w:szCs w:val="21"/>
              </w:rPr>
              <w:t>姓名</w:t>
            </w:r>
          </w:p>
        </w:tc>
        <w:tc>
          <w:tcPr>
            <w:tcW w:w="1130" w:type="dxa"/>
            <w:vAlign w:val="center"/>
          </w:tcPr>
          <w:p>
            <w:pPr>
              <w:jc w:val="center"/>
              <w:rPr>
                <w:rFonts w:hint="eastAsia" w:ascii="宋体" w:hAnsi="宋体" w:cs="宋体"/>
                <w:szCs w:val="21"/>
              </w:rPr>
            </w:pPr>
          </w:p>
        </w:tc>
        <w:tc>
          <w:tcPr>
            <w:tcW w:w="1131" w:type="dxa"/>
            <w:vAlign w:val="center"/>
          </w:tcPr>
          <w:p>
            <w:pPr>
              <w:jc w:val="center"/>
              <w:rPr>
                <w:rFonts w:hint="eastAsia" w:ascii="宋体" w:hAnsi="宋体" w:cs="宋体"/>
                <w:szCs w:val="21"/>
              </w:rPr>
            </w:pPr>
            <w:r>
              <w:rPr>
                <w:rFonts w:hint="eastAsia" w:ascii="宋体" w:hAnsi="宋体" w:cs="宋体"/>
                <w:szCs w:val="21"/>
              </w:rPr>
              <w:t>技术职称</w:t>
            </w:r>
          </w:p>
        </w:tc>
        <w:tc>
          <w:tcPr>
            <w:tcW w:w="1417" w:type="dxa"/>
            <w:gridSpan w:val="3"/>
            <w:vAlign w:val="center"/>
          </w:tcPr>
          <w:p>
            <w:pPr>
              <w:ind w:right="-20"/>
              <w:jc w:val="center"/>
              <w:rPr>
                <w:rFonts w:hint="eastAsia" w:ascii="宋体" w:hAnsi="宋体" w:cs="宋体"/>
                <w:szCs w:val="21"/>
              </w:rPr>
            </w:pPr>
          </w:p>
        </w:tc>
        <w:tc>
          <w:tcPr>
            <w:tcW w:w="1068" w:type="dxa"/>
            <w:gridSpan w:val="2"/>
            <w:vAlign w:val="center"/>
          </w:tcPr>
          <w:p>
            <w:pPr>
              <w:jc w:val="center"/>
              <w:rPr>
                <w:rFonts w:hint="eastAsia" w:ascii="宋体" w:hAnsi="宋体" w:cs="宋体"/>
                <w:szCs w:val="21"/>
              </w:rPr>
            </w:pPr>
            <w:r>
              <w:rPr>
                <w:rFonts w:hint="eastAsia" w:ascii="宋体" w:hAnsi="宋体" w:cs="宋体"/>
                <w:szCs w:val="21"/>
              </w:rPr>
              <w:t>电话</w:t>
            </w:r>
          </w:p>
        </w:tc>
        <w:tc>
          <w:tcPr>
            <w:tcW w:w="1072" w:type="dxa"/>
            <w:vAlign w:val="center"/>
          </w:tcPr>
          <w:p>
            <w:pPr>
              <w:jc w:val="center"/>
              <w:rPr>
                <w:rFonts w:hint="eastAsia"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2618" w:type="dxa"/>
            <w:vAlign w:val="center"/>
          </w:tcPr>
          <w:p>
            <w:pPr>
              <w:spacing w:before="71"/>
              <w:ind w:left="520" w:right="497"/>
              <w:jc w:val="center"/>
              <w:rPr>
                <w:rFonts w:hint="eastAsia" w:ascii="宋体" w:hAnsi="宋体" w:cs="宋体"/>
                <w:szCs w:val="21"/>
              </w:rPr>
            </w:pPr>
            <w:r>
              <w:rPr>
                <w:rFonts w:hint="eastAsia" w:ascii="宋体" w:hAnsi="宋体" w:cs="宋体"/>
                <w:szCs w:val="21"/>
              </w:rPr>
              <w:t>技术负责人</w:t>
            </w:r>
          </w:p>
        </w:tc>
        <w:tc>
          <w:tcPr>
            <w:tcW w:w="944" w:type="dxa"/>
            <w:vAlign w:val="center"/>
          </w:tcPr>
          <w:p>
            <w:pPr>
              <w:spacing w:before="12" w:line="280" w:lineRule="exact"/>
              <w:jc w:val="center"/>
              <w:rPr>
                <w:rFonts w:hint="eastAsia" w:ascii="宋体" w:hAnsi="宋体" w:cs="宋体"/>
                <w:szCs w:val="21"/>
              </w:rPr>
            </w:pPr>
            <w:r>
              <w:rPr>
                <w:rFonts w:hint="eastAsia" w:ascii="宋体" w:hAnsi="宋体" w:cs="宋体"/>
                <w:szCs w:val="21"/>
              </w:rPr>
              <w:t>姓名</w:t>
            </w:r>
          </w:p>
        </w:tc>
        <w:tc>
          <w:tcPr>
            <w:tcW w:w="1130" w:type="dxa"/>
            <w:vAlign w:val="center"/>
          </w:tcPr>
          <w:p>
            <w:pPr>
              <w:jc w:val="center"/>
              <w:rPr>
                <w:rFonts w:hint="eastAsia" w:ascii="宋体" w:hAnsi="宋体" w:cs="宋体"/>
                <w:szCs w:val="21"/>
              </w:rPr>
            </w:pPr>
          </w:p>
        </w:tc>
        <w:tc>
          <w:tcPr>
            <w:tcW w:w="1131" w:type="dxa"/>
            <w:vAlign w:val="center"/>
          </w:tcPr>
          <w:p>
            <w:pPr>
              <w:jc w:val="center"/>
              <w:rPr>
                <w:rFonts w:hint="eastAsia" w:ascii="宋体" w:hAnsi="宋体" w:cs="宋体"/>
                <w:szCs w:val="21"/>
              </w:rPr>
            </w:pPr>
            <w:r>
              <w:rPr>
                <w:rFonts w:hint="eastAsia" w:ascii="宋体" w:hAnsi="宋体" w:cs="宋体"/>
                <w:szCs w:val="21"/>
              </w:rPr>
              <w:t>技术职称</w:t>
            </w:r>
          </w:p>
        </w:tc>
        <w:tc>
          <w:tcPr>
            <w:tcW w:w="1417" w:type="dxa"/>
            <w:gridSpan w:val="3"/>
            <w:vAlign w:val="center"/>
          </w:tcPr>
          <w:p>
            <w:pPr>
              <w:spacing w:before="12" w:line="280" w:lineRule="exact"/>
              <w:jc w:val="center"/>
              <w:rPr>
                <w:rFonts w:hint="eastAsia" w:ascii="宋体" w:hAnsi="宋体" w:cs="宋体"/>
                <w:szCs w:val="21"/>
              </w:rPr>
            </w:pPr>
          </w:p>
        </w:tc>
        <w:tc>
          <w:tcPr>
            <w:tcW w:w="1068" w:type="dxa"/>
            <w:gridSpan w:val="2"/>
            <w:vAlign w:val="center"/>
          </w:tcPr>
          <w:p>
            <w:pPr>
              <w:jc w:val="center"/>
              <w:rPr>
                <w:rFonts w:hint="eastAsia" w:ascii="宋体" w:hAnsi="宋体" w:cs="宋体"/>
                <w:szCs w:val="21"/>
              </w:rPr>
            </w:pPr>
            <w:r>
              <w:rPr>
                <w:rFonts w:hint="eastAsia" w:ascii="宋体" w:hAnsi="宋体" w:cs="宋体"/>
                <w:szCs w:val="21"/>
              </w:rPr>
              <w:t>电话</w:t>
            </w:r>
          </w:p>
        </w:tc>
        <w:tc>
          <w:tcPr>
            <w:tcW w:w="1072" w:type="dxa"/>
            <w:vAlign w:val="center"/>
          </w:tcPr>
          <w:p>
            <w:pPr>
              <w:jc w:val="center"/>
              <w:rPr>
                <w:rFonts w:hint="eastAsia"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2618" w:type="dxa"/>
            <w:vAlign w:val="center"/>
          </w:tcPr>
          <w:p>
            <w:pPr>
              <w:spacing w:before="100" w:beforeAutospacing="1"/>
              <w:jc w:val="center"/>
              <w:rPr>
                <w:rFonts w:hint="eastAsia" w:ascii="宋体" w:hAnsi="宋体" w:cs="宋体"/>
                <w:szCs w:val="21"/>
              </w:rPr>
            </w:pPr>
            <w:r>
              <w:rPr>
                <w:rFonts w:hint="eastAsia" w:ascii="宋体" w:hAnsi="宋体" w:cs="宋体"/>
                <w:szCs w:val="21"/>
              </w:rPr>
              <w:t>企业资质证书</w:t>
            </w:r>
          </w:p>
        </w:tc>
        <w:tc>
          <w:tcPr>
            <w:tcW w:w="6762" w:type="dxa"/>
            <w:gridSpan w:val="9"/>
            <w:vAlign w:val="center"/>
          </w:tcPr>
          <w:p>
            <w:pPr>
              <w:tabs>
                <w:tab w:val="left" w:pos="2300"/>
                <w:tab w:val="left" w:pos="4400"/>
              </w:tabs>
              <w:ind w:left="205" w:right="-20"/>
              <w:jc w:val="center"/>
              <w:rPr>
                <w:rFonts w:hint="eastAsia" w:ascii="宋体" w:hAnsi="宋体" w:cs="宋体"/>
                <w:szCs w:val="21"/>
              </w:rPr>
            </w:pPr>
            <w:r>
              <w:rPr>
                <w:rFonts w:hint="eastAsia" w:ascii="宋体" w:hAnsi="宋体" w:cs="宋体"/>
                <w:szCs w:val="21"/>
              </w:rPr>
              <w:t>类型：</w:t>
            </w:r>
            <w:r>
              <w:rPr>
                <w:rFonts w:hint="eastAsia" w:ascii="宋体" w:hAnsi="宋体" w:cs="宋体"/>
                <w:szCs w:val="21"/>
              </w:rPr>
              <w:tab/>
            </w:r>
            <w:r>
              <w:rPr>
                <w:rFonts w:hint="eastAsia" w:ascii="宋体" w:hAnsi="宋体" w:cs="宋体"/>
                <w:spacing w:val="-2"/>
                <w:szCs w:val="21"/>
              </w:rPr>
              <w:t>等</w:t>
            </w:r>
            <w:r>
              <w:rPr>
                <w:rFonts w:hint="eastAsia" w:ascii="宋体" w:hAnsi="宋体" w:cs="宋体"/>
                <w:szCs w:val="21"/>
              </w:rPr>
              <w:t>级：</w:t>
            </w:r>
            <w:r>
              <w:rPr>
                <w:rFonts w:hint="eastAsia" w:ascii="宋体" w:hAnsi="宋体" w:cs="宋体"/>
                <w:szCs w:val="21"/>
              </w:rPr>
              <w:tab/>
            </w:r>
            <w:r>
              <w:rPr>
                <w:rFonts w:hint="eastAsia" w:ascii="宋体" w:hAnsi="宋体" w:cs="宋体"/>
                <w:szCs w:val="21"/>
              </w:rPr>
              <w:t>证</w:t>
            </w:r>
            <w:r>
              <w:rPr>
                <w:rFonts w:hint="eastAsia" w:ascii="宋体" w:hAnsi="宋体" w:cs="宋体"/>
                <w:spacing w:val="-2"/>
                <w:szCs w:val="21"/>
              </w:rPr>
              <w:t>书</w:t>
            </w:r>
            <w:r>
              <w:rPr>
                <w:rFonts w:hint="eastAsia" w:ascii="宋体" w:hAnsi="宋体" w:cs="宋体"/>
                <w:szCs w:val="21"/>
              </w:rPr>
              <w:t>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2618" w:type="dxa"/>
            <w:vAlign w:val="center"/>
          </w:tcPr>
          <w:p>
            <w:pPr>
              <w:spacing w:before="100" w:beforeAutospacing="1"/>
              <w:rPr>
                <w:rFonts w:hint="eastAsia" w:ascii="宋体" w:hAnsi="宋体" w:cs="宋体"/>
                <w:szCs w:val="21"/>
              </w:rPr>
            </w:pPr>
            <w:r>
              <w:rPr>
                <w:rFonts w:hint="eastAsia" w:ascii="宋体" w:hAnsi="宋体" w:cs="宋体"/>
                <w:szCs w:val="21"/>
              </w:rPr>
              <w:t>质量管理体系证书（如有）</w:t>
            </w:r>
          </w:p>
        </w:tc>
        <w:tc>
          <w:tcPr>
            <w:tcW w:w="6762" w:type="dxa"/>
            <w:gridSpan w:val="9"/>
            <w:vAlign w:val="center"/>
          </w:tcPr>
          <w:p>
            <w:pPr>
              <w:spacing w:before="100" w:beforeAutospacing="1"/>
              <w:jc w:val="center"/>
              <w:rPr>
                <w:rFonts w:hint="eastAsia" w:ascii="宋体" w:hAnsi="宋体" w:cs="宋体"/>
                <w:szCs w:val="21"/>
              </w:rPr>
            </w:pPr>
            <w:r>
              <w:rPr>
                <w:rFonts w:hint="eastAsia" w:ascii="宋体" w:hAnsi="宋体" w:cs="宋体"/>
                <w:szCs w:val="21"/>
              </w:rPr>
              <w:t xml:space="preserve">类型：     </w:t>
            </w:r>
            <w:r>
              <w:rPr>
                <w:rFonts w:hint="eastAsia" w:ascii="宋体" w:hAnsi="宋体" w:cs="宋体"/>
                <w:szCs w:val="21"/>
              </w:rPr>
              <w:tab/>
            </w:r>
            <w:r>
              <w:rPr>
                <w:rFonts w:hint="eastAsia" w:ascii="宋体" w:hAnsi="宋体" w:cs="宋体"/>
                <w:szCs w:val="21"/>
              </w:rPr>
              <w:t xml:space="preserve">         </w:t>
            </w:r>
            <w:r>
              <w:rPr>
                <w:rFonts w:hint="eastAsia" w:ascii="宋体" w:hAnsi="宋体" w:cs="宋体"/>
                <w:spacing w:val="-2"/>
                <w:szCs w:val="21"/>
              </w:rPr>
              <w:t>等</w:t>
            </w:r>
            <w:r>
              <w:rPr>
                <w:rFonts w:hint="eastAsia" w:ascii="宋体" w:hAnsi="宋体" w:cs="宋体"/>
                <w:szCs w:val="21"/>
              </w:rPr>
              <w:t>级：            证</w:t>
            </w:r>
            <w:r>
              <w:rPr>
                <w:rFonts w:hint="eastAsia" w:ascii="宋体" w:hAnsi="宋体" w:cs="宋体"/>
                <w:spacing w:val="-2"/>
                <w:szCs w:val="21"/>
              </w:rPr>
              <w:t>书</w:t>
            </w:r>
            <w:r>
              <w:rPr>
                <w:rFonts w:hint="eastAsia" w:ascii="宋体" w:hAnsi="宋体" w:cs="宋体"/>
                <w:szCs w:val="21"/>
              </w:rPr>
              <w:t>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2618" w:type="dxa"/>
            <w:vAlign w:val="center"/>
          </w:tcPr>
          <w:p>
            <w:pPr>
              <w:spacing w:before="71"/>
              <w:ind w:right="-20"/>
              <w:jc w:val="center"/>
              <w:rPr>
                <w:rFonts w:hint="eastAsia" w:ascii="宋体" w:hAnsi="宋体" w:cs="宋体"/>
                <w:szCs w:val="21"/>
              </w:rPr>
            </w:pPr>
            <w:r>
              <w:rPr>
                <w:rFonts w:hint="eastAsia" w:ascii="宋体" w:hAnsi="宋体" w:cs="宋体"/>
                <w:szCs w:val="21"/>
              </w:rPr>
              <w:t>营业执照号</w:t>
            </w:r>
          </w:p>
        </w:tc>
        <w:tc>
          <w:tcPr>
            <w:tcW w:w="3379" w:type="dxa"/>
            <w:gridSpan w:val="4"/>
          </w:tcPr>
          <w:p>
            <w:pPr>
              <w:rPr>
                <w:rFonts w:hint="eastAsia" w:ascii="宋体" w:hAnsi="宋体" w:cs="宋体"/>
                <w:szCs w:val="21"/>
              </w:rPr>
            </w:pPr>
          </w:p>
        </w:tc>
        <w:tc>
          <w:tcPr>
            <w:tcW w:w="3383" w:type="dxa"/>
            <w:gridSpan w:val="5"/>
            <w:vAlign w:val="center"/>
          </w:tcPr>
          <w:p>
            <w:pPr>
              <w:jc w:val="left"/>
              <w:rPr>
                <w:rFonts w:hint="eastAsia" w:ascii="宋体" w:hAnsi="宋体" w:cs="宋体"/>
                <w:szCs w:val="21"/>
              </w:rPr>
            </w:pPr>
            <w:r>
              <w:rPr>
                <w:rFonts w:hint="eastAsia" w:ascii="宋体" w:hAnsi="宋体" w:cs="宋体"/>
                <w:szCs w:val="21"/>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2618" w:type="dxa"/>
            <w:vAlign w:val="center"/>
          </w:tcPr>
          <w:p>
            <w:pPr>
              <w:spacing w:before="71"/>
              <w:ind w:right="-20"/>
              <w:jc w:val="center"/>
              <w:rPr>
                <w:rFonts w:hint="eastAsia" w:ascii="宋体" w:hAnsi="宋体" w:cs="宋体"/>
                <w:szCs w:val="21"/>
              </w:rPr>
            </w:pPr>
            <w:r>
              <w:rPr>
                <w:rFonts w:hint="eastAsia" w:ascii="宋体" w:hAnsi="宋体" w:cs="宋体"/>
                <w:szCs w:val="21"/>
              </w:rPr>
              <w:t>注册资本</w:t>
            </w:r>
          </w:p>
        </w:tc>
        <w:tc>
          <w:tcPr>
            <w:tcW w:w="3379" w:type="dxa"/>
            <w:gridSpan w:val="4"/>
          </w:tcPr>
          <w:p>
            <w:pPr>
              <w:rPr>
                <w:rFonts w:hint="eastAsia" w:ascii="宋体" w:hAnsi="宋体" w:cs="宋体"/>
                <w:szCs w:val="21"/>
              </w:rPr>
            </w:pPr>
          </w:p>
        </w:tc>
        <w:tc>
          <w:tcPr>
            <w:tcW w:w="525" w:type="dxa"/>
            <w:vMerge w:val="restart"/>
            <w:textDirection w:val="tbRlV"/>
            <w:vAlign w:val="center"/>
          </w:tcPr>
          <w:p>
            <w:pPr>
              <w:ind w:left="113" w:right="113"/>
              <w:jc w:val="center"/>
              <w:rPr>
                <w:rFonts w:hint="eastAsia" w:ascii="宋体" w:hAnsi="宋体" w:cs="宋体"/>
                <w:szCs w:val="21"/>
              </w:rPr>
            </w:pPr>
            <w:r>
              <w:rPr>
                <w:rFonts w:hint="eastAsia" w:ascii="宋体" w:hAnsi="宋体" w:cs="宋体"/>
                <w:szCs w:val="21"/>
              </w:rPr>
              <w:t>其  中</w:t>
            </w:r>
          </w:p>
        </w:tc>
        <w:tc>
          <w:tcPr>
            <w:tcW w:w="1380" w:type="dxa"/>
            <w:gridSpan w:val="2"/>
            <w:vAlign w:val="center"/>
          </w:tcPr>
          <w:p>
            <w:pPr>
              <w:jc w:val="center"/>
              <w:rPr>
                <w:rFonts w:hint="eastAsia" w:ascii="宋体" w:hAnsi="宋体" w:cs="宋体"/>
                <w:szCs w:val="21"/>
              </w:rPr>
            </w:pPr>
            <w:r>
              <w:rPr>
                <w:rFonts w:hint="eastAsia" w:ascii="宋体" w:hAnsi="宋体" w:cs="宋体"/>
                <w:szCs w:val="21"/>
              </w:rPr>
              <w:t>高级职称人数</w:t>
            </w:r>
          </w:p>
        </w:tc>
        <w:tc>
          <w:tcPr>
            <w:tcW w:w="1478" w:type="dxa"/>
            <w:gridSpan w:val="2"/>
          </w:tcPr>
          <w:p>
            <w:pPr>
              <w:rPr>
                <w:rFonts w:hint="eastAsia"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2618" w:type="dxa"/>
            <w:vAlign w:val="center"/>
          </w:tcPr>
          <w:p>
            <w:pPr>
              <w:spacing w:before="71"/>
              <w:ind w:right="-20"/>
              <w:jc w:val="center"/>
              <w:rPr>
                <w:rFonts w:hint="eastAsia" w:ascii="宋体" w:hAnsi="宋体" w:cs="宋体"/>
                <w:szCs w:val="21"/>
              </w:rPr>
            </w:pPr>
            <w:r>
              <w:rPr>
                <w:rFonts w:hint="eastAsia" w:ascii="宋体" w:hAnsi="宋体" w:cs="宋体"/>
                <w:szCs w:val="21"/>
              </w:rPr>
              <w:t>成立日期</w:t>
            </w:r>
          </w:p>
        </w:tc>
        <w:tc>
          <w:tcPr>
            <w:tcW w:w="3379" w:type="dxa"/>
            <w:gridSpan w:val="4"/>
          </w:tcPr>
          <w:p>
            <w:pPr>
              <w:rPr>
                <w:rFonts w:hint="eastAsia" w:ascii="宋体" w:hAnsi="宋体" w:cs="宋体"/>
                <w:szCs w:val="21"/>
              </w:rPr>
            </w:pPr>
          </w:p>
        </w:tc>
        <w:tc>
          <w:tcPr>
            <w:tcW w:w="525" w:type="dxa"/>
            <w:vMerge w:val="continue"/>
          </w:tcPr>
          <w:p>
            <w:pPr>
              <w:rPr>
                <w:rFonts w:hint="eastAsia" w:ascii="宋体" w:hAnsi="宋体" w:cs="宋体"/>
                <w:szCs w:val="21"/>
              </w:rPr>
            </w:pPr>
          </w:p>
        </w:tc>
        <w:tc>
          <w:tcPr>
            <w:tcW w:w="1380" w:type="dxa"/>
            <w:gridSpan w:val="2"/>
            <w:vAlign w:val="center"/>
          </w:tcPr>
          <w:p>
            <w:pPr>
              <w:jc w:val="center"/>
              <w:rPr>
                <w:rFonts w:hint="eastAsia" w:ascii="宋体" w:hAnsi="宋体" w:cs="宋体"/>
                <w:szCs w:val="21"/>
              </w:rPr>
            </w:pPr>
            <w:r>
              <w:rPr>
                <w:rFonts w:hint="eastAsia" w:ascii="宋体" w:hAnsi="宋体" w:cs="宋体"/>
                <w:szCs w:val="21"/>
              </w:rPr>
              <w:t>中级职称人数</w:t>
            </w:r>
          </w:p>
        </w:tc>
        <w:tc>
          <w:tcPr>
            <w:tcW w:w="1478" w:type="dxa"/>
            <w:gridSpan w:val="2"/>
          </w:tcPr>
          <w:p>
            <w:pPr>
              <w:rPr>
                <w:rFonts w:hint="eastAsia"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2618" w:type="dxa"/>
            <w:vAlign w:val="center"/>
          </w:tcPr>
          <w:p>
            <w:pPr>
              <w:spacing w:before="71"/>
              <w:ind w:right="-20"/>
              <w:jc w:val="center"/>
              <w:rPr>
                <w:rFonts w:hint="eastAsia" w:ascii="宋体" w:hAnsi="宋体" w:cs="宋体"/>
                <w:szCs w:val="21"/>
              </w:rPr>
            </w:pPr>
            <w:r>
              <w:rPr>
                <w:rFonts w:hint="eastAsia" w:ascii="宋体" w:hAnsi="宋体" w:cs="宋体"/>
                <w:szCs w:val="21"/>
              </w:rPr>
              <w:t>基本账户开户银行</w:t>
            </w:r>
          </w:p>
        </w:tc>
        <w:tc>
          <w:tcPr>
            <w:tcW w:w="3379" w:type="dxa"/>
            <w:gridSpan w:val="4"/>
          </w:tcPr>
          <w:p>
            <w:pPr>
              <w:rPr>
                <w:rFonts w:hint="eastAsia" w:ascii="宋体" w:hAnsi="宋体" w:cs="宋体"/>
                <w:szCs w:val="21"/>
              </w:rPr>
            </w:pPr>
          </w:p>
        </w:tc>
        <w:tc>
          <w:tcPr>
            <w:tcW w:w="525" w:type="dxa"/>
            <w:vMerge w:val="continue"/>
          </w:tcPr>
          <w:p>
            <w:pPr>
              <w:rPr>
                <w:rFonts w:hint="eastAsia" w:ascii="宋体" w:hAnsi="宋体" w:cs="宋体"/>
                <w:szCs w:val="21"/>
              </w:rPr>
            </w:pPr>
          </w:p>
        </w:tc>
        <w:tc>
          <w:tcPr>
            <w:tcW w:w="1380" w:type="dxa"/>
            <w:gridSpan w:val="2"/>
            <w:vAlign w:val="center"/>
          </w:tcPr>
          <w:p>
            <w:pPr>
              <w:jc w:val="center"/>
              <w:rPr>
                <w:rFonts w:hint="eastAsia" w:ascii="宋体" w:hAnsi="宋体" w:cs="宋体"/>
                <w:szCs w:val="21"/>
              </w:rPr>
            </w:pPr>
            <w:r>
              <w:rPr>
                <w:rFonts w:hint="eastAsia" w:ascii="宋体" w:hAnsi="宋体" w:cs="宋体"/>
                <w:szCs w:val="21"/>
              </w:rPr>
              <w:t>技术人员数量</w:t>
            </w:r>
          </w:p>
        </w:tc>
        <w:tc>
          <w:tcPr>
            <w:tcW w:w="1478" w:type="dxa"/>
            <w:gridSpan w:val="2"/>
          </w:tcPr>
          <w:p>
            <w:pPr>
              <w:rPr>
                <w:rFonts w:hint="eastAsia"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2618" w:type="dxa"/>
            <w:vAlign w:val="center"/>
          </w:tcPr>
          <w:p>
            <w:pPr>
              <w:spacing w:before="71"/>
              <w:ind w:right="-20"/>
              <w:jc w:val="center"/>
              <w:rPr>
                <w:rFonts w:hint="eastAsia" w:ascii="宋体" w:hAnsi="宋体" w:cs="宋体"/>
                <w:szCs w:val="21"/>
              </w:rPr>
            </w:pPr>
            <w:r>
              <w:rPr>
                <w:rFonts w:hint="eastAsia" w:ascii="宋体" w:hAnsi="宋体" w:cs="宋体"/>
                <w:szCs w:val="21"/>
              </w:rPr>
              <w:t>基本账户银行账号</w:t>
            </w:r>
          </w:p>
        </w:tc>
        <w:tc>
          <w:tcPr>
            <w:tcW w:w="3379" w:type="dxa"/>
            <w:gridSpan w:val="4"/>
          </w:tcPr>
          <w:p>
            <w:pPr>
              <w:rPr>
                <w:rFonts w:hint="eastAsia" w:ascii="宋体" w:hAnsi="宋体" w:cs="宋体"/>
                <w:szCs w:val="21"/>
              </w:rPr>
            </w:pPr>
          </w:p>
        </w:tc>
        <w:tc>
          <w:tcPr>
            <w:tcW w:w="525" w:type="dxa"/>
            <w:vMerge w:val="continue"/>
          </w:tcPr>
          <w:p>
            <w:pPr>
              <w:rPr>
                <w:rFonts w:hint="eastAsia" w:ascii="宋体" w:hAnsi="宋体" w:cs="宋体"/>
                <w:szCs w:val="21"/>
              </w:rPr>
            </w:pPr>
          </w:p>
        </w:tc>
        <w:tc>
          <w:tcPr>
            <w:tcW w:w="1380" w:type="dxa"/>
            <w:gridSpan w:val="2"/>
            <w:vAlign w:val="center"/>
          </w:tcPr>
          <w:p>
            <w:pPr>
              <w:jc w:val="center"/>
              <w:rPr>
                <w:rFonts w:hint="eastAsia" w:ascii="宋体" w:hAnsi="宋体" w:cs="宋体"/>
                <w:szCs w:val="21"/>
              </w:rPr>
            </w:pPr>
            <w:r>
              <w:rPr>
                <w:rFonts w:hint="eastAsia" w:ascii="宋体" w:hAnsi="宋体" w:cs="宋体"/>
                <w:szCs w:val="21"/>
              </w:rPr>
              <w:t>各类注册人员</w:t>
            </w:r>
          </w:p>
        </w:tc>
        <w:tc>
          <w:tcPr>
            <w:tcW w:w="1478" w:type="dxa"/>
            <w:gridSpan w:val="2"/>
          </w:tcPr>
          <w:p>
            <w:pPr>
              <w:rPr>
                <w:rFonts w:hint="eastAsia"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2618" w:type="dxa"/>
            <w:vAlign w:val="center"/>
          </w:tcPr>
          <w:p>
            <w:pPr>
              <w:spacing w:before="71"/>
              <w:ind w:right="-20"/>
              <w:jc w:val="center"/>
              <w:rPr>
                <w:rFonts w:hint="eastAsia" w:ascii="宋体" w:hAnsi="宋体" w:cs="宋体"/>
                <w:szCs w:val="21"/>
              </w:rPr>
            </w:pPr>
            <w:r>
              <w:rPr>
                <w:rFonts w:hint="eastAsia" w:ascii="宋体" w:hAnsi="宋体" w:cs="宋体"/>
                <w:szCs w:val="21"/>
              </w:rPr>
              <w:t>经营范围</w:t>
            </w:r>
          </w:p>
        </w:tc>
        <w:tc>
          <w:tcPr>
            <w:tcW w:w="6762" w:type="dxa"/>
            <w:gridSpan w:val="9"/>
          </w:tcPr>
          <w:p>
            <w:pPr>
              <w:rPr>
                <w:rFonts w:hint="eastAsia"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995" w:hRule="exact"/>
          <w:jc w:val="center"/>
        </w:trPr>
        <w:tc>
          <w:tcPr>
            <w:tcW w:w="2618" w:type="dxa"/>
            <w:vAlign w:val="center"/>
          </w:tcPr>
          <w:p>
            <w:pPr>
              <w:spacing w:line="341" w:lineRule="auto"/>
              <w:ind w:left="136" w:right="67" w:hanging="53"/>
              <w:jc w:val="center"/>
              <w:rPr>
                <w:rFonts w:hint="eastAsia" w:ascii="宋体" w:hAnsi="宋体" w:cs="宋体"/>
                <w:szCs w:val="21"/>
              </w:rPr>
            </w:pPr>
            <w:r>
              <w:rPr>
                <w:rFonts w:hint="eastAsia" w:ascii="宋体" w:hAnsi="宋体" w:cs="宋体"/>
                <w:szCs w:val="21"/>
              </w:rPr>
              <w:t>投标人关联企业情况（包括但不限于与投标人法定代表人为同一人或者存在控股、管理关系的不同单位）</w:t>
            </w:r>
          </w:p>
        </w:tc>
        <w:tc>
          <w:tcPr>
            <w:tcW w:w="6762" w:type="dxa"/>
            <w:gridSpan w:val="9"/>
          </w:tcPr>
          <w:p>
            <w:pPr>
              <w:rPr>
                <w:rFonts w:hint="eastAsia"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10" w:hRule="exact"/>
          <w:jc w:val="center"/>
        </w:trPr>
        <w:tc>
          <w:tcPr>
            <w:tcW w:w="2618" w:type="dxa"/>
            <w:vAlign w:val="center"/>
          </w:tcPr>
          <w:p>
            <w:pPr>
              <w:spacing w:before="71"/>
              <w:ind w:left="834" w:right="814"/>
              <w:jc w:val="center"/>
              <w:rPr>
                <w:rFonts w:hint="eastAsia" w:ascii="宋体" w:hAnsi="宋体" w:cs="宋体"/>
                <w:szCs w:val="21"/>
              </w:rPr>
            </w:pPr>
            <w:r>
              <w:rPr>
                <w:rFonts w:hint="eastAsia" w:ascii="宋体" w:hAnsi="宋体" w:cs="宋体"/>
                <w:szCs w:val="21"/>
              </w:rPr>
              <w:t>备注</w:t>
            </w:r>
          </w:p>
        </w:tc>
        <w:tc>
          <w:tcPr>
            <w:tcW w:w="6762" w:type="dxa"/>
            <w:gridSpan w:val="9"/>
          </w:tcPr>
          <w:p>
            <w:pPr>
              <w:rPr>
                <w:rFonts w:hint="eastAsia" w:ascii="宋体" w:hAnsi="宋体" w:cs="宋体"/>
                <w:szCs w:val="21"/>
              </w:rPr>
            </w:pPr>
          </w:p>
        </w:tc>
      </w:tr>
    </w:tbl>
    <w:p>
      <w:pPr>
        <w:spacing w:line="333" w:lineRule="auto"/>
        <w:ind w:left="100" w:right="144" w:firstLine="420"/>
        <w:jc w:val="left"/>
        <w:rPr>
          <w:rFonts w:hint="eastAsia" w:ascii="宋体" w:hAnsi="宋体" w:cs="宋体"/>
          <w:szCs w:val="21"/>
        </w:rPr>
      </w:pPr>
      <w:r>
        <w:rPr>
          <w:rFonts w:hint="eastAsia" w:ascii="宋体" w:hAnsi="宋体" w:cs="宋体"/>
          <w:szCs w:val="21"/>
        </w:rPr>
        <w:t>注：1.投标人应根据投标人须知第3.5.1项的要求在本表后附</w:t>
      </w:r>
      <w:r>
        <w:rPr>
          <w:rFonts w:hint="eastAsia" w:ascii="宋体" w:hAnsi="宋体" w:cs="宋体"/>
          <w:position w:val="-1"/>
          <w:szCs w:val="21"/>
        </w:rPr>
        <w:t>营业执照、资质证书等</w:t>
      </w:r>
      <w:r>
        <w:rPr>
          <w:rFonts w:hint="eastAsia" w:ascii="宋体" w:hAnsi="宋体" w:cs="宋体"/>
          <w:szCs w:val="21"/>
        </w:rPr>
        <w:t>相关证明材料。</w:t>
      </w:r>
    </w:p>
    <w:p>
      <w:pPr>
        <w:spacing w:line="341" w:lineRule="exact"/>
        <w:ind w:right="-20"/>
        <w:jc w:val="center"/>
        <w:rPr>
          <w:rFonts w:hint="eastAsia" w:ascii="宋体" w:hAnsi="宋体" w:cs="宋体"/>
          <w:b/>
          <w:position w:val="-3"/>
          <w:sz w:val="28"/>
          <w:szCs w:val="28"/>
        </w:rPr>
      </w:pPr>
      <w:r>
        <w:rPr>
          <w:rFonts w:hint="eastAsia" w:ascii="宋体" w:hAnsi="宋体" w:cs="宋体"/>
          <w:position w:val="-3"/>
          <w:sz w:val="28"/>
          <w:szCs w:val="28"/>
        </w:rPr>
        <w:br w:type="page"/>
      </w:r>
      <w:r>
        <w:rPr>
          <w:rFonts w:hint="eastAsia" w:ascii="宋体" w:hAnsi="宋体" w:cs="宋体"/>
          <w:b/>
          <w:position w:val="-3"/>
          <w:sz w:val="28"/>
          <w:szCs w:val="28"/>
        </w:rPr>
        <w:t>（二）近年财务状况</w:t>
      </w:r>
    </w:p>
    <w:p>
      <w:pPr>
        <w:spacing w:line="200" w:lineRule="exact"/>
        <w:jc w:val="left"/>
        <w:rPr>
          <w:rFonts w:hint="eastAsia" w:ascii="宋体" w:hAnsi="宋体" w:cs="宋体"/>
          <w:sz w:val="20"/>
          <w:szCs w:val="20"/>
        </w:rPr>
      </w:pPr>
    </w:p>
    <w:p>
      <w:pPr>
        <w:spacing w:line="341" w:lineRule="exact"/>
        <w:ind w:right="-20"/>
        <w:jc w:val="center"/>
        <w:rPr>
          <w:rFonts w:hint="eastAsia" w:ascii="宋体" w:hAnsi="宋体" w:cs="宋体"/>
          <w:b/>
          <w:position w:val="-3"/>
          <w:sz w:val="28"/>
          <w:szCs w:val="28"/>
        </w:rPr>
      </w:pPr>
      <w:r>
        <w:rPr>
          <w:rFonts w:hint="eastAsia" w:ascii="宋体" w:hAnsi="宋体" w:cs="宋体"/>
          <w:b/>
          <w:position w:val="-3"/>
          <w:sz w:val="28"/>
          <w:szCs w:val="28"/>
        </w:rPr>
        <w:t>（格式如下）</w:t>
      </w:r>
    </w:p>
    <w:p>
      <w:pPr>
        <w:spacing w:line="200" w:lineRule="exact"/>
        <w:jc w:val="left"/>
        <w:rPr>
          <w:rFonts w:hint="eastAsia" w:ascii="宋体" w:hAnsi="宋体" w:cs="宋体"/>
          <w:sz w:val="20"/>
          <w:szCs w:val="20"/>
        </w:rPr>
      </w:pPr>
    </w:p>
    <w:p>
      <w:pPr>
        <w:spacing w:before="13" w:line="220" w:lineRule="exact"/>
        <w:jc w:val="left"/>
        <w:rPr>
          <w:rFonts w:hint="eastAsia" w:ascii="宋体" w:hAnsi="宋体" w:cs="宋体"/>
          <w:sz w:val="22"/>
          <w:szCs w:val="22"/>
        </w:rPr>
      </w:pPr>
    </w:p>
    <w:p>
      <w:pPr>
        <w:jc w:val="center"/>
        <w:rPr>
          <w:b/>
          <w:bCs/>
          <w:sz w:val="32"/>
          <w:szCs w:val="28"/>
        </w:rPr>
      </w:pPr>
      <w:r>
        <w:rPr>
          <w:rFonts w:hint="eastAsia"/>
          <w:b/>
          <w:bCs/>
          <w:sz w:val="32"/>
          <w:szCs w:val="28"/>
        </w:rPr>
        <w:t>资格条件承诺函</w:t>
      </w:r>
    </w:p>
    <w:p>
      <w:pPr>
        <w:spacing w:before="104" w:line="222" w:lineRule="auto"/>
        <w:rPr>
          <w:rFonts w:hint="eastAsia" w:ascii="仿宋" w:hAnsi="仿宋" w:eastAsia="仿宋" w:cs="仿宋"/>
          <w:spacing w:val="40"/>
          <w:sz w:val="24"/>
        </w:rPr>
      </w:pPr>
    </w:p>
    <w:p>
      <w:pPr>
        <w:spacing w:before="104" w:line="222" w:lineRule="auto"/>
        <w:rPr>
          <w:rFonts w:hint="eastAsia" w:ascii="宋体" w:hAnsi="宋体" w:cs="宋体"/>
          <w:sz w:val="24"/>
        </w:rPr>
      </w:pPr>
      <w:r>
        <w:rPr>
          <w:rFonts w:hint="eastAsia" w:ascii="宋体" w:hAnsi="宋体" w:cs="宋体"/>
          <w:spacing w:val="40"/>
          <w:sz w:val="24"/>
        </w:rPr>
        <w:t>致：</w:t>
      </w:r>
      <w:r>
        <w:rPr>
          <w:rFonts w:hint="eastAsia" w:ascii="宋体" w:hAnsi="宋体" w:cs="宋体"/>
          <w:spacing w:val="-47"/>
          <w:sz w:val="24"/>
        </w:rPr>
        <w:t xml:space="preserve"> </w:t>
      </w:r>
      <w:r>
        <w:rPr>
          <w:rFonts w:hint="eastAsia" w:ascii="宋体" w:hAnsi="宋体" w:cs="宋体"/>
          <w:spacing w:val="137"/>
          <w:sz w:val="24"/>
          <w:u w:val="single"/>
        </w:rPr>
        <w:t xml:space="preserve"> </w:t>
      </w:r>
      <w:r>
        <w:rPr>
          <w:rFonts w:hint="eastAsia" w:ascii="宋体" w:hAnsi="宋体" w:cs="宋体"/>
          <w:spacing w:val="40"/>
          <w:sz w:val="24"/>
          <w:u w:val="single"/>
        </w:rPr>
        <w:t>(采购人、采购代理机构)</w:t>
      </w:r>
      <w:r>
        <w:rPr>
          <w:rFonts w:hint="eastAsia" w:ascii="宋体" w:hAnsi="宋体" w:cs="宋体"/>
          <w:sz w:val="24"/>
          <w:u w:val="single"/>
        </w:rPr>
        <w:t xml:space="preserve">   </w:t>
      </w:r>
    </w:p>
    <w:p>
      <w:pPr>
        <w:spacing w:before="232" w:line="359" w:lineRule="auto"/>
        <w:ind w:left="619"/>
        <w:rPr>
          <w:rFonts w:hint="eastAsia" w:ascii="宋体" w:hAnsi="宋体" w:cs="宋体"/>
          <w:sz w:val="24"/>
        </w:rPr>
      </w:pPr>
      <w:r>
        <w:rPr>
          <w:rFonts w:hint="eastAsia" w:ascii="宋体" w:hAnsi="宋体" w:cs="宋体"/>
          <w:spacing w:val="31"/>
          <w:sz w:val="24"/>
        </w:rPr>
        <w:t>我单位(公司)参与</w:t>
      </w:r>
      <w:r>
        <w:rPr>
          <w:rFonts w:hint="eastAsia" w:ascii="宋体" w:hAnsi="宋体" w:cs="宋体"/>
          <w:spacing w:val="-65"/>
          <w:sz w:val="24"/>
        </w:rPr>
        <w:t xml:space="preserve"> </w:t>
      </w:r>
      <w:r>
        <w:rPr>
          <w:rFonts w:hint="eastAsia" w:ascii="宋体" w:hAnsi="宋体" w:cs="宋体"/>
          <w:sz w:val="24"/>
          <w:u w:val="single"/>
        </w:rPr>
        <w:t xml:space="preserve">   </w:t>
      </w:r>
      <w:r>
        <w:rPr>
          <w:rFonts w:hint="eastAsia" w:ascii="宋体" w:hAnsi="宋体" w:cs="宋体"/>
          <w:spacing w:val="31"/>
          <w:sz w:val="24"/>
          <w:u w:val="single"/>
        </w:rPr>
        <w:t>(采购项目名称</w:t>
      </w:r>
      <w:r>
        <w:rPr>
          <w:rFonts w:hint="eastAsia" w:ascii="宋体" w:hAnsi="宋体" w:cs="宋体"/>
          <w:spacing w:val="1"/>
          <w:sz w:val="24"/>
          <w:u w:val="single"/>
        </w:rPr>
        <w:t xml:space="preserve">   </w:t>
      </w:r>
      <w:r>
        <w:rPr>
          <w:rFonts w:hint="eastAsia" w:ascii="宋体" w:hAnsi="宋体" w:cs="宋体"/>
          <w:spacing w:val="31"/>
          <w:sz w:val="24"/>
          <w:u w:val="single"/>
        </w:rPr>
        <w:t>项目编号)</w:t>
      </w:r>
    </w:p>
    <w:p>
      <w:pPr>
        <w:spacing w:line="222" w:lineRule="auto"/>
        <w:rPr>
          <w:rFonts w:hint="eastAsia" w:ascii="宋体" w:hAnsi="宋体" w:cs="宋体"/>
          <w:sz w:val="24"/>
        </w:rPr>
      </w:pPr>
      <w:r>
        <w:rPr>
          <w:rFonts w:hint="eastAsia" w:ascii="宋体" w:hAnsi="宋体" w:cs="宋体"/>
          <w:spacing w:val="-5"/>
          <w:sz w:val="24"/>
        </w:rPr>
        <w:t>采购项目的政府采购活动，现承诺如下：</w:t>
      </w:r>
    </w:p>
    <w:p>
      <w:pPr>
        <w:spacing w:before="242" w:line="222" w:lineRule="auto"/>
        <w:ind w:left="619"/>
        <w:rPr>
          <w:rFonts w:hint="eastAsia" w:ascii="宋体" w:hAnsi="宋体" w:cs="宋体"/>
          <w:sz w:val="24"/>
        </w:rPr>
      </w:pPr>
      <w:r>
        <w:rPr>
          <w:rFonts w:hint="eastAsia" w:ascii="宋体" w:hAnsi="宋体" w:cs="宋体"/>
          <w:spacing w:val="-6"/>
          <w:sz w:val="24"/>
        </w:rPr>
        <w:t>1.</w:t>
      </w:r>
      <w:r>
        <w:rPr>
          <w:rFonts w:hint="eastAsia" w:ascii="宋体" w:hAnsi="宋体" w:cs="宋体"/>
          <w:spacing w:val="-50"/>
          <w:sz w:val="24"/>
        </w:rPr>
        <w:t xml:space="preserve"> </w:t>
      </w:r>
      <w:r>
        <w:rPr>
          <w:rFonts w:hint="eastAsia" w:ascii="宋体" w:hAnsi="宋体" w:cs="宋体"/>
          <w:spacing w:val="-6"/>
          <w:sz w:val="24"/>
        </w:rPr>
        <w:t>具有良好的商业信誉和健全的财务会计制度；</w:t>
      </w:r>
    </w:p>
    <w:p>
      <w:pPr>
        <w:spacing w:before="238" w:line="222" w:lineRule="auto"/>
        <w:ind w:left="619"/>
        <w:rPr>
          <w:rFonts w:hint="eastAsia" w:ascii="宋体" w:hAnsi="宋体" w:cs="宋体"/>
          <w:sz w:val="24"/>
        </w:rPr>
      </w:pPr>
      <w:r>
        <w:rPr>
          <w:rFonts w:hint="eastAsia" w:ascii="宋体" w:hAnsi="宋体" w:cs="宋体"/>
          <w:spacing w:val="-7"/>
          <w:sz w:val="24"/>
        </w:rPr>
        <w:t>2.</w:t>
      </w:r>
      <w:r>
        <w:rPr>
          <w:rFonts w:hint="eastAsia" w:ascii="宋体" w:hAnsi="宋体" w:cs="宋体"/>
          <w:spacing w:val="-48"/>
          <w:sz w:val="24"/>
        </w:rPr>
        <w:t xml:space="preserve"> </w:t>
      </w:r>
      <w:r>
        <w:rPr>
          <w:rFonts w:hint="eastAsia" w:ascii="宋体" w:hAnsi="宋体" w:cs="宋体"/>
          <w:spacing w:val="-7"/>
          <w:sz w:val="24"/>
        </w:rPr>
        <w:t>具有依法缴纳税收的良好记录；</w:t>
      </w:r>
    </w:p>
    <w:p>
      <w:pPr>
        <w:spacing w:before="232" w:line="221" w:lineRule="auto"/>
        <w:ind w:left="619"/>
        <w:rPr>
          <w:rFonts w:hint="eastAsia" w:ascii="宋体" w:hAnsi="宋体" w:cs="宋体"/>
          <w:sz w:val="24"/>
        </w:rPr>
      </w:pPr>
      <w:r>
        <w:rPr>
          <w:rFonts w:hint="eastAsia" w:ascii="宋体" w:hAnsi="宋体" w:cs="宋体"/>
          <w:spacing w:val="-5"/>
          <w:sz w:val="24"/>
        </w:rPr>
        <w:t>3.具有依法缴纳社会保障金的良好记录。</w:t>
      </w:r>
    </w:p>
    <w:p>
      <w:pPr>
        <w:spacing w:before="234" w:line="353" w:lineRule="auto"/>
        <w:ind w:right="161" w:firstLine="619"/>
        <w:rPr>
          <w:rFonts w:hint="eastAsia" w:ascii="宋体" w:hAnsi="宋体" w:cs="宋体"/>
          <w:sz w:val="24"/>
        </w:rPr>
      </w:pPr>
      <w:r>
        <w:rPr>
          <w:rFonts w:hint="eastAsia" w:ascii="宋体" w:hAnsi="宋体" w:cs="宋体"/>
          <w:spacing w:val="10"/>
          <w:sz w:val="24"/>
        </w:rPr>
        <w:t>我方在采购项目评审(评标)环节结束后，随时接受采</w:t>
      </w:r>
      <w:r>
        <w:rPr>
          <w:rFonts w:hint="eastAsia" w:ascii="宋体" w:hAnsi="宋体" w:cs="宋体"/>
          <w:spacing w:val="6"/>
          <w:sz w:val="24"/>
        </w:rPr>
        <w:t xml:space="preserve"> </w:t>
      </w:r>
      <w:r>
        <w:rPr>
          <w:rFonts w:hint="eastAsia" w:ascii="宋体" w:hAnsi="宋体" w:cs="宋体"/>
          <w:spacing w:val="-4"/>
          <w:sz w:val="24"/>
        </w:rPr>
        <w:t>购人、采购代理机构的检查验证，配合提供相关证明材料，</w:t>
      </w:r>
      <w:r>
        <w:rPr>
          <w:rFonts w:hint="eastAsia" w:ascii="宋体" w:hAnsi="宋体" w:cs="宋体"/>
          <w:spacing w:val="15"/>
          <w:sz w:val="24"/>
        </w:rPr>
        <w:t xml:space="preserve"> </w:t>
      </w:r>
      <w:r>
        <w:rPr>
          <w:rFonts w:hint="eastAsia" w:ascii="宋体" w:hAnsi="宋体" w:cs="宋体"/>
          <w:spacing w:val="-3"/>
          <w:sz w:val="24"/>
        </w:rPr>
        <w:t>证明符合《中华人民共和国政府采购法》规定的供应商基本</w:t>
      </w:r>
    </w:p>
    <w:p>
      <w:pPr>
        <w:spacing w:line="222" w:lineRule="auto"/>
        <w:rPr>
          <w:rFonts w:hint="eastAsia" w:ascii="宋体" w:hAnsi="宋体" w:cs="宋体"/>
          <w:sz w:val="24"/>
        </w:rPr>
      </w:pPr>
      <w:r>
        <w:rPr>
          <w:rFonts w:hint="eastAsia" w:ascii="宋体" w:hAnsi="宋体" w:cs="宋体"/>
          <w:spacing w:val="-8"/>
          <w:sz w:val="24"/>
        </w:rPr>
        <w:t>资格条件。</w:t>
      </w:r>
    </w:p>
    <w:p>
      <w:pPr>
        <w:spacing w:before="271" w:line="623" w:lineRule="exact"/>
        <w:ind w:left="619"/>
        <w:rPr>
          <w:rFonts w:hint="eastAsia" w:ascii="宋体" w:hAnsi="宋体" w:cs="宋体"/>
          <w:sz w:val="24"/>
        </w:rPr>
      </w:pPr>
      <w:r>
        <w:rPr>
          <w:rFonts w:hint="eastAsia" w:ascii="宋体" w:hAnsi="宋体" w:cs="宋体"/>
          <w:spacing w:val="8"/>
          <w:position w:val="22"/>
          <w:sz w:val="24"/>
        </w:rPr>
        <w:t>我单位(公司)对上述承诺的真实性负责。如有虚假，</w:t>
      </w:r>
    </w:p>
    <w:p>
      <w:pPr>
        <w:spacing w:before="1" w:line="221" w:lineRule="auto"/>
        <w:rPr>
          <w:rFonts w:hint="eastAsia" w:ascii="宋体" w:hAnsi="宋体" w:cs="宋体"/>
          <w:sz w:val="24"/>
        </w:rPr>
      </w:pPr>
      <w:r>
        <w:rPr>
          <w:rFonts w:hint="eastAsia" w:ascii="宋体" w:hAnsi="宋体" w:cs="宋体"/>
          <w:spacing w:val="-6"/>
          <w:sz w:val="24"/>
        </w:rPr>
        <w:t>将依法承担相应责任。</w:t>
      </w:r>
    </w:p>
    <w:p>
      <w:pPr>
        <w:spacing w:before="219" w:line="224" w:lineRule="auto"/>
        <w:ind w:left="619"/>
        <w:rPr>
          <w:rFonts w:hint="eastAsia" w:ascii="宋体" w:hAnsi="宋体" w:cs="宋体"/>
          <w:sz w:val="24"/>
        </w:rPr>
      </w:pPr>
      <w:r>
        <w:rPr>
          <w:rFonts w:hint="eastAsia" w:ascii="宋体" w:hAnsi="宋体" w:cs="宋体"/>
          <w:spacing w:val="-7"/>
          <w:sz w:val="24"/>
        </w:rPr>
        <w:t>特此承诺。</w:t>
      </w:r>
    </w:p>
    <w:p>
      <w:pPr>
        <w:spacing w:line="253" w:lineRule="auto"/>
        <w:rPr>
          <w:rFonts w:hint="eastAsia" w:ascii="宋体" w:hAnsi="宋体" w:cs="宋体"/>
          <w:sz w:val="24"/>
        </w:rPr>
      </w:pPr>
    </w:p>
    <w:p>
      <w:pPr>
        <w:spacing w:line="254" w:lineRule="auto"/>
        <w:rPr>
          <w:rFonts w:hint="eastAsia" w:ascii="宋体" w:hAnsi="宋体" w:cs="宋体"/>
          <w:sz w:val="24"/>
        </w:rPr>
      </w:pPr>
    </w:p>
    <w:p>
      <w:pPr>
        <w:spacing w:before="271" w:line="623" w:lineRule="exact"/>
        <w:ind w:left="619"/>
        <w:rPr>
          <w:rFonts w:hint="eastAsia" w:ascii="宋体" w:hAnsi="宋体" w:cs="宋体"/>
          <w:spacing w:val="8"/>
          <w:position w:val="22"/>
          <w:sz w:val="24"/>
        </w:rPr>
      </w:pPr>
    </w:p>
    <w:p>
      <w:pPr>
        <w:spacing w:before="271" w:line="623" w:lineRule="exact"/>
        <w:ind w:left="619"/>
        <w:jc w:val="center"/>
        <w:rPr>
          <w:rFonts w:hint="eastAsia" w:ascii="宋体" w:hAnsi="宋体" w:cs="宋体"/>
          <w:spacing w:val="8"/>
          <w:position w:val="22"/>
          <w:sz w:val="24"/>
        </w:rPr>
      </w:pPr>
      <w:r>
        <w:rPr>
          <w:rFonts w:hint="eastAsia" w:ascii="宋体" w:hAnsi="宋体" w:cs="宋体"/>
          <w:spacing w:val="8"/>
          <w:position w:val="22"/>
          <w:sz w:val="24"/>
        </w:rPr>
        <w:t>盖章：</w:t>
      </w:r>
    </w:p>
    <w:p>
      <w:pPr>
        <w:spacing w:before="271" w:line="623" w:lineRule="exact"/>
        <w:ind w:left="619"/>
        <w:jc w:val="center"/>
        <w:rPr>
          <w:rFonts w:hint="eastAsia" w:ascii="宋体" w:hAnsi="宋体" w:cs="宋体"/>
          <w:spacing w:val="8"/>
          <w:position w:val="22"/>
          <w:sz w:val="24"/>
        </w:rPr>
      </w:pPr>
      <w:r>
        <w:rPr>
          <w:rFonts w:hint="eastAsia" w:ascii="宋体" w:hAnsi="宋体" w:cs="宋体"/>
          <w:spacing w:val="8"/>
          <w:position w:val="22"/>
          <w:sz w:val="24"/>
        </w:rPr>
        <w:t>签字：</w:t>
      </w:r>
    </w:p>
    <w:p>
      <w:pPr>
        <w:spacing w:before="271" w:line="623" w:lineRule="exact"/>
        <w:ind w:left="619"/>
        <w:jc w:val="center"/>
        <w:rPr>
          <w:rFonts w:hint="eastAsia" w:ascii="宋体" w:hAnsi="宋体" w:cs="宋体"/>
          <w:spacing w:val="8"/>
          <w:position w:val="22"/>
          <w:sz w:val="24"/>
        </w:rPr>
      </w:pPr>
      <w:r>
        <w:rPr>
          <w:rFonts w:hint="eastAsia" w:ascii="宋体" w:hAnsi="宋体" w:cs="宋体"/>
          <w:spacing w:val="8"/>
          <w:position w:val="22"/>
          <w:sz w:val="24"/>
        </w:rPr>
        <w:t>日期：</w:t>
      </w:r>
    </w:p>
    <w:p>
      <w:pPr>
        <w:spacing w:line="440" w:lineRule="exact"/>
        <w:jc w:val="center"/>
        <w:rPr>
          <w:sz w:val="24"/>
        </w:rPr>
      </w:pPr>
    </w:p>
    <w:p>
      <w:pPr>
        <w:spacing w:line="383" w:lineRule="exact"/>
        <w:ind w:left="237" w:right="-20"/>
        <w:jc w:val="center"/>
        <w:rPr>
          <w:rFonts w:hint="eastAsia" w:ascii="宋体" w:hAnsi="宋体" w:cs="宋体"/>
          <w:b/>
          <w:position w:val="-4"/>
          <w:sz w:val="28"/>
          <w:szCs w:val="28"/>
        </w:rPr>
      </w:pPr>
    </w:p>
    <w:p>
      <w:pPr>
        <w:spacing w:line="383" w:lineRule="exact"/>
        <w:ind w:left="237" w:right="-20"/>
        <w:jc w:val="center"/>
        <w:rPr>
          <w:rFonts w:hint="eastAsia" w:ascii="宋体" w:hAnsi="宋体" w:cs="宋体"/>
          <w:b/>
          <w:position w:val="-4"/>
          <w:sz w:val="28"/>
          <w:szCs w:val="28"/>
        </w:rPr>
      </w:pPr>
    </w:p>
    <w:p>
      <w:pPr>
        <w:spacing w:line="383" w:lineRule="exact"/>
        <w:ind w:left="237" w:right="-20"/>
        <w:jc w:val="center"/>
        <w:rPr>
          <w:rFonts w:hint="eastAsia" w:ascii="宋体" w:hAnsi="宋体" w:cs="宋体"/>
          <w:b/>
          <w:position w:val="-4"/>
          <w:sz w:val="28"/>
          <w:szCs w:val="28"/>
        </w:rPr>
      </w:pPr>
      <w:r>
        <w:rPr>
          <w:rFonts w:hint="eastAsia" w:ascii="宋体" w:hAnsi="宋体" w:cs="宋体"/>
          <w:b/>
          <w:position w:val="-4"/>
          <w:sz w:val="28"/>
          <w:szCs w:val="28"/>
        </w:rPr>
        <w:t>（三）</w:t>
      </w:r>
      <w:r>
        <w:rPr>
          <w:rFonts w:hint="eastAsia" w:ascii="宋体" w:hAnsi="宋体" w:cs="宋体"/>
          <w:b/>
          <w:spacing w:val="-3"/>
          <w:position w:val="-4"/>
          <w:sz w:val="28"/>
          <w:szCs w:val="28"/>
        </w:rPr>
        <w:t>近</w:t>
      </w:r>
      <w:r>
        <w:rPr>
          <w:rFonts w:hint="eastAsia" w:ascii="宋体" w:hAnsi="宋体" w:cs="宋体"/>
          <w:b/>
          <w:position w:val="-4"/>
          <w:sz w:val="28"/>
          <w:szCs w:val="28"/>
        </w:rPr>
        <w:t>年完</w:t>
      </w:r>
      <w:r>
        <w:rPr>
          <w:rFonts w:hint="eastAsia" w:ascii="宋体" w:hAnsi="宋体" w:cs="宋体"/>
          <w:b/>
          <w:spacing w:val="-3"/>
          <w:position w:val="-4"/>
          <w:sz w:val="28"/>
          <w:szCs w:val="28"/>
        </w:rPr>
        <w:t>成的</w:t>
      </w:r>
      <w:r>
        <w:rPr>
          <w:rFonts w:hint="eastAsia" w:ascii="宋体" w:hAnsi="宋体" w:cs="宋体"/>
          <w:b/>
          <w:position w:val="-4"/>
          <w:sz w:val="28"/>
          <w:szCs w:val="28"/>
        </w:rPr>
        <w:t>类似项</w:t>
      </w:r>
      <w:r>
        <w:rPr>
          <w:rFonts w:hint="eastAsia" w:ascii="宋体" w:hAnsi="宋体" w:cs="宋体"/>
          <w:b/>
          <w:spacing w:val="-3"/>
          <w:position w:val="-4"/>
          <w:sz w:val="28"/>
          <w:szCs w:val="28"/>
        </w:rPr>
        <w:t>目</w:t>
      </w:r>
      <w:r>
        <w:rPr>
          <w:rFonts w:hint="eastAsia" w:ascii="宋体" w:hAnsi="宋体" w:cs="宋体"/>
          <w:b/>
          <w:position w:val="-4"/>
          <w:sz w:val="28"/>
          <w:szCs w:val="28"/>
        </w:rPr>
        <w:t>情况表</w:t>
      </w:r>
    </w:p>
    <w:p>
      <w:pPr>
        <w:spacing w:line="383" w:lineRule="exact"/>
        <w:ind w:left="237" w:right="-20"/>
        <w:jc w:val="center"/>
        <w:rPr>
          <w:rFonts w:hint="eastAsia" w:ascii="宋体" w:hAnsi="宋体" w:cs="宋体"/>
          <w:b/>
          <w:sz w:val="28"/>
          <w:szCs w:val="28"/>
        </w:rPr>
      </w:pPr>
    </w:p>
    <w:p>
      <w:pPr>
        <w:spacing w:line="200" w:lineRule="exact"/>
        <w:jc w:val="left"/>
        <w:rPr>
          <w:rFonts w:hint="eastAsia" w:ascii="宋体" w:hAnsi="宋体" w:cs="宋体"/>
          <w:sz w:val="20"/>
          <w:szCs w:val="20"/>
        </w:rPr>
      </w:pPr>
    </w:p>
    <w:tbl>
      <w:tblPr>
        <w:tblStyle w:val="18"/>
        <w:tblW w:w="5000" w:type="pct"/>
        <w:tblInd w:w="-1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2574"/>
        <w:gridCol w:w="709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9" w:hRule="exact"/>
        </w:trPr>
        <w:tc>
          <w:tcPr>
            <w:tcW w:w="1331" w:type="pct"/>
            <w:vAlign w:val="center"/>
          </w:tcPr>
          <w:p>
            <w:pPr>
              <w:ind w:right="-20"/>
              <w:jc w:val="center"/>
              <w:rPr>
                <w:rFonts w:hint="eastAsia" w:ascii="宋体" w:hAnsi="宋体" w:cs="宋体"/>
                <w:szCs w:val="21"/>
              </w:rPr>
            </w:pPr>
            <w:r>
              <w:rPr>
                <w:rFonts w:hint="eastAsia" w:ascii="宋体" w:hAnsi="宋体" w:cs="宋体"/>
                <w:szCs w:val="21"/>
              </w:rPr>
              <w:t>项目</w:t>
            </w:r>
            <w:r>
              <w:rPr>
                <w:rFonts w:hint="eastAsia" w:ascii="宋体" w:hAnsi="宋体" w:cs="宋体"/>
                <w:spacing w:val="-2"/>
                <w:szCs w:val="21"/>
              </w:rPr>
              <w:t>名</w:t>
            </w:r>
            <w:r>
              <w:rPr>
                <w:rFonts w:hint="eastAsia" w:ascii="宋体" w:hAnsi="宋体" w:cs="宋体"/>
                <w:szCs w:val="21"/>
              </w:rPr>
              <w:t>称</w:t>
            </w:r>
          </w:p>
        </w:tc>
        <w:tc>
          <w:tcPr>
            <w:tcW w:w="3669" w:type="pct"/>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17" w:hRule="exact"/>
        </w:trPr>
        <w:tc>
          <w:tcPr>
            <w:tcW w:w="1331" w:type="pct"/>
            <w:vAlign w:val="center"/>
          </w:tcPr>
          <w:p>
            <w:pPr>
              <w:ind w:right="-20"/>
              <w:jc w:val="center"/>
              <w:rPr>
                <w:rFonts w:hint="eastAsia" w:ascii="宋体" w:hAnsi="宋体" w:cs="宋体"/>
                <w:szCs w:val="21"/>
              </w:rPr>
            </w:pPr>
            <w:r>
              <w:rPr>
                <w:rFonts w:hint="eastAsia" w:ascii="宋体" w:hAnsi="宋体" w:cs="宋体"/>
                <w:szCs w:val="21"/>
              </w:rPr>
              <w:t>项目所在地</w:t>
            </w:r>
          </w:p>
        </w:tc>
        <w:tc>
          <w:tcPr>
            <w:tcW w:w="3669" w:type="pct"/>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4" w:hRule="exact"/>
        </w:trPr>
        <w:tc>
          <w:tcPr>
            <w:tcW w:w="1331" w:type="pct"/>
            <w:vAlign w:val="center"/>
          </w:tcPr>
          <w:p>
            <w:pPr>
              <w:ind w:right="-20"/>
              <w:jc w:val="center"/>
              <w:rPr>
                <w:rFonts w:hint="eastAsia" w:ascii="宋体" w:hAnsi="宋体" w:cs="宋体"/>
                <w:szCs w:val="21"/>
              </w:rPr>
            </w:pPr>
            <w:r>
              <w:rPr>
                <w:rFonts w:hint="eastAsia" w:ascii="宋体" w:hAnsi="宋体" w:cs="宋体"/>
                <w:szCs w:val="21"/>
              </w:rPr>
              <w:t>发包人名称</w:t>
            </w:r>
          </w:p>
        </w:tc>
        <w:tc>
          <w:tcPr>
            <w:tcW w:w="3669" w:type="pct"/>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0" w:hRule="exact"/>
        </w:trPr>
        <w:tc>
          <w:tcPr>
            <w:tcW w:w="1331" w:type="pct"/>
            <w:vAlign w:val="center"/>
          </w:tcPr>
          <w:p>
            <w:pPr>
              <w:ind w:right="-20"/>
              <w:jc w:val="center"/>
              <w:rPr>
                <w:rFonts w:hint="eastAsia" w:ascii="宋体" w:hAnsi="宋体" w:cs="宋体"/>
                <w:szCs w:val="21"/>
              </w:rPr>
            </w:pPr>
            <w:r>
              <w:rPr>
                <w:rFonts w:hint="eastAsia" w:ascii="宋体" w:hAnsi="宋体" w:cs="宋体"/>
                <w:szCs w:val="21"/>
              </w:rPr>
              <w:t>发包人地址</w:t>
            </w:r>
          </w:p>
        </w:tc>
        <w:tc>
          <w:tcPr>
            <w:tcW w:w="3669" w:type="pct"/>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4" w:hRule="exact"/>
        </w:trPr>
        <w:tc>
          <w:tcPr>
            <w:tcW w:w="1331" w:type="pct"/>
            <w:vAlign w:val="center"/>
          </w:tcPr>
          <w:p>
            <w:pPr>
              <w:ind w:right="-20"/>
              <w:jc w:val="center"/>
              <w:rPr>
                <w:rFonts w:hint="eastAsia" w:ascii="宋体" w:hAnsi="宋体" w:cs="宋体"/>
                <w:szCs w:val="21"/>
              </w:rPr>
            </w:pPr>
            <w:r>
              <w:rPr>
                <w:rFonts w:hint="eastAsia" w:ascii="宋体" w:hAnsi="宋体" w:cs="宋体"/>
                <w:szCs w:val="21"/>
              </w:rPr>
              <w:t>发包人电话</w:t>
            </w:r>
          </w:p>
        </w:tc>
        <w:tc>
          <w:tcPr>
            <w:tcW w:w="3669" w:type="pct"/>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2" w:hRule="exact"/>
        </w:trPr>
        <w:tc>
          <w:tcPr>
            <w:tcW w:w="1331" w:type="pct"/>
            <w:vAlign w:val="center"/>
          </w:tcPr>
          <w:p>
            <w:pPr>
              <w:ind w:right="-20"/>
              <w:jc w:val="center"/>
              <w:rPr>
                <w:rFonts w:hint="eastAsia" w:ascii="宋体" w:hAnsi="宋体" w:cs="宋体"/>
                <w:szCs w:val="21"/>
              </w:rPr>
            </w:pPr>
            <w:r>
              <w:rPr>
                <w:rFonts w:hint="eastAsia" w:ascii="宋体" w:hAnsi="宋体" w:cs="宋体"/>
                <w:szCs w:val="21"/>
              </w:rPr>
              <w:t>合同价格</w:t>
            </w:r>
          </w:p>
        </w:tc>
        <w:tc>
          <w:tcPr>
            <w:tcW w:w="3669" w:type="pct"/>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2" w:hRule="exact"/>
        </w:trPr>
        <w:tc>
          <w:tcPr>
            <w:tcW w:w="1331" w:type="pct"/>
            <w:vAlign w:val="center"/>
          </w:tcPr>
          <w:p>
            <w:pPr>
              <w:ind w:right="-20"/>
              <w:jc w:val="center"/>
              <w:rPr>
                <w:rFonts w:hint="eastAsia" w:ascii="宋体" w:hAnsi="宋体" w:cs="宋体"/>
                <w:szCs w:val="21"/>
              </w:rPr>
            </w:pPr>
            <w:r>
              <w:rPr>
                <w:rFonts w:hint="eastAsia" w:ascii="宋体" w:hAnsi="宋体" w:cs="宋体"/>
                <w:szCs w:val="21"/>
              </w:rPr>
              <w:t>检测期限</w:t>
            </w:r>
          </w:p>
        </w:tc>
        <w:tc>
          <w:tcPr>
            <w:tcW w:w="3669" w:type="pct"/>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2" w:hRule="exact"/>
        </w:trPr>
        <w:tc>
          <w:tcPr>
            <w:tcW w:w="1331" w:type="pct"/>
            <w:vAlign w:val="center"/>
          </w:tcPr>
          <w:p>
            <w:pPr>
              <w:ind w:right="-20"/>
              <w:jc w:val="center"/>
              <w:rPr>
                <w:rFonts w:hint="eastAsia" w:ascii="宋体" w:hAnsi="宋体" w:cs="宋体"/>
                <w:szCs w:val="21"/>
              </w:rPr>
            </w:pPr>
            <w:r>
              <w:rPr>
                <w:rFonts w:hint="eastAsia" w:ascii="宋体" w:hAnsi="宋体" w:cs="宋体"/>
                <w:szCs w:val="21"/>
              </w:rPr>
              <w:t>检测内容</w:t>
            </w:r>
          </w:p>
        </w:tc>
        <w:tc>
          <w:tcPr>
            <w:tcW w:w="3669" w:type="pct"/>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2" w:hRule="exact"/>
        </w:trPr>
        <w:tc>
          <w:tcPr>
            <w:tcW w:w="1331" w:type="pct"/>
            <w:vAlign w:val="center"/>
          </w:tcPr>
          <w:p>
            <w:pPr>
              <w:ind w:right="-20"/>
              <w:jc w:val="center"/>
              <w:rPr>
                <w:rFonts w:hint="eastAsia" w:ascii="宋体" w:hAnsi="宋体" w:cs="宋体"/>
                <w:szCs w:val="21"/>
              </w:rPr>
            </w:pPr>
            <w:r>
              <w:rPr>
                <w:rFonts w:hint="eastAsia" w:ascii="宋体" w:hAnsi="宋体" w:cs="宋体"/>
                <w:szCs w:val="21"/>
              </w:rPr>
              <w:t>项目负责人</w:t>
            </w:r>
          </w:p>
        </w:tc>
        <w:tc>
          <w:tcPr>
            <w:tcW w:w="3669" w:type="pct"/>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089" w:hRule="exact"/>
        </w:trPr>
        <w:tc>
          <w:tcPr>
            <w:tcW w:w="1331" w:type="pct"/>
            <w:vAlign w:val="center"/>
          </w:tcPr>
          <w:p>
            <w:pPr>
              <w:spacing w:line="342" w:lineRule="auto"/>
              <w:ind w:left="813" w:right="115" w:hanging="631"/>
              <w:jc w:val="center"/>
              <w:rPr>
                <w:rFonts w:hint="eastAsia" w:ascii="宋体" w:hAnsi="宋体" w:cs="宋体"/>
                <w:szCs w:val="21"/>
              </w:rPr>
            </w:pPr>
            <w:r>
              <w:rPr>
                <w:rFonts w:hint="eastAsia" w:ascii="宋体" w:hAnsi="宋体" w:cs="宋体"/>
                <w:szCs w:val="21"/>
              </w:rPr>
              <w:t>项目描述</w:t>
            </w:r>
          </w:p>
        </w:tc>
        <w:tc>
          <w:tcPr>
            <w:tcW w:w="3669" w:type="pct"/>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8" w:hRule="exact"/>
        </w:trPr>
        <w:tc>
          <w:tcPr>
            <w:tcW w:w="1331" w:type="pct"/>
            <w:vAlign w:val="center"/>
          </w:tcPr>
          <w:p>
            <w:pPr>
              <w:spacing w:before="5" w:line="160" w:lineRule="exact"/>
              <w:jc w:val="center"/>
              <w:rPr>
                <w:rFonts w:hint="eastAsia" w:ascii="宋体" w:hAnsi="宋体" w:cs="宋体"/>
                <w:sz w:val="16"/>
                <w:szCs w:val="16"/>
              </w:rPr>
            </w:pPr>
          </w:p>
          <w:p>
            <w:pPr>
              <w:ind w:left="882" w:right="861"/>
              <w:jc w:val="center"/>
              <w:rPr>
                <w:rFonts w:hint="eastAsia" w:ascii="宋体" w:hAnsi="宋体" w:cs="宋体"/>
                <w:szCs w:val="21"/>
              </w:rPr>
            </w:pPr>
            <w:r>
              <w:rPr>
                <w:rFonts w:hint="eastAsia" w:ascii="宋体" w:hAnsi="宋体" w:cs="宋体"/>
                <w:szCs w:val="21"/>
              </w:rPr>
              <w:t>备注</w:t>
            </w:r>
          </w:p>
        </w:tc>
        <w:tc>
          <w:tcPr>
            <w:tcW w:w="3669" w:type="pct"/>
          </w:tcPr>
          <w:p>
            <w:pPr>
              <w:rPr>
                <w:rFonts w:hint="eastAsia" w:ascii="宋体" w:hAnsi="宋体" w:cs="宋体"/>
              </w:rPr>
            </w:pPr>
          </w:p>
        </w:tc>
      </w:tr>
    </w:tbl>
    <w:p>
      <w:pPr>
        <w:spacing w:line="110" w:lineRule="exact"/>
        <w:jc w:val="left"/>
        <w:rPr>
          <w:rFonts w:hint="eastAsia" w:ascii="宋体" w:hAnsi="宋体" w:cs="宋体"/>
          <w:sz w:val="11"/>
          <w:szCs w:val="11"/>
        </w:rPr>
      </w:pPr>
    </w:p>
    <w:p>
      <w:pPr>
        <w:spacing w:line="287" w:lineRule="exact"/>
        <w:ind w:left="100" w:right="-20"/>
        <w:jc w:val="left"/>
        <w:rPr>
          <w:rFonts w:hint="eastAsia" w:ascii="宋体" w:hAnsi="宋体" w:cs="宋体"/>
          <w:szCs w:val="21"/>
        </w:rPr>
      </w:pPr>
      <w:r>
        <w:rPr>
          <w:rFonts w:hint="eastAsia" w:ascii="宋体" w:hAnsi="宋体" w:cs="宋体"/>
          <w:position w:val="-1"/>
          <w:szCs w:val="21"/>
        </w:rPr>
        <w:t>注：1.</w:t>
      </w:r>
      <w:r>
        <w:rPr>
          <w:rFonts w:hint="eastAsia" w:ascii="宋体" w:hAnsi="宋体" w:cs="宋体"/>
          <w:spacing w:val="51"/>
          <w:position w:val="-1"/>
          <w:szCs w:val="21"/>
        </w:rPr>
        <w:t xml:space="preserve"> </w:t>
      </w:r>
      <w:r>
        <w:rPr>
          <w:rFonts w:hint="eastAsia" w:ascii="宋体" w:hAnsi="宋体" w:cs="宋体"/>
          <w:spacing w:val="-2"/>
          <w:position w:val="-1"/>
          <w:szCs w:val="21"/>
        </w:rPr>
        <w:t>投</w:t>
      </w:r>
      <w:r>
        <w:rPr>
          <w:rFonts w:hint="eastAsia" w:ascii="宋体" w:hAnsi="宋体" w:cs="宋体"/>
          <w:position w:val="-1"/>
          <w:szCs w:val="21"/>
        </w:rPr>
        <w:t>标</w:t>
      </w:r>
      <w:r>
        <w:rPr>
          <w:rFonts w:hint="eastAsia" w:ascii="宋体" w:hAnsi="宋体" w:cs="宋体"/>
          <w:spacing w:val="-2"/>
          <w:position w:val="-1"/>
          <w:szCs w:val="21"/>
        </w:rPr>
        <w:t>人</w:t>
      </w:r>
      <w:r>
        <w:rPr>
          <w:rFonts w:hint="eastAsia" w:ascii="宋体" w:hAnsi="宋体" w:cs="宋体"/>
          <w:position w:val="-1"/>
          <w:szCs w:val="21"/>
        </w:rPr>
        <w:t>应</w:t>
      </w:r>
      <w:r>
        <w:rPr>
          <w:rFonts w:hint="eastAsia" w:ascii="宋体" w:hAnsi="宋体" w:cs="宋体"/>
          <w:spacing w:val="-2"/>
          <w:position w:val="-1"/>
          <w:szCs w:val="21"/>
        </w:rPr>
        <w:t>根</w:t>
      </w:r>
      <w:r>
        <w:rPr>
          <w:rFonts w:hint="eastAsia" w:ascii="宋体" w:hAnsi="宋体" w:cs="宋体"/>
          <w:position w:val="-1"/>
          <w:szCs w:val="21"/>
        </w:rPr>
        <w:t>据</w:t>
      </w:r>
      <w:r>
        <w:rPr>
          <w:rFonts w:hint="eastAsia" w:ascii="宋体" w:hAnsi="宋体" w:cs="宋体"/>
          <w:spacing w:val="-2"/>
          <w:position w:val="-1"/>
          <w:szCs w:val="21"/>
        </w:rPr>
        <w:t>投标</w:t>
      </w:r>
      <w:r>
        <w:rPr>
          <w:rFonts w:hint="eastAsia" w:ascii="宋体" w:hAnsi="宋体" w:cs="宋体"/>
          <w:position w:val="-1"/>
          <w:szCs w:val="21"/>
        </w:rPr>
        <w:t>人须</w:t>
      </w:r>
      <w:r>
        <w:rPr>
          <w:rFonts w:hint="eastAsia" w:ascii="宋体" w:hAnsi="宋体" w:cs="宋体"/>
          <w:spacing w:val="-2"/>
          <w:position w:val="-1"/>
          <w:szCs w:val="21"/>
        </w:rPr>
        <w:t>知</w:t>
      </w:r>
      <w:r>
        <w:rPr>
          <w:rFonts w:hint="eastAsia" w:ascii="宋体" w:hAnsi="宋体" w:cs="宋体"/>
          <w:position w:val="-1"/>
          <w:szCs w:val="21"/>
        </w:rPr>
        <w:t>第</w:t>
      </w:r>
      <w:r>
        <w:rPr>
          <w:rFonts w:hint="eastAsia" w:ascii="宋体" w:hAnsi="宋体" w:cs="宋体"/>
          <w:spacing w:val="-52"/>
          <w:position w:val="-1"/>
          <w:szCs w:val="21"/>
        </w:rPr>
        <w:t xml:space="preserve"> </w:t>
      </w:r>
      <w:r>
        <w:rPr>
          <w:rFonts w:hint="eastAsia" w:ascii="宋体" w:hAnsi="宋体" w:cs="宋体"/>
          <w:position w:val="-1"/>
          <w:szCs w:val="21"/>
        </w:rPr>
        <w:t>3</w:t>
      </w:r>
      <w:r>
        <w:rPr>
          <w:rFonts w:hint="eastAsia" w:ascii="宋体" w:hAnsi="宋体" w:cs="宋体"/>
          <w:spacing w:val="-2"/>
          <w:position w:val="-1"/>
          <w:szCs w:val="21"/>
        </w:rPr>
        <w:t>.</w:t>
      </w:r>
      <w:r>
        <w:rPr>
          <w:rFonts w:hint="eastAsia" w:ascii="宋体" w:hAnsi="宋体" w:cs="宋体"/>
          <w:position w:val="-1"/>
          <w:szCs w:val="21"/>
        </w:rPr>
        <w:t>5.3</w:t>
      </w:r>
      <w:r>
        <w:rPr>
          <w:rFonts w:hint="eastAsia" w:ascii="宋体" w:hAnsi="宋体" w:cs="宋体"/>
          <w:spacing w:val="-2"/>
          <w:position w:val="-1"/>
          <w:szCs w:val="21"/>
        </w:rPr>
        <w:t xml:space="preserve"> </w:t>
      </w:r>
      <w:r>
        <w:rPr>
          <w:rFonts w:hint="eastAsia" w:ascii="宋体" w:hAnsi="宋体" w:cs="宋体"/>
          <w:position w:val="-1"/>
          <w:szCs w:val="21"/>
        </w:rPr>
        <w:t>项</w:t>
      </w:r>
      <w:r>
        <w:rPr>
          <w:rFonts w:hint="eastAsia" w:ascii="宋体" w:hAnsi="宋体" w:cs="宋体"/>
          <w:spacing w:val="-2"/>
          <w:position w:val="-1"/>
          <w:szCs w:val="21"/>
        </w:rPr>
        <w:t>的</w:t>
      </w:r>
      <w:r>
        <w:rPr>
          <w:rFonts w:hint="eastAsia" w:ascii="宋体" w:hAnsi="宋体" w:cs="宋体"/>
          <w:position w:val="-1"/>
          <w:szCs w:val="21"/>
        </w:rPr>
        <w:t>要</w:t>
      </w:r>
      <w:r>
        <w:rPr>
          <w:rFonts w:hint="eastAsia" w:ascii="宋体" w:hAnsi="宋体" w:cs="宋体"/>
          <w:spacing w:val="-2"/>
          <w:position w:val="-1"/>
          <w:szCs w:val="21"/>
        </w:rPr>
        <w:t>求在</w:t>
      </w:r>
      <w:r>
        <w:rPr>
          <w:rFonts w:hint="eastAsia" w:ascii="宋体" w:hAnsi="宋体" w:cs="宋体"/>
          <w:position w:val="-1"/>
          <w:szCs w:val="21"/>
        </w:rPr>
        <w:t>本表</w:t>
      </w:r>
      <w:r>
        <w:rPr>
          <w:rFonts w:hint="eastAsia" w:ascii="宋体" w:hAnsi="宋体" w:cs="宋体"/>
          <w:spacing w:val="-2"/>
          <w:position w:val="-1"/>
          <w:szCs w:val="21"/>
        </w:rPr>
        <w:t>后</w:t>
      </w:r>
      <w:r>
        <w:rPr>
          <w:rFonts w:hint="eastAsia" w:ascii="宋体" w:hAnsi="宋体" w:cs="宋体"/>
          <w:position w:val="-1"/>
          <w:szCs w:val="21"/>
        </w:rPr>
        <w:t>附</w:t>
      </w:r>
      <w:r>
        <w:rPr>
          <w:rFonts w:hint="eastAsia" w:ascii="宋体" w:hAnsi="宋体" w:cs="宋体"/>
          <w:spacing w:val="-2"/>
          <w:position w:val="-1"/>
          <w:szCs w:val="21"/>
        </w:rPr>
        <w:t>相</w:t>
      </w:r>
      <w:r>
        <w:rPr>
          <w:rFonts w:hint="eastAsia" w:ascii="宋体" w:hAnsi="宋体" w:cs="宋体"/>
          <w:position w:val="-1"/>
          <w:szCs w:val="21"/>
        </w:rPr>
        <w:t>关</w:t>
      </w:r>
      <w:r>
        <w:rPr>
          <w:rFonts w:hint="eastAsia" w:ascii="宋体" w:hAnsi="宋体" w:cs="宋体"/>
          <w:spacing w:val="-2"/>
          <w:position w:val="-1"/>
          <w:szCs w:val="21"/>
        </w:rPr>
        <w:t>证</w:t>
      </w:r>
      <w:r>
        <w:rPr>
          <w:rFonts w:hint="eastAsia" w:ascii="宋体" w:hAnsi="宋体" w:cs="宋体"/>
          <w:position w:val="-1"/>
          <w:szCs w:val="21"/>
        </w:rPr>
        <w:t>明</w:t>
      </w:r>
      <w:r>
        <w:rPr>
          <w:rFonts w:hint="eastAsia" w:ascii="宋体" w:hAnsi="宋体" w:cs="宋体"/>
          <w:spacing w:val="-2"/>
          <w:position w:val="-1"/>
          <w:szCs w:val="21"/>
        </w:rPr>
        <w:t>材</w:t>
      </w:r>
      <w:r>
        <w:rPr>
          <w:rFonts w:hint="eastAsia" w:ascii="宋体" w:hAnsi="宋体" w:cs="宋体"/>
          <w:position w:val="-1"/>
          <w:szCs w:val="21"/>
        </w:rPr>
        <w:t>料。</w:t>
      </w:r>
    </w:p>
    <w:p>
      <w:pPr>
        <w:spacing w:before="4" w:line="110" w:lineRule="exact"/>
        <w:jc w:val="left"/>
        <w:rPr>
          <w:rFonts w:hint="eastAsia" w:ascii="宋体" w:hAnsi="宋体" w:cs="宋体"/>
          <w:sz w:val="11"/>
          <w:szCs w:val="11"/>
        </w:rPr>
      </w:pPr>
    </w:p>
    <w:p>
      <w:pPr>
        <w:spacing w:line="383" w:lineRule="exact"/>
        <w:ind w:left="237" w:right="-20"/>
        <w:jc w:val="center"/>
        <w:rPr>
          <w:rFonts w:hint="eastAsia" w:ascii="宋体" w:hAnsi="宋体" w:cs="宋体"/>
          <w:position w:val="-4"/>
          <w:sz w:val="28"/>
          <w:szCs w:val="28"/>
        </w:rPr>
      </w:pPr>
    </w:p>
    <w:p>
      <w:pPr>
        <w:spacing w:line="383" w:lineRule="exact"/>
        <w:ind w:left="237" w:right="-20"/>
        <w:jc w:val="center"/>
        <w:rPr>
          <w:rFonts w:hint="eastAsia" w:ascii="宋体" w:hAnsi="宋体" w:cs="宋体"/>
          <w:position w:val="-4"/>
          <w:sz w:val="28"/>
          <w:szCs w:val="28"/>
        </w:rPr>
      </w:pPr>
    </w:p>
    <w:p>
      <w:pPr>
        <w:spacing w:line="383" w:lineRule="exact"/>
        <w:ind w:left="237" w:right="-20"/>
        <w:jc w:val="center"/>
        <w:rPr>
          <w:rFonts w:hint="eastAsia" w:ascii="宋体" w:hAnsi="宋体" w:cs="宋体"/>
          <w:position w:val="-4"/>
          <w:sz w:val="28"/>
          <w:szCs w:val="28"/>
        </w:rPr>
      </w:pPr>
    </w:p>
    <w:p>
      <w:pPr>
        <w:spacing w:line="383" w:lineRule="exact"/>
        <w:ind w:left="237" w:right="-20"/>
        <w:jc w:val="center"/>
        <w:rPr>
          <w:rFonts w:hint="eastAsia" w:ascii="宋体" w:hAnsi="宋体" w:cs="宋体"/>
          <w:position w:val="-4"/>
          <w:sz w:val="28"/>
          <w:szCs w:val="28"/>
        </w:rPr>
      </w:pPr>
    </w:p>
    <w:p>
      <w:pPr>
        <w:spacing w:line="383" w:lineRule="exact"/>
        <w:ind w:left="237" w:right="-20"/>
        <w:jc w:val="center"/>
        <w:rPr>
          <w:rFonts w:hint="eastAsia" w:ascii="宋体" w:hAnsi="宋体" w:cs="宋体"/>
          <w:position w:val="-4"/>
          <w:sz w:val="28"/>
          <w:szCs w:val="28"/>
        </w:rPr>
      </w:pPr>
    </w:p>
    <w:p>
      <w:pPr>
        <w:spacing w:line="383" w:lineRule="exact"/>
        <w:ind w:left="237" w:right="-20"/>
        <w:jc w:val="center"/>
        <w:rPr>
          <w:rFonts w:hint="eastAsia" w:ascii="宋体" w:hAnsi="宋体" w:cs="宋体"/>
          <w:position w:val="-4"/>
          <w:sz w:val="28"/>
          <w:szCs w:val="28"/>
        </w:rPr>
      </w:pPr>
    </w:p>
    <w:p>
      <w:pPr>
        <w:spacing w:line="383" w:lineRule="exact"/>
        <w:ind w:left="237" w:right="-20"/>
        <w:jc w:val="center"/>
        <w:rPr>
          <w:rFonts w:hint="eastAsia" w:ascii="宋体" w:hAnsi="宋体" w:cs="宋体"/>
          <w:position w:val="-4"/>
          <w:sz w:val="28"/>
          <w:szCs w:val="28"/>
        </w:rPr>
      </w:pPr>
    </w:p>
    <w:p>
      <w:pPr>
        <w:spacing w:line="383" w:lineRule="exact"/>
        <w:ind w:left="237" w:right="-20"/>
        <w:jc w:val="center"/>
        <w:rPr>
          <w:rFonts w:hint="eastAsia" w:ascii="宋体" w:hAnsi="宋体" w:cs="宋体"/>
          <w:position w:val="-4"/>
          <w:sz w:val="28"/>
          <w:szCs w:val="28"/>
        </w:rPr>
      </w:pPr>
    </w:p>
    <w:p>
      <w:pPr>
        <w:spacing w:line="383" w:lineRule="exact"/>
        <w:ind w:left="237" w:right="-20"/>
        <w:jc w:val="center"/>
        <w:rPr>
          <w:rFonts w:hint="eastAsia" w:ascii="宋体" w:hAnsi="宋体" w:cs="宋体"/>
          <w:b/>
          <w:sz w:val="28"/>
          <w:szCs w:val="28"/>
        </w:rPr>
      </w:pPr>
      <w:r>
        <w:rPr>
          <w:rFonts w:hint="eastAsia" w:ascii="宋体" w:hAnsi="宋体" w:cs="宋体"/>
          <w:b/>
          <w:position w:val="-4"/>
          <w:sz w:val="28"/>
          <w:szCs w:val="28"/>
        </w:rPr>
        <w:t>（四）正在进行和新承接的项目情况表</w:t>
      </w:r>
    </w:p>
    <w:p>
      <w:pPr>
        <w:spacing w:before="10" w:line="150" w:lineRule="exact"/>
        <w:jc w:val="left"/>
        <w:rPr>
          <w:rFonts w:hint="eastAsia" w:ascii="宋体" w:hAnsi="宋体" w:cs="宋体"/>
          <w:sz w:val="15"/>
          <w:szCs w:val="15"/>
        </w:rPr>
      </w:pPr>
    </w:p>
    <w:p>
      <w:pPr>
        <w:spacing w:line="200" w:lineRule="exact"/>
        <w:jc w:val="left"/>
        <w:rPr>
          <w:rFonts w:hint="eastAsia" w:ascii="宋体" w:hAnsi="宋体" w:cs="宋体"/>
          <w:sz w:val="20"/>
          <w:szCs w:val="20"/>
        </w:rPr>
      </w:pPr>
    </w:p>
    <w:tbl>
      <w:tblPr>
        <w:tblStyle w:val="18"/>
        <w:tblW w:w="5000" w:type="pct"/>
        <w:tblInd w:w="-1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2574"/>
        <w:gridCol w:w="709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9" w:hRule="exact"/>
        </w:trPr>
        <w:tc>
          <w:tcPr>
            <w:tcW w:w="1331" w:type="pct"/>
            <w:vAlign w:val="center"/>
          </w:tcPr>
          <w:p>
            <w:pPr>
              <w:ind w:right="-20"/>
              <w:jc w:val="center"/>
              <w:rPr>
                <w:rFonts w:hint="eastAsia" w:ascii="宋体" w:hAnsi="宋体" w:cs="宋体"/>
                <w:szCs w:val="21"/>
              </w:rPr>
            </w:pPr>
            <w:r>
              <w:rPr>
                <w:rFonts w:hint="eastAsia" w:ascii="宋体" w:hAnsi="宋体" w:cs="宋体"/>
                <w:szCs w:val="21"/>
              </w:rPr>
              <w:t>项目</w:t>
            </w:r>
            <w:r>
              <w:rPr>
                <w:rFonts w:hint="eastAsia" w:ascii="宋体" w:hAnsi="宋体" w:cs="宋体"/>
                <w:spacing w:val="-2"/>
                <w:szCs w:val="21"/>
              </w:rPr>
              <w:t>名</w:t>
            </w:r>
            <w:r>
              <w:rPr>
                <w:rFonts w:hint="eastAsia" w:ascii="宋体" w:hAnsi="宋体" w:cs="宋体"/>
                <w:szCs w:val="21"/>
              </w:rPr>
              <w:t>称</w:t>
            </w:r>
          </w:p>
        </w:tc>
        <w:tc>
          <w:tcPr>
            <w:tcW w:w="3669" w:type="pct"/>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17" w:hRule="exact"/>
        </w:trPr>
        <w:tc>
          <w:tcPr>
            <w:tcW w:w="1331" w:type="pct"/>
            <w:vAlign w:val="center"/>
          </w:tcPr>
          <w:p>
            <w:pPr>
              <w:ind w:right="-20"/>
              <w:jc w:val="center"/>
              <w:rPr>
                <w:rFonts w:hint="eastAsia" w:ascii="宋体" w:hAnsi="宋体" w:cs="宋体"/>
                <w:szCs w:val="21"/>
              </w:rPr>
            </w:pPr>
            <w:r>
              <w:rPr>
                <w:rFonts w:hint="eastAsia" w:ascii="宋体" w:hAnsi="宋体" w:cs="宋体"/>
                <w:szCs w:val="21"/>
              </w:rPr>
              <w:t>项目所在地</w:t>
            </w:r>
          </w:p>
        </w:tc>
        <w:tc>
          <w:tcPr>
            <w:tcW w:w="3669" w:type="pct"/>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4" w:hRule="exact"/>
        </w:trPr>
        <w:tc>
          <w:tcPr>
            <w:tcW w:w="1331" w:type="pct"/>
            <w:vAlign w:val="center"/>
          </w:tcPr>
          <w:p>
            <w:pPr>
              <w:ind w:right="-20"/>
              <w:jc w:val="center"/>
              <w:rPr>
                <w:rFonts w:hint="eastAsia" w:ascii="宋体" w:hAnsi="宋体" w:cs="宋体"/>
                <w:szCs w:val="21"/>
              </w:rPr>
            </w:pPr>
            <w:r>
              <w:rPr>
                <w:rFonts w:hint="eastAsia" w:ascii="宋体" w:hAnsi="宋体" w:cs="宋体"/>
                <w:szCs w:val="21"/>
              </w:rPr>
              <w:t>发包人名称</w:t>
            </w:r>
          </w:p>
        </w:tc>
        <w:tc>
          <w:tcPr>
            <w:tcW w:w="3669" w:type="pct"/>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0" w:hRule="exact"/>
        </w:trPr>
        <w:tc>
          <w:tcPr>
            <w:tcW w:w="1331" w:type="pct"/>
            <w:vAlign w:val="center"/>
          </w:tcPr>
          <w:p>
            <w:pPr>
              <w:ind w:right="-20"/>
              <w:jc w:val="center"/>
              <w:rPr>
                <w:rFonts w:hint="eastAsia" w:ascii="宋体" w:hAnsi="宋体" w:cs="宋体"/>
                <w:szCs w:val="21"/>
              </w:rPr>
            </w:pPr>
            <w:r>
              <w:rPr>
                <w:rFonts w:hint="eastAsia" w:ascii="宋体" w:hAnsi="宋体" w:cs="宋体"/>
                <w:szCs w:val="21"/>
              </w:rPr>
              <w:t>发包人地址</w:t>
            </w:r>
          </w:p>
        </w:tc>
        <w:tc>
          <w:tcPr>
            <w:tcW w:w="3669" w:type="pct"/>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4" w:hRule="exact"/>
        </w:trPr>
        <w:tc>
          <w:tcPr>
            <w:tcW w:w="1331" w:type="pct"/>
            <w:vAlign w:val="center"/>
          </w:tcPr>
          <w:p>
            <w:pPr>
              <w:ind w:right="-20"/>
              <w:jc w:val="center"/>
              <w:rPr>
                <w:rFonts w:hint="eastAsia" w:ascii="宋体" w:hAnsi="宋体" w:cs="宋体"/>
                <w:szCs w:val="21"/>
              </w:rPr>
            </w:pPr>
            <w:r>
              <w:rPr>
                <w:rFonts w:hint="eastAsia" w:ascii="宋体" w:hAnsi="宋体" w:cs="宋体"/>
                <w:szCs w:val="21"/>
              </w:rPr>
              <w:t>发包人电话</w:t>
            </w:r>
          </w:p>
        </w:tc>
        <w:tc>
          <w:tcPr>
            <w:tcW w:w="3669" w:type="pct"/>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2" w:hRule="exact"/>
        </w:trPr>
        <w:tc>
          <w:tcPr>
            <w:tcW w:w="1331" w:type="pct"/>
            <w:vAlign w:val="center"/>
          </w:tcPr>
          <w:p>
            <w:pPr>
              <w:ind w:right="-20"/>
              <w:jc w:val="center"/>
              <w:rPr>
                <w:rFonts w:hint="eastAsia" w:ascii="宋体" w:hAnsi="宋体" w:cs="宋体"/>
                <w:szCs w:val="21"/>
              </w:rPr>
            </w:pPr>
            <w:r>
              <w:rPr>
                <w:rFonts w:hint="eastAsia" w:ascii="宋体" w:hAnsi="宋体" w:cs="宋体"/>
                <w:szCs w:val="21"/>
              </w:rPr>
              <w:t>签约合同价</w:t>
            </w:r>
          </w:p>
        </w:tc>
        <w:tc>
          <w:tcPr>
            <w:tcW w:w="3669" w:type="pct"/>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2" w:hRule="exact"/>
        </w:trPr>
        <w:tc>
          <w:tcPr>
            <w:tcW w:w="1331" w:type="pct"/>
            <w:vAlign w:val="center"/>
          </w:tcPr>
          <w:p>
            <w:pPr>
              <w:ind w:right="-20"/>
              <w:jc w:val="center"/>
              <w:rPr>
                <w:rFonts w:hint="eastAsia" w:ascii="宋体" w:hAnsi="宋体" w:cs="宋体"/>
                <w:szCs w:val="21"/>
              </w:rPr>
            </w:pPr>
            <w:r>
              <w:rPr>
                <w:rFonts w:hint="eastAsia" w:ascii="宋体" w:hAnsi="宋体" w:cs="宋体"/>
                <w:szCs w:val="21"/>
              </w:rPr>
              <w:t>检测期限</w:t>
            </w:r>
          </w:p>
        </w:tc>
        <w:tc>
          <w:tcPr>
            <w:tcW w:w="3669" w:type="pct"/>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2" w:hRule="exact"/>
        </w:trPr>
        <w:tc>
          <w:tcPr>
            <w:tcW w:w="1331" w:type="pct"/>
            <w:vAlign w:val="center"/>
          </w:tcPr>
          <w:p>
            <w:pPr>
              <w:ind w:right="-20"/>
              <w:jc w:val="center"/>
              <w:rPr>
                <w:rFonts w:hint="eastAsia" w:ascii="宋体" w:hAnsi="宋体" w:cs="宋体"/>
                <w:szCs w:val="21"/>
              </w:rPr>
            </w:pPr>
            <w:r>
              <w:rPr>
                <w:rFonts w:hint="eastAsia" w:ascii="宋体" w:hAnsi="宋体" w:cs="宋体"/>
                <w:szCs w:val="21"/>
              </w:rPr>
              <w:t>检测内容</w:t>
            </w:r>
          </w:p>
        </w:tc>
        <w:tc>
          <w:tcPr>
            <w:tcW w:w="3669" w:type="pct"/>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2" w:hRule="exact"/>
        </w:trPr>
        <w:tc>
          <w:tcPr>
            <w:tcW w:w="1331" w:type="pct"/>
            <w:vAlign w:val="center"/>
          </w:tcPr>
          <w:p>
            <w:pPr>
              <w:ind w:right="-20"/>
              <w:jc w:val="center"/>
              <w:rPr>
                <w:rFonts w:hint="eastAsia" w:ascii="宋体" w:hAnsi="宋体" w:cs="宋体"/>
                <w:szCs w:val="21"/>
              </w:rPr>
            </w:pPr>
            <w:r>
              <w:rPr>
                <w:rFonts w:hint="eastAsia" w:ascii="宋体" w:hAnsi="宋体" w:cs="宋体"/>
                <w:szCs w:val="21"/>
              </w:rPr>
              <w:t>项目负责人</w:t>
            </w:r>
          </w:p>
        </w:tc>
        <w:tc>
          <w:tcPr>
            <w:tcW w:w="3669" w:type="pct"/>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089" w:hRule="exact"/>
        </w:trPr>
        <w:tc>
          <w:tcPr>
            <w:tcW w:w="1331" w:type="pct"/>
            <w:vAlign w:val="center"/>
          </w:tcPr>
          <w:p>
            <w:pPr>
              <w:spacing w:line="342" w:lineRule="auto"/>
              <w:ind w:left="813" w:right="115" w:hanging="631"/>
              <w:jc w:val="center"/>
              <w:rPr>
                <w:rFonts w:hint="eastAsia" w:ascii="宋体" w:hAnsi="宋体" w:cs="宋体"/>
                <w:szCs w:val="21"/>
              </w:rPr>
            </w:pPr>
            <w:r>
              <w:rPr>
                <w:rFonts w:hint="eastAsia" w:ascii="宋体" w:hAnsi="宋体" w:cs="宋体"/>
                <w:szCs w:val="21"/>
              </w:rPr>
              <w:t>项目描述</w:t>
            </w:r>
          </w:p>
        </w:tc>
        <w:tc>
          <w:tcPr>
            <w:tcW w:w="3669" w:type="pct"/>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8" w:hRule="exact"/>
        </w:trPr>
        <w:tc>
          <w:tcPr>
            <w:tcW w:w="1331" w:type="pct"/>
            <w:vAlign w:val="center"/>
          </w:tcPr>
          <w:p>
            <w:pPr>
              <w:spacing w:before="5" w:line="160" w:lineRule="exact"/>
              <w:jc w:val="center"/>
              <w:rPr>
                <w:rFonts w:hint="eastAsia" w:ascii="宋体" w:hAnsi="宋体" w:cs="宋体"/>
                <w:sz w:val="16"/>
                <w:szCs w:val="16"/>
              </w:rPr>
            </w:pPr>
          </w:p>
          <w:p>
            <w:pPr>
              <w:ind w:left="882" w:right="861"/>
              <w:jc w:val="center"/>
              <w:rPr>
                <w:rFonts w:hint="eastAsia" w:ascii="宋体" w:hAnsi="宋体" w:cs="宋体"/>
                <w:szCs w:val="21"/>
              </w:rPr>
            </w:pPr>
            <w:r>
              <w:rPr>
                <w:rFonts w:hint="eastAsia" w:ascii="宋体" w:hAnsi="宋体" w:cs="宋体"/>
                <w:szCs w:val="21"/>
              </w:rPr>
              <w:t>备注</w:t>
            </w:r>
          </w:p>
        </w:tc>
        <w:tc>
          <w:tcPr>
            <w:tcW w:w="3669" w:type="pct"/>
          </w:tcPr>
          <w:p>
            <w:pPr>
              <w:rPr>
                <w:rFonts w:hint="eastAsia" w:ascii="宋体" w:hAnsi="宋体" w:cs="宋体"/>
              </w:rPr>
            </w:pPr>
          </w:p>
        </w:tc>
      </w:tr>
    </w:tbl>
    <w:p>
      <w:pPr>
        <w:spacing w:line="110" w:lineRule="exact"/>
        <w:jc w:val="left"/>
        <w:rPr>
          <w:rFonts w:hint="eastAsia" w:ascii="宋体" w:hAnsi="宋体" w:cs="宋体"/>
          <w:sz w:val="11"/>
          <w:szCs w:val="11"/>
        </w:rPr>
      </w:pPr>
    </w:p>
    <w:p>
      <w:pPr>
        <w:spacing w:line="287" w:lineRule="exact"/>
        <w:ind w:left="100" w:right="-20"/>
        <w:jc w:val="left"/>
        <w:rPr>
          <w:rFonts w:hint="eastAsia" w:ascii="宋体" w:hAnsi="宋体" w:cs="宋体"/>
          <w:szCs w:val="21"/>
        </w:rPr>
      </w:pPr>
      <w:r>
        <w:rPr>
          <w:rFonts w:hint="eastAsia" w:ascii="宋体" w:hAnsi="宋体" w:cs="宋体"/>
          <w:position w:val="-1"/>
          <w:szCs w:val="21"/>
        </w:rPr>
        <w:t>注：</w:t>
      </w:r>
      <w:r>
        <w:rPr>
          <w:rFonts w:hint="eastAsia" w:ascii="宋体" w:hAnsi="宋体" w:cs="宋体"/>
          <w:spacing w:val="-2"/>
          <w:position w:val="-1"/>
          <w:szCs w:val="21"/>
        </w:rPr>
        <w:t>投</w:t>
      </w:r>
      <w:r>
        <w:rPr>
          <w:rFonts w:hint="eastAsia" w:ascii="宋体" w:hAnsi="宋体" w:cs="宋体"/>
          <w:position w:val="-1"/>
          <w:szCs w:val="21"/>
        </w:rPr>
        <w:t>标</w:t>
      </w:r>
      <w:r>
        <w:rPr>
          <w:rFonts w:hint="eastAsia" w:ascii="宋体" w:hAnsi="宋体" w:cs="宋体"/>
          <w:spacing w:val="-2"/>
          <w:position w:val="-1"/>
          <w:szCs w:val="21"/>
        </w:rPr>
        <w:t>人</w:t>
      </w:r>
      <w:r>
        <w:rPr>
          <w:rFonts w:hint="eastAsia" w:ascii="宋体" w:hAnsi="宋体" w:cs="宋体"/>
          <w:position w:val="-1"/>
          <w:szCs w:val="21"/>
        </w:rPr>
        <w:t>应</w:t>
      </w:r>
      <w:r>
        <w:rPr>
          <w:rFonts w:hint="eastAsia" w:ascii="宋体" w:hAnsi="宋体" w:cs="宋体"/>
          <w:spacing w:val="-2"/>
          <w:position w:val="-1"/>
          <w:szCs w:val="21"/>
        </w:rPr>
        <w:t>根</w:t>
      </w:r>
      <w:r>
        <w:rPr>
          <w:rFonts w:hint="eastAsia" w:ascii="宋体" w:hAnsi="宋体" w:cs="宋体"/>
          <w:position w:val="-1"/>
          <w:szCs w:val="21"/>
        </w:rPr>
        <w:t>据</w:t>
      </w:r>
      <w:r>
        <w:rPr>
          <w:rFonts w:hint="eastAsia" w:ascii="宋体" w:hAnsi="宋体" w:cs="宋体"/>
          <w:spacing w:val="-2"/>
          <w:position w:val="-1"/>
          <w:szCs w:val="21"/>
        </w:rPr>
        <w:t>投</w:t>
      </w:r>
      <w:r>
        <w:rPr>
          <w:rFonts w:hint="eastAsia" w:ascii="宋体" w:hAnsi="宋体" w:cs="宋体"/>
          <w:position w:val="-1"/>
          <w:szCs w:val="21"/>
        </w:rPr>
        <w:t>标</w:t>
      </w:r>
      <w:r>
        <w:rPr>
          <w:rFonts w:hint="eastAsia" w:ascii="宋体" w:hAnsi="宋体" w:cs="宋体"/>
          <w:spacing w:val="-2"/>
          <w:position w:val="-1"/>
          <w:szCs w:val="21"/>
        </w:rPr>
        <w:t>人</w:t>
      </w:r>
      <w:r>
        <w:rPr>
          <w:rFonts w:hint="eastAsia" w:ascii="宋体" w:hAnsi="宋体" w:cs="宋体"/>
          <w:position w:val="-1"/>
          <w:szCs w:val="21"/>
        </w:rPr>
        <w:t>须</w:t>
      </w:r>
      <w:r>
        <w:rPr>
          <w:rFonts w:hint="eastAsia" w:ascii="宋体" w:hAnsi="宋体" w:cs="宋体"/>
          <w:spacing w:val="-2"/>
          <w:position w:val="-1"/>
          <w:szCs w:val="21"/>
        </w:rPr>
        <w:t>知</w:t>
      </w:r>
      <w:r>
        <w:rPr>
          <w:rFonts w:hint="eastAsia" w:ascii="宋体" w:hAnsi="宋体" w:cs="宋体"/>
          <w:position w:val="-1"/>
          <w:szCs w:val="21"/>
        </w:rPr>
        <w:t>第</w:t>
      </w:r>
      <w:r>
        <w:rPr>
          <w:rFonts w:hint="eastAsia" w:ascii="宋体" w:hAnsi="宋体" w:cs="宋体"/>
          <w:spacing w:val="-52"/>
          <w:position w:val="-1"/>
          <w:szCs w:val="21"/>
        </w:rPr>
        <w:t xml:space="preserve"> </w:t>
      </w:r>
      <w:r>
        <w:rPr>
          <w:rFonts w:hint="eastAsia" w:ascii="宋体" w:hAnsi="宋体" w:cs="宋体"/>
          <w:position w:val="-1"/>
          <w:szCs w:val="21"/>
        </w:rPr>
        <w:t>3.5</w:t>
      </w:r>
      <w:r>
        <w:rPr>
          <w:rFonts w:hint="eastAsia" w:ascii="宋体" w:hAnsi="宋体" w:cs="宋体"/>
          <w:spacing w:val="-2"/>
          <w:position w:val="-1"/>
          <w:szCs w:val="21"/>
        </w:rPr>
        <w:t>.</w:t>
      </w:r>
      <w:r>
        <w:rPr>
          <w:rFonts w:hint="eastAsia" w:ascii="宋体" w:hAnsi="宋体" w:cs="宋体"/>
          <w:position w:val="-1"/>
          <w:szCs w:val="21"/>
        </w:rPr>
        <w:t xml:space="preserve">4 </w:t>
      </w:r>
      <w:r>
        <w:rPr>
          <w:rFonts w:hint="eastAsia" w:ascii="宋体" w:hAnsi="宋体" w:cs="宋体"/>
          <w:spacing w:val="-2"/>
          <w:position w:val="-1"/>
          <w:szCs w:val="21"/>
        </w:rPr>
        <w:t>项</w:t>
      </w:r>
      <w:r>
        <w:rPr>
          <w:rFonts w:hint="eastAsia" w:ascii="宋体" w:hAnsi="宋体" w:cs="宋体"/>
          <w:position w:val="-1"/>
          <w:szCs w:val="21"/>
        </w:rPr>
        <w:t>的</w:t>
      </w:r>
      <w:r>
        <w:rPr>
          <w:rFonts w:hint="eastAsia" w:ascii="宋体" w:hAnsi="宋体" w:cs="宋体"/>
          <w:spacing w:val="-2"/>
          <w:position w:val="-1"/>
          <w:szCs w:val="21"/>
        </w:rPr>
        <w:t>要</w:t>
      </w:r>
      <w:r>
        <w:rPr>
          <w:rFonts w:hint="eastAsia" w:ascii="宋体" w:hAnsi="宋体" w:cs="宋体"/>
          <w:position w:val="-1"/>
          <w:szCs w:val="21"/>
        </w:rPr>
        <w:t>求</w:t>
      </w:r>
      <w:r>
        <w:rPr>
          <w:rFonts w:hint="eastAsia" w:ascii="宋体" w:hAnsi="宋体" w:cs="宋体"/>
          <w:spacing w:val="-2"/>
          <w:position w:val="-1"/>
          <w:szCs w:val="21"/>
        </w:rPr>
        <w:t>在本</w:t>
      </w:r>
      <w:r>
        <w:rPr>
          <w:rFonts w:hint="eastAsia" w:ascii="宋体" w:hAnsi="宋体" w:cs="宋体"/>
          <w:position w:val="-1"/>
          <w:szCs w:val="21"/>
        </w:rPr>
        <w:t>表后</w:t>
      </w:r>
      <w:r>
        <w:rPr>
          <w:rFonts w:hint="eastAsia" w:ascii="宋体" w:hAnsi="宋体" w:cs="宋体"/>
          <w:spacing w:val="-2"/>
          <w:position w:val="-1"/>
          <w:szCs w:val="21"/>
        </w:rPr>
        <w:t>附</w:t>
      </w:r>
      <w:r>
        <w:rPr>
          <w:rFonts w:hint="eastAsia" w:ascii="宋体" w:hAnsi="宋体" w:cs="宋体"/>
          <w:position w:val="-1"/>
          <w:szCs w:val="21"/>
        </w:rPr>
        <w:t>相</w:t>
      </w:r>
      <w:r>
        <w:rPr>
          <w:rFonts w:hint="eastAsia" w:ascii="宋体" w:hAnsi="宋体" w:cs="宋体"/>
          <w:spacing w:val="-2"/>
          <w:position w:val="-1"/>
          <w:szCs w:val="21"/>
        </w:rPr>
        <w:t>关</w:t>
      </w:r>
      <w:r>
        <w:rPr>
          <w:rFonts w:hint="eastAsia" w:ascii="宋体" w:hAnsi="宋体" w:cs="宋体"/>
          <w:position w:val="-1"/>
          <w:szCs w:val="21"/>
        </w:rPr>
        <w:t>证</w:t>
      </w:r>
      <w:r>
        <w:rPr>
          <w:rFonts w:hint="eastAsia" w:ascii="宋体" w:hAnsi="宋体" w:cs="宋体"/>
          <w:spacing w:val="-2"/>
          <w:position w:val="-1"/>
          <w:szCs w:val="21"/>
        </w:rPr>
        <w:t>明</w:t>
      </w:r>
      <w:r>
        <w:rPr>
          <w:rFonts w:hint="eastAsia" w:ascii="宋体" w:hAnsi="宋体" w:cs="宋体"/>
          <w:position w:val="-1"/>
          <w:szCs w:val="21"/>
        </w:rPr>
        <w:t>材</w:t>
      </w:r>
      <w:r>
        <w:rPr>
          <w:rFonts w:hint="eastAsia" w:ascii="宋体" w:hAnsi="宋体" w:cs="宋体"/>
          <w:spacing w:val="-2"/>
          <w:position w:val="-1"/>
          <w:szCs w:val="21"/>
        </w:rPr>
        <w:t>料</w:t>
      </w:r>
      <w:r>
        <w:rPr>
          <w:rFonts w:hint="eastAsia" w:ascii="宋体" w:hAnsi="宋体" w:cs="宋体"/>
          <w:position w:val="-1"/>
          <w:szCs w:val="21"/>
        </w:rPr>
        <w:t>。</w:t>
      </w:r>
    </w:p>
    <w:p>
      <w:pPr>
        <w:jc w:val="left"/>
        <w:rPr>
          <w:rFonts w:hint="eastAsia" w:ascii="宋体" w:hAnsi="宋体" w:cs="宋体"/>
        </w:rPr>
      </w:pPr>
    </w:p>
    <w:p>
      <w:pPr>
        <w:jc w:val="left"/>
        <w:rPr>
          <w:rFonts w:hint="eastAsia" w:ascii="宋体" w:hAnsi="宋体" w:cs="宋体"/>
        </w:rPr>
      </w:pPr>
    </w:p>
    <w:p>
      <w:pPr>
        <w:jc w:val="left"/>
        <w:rPr>
          <w:rFonts w:hint="eastAsia" w:ascii="宋体" w:hAnsi="宋体" w:cs="宋体"/>
        </w:rPr>
      </w:pPr>
    </w:p>
    <w:p>
      <w:pPr>
        <w:jc w:val="left"/>
        <w:rPr>
          <w:rFonts w:hint="eastAsia" w:ascii="宋体" w:hAnsi="宋体" w:cs="宋体"/>
        </w:rPr>
      </w:pPr>
    </w:p>
    <w:p>
      <w:pPr>
        <w:jc w:val="left"/>
        <w:rPr>
          <w:rFonts w:hint="eastAsia" w:ascii="宋体" w:hAnsi="宋体" w:cs="宋体"/>
        </w:rPr>
      </w:pPr>
    </w:p>
    <w:p>
      <w:pPr>
        <w:jc w:val="left"/>
        <w:rPr>
          <w:rFonts w:hint="eastAsia" w:ascii="宋体" w:hAnsi="宋体" w:cs="宋体"/>
        </w:rPr>
      </w:pPr>
    </w:p>
    <w:p>
      <w:pPr>
        <w:jc w:val="left"/>
        <w:rPr>
          <w:rFonts w:hint="eastAsia" w:ascii="宋体" w:hAnsi="宋体" w:cs="宋体"/>
        </w:rPr>
      </w:pPr>
    </w:p>
    <w:p>
      <w:pPr>
        <w:jc w:val="left"/>
        <w:rPr>
          <w:rFonts w:hint="eastAsia" w:ascii="宋体" w:hAnsi="宋体" w:cs="宋体"/>
        </w:rPr>
      </w:pPr>
    </w:p>
    <w:p>
      <w:pPr>
        <w:jc w:val="left"/>
        <w:rPr>
          <w:rFonts w:hint="eastAsia" w:ascii="宋体" w:hAnsi="宋体" w:cs="宋体"/>
        </w:rPr>
      </w:pPr>
    </w:p>
    <w:p>
      <w:pPr>
        <w:jc w:val="left"/>
        <w:rPr>
          <w:rFonts w:hint="eastAsia" w:ascii="宋体" w:hAnsi="宋体" w:cs="宋体"/>
        </w:rPr>
      </w:pPr>
    </w:p>
    <w:p>
      <w:pPr>
        <w:jc w:val="left"/>
        <w:rPr>
          <w:rFonts w:hint="eastAsia" w:ascii="宋体" w:hAnsi="宋体" w:cs="宋体"/>
        </w:rPr>
      </w:pPr>
    </w:p>
    <w:p>
      <w:pPr>
        <w:jc w:val="left"/>
        <w:rPr>
          <w:rFonts w:hint="eastAsia" w:ascii="宋体" w:hAnsi="宋体" w:cs="宋体"/>
        </w:rPr>
      </w:pPr>
    </w:p>
    <w:p>
      <w:pPr>
        <w:spacing w:line="368" w:lineRule="exact"/>
        <w:ind w:right="-20"/>
        <w:jc w:val="center"/>
        <w:rPr>
          <w:rFonts w:hint="eastAsia" w:ascii="宋体" w:hAnsi="宋体" w:cs="宋体"/>
          <w:b/>
          <w:sz w:val="27"/>
          <w:szCs w:val="27"/>
        </w:rPr>
      </w:pPr>
      <w:r>
        <w:rPr>
          <w:rFonts w:hint="eastAsia" w:ascii="宋体" w:hAnsi="宋体" w:cs="宋体"/>
          <w:b/>
          <w:w w:val="108"/>
          <w:position w:val="-4"/>
          <w:sz w:val="27"/>
          <w:szCs w:val="27"/>
        </w:rPr>
        <w:t>(五)近年发生的诉讼及仲裁情况</w:t>
      </w:r>
    </w:p>
    <w:p>
      <w:pPr>
        <w:spacing w:line="360" w:lineRule="auto"/>
        <w:ind w:left="105" w:right="-20"/>
        <w:jc w:val="left"/>
        <w:rPr>
          <w:rFonts w:hint="eastAsia" w:ascii="宋体" w:hAnsi="宋体" w:cs="宋体"/>
          <w:w w:val="109"/>
          <w:szCs w:val="21"/>
        </w:rPr>
      </w:pPr>
    </w:p>
    <w:p>
      <w:pPr>
        <w:spacing w:line="360" w:lineRule="auto"/>
        <w:ind w:left="105" w:right="-20"/>
        <w:jc w:val="left"/>
        <w:rPr>
          <w:rFonts w:hint="eastAsia" w:ascii="宋体" w:hAnsi="宋体" w:cs="宋体"/>
          <w:w w:val="109"/>
          <w:szCs w:val="21"/>
        </w:rPr>
      </w:pPr>
    </w:p>
    <w:p>
      <w:pPr>
        <w:spacing w:line="360" w:lineRule="auto"/>
        <w:ind w:left="105" w:right="-20"/>
        <w:jc w:val="left"/>
        <w:rPr>
          <w:rFonts w:hint="eastAsia" w:ascii="宋体" w:hAnsi="宋体" w:cs="宋体"/>
          <w:sz w:val="24"/>
        </w:rPr>
      </w:pPr>
      <w:r>
        <w:rPr>
          <w:rFonts w:hint="eastAsia" w:ascii="宋体" w:hAnsi="宋体" w:cs="宋体"/>
          <w:w w:val="109"/>
          <w:sz w:val="24"/>
        </w:rPr>
        <w:t>注:投标人应根据投标人须知第</w:t>
      </w:r>
      <w:r>
        <w:rPr>
          <w:rFonts w:hint="eastAsia" w:ascii="宋体" w:hAnsi="宋体" w:cs="宋体"/>
          <w:spacing w:val="-42"/>
          <w:sz w:val="24"/>
        </w:rPr>
        <w:t xml:space="preserve"> </w:t>
      </w:r>
      <w:r>
        <w:rPr>
          <w:rFonts w:hint="eastAsia" w:ascii="宋体" w:hAnsi="宋体" w:cs="宋体"/>
          <w:sz w:val="24"/>
        </w:rPr>
        <w:t>3.5.5</w:t>
      </w:r>
      <w:r>
        <w:rPr>
          <w:rFonts w:hint="eastAsia" w:ascii="宋体" w:hAnsi="宋体" w:cs="宋体"/>
          <w:spacing w:val="23"/>
          <w:sz w:val="24"/>
        </w:rPr>
        <w:t xml:space="preserve"> </w:t>
      </w:r>
      <w:r>
        <w:rPr>
          <w:rFonts w:hint="eastAsia" w:ascii="宋体" w:hAnsi="宋体" w:cs="宋体"/>
          <w:w w:val="105"/>
          <w:sz w:val="24"/>
        </w:rPr>
        <w:t>项的要求附相关证明材料。</w:t>
      </w:r>
    </w:p>
    <w:p>
      <w:pPr>
        <w:spacing w:line="360" w:lineRule="auto"/>
        <w:jc w:val="left"/>
        <w:rPr>
          <w:rFonts w:hint="eastAsia" w:ascii="宋体" w:hAnsi="宋体" w:cs="宋体"/>
          <w:szCs w:val="21"/>
        </w:rPr>
        <w:sectPr>
          <w:pgSz w:w="11906" w:h="16838"/>
          <w:pgMar w:top="1417" w:right="1134" w:bottom="1417" w:left="1134" w:header="680" w:footer="721" w:gutter="0"/>
          <w:cols w:space="720" w:num="1"/>
          <w:docGrid w:linePitch="286" w:charSpace="0"/>
        </w:sectPr>
      </w:pPr>
    </w:p>
    <w:p>
      <w:pPr>
        <w:spacing w:line="340" w:lineRule="exact"/>
        <w:ind w:left="100" w:right="-20"/>
        <w:jc w:val="center"/>
        <w:rPr>
          <w:rFonts w:hint="eastAsia" w:ascii="宋体" w:hAnsi="宋体" w:cs="宋体"/>
          <w:b/>
          <w:sz w:val="28"/>
          <w:szCs w:val="28"/>
        </w:rPr>
      </w:pPr>
      <w:r>
        <w:rPr>
          <w:rFonts w:hint="eastAsia" w:ascii="宋体" w:hAnsi="宋体" w:cs="宋体"/>
          <w:b/>
          <w:position w:val="-3"/>
          <w:sz w:val="28"/>
          <w:szCs w:val="28"/>
        </w:rPr>
        <w:t>（六）拟委任的主要人员汇总表</w:t>
      </w:r>
    </w:p>
    <w:p>
      <w:pPr>
        <w:spacing w:before="8" w:line="150" w:lineRule="exact"/>
        <w:rPr>
          <w:rFonts w:hint="eastAsia" w:ascii="宋体" w:hAnsi="宋体" w:cs="宋体"/>
          <w:sz w:val="15"/>
          <w:szCs w:val="15"/>
        </w:rPr>
      </w:pPr>
    </w:p>
    <w:p>
      <w:pPr>
        <w:spacing w:line="200" w:lineRule="exact"/>
        <w:rPr>
          <w:rFonts w:hint="eastAsia" w:ascii="宋体" w:hAnsi="宋体" w:cs="宋体"/>
          <w:sz w:val="20"/>
          <w:szCs w:val="20"/>
        </w:rPr>
      </w:pPr>
    </w:p>
    <w:p>
      <w:pPr>
        <w:spacing w:line="200" w:lineRule="exact"/>
        <w:rPr>
          <w:rFonts w:hint="eastAsia" w:ascii="宋体" w:hAnsi="宋体" w:cs="宋体"/>
          <w:sz w:val="20"/>
          <w:szCs w:val="20"/>
        </w:rPr>
      </w:pPr>
    </w:p>
    <w:tbl>
      <w:tblPr>
        <w:tblStyle w:val="18"/>
        <w:tblW w:w="5000" w:type="pct"/>
        <w:tblInd w:w="-1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960"/>
        <w:gridCol w:w="1498"/>
        <w:gridCol w:w="1166"/>
        <w:gridCol w:w="711"/>
        <w:gridCol w:w="574"/>
        <w:gridCol w:w="1334"/>
        <w:gridCol w:w="834"/>
        <w:gridCol w:w="1025"/>
        <w:gridCol w:w="133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509" w:type="pct"/>
            <w:vMerge w:val="restart"/>
          </w:tcPr>
          <w:p>
            <w:pPr>
              <w:spacing w:before="16" w:line="280" w:lineRule="exact"/>
              <w:rPr>
                <w:rFonts w:hint="eastAsia" w:ascii="宋体" w:hAnsi="宋体" w:cs="宋体"/>
                <w:sz w:val="28"/>
                <w:szCs w:val="28"/>
              </w:rPr>
            </w:pPr>
          </w:p>
          <w:p>
            <w:pPr>
              <w:ind w:left="192" w:right="-20"/>
              <w:rPr>
                <w:rFonts w:hint="eastAsia" w:ascii="宋体" w:hAnsi="宋体" w:cs="宋体"/>
                <w:szCs w:val="21"/>
              </w:rPr>
            </w:pPr>
            <w:r>
              <w:rPr>
                <w:rFonts w:hint="eastAsia" w:ascii="宋体" w:hAnsi="宋体" w:cs="宋体"/>
                <w:szCs w:val="21"/>
              </w:rPr>
              <w:t>序号</w:t>
            </w:r>
          </w:p>
        </w:tc>
        <w:tc>
          <w:tcPr>
            <w:tcW w:w="794" w:type="pct"/>
            <w:vMerge w:val="restart"/>
          </w:tcPr>
          <w:p>
            <w:pPr>
              <w:spacing w:before="16" w:line="280" w:lineRule="exact"/>
              <w:rPr>
                <w:rFonts w:hint="eastAsia" w:ascii="宋体" w:hAnsi="宋体" w:cs="宋体"/>
                <w:sz w:val="28"/>
                <w:szCs w:val="28"/>
              </w:rPr>
            </w:pPr>
          </w:p>
          <w:p>
            <w:pPr>
              <w:ind w:left="107" w:right="-20"/>
              <w:rPr>
                <w:rFonts w:hint="eastAsia" w:ascii="宋体" w:hAnsi="宋体" w:cs="宋体"/>
                <w:szCs w:val="21"/>
              </w:rPr>
            </w:pPr>
            <w:r>
              <w:rPr>
                <w:rFonts w:hint="eastAsia" w:ascii="宋体" w:hAnsi="宋体" w:cs="宋体"/>
                <w:szCs w:val="21"/>
              </w:rPr>
              <w:t>本项目任职</w:t>
            </w:r>
          </w:p>
        </w:tc>
        <w:tc>
          <w:tcPr>
            <w:tcW w:w="618" w:type="pct"/>
            <w:vMerge w:val="restart"/>
          </w:tcPr>
          <w:p>
            <w:pPr>
              <w:spacing w:before="16" w:line="280" w:lineRule="exact"/>
              <w:rPr>
                <w:rFonts w:hint="eastAsia" w:ascii="宋体" w:hAnsi="宋体" w:cs="宋体"/>
                <w:sz w:val="28"/>
                <w:szCs w:val="28"/>
              </w:rPr>
            </w:pPr>
          </w:p>
          <w:p>
            <w:pPr>
              <w:ind w:left="281" w:right="-20"/>
              <w:rPr>
                <w:rFonts w:hint="eastAsia" w:ascii="宋体" w:hAnsi="宋体" w:cs="宋体"/>
                <w:szCs w:val="21"/>
              </w:rPr>
            </w:pPr>
            <w:r>
              <w:rPr>
                <w:rFonts w:hint="eastAsia" w:ascii="宋体" w:hAnsi="宋体" w:cs="宋体"/>
                <w:szCs w:val="21"/>
              </w:rPr>
              <w:t>姓名</w:t>
            </w:r>
          </w:p>
        </w:tc>
        <w:tc>
          <w:tcPr>
            <w:tcW w:w="377" w:type="pct"/>
            <w:vMerge w:val="restart"/>
          </w:tcPr>
          <w:p>
            <w:pPr>
              <w:spacing w:before="4" w:line="440" w:lineRule="exact"/>
              <w:ind w:left="191" w:right="127"/>
              <w:rPr>
                <w:rFonts w:hint="eastAsia" w:ascii="宋体" w:hAnsi="宋体" w:cs="宋体"/>
                <w:szCs w:val="21"/>
              </w:rPr>
            </w:pPr>
            <w:r>
              <w:rPr>
                <w:rFonts w:hint="eastAsia" w:ascii="宋体" w:hAnsi="宋体" w:cs="宋体"/>
                <w:szCs w:val="21"/>
              </w:rPr>
              <w:t>职 称</w:t>
            </w:r>
          </w:p>
        </w:tc>
        <w:tc>
          <w:tcPr>
            <w:tcW w:w="304" w:type="pct"/>
            <w:vMerge w:val="restart"/>
          </w:tcPr>
          <w:p>
            <w:pPr>
              <w:spacing w:before="4" w:line="440" w:lineRule="exact"/>
              <w:ind w:left="133" w:right="68"/>
              <w:rPr>
                <w:rFonts w:hint="eastAsia" w:ascii="宋体" w:hAnsi="宋体" w:cs="宋体"/>
                <w:szCs w:val="21"/>
              </w:rPr>
            </w:pPr>
            <w:r>
              <w:rPr>
                <w:rFonts w:hint="eastAsia" w:ascii="宋体" w:hAnsi="宋体" w:cs="宋体"/>
                <w:szCs w:val="21"/>
              </w:rPr>
              <w:t>专 业</w:t>
            </w:r>
          </w:p>
        </w:tc>
        <w:tc>
          <w:tcPr>
            <w:tcW w:w="1692" w:type="pct"/>
            <w:gridSpan w:val="3"/>
          </w:tcPr>
          <w:p>
            <w:pPr>
              <w:spacing w:before="71"/>
              <w:ind w:left="407" w:right="-20"/>
              <w:rPr>
                <w:rFonts w:hint="eastAsia" w:ascii="宋体" w:hAnsi="宋体" w:cs="宋体"/>
                <w:szCs w:val="21"/>
              </w:rPr>
            </w:pPr>
            <w:r>
              <w:rPr>
                <w:rFonts w:hint="eastAsia" w:ascii="宋体" w:hAnsi="宋体" w:cs="宋体"/>
                <w:szCs w:val="21"/>
              </w:rPr>
              <w:t>执业或职业资格证明</w:t>
            </w:r>
          </w:p>
        </w:tc>
        <w:tc>
          <w:tcPr>
            <w:tcW w:w="707" w:type="pct"/>
          </w:tcPr>
          <w:p>
            <w:pPr>
              <w:spacing w:before="71"/>
              <w:ind w:left="352" w:right="-20"/>
              <w:rPr>
                <w:rFonts w:hint="eastAsia" w:ascii="宋体" w:hAnsi="宋体" w:cs="宋体"/>
                <w:szCs w:val="21"/>
              </w:rPr>
            </w:pPr>
            <w:r>
              <w:rPr>
                <w:rFonts w:hint="eastAsia" w:ascii="宋体" w:hAnsi="宋体" w:cs="宋体"/>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509" w:type="pct"/>
            <w:vMerge w:val="continue"/>
          </w:tcPr>
          <w:p>
            <w:pPr>
              <w:rPr>
                <w:rFonts w:hint="eastAsia" w:ascii="宋体" w:hAnsi="宋体" w:cs="宋体"/>
              </w:rPr>
            </w:pPr>
          </w:p>
        </w:tc>
        <w:tc>
          <w:tcPr>
            <w:tcW w:w="794" w:type="pct"/>
            <w:vMerge w:val="continue"/>
          </w:tcPr>
          <w:p>
            <w:pPr>
              <w:rPr>
                <w:rFonts w:hint="eastAsia" w:ascii="宋体" w:hAnsi="宋体" w:cs="宋体"/>
              </w:rPr>
            </w:pPr>
          </w:p>
        </w:tc>
        <w:tc>
          <w:tcPr>
            <w:tcW w:w="618" w:type="pct"/>
            <w:vMerge w:val="continue"/>
          </w:tcPr>
          <w:p>
            <w:pPr>
              <w:rPr>
                <w:rFonts w:hint="eastAsia" w:ascii="宋体" w:hAnsi="宋体" w:cs="宋体"/>
              </w:rPr>
            </w:pPr>
          </w:p>
        </w:tc>
        <w:tc>
          <w:tcPr>
            <w:tcW w:w="377" w:type="pct"/>
            <w:vMerge w:val="continue"/>
          </w:tcPr>
          <w:p>
            <w:pPr>
              <w:rPr>
                <w:rFonts w:hint="eastAsia" w:ascii="宋体" w:hAnsi="宋体" w:cs="宋体"/>
              </w:rPr>
            </w:pPr>
          </w:p>
        </w:tc>
        <w:tc>
          <w:tcPr>
            <w:tcW w:w="304" w:type="pct"/>
            <w:vMerge w:val="continue"/>
          </w:tcPr>
          <w:p>
            <w:pPr>
              <w:rPr>
                <w:rFonts w:hint="eastAsia" w:ascii="宋体" w:hAnsi="宋体" w:cs="宋体"/>
              </w:rPr>
            </w:pPr>
          </w:p>
        </w:tc>
        <w:tc>
          <w:tcPr>
            <w:tcW w:w="707" w:type="pct"/>
          </w:tcPr>
          <w:p>
            <w:pPr>
              <w:spacing w:before="71"/>
              <w:ind w:left="142" w:right="-20"/>
              <w:rPr>
                <w:rFonts w:hint="eastAsia" w:ascii="宋体" w:hAnsi="宋体" w:cs="宋体"/>
                <w:szCs w:val="21"/>
              </w:rPr>
            </w:pPr>
            <w:r>
              <w:rPr>
                <w:rFonts w:hint="eastAsia" w:ascii="宋体" w:hAnsi="宋体" w:cs="宋体"/>
                <w:szCs w:val="21"/>
              </w:rPr>
              <w:t>证书名称</w:t>
            </w:r>
          </w:p>
        </w:tc>
        <w:tc>
          <w:tcPr>
            <w:tcW w:w="442" w:type="pct"/>
          </w:tcPr>
          <w:p>
            <w:pPr>
              <w:spacing w:before="71"/>
              <w:ind w:left="139" w:right="-20"/>
              <w:rPr>
                <w:rFonts w:hint="eastAsia" w:ascii="宋体" w:hAnsi="宋体" w:cs="宋体"/>
                <w:szCs w:val="21"/>
              </w:rPr>
            </w:pPr>
            <w:r>
              <w:rPr>
                <w:rFonts w:hint="eastAsia" w:ascii="宋体" w:hAnsi="宋体" w:cs="宋体"/>
                <w:szCs w:val="21"/>
              </w:rPr>
              <w:t>级别</w:t>
            </w:r>
          </w:p>
        </w:tc>
        <w:tc>
          <w:tcPr>
            <w:tcW w:w="543" w:type="pct"/>
          </w:tcPr>
          <w:p>
            <w:pPr>
              <w:spacing w:before="71"/>
              <w:ind w:left="220" w:right="-20"/>
              <w:rPr>
                <w:rFonts w:hint="eastAsia" w:ascii="宋体" w:hAnsi="宋体" w:cs="宋体"/>
                <w:szCs w:val="21"/>
              </w:rPr>
            </w:pPr>
            <w:r>
              <w:rPr>
                <w:rFonts w:hint="eastAsia" w:ascii="宋体" w:hAnsi="宋体" w:cs="宋体"/>
                <w:szCs w:val="21"/>
              </w:rPr>
              <w:t>证号</w:t>
            </w:r>
          </w:p>
        </w:tc>
        <w:tc>
          <w:tcPr>
            <w:tcW w:w="707" w:type="pct"/>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509" w:type="pct"/>
          </w:tcPr>
          <w:p>
            <w:pPr>
              <w:rPr>
                <w:rFonts w:hint="eastAsia" w:ascii="宋体" w:hAnsi="宋体" w:cs="宋体"/>
              </w:rPr>
            </w:pPr>
          </w:p>
        </w:tc>
        <w:tc>
          <w:tcPr>
            <w:tcW w:w="794" w:type="pct"/>
          </w:tcPr>
          <w:p>
            <w:pPr>
              <w:rPr>
                <w:rFonts w:hint="eastAsia" w:ascii="宋体" w:hAnsi="宋体" w:cs="宋体"/>
              </w:rPr>
            </w:pPr>
          </w:p>
        </w:tc>
        <w:tc>
          <w:tcPr>
            <w:tcW w:w="618" w:type="pct"/>
          </w:tcPr>
          <w:p>
            <w:pPr>
              <w:rPr>
                <w:rFonts w:hint="eastAsia" w:ascii="宋体" w:hAnsi="宋体" w:cs="宋体"/>
              </w:rPr>
            </w:pPr>
          </w:p>
        </w:tc>
        <w:tc>
          <w:tcPr>
            <w:tcW w:w="377" w:type="pct"/>
          </w:tcPr>
          <w:p>
            <w:pPr>
              <w:rPr>
                <w:rFonts w:hint="eastAsia" w:ascii="宋体" w:hAnsi="宋体" w:cs="宋体"/>
              </w:rPr>
            </w:pPr>
          </w:p>
        </w:tc>
        <w:tc>
          <w:tcPr>
            <w:tcW w:w="304" w:type="pct"/>
          </w:tcPr>
          <w:p>
            <w:pPr>
              <w:rPr>
                <w:rFonts w:hint="eastAsia" w:ascii="宋体" w:hAnsi="宋体" w:cs="宋体"/>
              </w:rPr>
            </w:pPr>
          </w:p>
        </w:tc>
        <w:tc>
          <w:tcPr>
            <w:tcW w:w="707" w:type="pct"/>
          </w:tcPr>
          <w:p>
            <w:pPr>
              <w:rPr>
                <w:rFonts w:hint="eastAsia" w:ascii="宋体" w:hAnsi="宋体" w:cs="宋体"/>
              </w:rPr>
            </w:pPr>
          </w:p>
        </w:tc>
        <w:tc>
          <w:tcPr>
            <w:tcW w:w="442" w:type="pct"/>
          </w:tcPr>
          <w:p>
            <w:pPr>
              <w:rPr>
                <w:rFonts w:hint="eastAsia" w:ascii="宋体" w:hAnsi="宋体" w:cs="宋体"/>
              </w:rPr>
            </w:pPr>
          </w:p>
        </w:tc>
        <w:tc>
          <w:tcPr>
            <w:tcW w:w="543" w:type="pct"/>
          </w:tcPr>
          <w:p>
            <w:pPr>
              <w:rPr>
                <w:rFonts w:hint="eastAsia" w:ascii="宋体" w:hAnsi="宋体" w:cs="宋体"/>
              </w:rPr>
            </w:pPr>
          </w:p>
        </w:tc>
        <w:tc>
          <w:tcPr>
            <w:tcW w:w="707" w:type="pct"/>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509" w:type="pct"/>
          </w:tcPr>
          <w:p>
            <w:pPr>
              <w:rPr>
                <w:rFonts w:hint="eastAsia" w:ascii="宋体" w:hAnsi="宋体" w:cs="宋体"/>
              </w:rPr>
            </w:pPr>
          </w:p>
        </w:tc>
        <w:tc>
          <w:tcPr>
            <w:tcW w:w="794" w:type="pct"/>
          </w:tcPr>
          <w:p>
            <w:pPr>
              <w:rPr>
                <w:rFonts w:hint="eastAsia" w:ascii="宋体" w:hAnsi="宋体" w:cs="宋体"/>
              </w:rPr>
            </w:pPr>
          </w:p>
        </w:tc>
        <w:tc>
          <w:tcPr>
            <w:tcW w:w="618" w:type="pct"/>
          </w:tcPr>
          <w:p>
            <w:pPr>
              <w:rPr>
                <w:rFonts w:hint="eastAsia" w:ascii="宋体" w:hAnsi="宋体" w:cs="宋体"/>
              </w:rPr>
            </w:pPr>
          </w:p>
        </w:tc>
        <w:tc>
          <w:tcPr>
            <w:tcW w:w="377" w:type="pct"/>
          </w:tcPr>
          <w:p>
            <w:pPr>
              <w:rPr>
                <w:rFonts w:hint="eastAsia" w:ascii="宋体" w:hAnsi="宋体" w:cs="宋体"/>
              </w:rPr>
            </w:pPr>
          </w:p>
        </w:tc>
        <w:tc>
          <w:tcPr>
            <w:tcW w:w="304" w:type="pct"/>
          </w:tcPr>
          <w:p>
            <w:pPr>
              <w:rPr>
                <w:rFonts w:hint="eastAsia" w:ascii="宋体" w:hAnsi="宋体" w:cs="宋体"/>
              </w:rPr>
            </w:pPr>
          </w:p>
        </w:tc>
        <w:tc>
          <w:tcPr>
            <w:tcW w:w="707" w:type="pct"/>
          </w:tcPr>
          <w:p>
            <w:pPr>
              <w:rPr>
                <w:rFonts w:hint="eastAsia" w:ascii="宋体" w:hAnsi="宋体" w:cs="宋体"/>
              </w:rPr>
            </w:pPr>
          </w:p>
        </w:tc>
        <w:tc>
          <w:tcPr>
            <w:tcW w:w="442" w:type="pct"/>
          </w:tcPr>
          <w:p>
            <w:pPr>
              <w:rPr>
                <w:rFonts w:hint="eastAsia" w:ascii="宋体" w:hAnsi="宋体" w:cs="宋体"/>
              </w:rPr>
            </w:pPr>
          </w:p>
        </w:tc>
        <w:tc>
          <w:tcPr>
            <w:tcW w:w="543" w:type="pct"/>
          </w:tcPr>
          <w:p>
            <w:pPr>
              <w:rPr>
                <w:rFonts w:hint="eastAsia" w:ascii="宋体" w:hAnsi="宋体" w:cs="宋体"/>
              </w:rPr>
            </w:pPr>
          </w:p>
        </w:tc>
        <w:tc>
          <w:tcPr>
            <w:tcW w:w="707" w:type="pct"/>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509" w:type="pct"/>
          </w:tcPr>
          <w:p>
            <w:pPr>
              <w:rPr>
                <w:rFonts w:hint="eastAsia" w:ascii="宋体" w:hAnsi="宋体" w:cs="宋体"/>
              </w:rPr>
            </w:pPr>
          </w:p>
        </w:tc>
        <w:tc>
          <w:tcPr>
            <w:tcW w:w="794" w:type="pct"/>
          </w:tcPr>
          <w:p>
            <w:pPr>
              <w:rPr>
                <w:rFonts w:hint="eastAsia" w:ascii="宋体" w:hAnsi="宋体" w:cs="宋体"/>
              </w:rPr>
            </w:pPr>
          </w:p>
        </w:tc>
        <w:tc>
          <w:tcPr>
            <w:tcW w:w="618" w:type="pct"/>
          </w:tcPr>
          <w:p>
            <w:pPr>
              <w:rPr>
                <w:rFonts w:hint="eastAsia" w:ascii="宋体" w:hAnsi="宋体" w:cs="宋体"/>
              </w:rPr>
            </w:pPr>
          </w:p>
        </w:tc>
        <w:tc>
          <w:tcPr>
            <w:tcW w:w="377" w:type="pct"/>
          </w:tcPr>
          <w:p>
            <w:pPr>
              <w:rPr>
                <w:rFonts w:hint="eastAsia" w:ascii="宋体" w:hAnsi="宋体" w:cs="宋体"/>
              </w:rPr>
            </w:pPr>
          </w:p>
        </w:tc>
        <w:tc>
          <w:tcPr>
            <w:tcW w:w="304" w:type="pct"/>
          </w:tcPr>
          <w:p>
            <w:pPr>
              <w:rPr>
                <w:rFonts w:hint="eastAsia" w:ascii="宋体" w:hAnsi="宋体" w:cs="宋体"/>
              </w:rPr>
            </w:pPr>
          </w:p>
        </w:tc>
        <w:tc>
          <w:tcPr>
            <w:tcW w:w="707" w:type="pct"/>
          </w:tcPr>
          <w:p>
            <w:pPr>
              <w:rPr>
                <w:rFonts w:hint="eastAsia" w:ascii="宋体" w:hAnsi="宋体" w:cs="宋体"/>
              </w:rPr>
            </w:pPr>
          </w:p>
        </w:tc>
        <w:tc>
          <w:tcPr>
            <w:tcW w:w="442" w:type="pct"/>
          </w:tcPr>
          <w:p>
            <w:pPr>
              <w:rPr>
                <w:rFonts w:hint="eastAsia" w:ascii="宋体" w:hAnsi="宋体" w:cs="宋体"/>
              </w:rPr>
            </w:pPr>
          </w:p>
        </w:tc>
        <w:tc>
          <w:tcPr>
            <w:tcW w:w="543" w:type="pct"/>
          </w:tcPr>
          <w:p>
            <w:pPr>
              <w:rPr>
                <w:rFonts w:hint="eastAsia" w:ascii="宋体" w:hAnsi="宋体" w:cs="宋体"/>
              </w:rPr>
            </w:pPr>
          </w:p>
        </w:tc>
        <w:tc>
          <w:tcPr>
            <w:tcW w:w="707" w:type="pct"/>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509" w:type="pct"/>
          </w:tcPr>
          <w:p>
            <w:pPr>
              <w:rPr>
                <w:rFonts w:hint="eastAsia" w:ascii="宋体" w:hAnsi="宋体" w:cs="宋体"/>
              </w:rPr>
            </w:pPr>
          </w:p>
        </w:tc>
        <w:tc>
          <w:tcPr>
            <w:tcW w:w="794" w:type="pct"/>
          </w:tcPr>
          <w:p>
            <w:pPr>
              <w:rPr>
                <w:rFonts w:hint="eastAsia" w:ascii="宋体" w:hAnsi="宋体" w:cs="宋体"/>
              </w:rPr>
            </w:pPr>
          </w:p>
        </w:tc>
        <w:tc>
          <w:tcPr>
            <w:tcW w:w="618" w:type="pct"/>
          </w:tcPr>
          <w:p>
            <w:pPr>
              <w:rPr>
                <w:rFonts w:hint="eastAsia" w:ascii="宋体" w:hAnsi="宋体" w:cs="宋体"/>
              </w:rPr>
            </w:pPr>
          </w:p>
        </w:tc>
        <w:tc>
          <w:tcPr>
            <w:tcW w:w="377" w:type="pct"/>
          </w:tcPr>
          <w:p>
            <w:pPr>
              <w:rPr>
                <w:rFonts w:hint="eastAsia" w:ascii="宋体" w:hAnsi="宋体" w:cs="宋体"/>
              </w:rPr>
            </w:pPr>
          </w:p>
        </w:tc>
        <w:tc>
          <w:tcPr>
            <w:tcW w:w="304" w:type="pct"/>
          </w:tcPr>
          <w:p>
            <w:pPr>
              <w:rPr>
                <w:rFonts w:hint="eastAsia" w:ascii="宋体" w:hAnsi="宋体" w:cs="宋体"/>
              </w:rPr>
            </w:pPr>
          </w:p>
        </w:tc>
        <w:tc>
          <w:tcPr>
            <w:tcW w:w="707" w:type="pct"/>
          </w:tcPr>
          <w:p>
            <w:pPr>
              <w:rPr>
                <w:rFonts w:hint="eastAsia" w:ascii="宋体" w:hAnsi="宋体" w:cs="宋体"/>
              </w:rPr>
            </w:pPr>
          </w:p>
        </w:tc>
        <w:tc>
          <w:tcPr>
            <w:tcW w:w="442" w:type="pct"/>
          </w:tcPr>
          <w:p>
            <w:pPr>
              <w:rPr>
                <w:rFonts w:hint="eastAsia" w:ascii="宋体" w:hAnsi="宋体" w:cs="宋体"/>
              </w:rPr>
            </w:pPr>
          </w:p>
        </w:tc>
        <w:tc>
          <w:tcPr>
            <w:tcW w:w="543" w:type="pct"/>
          </w:tcPr>
          <w:p>
            <w:pPr>
              <w:rPr>
                <w:rFonts w:hint="eastAsia" w:ascii="宋体" w:hAnsi="宋体" w:cs="宋体"/>
              </w:rPr>
            </w:pPr>
          </w:p>
        </w:tc>
        <w:tc>
          <w:tcPr>
            <w:tcW w:w="707" w:type="pct"/>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509" w:type="pct"/>
          </w:tcPr>
          <w:p>
            <w:pPr>
              <w:rPr>
                <w:rFonts w:hint="eastAsia" w:ascii="宋体" w:hAnsi="宋体" w:cs="宋体"/>
              </w:rPr>
            </w:pPr>
          </w:p>
        </w:tc>
        <w:tc>
          <w:tcPr>
            <w:tcW w:w="794" w:type="pct"/>
          </w:tcPr>
          <w:p>
            <w:pPr>
              <w:rPr>
                <w:rFonts w:hint="eastAsia" w:ascii="宋体" w:hAnsi="宋体" w:cs="宋体"/>
              </w:rPr>
            </w:pPr>
          </w:p>
        </w:tc>
        <w:tc>
          <w:tcPr>
            <w:tcW w:w="618" w:type="pct"/>
          </w:tcPr>
          <w:p>
            <w:pPr>
              <w:rPr>
                <w:rFonts w:hint="eastAsia" w:ascii="宋体" w:hAnsi="宋体" w:cs="宋体"/>
              </w:rPr>
            </w:pPr>
          </w:p>
        </w:tc>
        <w:tc>
          <w:tcPr>
            <w:tcW w:w="377" w:type="pct"/>
          </w:tcPr>
          <w:p>
            <w:pPr>
              <w:rPr>
                <w:rFonts w:hint="eastAsia" w:ascii="宋体" w:hAnsi="宋体" w:cs="宋体"/>
              </w:rPr>
            </w:pPr>
          </w:p>
        </w:tc>
        <w:tc>
          <w:tcPr>
            <w:tcW w:w="304" w:type="pct"/>
          </w:tcPr>
          <w:p>
            <w:pPr>
              <w:rPr>
                <w:rFonts w:hint="eastAsia" w:ascii="宋体" w:hAnsi="宋体" w:cs="宋体"/>
              </w:rPr>
            </w:pPr>
          </w:p>
        </w:tc>
        <w:tc>
          <w:tcPr>
            <w:tcW w:w="707" w:type="pct"/>
          </w:tcPr>
          <w:p>
            <w:pPr>
              <w:rPr>
                <w:rFonts w:hint="eastAsia" w:ascii="宋体" w:hAnsi="宋体" w:cs="宋体"/>
              </w:rPr>
            </w:pPr>
          </w:p>
        </w:tc>
        <w:tc>
          <w:tcPr>
            <w:tcW w:w="442" w:type="pct"/>
          </w:tcPr>
          <w:p>
            <w:pPr>
              <w:rPr>
                <w:rFonts w:hint="eastAsia" w:ascii="宋体" w:hAnsi="宋体" w:cs="宋体"/>
              </w:rPr>
            </w:pPr>
          </w:p>
        </w:tc>
        <w:tc>
          <w:tcPr>
            <w:tcW w:w="543" w:type="pct"/>
          </w:tcPr>
          <w:p>
            <w:pPr>
              <w:rPr>
                <w:rFonts w:hint="eastAsia" w:ascii="宋体" w:hAnsi="宋体" w:cs="宋体"/>
              </w:rPr>
            </w:pPr>
          </w:p>
        </w:tc>
        <w:tc>
          <w:tcPr>
            <w:tcW w:w="707" w:type="pct"/>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509" w:type="pct"/>
          </w:tcPr>
          <w:p>
            <w:pPr>
              <w:rPr>
                <w:rFonts w:hint="eastAsia" w:ascii="宋体" w:hAnsi="宋体" w:cs="宋体"/>
              </w:rPr>
            </w:pPr>
          </w:p>
        </w:tc>
        <w:tc>
          <w:tcPr>
            <w:tcW w:w="794" w:type="pct"/>
          </w:tcPr>
          <w:p>
            <w:pPr>
              <w:rPr>
                <w:rFonts w:hint="eastAsia" w:ascii="宋体" w:hAnsi="宋体" w:cs="宋体"/>
              </w:rPr>
            </w:pPr>
          </w:p>
        </w:tc>
        <w:tc>
          <w:tcPr>
            <w:tcW w:w="618" w:type="pct"/>
          </w:tcPr>
          <w:p>
            <w:pPr>
              <w:rPr>
                <w:rFonts w:hint="eastAsia" w:ascii="宋体" w:hAnsi="宋体" w:cs="宋体"/>
              </w:rPr>
            </w:pPr>
          </w:p>
        </w:tc>
        <w:tc>
          <w:tcPr>
            <w:tcW w:w="377" w:type="pct"/>
          </w:tcPr>
          <w:p>
            <w:pPr>
              <w:rPr>
                <w:rFonts w:hint="eastAsia" w:ascii="宋体" w:hAnsi="宋体" w:cs="宋体"/>
              </w:rPr>
            </w:pPr>
          </w:p>
        </w:tc>
        <w:tc>
          <w:tcPr>
            <w:tcW w:w="304" w:type="pct"/>
          </w:tcPr>
          <w:p>
            <w:pPr>
              <w:rPr>
                <w:rFonts w:hint="eastAsia" w:ascii="宋体" w:hAnsi="宋体" w:cs="宋体"/>
              </w:rPr>
            </w:pPr>
          </w:p>
        </w:tc>
        <w:tc>
          <w:tcPr>
            <w:tcW w:w="707" w:type="pct"/>
          </w:tcPr>
          <w:p>
            <w:pPr>
              <w:rPr>
                <w:rFonts w:hint="eastAsia" w:ascii="宋体" w:hAnsi="宋体" w:cs="宋体"/>
              </w:rPr>
            </w:pPr>
          </w:p>
        </w:tc>
        <w:tc>
          <w:tcPr>
            <w:tcW w:w="442" w:type="pct"/>
          </w:tcPr>
          <w:p>
            <w:pPr>
              <w:rPr>
                <w:rFonts w:hint="eastAsia" w:ascii="宋体" w:hAnsi="宋体" w:cs="宋体"/>
              </w:rPr>
            </w:pPr>
          </w:p>
        </w:tc>
        <w:tc>
          <w:tcPr>
            <w:tcW w:w="543" w:type="pct"/>
          </w:tcPr>
          <w:p>
            <w:pPr>
              <w:rPr>
                <w:rFonts w:hint="eastAsia" w:ascii="宋体" w:hAnsi="宋体" w:cs="宋体"/>
              </w:rPr>
            </w:pPr>
          </w:p>
        </w:tc>
        <w:tc>
          <w:tcPr>
            <w:tcW w:w="707" w:type="pct"/>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509" w:type="pct"/>
          </w:tcPr>
          <w:p>
            <w:pPr>
              <w:rPr>
                <w:rFonts w:hint="eastAsia" w:ascii="宋体" w:hAnsi="宋体" w:cs="宋体"/>
              </w:rPr>
            </w:pPr>
          </w:p>
        </w:tc>
        <w:tc>
          <w:tcPr>
            <w:tcW w:w="794" w:type="pct"/>
          </w:tcPr>
          <w:p>
            <w:pPr>
              <w:rPr>
                <w:rFonts w:hint="eastAsia" w:ascii="宋体" w:hAnsi="宋体" w:cs="宋体"/>
              </w:rPr>
            </w:pPr>
          </w:p>
        </w:tc>
        <w:tc>
          <w:tcPr>
            <w:tcW w:w="618" w:type="pct"/>
          </w:tcPr>
          <w:p>
            <w:pPr>
              <w:rPr>
                <w:rFonts w:hint="eastAsia" w:ascii="宋体" w:hAnsi="宋体" w:cs="宋体"/>
              </w:rPr>
            </w:pPr>
          </w:p>
        </w:tc>
        <w:tc>
          <w:tcPr>
            <w:tcW w:w="377" w:type="pct"/>
          </w:tcPr>
          <w:p>
            <w:pPr>
              <w:rPr>
                <w:rFonts w:hint="eastAsia" w:ascii="宋体" w:hAnsi="宋体" w:cs="宋体"/>
              </w:rPr>
            </w:pPr>
          </w:p>
        </w:tc>
        <w:tc>
          <w:tcPr>
            <w:tcW w:w="304" w:type="pct"/>
          </w:tcPr>
          <w:p>
            <w:pPr>
              <w:rPr>
                <w:rFonts w:hint="eastAsia" w:ascii="宋体" w:hAnsi="宋体" w:cs="宋体"/>
              </w:rPr>
            </w:pPr>
          </w:p>
        </w:tc>
        <w:tc>
          <w:tcPr>
            <w:tcW w:w="707" w:type="pct"/>
          </w:tcPr>
          <w:p>
            <w:pPr>
              <w:rPr>
                <w:rFonts w:hint="eastAsia" w:ascii="宋体" w:hAnsi="宋体" w:cs="宋体"/>
              </w:rPr>
            </w:pPr>
          </w:p>
        </w:tc>
        <w:tc>
          <w:tcPr>
            <w:tcW w:w="442" w:type="pct"/>
          </w:tcPr>
          <w:p>
            <w:pPr>
              <w:rPr>
                <w:rFonts w:hint="eastAsia" w:ascii="宋体" w:hAnsi="宋体" w:cs="宋体"/>
              </w:rPr>
            </w:pPr>
          </w:p>
        </w:tc>
        <w:tc>
          <w:tcPr>
            <w:tcW w:w="543" w:type="pct"/>
          </w:tcPr>
          <w:p>
            <w:pPr>
              <w:rPr>
                <w:rFonts w:hint="eastAsia" w:ascii="宋体" w:hAnsi="宋体" w:cs="宋体"/>
              </w:rPr>
            </w:pPr>
          </w:p>
        </w:tc>
        <w:tc>
          <w:tcPr>
            <w:tcW w:w="707" w:type="pct"/>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509" w:type="pct"/>
          </w:tcPr>
          <w:p>
            <w:pPr>
              <w:rPr>
                <w:rFonts w:hint="eastAsia" w:ascii="宋体" w:hAnsi="宋体" w:cs="宋体"/>
              </w:rPr>
            </w:pPr>
          </w:p>
        </w:tc>
        <w:tc>
          <w:tcPr>
            <w:tcW w:w="794" w:type="pct"/>
          </w:tcPr>
          <w:p>
            <w:pPr>
              <w:rPr>
                <w:rFonts w:hint="eastAsia" w:ascii="宋体" w:hAnsi="宋体" w:cs="宋体"/>
              </w:rPr>
            </w:pPr>
          </w:p>
        </w:tc>
        <w:tc>
          <w:tcPr>
            <w:tcW w:w="618" w:type="pct"/>
          </w:tcPr>
          <w:p>
            <w:pPr>
              <w:rPr>
                <w:rFonts w:hint="eastAsia" w:ascii="宋体" w:hAnsi="宋体" w:cs="宋体"/>
              </w:rPr>
            </w:pPr>
          </w:p>
        </w:tc>
        <w:tc>
          <w:tcPr>
            <w:tcW w:w="377" w:type="pct"/>
          </w:tcPr>
          <w:p>
            <w:pPr>
              <w:rPr>
                <w:rFonts w:hint="eastAsia" w:ascii="宋体" w:hAnsi="宋体" w:cs="宋体"/>
              </w:rPr>
            </w:pPr>
          </w:p>
        </w:tc>
        <w:tc>
          <w:tcPr>
            <w:tcW w:w="304" w:type="pct"/>
          </w:tcPr>
          <w:p>
            <w:pPr>
              <w:rPr>
                <w:rFonts w:hint="eastAsia" w:ascii="宋体" w:hAnsi="宋体" w:cs="宋体"/>
              </w:rPr>
            </w:pPr>
          </w:p>
        </w:tc>
        <w:tc>
          <w:tcPr>
            <w:tcW w:w="707" w:type="pct"/>
          </w:tcPr>
          <w:p>
            <w:pPr>
              <w:rPr>
                <w:rFonts w:hint="eastAsia" w:ascii="宋体" w:hAnsi="宋体" w:cs="宋体"/>
              </w:rPr>
            </w:pPr>
          </w:p>
        </w:tc>
        <w:tc>
          <w:tcPr>
            <w:tcW w:w="442" w:type="pct"/>
          </w:tcPr>
          <w:p>
            <w:pPr>
              <w:rPr>
                <w:rFonts w:hint="eastAsia" w:ascii="宋体" w:hAnsi="宋体" w:cs="宋体"/>
              </w:rPr>
            </w:pPr>
          </w:p>
        </w:tc>
        <w:tc>
          <w:tcPr>
            <w:tcW w:w="543" w:type="pct"/>
          </w:tcPr>
          <w:p>
            <w:pPr>
              <w:rPr>
                <w:rFonts w:hint="eastAsia" w:ascii="宋体" w:hAnsi="宋体" w:cs="宋体"/>
              </w:rPr>
            </w:pPr>
          </w:p>
        </w:tc>
        <w:tc>
          <w:tcPr>
            <w:tcW w:w="707" w:type="pct"/>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509" w:type="pct"/>
          </w:tcPr>
          <w:p>
            <w:pPr>
              <w:rPr>
                <w:rFonts w:hint="eastAsia" w:ascii="宋体" w:hAnsi="宋体" w:cs="宋体"/>
              </w:rPr>
            </w:pPr>
          </w:p>
        </w:tc>
        <w:tc>
          <w:tcPr>
            <w:tcW w:w="794" w:type="pct"/>
          </w:tcPr>
          <w:p>
            <w:pPr>
              <w:rPr>
                <w:rFonts w:hint="eastAsia" w:ascii="宋体" w:hAnsi="宋体" w:cs="宋体"/>
              </w:rPr>
            </w:pPr>
          </w:p>
        </w:tc>
        <w:tc>
          <w:tcPr>
            <w:tcW w:w="618" w:type="pct"/>
          </w:tcPr>
          <w:p>
            <w:pPr>
              <w:rPr>
                <w:rFonts w:hint="eastAsia" w:ascii="宋体" w:hAnsi="宋体" w:cs="宋体"/>
              </w:rPr>
            </w:pPr>
          </w:p>
        </w:tc>
        <w:tc>
          <w:tcPr>
            <w:tcW w:w="377" w:type="pct"/>
          </w:tcPr>
          <w:p>
            <w:pPr>
              <w:rPr>
                <w:rFonts w:hint="eastAsia" w:ascii="宋体" w:hAnsi="宋体" w:cs="宋体"/>
              </w:rPr>
            </w:pPr>
          </w:p>
        </w:tc>
        <w:tc>
          <w:tcPr>
            <w:tcW w:w="304" w:type="pct"/>
          </w:tcPr>
          <w:p>
            <w:pPr>
              <w:rPr>
                <w:rFonts w:hint="eastAsia" w:ascii="宋体" w:hAnsi="宋体" w:cs="宋体"/>
              </w:rPr>
            </w:pPr>
          </w:p>
        </w:tc>
        <w:tc>
          <w:tcPr>
            <w:tcW w:w="707" w:type="pct"/>
          </w:tcPr>
          <w:p>
            <w:pPr>
              <w:rPr>
                <w:rFonts w:hint="eastAsia" w:ascii="宋体" w:hAnsi="宋体" w:cs="宋体"/>
              </w:rPr>
            </w:pPr>
          </w:p>
        </w:tc>
        <w:tc>
          <w:tcPr>
            <w:tcW w:w="442" w:type="pct"/>
          </w:tcPr>
          <w:p>
            <w:pPr>
              <w:rPr>
                <w:rFonts w:hint="eastAsia" w:ascii="宋体" w:hAnsi="宋体" w:cs="宋体"/>
              </w:rPr>
            </w:pPr>
          </w:p>
        </w:tc>
        <w:tc>
          <w:tcPr>
            <w:tcW w:w="543" w:type="pct"/>
          </w:tcPr>
          <w:p>
            <w:pPr>
              <w:rPr>
                <w:rFonts w:hint="eastAsia" w:ascii="宋体" w:hAnsi="宋体" w:cs="宋体"/>
              </w:rPr>
            </w:pPr>
          </w:p>
        </w:tc>
        <w:tc>
          <w:tcPr>
            <w:tcW w:w="707" w:type="pct"/>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509" w:type="pct"/>
          </w:tcPr>
          <w:p>
            <w:pPr>
              <w:rPr>
                <w:rFonts w:hint="eastAsia" w:ascii="宋体" w:hAnsi="宋体" w:cs="宋体"/>
              </w:rPr>
            </w:pPr>
          </w:p>
        </w:tc>
        <w:tc>
          <w:tcPr>
            <w:tcW w:w="794" w:type="pct"/>
          </w:tcPr>
          <w:p>
            <w:pPr>
              <w:rPr>
                <w:rFonts w:hint="eastAsia" w:ascii="宋体" w:hAnsi="宋体" w:cs="宋体"/>
              </w:rPr>
            </w:pPr>
          </w:p>
        </w:tc>
        <w:tc>
          <w:tcPr>
            <w:tcW w:w="618" w:type="pct"/>
          </w:tcPr>
          <w:p>
            <w:pPr>
              <w:rPr>
                <w:rFonts w:hint="eastAsia" w:ascii="宋体" w:hAnsi="宋体" w:cs="宋体"/>
              </w:rPr>
            </w:pPr>
          </w:p>
        </w:tc>
        <w:tc>
          <w:tcPr>
            <w:tcW w:w="377" w:type="pct"/>
          </w:tcPr>
          <w:p>
            <w:pPr>
              <w:rPr>
                <w:rFonts w:hint="eastAsia" w:ascii="宋体" w:hAnsi="宋体" w:cs="宋体"/>
              </w:rPr>
            </w:pPr>
          </w:p>
        </w:tc>
        <w:tc>
          <w:tcPr>
            <w:tcW w:w="304" w:type="pct"/>
          </w:tcPr>
          <w:p>
            <w:pPr>
              <w:rPr>
                <w:rFonts w:hint="eastAsia" w:ascii="宋体" w:hAnsi="宋体" w:cs="宋体"/>
              </w:rPr>
            </w:pPr>
          </w:p>
        </w:tc>
        <w:tc>
          <w:tcPr>
            <w:tcW w:w="707" w:type="pct"/>
          </w:tcPr>
          <w:p>
            <w:pPr>
              <w:rPr>
                <w:rFonts w:hint="eastAsia" w:ascii="宋体" w:hAnsi="宋体" w:cs="宋体"/>
              </w:rPr>
            </w:pPr>
          </w:p>
        </w:tc>
        <w:tc>
          <w:tcPr>
            <w:tcW w:w="442" w:type="pct"/>
          </w:tcPr>
          <w:p>
            <w:pPr>
              <w:rPr>
                <w:rFonts w:hint="eastAsia" w:ascii="宋体" w:hAnsi="宋体" w:cs="宋体"/>
              </w:rPr>
            </w:pPr>
          </w:p>
        </w:tc>
        <w:tc>
          <w:tcPr>
            <w:tcW w:w="543" w:type="pct"/>
          </w:tcPr>
          <w:p>
            <w:pPr>
              <w:rPr>
                <w:rFonts w:hint="eastAsia" w:ascii="宋体" w:hAnsi="宋体" w:cs="宋体"/>
              </w:rPr>
            </w:pPr>
          </w:p>
        </w:tc>
        <w:tc>
          <w:tcPr>
            <w:tcW w:w="707" w:type="pct"/>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509" w:type="pct"/>
          </w:tcPr>
          <w:p>
            <w:pPr>
              <w:rPr>
                <w:rFonts w:hint="eastAsia" w:ascii="宋体" w:hAnsi="宋体" w:cs="宋体"/>
              </w:rPr>
            </w:pPr>
          </w:p>
        </w:tc>
        <w:tc>
          <w:tcPr>
            <w:tcW w:w="794" w:type="pct"/>
          </w:tcPr>
          <w:p>
            <w:pPr>
              <w:rPr>
                <w:rFonts w:hint="eastAsia" w:ascii="宋体" w:hAnsi="宋体" w:cs="宋体"/>
              </w:rPr>
            </w:pPr>
          </w:p>
        </w:tc>
        <w:tc>
          <w:tcPr>
            <w:tcW w:w="618" w:type="pct"/>
          </w:tcPr>
          <w:p>
            <w:pPr>
              <w:rPr>
                <w:rFonts w:hint="eastAsia" w:ascii="宋体" w:hAnsi="宋体" w:cs="宋体"/>
              </w:rPr>
            </w:pPr>
          </w:p>
        </w:tc>
        <w:tc>
          <w:tcPr>
            <w:tcW w:w="377" w:type="pct"/>
          </w:tcPr>
          <w:p>
            <w:pPr>
              <w:rPr>
                <w:rFonts w:hint="eastAsia" w:ascii="宋体" w:hAnsi="宋体" w:cs="宋体"/>
              </w:rPr>
            </w:pPr>
          </w:p>
        </w:tc>
        <w:tc>
          <w:tcPr>
            <w:tcW w:w="304" w:type="pct"/>
          </w:tcPr>
          <w:p>
            <w:pPr>
              <w:rPr>
                <w:rFonts w:hint="eastAsia" w:ascii="宋体" w:hAnsi="宋体" w:cs="宋体"/>
              </w:rPr>
            </w:pPr>
          </w:p>
        </w:tc>
        <w:tc>
          <w:tcPr>
            <w:tcW w:w="707" w:type="pct"/>
          </w:tcPr>
          <w:p>
            <w:pPr>
              <w:rPr>
                <w:rFonts w:hint="eastAsia" w:ascii="宋体" w:hAnsi="宋体" w:cs="宋体"/>
              </w:rPr>
            </w:pPr>
          </w:p>
        </w:tc>
        <w:tc>
          <w:tcPr>
            <w:tcW w:w="442" w:type="pct"/>
          </w:tcPr>
          <w:p>
            <w:pPr>
              <w:rPr>
                <w:rFonts w:hint="eastAsia" w:ascii="宋体" w:hAnsi="宋体" w:cs="宋体"/>
              </w:rPr>
            </w:pPr>
          </w:p>
        </w:tc>
        <w:tc>
          <w:tcPr>
            <w:tcW w:w="543" w:type="pct"/>
          </w:tcPr>
          <w:p>
            <w:pPr>
              <w:rPr>
                <w:rFonts w:hint="eastAsia" w:ascii="宋体" w:hAnsi="宋体" w:cs="宋体"/>
              </w:rPr>
            </w:pPr>
          </w:p>
        </w:tc>
        <w:tc>
          <w:tcPr>
            <w:tcW w:w="707" w:type="pct"/>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509" w:type="pct"/>
          </w:tcPr>
          <w:p>
            <w:pPr>
              <w:rPr>
                <w:rFonts w:hint="eastAsia" w:ascii="宋体" w:hAnsi="宋体" w:cs="宋体"/>
              </w:rPr>
            </w:pPr>
          </w:p>
        </w:tc>
        <w:tc>
          <w:tcPr>
            <w:tcW w:w="794" w:type="pct"/>
          </w:tcPr>
          <w:p>
            <w:pPr>
              <w:rPr>
                <w:rFonts w:hint="eastAsia" w:ascii="宋体" w:hAnsi="宋体" w:cs="宋体"/>
              </w:rPr>
            </w:pPr>
          </w:p>
        </w:tc>
        <w:tc>
          <w:tcPr>
            <w:tcW w:w="618" w:type="pct"/>
          </w:tcPr>
          <w:p>
            <w:pPr>
              <w:rPr>
                <w:rFonts w:hint="eastAsia" w:ascii="宋体" w:hAnsi="宋体" w:cs="宋体"/>
              </w:rPr>
            </w:pPr>
          </w:p>
        </w:tc>
        <w:tc>
          <w:tcPr>
            <w:tcW w:w="377" w:type="pct"/>
          </w:tcPr>
          <w:p>
            <w:pPr>
              <w:rPr>
                <w:rFonts w:hint="eastAsia" w:ascii="宋体" w:hAnsi="宋体" w:cs="宋体"/>
              </w:rPr>
            </w:pPr>
          </w:p>
        </w:tc>
        <w:tc>
          <w:tcPr>
            <w:tcW w:w="304" w:type="pct"/>
          </w:tcPr>
          <w:p>
            <w:pPr>
              <w:rPr>
                <w:rFonts w:hint="eastAsia" w:ascii="宋体" w:hAnsi="宋体" w:cs="宋体"/>
              </w:rPr>
            </w:pPr>
          </w:p>
        </w:tc>
        <w:tc>
          <w:tcPr>
            <w:tcW w:w="707" w:type="pct"/>
          </w:tcPr>
          <w:p>
            <w:pPr>
              <w:rPr>
                <w:rFonts w:hint="eastAsia" w:ascii="宋体" w:hAnsi="宋体" w:cs="宋体"/>
              </w:rPr>
            </w:pPr>
          </w:p>
        </w:tc>
        <w:tc>
          <w:tcPr>
            <w:tcW w:w="442" w:type="pct"/>
          </w:tcPr>
          <w:p>
            <w:pPr>
              <w:rPr>
                <w:rFonts w:hint="eastAsia" w:ascii="宋体" w:hAnsi="宋体" w:cs="宋体"/>
              </w:rPr>
            </w:pPr>
          </w:p>
        </w:tc>
        <w:tc>
          <w:tcPr>
            <w:tcW w:w="543" w:type="pct"/>
          </w:tcPr>
          <w:p>
            <w:pPr>
              <w:rPr>
                <w:rFonts w:hint="eastAsia" w:ascii="宋体" w:hAnsi="宋体" w:cs="宋体"/>
              </w:rPr>
            </w:pPr>
          </w:p>
        </w:tc>
        <w:tc>
          <w:tcPr>
            <w:tcW w:w="707" w:type="pct"/>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509" w:type="pct"/>
          </w:tcPr>
          <w:p>
            <w:pPr>
              <w:rPr>
                <w:rFonts w:hint="eastAsia" w:ascii="宋体" w:hAnsi="宋体" w:cs="宋体"/>
              </w:rPr>
            </w:pPr>
          </w:p>
        </w:tc>
        <w:tc>
          <w:tcPr>
            <w:tcW w:w="794" w:type="pct"/>
          </w:tcPr>
          <w:p>
            <w:pPr>
              <w:rPr>
                <w:rFonts w:hint="eastAsia" w:ascii="宋体" w:hAnsi="宋体" w:cs="宋体"/>
              </w:rPr>
            </w:pPr>
          </w:p>
        </w:tc>
        <w:tc>
          <w:tcPr>
            <w:tcW w:w="618" w:type="pct"/>
          </w:tcPr>
          <w:p>
            <w:pPr>
              <w:rPr>
                <w:rFonts w:hint="eastAsia" w:ascii="宋体" w:hAnsi="宋体" w:cs="宋体"/>
              </w:rPr>
            </w:pPr>
          </w:p>
        </w:tc>
        <w:tc>
          <w:tcPr>
            <w:tcW w:w="377" w:type="pct"/>
          </w:tcPr>
          <w:p>
            <w:pPr>
              <w:rPr>
                <w:rFonts w:hint="eastAsia" w:ascii="宋体" w:hAnsi="宋体" w:cs="宋体"/>
              </w:rPr>
            </w:pPr>
          </w:p>
        </w:tc>
        <w:tc>
          <w:tcPr>
            <w:tcW w:w="304" w:type="pct"/>
          </w:tcPr>
          <w:p>
            <w:pPr>
              <w:rPr>
                <w:rFonts w:hint="eastAsia" w:ascii="宋体" w:hAnsi="宋体" w:cs="宋体"/>
              </w:rPr>
            </w:pPr>
          </w:p>
        </w:tc>
        <w:tc>
          <w:tcPr>
            <w:tcW w:w="707" w:type="pct"/>
          </w:tcPr>
          <w:p>
            <w:pPr>
              <w:rPr>
                <w:rFonts w:hint="eastAsia" w:ascii="宋体" w:hAnsi="宋体" w:cs="宋体"/>
              </w:rPr>
            </w:pPr>
          </w:p>
        </w:tc>
        <w:tc>
          <w:tcPr>
            <w:tcW w:w="442" w:type="pct"/>
          </w:tcPr>
          <w:p>
            <w:pPr>
              <w:rPr>
                <w:rFonts w:hint="eastAsia" w:ascii="宋体" w:hAnsi="宋体" w:cs="宋体"/>
              </w:rPr>
            </w:pPr>
          </w:p>
        </w:tc>
        <w:tc>
          <w:tcPr>
            <w:tcW w:w="543" w:type="pct"/>
          </w:tcPr>
          <w:p>
            <w:pPr>
              <w:rPr>
                <w:rFonts w:hint="eastAsia" w:ascii="宋体" w:hAnsi="宋体" w:cs="宋体"/>
              </w:rPr>
            </w:pPr>
          </w:p>
        </w:tc>
        <w:tc>
          <w:tcPr>
            <w:tcW w:w="707" w:type="pct"/>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509" w:type="pct"/>
          </w:tcPr>
          <w:p>
            <w:pPr>
              <w:rPr>
                <w:rFonts w:hint="eastAsia" w:ascii="宋体" w:hAnsi="宋体" w:cs="宋体"/>
              </w:rPr>
            </w:pPr>
          </w:p>
        </w:tc>
        <w:tc>
          <w:tcPr>
            <w:tcW w:w="794" w:type="pct"/>
          </w:tcPr>
          <w:p>
            <w:pPr>
              <w:rPr>
                <w:rFonts w:hint="eastAsia" w:ascii="宋体" w:hAnsi="宋体" w:cs="宋体"/>
              </w:rPr>
            </w:pPr>
          </w:p>
        </w:tc>
        <w:tc>
          <w:tcPr>
            <w:tcW w:w="618" w:type="pct"/>
          </w:tcPr>
          <w:p>
            <w:pPr>
              <w:rPr>
                <w:rFonts w:hint="eastAsia" w:ascii="宋体" w:hAnsi="宋体" w:cs="宋体"/>
              </w:rPr>
            </w:pPr>
          </w:p>
        </w:tc>
        <w:tc>
          <w:tcPr>
            <w:tcW w:w="377" w:type="pct"/>
          </w:tcPr>
          <w:p>
            <w:pPr>
              <w:rPr>
                <w:rFonts w:hint="eastAsia" w:ascii="宋体" w:hAnsi="宋体" w:cs="宋体"/>
              </w:rPr>
            </w:pPr>
          </w:p>
        </w:tc>
        <w:tc>
          <w:tcPr>
            <w:tcW w:w="304" w:type="pct"/>
          </w:tcPr>
          <w:p>
            <w:pPr>
              <w:rPr>
                <w:rFonts w:hint="eastAsia" w:ascii="宋体" w:hAnsi="宋体" w:cs="宋体"/>
              </w:rPr>
            </w:pPr>
          </w:p>
        </w:tc>
        <w:tc>
          <w:tcPr>
            <w:tcW w:w="707" w:type="pct"/>
          </w:tcPr>
          <w:p>
            <w:pPr>
              <w:rPr>
                <w:rFonts w:hint="eastAsia" w:ascii="宋体" w:hAnsi="宋体" w:cs="宋体"/>
              </w:rPr>
            </w:pPr>
          </w:p>
        </w:tc>
        <w:tc>
          <w:tcPr>
            <w:tcW w:w="442" w:type="pct"/>
          </w:tcPr>
          <w:p>
            <w:pPr>
              <w:rPr>
                <w:rFonts w:hint="eastAsia" w:ascii="宋体" w:hAnsi="宋体" w:cs="宋体"/>
              </w:rPr>
            </w:pPr>
          </w:p>
        </w:tc>
        <w:tc>
          <w:tcPr>
            <w:tcW w:w="543" w:type="pct"/>
          </w:tcPr>
          <w:p>
            <w:pPr>
              <w:rPr>
                <w:rFonts w:hint="eastAsia" w:ascii="宋体" w:hAnsi="宋体" w:cs="宋体"/>
              </w:rPr>
            </w:pPr>
          </w:p>
        </w:tc>
        <w:tc>
          <w:tcPr>
            <w:tcW w:w="707" w:type="pct"/>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509" w:type="pct"/>
          </w:tcPr>
          <w:p>
            <w:pPr>
              <w:rPr>
                <w:rFonts w:hint="eastAsia" w:ascii="宋体" w:hAnsi="宋体" w:cs="宋体"/>
              </w:rPr>
            </w:pPr>
          </w:p>
        </w:tc>
        <w:tc>
          <w:tcPr>
            <w:tcW w:w="794" w:type="pct"/>
          </w:tcPr>
          <w:p>
            <w:pPr>
              <w:rPr>
                <w:rFonts w:hint="eastAsia" w:ascii="宋体" w:hAnsi="宋体" w:cs="宋体"/>
              </w:rPr>
            </w:pPr>
          </w:p>
        </w:tc>
        <w:tc>
          <w:tcPr>
            <w:tcW w:w="618" w:type="pct"/>
          </w:tcPr>
          <w:p>
            <w:pPr>
              <w:rPr>
                <w:rFonts w:hint="eastAsia" w:ascii="宋体" w:hAnsi="宋体" w:cs="宋体"/>
              </w:rPr>
            </w:pPr>
          </w:p>
        </w:tc>
        <w:tc>
          <w:tcPr>
            <w:tcW w:w="377" w:type="pct"/>
          </w:tcPr>
          <w:p>
            <w:pPr>
              <w:rPr>
                <w:rFonts w:hint="eastAsia" w:ascii="宋体" w:hAnsi="宋体" w:cs="宋体"/>
              </w:rPr>
            </w:pPr>
          </w:p>
        </w:tc>
        <w:tc>
          <w:tcPr>
            <w:tcW w:w="304" w:type="pct"/>
          </w:tcPr>
          <w:p>
            <w:pPr>
              <w:rPr>
                <w:rFonts w:hint="eastAsia" w:ascii="宋体" w:hAnsi="宋体" w:cs="宋体"/>
              </w:rPr>
            </w:pPr>
          </w:p>
        </w:tc>
        <w:tc>
          <w:tcPr>
            <w:tcW w:w="707" w:type="pct"/>
          </w:tcPr>
          <w:p>
            <w:pPr>
              <w:rPr>
                <w:rFonts w:hint="eastAsia" w:ascii="宋体" w:hAnsi="宋体" w:cs="宋体"/>
              </w:rPr>
            </w:pPr>
          </w:p>
        </w:tc>
        <w:tc>
          <w:tcPr>
            <w:tcW w:w="442" w:type="pct"/>
          </w:tcPr>
          <w:p>
            <w:pPr>
              <w:rPr>
                <w:rFonts w:hint="eastAsia" w:ascii="宋体" w:hAnsi="宋体" w:cs="宋体"/>
              </w:rPr>
            </w:pPr>
          </w:p>
        </w:tc>
        <w:tc>
          <w:tcPr>
            <w:tcW w:w="543" w:type="pct"/>
          </w:tcPr>
          <w:p>
            <w:pPr>
              <w:rPr>
                <w:rFonts w:hint="eastAsia" w:ascii="宋体" w:hAnsi="宋体" w:cs="宋体"/>
              </w:rPr>
            </w:pPr>
          </w:p>
        </w:tc>
        <w:tc>
          <w:tcPr>
            <w:tcW w:w="707" w:type="pct"/>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509" w:type="pct"/>
          </w:tcPr>
          <w:p>
            <w:pPr>
              <w:rPr>
                <w:rFonts w:hint="eastAsia" w:ascii="宋体" w:hAnsi="宋体" w:cs="宋体"/>
              </w:rPr>
            </w:pPr>
          </w:p>
        </w:tc>
        <w:tc>
          <w:tcPr>
            <w:tcW w:w="794" w:type="pct"/>
          </w:tcPr>
          <w:p>
            <w:pPr>
              <w:rPr>
                <w:rFonts w:hint="eastAsia" w:ascii="宋体" w:hAnsi="宋体" w:cs="宋体"/>
              </w:rPr>
            </w:pPr>
          </w:p>
        </w:tc>
        <w:tc>
          <w:tcPr>
            <w:tcW w:w="618" w:type="pct"/>
          </w:tcPr>
          <w:p>
            <w:pPr>
              <w:rPr>
                <w:rFonts w:hint="eastAsia" w:ascii="宋体" w:hAnsi="宋体" w:cs="宋体"/>
              </w:rPr>
            </w:pPr>
          </w:p>
        </w:tc>
        <w:tc>
          <w:tcPr>
            <w:tcW w:w="377" w:type="pct"/>
          </w:tcPr>
          <w:p>
            <w:pPr>
              <w:rPr>
                <w:rFonts w:hint="eastAsia" w:ascii="宋体" w:hAnsi="宋体" w:cs="宋体"/>
              </w:rPr>
            </w:pPr>
          </w:p>
        </w:tc>
        <w:tc>
          <w:tcPr>
            <w:tcW w:w="304" w:type="pct"/>
          </w:tcPr>
          <w:p>
            <w:pPr>
              <w:rPr>
                <w:rFonts w:hint="eastAsia" w:ascii="宋体" w:hAnsi="宋体" w:cs="宋体"/>
              </w:rPr>
            </w:pPr>
          </w:p>
        </w:tc>
        <w:tc>
          <w:tcPr>
            <w:tcW w:w="707" w:type="pct"/>
          </w:tcPr>
          <w:p>
            <w:pPr>
              <w:rPr>
                <w:rFonts w:hint="eastAsia" w:ascii="宋体" w:hAnsi="宋体" w:cs="宋体"/>
              </w:rPr>
            </w:pPr>
          </w:p>
        </w:tc>
        <w:tc>
          <w:tcPr>
            <w:tcW w:w="442" w:type="pct"/>
          </w:tcPr>
          <w:p>
            <w:pPr>
              <w:rPr>
                <w:rFonts w:hint="eastAsia" w:ascii="宋体" w:hAnsi="宋体" w:cs="宋体"/>
              </w:rPr>
            </w:pPr>
          </w:p>
        </w:tc>
        <w:tc>
          <w:tcPr>
            <w:tcW w:w="543" w:type="pct"/>
          </w:tcPr>
          <w:p>
            <w:pPr>
              <w:rPr>
                <w:rFonts w:hint="eastAsia" w:ascii="宋体" w:hAnsi="宋体" w:cs="宋体"/>
              </w:rPr>
            </w:pPr>
          </w:p>
        </w:tc>
        <w:tc>
          <w:tcPr>
            <w:tcW w:w="707" w:type="pct"/>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509" w:type="pct"/>
          </w:tcPr>
          <w:p>
            <w:pPr>
              <w:rPr>
                <w:rFonts w:hint="eastAsia" w:ascii="宋体" w:hAnsi="宋体" w:cs="宋体"/>
              </w:rPr>
            </w:pPr>
          </w:p>
        </w:tc>
        <w:tc>
          <w:tcPr>
            <w:tcW w:w="794" w:type="pct"/>
          </w:tcPr>
          <w:p>
            <w:pPr>
              <w:rPr>
                <w:rFonts w:hint="eastAsia" w:ascii="宋体" w:hAnsi="宋体" w:cs="宋体"/>
              </w:rPr>
            </w:pPr>
          </w:p>
        </w:tc>
        <w:tc>
          <w:tcPr>
            <w:tcW w:w="618" w:type="pct"/>
          </w:tcPr>
          <w:p>
            <w:pPr>
              <w:rPr>
                <w:rFonts w:hint="eastAsia" w:ascii="宋体" w:hAnsi="宋体" w:cs="宋体"/>
              </w:rPr>
            </w:pPr>
          </w:p>
        </w:tc>
        <w:tc>
          <w:tcPr>
            <w:tcW w:w="377" w:type="pct"/>
          </w:tcPr>
          <w:p>
            <w:pPr>
              <w:rPr>
                <w:rFonts w:hint="eastAsia" w:ascii="宋体" w:hAnsi="宋体" w:cs="宋体"/>
              </w:rPr>
            </w:pPr>
          </w:p>
        </w:tc>
        <w:tc>
          <w:tcPr>
            <w:tcW w:w="304" w:type="pct"/>
          </w:tcPr>
          <w:p>
            <w:pPr>
              <w:rPr>
                <w:rFonts w:hint="eastAsia" w:ascii="宋体" w:hAnsi="宋体" w:cs="宋体"/>
              </w:rPr>
            </w:pPr>
          </w:p>
        </w:tc>
        <w:tc>
          <w:tcPr>
            <w:tcW w:w="707" w:type="pct"/>
          </w:tcPr>
          <w:p>
            <w:pPr>
              <w:rPr>
                <w:rFonts w:hint="eastAsia" w:ascii="宋体" w:hAnsi="宋体" w:cs="宋体"/>
              </w:rPr>
            </w:pPr>
          </w:p>
        </w:tc>
        <w:tc>
          <w:tcPr>
            <w:tcW w:w="442" w:type="pct"/>
          </w:tcPr>
          <w:p>
            <w:pPr>
              <w:rPr>
                <w:rFonts w:hint="eastAsia" w:ascii="宋体" w:hAnsi="宋体" w:cs="宋体"/>
              </w:rPr>
            </w:pPr>
          </w:p>
        </w:tc>
        <w:tc>
          <w:tcPr>
            <w:tcW w:w="543" w:type="pct"/>
          </w:tcPr>
          <w:p>
            <w:pPr>
              <w:rPr>
                <w:rFonts w:hint="eastAsia" w:ascii="宋体" w:hAnsi="宋体" w:cs="宋体"/>
              </w:rPr>
            </w:pPr>
          </w:p>
        </w:tc>
        <w:tc>
          <w:tcPr>
            <w:tcW w:w="707" w:type="pct"/>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509" w:type="pct"/>
          </w:tcPr>
          <w:p>
            <w:pPr>
              <w:rPr>
                <w:rFonts w:hint="eastAsia" w:ascii="宋体" w:hAnsi="宋体" w:cs="宋体"/>
              </w:rPr>
            </w:pPr>
          </w:p>
        </w:tc>
        <w:tc>
          <w:tcPr>
            <w:tcW w:w="794" w:type="pct"/>
          </w:tcPr>
          <w:p>
            <w:pPr>
              <w:rPr>
                <w:rFonts w:hint="eastAsia" w:ascii="宋体" w:hAnsi="宋体" w:cs="宋体"/>
              </w:rPr>
            </w:pPr>
          </w:p>
        </w:tc>
        <w:tc>
          <w:tcPr>
            <w:tcW w:w="618" w:type="pct"/>
          </w:tcPr>
          <w:p>
            <w:pPr>
              <w:rPr>
                <w:rFonts w:hint="eastAsia" w:ascii="宋体" w:hAnsi="宋体" w:cs="宋体"/>
              </w:rPr>
            </w:pPr>
          </w:p>
        </w:tc>
        <w:tc>
          <w:tcPr>
            <w:tcW w:w="377" w:type="pct"/>
          </w:tcPr>
          <w:p>
            <w:pPr>
              <w:rPr>
                <w:rFonts w:hint="eastAsia" w:ascii="宋体" w:hAnsi="宋体" w:cs="宋体"/>
              </w:rPr>
            </w:pPr>
          </w:p>
        </w:tc>
        <w:tc>
          <w:tcPr>
            <w:tcW w:w="304" w:type="pct"/>
          </w:tcPr>
          <w:p>
            <w:pPr>
              <w:rPr>
                <w:rFonts w:hint="eastAsia" w:ascii="宋体" w:hAnsi="宋体" w:cs="宋体"/>
              </w:rPr>
            </w:pPr>
          </w:p>
        </w:tc>
        <w:tc>
          <w:tcPr>
            <w:tcW w:w="707" w:type="pct"/>
          </w:tcPr>
          <w:p>
            <w:pPr>
              <w:rPr>
                <w:rFonts w:hint="eastAsia" w:ascii="宋体" w:hAnsi="宋体" w:cs="宋体"/>
              </w:rPr>
            </w:pPr>
          </w:p>
        </w:tc>
        <w:tc>
          <w:tcPr>
            <w:tcW w:w="442" w:type="pct"/>
          </w:tcPr>
          <w:p>
            <w:pPr>
              <w:rPr>
                <w:rFonts w:hint="eastAsia" w:ascii="宋体" w:hAnsi="宋体" w:cs="宋体"/>
              </w:rPr>
            </w:pPr>
          </w:p>
        </w:tc>
        <w:tc>
          <w:tcPr>
            <w:tcW w:w="543" w:type="pct"/>
          </w:tcPr>
          <w:p>
            <w:pPr>
              <w:rPr>
                <w:rFonts w:hint="eastAsia" w:ascii="宋体" w:hAnsi="宋体" w:cs="宋体"/>
              </w:rPr>
            </w:pPr>
          </w:p>
        </w:tc>
        <w:tc>
          <w:tcPr>
            <w:tcW w:w="707" w:type="pct"/>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509" w:type="pct"/>
          </w:tcPr>
          <w:p>
            <w:pPr>
              <w:rPr>
                <w:rFonts w:hint="eastAsia" w:ascii="宋体" w:hAnsi="宋体" w:cs="宋体"/>
              </w:rPr>
            </w:pPr>
          </w:p>
        </w:tc>
        <w:tc>
          <w:tcPr>
            <w:tcW w:w="794" w:type="pct"/>
          </w:tcPr>
          <w:p>
            <w:pPr>
              <w:rPr>
                <w:rFonts w:hint="eastAsia" w:ascii="宋体" w:hAnsi="宋体" w:cs="宋体"/>
              </w:rPr>
            </w:pPr>
          </w:p>
        </w:tc>
        <w:tc>
          <w:tcPr>
            <w:tcW w:w="618" w:type="pct"/>
          </w:tcPr>
          <w:p>
            <w:pPr>
              <w:rPr>
                <w:rFonts w:hint="eastAsia" w:ascii="宋体" w:hAnsi="宋体" w:cs="宋体"/>
              </w:rPr>
            </w:pPr>
          </w:p>
        </w:tc>
        <w:tc>
          <w:tcPr>
            <w:tcW w:w="377" w:type="pct"/>
          </w:tcPr>
          <w:p>
            <w:pPr>
              <w:rPr>
                <w:rFonts w:hint="eastAsia" w:ascii="宋体" w:hAnsi="宋体" w:cs="宋体"/>
              </w:rPr>
            </w:pPr>
          </w:p>
        </w:tc>
        <w:tc>
          <w:tcPr>
            <w:tcW w:w="304" w:type="pct"/>
          </w:tcPr>
          <w:p>
            <w:pPr>
              <w:rPr>
                <w:rFonts w:hint="eastAsia" w:ascii="宋体" w:hAnsi="宋体" w:cs="宋体"/>
              </w:rPr>
            </w:pPr>
          </w:p>
        </w:tc>
        <w:tc>
          <w:tcPr>
            <w:tcW w:w="707" w:type="pct"/>
          </w:tcPr>
          <w:p>
            <w:pPr>
              <w:rPr>
                <w:rFonts w:hint="eastAsia" w:ascii="宋体" w:hAnsi="宋体" w:cs="宋体"/>
              </w:rPr>
            </w:pPr>
          </w:p>
        </w:tc>
        <w:tc>
          <w:tcPr>
            <w:tcW w:w="442" w:type="pct"/>
          </w:tcPr>
          <w:p>
            <w:pPr>
              <w:rPr>
                <w:rFonts w:hint="eastAsia" w:ascii="宋体" w:hAnsi="宋体" w:cs="宋体"/>
              </w:rPr>
            </w:pPr>
          </w:p>
        </w:tc>
        <w:tc>
          <w:tcPr>
            <w:tcW w:w="543" w:type="pct"/>
          </w:tcPr>
          <w:p>
            <w:pPr>
              <w:rPr>
                <w:rFonts w:hint="eastAsia" w:ascii="宋体" w:hAnsi="宋体" w:cs="宋体"/>
              </w:rPr>
            </w:pPr>
          </w:p>
        </w:tc>
        <w:tc>
          <w:tcPr>
            <w:tcW w:w="707" w:type="pct"/>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509" w:type="pct"/>
          </w:tcPr>
          <w:p>
            <w:pPr>
              <w:rPr>
                <w:rFonts w:hint="eastAsia" w:ascii="宋体" w:hAnsi="宋体" w:cs="宋体"/>
              </w:rPr>
            </w:pPr>
          </w:p>
        </w:tc>
        <w:tc>
          <w:tcPr>
            <w:tcW w:w="794" w:type="pct"/>
          </w:tcPr>
          <w:p>
            <w:pPr>
              <w:rPr>
                <w:rFonts w:hint="eastAsia" w:ascii="宋体" w:hAnsi="宋体" w:cs="宋体"/>
              </w:rPr>
            </w:pPr>
          </w:p>
        </w:tc>
        <w:tc>
          <w:tcPr>
            <w:tcW w:w="618" w:type="pct"/>
          </w:tcPr>
          <w:p>
            <w:pPr>
              <w:rPr>
                <w:rFonts w:hint="eastAsia" w:ascii="宋体" w:hAnsi="宋体" w:cs="宋体"/>
              </w:rPr>
            </w:pPr>
          </w:p>
        </w:tc>
        <w:tc>
          <w:tcPr>
            <w:tcW w:w="377" w:type="pct"/>
          </w:tcPr>
          <w:p>
            <w:pPr>
              <w:rPr>
                <w:rFonts w:hint="eastAsia" w:ascii="宋体" w:hAnsi="宋体" w:cs="宋体"/>
              </w:rPr>
            </w:pPr>
          </w:p>
        </w:tc>
        <w:tc>
          <w:tcPr>
            <w:tcW w:w="304" w:type="pct"/>
          </w:tcPr>
          <w:p>
            <w:pPr>
              <w:rPr>
                <w:rFonts w:hint="eastAsia" w:ascii="宋体" w:hAnsi="宋体" w:cs="宋体"/>
              </w:rPr>
            </w:pPr>
          </w:p>
        </w:tc>
        <w:tc>
          <w:tcPr>
            <w:tcW w:w="707" w:type="pct"/>
          </w:tcPr>
          <w:p>
            <w:pPr>
              <w:rPr>
                <w:rFonts w:hint="eastAsia" w:ascii="宋体" w:hAnsi="宋体" w:cs="宋体"/>
              </w:rPr>
            </w:pPr>
          </w:p>
        </w:tc>
        <w:tc>
          <w:tcPr>
            <w:tcW w:w="442" w:type="pct"/>
          </w:tcPr>
          <w:p>
            <w:pPr>
              <w:rPr>
                <w:rFonts w:hint="eastAsia" w:ascii="宋体" w:hAnsi="宋体" w:cs="宋体"/>
              </w:rPr>
            </w:pPr>
          </w:p>
        </w:tc>
        <w:tc>
          <w:tcPr>
            <w:tcW w:w="543" w:type="pct"/>
          </w:tcPr>
          <w:p>
            <w:pPr>
              <w:rPr>
                <w:rFonts w:hint="eastAsia" w:ascii="宋体" w:hAnsi="宋体" w:cs="宋体"/>
              </w:rPr>
            </w:pPr>
          </w:p>
        </w:tc>
        <w:tc>
          <w:tcPr>
            <w:tcW w:w="707" w:type="pct"/>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509" w:type="pct"/>
          </w:tcPr>
          <w:p>
            <w:pPr>
              <w:rPr>
                <w:rFonts w:hint="eastAsia" w:ascii="宋体" w:hAnsi="宋体" w:cs="宋体"/>
              </w:rPr>
            </w:pPr>
          </w:p>
        </w:tc>
        <w:tc>
          <w:tcPr>
            <w:tcW w:w="794" w:type="pct"/>
          </w:tcPr>
          <w:p>
            <w:pPr>
              <w:rPr>
                <w:rFonts w:hint="eastAsia" w:ascii="宋体" w:hAnsi="宋体" w:cs="宋体"/>
              </w:rPr>
            </w:pPr>
          </w:p>
        </w:tc>
        <w:tc>
          <w:tcPr>
            <w:tcW w:w="618" w:type="pct"/>
          </w:tcPr>
          <w:p>
            <w:pPr>
              <w:rPr>
                <w:rFonts w:hint="eastAsia" w:ascii="宋体" w:hAnsi="宋体" w:cs="宋体"/>
              </w:rPr>
            </w:pPr>
          </w:p>
        </w:tc>
        <w:tc>
          <w:tcPr>
            <w:tcW w:w="377" w:type="pct"/>
          </w:tcPr>
          <w:p>
            <w:pPr>
              <w:rPr>
                <w:rFonts w:hint="eastAsia" w:ascii="宋体" w:hAnsi="宋体" w:cs="宋体"/>
              </w:rPr>
            </w:pPr>
          </w:p>
        </w:tc>
        <w:tc>
          <w:tcPr>
            <w:tcW w:w="304" w:type="pct"/>
          </w:tcPr>
          <w:p>
            <w:pPr>
              <w:rPr>
                <w:rFonts w:hint="eastAsia" w:ascii="宋体" w:hAnsi="宋体" w:cs="宋体"/>
              </w:rPr>
            </w:pPr>
          </w:p>
        </w:tc>
        <w:tc>
          <w:tcPr>
            <w:tcW w:w="707" w:type="pct"/>
          </w:tcPr>
          <w:p>
            <w:pPr>
              <w:rPr>
                <w:rFonts w:hint="eastAsia" w:ascii="宋体" w:hAnsi="宋体" w:cs="宋体"/>
              </w:rPr>
            </w:pPr>
          </w:p>
        </w:tc>
        <w:tc>
          <w:tcPr>
            <w:tcW w:w="442" w:type="pct"/>
          </w:tcPr>
          <w:p>
            <w:pPr>
              <w:rPr>
                <w:rFonts w:hint="eastAsia" w:ascii="宋体" w:hAnsi="宋体" w:cs="宋体"/>
              </w:rPr>
            </w:pPr>
          </w:p>
        </w:tc>
        <w:tc>
          <w:tcPr>
            <w:tcW w:w="543" w:type="pct"/>
          </w:tcPr>
          <w:p>
            <w:pPr>
              <w:rPr>
                <w:rFonts w:hint="eastAsia" w:ascii="宋体" w:hAnsi="宋体" w:cs="宋体"/>
              </w:rPr>
            </w:pPr>
          </w:p>
        </w:tc>
        <w:tc>
          <w:tcPr>
            <w:tcW w:w="707" w:type="pct"/>
          </w:tcPr>
          <w:p>
            <w:pPr>
              <w:rPr>
                <w:rFonts w:hint="eastAsia" w:ascii="宋体" w:hAnsi="宋体" w:cs="宋体"/>
              </w:rPr>
            </w:pPr>
          </w:p>
        </w:tc>
      </w:tr>
    </w:tbl>
    <w:p>
      <w:pPr>
        <w:rPr>
          <w:rFonts w:hint="eastAsia" w:ascii="宋体" w:hAnsi="宋体" w:cs="宋体"/>
        </w:rPr>
        <w:sectPr>
          <w:pgSz w:w="12240" w:h="15840"/>
          <w:pgMar w:top="1480" w:right="1418" w:bottom="1418" w:left="1418" w:header="680" w:footer="726" w:gutter="0"/>
          <w:cols w:space="720" w:num="1"/>
          <w:docGrid w:linePitch="286" w:charSpace="0"/>
        </w:sectPr>
      </w:pPr>
    </w:p>
    <w:p>
      <w:pPr>
        <w:spacing w:line="340" w:lineRule="exact"/>
        <w:ind w:left="237" w:right="-20"/>
        <w:jc w:val="center"/>
        <w:rPr>
          <w:rFonts w:hint="eastAsia" w:ascii="宋体" w:hAnsi="宋体" w:cs="宋体"/>
          <w:b/>
          <w:sz w:val="28"/>
          <w:szCs w:val="28"/>
        </w:rPr>
      </w:pPr>
      <w:r>
        <w:rPr>
          <w:rFonts w:hint="eastAsia" w:ascii="宋体" w:hAnsi="宋体" w:cs="宋体"/>
          <w:b/>
          <w:position w:val="-3"/>
          <w:sz w:val="28"/>
          <w:szCs w:val="28"/>
        </w:rPr>
        <w:t>（七）主</w:t>
      </w:r>
      <w:r>
        <w:rPr>
          <w:rFonts w:hint="eastAsia" w:ascii="宋体" w:hAnsi="宋体" w:cs="宋体"/>
          <w:b/>
          <w:spacing w:val="2"/>
          <w:position w:val="-3"/>
          <w:sz w:val="28"/>
          <w:szCs w:val="28"/>
        </w:rPr>
        <w:t>要</w:t>
      </w:r>
      <w:r>
        <w:rPr>
          <w:rFonts w:hint="eastAsia" w:ascii="宋体" w:hAnsi="宋体" w:cs="宋体"/>
          <w:b/>
          <w:position w:val="-3"/>
          <w:sz w:val="28"/>
          <w:szCs w:val="28"/>
        </w:rPr>
        <w:t>人员简历表</w:t>
      </w:r>
    </w:p>
    <w:p>
      <w:pPr>
        <w:spacing w:before="7" w:line="190" w:lineRule="exact"/>
        <w:rPr>
          <w:rFonts w:hint="eastAsia" w:ascii="宋体" w:hAnsi="宋体" w:cs="宋体"/>
          <w:sz w:val="19"/>
          <w:szCs w:val="19"/>
        </w:rPr>
      </w:pPr>
    </w:p>
    <w:p>
      <w:pPr>
        <w:spacing w:line="200" w:lineRule="exact"/>
        <w:rPr>
          <w:rFonts w:hint="eastAsia" w:ascii="宋体" w:hAnsi="宋体" w:cs="宋体"/>
          <w:sz w:val="20"/>
          <w:szCs w:val="20"/>
        </w:rPr>
      </w:pPr>
    </w:p>
    <w:p>
      <w:pPr>
        <w:spacing w:line="200" w:lineRule="exact"/>
        <w:rPr>
          <w:rFonts w:hint="eastAsia" w:ascii="宋体" w:hAnsi="宋体" w:cs="宋体"/>
          <w:sz w:val="20"/>
          <w:szCs w:val="20"/>
        </w:rPr>
      </w:pPr>
    </w:p>
    <w:tbl>
      <w:tblPr>
        <w:tblStyle w:val="18"/>
        <w:tblW w:w="5000" w:type="pct"/>
        <w:tblInd w:w="-1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1313"/>
        <w:gridCol w:w="394"/>
        <w:gridCol w:w="766"/>
        <w:gridCol w:w="1060"/>
        <w:gridCol w:w="1179"/>
        <w:gridCol w:w="779"/>
        <w:gridCol w:w="1396"/>
        <w:gridCol w:w="446"/>
        <w:gridCol w:w="210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90" w:hRule="exact"/>
        </w:trPr>
        <w:tc>
          <w:tcPr>
            <w:tcW w:w="696" w:type="pct"/>
          </w:tcPr>
          <w:p>
            <w:pPr>
              <w:spacing w:before="11" w:line="280" w:lineRule="exact"/>
              <w:rPr>
                <w:rFonts w:hint="eastAsia" w:ascii="宋体" w:hAnsi="宋体" w:cs="宋体"/>
                <w:sz w:val="28"/>
                <w:szCs w:val="28"/>
              </w:rPr>
            </w:pPr>
          </w:p>
          <w:p>
            <w:pPr>
              <w:tabs>
                <w:tab w:val="left" w:pos="680"/>
              </w:tabs>
              <w:ind w:left="272" w:right="-20"/>
              <w:rPr>
                <w:rFonts w:hint="eastAsia" w:ascii="宋体" w:hAnsi="宋体" w:cs="宋体"/>
                <w:szCs w:val="21"/>
              </w:rPr>
            </w:pPr>
            <w:r>
              <w:rPr>
                <w:rFonts w:hint="eastAsia" w:ascii="宋体" w:hAnsi="宋体" w:cs="宋体"/>
                <w:szCs w:val="21"/>
              </w:rPr>
              <w:t>姓</w:t>
            </w:r>
            <w:r>
              <w:rPr>
                <w:rFonts w:hint="eastAsia" w:ascii="宋体" w:hAnsi="宋体" w:cs="宋体"/>
                <w:szCs w:val="21"/>
              </w:rPr>
              <w:tab/>
            </w:r>
            <w:r>
              <w:rPr>
                <w:rFonts w:hint="eastAsia" w:ascii="宋体" w:hAnsi="宋体" w:cs="宋体"/>
                <w:szCs w:val="21"/>
              </w:rPr>
              <w:t>名</w:t>
            </w:r>
          </w:p>
        </w:tc>
        <w:tc>
          <w:tcPr>
            <w:tcW w:w="615" w:type="pct"/>
            <w:gridSpan w:val="2"/>
          </w:tcPr>
          <w:p>
            <w:pPr>
              <w:rPr>
                <w:rFonts w:hint="eastAsia" w:ascii="宋体" w:hAnsi="宋体" w:cs="宋体"/>
              </w:rPr>
            </w:pPr>
          </w:p>
        </w:tc>
        <w:tc>
          <w:tcPr>
            <w:tcW w:w="562" w:type="pct"/>
          </w:tcPr>
          <w:p>
            <w:pPr>
              <w:spacing w:before="11" w:line="280" w:lineRule="exact"/>
              <w:rPr>
                <w:rFonts w:hint="eastAsia" w:ascii="宋体" w:hAnsi="宋体" w:cs="宋体"/>
                <w:sz w:val="28"/>
                <w:szCs w:val="28"/>
              </w:rPr>
            </w:pPr>
          </w:p>
          <w:p>
            <w:pPr>
              <w:ind w:left="264" w:right="-20"/>
              <w:rPr>
                <w:rFonts w:hint="eastAsia" w:ascii="宋体" w:hAnsi="宋体" w:cs="宋体"/>
                <w:szCs w:val="21"/>
              </w:rPr>
            </w:pPr>
            <w:r>
              <w:rPr>
                <w:rFonts w:hint="eastAsia" w:ascii="宋体" w:hAnsi="宋体" w:cs="宋体"/>
                <w:szCs w:val="21"/>
              </w:rPr>
              <w:t>年龄</w:t>
            </w:r>
          </w:p>
        </w:tc>
        <w:tc>
          <w:tcPr>
            <w:tcW w:w="625" w:type="pct"/>
          </w:tcPr>
          <w:p>
            <w:pPr>
              <w:rPr>
                <w:rFonts w:hint="eastAsia" w:ascii="宋体" w:hAnsi="宋体" w:cs="宋体"/>
              </w:rPr>
            </w:pPr>
          </w:p>
        </w:tc>
        <w:tc>
          <w:tcPr>
            <w:tcW w:w="1389" w:type="pct"/>
            <w:gridSpan w:val="3"/>
          </w:tcPr>
          <w:p>
            <w:pPr>
              <w:spacing w:line="440" w:lineRule="exact"/>
              <w:ind w:left="654" w:right="63" w:hanging="526"/>
              <w:rPr>
                <w:rFonts w:hint="eastAsia" w:ascii="宋体" w:hAnsi="宋体" w:cs="宋体"/>
                <w:szCs w:val="21"/>
              </w:rPr>
            </w:pPr>
            <w:r>
              <w:rPr>
                <w:rFonts w:hint="eastAsia" w:ascii="宋体" w:hAnsi="宋体" w:cs="宋体"/>
                <w:szCs w:val="21"/>
              </w:rPr>
              <w:t>执业资格证书（或上岗证书）名称</w:t>
            </w:r>
          </w:p>
        </w:tc>
        <w:tc>
          <w:tcPr>
            <w:tcW w:w="1112" w:type="pct"/>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8" w:hRule="exact"/>
        </w:trPr>
        <w:tc>
          <w:tcPr>
            <w:tcW w:w="696" w:type="pct"/>
          </w:tcPr>
          <w:p>
            <w:pPr>
              <w:spacing w:before="5" w:line="190" w:lineRule="exact"/>
              <w:rPr>
                <w:rFonts w:hint="eastAsia" w:ascii="宋体" w:hAnsi="宋体" w:cs="宋体"/>
                <w:sz w:val="19"/>
                <w:szCs w:val="19"/>
              </w:rPr>
            </w:pPr>
          </w:p>
          <w:p>
            <w:pPr>
              <w:tabs>
                <w:tab w:val="left" w:pos="680"/>
              </w:tabs>
              <w:ind w:left="272" w:right="-20"/>
              <w:rPr>
                <w:rFonts w:hint="eastAsia" w:ascii="宋体" w:hAnsi="宋体" w:cs="宋体"/>
                <w:szCs w:val="21"/>
              </w:rPr>
            </w:pPr>
            <w:r>
              <w:rPr>
                <w:rFonts w:hint="eastAsia" w:ascii="宋体" w:hAnsi="宋体" w:cs="宋体"/>
                <w:szCs w:val="21"/>
              </w:rPr>
              <w:t>职</w:t>
            </w:r>
            <w:r>
              <w:rPr>
                <w:rFonts w:hint="eastAsia" w:ascii="宋体" w:hAnsi="宋体" w:cs="宋体"/>
                <w:szCs w:val="21"/>
              </w:rPr>
              <w:tab/>
            </w:r>
            <w:r>
              <w:rPr>
                <w:rFonts w:hint="eastAsia" w:ascii="宋体" w:hAnsi="宋体" w:cs="宋体"/>
                <w:szCs w:val="21"/>
              </w:rPr>
              <w:t>称</w:t>
            </w:r>
          </w:p>
        </w:tc>
        <w:tc>
          <w:tcPr>
            <w:tcW w:w="615" w:type="pct"/>
            <w:gridSpan w:val="2"/>
          </w:tcPr>
          <w:p>
            <w:pPr>
              <w:rPr>
                <w:rFonts w:hint="eastAsia" w:ascii="宋体" w:hAnsi="宋体" w:cs="宋体"/>
              </w:rPr>
            </w:pPr>
          </w:p>
        </w:tc>
        <w:tc>
          <w:tcPr>
            <w:tcW w:w="562" w:type="pct"/>
          </w:tcPr>
          <w:p>
            <w:pPr>
              <w:spacing w:before="5" w:line="190" w:lineRule="exact"/>
              <w:rPr>
                <w:rFonts w:hint="eastAsia" w:ascii="宋体" w:hAnsi="宋体" w:cs="宋体"/>
                <w:sz w:val="19"/>
                <w:szCs w:val="19"/>
              </w:rPr>
            </w:pPr>
          </w:p>
          <w:p>
            <w:pPr>
              <w:ind w:left="264" w:right="-20"/>
              <w:rPr>
                <w:rFonts w:hint="eastAsia" w:ascii="宋体" w:hAnsi="宋体" w:cs="宋体"/>
                <w:szCs w:val="21"/>
              </w:rPr>
            </w:pPr>
            <w:r>
              <w:rPr>
                <w:rFonts w:hint="eastAsia" w:ascii="宋体" w:hAnsi="宋体" w:cs="宋体"/>
                <w:szCs w:val="21"/>
              </w:rPr>
              <w:t>学历</w:t>
            </w:r>
          </w:p>
        </w:tc>
        <w:tc>
          <w:tcPr>
            <w:tcW w:w="625" w:type="pct"/>
          </w:tcPr>
          <w:p>
            <w:pPr>
              <w:rPr>
                <w:rFonts w:hint="eastAsia" w:ascii="宋体" w:hAnsi="宋体" w:cs="宋体"/>
              </w:rPr>
            </w:pPr>
          </w:p>
        </w:tc>
        <w:tc>
          <w:tcPr>
            <w:tcW w:w="1389" w:type="pct"/>
            <w:gridSpan w:val="3"/>
            <w:vAlign w:val="center"/>
          </w:tcPr>
          <w:p>
            <w:pPr>
              <w:spacing w:before="5" w:line="190" w:lineRule="exact"/>
              <w:jc w:val="center"/>
              <w:rPr>
                <w:rFonts w:hint="eastAsia" w:ascii="宋体" w:hAnsi="宋体" w:cs="宋体"/>
                <w:sz w:val="19"/>
                <w:szCs w:val="19"/>
              </w:rPr>
            </w:pPr>
          </w:p>
          <w:p>
            <w:pPr>
              <w:ind w:right="-20"/>
              <w:jc w:val="center"/>
              <w:rPr>
                <w:rFonts w:hint="eastAsia" w:ascii="宋体" w:hAnsi="宋体" w:cs="宋体"/>
                <w:szCs w:val="21"/>
              </w:rPr>
            </w:pPr>
            <w:r>
              <w:rPr>
                <w:rFonts w:hint="eastAsia" w:ascii="宋体" w:hAnsi="宋体" w:cs="宋体"/>
                <w:szCs w:val="21"/>
              </w:rPr>
              <w:t>拟在本项目任职</w:t>
            </w:r>
          </w:p>
        </w:tc>
        <w:tc>
          <w:tcPr>
            <w:tcW w:w="1112" w:type="pct"/>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00" w:hRule="exact"/>
        </w:trPr>
        <w:tc>
          <w:tcPr>
            <w:tcW w:w="696" w:type="pct"/>
          </w:tcPr>
          <w:p>
            <w:pPr>
              <w:spacing w:before="5" w:line="190" w:lineRule="exact"/>
              <w:rPr>
                <w:rFonts w:hint="eastAsia" w:ascii="宋体" w:hAnsi="宋体" w:cs="宋体"/>
                <w:sz w:val="19"/>
                <w:szCs w:val="19"/>
              </w:rPr>
            </w:pPr>
          </w:p>
          <w:p>
            <w:pPr>
              <w:ind w:left="167" w:right="-20"/>
              <w:rPr>
                <w:rFonts w:hint="eastAsia" w:ascii="宋体" w:hAnsi="宋体" w:cs="宋体"/>
                <w:szCs w:val="21"/>
              </w:rPr>
            </w:pPr>
            <w:r>
              <w:rPr>
                <w:rFonts w:hint="eastAsia" w:ascii="宋体" w:hAnsi="宋体" w:cs="宋体"/>
                <w:szCs w:val="21"/>
              </w:rPr>
              <w:t>工作年限</w:t>
            </w:r>
          </w:p>
        </w:tc>
        <w:tc>
          <w:tcPr>
            <w:tcW w:w="1802" w:type="pct"/>
            <w:gridSpan w:val="4"/>
          </w:tcPr>
          <w:p>
            <w:pPr>
              <w:rPr>
                <w:rFonts w:hint="eastAsia" w:ascii="宋体" w:hAnsi="宋体" w:cs="宋体"/>
              </w:rPr>
            </w:pPr>
          </w:p>
        </w:tc>
        <w:tc>
          <w:tcPr>
            <w:tcW w:w="1389" w:type="pct"/>
            <w:gridSpan w:val="3"/>
            <w:vAlign w:val="center"/>
          </w:tcPr>
          <w:p>
            <w:pPr>
              <w:ind w:right="-20"/>
              <w:jc w:val="center"/>
              <w:rPr>
                <w:rFonts w:hint="eastAsia" w:ascii="宋体" w:hAnsi="宋体" w:cs="宋体"/>
                <w:szCs w:val="21"/>
              </w:rPr>
            </w:pPr>
            <w:r>
              <w:rPr>
                <w:rFonts w:hint="eastAsia" w:ascii="宋体" w:hAnsi="宋体" w:cs="宋体"/>
                <w:szCs w:val="21"/>
              </w:rPr>
              <w:t>从事工作年限</w:t>
            </w:r>
          </w:p>
        </w:tc>
        <w:tc>
          <w:tcPr>
            <w:tcW w:w="1112" w:type="pct"/>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10" w:hRule="exact"/>
        </w:trPr>
        <w:tc>
          <w:tcPr>
            <w:tcW w:w="696" w:type="pct"/>
          </w:tcPr>
          <w:p>
            <w:pPr>
              <w:spacing w:before="1" w:line="200" w:lineRule="exact"/>
              <w:rPr>
                <w:rFonts w:hint="eastAsia" w:ascii="宋体" w:hAnsi="宋体" w:cs="宋体"/>
                <w:sz w:val="20"/>
                <w:szCs w:val="20"/>
              </w:rPr>
            </w:pPr>
          </w:p>
          <w:p>
            <w:pPr>
              <w:ind w:left="167" w:right="-20"/>
              <w:rPr>
                <w:rFonts w:hint="eastAsia" w:ascii="宋体" w:hAnsi="宋体" w:cs="宋体"/>
                <w:szCs w:val="21"/>
              </w:rPr>
            </w:pPr>
            <w:r>
              <w:rPr>
                <w:rFonts w:hint="eastAsia" w:ascii="宋体" w:hAnsi="宋体" w:cs="宋体"/>
                <w:szCs w:val="21"/>
              </w:rPr>
              <w:t>毕业学校</w:t>
            </w:r>
          </w:p>
        </w:tc>
        <w:tc>
          <w:tcPr>
            <w:tcW w:w="4304" w:type="pct"/>
            <w:gridSpan w:val="8"/>
          </w:tcPr>
          <w:p>
            <w:pPr>
              <w:spacing w:before="1" w:line="200" w:lineRule="exact"/>
              <w:rPr>
                <w:rFonts w:hint="eastAsia" w:ascii="宋体" w:hAnsi="宋体" w:cs="宋体"/>
                <w:sz w:val="20"/>
                <w:szCs w:val="20"/>
              </w:rPr>
            </w:pPr>
          </w:p>
          <w:p>
            <w:pPr>
              <w:tabs>
                <w:tab w:val="left" w:pos="3340"/>
                <w:tab w:val="left" w:pos="4600"/>
              </w:tabs>
              <w:ind w:left="1258" w:right="-20"/>
              <w:rPr>
                <w:rFonts w:hint="eastAsia" w:ascii="宋体" w:hAnsi="宋体" w:cs="宋体"/>
                <w:szCs w:val="21"/>
              </w:rPr>
            </w:pPr>
            <w:r>
              <w:rPr>
                <w:rFonts w:hint="eastAsia" w:ascii="宋体" w:hAnsi="宋体" w:cs="宋体"/>
                <w:szCs w:val="21"/>
              </w:rPr>
              <w:t>年毕业于</w:t>
            </w:r>
            <w:r>
              <w:rPr>
                <w:rFonts w:hint="eastAsia" w:ascii="宋体" w:hAnsi="宋体" w:cs="宋体"/>
                <w:szCs w:val="21"/>
              </w:rPr>
              <w:tab/>
            </w:r>
            <w:r>
              <w:rPr>
                <w:rFonts w:hint="eastAsia" w:ascii="宋体" w:hAnsi="宋体" w:cs="宋体"/>
                <w:szCs w:val="21"/>
              </w:rPr>
              <w:t>学校</w:t>
            </w:r>
            <w:r>
              <w:rPr>
                <w:rFonts w:hint="eastAsia" w:ascii="宋体" w:hAnsi="宋体" w:cs="宋体"/>
                <w:szCs w:val="21"/>
              </w:rPr>
              <w:tab/>
            </w:r>
            <w:r>
              <w:rPr>
                <w:rFonts w:hint="eastAsia" w:ascii="宋体" w:hAnsi="宋体" w:cs="宋体"/>
                <w:szCs w:val="21"/>
              </w:rPr>
              <w:t>专业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exact"/>
        </w:trPr>
        <w:tc>
          <w:tcPr>
            <w:tcW w:w="5000" w:type="pct"/>
            <w:gridSpan w:val="9"/>
          </w:tcPr>
          <w:p>
            <w:pPr>
              <w:spacing w:before="3" w:line="190" w:lineRule="exact"/>
              <w:rPr>
                <w:rFonts w:hint="eastAsia" w:ascii="宋体" w:hAnsi="宋体" w:cs="宋体"/>
                <w:sz w:val="19"/>
                <w:szCs w:val="19"/>
              </w:rPr>
            </w:pPr>
          </w:p>
          <w:p>
            <w:pPr>
              <w:ind w:left="102" w:right="-20"/>
              <w:rPr>
                <w:rFonts w:hint="eastAsia" w:ascii="宋体" w:hAnsi="宋体" w:cs="宋体"/>
                <w:szCs w:val="21"/>
              </w:rPr>
            </w:pPr>
            <w:r>
              <w:rPr>
                <w:rFonts w:hint="eastAsia" w:ascii="宋体" w:hAnsi="宋体" w:cs="宋体"/>
                <w:szCs w:val="21"/>
              </w:rPr>
              <w:t>主要工作经历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16" w:hRule="exact"/>
        </w:trPr>
        <w:tc>
          <w:tcPr>
            <w:tcW w:w="905" w:type="pct"/>
            <w:gridSpan w:val="2"/>
          </w:tcPr>
          <w:p>
            <w:pPr>
              <w:spacing w:before="3" w:line="200" w:lineRule="exact"/>
              <w:rPr>
                <w:rFonts w:hint="eastAsia" w:ascii="宋体" w:hAnsi="宋体" w:cs="宋体"/>
                <w:sz w:val="20"/>
                <w:szCs w:val="20"/>
              </w:rPr>
            </w:pPr>
          </w:p>
          <w:p>
            <w:pPr>
              <w:tabs>
                <w:tab w:val="left" w:pos="860"/>
              </w:tabs>
              <w:ind w:left="451" w:right="-20"/>
              <w:rPr>
                <w:rFonts w:hint="eastAsia" w:ascii="宋体" w:hAnsi="宋体" w:cs="宋体"/>
                <w:szCs w:val="21"/>
              </w:rPr>
            </w:pPr>
            <w:r>
              <w:rPr>
                <w:rFonts w:hint="eastAsia" w:ascii="宋体" w:hAnsi="宋体" w:cs="宋体"/>
                <w:szCs w:val="21"/>
              </w:rPr>
              <w:t>时</w:t>
            </w:r>
            <w:r>
              <w:rPr>
                <w:rFonts w:hint="eastAsia" w:ascii="宋体" w:hAnsi="宋体" w:cs="宋体"/>
                <w:szCs w:val="21"/>
              </w:rPr>
              <w:tab/>
            </w:r>
            <w:r>
              <w:rPr>
                <w:rFonts w:hint="eastAsia" w:ascii="宋体" w:hAnsi="宋体" w:cs="宋体"/>
                <w:szCs w:val="21"/>
              </w:rPr>
              <w:t>间</w:t>
            </w:r>
          </w:p>
        </w:tc>
        <w:tc>
          <w:tcPr>
            <w:tcW w:w="2006" w:type="pct"/>
            <w:gridSpan w:val="4"/>
          </w:tcPr>
          <w:p>
            <w:pPr>
              <w:spacing w:before="3" w:line="200" w:lineRule="exact"/>
              <w:rPr>
                <w:rFonts w:hint="eastAsia" w:ascii="宋体" w:hAnsi="宋体" w:cs="宋体"/>
                <w:sz w:val="20"/>
                <w:szCs w:val="20"/>
              </w:rPr>
            </w:pPr>
          </w:p>
          <w:p>
            <w:pPr>
              <w:ind w:left="865" w:right="-20"/>
              <w:rPr>
                <w:rFonts w:hint="eastAsia" w:ascii="宋体" w:hAnsi="宋体" w:cs="宋体"/>
                <w:szCs w:val="21"/>
              </w:rPr>
            </w:pPr>
            <w:r>
              <w:rPr>
                <w:rFonts w:hint="eastAsia" w:ascii="宋体" w:hAnsi="宋体" w:cs="宋体"/>
                <w:szCs w:val="21"/>
              </w:rPr>
              <w:t>参加过的类似项目</w:t>
            </w:r>
          </w:p>
        </w:tc>
        <w:tc>
          <w:tcPr>
            <w:tcW w:w="740" w:type="pct"/>
          </w:tcPr>
          <w:p>
            <w:pPr>
              <w:spacing w:before="3" w:line="200" w:lineRule="exact"/>
              <w:rPr>
                <w:rFonts w:hint="eastAsia" w:ascii="宋体" w:hAnsi="宋体" w:cs="宋体"/>
                <w:sz w:val="20"/>
                <w:szCs w:val="20"/>
              </w:rPr>
            </w:pPr>
          </w:p>
          <w:p>
            <w:pPr>
              <w:ind w:left="205" w:right="-20"/>
              <w:rPr>
                <w:rFonts w:hint="eastAsia" w:ascii="宋体" w:hAnsi="宋体" w:cs="宋体"/>
                <w:szCs w:val="21"/>
              </w:rPr>
            </w:pPr>
            <w:r>
              <w:rPr>
                <w:rFonts w:hint="eastAsia" w:ascii="宋体" w:hAnsi="宋体" w:cs="宋体"/>
                <w:szCs w:val="21"/>
              </w:rPr>
              <w:t>担任职务</w:t>
            </w:r>
          </w:p>
        </w:tc>
        <w:tc>
          <w:tcPr>
            <w:tcW w:w="1349" w:type="pct"/>
            <w:gridSpan w:val="2"/>
          </w:tcPr>
          <w:p>
            <w:pPr>
              <w:spacing w:before="3" w:line="200" w:lineRule="exact"/>
              <w:rPr>
                <w:rFonts w:hint="eastAsia" w:ascii="宋体" w:hAnsi="宋体" w:cs="宋体"/>
                <w:sz w:val="20"/>
                <w:szCs w:val="20"/>
              </w:rPr>
            </w:pPr>
          </w:p>
          <w:p>
            <w:pPr>
              <w:ind w:left="302" w:right="-20"/>
              <w:rPr>
                <w:rFonts w:hint="eastAsia" w:ascii="宋体" w:hAnsi="宋体" w:cs="宋体"/>
                <w:szCs w:val="21"/>
              </w:rPr>
            </w:pPr>
            <w:r>
              <w:rPr>
                <w:rFonts w:hint="eastAsia" w:ascii="宋体" w:hAnsi="宋体" w:cs="宋体"/>
                <w:szCs w:val="21"/>
              </w:rPr>
              <w:t>发包人及联系电话</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01" w:hRule="exact"/>
        </w:trPr>
        <w:tc>
          <w:tcPr>
            <w:tcW w:w="905" w:type="pct"/>
            <w:gridSpan w:val="2"/>
          </w:tcPr>
          <w:p>
            <w:pPr>
              <w:rPr>
                <w:rFonts w:hint="eastAsia" w:ascii="宋体" w:hAnsi="宋体" w:cs="宋体"/>
              </w:rPr>
            </w:pPr>
          </w:p>
        </w:tc>
        <w:tc>
          <w:tcPr>
            <w:tcW w:w="2006" w:type="pct"/>
            <w:gridSpan w:val="4"/>
          </w:tcPr>
          <w:p>
            <w:pPr>
              <w:rPr>
                <w:rFonts w:hint="eastAsia" w:ascii="宋体" w:hAnsi="宋体" w:cs="宋体"/>
              </w:rPr>
            </w:pPr>
          </w:p>
        </w:tc>
        <w:tc>
          <w:tcPr>
            <w:tcW w:w="740" w:type="pct"/>
          </w:tcPr>
          <w:p>
            <w:pPr>
              <w:rPr>
                <w:rFonts w:hint="eastAsia" w:ascii="宋体" w:hAnsi="宋体" w:cs="宋体"/>
              </w:rPr>
            </w:pPr>
          </w:p>
        </w:tc>
        <w:tc>
          <w:tcPr>
            <w:tcW w:w="1349" w:type="pct"/>
            <w:gridSpan w:val="2"/>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00" w:hRule="exact"/>
        </w:trPr>
        <w:tc>
          <w:tcPr>
            <w:tcW w:w="905" w:type="pct"/>
            <w:gridSpan w:val="2"/>
          </w:tcPr>
          <w:p>
            <w:pPr>
              <w:rPr>
                <w:rFonts w:hint="eastAsia" w:ascii="宋体" w:hAnsi="宋体" w:cs="宋体"/>
              </w:rPr>
            </w:pPr>
          </w:p>
        </w:tc>
        <w:tc>
          <w:tcPr>
            <w:tcW w:w="2006" w:type="pct"/>
            <w:gridSpan w:val="4"/>
          </w:tcPr>
          <w:p>
            <w:pPr>
              <w:rPr>
                <w:rFonts w:hint="eastAsia" w:ascii="宋体" w:hAnsi="宋体" w:cs="宋体"/>
              </w:rPr>
            </w:pPr>
          </w:p>
        </w:tc>
        <w:tc>
          <w:tcPr>
            <w:tcW w:w="740" w:type="pct"/>
          </w:tcPr>
          <w:p>
            <w:pPr>
              <w:rPr>
                <w:rFonts w:hint="eastAsia" w:ascii="宋体" w:hAnsi="宋体" w:cs="宋体"/>
              </w:rPr>
            </w:pPr>
          </w:p>
        </w:tc>
        <w:tc>
          <w:tcPr>
            <w:tcW w:w="1349" w:type="pct"/>
            <w:gridSpan w:val="2"/>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00" w:hRule="exact"/>
        </w:trPr>
        <w:tc>
          <w:tcPr>
            <w:tcW w:w="905" w:type="pct"/>
            <w:gridSpan w:val="2"/>
          </w:tcPr>
          <w:p>
            <w:pPr>
              <w:rPr>
                <w:rFonts w:hint="eastAsia" w:ascii="宋体" w:hAnsi="宋体" w:cs="宋体"/>
              </w:rPr>
            </w:pPr>
          </w:p>
        </w:tc>
        <w:tc>
          <w:tcPr>
            <w:tcW w:w="2006" w:type="pct"/>
            <w:gridSpan w:val="4"/>
          </w:tcPr>
          <w:p>
            <w:pPr>
              <w:rPr>
                <w:rFonts w:hint="eastAsia" w:ascii="宋体" w:hAnsi="宋体" w:cs="宋体"/>
              </w:rPr>
            </w:pPr>
          </w:p>
        </w:tc>
        <w:tc>
          <w:tcPr>
            <w:tcW w:w="740" w:type="pct"/>
          </w:tcPr>
          <w:p>
            <w:pPr>
              <w:rPr>
                <w:rFonts w:hint="eastAsia" w:ascii="宋体" w:hAnsi="宋体" w:cs="宋体"/>
              </w:rPr>
            </w:pPr>
          </w:p>
        </w:tc>
        <w:tc>
          <w:tcPr>
            <w:tcW w:w="1349" w:type="pct"/>
            <w:gridSpan w:val="2"/>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01" w:hRule="exact"/>
        </w:trPr>
        <w:tc>
          <w:tcPr>
            <w:tcW w:w="905" w:type="pct"/>
            <w:gridSpan w:val="2"/>
          </w:tcPr>
          <w:p>
            <w:pPr>
              <w:rPr>
                <w:rFonts w:hint="eastAsia" w:ascii="宋体" w:hAnsi="宋体" w:cs="宋体"/>
              </w:rPr>
            </w:pPr>
          </w:p>
        </w:tc>
        <w:tc>
          <w:tcPr>
            <w:tcW w:w="2006" w:type="pct"/>
            <w:gridSpan w:val="4"/>
          </w:tcPr>
          <w:p>
            <w:pPr>
              <w:rPr>
                <w:rFonts w:hint="eastAsia" w:ascii="宋体" w:hAnsi="宋体" w:cs="宋体"/>
              </w:rPr>
            </w:pPr>
          </w:p>
        </w:tc>
        <w:tc>
          <w:tcPr>
            <w:tcW w:w="740" w:type="pct"/>
          </w:tcPr>
          <w:p>
            <w:pPr>
              <w:rPr>
                <w:rFonts w:hint="eastAsia" w:ascii="宋体" w:hAnsi="宋体" w:cs="宋体"/>
              </w:rPr>
            </w:pPr>
          </w:p>
        </w:tc>
        <w:tc>
          <w:tcPr>
            <w:tcW w:w="1349" w:type="pct"/>
            <w:gridSpan w:val="2"/>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700" w:hRule="exact"/>
        </w:trPr>
        <w:tc>
          <w:tcPr>
            <w:tcW w:w="905" w:type="pct"/>
            <w:gridSpan w:val="2"/>
          </w:tcPr>
          <w:p>
            <w:pPr>
              <w:rPr>
                <w:rFonts w:hint="eastAsia" w:ascii="宋体" w:hAnsi="宋体" w:cs="宋体"/>
              </w:rPr>
            </w:pPr>
          </w:p>
        </w:tc>
        <w:tc>
          <w:tcPr>
            <w:tcW w:w="2006" w:type="pct"/>
            <w:gridSpan w:val="4"/>
          </w:tcPr>
          <w:p>
            <w:pPr>
              <w:rPr>
                <w:rFonts w:hint="eastAsia" w:ascii="宋体" w:hAnsi="宋体" w:cs="宋体"/>
              </w:rPr>
            </w:pPr>
          </w:p>
        </w:tc>
        <w:tc>
          <w:tcPr>
            <w:tcW w:w="740" w:type="pct"/>
          </w:tcPr>
          <w:p>
            <w:pPr>
              <w:rPr>
                <w:rFonts w:hint="eastAsia" w:ascii="宋体" w:hAnsi="宋体" w:cs="宋体"/>
              </w:rPr>
            </w:pPr>
          </w:p>
        </w:tc>
        <w:tc>
          <w:tcPr>
            <w:tcW w:w="1349" w:type="pct"/>
            <w:gridSpan w:val="2"/>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00" w:hRule="exact"/>
        </w:trPr>
        <w:tc>
          <w:tcPr>
            <w:tcW w:w="905" w:type="pct"/>
            <w:gridSpan w:val="2"/>
          </w:tcPr>
          <w:p>
            <w:pPr>
              <w:rPr>
                <w:rFonts w:hint="eastAsia" w:ascii="宋体" w:hAnsi="宋体" w:cs="宋体"/>
              </w:rPr>
            </w:pPr>
          </w:p>
        </w:tc>
        <w:tc>
          <w:tcPr>
            <w:tcW w:w="2006" w:type="pct"/>
            <w:gridSpan w:val="4"/>
          </w:tcPr>
          <w:p>
            <w:pPr>
              <w:rPr>
                <w:rFonts w:hint="eastAsia" w:ascii="宋体" w:hAnsi="宋体" w:cs="宋体"/>
              </w:rPr>
            </w:pPr>
          </w:p>
        </w:tc>
        <w:tc>
          <w:tcPr>
            <w:tcW w:w="740" w:type="pct"/>
          </w:tcPr>
          <w:p>
            <w:pPr>
              <w:rPr>
                <w:rFonts w:hint="eastAsia" w:ascii="宋体" w:hAnsi="宋体" w:cs="宋体"/>
              </w:rPr>
            </w:pPr>
          </w:p>
        </w:tc>
        <w:tc>
          <w:tcPr>
            <w:tcW w:w="1349" w:type="pct"/>
            <w:gridSpan w:val="2"/>
          </w:tcPr>
          <w:p>
            <w:pPr>
              <w:rPr>
                <w:rFonts w:hint="eastAsia" w:ascii="宋体" w:hAnsi="宋体"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01" w:hRule="exact"/>
        </w:trPr>
        <w:tc>
          <w:tcPr>
            <w:tcW w:w="905" w:type="pct"/>
            <w:gridSpan w:val="2"/>
          </w:tcPr>
          <w:p>
            <w:pPr>
              <w:rPr>
                <w:rFonts w:hint="eastAsia" w:ascii="宋体" w:hAnsi="宋体" w:cs="宋体"/>
              </w:rPr>
            </w:pPr>
          </w:p>
        </w:tc>
        <w:tc>
          <w:tcPr>
            <w:tcW w:w="2006" w:type="pct"/>
            <w:gridSpan w:val="4"/>
          </w:tcPr>
          <w:p>
            <w:pPr>
              <w:rPr>
                <w:rFonts w:hint="eastAsia" w:ascii="宋体" w:hAnsi="宋体" w:cs="宋体"/>
              </w:rPr>
            </w:pPr>
          </w:p>
        </w:tc>
        <w:tc>
          <w:tcPr>
            <w:tcW w:w="740" w:type="pct"/>
          </w:tcPr>
          <w:p>
            <w:pPr>
              <w:rPr>
                <w:rFonts w:hint="eastAsia" w:ascii="宋体" w:hAnsi="宋体" w:cs="宋体"/>
              </w:rPr>
            </w:pPr>
          </w:p>
        </w:tc>
        <w:tc>
          <w:tcPr>
            <w:tcW w:w="1349" w:type="pct"/>
            <w:gridSpan w:val="2"/>
          </w:tcPr>
          <w:p>
            <w:pPr>
              <w:rPr>
                <w:rFonts w:hint="eastAsia" w:ascii="宋体" w:hAnsi="宋体" w:cs="宋体"/>
              </w:rPr>
            </w:pPr>
          </w:p>
        </w:tc>
      </w:tr>
    </w:tbl>
    <w:p>
      <w:pPr>
        <w:spacing w:before="5" w:line="100" w:lineRule="exact"/>
        <w:rPr>
          <w:rFonts w:hint="eastAsia" w:ascii="宋体" w:hAnsi="宋体" w:cs="宋体"/>
          <w:sz w:val="10"/>
          <w:szCs w:val="10"/>
        </w:rPr>
      </w:pPr>
    </w:p>
    <w:p>
      <w:pPr>
        <w:spacing w:line="286" w:lineRule="exact"/>
        <w:ind w:left="100" w:right="-20"/>
        <w:rPr>
          <w:rFonts w:hint="eastAsia" w:ascii="宋体" w:hAnsi="宋体" w:cs="宋体"/>
          <w:szCs w:val="21"/>
        </w:rPr>
      </w:pPr>
      <w:r>
        <w:rPr>
          <w:rFonts w:hint="eastAsia" w:ascii="宋体" w:hAnsi="宋体" w:cs="宋体"/>
          <w:position w:val="-1"/>
          <w:szCs w:val="21"/>
        </w:rPr>
        <w:t>注：投标人应根据投标人须知第</w:t>
      </w:r>
      <w:r>
        <w:rPr>
          <w:rFonts w:hint="eastAsia" w:ascii="宋体" w:hAnsi="宋体" w:cs="宋体"/>
          <w:spacing w:val="-53"/>
          <w:position w:val="-1"/>
          <w:szCs w:val="21"/>
        </w:rPr>
        <w:t xml:space="preserve"> </w:t>
      </w:r>
      <w:r>
        <w:rPr>
          <w:rFonts w:hint="eastAsia" w:ascii="宋体" w:hAnsi="宋体" w:cs="宋体"/>
          <w:spacing w:val="2"/>
          <w:position w:val="-1"/>
          <w:szCs w:val="21"/>
        </w:rPr>
        <w:t>3</w:t>
      </w:r>
      <w:r>
        <w:rPr>
          <w:rFonts w:hint="eastAsia" w:ascii="宋体" w:hAnsi="宋体" w:cs="宋体"/>
          <w:position w:val="-1"/>
          <w:szCs w:val="21"/>
        </w:rPr>
        <w:t>.</w:t>
      </w:r>
      <w:r>
        <w:rPr>
          <w:rFonts w:hint="eastAsia" w:ascii="宋体" w:hAnsi="宋体" w:cs="宋体"/>
          <w:spacing w:val="-1"/>
          <w:position w:val="-1"/>
          <w:szCs w:val="21"/>
        </w:rPr>
        <w:t>5</w:t>
      </w:r>
      <w:r>
        <w:rPr>
          <w:rFonts w:hint="eastAsia" w:ascii="宋体" w:hAnsi="宋体" w:cs="宋体"/>
          <w:position w:val="-1"/>
          <w:szCs w:val="21"/>
        </w:rPr>
        <w:t>.6</w:t>
      </w:r>
      <w:r>
        <w:rPr>
          <w:rFonts w:hint="eastAsia" w:ascii="宋体" w:hAnsi="宋体" w:cs="宋体"/>
          <w:spacing w:val="-1"/>
          <w:position w:val="-1"/>
          <w:szCs w:val="21"/>
        </w:rPr>
        <w:t xml:space="preserve"> </w:t>
      </w:r>
      <w:r>
        <w:rPr>
          <w:rFonts w:hint="eastAsia" w:ascii="宋体" w:hAnsi="宋体" w:cs="宋体"/>
          <w:position w:val="-1"/>
          <w:szCs w:val="21"/>
        </w:rPr>
        <w:t>项的要求在本表后附证书等相关证明材料。</w:t>
      </w:r>
    </w:p>
    <w:p>
      <w:pPr>
        <w:rPr>
          <w:rFonts w:hint="eastAsia" w:ascii="宋体" w:hAnsi="宋体" w:cs="宋体"/>
        </w:rPr>
        <w:sectPr>
          <w:pgSz w:w="12240" w:h="15840"/>
          <w:pgMar w:top="1480" w:right="1418" w:bottom="1418" w:left="1418" w:header="680" w:footer="726" w:gutter="0"/>
          <w:cols w:space="720" w:num="1"/>
          <w:docGrid w:linePitch="286" w:charSpace="0"/>
        </w:sectPr>
      </w:pPr>
    </w:p>
    <w:p>
      <w:pPr>
        <w:spacing w:line="380" w:lineRule="exact"/>
        <w:jc w:val="center"/>
        <w:rPr>
          <w:rFonts w:hint="eastAsia" w:ascii="宋体" w:hAnsi="宋体" w:cs="宋体"/>
          <w:b/>
          <w:spacing w:val="2"/>
          <w:position w:val="-3"/>
          <w:sz w:val="32"/>
          <w:szCs w:val="32"/>
        </w:rPr>
      </w:pPr>
    </w:p>
    <w:p>
      <w:pPr>
        <w:spacing w:line="380" w:lineRule="exact"/>
        <w:jc w:val="center"/>
        <w:rPr>
          <w:rFonts w:hint="eastAsia" w:ascii="宋体" w:hAnsi="宋体" w:cs="宋体"/>
          <w:b/>
          <w:spacing w:val="2"/>
          <w:position w:val="-3"/>
          <w:sz w:val="32"/>
          <w:szCs w:val="32"/>
        </w:rPr>
      </w:pPr>
      <w:r>
        <w:rPr>
          <w:rFonts w:hint="eastAsia" w:ascii="宋体" w:hAnsi="宋体" w:cs="宋体"/>
          <w:b/>
          <w:position w:val="-3"/>
          <w:sz w:val="28"/>
          <w:szCs w:val="28"/>
        </w:rPr>
        <w:t>（八）其他资格审查资料</w:t>
      </w:r>
    </w:p>
    <w:p>
      <w:pPr>
        <w:spacing w:line="380" w:lineRule="exact"/>
        <w:jc w:val="center"/>
        <w:rPr>
          <w:rFonts w:hint="eastAsia" w:ascii="宋体" w:hAnsi="宋体" w:cs="宋体"/>
          <w:b/>
          <w:spacing w:val="2"/>
          <w:position w:val="-3"/>
          <w:sz w:val="32"/>
          <w:szCs w:val="32"/>
        </w:rPr>
      </w:pPr>
    </w:p>
    <w:p>
      <w:pPr>
        <w:spacing w:line="380" w:lineRule="exact"/>
        <w:jc w:val="center"/>
        <w:rPr>
          <w:rFonts w:hint="eastAsia" w:ascii="宋体" w:hAnsi="宋体" w:cs="宋体"/>
          <w:b/>
          <w:spacing w:val="2"/>
          <w:position w:val="-3"/>
          <w:sz w:val="24"/>
        </w:rPr>
      </w:pPr>
      <w:r>
        <w:rPr>
          <w:rFonts w:hint="eastAsia" w:ascii="宋体" w:hAnsi="宋体" w:cs="宋体"/>
          <w:b/>
          <w:spacing w:val="2"/>
          <w:position w:val="-3"/>
          <w:sz w:val="24"/>
        </w:rPr>
        <w:t>格式自拟</w:t>
      </w:r>
    </w:p>
    <w:p>
      <w:pPr>
        <w:spacing w:line="380" w:lineRule="exact"/>
        <w:jc w:val="center"/>
        <w:rPr>
          <w:rFonts w:hint="eastAsia" w:ascii="宋体" w:hAnsi="宋体" w:cs="宋体"/>
          <w:b/>
          <w:spacing w:val="2"/>
          <w:position w:val="-3"/>
          <w:sz w:val="32"/>
          <w:szCs w:val="32"/>
        </w:rPr>
      </w:pPr>
    </w:p>
    <w:p>
      <w:pPr>
        <w:spacing w:line="380" w:lineRule="exact"/>
        <w:jc w:val="center"/>
        <w:rPr>
          <w:rFonts w:hint="eastAsia" w:ascii="宋体" w:hAnsi="宋体" w:cs="宋体"/>
          <w:b/>
          <w:spacing w:val="2"/>
          <w:position w:val="-3"/>
          <w:sz w:val="32"/>
          <w:szCs w:val="32"/>
        </w:rPr>
      </w:pPr>
    </w:p>
    <w:p>
      <w:pPr>
        <w:spacing w:line="380" w:lineRule="exact"/>
        <w:jc w:val="center"/>
        <w:rPr>
          <w:rFonts w:hint="eastAsia" w:ascii="宋体" w:hAnsi="宋体" w:cs="宋体"/>
          <w:b/>
          <w:spacing w:val="2"/>
          <w:position w:val="-3"/>
          <w:sz w:val="32"/>
          <w:szCs w:val="32"/>
        </w:rPr>
      </w:pPr>
    </w:p>
    <w:p>
      <w:pPr>
        <w:spacing w:line="380" w:lineRule="exact"/>
        <w:jc w:val="center"/>
        <w:rPr>
          <w:rFonts w:hint="eastAsia" w:ascii="宋体" w:hAnsi="宋体" w:cs="宋体"/>
          <w:b/>
          <w:spacing w:val="2"/>
          <w:position w:val="-3"/>
          <w:sz w:val="32"/>
          <w:szCs w:val="32"/>
        </w:rPr>
      </w:pPr>
    </w:p>
    <w:p>
      <w:pPr>
        <w:spacing w:line="380" w:lineRule="exact"/>
        <w:jc w:val="center"/>
        <w:rPr>
          <w:rFonts w:hint="eastAsia" w:ascii="宋体" w:hAnsi="宋体" w:cs="宋体"/>
          <w:b/>
          <w:spacing w:val="2"/>
          <w:position w:val="-3"/>
          <w:sz w:val="32"/>
          <w:szCs w:val="32"/>
        </w:rPr>
      </w:pPr>
    </w:p>
    <w:p>
      <w:pPr>
        <w:spacing w:line="380" w:lineRule="exact"/>
        <w:jc w:val="center"/>
        <w:rPr>
          <w:rFonts w:hint="eastAsia" w:ascii="宋体" w:hAnsi="宋体" w:cs="宋体"/>
          <w:b/>
          <w:spacing w:val="2"/>
          <w:position w:val="-3"/>
          <w:sz w:val="32"/>
          <w:szCs w:val="32"/>
        </w:rPr>
      </w:pPr>
    </w:p>
    <w:p>
      <w:pPr>
        <w:spacing w:line="380" w:lineRule="exact"/>
        <w:jc w:val="center"/>
        <w:rPr>
          <w:rFonts w:hint="eastAsia" w:ascii="宋体" w:hAnsi="宋体" w:cs="宋体"/>
          <w:b/>
          <w:spacing w:val="2"/>
          <w:position w:val="-3"/>
          <w:sz w:val="32"/>
          <w:szCs w:val="32"/>
        </w:rPr>
      </w:pPr>
    </w:p>
    <w:p>
      <w:pPr>
        <w:spacing w:line="380" w:lineRule="exact"/>
        <w:jc w:val="center"/>
        <w:rPr>
          <w:rFonts w:hint="eastAsia" w:ascii="宋体" w:hAnsi="宋体" w:cs="宋体"/>
          <w:b/>
          <w:spacing w:val="2"/>
          <w:position w:val="-3"/>
          <w:sz w:val="32"/>
          <w:szCs w:val="32"/>
        </w:rPr>
      </w:pPr>
    </w:p>
    <w:p>
      <w:pPr>
        <w:spacing w:line="380" w:lineRule="exact"/>
        <w:jc w:val="center"/>
        <w:rPr>
          <w:rFonts w:hint="eastAsia" w:ascii="宋体" w:hAnsi="宋体" w:cs="宋体"/>
          <w:b/>
          <w:spacing w:val="2"/>
          <w:position w:val="-3"/>
          <w:sz w:val="32"/>
          <w:szCs w:val="32"/>
        </w:rPr>
      </w:pPr>
    </w:p>
    <w:p>
      <w:pPr>
        <w:spacing w:line="380" w:lineRule="exact"/>
        <w:jc w:val="center"/>
        <w:rPr>
          <w:rFonts w:hint="eastAsia" w:ascii="宋体" w:hAnsi="宋体" w:cs="宋体"/>
          <w:b/>
          <w:spacing w:val="2"/>
          <w:position w:val="-3"/>
          <w:sz w:val="32"/>
          <w:szCs w:val="32"/>
        </w:rPr>
      </w:pPr>
    </w:p>
    <w:p>
      <w:pPr>
        <w:spacing w:line="380" w:lineRule="exact"/>
        <w:jc w:val="center"/>
        <w:rPr>
          <w:rFonts w:hint="eastAsia" w:ascii="宋体" w:hAnsi="宋体" w:cs="宋体"/>
          <w:b/>
          <w:spacing w:val="2"/>
          <w:position w:val="-3"/>
          <w:sz w:val="32"/>
          <w:szCs w:val="32"/>
        </w:rPr>
      </w:pPr>
    </w:p>
    <w:p>
      <w:pPr>
        <w:spacing w:line="380" w:lineRule="exact"/>
        <w:jc w:val="center"/>
        <w:rPr>
          <w:rFonts w:hint="eastAsia" w:ascii="宋体" w:hAnsi="宋体" w:cs="宋体"/>
          <w:b/>
          <w:spacing w:val="2"/>
          <w:position w:val="-3"/>
          <w:sz w:val="32"/>
          <w:szCs w:val="32"/>
        </w:rPr>
      </w:pPr>
    </w:p>
    <w:p>
      <w:pPr>
        <w:spacing w:line="380" w:lineRule="exact"/>
        <w:jc w:val="center"/>
        <w:rPr>
          <w:rFonts w:hint="eastAsia" w:ascii="宋体" w:hAnsi="宋体" w:cs="宋体"/>
          <w:b/>
          <w:spacing w:val="2"/>
          <w:position w:val="-3"/>
          <w:sz w:val="32"/>
          <w:szCs w:val="32"/>
        </w:rPr>
      </w:pPr>
    </w:p>
    <w:p>
      <w:pPr>
        <w:spacing w:line="380" w:lineRule="exact"/>
        <w:jc w:val="center"/>
        <w:rPr>
          <w:rFonts w:hint="eastAsia" w:ascii="宋体" w:hAnsi="宋体" w:cs="宋体"/>
          <w:b/>
          <w:spacing w:val="2"/>
          <w:position w:val="-3"/>
          <w:sz w:val="32"/>
          <w:szCs w:val="32"/>
        </w:rPr>
      </w:pPr>
    </w:p>
    <w:p>
      <w:pPr>
        <w:spacing w:line="380" w:lineRule="exact"/>
        <w:jc w:val="center"/>
        <w:rPr>
          <w:rFonts w:hint="eastAsia" w:ascii="宋体" w:hAnsi="宋体" w:cs="宋体"/>
          <w:b/>
          <w:spacing w:val="2"/>
          <w:position w:val="-3"/>
          <w:sz w:val="32"/>
          <w:szCs w:val="32"/>
        </w:rPr>
      </w:pPr>
    </w:p>
    <w:p>
      <w:pPr>
        <w:spacing w:line="380" w:lineRule="exact"/>
        <w:jc w:val="center"/>
        <w:rPr>
          <w:rFonts w:hint="eastAsia" w:ascii="宋体" w:hAnsi="宋体" w:cs="宋体"/>
          <w:b/>
          <w:spacing w:val="2"/>
          <w:position w:val="-3"/>
          <w:sz w:val="32"/>
          <w:szCs w:val="32"/>
        </w:rPr>
      </w:pPr>
    </w:p>
    <w:p>
      <w:pPr>
        <w:spacing w:line="380" w:lineRule="exact"/>
        <w:jc w:val="center"/>
        <w:rPr>
          <w:rFonts w:hint="eastAsia" w:ascii="宋体" w:hAnsi="宋体" w:cs="宋体"/>
          <w:b/>
          <w:spacing w:val="2"/>
          <w:position w:val="-3"/>
          <w:sz w:val="32"/>
          <w:szCs w:val="32"/>
        </w:rPr>
      </w:pPr>
    </w:p>
    <w:p>
      <w:pPr>
        <w:spacing w:line="380" w:lineRule="exact"/>
        <w:jc w:val="center"/>
        <w:rPr>
          <w:rFonts w:hint="eastAsia" w:ascii="宋体" w:hAnsi="宋体" w:cs="宋体"/>
          <w:b/>
          <w:spacing w:val="2"/>
          <w:position w:val="-3"/>
          <w:sz w:val="32"/>
          <w:szCs w:val="32"/>
        </w:rPr>
      </w:pPr>
    </w:p>
    <w:p>
      <w:pPr>
        <w:spacing w:line="380" w:lineRule="exact"/>
        <w:jc w:val="center"/>
        <w:rPr>
          <w:rFonts w:hint="eastAsia" w:ascii="宋体" w:hAnsi="宋体" w:cs="宋体"/>
          <w:b/>
          <w:spacing w:val="2"/>
          <w:position w:val="-3"/>
          <w:sz w:val="32"/>
          <w:szCs w:val="32"/>
        </w:rPr>
      </w:pPr>
    </w:p>
    <w:p>
      <w:pPr>
        <w:spacing w:line="380" w:lineRule="exact"/>
        <w:jc w:val="center"/>
        <w:rPr>
          <w:rFonts w:hint="eastAsia" w:ascii="宋体" w:hAnsi="宋体" w:cs="宋体"/>
          <w:b/>
          <w:spacing w:val="2"/>
          <w:position w:val="-3"/>
          <w:sz w:val="32"/>
          <w:szCs w:val="32"/>
        </w:rPr>
      </w:pPr>
    </w:p>
    <w:p>
      <w:pPr>
        <w:spacing w:line="380" w:lineRule="exact"/>
        <w:jc w:val="center"/>
        <w:rPr>
          <w:rFonts w:hint="eastAsia" w:ascii="宋体" w:hAnsi="宋体" w:cs="宋体"/>
          <w:b/>
          <w:spacing w:val="2"/>
          <w:position w:val="-3"/>
          <w:sz w:val="32"/>
          <w:szCs w:val="32"/>
        </w:rPr>
      </w:pPr>
    </w:p>
    <w:p>
      <w:pPr>
        <w:spacing w:line="380" w:lineRule="exact"/>
        <w:jc w:val="center"/>
        <w:rPr>
          <w:rFonts w:hint="eastAsia" w:ascii="宋体" w:hAnsi="宋体" w:cs="宋体"/>
          <w:b/>
          <w:spacing w:val="2"/>
          <w:position w:val="-3"/>
          <w:sz w:val="32"/>
          <w:szCs w:val="32"/>
        </w:rPr>
      </w:pPr>
    </w:p>
    <w:p>
      <w:pPr>
        <w:spacing w:line="380" w:lineRule="exact"/>
        <w:jc w:val="center"/>
        <w:rPr>
          <w:rFonts w:hint="eastAsia" w:ascii="宋体" w:hAnsi="宋体" w:cs="宋体"/>
          <w:b/>
          <w:spacing w:val="2"/>
          <w:position w:val="-3"/>
          <w:sz w:val="32"/>
          <w:szCs w:val="32"/>
        </w:rPr>
      </w:pPr>
    </w:p>
    <w:p>
      <w:pPr>
        <w:spacing w:line="380" w:lineRule="exact"/>
        <w:jc w:val="center"/>
        <w:rPr>
          <w:rFonts w:hint="eastAsia" w:ascii="宋体" w:hAnsi="宋体" w:cs="宋体"/>
          <w:b/>
          <w:spacing w:val="2"/>
          <w:position w:val="-3"/>
          <w:sz w:val="32"/>
          <w:szCs w:val="32"/>
        </w:rPr>
      </w:pPr>
    </w:p>
    <w:p>
      <w:pPr>
        <w:spacing w:line="380" w:lineRule="exact"/>
        <w:jc w:val="center"/>
        <w:rPr>
          <w:rFonts w:hint="eastAsia" w:ascii="宋体" w:hAnsi="宋体" w:cs="宋体"/>
          <w:b/>
          <w:spacing w:val="2"/>
          <w:position w:val="-3"/>
          <w:sz w:val="32"/>
          <w:szCs w:val="32"/>
        </w:rPr>
      </w:pPr>
    </w:p>
    <w:p>
      <w:pPr>
        <w:spacing w:line="380" w:lineRule="exact"/>
        <w:jc w:val="center"/>
        <w:rPr>
          <w:rFonts w:hint="eastAsia" w:ascii="宋体" w:hAnsi="宋体" w:cs="宋体"/>
          <w:b/>
          <w:spacing w:val="2"/>
          <w:position w:val="-3"/>
          <w:sz w:val="32"/>
          <w:szCs w:val="32"/>
        </w:rPr>
      </w:pPr>
    </w:p>
    <w:p>
      <w:pPr>
        <w:spacing w:line="380" w:lineRule="exact"/>
        <w:jc w:val="center"/>
        <w:rPr>
          <w:rFonts w:hint="eastAsia" w:ascii="宋体" w:hAnsi="宋体" w:cs="宋体"/>
          <w:b/>
          <w:spacing w:val="2"/>
          <w:position w:val="-3"/>
          <w:sz w:val="32"/>
          <w:szCs w:val="32"/>
        </w:rPr>
      </w:pPr>
    </w:p>
    <w:p>
      <w:pPr>
        <w:spacing w:line="380" w:lineRule="exact"/>
        <w:jc w:val="center"/>
        <w:rPr>
          <w:rFonts w:hint="eastAsia" w:ascii="宋体" w:hAnsi="宋体" w:cs="宋体"/>
          <w:b/>
          <w:spacing w:val="2"/>
          <w:position w:val="-3"/>
          <w:sz w:val="32"/>
          <w:szCs w:val="32"/>
        </w:rPr>
      </w:pPr>
    </w:p>
    <w:p>
      <w:pPr>
        <w:spacing w:line="380" w:lineRule="exact"/>
        <w:jc w:val="center"/>
        <w:rPr>
          <w:rFonts w:hint="eastAsia" w:ascii="宋体" w:hAnsi="宋体" w:cs="宋体"/>
          <w:b/>
          <w:spacing w:val="2"/>
          <w:position w:val="-3"/>
          <w:sz w:val="32"/>
          <w:szCs w:val="32"/>
        </w:rPr>
      </w:pPr>
    </w:p>
    <w:p>
      <w:pPr>
        <w:spacing w:line="380" w:lineRule="exact"/>
        <w:jc w:val="center"/>
        <w:rPr>
          <w:rFonts w:hint="eastAsia" w:ascii="宋体" w:hAnsi="宋体" w:cs="宋体"/>
          <w:b/>
          <w:spacing w:val="2"/>
          <w:position w:val="-3"/>
          <w:sz w:val="32"/>
          <w:szCs w:val="32"/>
        </w:rPr>
      </w:pPr>
    </w:p>
    <w:p>
      <w:pPr>
        <w:spacing w:line="380" w:lineRule="exact"/>
        <w:jc w:val="center"/>
        <w:rPr>
          <w:rFonts w:hint="eastAsia" w:ascii="宋体" w:hAnsi="宋体" w:cs="宋体"/>
          <w:b/>
          <w:spacing w:val="2"/>
          <w:position w:val="-3"/>
          <w:sz w:val="32"/>
          <w:szCs w:val="32"/>
        </w:rPr>
      </w:pPr>
    </w:p>
    <w:p>
      <w:pPr>
        <w:spacing w:line="380" w:lineRule="exact"/>
        <w:jc w:val="center"/>
        <w:rPr>
          <w:rFonts w:hint="eastAsia" w:ascii="宋体" w:hAnsi="宋体" w:cs="宋体"/>
          <w:b/>
          <w:sz w:val="32"/>
          <w:szCs w:val="32"/>
        </w:rPr>
      </w:pPr>
      <w:r>
        <w:rPr>
          <w:rFonts w:hint="eastAsia" w:ascii="宋体" w:hAnsi="宋体" w:cs="宋体"/>
          <w:b/>
          <w:spacing w:val="2"/>
          <w:position w:val="-3"/>
          <w:sz w:val="32"/>
          <w:szCs w:val="32"/>
        </w:rPr>
        <w:t>六、检测方案</w:t>
      </w:r>
    </w:p>
    <w:p>
      <w:pPr>
        <w:spacing w:before="15" w:line="260" w:lineRule="exact"/>
        <w:rPr>
          <w:rFonts w:hint="eastAsia" w:ascii="宋体" w:hAnsi="宋体" w:cs="宋体"/>
          <w:sz w:val="26"/>
          <w:szCs w:val="26"/>
        </w:rPr>
      </w:pPr>
    </w:p>
    <w:p>
      <w:pPr>
        <w:jc w:val="center"/>
        <w:rPr>
          <w:rFonts w:hint="eastAsia" w:ascii="宋体" w:hAnsi="宋体" w:cs="宋体"/>
          <w:b/>
          <w:szCs w:val="21"/>
        </w:rPr>
      </w:pPr>
    </w:p>
    <w:p>
      <w:pPr>
        <w:jc w:val="left"/>
        <w:rPr>
          <w:rFonts w:hint="eastAsia" w:ascii="宋体" w:hAnsi="宋体" w:cs="宋体"/>
        </w:rPr>
        <w:sectPr>
          <w:pgSz w:w="12240" w:h="15840"/>
          <w:pgMar w:top="1480" w:right="1720" w:bottom="920" w:left="1720" w:header="680" w:footer="724" w:gutter="0"/>
          <w:cols w:space="720" w:num="1"/>
          <w:docGrid w:linePitch="286" w:charSpace="0"/>
        </w:sectPr>
      </w:pPr>
      <w:r>
        <w:rPr>
          <w:rFonts w:hint="eastAsia" w:ascii="宋体" w:hAnsi="宋体" w:cs="宋体"/>
          <w:b/>
          <w:szCs w:val="21"/>
        </w:rPr>
        <w:t>本部分内容包括但不限于检测方案、检测制度、售后服务、应急处理及组织协调等；根据招标文件要求逐一列举，其他内容自行补充，格式自拟</w:t>
      </w:r>
      <w:r>
        <w:rPr>
          <w:rFonts w:hint="eastAsia"/>
        </w:rPr>
        <w:t>。</w:t>
      </w:r>
    </w:p>
    <w:p>
      <w:pPr>
        <w:spacing w:line="370" w:lineRule="exact"/>
        <w:ind w:left="3392" w:right="3349"/>
        <w:jc w:val="center"/>
        <w:rPr>
          <w:rFonts w:hint="eastAsia" w:ascii="宋体" w:hAnsi="宋体" w:cs="宋体"/>
          <w:b/>
          <w:w w:val="105"/>
          <w:position w:val="-3"/>
          <w:sz w:val="31"/>
          <w:szCs w:val="31"/>
        </w:rPr>
      </w:pPr>
      <w:r>
        <w:rPr>
          <w:rFonts w:hint="eastAsia" w:ascii="宋体" w:hAnsi="宋体" w:cs="宋体"/>
          <w:b/>
          <w:w w:val="105"/>
          <w:position w:val="-3"/>
          <w:sz w:val="31"/>
          <w:szCs w:val="31"/>
        </w:rPr>
        <w:t>七、其他资料</w:t>
      </w: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spacing w:line="400" w:lineRule="exact"/>
        <w:rPr>
          <w:rFonts w:hint="eastAsia" w:ascii="宋体" w:hAnsi="宋体" w:cs="宋体"/>
          <w:szCs w:val="21"/>
        </w:rPr>
      </w:pPr>
      <w:r>
        <w:rPr>
          <w:rFonts w:hint="eastAsia" w:ascii="宋体" w:hAnsi="宋体" w:cs="宋体"/>
        </w:rPr>
        <w:t>1、</w:t>
      </w:r>
      <w:r>
        <w:rPr>
          <w:rFonts w:hint="eastAsia" w:ascii="宋体" w:hAnsi="宋体" w:cs="宋体"/>
          <w:szCs w:val="21"/>
        </w:rPr>
        <w:t>服务承诺和优惠条件（格式自拟）。</w:t>
      </w:r>
    </w:p>
    <w:p>
      <w:pPr>
        <w:spacing w:line="400" w:lineRule="exact"/>
        <w:rPr>
          <w:rFonts w:hint="eastAsia" w:ascii="宋体" w:hAnsi="宋体" w:cs="宋体"/>
          <w:szCs w:val="21"/>
        </w:rPr>
      </w:pPr>
      <w:r>
        <w:rPr>
          <w:rFonts w:hint="eastAsia" w:ascii="宋体" w:hAnsi="宋体" w:cs="宋体"/>
          <w:szCs w:val="21"/>
        </w:rPr>
        <w:t>2、招标文件中要求的所有承诺书。</w:t>
      </w:r>
    </w:p>
    <w:p>
      <w:pPr>
        <w:spacing w:line="400" w:lineRule="exact"/>
        <w:rPr>
          <w:rFonts w:hint="eastAsia" w:ascii="宋体" w:hAnsi="宋体" w:cs="宋体"/>
          <w:szCs w:val="21"/>
        </w:rPr>
      </w:pPr>
      <w:r>
        <w:rPr>
          <w:rFonts w:hint="eastAsia" w:ascii="宋体" w:hAnsi="宋体" w:cs="宋体"/>
          <w:szCs w:val="21"/>
        </w:rPr>
        <w:t>3、招标文件中要求的其他资料以及投标人认为有必要提供的其他资料（格式自拟）。</w:t>
      </w:r>
    </w:p>
    <w:p>
      <w:pPr>
        <w:tabs>
          <w:tab w:val="left" w:pos="1957"/>
        </w:tabs>
        <w:jc w:val="left"/>
        <w:rPr>
          <w:rFonts w:hint="eastAsia" w:ascii="宋体" w:hAnsi="宋体" w:cs="宋体"/>
        </w:rPr>
      </w:pPr>
    </w:p>
    <w:p>
      <w:pPr>
        <w:pStyle w:val="22"/>
        <w:rPr>
          <w:rFonts w:hint="eastAsia" w:ascii="宋体" w:hAnsi="宋体" w:cs="宋体"/>
        </w:rPr>
      </w:pPr>
    </w:p>
    <w:p>
      <w:pPr>
        <w:pStyle w:val="22"/>
        <w:rPr>
          <w:rFonts w:hint="eastAsia" w:ascii="宋体" w:hAnsi="宋体" w:cs="宋体"/>
        </w:rPr>
      </w:pPr>
    </w:p>
    <w:p>
      <w:pPr>
        <w:pStyle w:val="22"/>
        <w:rPr>
          <w:rFonts w:hint="eastAsia" w:ascii="宋体" w:hAnsi="宋体" w:cs="宋体"/>
        </w:rPr>
      </w:pPr>
    </w:p>
    <w:p>
      <w:pPr>
        <w:pStyle w:val="22"/>
        <w:rPr>
          <w:rFonts w:hint="eastAsia" w:ascii="宋体" w:hAnsi="宋体" w:cs="宋体"/>
        </w:rPr>
      </w:pPr>
    </w:p>
    <w:p>
      <w:pPr>
        <w:pStyle w:val="22"/>
        <w:rPr>
          <w:rFonts w:hint="eastAsia" w:ascii="宋体" w:hAnsi="宋体" w:cs="宋体"/>
        </w:rPr>
      </w:pPr>
    </w:p>
    <w:p>
      <w:pPr>
        <w:pStyle w:val="22"/>
        <w:rPr>
          <w:rFonts w:hint="eastAsia" w:ascii="宋体" w:hAnsi="宋体" w:cs="宋体"/>
        </w:rPr>
      </w:pPr>
    </w:p>
    <w:p>
      <w:pPr>
        <w:pStyle w:val="22"/>
        <w:rPr>
          <w:rFonts w:hint="eastAsia" w:ascii="宋体" w:hAnsi="宋体" w:cs="宋体"/>
        </w:rPr>
      </w:pPr>
    </w:p>
    <w:p>
      <w:pPr>
        <w:pStyle w:val="22"/>
        <w:rPr>
          <w:rFonts w:hint="eastAsia" w:ascii="宋体" w:hAnsi="宋体" w:cs="宋体"/>
        </w:rPr>
      </w:pPr>
    </w:p>
    <w:p>
      <w:pPr>
        <w:pStyle w:val="22"/>
        <w:rPr>
          <w:rFonts w:hint="eastAsia" w:ascii="宋体" w:hAnsi="宋体" w:cs="宋体"/>
        </w:rPr>
      </w:pPr>
    </w:p>
    <w:p>
      <w:pPr>
        <w:pStyle w:val="22"/>
        <w:rPr>
          <w:rFonts w:hint="eastAsia" w:ascii="宋体" w:hAnsi="宋体" w:cs="宋体"/>
        </w:rPr>
      </w:pPr>
    </w:p>
    <w:p>
      <w:pPr>
        <w:pStyle w:val="22"/>
        <w:rPr>
          <w:rFonts w:hint="eastAsia" w:ascii="宋体" w:hAnsi="宋体" w:cs="宋体"/>
        </w:rPr>
      </w:pPr>
    </w:p>
    <w:p>
      <w:pPr>
        <w:pStyle w:val="22"/>
        <w:rPr>
          <w:rFonts w:hint="eastAsia" w:ascii="宋体" w:hAnsi="宋体" w:cs="宋体"/>
        </w:rPr>
      </w:pPr>
    </w:p>
    <w:p>
      <w:pPr>
        <w:pStyle w:val="22"/>
        <w:rPr>
          <w:rFonts w:hint="eastAsia" w:ascii="宋体" w:hAnsi="宋体" w:cs="宋体"/>
        </w:rPr>
      </w:pPr>
    </w:p>
    <w:p>
      <w:pPr>
        <w:pStyle w:val="22"/>
        <w:rPr>
          <w:rFonts w:hint="eastAsia" w:ascii="宋体" w:hAnsi="宋体" w:cs="宋体"/>
        </w:rPr>
      </w:pPr>
    </w:p>
    <w:p>
      <w:pPr>
        <w:pStyle w:val="22"/>
        <w:rPr>
          <w:rFonts w:hint="eastAsia" w:ascii="宋体" w:hAnsi="宋体" w:cs="宋体"/>
        </w:rPr>
      </w:pPr>
    </w:p>
    <w:p>
      <w:pPr>
        <w:pStyle w:val="22"/>
        <w:rPr>
          <w:rFonts w:hint="eastAsia" w:ascii="宋体" w:hAnsi="宋体" w:cs="宋体"/>
        </w:rPr>
      </w:pPr>
    </w:p>
    <w:p>
      <w:pPr>
        <w:pStyle w:val="22"/>
        <w:rPr>
          <w:rFonts w:hint="eastAsia" w:ascii="宋体" w:hAnsi="宋体" w:cs="宋体"/>
        </w:rPr>
      </w:pPr>
    </w:p>
    <w:p>
      <w:pPr>
        <w:pStyle w:val="22"/>
        <w:rPr>
          <w:rFonts w:hint="eastAsia" w:ascii="宋体" w:hAnsi="宋体" w:cs="宋体"/>
        </w:rPr>
      </w:pPr>
    </w:p>
    <w:p>
      <w:pPr>
        <w:pStyle w:val="22"/>
        <w:rPr>
          <w:rFonts w:hint="eastAsia" w:ascii="宋体" w:hAnsi="宋体" w:cs="宋体"/>
        </w:rPr>
      </w:pPr>
    </w:p>
    <w:p>
      <w:pPr>
        <w:pStyle w:val="22"/>
        <w:rPr>
          <w:rFonts w:hint="eastAsia" w:ascii="宋体" w:hAnsi="宋体" w:cs="宋体"/>
        </w:rPr>
      </w:pPr>
    </w:p>
    <w:p>
      <w:pPr>
        <w:pStyle w:val="22"/>
        <w:rPr>
          <w:rFonts w:hint="eastAsia" w:ascii="宋体" w:hAnsi="宋体" w:cs="宋体"/>
        </w:rPr>
      </w:pPr>
    </w:p>
    <w:p>
      <w:pPr>
        <w:pStyle w:val="22"/>
        <w:rPr>
          <w:rFonts w:hint="eastAsia" w:ascii="宋体" w:hAnsi="宋体" w:cs="宋体"/>
        </w:rPr>
      </w:pPr>
    </w:p>
    <w:p>
      <w:pPr>
        <w:pStyle w:val="22"/>
        <w:rPr>
          <w:rFonts w:hint="eastAsia" w:ascii="宋体" w:hAnsi="宋体" w:cs="宋体"/>
        </w:rPr>
      </w:pPr>
    </w:p>
    <w:p>
      <w:pPr>
        <w:pStyle w:val="25"/>
        <w:rPr>
          <w:rFonts w:hint="eastAsia" w:ascii="宋体" w:hAnsi="宋体" w:cs="宋体"/>
          <w:b/>
          <w:szCs w:val="28"/>
        </w:rPr>
      </w:pPr>
    </w:p>
    <w:p>
      <w:pPr>
        <w:pStyle w:val="25"/>
        <w:rPr>
          <w:rFonts w:hint="eastAsia" w:ascii="宋体" w:hAnsi="宋体" w:cs="宋体"/>
          <w:b/>
          <w:szCs w:val="28"/>
        </w:rPr>
      </w:pPr>
      <w:r>
        <w:rPr>
          <w:rFonts w:hint="eastAsia" w:ascii="宋体" w:hAnsi="宋体" w:cs="宋体"/>
          <w:b/>
          <w:szCs w:val="28"/>
        </w:rPr>
        <w:t>格式一：</w:t>
      </w:r>
    </w:p>
    <w:p>
      <w:pPr>
        <w:widowControl/>
        <w:autoSpaceDE w:val="0"/>
        <w:autoSpaceDN w:val="0"/>
        <w:ind w:right="-12"/>
        <w:jc w:val="center"/>
        <w:textAlignment w:val="bottom"/>
        <w:outlineLvl w:val="0"/>
        <w:rPr>
          <w:rFonts w:hint="eastAsia" w:ascii="宋体" w:hAnsi="宋体" w:cs="宋体"/>
          <w:bCs/>
          <w:sz w:val="24"/>
        </w:rPr>
      </w:pPr>
      <w:r>
        <w:rPr>
          <w:rFonts w:hint="eastAsia" w:ascii="宋体" w:hAnsi="宋体" w:cs="宋体"/>
          <w:b/>
          <w:sz w:val="24"/>
        </w:rPr>
        <w:t xml:space="preserve"> </w:t>
      </w:r>
      <w:bookmarkStart w:id="97" w:name="_Toc17932"/>
      <w:bookmarkStart w:id="98" w:name="_Toc15097"/>
      <w:r>
        <w:rPr>
          <w:rFonts w:hint="eastAsia" w:ascii="宋体" w:hAnsi="宋体" w:cs="宋体"/>
          <w:b/>
          <w:sz w:val="24"/>
        </w:rPr>
        <w:t>中小企业声明函</w:t>
      </w:r>
      <w:r>
        <w:rPr>
          <w:rFonts w:hint="eastAsia" w:ascii="宋体" w:hAnsi="宋体" w:cs="宋体"/>
          <w:b/>
          <w:sz w:val="24"/>
          <w:szCs w:val="28"/>
        </w:rPr>
        <w:t>（格式）</w:t>
      </w:r>
      <w:bookmarkEnd w:id="97"/>
      <w:bookmarkEnd w:id="98"/>
    </w:p>
    <w:p>
      <w:pPr>
        <w:ind w:firstLine="422" w:firstLineChars="175"/>
        <w:rPr>
          <w:rFonts w:hint="eastAsia" w:ascii="宋体" w:hAnsi="宋体" w:cs="宋体"/>
          <w:b/>
          <w:bCs/>
        </w:rPr>
      </w:pPr>
      <w:r>
        <w:rPr>
          <w:rFonts w:hint="eastAsia" w:ascii="宋体" w:hAnsi="宋体" w:cs="宋体"/>
          <w:b/>
          <w:bCs/>
          <w:sz w:val="24"/>
        </w:rPr>
        <w:t>注：如投标人虚假承诺本声明函，中标的投标人采购人有权拒绝与其签署合同，并追究其法律责任，未中标投标人视为其虚假响应，并将此虚假响应情况报送主管部门处理。</w:t>
      </w:r>
    </w:p>
    <w:p>
      <w:pPr>
        <w:spacing w:line="500" w:lineRule="exact"/>
        <w:jc w:val="center"/>
        <w:rPr>
          <w:rFonts w:hint="eastAsia" w:ascii="宋体" w:hAnsi="宋体" w:cs="宋体"/>
          <w:b/>
          <w:bCs/>
          <w:sz w:val="32"/>
          <w:szCs w:val="32"/>
        </w:rPr>
      </w:pPr>
    </w:p>
    <w:p>
      <w:pPr>
        <w:spacing w:line="500" w:lineRule="exact"/>
        <w:jc w:val="center"/>
        <w:outlineLvl w:val="0"/>
        <w:rPr>
          <w:rFonts w:hint="eastAsia" w:ascii="宋体" w:hAnsi="宋体" w:cs="宋体"/>
          <w:b/>
          <w:bCs/>
          <w:sz w:val="32"/>
          <w:szCs w:val="32"/>
        </w:rPr>
      </w:pPr>
      <w:bookmarkStart w:id="99" w:name="_Toc13728"/>
      <w:bookmarkStart w:id="100" w:name="_Toc2756"/>
      <w:r>
        <w:rPr>
          <w:rFonts w:hint="eastAsia" w:ascii="宋体" w:hAnsi="宋体" w:cs="宋体"/>
          <w:b/>
          <w:bCs/>
          <w:sz w:val="32"/>
          <w:szCs w:val="32"/>
        </w:rPr>
        <w:t>中小企业声明函（工程、服务）</w:t>
      </w:r>
      <w:bookmarkEnd w:id="99"/>
      <w:bookmarkEnd w:id="100"/>
    </w:p>
    <w:p>
      <w:pPr>
        <w:widowControl/>
        <w:adjustRightInd w:val="0"/>
        <w:snapToGrid w:val="0"/>
        <w:spacing w:line="520" w:lineRule="atLeast"/>
        <w:ind w:firstLine="560" w:firstLineChars="200"/>
        <w:jc w:val="left"/>
        <w:rPr>
          <w:rFonts w:hint="eastAsia" w:ascii="宋体" w:hAnsi="宋体" w:cs="宋体"/>
          <w:kern w:val="0"/>
          <w:sz w:val="28"/>
          <w:szCs w:val="28"/>
        </w:rPr>
      </w:pPr>
      <w:r>
        <w:rPr>
          <w:rFonts w:hint="eastAsia" w:ascii="宋体" w:hAnsi="宋体" w:cs="宋体"/>
          <w:kern w:val="0"/>
          <w:sz w:val="28"/>
          <w:szCs w:val="28"/>
        </w:rPr>
        <w:t>本公司（联合体）郑重声明，根据《政府采购促进中小 企业发展管理办法》（财库﹝2020﹞46 号）的规定，本公司 （联合体）参加</w:t>
      </w:r>
      <w:r>
        <w:rPr>
          <w:rFonts w:hint="eastAsia" w:ascii="宋体" w:hAnsi="宋体" w:cs="宋体"/>
          <w:kern w:val="0"/>
          <w:sz w:val="28"/>
          <w:szCs w:val="28"/>
          <w:u w:val="single"/>
        </w:rPr>
        <w:t xml:space="preserve">（单位名称）    </w:t>
      </w:r>
      <w:r>
        <w:rPr>
          <w:rFonts w:hint="eastAsia" w:ascii="宋体" w:hAnsi="宋体" w:cs="宋体"/>
          <w:kern w:val="0"/>
          <w:sz w:val="28"/>
          <w:szCs w:val="28"/>
        </w:rPr>
        <w:t>的</w:t>
      </w:r>
      <w:r>
        <w:rPr>
          <w:rFonts w:hint="eastAsia" w:ascii="宋体" w:hAnsi="宋体" w:cs="宋体"/>
          <w:kern w:val="0"/>
          <w:sz w:val="28"/>
          <w:szCs w:val="28"/>
          <w:u w:val="single"/>
        </w:rPr>
        <w:t xml:space="preserve">（项目名称）    </w:t>
      </w:r>
      <w:r>
        <w:rPr>
          <w:rFonts w:hint="eastAsia" w:ascii="宋体" w:hAnsi="宋体" w:cs="宋体"/>
          <w:kern w:val="0"/>
          <w:sz w:val="28"/>
          <w:szCs w:val="28"/>
        </w:rPr>
        <w:t>采购活动，工程的施工单位全部为符合政策要求的中小企业（或者：服务 全部由符合政策要求的中小企业承接）。相关企业（含联合 体中的中小企业、签订分包意向协议的中小企业）的具体情 况如下：</w:t>
      </w:r>
    </w:p>
    <w:p>
      <w:pPr>
        <w:widowControl/>
        <w:adjustRightInd w:val="0"/>
        <w:snapToGrid w:val="0"/>
        <w:spacing w:line="520" w:lineRule="atLeast"/>
        <w:ind w:firstLine="420" w:firstLineChars="150"/>
        <w:jc w:val="left"/>
        <w:rPr>
          <w:rFonts w:hint="eastAsia" w:ascii="宋体" w:hAnsi="宋体" w:cs="宋体"/>
          <w:kern w:val="0"/>
          <w:sz w:val="28"/>
          <w:szCs w:val="28"/>
        </w:rPr>
      </w:pPr>
      <w:r>
        <w:rPr>
          <w:rFonts w:hint="eastAsia" w:ascii="宋体" w:hAnsi="宋体" w:cs="宋体"/>
          <w:kern w:val="0"/>
          <w:sz w:val="28"/>
          <w:szCs w:val="28"/>
          <w:u w:val="single"/>
        </w:rPr>
        <w:t xml:space="preserve">1.（标的名称） </w:t>
      </w:r>
      <w:r>
        <w:rPr>
          <w:rFonts w:hint="eastAsia" w:ascii="宋体" w:hAnsi="宋体" w:cs="宋体"/>
          <w:kern w:val="0"/>
          <w:sz w:val="28"/>
          <w:szCs w:val="28"/>
        </w:rPr>
        <w:t>，属于</w:t>
      </w:r>
      <w:r>
        <w:rPr>
          <w:rFonts w:hint="eastAsia" w:ascii="宋体" w:hAnsi="宋体" w:cs="宋体"/>
          <w:kern w:val="0"/>
          <w:sz w:val="28"/>
          <w:szCs w:val="28"/>
          <w:u w:val="single"/>
        </w:rPr>
        <w:t>（采购文件中明确的所属行业） 行业</w:t>
      </w:r>
      <w:r>
        <w:rPr>
          <w:rFonts w:hint="eastAsia" w:ascii="宋体" w:hAnsi="宋体" w:cs="宋体"/>
          <w:kern w:val="0"/>
          <w:sz w:val="28"/>
          <w:szCs w:val="28"/>
        </w:rPr>
        <w:t>；制造商为</w:t>
      </w:r>
      <w:r>
        <w:rPr>
          <w:rFonts w:hint="eastAsia" w:ascii="宋体" w:hAnsi="宋体" w:cs="宋体"/>
          <w:kern w:val="0"/>
          <w:sz w:val="28"/>
          <w:szCs w:val="28"/>
          <w:u w:val="single"/>
        </w:rPr>
        <w:t xml:space="preserve">（企业名称） </w:t>
      </w:r>
      <w:r>
        <w:rPr>
          <w:rFonts w:hint="eastAsia" w:ascii="宋体" w:hAnsi="宋体" w:cs="宋体"/>
          <w:kern w:val="0"/>
          <w:sz w:val="28"/>
          <w:szCs w:val="28"/>
        </w:rPr>
        <w:t>，从业人员</w:t>
      </w:r>
      <w:r>
        <w:rPr>
          <w:rFonts w:hint="eastAsia" w:ascii="宋体" w:hAnsi="宋体" w:cs="宋体"/>
          <w:kern w:val="0"/>
          <w:sz w:val="28"/>
          <w:szCs w:val="28"/>
          <w:u w:val="single"/>
        </w:rPr>
        <w:t xml:space="preserve">   </w:t>
      </w:r>
      <w:r>
        <w:rPr>
          <w:rFonts w:hint="eastAsia" w:ascii="宋体" w:hAnsi="宋体" w:cs="宋体"/>
          <w:kern w:val="0"/>
          <w:sz w:val="28"/>
          <w:szCs w:val="28"/>
        </w:rPr>
        <w:t>人，营业收入为</w:t>
      </w:r>
      <w:r>
        <w:rPr>
          <w:rFonts w:hint="eastAsia" w:ascii="宋体" w:hAnsi="宋体" w:cs="宋体"/>
          <w:kern w:val="0"/>
          <w:sz w:val="28"/>
          <w:szCs w:val="28"/>
          <w:u w:val="single"/>
        </w:rPr>
        <w:t xml:space="preserve">    </w:t>
      </w:r>
      <w:r>
        <w:rPr>
          <w:rFonts w:hint="eastAsia" w:ascii="宋体" w:hAnsi="宋体" w:cs="宋体"/>
          <w:kern w:val="0"/>
          <w:sz w:val="28"/>
          <w:szCs w:val="28"/>
        </w:rPr>
        <w:t>万元，资产总额为</w:t>
      </w:r>
      <w:r>
        <w:rPr>
          <w:rFonts w:hint="eastAsia" w:ascii="宋体" w:hAnsi="宋体" w:cs="宋体"/>
          <w:kern w:val="0"/>
          <w:sz w:val="28"/>
          <w:szCs w:val="28"/>
          <w:u w:val="single"/>
        </w:rPr>
        <w:t xml:space="preserve">        </w:t>
      </w:r>
      <w:r>
        <w:rPr>
          <w:rFonts w:hint="eastAsia" w:ascii="宋体" w:hAnsi="宋体" w:cs="宋体"/>
          <w:kern w:val="0"/>
          <w:sz w:val="28"/>
          <w:szCs w:val="28"/>
        </w:rPr>
        <w:t>万元，属于</w:t>
      </w:r>
      <w:r>
        <w:rPr>
          <w:rFonts w:hint="eastAsia" w:ascii="宋体" w:hAnsi="宋体" w:cs="宋体"/>
          <w:kern w:val="0"/>
          <w:sz w:val="28"/>
          <w:szCs w:val="28"/>
          <w:u w:val="single"/>
        </w:rPr>
        <w:t xml:space="preserve">      （中型企业、小型企业、微型企业）</w:t>
      </w:r>
      <w:r>
        <w:rPr>
          <w:rFonts w:hint="eastAsia" w:ascii="宋体" w:hAnsi="宋体" w:cs="宋体"/>
          <w:kern w:val="0"/>
          <w:sz w:val="28"/>
          <w:szCs w:val="28"/>
        </w:rPr>
        <w:t xml:space="preserve">；   </w:t>
      </w:r>
    </w:p>
    <w:p>
      <w:pPr>
        <w:widowControl/>
        <w:adjustRightInd w:val="0"/>
        <w:snapToGrid w:val="0"/>
        <w:spacing w:line="520" w:lineRule="atLeast"/>
        <w:ind w:firstLine="420" w:firstLineChars="150"/>
        <w:jc w:val="left"/>
        <w:rPr>
          <w:rFonts w:hint="eastAsia" w:ascii="宋体" w:hAnsi="宋体" w:cs="宋体"/>
          <w:kern w:val="0"/>
          <w:sz w:val="28"/>
          <w:szCs w:val="28"/>
        </w:rPr>
      </w:pPr>
      <w:r>
        <w:rPr>
          <w:rFonts w:hint="eastAsia" w:ascii="宋体" w:hAnsi="宋体" w:cs="宋体"/>
          <w:kern w:val="0"/>
          <w:sz w:val="28"/>
          <w:szCs w:val="28"/>
          <w:u w:val="single"/>
        </w:rPr>
        <w:t xml:space="preserve">2.（标的名称） </w:t>
      </w:r>
      <w:r>
        <w:rPr>
          <w:rFonts w:hint="eastAsia" w:ascii="宋体" w:hAnsi="宋体" w:cs="宋体"/>
          <w:kern w:val="0"/>
          <w:sz w:val="28"/>
          <w:szCs w:val="28"/>
        </w:rPr>
        <w:t>，属于</w:t>
      </w:r>
      <w:r>
        <w:rPr>
          <w:rFonts w:hint="eastAsia" w:ascii="宋体" w:hAnsi="宋体" w:cs="宋体"/>
          <w:kern w:val="0"/>
          <w:sz w:val="28"/>
          <w:szCs w:val="28"/>
          <w:u w:val="single"/>
        </w:rPr>
        <w:t>（采购文件中明确的所属行业） 行业</w:t>
      </w:r>
      <w:r>
        <w:rPr>
          <w:rFonts w:hint="eastAsia" w:ascii="宋体" w:hAnsi="宋体" w:cs="宋体"/>
          <w:kern w:val="0"/>
          <w:sz w:val="28"/>
          <w:szCs w:val="28"/>
        </w:rPr>
        <w:t>；制造商为</w:t>
      </w:r>
      <w:r>
        <w:rPr>
          <w:rFonts w:hint="eastAsia" w:ascii="宋体" w:hAnsi="宋体" w:cs="宋体"/>
          <w:kern w:val="0"/>
          <w:sz w:val="28"/>
          <w:szCs w:val="28"/>
          <w:u w:val="single"/>
        </w:rPr>
        <w:t xml:space="preserve">（企业名称）    </w:t>
      </w:r>
      <w:r>
        <w:rPr>
          <w:rFonts w:hint="eastAsia" w:ascii="宋体" w:hAnsi="宋体" w:cs="宋体"/>
          <w:kern w:val="0"/>
          <w:sz w:val="28"/>
          <w:szCs w:val="28"/>
        </w:rPr>
        <w:t>，从业人员</w:t>
      </w:r>
      <w:r>
        <w:rPr>
          <w:rFonts w:hint="eastAsia" w:ascii="宋体" w:hAnsi="宋体" w:cs="宋体"/>
          <w:kern w:val="0"/>
          <w:sz w:val="28"/>
          <w:szCs w:val="28"/>
          <w:u w:val="single"/>
        </w:rPr>
        <w:t xml:space="preserve">   </w:t>
      </w:r>
      <w:r>
        <w:rPr>
          <w:rFonts w:hint="eastAsia" w:ascii="宋体" w:hAnsi="宋体" w:cs="宋体"/>
          <w:kern w:val="0"/>
          <w:sz w:val="28"/>
          <w:szCs w:val="28"/>
        </w:rPr>
        <w:t>人，营业收入为</w:t>
      </w:r>
      <w:r>
        <w:rPr>
          <w:rFonts w:hint="eastAsia" w:ascii="宋体" w:hAnsi="宋体" w:cs="宋体"/>
          <w:kern w:val="0"/>
          <w:sz w:val="28"/>
          <w:szCs w:val="28"/>
          <w:u w:val="single"/>
        </w:rPr>
        <w:t xml:space="preserve">    </w:t>
      </w:r>
      <w:r>
        <w:rPr>
          <w:rFonts w:hint="eastAsia" w:ascii="宋体" w:hAnsi="宋体" w:cs="宋体"/>
          <w:kern w:val="0"/>
          <w:sz w:val="28"/>
          <w:szCs w:val="28"/>
        </w:rPr>
        <w:t>万元，资产总额为</w:t>
      </w:r>
      <w:r>
        <w:rPr>
          <w:rFonts w:hint="eastAsia" w:ascii="宋体" w:hAnsi="宋体" w:cs="宋体"/>
          <w:kern w:val="0"/>
          <w:sz w:val="28"/>
          <w:szCs w:val="28"/>
          <w:u w:val="single"/>
        </w:rPr>
        <w:t xml:space="preserve">      </w:t>
      </w:r>
      <w:r>
        <w:rPr>
          <w:rFonts w:hint="eastAsia" w:ascii="宋体" w:hAnsi="宋体" w:cs="宋体"/>
          <w:kern w:val="0"/>
          <w:sz w:val="28"/>
          <w:szCs w:val="28"/>
        </w:rPr>
        <w:t>万元，属于</w:t>
      </w:r>
      <w:r>
        <w:rPr>
          <w:rFonts w:hint="eastAsia" w:ascii="宋体" w:hAnsi="宋体" w:cs="宋体"/>
          <w:kern w:val="0"/>
          <w:sz w:val="28"/>
          <w:szCs w:val="28"/>
          <w:u w:val="single"/>
        </w:rPr>
        <w:t xml:space="preserve">     （中型企业、小型 企业、微型企业）</w:t>
      </w:r>
      <w:r>
        <w:rPr>
          <w:rFonts w:hint="eastAsia" w:ascii="宋体" w:hAnsi="宋体" w:cs="宋体"/>
          <w:kern w:val="0"/>
          <w:sz w:val="28"/>
          <w:szCs w:val="28"/>
        </w:rPr>
        <w:t xml:space="preserve">； </w:t>
      </w:r>
    </w:p>
    <w:p>
      <w:pPr>
        <w:widowControl/>
        <w:adjustRightInd w:val="0"/>
        <w:snapToGrid w:val="0"/>
        <w:spacing w:line="520" w:lineRule="atLeast"/>
        <w:ind w:firstLine="560" w:firstLineChars="200"/>
        <w:jc w:val="left"/>
        <w:rPr>
          <w:rFonts w:hint="eastAsia" w:ascii="宋体" w:hAnsi="宋体" w:cs="宋体"/>
          <w:kern w:val="0"/>
          <w:sz w:val="28"/>
          <w:szCs w:val="28"/>
        </w:rPr>
      </w:pPr>
      <w:r>
        <w:rPr>
          <w:rFonts w:hint="eastAsia" w:ascii="宋体" w:hAnsi="宋体" w:cs="宋体"/>
          <w:kern w:val="0"/>
          <w:sz w:val="28"/>
          <w:szCs w:val="28"/>
        </w:rPr>
        <w:t xml:space="preserve">…… </w:t>
      </w:r>
    </w:p>
    <w:p>
      <w:pPr>
        <w:widowControl/>
        <w:adjustRightInd w:val="0"/>
        <w:snapToGrid w:val="0"/>
        <w:spacing w:line="520" w:lineRule="atLeast"/>
        <w:ind w:firstLine="560" w:firstLineChars="200"/>
        <w:jc w:val="left"/>
        <w:rPr>
          <w:rFonts w:hint="eastAsia" w:ascii="宋体" w:hAnsi="宋体" w:cs="宋体"/>
          <w:kern w:val="0"/>
          <w:sz w:val="28"/>
          <w:szCs w:val="28"/>
        </w:rPr>
      </w:pPr>
      <w:r>
        <w:rPr>
          <w:rFonts w:hint="eastAsia" w:ascii="宋体" w:hAnsi="宋体" w:cs="宋体"/>
          <w:kern w:val="0"/>
          <w:sz w:val="28"/>
          <w:szCs w:val="28"/>
        </w:rPr>
        <w:t>以上企业，不属于大企业的分支机构，不存在控股股东为大企业的情形，也不存在与大企业的负责人为同一人的情形。</w:t>
      </w:r>
    </w:p>
    <w:p>
      <w:pPr>
        <w:widowControl/>
        <w:adjustRightInd w:val="0"/>
        <w:snapToGrid w:val="0"/>
        <w:spacing w:line="520" w:lineRule="atLeast"/>
        <w:ind w:firstLine="560" w:firstLineChars="200"/>
        <w:jc w:val="left"/>
        <w:rPr>
          <w:rFonts w:hint="eastAsia" w:ascii="宋体" w:hAnsi="宋体" w:cs="宋体"/>
          <w:kern w:val="0"/>
          <w:sz w:val="28"/>
          <w:szCs w:val="28"/>
        </w:rPr>
      </w:pPr>
      <w:r>
        <w:rPr>
          <w:rFonts w:hint="eastAsia" w:ascii="宋体" w:hAnsi="宋体" w:cs="宋体"/>
          <w:kern w:val="0"/>
          <w:sz w:val="28"/>
          <w:szCs w:val="28"/>
        </w:rPr>
        <w:t xml:space="preserve">本企业对上述声明内容的真实性负责。如有虚假，将依法承担相应责任。 </w:t>
      </w:r>
    </w:p>
    <w:p>
      <w:pPr>
        <w:widowControl/>
        <w:adjustRightInd w:val="0"/>
        <w:snapToGrid w:val="0"/>
        <w:spacing w:line="520" w:lineRule="atLeast"/>
        <w:ind w:firstLine="2240" w:firstLineChars="800"/>
        <w:jc w:val="left"/>
        <w:rPr>
          <w:rFonts w:hint="eastAsia" w:ascii="宋体" w:hAnsi="宋体" w:cs="宋体"/>
          <w:kern w:val="0"/>
          <w:sz w:val="28"/>
          <w:szCs w:val="28"/>
        </w:rPr>
      </w:pPr>
      <w:r>
        <w:rPr>
          <w:rFonts w:hint="eastAsia" w:ascii="宋体" w:hAnsi="宋体" w:cs="宋体"/>
          <w:kern w:val="0"/>
          <w:sz w:val="28"/>
          <w:szCs w:val="28"/>
        </w:rPr>
        <w:t xml:space="preserve">企业名称（盖章）： </w:t>
      </w:r>
    </w:p>
    <w:p>
      <w:pPr>
        <w:widowControl/>
        <w:adjustRightInd w:val="0"/>
        <w:snapToGrid w:val="0"/>
        <w:spacing w:line="520" w:lineRule="atLeast"/>
        <w:ind w:firstLine="2240" w:firstLineChars="800"/>
        <w:jc w:val="left"/>
        <w:rPr>
          <w:rFonts w:hint="eastAsia" w:ascii="宋体" w:hAnsi="宋体" w:cs="宋体"/>
          <w:kern w:val="0"/>
          <w:sz w:val="28"/>
          <w:szCs w:val="28"/>
        </w:rPr>
      </w:pPr>
      <w:r>
        <w:rPr>
          <w:rFonts w:hint="eastAsia" w:ascii="宋体" w:hAnsi="宋体" w:cs="宋体"/>
          <w:kern w:val="0"/>
          <w:sz w:val="28"/>
          <w:szCs w:val="28"/>
        </w:rPr>
        <w:t xml:space="preserve">日 期： </w:t>
      </w:r>
    </w:p>
    <w:p>
      <w:pPr>
        <w:widowControl/>
        <w:adjustRightInd w:val="0"/>
        <w:snapToGrid w:val="0"/>
        <w:spacing w:line="520" w:lineRule="atLeast"/>
        <w:jc w:val="left"/>
        <w:rPr>
          <w:rFonts w:hint="eastAsia" w:ascii="宋体" w:hAnsi="宋体" w:cs="宋体"/>
          <w:kern w:val="0"/>
          <w:sz w:val="20"/>
          <w:szCs w:val="21"/>
        </w:rPr>
      </w:pPr>
    </w:p>
    <w:p>
      <w:pPr>
        <w:adjustRightInd w:val="0"/>
        <w:snapToGrid w:val="0"/>
        <w:spacing w:line="520" w:lineRule="atLeast"/>
        <w:rPr>
          <w:rFonts w:hint="eastAsia" w:ascii="宋体" w:hAnsi="宋体" w:cs="宋体"/>
          <w:sz w:val="28"/>
          <w:szCs w:val="28"/>
        </w:rPr>
      </w:pPr>
      <w:r>
        <w:rPr>
          <w:rFonts w:hint="eastAsia" w:ascii="宋体" w:hAnsi="宋体" w:cs="宋体"/>
          <w:kern w:val="0"/>
          <w:szCs w:val="21"/>
        </w:rPr>
        <w:t>注：从业人员、营业收入、资产总额填报上一年度数据，无上一年度数据的新成立企业可不填报。</w:t>
      </w:r>
      <w:r>
        <w:rPr>
          <w:rFonts w:hint="eastAsia" w:ascii="宋体" w:hAnsi="宋体" w:cs="宋体"/>
          <w:sz w:val="28"/>
          <w:szCs w:val="28"/>
        </w:rPr>
        <w:t xml:space="preserve"> </w:t>
      </w:r>
    </w:p>
    <w:p>
      <w:pPr>
        <w:adjustRightInd w:val="0"/>
        <w:snapToGrid w:val="0"/>
        <w:spacing w:line="520" w:lineRule="atLeast"/>
        <w:rPr>
          <w:rFonts w:hint="eastAsia" w:ascii="宋体" w:hAnsi="宋体" w:cs="宋体"/>
          <w:sz w:val="28"/>
          <w:szCs w:val="28"/>
        </w:rPr>
      </w:pPr>
    </w:p>
    <w:p>
      <w:pPr>
        <w:pStyle w:val="2"/>
        <w:ind w:firstLine="0" w:firstLineChars="0"/>
        <w:rPr>
          <w:rFonts w:hint="eastAsia" w:ascii="宋体" w:hAnsi="宋体" w:eastAsia="宋体" w:cs="宋体"/>
          <w:b/>
          <w:bCs/>
          <w:kern w:val="0"/>
          <w:sz w:val="24"/>
          <w:szCs w:val="24"/>
        </w:rPr>
      </w:pPr>
      <w:r>
        <w:rPr>
          <w:rFonts w:hint="eastAsia" w:ascii="宋体" w:hAnsi="宋体" w:eastAsia="宋体" w:cs="宋体"/>
          <w:sz w:val="28"/>
          <w:szCs w:val="28"/>
        </w:rPr>
        <w:t xml:space="preserve"> </w:t>
      </w:r>
    </w:p>
    <w:p>
      <w:pPr>
        <w:rPr>
          <w:rFonts w:hint="eastAsia" w:ascii="宋体" w:hAnsi="宋体" w:cs="宋体"/>
        </w:rPr>
        <w:sectPr>
          <w:footerReference r:id="rId6" w:type="default"/>
          <w:footerReference r:id="rId7" w:type="even"/>
          <w:pgSz w:w="11906" w:h="16838"/>
          <w:pgMar w:top="1361" w:right="1304" w:bottom="1247" w:left="1304" w:header="680" w:footer="680" w:gutter="0"/>
          <w:cols w:space="720" w:num="1"/>
          <w:docGrid w:linePitch="312" w:charSpace="0"/>
        </w:sectPr>
      </w:pPr>
    </w:p>
    <w:p>
      <w:pPr>
        <w:spacing w:line="588" w:lineRule="exact"/>
        <w:jc w:val="center"/>
        <w:outlineLvl w:val="0"/>
        <w:rPr>
          <w:rFonts w:hint="eastAsia" w:ascii="宋体" w:hAnsi="宋体" w:cs="宋体"/>
          <w:b/>
          <w:spacing w:val="6"/>
          <w:sz w:val="32"/>
          <w:szCs w:val="32"/>
        </w:rPr>
      </w:pPr>
      <w:bookmarkStart w:id="101" w:name="_Toc471"/>
      <w:bookmarkStart w:id="102" w:name="_Toc7287"/>
      <w:bookmarkStart w:id="103" w:name="OLE_LINK13"/>
      <w:bookmarkStart w:id="104" w:name="OLE_LINK14"/>
      <w:r>
        <w:rPr>
          <w:rFonts w:hint="eastAsia" w:ascii="宋体" w:hAnsi="宋体" w:cs="宋体"/>
          <w:b/>
          <w:spacing w:val="6"/>
          <w:sz w:val="32"/>
          <w:szCs w:val="32"/>
        </w:rPr>
        <w:t>残疾人福利性单位声明函</w:t>
      </w:r>
      <w:bookmarkEnd w:id="101"/>
      <w:bookmarkEnd w:id="102"/>
    </w:p>
    <w:bookmarkEnd w:id="103"/>
    <w:bookmarkEnd w:id="104"/>
    <w:p>
      <w:pPr>
        <w:spacing w:line="588" w:lineRule="exact"/>
        <w:rPr>
          <w:rFonts w:hint="eastAsia" w:ascii="宋体" w:hAnsi="宋体" w:cs="宋体"/>
          <w:b/>
          <w:spacing w:val="6"/>
          <w:sz w:val="30"/>
          <w:szCs w:val="30"/>
        </w:rPr>
      </w:pPr>
    </w:p>
    <w:p>
      <w:pPr>
        <w:spacing w:line="588" w:lineRule="exact"/>
        <w:ind w:firstLine="624" w:firstLineChars="200"/>
        <w:rPr>
          <w:rFonts w:hint="eastAsia" w:ascii="宋体" w:hAnsi="宋体" w:cs="宋体"/>
          <w:spacing w:val="6"/>
          <w:sz w:val="30"/>
          <w:szCs w:val="30"/>
        </w:rPr>
      </w:pPr>
      <w:r>
        <w:rPr>
          <w:rFonts w:hint="eastAsia" w:ascii="宋体" w:hAnsi="宋体" w:cs="宋体"/>
          <w:spacing w:val="6"/>
          <w:sz w:val="30"/>
          <w:szCs w:val="30"/>
        </w:rPr>
        <w:t>本单位郑重声明，根据《财政部 民政部 中国残疾人联合会关于促进残疾人就业政府采购政策的通知》（财库</w:t>
      </w:r>
      <w:r>
        <w:rPr>
          <w:rFonts w:hint="eastAsia" w:ascii="宋体" w:hAnsi="宋体" w:cs="宋体"/>
          <w:sz w:val="32"/>
          <w:szCs w:val="32"/>
        </w:rPr>
        <w:t>〔2017〕 141</w:t>
      </w:r>
      <w:r>
        <w:rPr>
          <w:rFonts w:hint="eastAsia" w:ascii="宋体" w:hAnsi="宋体" w:cs="宋体"/>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firstLineChars="200"/>
        <w:rPr>
          <w:rFonts w:hint="eastAsia" w:ascii="宋体" w:hAnsi="宋体" w:cs="宋体"/>
          <w:spacing w:val="6"/>
          <w:sz w:val="30"/>
          <w:szCs w:val="30"/>
        </w:rPr>
      </w:pPr>
      <w:r>
        <w:rPr>
          <w:rFonts w:hint="eastAsia" w:ascii="宋体" w:hAnsi="宋体" w:cs="宋体"/>
          <w:spacing w:val="6"/>
          <w:sz w:val="30"/>
          <w:szCs w:val="30"/>
        </w:rPr>
        <w:t>本单位对上述声明的真实性负责。如有虚假，将依法承担相应责任。</w:t>
      </w:r>
    </w:p>
    <w:p>
      <w:pPr>
        <w:spacing w:line="588" w:lineRule="exact"/>
        <w:ind w:firstLine="624" w:firstLineChars="200"/>
        <w:rPr>
          <w:rFonts w:hint="eastAsia" w:ascii="宋体" w:hAnsi="宋体" w:cs="宋体"/>
          <w:spacing w:val="6"/>
          <w:sz w:val="30"/>
          <w:szCs w:val="30"/>
        </w:rPr>
      </w:pPr>
    </w:p>
    <w:p>
      <w:pPr>
        <w:spacing w:line="588" w:lineRule="exact"/>
        <w:ind w:firstLine="624" w:firstLineChars="200"/>
        <w:rPr>
          <w:rFonts w:hint="eastAsia" w:ascii="宋体" w:hAnsi="宋体" w:cs="宋体"/>
          <w:spacing w:val="6"/>
          <w:sz w:val="30"/>
          <w:szCs w:val="30"/>
        </w:rPr>
      </w:pPr>
    </w:p>
    <w:p>
      <w:pPr>
        <w:tabs>
          <w:tab w:val="left" w:pos="4860"/>
        </w:tabs>
        <w:spacing w:line="588" w:lineRule="exact"/>
        <w:ind w:right="1560" w:firstLine="624" w:firstLineChars="200"/>
        <w:jc w:val="center"/>
        <w:rPr>
          <w:rFonts w:hint="eastAsia" w:ascii="宋体" w:hAnsi="宋体" w:cs="宋体"/>
          <w:spacing w:val="6"/>
          <w:sz w:val="30"/>
          <w:szCs w:val="30"/>
        </w:rPr>
      </w:pPr>
      <w:r>
        <w:rPr>
          <w:rFonts w:hint="eastAsia" w:ascii="宋体" w:hAnsi="宋体" w:cs="宋体"/>
          <w:spacing w:val="6"/>
          <w:sz w:val="30"/>
          <w:szCs w:val="30"/>
        </w:rPr>
        <w:t xml:space="preserve">               单位名称（盖章）：</w:t>
      </w:r>
    </w:p>
    <w:p>
      <w:pPr>
        <w:tabs>
          <w:tab w:val="left" w:pos="4860"/>
        </w:tabs>
        <w:spacing w:line="588" w:lineRule="exact"/>
        <w:ind w:right="1560" w:firstLine="624" w:firstLineChars="200"/>
        <w:jc w:val="center"/>
        <w:rPr>
          <w:rFonts w:hint="eastAsia" w:ascii="宋体" w:hAnsi="宋体" w:cs="宋体"/>
          <w:spacing w:val="6"/>
          <w:sz w:val="30"/>
          <w:szCs w:val="30"/>
        </w:rPr>
      </w:pPr>
      <w:r>
        <w:rPr>
          <w:rFonts w:hint="eastAsia" w:ascii="宋体" w:hAnsi="宋体" w:cs="宋体"/>
          <w:spacing w:val="6"/>
          <w:sz w:val="30"/>
          <w:szCs w:val="30"/>
        </w:rPr>
        <w:t xml:space="preserve">       日  期：</w:t>
      </w: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b/>
          <w:bCs/>
          <w:color w:val="000000"/>
          <w:sz w:val="30"/>
          <w:szCs w:val="30"/>
        </w:rPr>
      </w:pPr>
    </w:p>
    <w:p>
      <w:pPr>
        <w:rPr>
          <w:rFonts w:hint="eastAsia" w:ascii="宋体" w:hAnsi="宋体" w:cs="宋体"/>
          <w:b/>
          <w:bCs/>
          <w:color w:val="000000"/>
          <w:sz w:val="30"/>
          <w:szCs w:val="30"/>
        </w:rPr>
      </w:pPr>
    </w:p>
    <w:p>
      <w:pPr>
        <w:rPr>
          <w:rFonts w:hint="eastAsia" w:ascii="宋体" w:hAnsi="宋体" w:cs="宋体"/>
          <w:color w:val="000000"/>
          <w:kern w:val="0"/>
          <w:sz w:val="30"/>
          <w:szCs w:val="30"/>
        </w:rPr>
      </w:pPr>
      <w:r>
        <w:rPr>
          <w:rFonts w:hint="eastAsia" w:ascii="宋体" w:hAnsi="宋体" w:cs="宋体"/>
          <w:color w:val="000000"/>
          <w:kern w:val="0"/>
          <w:sz w:val="30"/>
          <w:szCs w:val="30"/>
        </w:rPr>
        <w:br w:type="page"/>
      </w:r>
    </w:p>
    <w:p>
      <w:pPr>
        <w:ind w:right="-12"/>
        <w:jc w:val="center"/>
        <w:rPr>
          <w:rFonts w:hint="eastAsia" w:ascii="宋体" w:hAnsi="宋体" w:cs="宋体"/>
          <w:b/>
          <w:sz w:val="24"/>
        </w:rPr>
      </w:pPr>
      <w:r>
        <w:rPr>
          <w:rFonts w:hint="eastAsia" w:ascii="宋体" w:hAnsi="宋体" w:cs="宋体"/>
          <w:b/>
          <w:sz w:val="24"/>
        </w:rPr>
        <w:t>省级以上监狱管理局、戒毒管理局（含新疆生产建设兵团）出具的属于监狱企业的证明文件</w:t>
      </w:r>
    </w:p>
    <w:p>
      <w:pPr>
        <w:autoSpaceDE w:val="0"/>
        <w:autoSpaceDN w:val="0"/>
        <w:adjustRightInd w:val="0"/>
        <w:spacing w:before="156" w:beforeLines="50" w:after="156" w:afterLines="50"/>
        <w:jc w:val="center"/>
        <w:rPr>
          <w:rStyle w:val="20"/>
          <w:rFonts w:hint="default" w:ascii="宋体" w:hAnsi="宋体" w:cs="宋体"/>
          <w:b w:val="0"/>
          <w:bCs w:val="0"/>
          <w:color w:val="000000"/>
          <w:sz w:val="36"/>
          <w:szCs w:val="36"/>
        </w:rPr>
      </w:pPr>
      <w:r>
        <w:rPr>
          <w:rFonts w:hint="eastAsia" w:ascii="宋体" w:hAnsi="宋体" w:cs="宋体"/>
          <w:color w:val="000000"/>
          <w:kern w:val="0"/>
          <w:sz w:val="24"/>
        </w:rPr>
        <w:t>（如果是，提供）</w:t>
      </w:r>
    </w:p>
    <w:p>
      <w:pPr>
        <w:ind w:right="-12"/>
        <w:jc w:val="center"/>
        <w:rPr>
          <w:rFonts w:hint="eastAsia" w:ascii="宋体" w:hAnsi="宋体" w:cs="宋体"/>
        </w:rPr>
      </w:pPr>
      <w:r>
        <w:rPr>
          <w:rFonts w:hint="eastAsia" w:ascii="宋体" w:hAnsi="宋体" w:cs="宋体"/>
        </w:rPr>
        <w:br w:type="page"/>
      </w:r>
    </w:p>
    <w:p>
      <w:pPr>
        <w:ind w:right="-12"/>
        <w:jc w:val="center"/>
        <w:rPr>
          <w:rFonts w:hint="eastAsia" w:ascii="宋体" w:hAnsi="宋体" w:cs="宋体"/>
          <w:b/>
          <w:sz w:val="24"/>
        </w:rPr>
      </w:pPr>
      <w:r>
        <w:rPr>
          <w:rFonts w:hint="eastAsia" w:ascii="宋体" w:hAnsi="宋体" w:cs="宋体"/>
          <w:b/>
          <w:sz w:val="24"/>
        </w:rPr>
        <w:t>招标文件要求提供的其他资质证明文件、招标文件要求提供的其他文件资料、投标人认为对其投标有利的其他文件资料</w:t>
      </w:r>
    </w:p>
    <w:p>
      <w:pPr>
        <w:ind w:right="-12"/>
        <w:jc w:val="center"/>
        <w:outlineLvl w:val="0"/>
        <w:rPr>
          <w:rFonts w:hint="eastAsia" w:ascii="宋体" w:hAnsi="宋体" w:cs="宋体"/>
          <w:b/>
          <w:sz w:val="24"/>
        </w:rPr>
      </w:pPr>
      <w:bookmarkStart w:id="105" w:name="_Toc8252"/>
      <w:bookmarkStart w:id="106" w:name="_Toc13719"/>
      <w:r>
        <w:rPr>
          <w:rFonts w:hint="eastAsia" w:ascii="宋体" w:hAnsi="宋体" w:cs="宋体"/>
          <w:b/>
          <w:sz w:val="24"/>
        </w:rPr>
        <w:t>（格式自拟）</w:t>
      </w:r>
      <w:bookmarkEnd w:id="105"/>
      <w:bookmarkEnd w:id="106"/>
    </w:p>
    <w:p>
      <w:pPr>
        <w:rPr>
          <w:rFonts w:hint="eastAsia" w:ascii="宋体" w:hAnsi="宋体" w:cs="宋体"/>
        </w:rPr>
      </w:pPr>
    </w:p>
    <w:p>
      <w:pPr>
        <w:pStyle w:val="22"/>
        <w:rPr>
          <w:rFonts w:hint="eastAsia" w:ascii="宋体" w:hAnsi="宋体" w:cs="宋体"/>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Fonts w:hint="default"/>
      </w:rPr>
    </w:pPr>
    <w:r>
      <w:fldChar w:fldCharType="begin"/>
    </w:r>
    <w:r>
      <w:rPr>
        <w:rStyle w:val="21"/>
      </w:rPr>
      <w:instrText xml:space="preserve">PAGE  </w:instrText>
    </w:r>
    <w:r>
      <w:fldChar w:fldCharType="separate"/>
    </w:r>
    <w:r>
      <w:rPr>
        <w:rStyle w:val="21"/>
      </w:rPr>
      <w:t>33</w:t>
    </w:r>
    <w:r>
      <w:fldChar w:fldCharType="end"/>
    </w:r>
  </w:p>
  <w:p>
    <w:pPr>
      <w:pStyle w:val="13"/>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default"/>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Fonts w:hint="default"/>
                            </w:rPr>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pDMnLAQAAl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3qQzJywEAAJcDAAAOAAAAAAAAAAEAIAAAACIBAABkcnMv&#10;ZTJvRG9jLnhtbFBLBQYAAAAABgAGAFkBAABfBQAAAAA=&#10;">
              <v:fill on="f" focussize="0,0"/>
              <v:stroke on="f" weight="1.25pt"/>
              <v:imagedata o:title=""/>
              <o:lock v:ext="edit" aspectratio="f"/>
              <v:textbox inset="0mm,0mm,0mm,0mm" style="mso-fit-shape-to-text:t;">
                <w:txbxContent>
                  <w:p>
                    <w:pPr>
                      <w:pStyle w:val="13"/>
                      <w:rPr>
                        <w:rFonts w:hint="default"/>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rPr>
        <w:rFonts w:hint="default"/>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Fonts w:hint="default"/>
                            </w:rPr>
                          </w:pPr>
                          <w:r>
                            <w:fldChar w:fldCharType="begin"/>
                          </w:r>
                          <w:r>
                            <w:instrText xml:space="preserve"> PAGE  \* MERGEFORMAT </w:instrText>
                          </w:r>
                          <w:r>
                            <w:fldChar w:fldCharType="separate"/>
                          </w:r>
                          <w:r>
                            <w:t>57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pPr>
                      <w:pStyle w:val="13"/>
                      <w:rPr>
                        <w:rFonts w:hint="default"/>
                      </w:rPr>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Fonts w:hint="default"/>
      </w:rPr>
    </w:pPr>
    <w:r>
      <w:rPr>
        <w:rStyle w:val="21"/>
      </w:rPr>
      <w:fldChar w:fldCharType="begin"/>
    </w:r>
    <w:r>
      <w:rPr>
        <w:rStyle w:val="21"/>
      </w:rPr>
      <w:instrText xml:space="preserve">PAGE  </w:instrText>
    </w:r>
    <w:r>
      <w:rPr>
        <w:rStyle w:val="21"/>
      </w:rPr>
      <w:fldChar w:fldCharType="end"/>
    </w:r>
  </w:p>
  <w:p>
    <w:pPr>
      <w:pStyle w:val="13"/>
      <w:ind w:right="360"/>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rPr>
        <w:rFonts w:ascii="宋体" w:hAnsi="宋体"/>
        <w:szCs w:val="21"/>
      </w:rPr>
    </w:pPr>
    <w:r>
      <w:rPr>
        <w:rFonts w:ascii="黑体" w:eastAsia="黑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009E8"/>
    <w:multiLevelType w:val="singleLevel"/>
    <w:tmpl w:val="BE7009E8"/>
    <w:lvl w:ilvl="0" w:tentative="0">
      <w:start w:val="2"/>
      <w:numFmt w:val="decimal"/>
      <w:suff w:val="nothing"/>
      <w:lvlText w:val="%1、"/>
      <w:lvlJc w:val="left"/>
    </w:lvl>
  </w:abstractNum>
  <w:abstractNum w:abstractNumId="1">
    <w:nsid w:val="C92956B1"/>
    <w:multiLevelType w:val="singleLevel"/>
    <w:tmpl w:val="C92956B1"/>
    <w:lvl w:ilvl="0" w:tentative="0">
      <w:start w:val="1"/>
      <w:numFmt w:val="decimal"/>
      <w:suff w:val="nothing"/>
      <w:lvlText w:val="（%1）"/>
      <w:lvlJc w:val="left"/>
    </w:lvl>
  </w:abstractNum>
  <w:abstractNum w:abstractNumId="2">
    <w:nsid w:val="E34F9DA9"/>
    <w:multiLevelType w:val="singleLevel"/>
    <w:tmpl w:val="E34F9DA9"/>
    <w:lvl w:ilvl="0" w:tentative="0">
      <w:start w:val="2"/>
      <w:numFmt w:val="decimal"/>
      <w:suff w:val="nothing"/>
      <w:lvlText w:val="%1、"/>
      <w:lvlJc w:val="left"/>
    </w:lvl>
  </w:abstractNum>
  <w:abstractNum w:abstractNumId="3">
    <w:nsid w:val="E8C0AEF6"/>
    <w:multiLevelType w:val="singleLevel"/>
    <w:tmpl w:val="E8C0AEF6"/>
    <w:lvl w:ilvl="0" w:tentative="0">
      <w:start w:val="6"/>
      <w:numFmt w:val="decimal"/>
      <w:suff w:val="nothing"/>
      <w:lvlText w:val="%1、"/>
      <w:lvlJc w:val="left"/>
    </w:lvl>
  </w:abstractNum>
  <w:abstractNum w:abstractNumId="4">
    <w:nsid w:val="00000002"/>
    <w:multiLevelType w:val="singleLevel"/>
    <w:tmpl w:val="00000002"/>
    <w:lvl w:ilvl="0" w:tentative="0">
      <w:start w:val="2"/>
      <w:numFmt w:val="chineseCounting"/>
      <w:suff w:val="nothing"/>
      <w:lvlText w:val="%1、"/>
      <w:lvlJc w:val="left"/>
      <w:pPr>
        <w:ind w:left="0" w:firstLine="0"/>
      </w:pPr>
    </w:lvl>
  </w:abstractNum>
  <w:abstractNum w:abstractNumId="5">
    <w:nsid w:val="59E97DD3"/>
    <w:multiLevelType w:val="singleLevel"/>
    <w:tmpl w:val="59E97DD3"/>
    <w:lvl w:ilvl="0" w:tentative="0">
      <w:start w:val="5"/>
      <w:numFmt w:val="chineseCounting"/>
      <w:suff w:val="space"/>
      <w:lvlText w:val="第%1章"/>
      <w:lvlJc w:val="left"/>
    </w:lvl>
  </w:abstractNum>
  <w:abstractNum w:abstractNumId="6">
    <w:nsid w:val="59E98370"/>
    <w:multiLevelType w:val="singleLevel"/>
    <w:tmpl w:val="59E98370"/>
    <w:lvl w:ilvl="0" w:tentative="0">
      <w:start w:val="4"/>
      <w:numFmt w:val="chineseCounting"/>
      <w:suff w:val="nothing"/>
      <w:lvlText w:val="（%1）"/>
      <w:lvlJc w:val="left"/>
    </w:lvl>
  </w:abstractNum>
  <w:num w:numId="1">
    <w:abstractNumId w:val="6"/>
  </w:num>
  <w:num w:numId="2">
    <w:abstractNumId w:val="5"/>
  </w:num>
  <w:num w:numId="3">
    <w:abstractNumId w:val="4"/>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YWU2MDk0ZTQ2NzFjOTliN2FiMmFhY2U2MjQxNjcifQ=="/>
    <w:docVar w:name="KSO_WPS_MARK_KEY" w:val="699e1124-b66c-4f2d-95f5-f7cda97ba4aa"/>
  </w:docVars>
  <w:rsids>
    <w:rsidRoot w:val="4F703A37"/>
    <w:rsid w:val="000205CF"/>
    <w:rsid w:val="00303994"/>
    <w:rsid w:val="00A6234C"/>
    <w:rsid w:val="00AC10ED"/>
    <w:rsid w:val="00BB2245"/>
    <w:rsid w:val="04AE6ACE"/>
    <w:rsid w:val="052778F4"/>
    <w:rsid w:val="0AFB1BC7"/>
    <w:rsid w:val="0ECE7271"/>
    <w:rsid w:val="122670DE"/>
    <w:rsid w:val="193855F2"/>
    <w:rsid w:val="1E236A34"/>
    <w:rsid w:val="200017C6"/>
    <w:rsid w:val="2BE07D12"/>
    <w:rsid w:val="33FF4F60"/>
    <w:rsid w:val="35C5561E"/>
    <w:rsid w:val="3CC12BBD"/>
    <w:rsid w:val="41851F34"/>
    <w:rsid w:val="4F703A37"/>
    <w:rsid w:val="51842D6A"/>
    <w:rsid w:val="521E291A"/>
    <w:rsid w:val="53E35FEF"/>
    <w:rsid w:val="615C1EE4"/>
    <w:rsid w:val="676B36AE"/>
    <w:rsid w:val="6CDB167E"/>
    <w:rsid w:val="6CF144F7"/>
    <w:rsid w:val="6EDD1280"/>
    <w:rsid w:val="70E25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1"/>
    <w:qFormat/>
    <w:uiPriority w:val="0"/>
    <w:pPr>
      <w:keepNext/>
      <w:keepLines/>
      <w:spacing w:before="260" w:after="260" w:line="416" w:lineRule="auto"/>
      <w:outlineLvl w:val="1"/>
    </w:pPr>
    <w:rPr>
      <w:rFonts w:hint="eastAsia" w:ascii="Arial" w:hAnsi="Arial" w:eastAsia="黑体"/>
      <w:b/>
      <w:bCs/>
      <w:sz w:val="32"/>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spacing w:line="240" w:lineRule="exact"/>
      <w:outlineLvl w:val="3"/>
    </w:pPr>
    <w:rPr>
      <w:rFonts w:ascii="Arial" w:hAnsi="Arial" w:eastAsia="仿宋_GB2312"/>
      <w:b/>
      <w:sz w:val="18"/>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ind w:firstLine="540"/>
    </w:pPr>
    <w:rPr>
      <w:rFonts w:eastAsia="楷体_GB2312"/>
      <w:sz w:val="30"/>
      <w:szCs w:val="20"/>
    </w:rPr>
  </w:style>
  <w:style w:type="paragraph" w:styleId="4">
    <w:name w:val="Body Text Indent 2"/>
    <w:basedOn w:val="1"/>
    <w:next w:val="5"/>
    <w:qFormat/>
    <w:uiPriority w:val="0"/>
    <w:pPr>
      <w:spacing w:beforeAutospacing="1" w:line="480" w:lineRule="auto"/>
      <w:ind w:left="420" w:leftChars="200"/>
    </w:pPr>
    <w:rPr>
      <w:rFonts w:ascii="Calibri" w:hAnsi="Calibri" w:eastAsia="宋体" w:cs="Times New Roman"/>
      <w:szCs w:val="21"/>
    </w:rPr>
  </w:style>
  <w:style w:type="paragraph" w:styleId="5">
    <w:name w:val="toc 1"/>
    <w:basedOn w:val="1"/>
    <w:next w:val="1"/>
    <w:qFormat/>
    <w:uiPriority w:val="0"/>
    <w:pPr>
      <w:spacing w:line="360" w:lineRule="exact"/>
    </w:pPr>
    <w:rPr>
      <w:rFonts w:ascii="仿宋_GB2312" w:hAnsi="宋体" w:eastAsia="仿宋_GB2312"/>
      <w:b/>
      <w:bCs/>
      <w:sz w:val="28"/>
      <w:szCs w:val="28"/>
    </w:rPr>
  </w:style>
  <w:style w:type="paragraph" w:styleId="9">
    <w:name w:val="Normal Indent"/>
    <w:basedOn w:val="1"/>
    <w:qFormat/>
    <w:uiPriority w:val="0"/>
    <w:pPr>
      <w:ind w:firstLine="420" w:firstLineChars="200"/>
    </w:pPr>
  </w:style>
  <w:style w:type="paragraph" w:styleId="10">
    <w:name w:val="Body Text"/>
    <w:basedOn w:val="1"/>
    <w:next w:val="11"/>
    <w:qFormat/>
    <w:uiPriority w:val="0"/>
    <w:rPr>
      <w:rFonts w:eastAsia="楷体_GB2312"/>
      <w:sz w:val="30"/>
      <w:szCs w:val="20"/>
    </w:rPr>
  </w:style>
  <w:style w:type="paragraph" w:customStyle="1" w:styleId="11">
    <w:name w:val="TOC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12">
    <w:name w:val="Date"/>
    <w:basedOn w:val="1"/>
    <w:next w:val="1"/>
    <w:qFormat/>
    <w:uiPriority w:val="0"/>
    <w:rPr>
      <w:sz w:val="24"/>
      <w:szCs w:val="20"/>
    </w:rPr>
  </w:style>
  <w:style w:type="paragraph" w:styleId="13">
    <w:name w:val="footer"/>
    <w:basedOn w:val="1"/>
    <w:qFormat/>
    <w:uiPriority w:val="99"/>
    <w:pPr>
      <w:tabs>
        <w:tab w:val="center" w:pos="4153"/>
        <w:tab w:val="right" w:pos="8306"/>
      </w:tabs>
      <w:snapToGrid w:val="0"/>
      <w:jc w:val="left"/>
    </w:pPr>
    <w:rPr>
      <w:rFonts w:hint="eastAsia"/>
      <w:sz w:val="18"/>
      <w:szCs w:val="18"/>
    </w:rPr>
  </w:style>
  <w:style w:type="paragraph" w:styleId="14">
    <w:name w:val="envelope return"/>
    <w:basedOn w:val="1"/>
    <w:qFormat/>
    <w:uiPriority w:val="0"/>
    <w:pPr>
      <w:snapToGrid w:val="0"/>
    </w:pPr>
    <w:rPr>
      <w:rFonts w:ascii="Arial" w:hAnsi="Arial"/>
    </w:rPr>
  </w:style>
  <w:style w:type="paragraph" w:styleId="15">
    <w:name w:val="header"/>
    <w:basedOn w:val="1"/>
    <w:qFormat/>
    <w:uiPriority w:val="99"/>
    <w:pPr>
      <w:pBdr>
        <w:bottom w:val="single" w:color="auto" w:sz="6" w:space="1"/>
      </w:pBdr>
      <w:tabs>
        <w:tab w:val="center" w:pos="4153"/>
        <w:tab w:val="right" w:pos="8306"/>
      </w:tabs>
      <w:snapToGrid w:val="0"/>
      <w:jc w:val="center"/>
    </w:pPr>
    <w:rPr>
      <w:rFonts w:hint="eastAsia"/>
      <w:sz w:val="18"/>
      <w:szCs w:val="18"/>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7">
    <w:name w:val="Body Text First Indent"/>
    <w:basedOn w:val="10"/>
    <w:qFormat/>
    <w:uiPriority w:val="0"/>
    <w:pPr>
      <w:spacing w:after="120"/>
      <w:ind w:firstLine="420" w:firstLineChars="100"/>
    </w:pPr>
    <w:rPr>
      <w:rFonts w:eastAsia="宋体"/>
      <w:sz w:val="21"/>
      <w:szCs w:val="24"/>
    </w:rPr>
  </w:style>
  <w:style w:type="character" w:styleId="20">
    <w:name w:val="Strong"/>
    <w:qFormat/>
    <w:uiPriority w:val="0"/>
    <w:rPr>
      <w:rFonts w:hint="eastAsia"/>
      <w:b/>
      <w:bCs/>
    </w:rPr>
  </w:style>
  <w:style w:type="character" w:styleId="21">
    <w:name w:val="page number"/>
    <w:qFormat/>
    <w:uiPriority w:val="0"/>
  </w:style>
  <w:style w:type="paragraph" w:customStyle="1" w:styleId="22">
    <w:name w:val="BodyText1I"/>
    <w:basedOn w:val="23"/>
    <w:qFormat/>
    <w:uiPriority w:val="0"/>
    <w:pPr>
      <w:spacing w:line="312" w:lineRule="auto"/>
      <w:ind w:firstLine="420"/>
    </w:pPr>
    <w:rPr>
      <w:rFonts w:ascii="Calibri" w:hAnsi="Calibri"/>
    </w:rPr>
  </w:style>
  <w:style w:type="paragraph" w:customStyle="1" w:styleId="23">
    <w:name w:val="BodyText"/>
    <w:basedOn w:val="1"/>
    <w:qFormat/>
    <w:uiPriority w:val="0"/>
    <w:pPr>
      <w:spacing w:line="240" w:lineRule="atLeast"/>
      <w:textAlignment w:val="baseline"/>
    </w:pPr>
    <w:rPr>
      <w:sz w:val="30"/>
    </w:rPr>
  </w:style>
  <w:style w:type="paragraph" w:customStyle="1" w:styleId="24">
    <w:name w:val="_Style 3"/>
    <w:unhideWhenUsed/>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5">
    <w:name w:val="Default"/>
    <w:next w:val="12"/>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47357</Words>
  <Characters>55927</Characters>
  <Lines>489</Lines>
  <Paragraphs>137</Paragraphs>
  <TotalTime>31</TotalTime>
  <ScaleCrop>false</ScaleCrop>
  <LinksUpToDate>false</LinksUpToDate>
  <CharactersWithSpaces>58806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2024-07-24T06:54:00Z</dcterms:created>
  <dcterms:modified xsi:type="dcterms:W3CDTF">2024-09-09T08:35:22Z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4C3EAB585C17482A972F438DE9AB56B4_12</vt:lpwstr>
  </property>
</Properties>
</file>