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018123">
      <w:pPr>
        <w:autoSpaceDN w:val="0"/>
        <w:spacing w:line="360" w:lineRule="auto"/>
        <w:jc w:val="center"/>
        <w:rPr>
          <w:rFonts w:hint="eastAsia" w:ascii="宋体" w:hAnsi="宋体" w:eastAsia="宋体" w:cs="宋体"/>
          <w:b/>
          <w:bCs/>
          <w:color w:val="000000" w:themeColor="text1"/>
          <w:sz w:val="52"/>
          <w:szCs w:val="52"/>
          <w:highlight w:val="none"/>
          <w:lang w:eastAsia="zh-CN"/>
          <w14:textFill>
            <w14:solidFill>
              <w14:schemeClr w14:val="tx1"/>
            </w14:solidFill>
          </w14:textFill>
        </w:rPr>
      </w:pPr>
      <w:bookmarkStart w:id="0" w:name="_Hlk64874400"/>
      <w:bookmarkEnd w:id="0"/>
      <w:bookmarkStart w:id="1" w:name="_Toc246996898"/>
      <w:bookmarkStart w:id="2" w:name="_Toc296602400"/>
      <w:bookmarkStart w:id="3" w:name="_Toc247085669"/>
      <w:r>
        <w:rPr>
          <w:rFonts w:hint="eastAsia" w:ascii="宋体" w:hAnsi="宋体" w:eastAsia="宋体" w:cs="宋体"/>
          <w:b/>
          <w:bCs/>
          <w:color w:val="000000" w:themeColor="text1"/>
          <w:sz w:val="52"/>
          <w:szCs w:val="52"/>
          <w:highlight w:val="none"/>
          <w:lang w:eastAsia="zh-CN" w:bidi="ar"/>
          <w14:textFill>
            <w14:solidFill>
              <w14:schemeClr w14:val="tx1"/>
            </w14:solidFill>
          </w14:textFill>
        </w:rPr>
        <w:t>延边朝鲜族自治州消防救援支队2025年主副食配送采购项目</w:t>
      </w:r>
    </w:p>
    <w:p w14:paraId="7BDA5D3B">
      <w:pPr>
        <w:autoSpaceDN w:val="0"/>
        <w:spacing w:line="360" w:lineRule="auto"/>
        <w:jc w:val="center"/>
        <w:rPr>
          <w:rFonts w:ascii="宋体" w:hAnsi="宋体" w:eastAsia="宋体" w:cs="宋体"/>
          <w:b/>
          <w:bCs/>
          <w:color w:val="000000" w:themeColor="text1"/>
          <w:sz w:val="84"/>
          <w:szCs w:val="84"/>
          <w:highlight w:val="none"/>
          <w14:textFill>
            <w14:solidFill>
              <w14:schemeClr w14:val="tx1"/>
            </w14:solidFill>
          </w14:textFill>
        </w:rPr>
      </w:pPr>
    </w:p>
    <w:p w14:paraId="67AA4904">
      <w:pPr>
        <w:autoSpaceDN w:val="0"/>
        <w:spacing w:line="360" w:lineRule="auto"/>
        <w:jc w:val="center"/>
        <w:rPr>
          <w:rFonts w:ascii="宋体" w:hAnsi="宋体" w:eastAsia="宋体" w:cs="宋体"/>
          <w:b/>
          <w:bCs/>
          <w:color w:val="000000" w:themeColor="text1"/>
          <w:sz w:val="84"/>
          <w:szCs w:val="84"/>
          <w:highlight w:val="none"/>
          <w14:textFill>
            <w14:solidFill>
              <w14:schemeClr w14:val="tx1"/>
            </w14:solidFill>
          </w14:textFill>
        </w:rPr>
      </w:pPr>
    </w:p>
    <w:p w14:paraId="799EB018">
      <w:pPr>
        <w:autoSpaceDN w:val="0"/>
        <w:spacing w:line="360" w:lineRule="auto"/>
        <w:jc w:val="center"/>
        <w:rPr>
          <w:rFonts w:ascii="宋体" w:hAnsi="宋体" w:eastAsia="宋体" w:cs="宋体"/>
          <w:b/>
          <w:bCs/>
          <w:color w:val="000000" w:themeColor="text1"/>
          <w:sz w:val="84"/>
          <w:szCs w:val="84"/>
          <w:highlight w:val="none"/>
          <w14:textFill>
            <w14:solidFill>
              <w14:schemeClr w14:val="tx1"/>
            </w14:solidFill>
          </w14:textFill>
        </w:rPr>
      </w:pPr>
    </w:p>
    <w:p w14:paraId="3E9374E8">
      <w:pPr>
        <w:autoSpaceDN w:val="0"/>
        <w:spacing w:line="360" w:lineRule="auto"/>
        <w:jc w:val="center"/>
        <w:rPr>
          <w:rFonts w:ascii="宋体" w:hAnsi="宋体" w:eastAsia="宋体" w:cs="宋体"/>
          <w:b/>
          <w:bCs/>
          <w:color w:val="000000" w:themeColor="text1"/>
          <w:sz w:val="84"/>
          <w:szCs w:val="84"/>
          <w:highlight w:val="none"/>
          <w14:textFill>
            <w14:solidFill>
              <w14:schemeClr w14:val="tx1"/>
            </w14:solidFill>
          </w14:textFill>
        </w:rPr>
      </w:pPr>
      <w:r>
        <w:rPr>
          <w:rFonts w:hint="eastAsia" w:ascii="宋体" w:hAnsi="宋体" w:eastAsia="宋体" w:cs="宋体"/>
          <w:b/>
          <w:bCs/>
          <w:color w:val="000000" w:themeColor="text1"/>
          <w:sz w:val="84"/>
          <w:szCs w:val="84"/>
          <w:highlight w:val="none"/>
          <w14:textFill>
            <w14:solidFill>
              <w14:schemeClr w14:val="tx1"/>
            </w14:solidFill>
          </w14:textFill>
        </w:rPr>
        <w:t>公开招标文件</w:t>
      </w:r>
    </w:p>
    <w:p w14:paraId="0A2BEE42">
      <w:pPr>
        <w:autoSpaceDN w:val="0"/>
        <w:rPr>
          <w:rFonts w:ascii="宋体" w:hAnsi="宋体" w:eastAsia="宋体" w:cs="宋体"/>
          <w:b/>
          <w:bCs/>
          <w:color w:val="000000" w:themeColor="text1"/>
          <w:sz w:val="28"/>
          <w:szCs w:val="28"/>
          <w:highlight w:val="none"/>
          <w14:textFill>
            <w14:solidFill>
              <w14:schemeClr w14:val="tx1"/>
            </w14:solidFill>
          </w14:textFill>
        </w:rPr>
      </w:pPr>
    </w:p>
    <w:p w14:paraId="12DAE32B">
      <w:pPr>
        <w:autoSpaceDN w:val="0"/>
        <w:jc w:val="center"/>
        <w:rPr>
          <w:rFonts w:hint="eastAsia" w:ascii="宋体" w:hAnsi="宋体" w:eastAsia="宋体" w:cs="宋体"/>
          <w:b/>
          <w:bCs/>
          <w:color w:val="000000" w:themeColor="text1"/>
          <w:sz w:val="32"/>
          <w:highlight w:val="none"/>
          <w:lang w:eastAsia="zh-CN" w:bidi="ar"/>
          <w14:textFill>
            <w14:solidFill>
              <w14:schemeClr w14:val="tx1"/>
            </w14:solidFill>
          </w14:textFill>
        </w:rPr>
      </w:pPr>
      <w:r>
        <w:rPr>
          <w:rFonts w:hint="eastAsia" w:ascii="宋体" w:hAnsi="宋体" w:eastAsia="宋体" w:cs="宋体"/>
          <w:b/>
          <w:bCs/>
          <w:color w:val="000000" w:themeColor="text1"/>
          <w:sz w:val="32"/>
          <w:highlight w:val="none"/>
          <w:lang w:bidi="ar"/>
          <w14:textFill>
            <w14:solidFill>
              <w14:schemeClr w14:val="tx1"/>
            </w14:solidFill>
          </w14:textFill>
        </w:rPr>
        <w:t>项目编号：</w:t>
      </w:r>
      <w:bookmarkStart w:id="4" w:name="_Hlk64874388"/>
      <w:bookmarkEnd w:id="4"/>
      <w:r>
        <w:rPr>
          <w:rFonts w:hint="eastAsia" w:ascii="宋体" w:hAnsi="宋体" w:eastAsia="宋体" w:cs="宋体"/>
          <w:b/>
          <w:bCs/>
          <w:color w:val="000000" w:themeColor="text1"/>
          <w:sz w:val="32"/>
          <w:highlight w:val="none"/>
          <w:lang w:eastAsia="zh-CN" w:bidi="ar"/>
          <w14:textFill>
            <w14:solidFill>
              <w14:schemeClr w14:val="tx1"/>
            </w14:solidFill>
          </w14:textFill>
        </w:rPr>
        <w:t>JLTY-2025002</w:t>
      </w:r>
    </w:p>
    <w:p w14:paraId="5A52D990">
      <w:pPr>
        <w:autoSpaceDN w:val="0"/>
        <w:jc w:val="center"/>
        <w:rPr>
          <w:rFonts w:ascii="宋体" w:hAnsi="宋体" w:eastAsia="宋体" w:cs="宋体"/>
          <w:color w:val="000000" w:themeColor="text1"/>
          <w:sz w:val="18"/>
          <w:szCs w:val="18"/>
          <w:highlight w:val="none"/>
          <w14:textFill>
            <w14:solidFill>
              <w14:schemeClr w14:val="tx1"/>
            </w14:solidFill>
          </w14:textFill>
        </w:rPr>
      </w:pPr>
    </w:p>
    <w:p w14:paraId="0177CED3">
      <w:pPr>
        <w:autoSpaceDN w:val="0"/>
        <w:jc w:val="center"/>
        <w:rPr>
          <w:rFonts w:ascii="宋体" w:hAnsi="宋体" w:eastAsia="宋体" w:cs="宋体"/>
          <w:color w:val="000000" w:themeColor="text1"/>
          <w:sz w:val="18"/>
          <w:szCs w:val="18"/>
          <w:highlight w:val="none"/>
          <w14:textFill>
            <w14:solidFill>
              <w14:schemeClr w14:val="tx1"/>
            </w14:solidFill>
          </w14:textFill>
        </w:rPr>
      </w:pPr>
    </w:p>
    <w:p w14:paraId="578417D1">
      <w:pPr>
        <w:autoSpaceDN w:val="0"/>
        <w:spacing w:line="480" w:lineRule="auto"/>
        <w:jc w:val="center"/>
        <w:rPr>
          <w:rFonts w:ascii="宋体" w:hAnsi="宋体" w:eastAsia="宋体" w:cs="宋体"/>
          <w:color w:val="000000" w:themeColor="text1"/>
          <w:sz w:val="18"/>
          <w:szCs w:val="18"/>
          <w:highlight w:val="none"/>
          <w14:textFill>
            <w14:solidFill>
              <w14:schemeClr w14:val="tx1"/>
            </w14:solidFill>
          </w14:textFill>
        </w:rPr>
      </w:pPr>
    </w:p>
    <w:p w14:paraId="07E8446A">
      <w:pPr>
        <w:autoSpaceDN w:val="0"/>
        <w:spacing w:line="480" w:lineRule="auto"/>
        <w:jc w:val="center"/>
        <w:rPr>
          <w:rFonts w:ascii="宋体" w:hAnsi="宋体" w:eastAsia="宋体" w:cs="宋体"/>
          <w:color w:val="000000" w:themeColor="text1"/>
          <w:sz w:val="18"/>
          <w:szCs w:val="18"/>
          <w:highlight w:val="none"/>
          <w14:textFill>
            <w14:solidFill>
              <w14:schemeClr w14:val="tx1"/>
            </w14:solidFill>
          </w14:textFill>
        </w:rPr>
      </w:pPr>
    </w:p>
    <w:p w14:paraId="02F37EF3">
      <w:pPr>
        <w:pStyle w:val="4"/>
        <w:rPr>
          <w:rFonts w:ascii="宋体" w:hAnsi="宋体" w:eastAsia="宋体" w:cs="宋体"/>
          <w:color w:val="000000" w:themeColor="text1"/>
          <w:highlight w:val="none"/>
          <w14:textFill>
            <w14:solidFill>
              <w14:schemeClr w14:val="tx1"/>
            </w14:solidFill>
          </w14:textFill>
        </w:rPr>
      </w:pPr>
    </w:p>
    <w:p w14:paraId="59BF1962">
      <w:pPr>
        <w:rPr>
          <w:rFonts w:ascii="宋体" w:hAnsi="宋体" w:eastAsia="宋体" w:cs="宋体"/>
          <w:color w:val="000000" w:themeColor="text1"/>
          <w:highlight w:val="none"/>
          <w14:textFill>
            <w14:solidFill>
              <w14:schemeClr w14:val="tx1"/>
            </w14:solidFill>
          </w14:textFill>
        </w:rPr>
      </w:pPr>
    </w:p>
    <w:p w14:paraId="6EBD0322">
      <w:pPr>
        <w:autoSpaceDN w:val="0"/>
        <w:spacing w:line="480" w:lineRule="auto"/>
        <w:ind w:firstLine="562" w:firstLineChars="200"/>
        <w:jc w:val="center"/>
        <w:rPr>
          <w:rFonts w:ascii="宋体" w:hAnsi="宋体" w:eastAsia="宋体" w:cs="宋体"/>
          <w:b/>
          <w:bCs/>
          <w:color w:val="000000" w:themeColor="text1"/>
          <w:sz w:val="28"/>
          <w:szCs w:val="28"/>
          <w:highlight w:val="none"/>
          <w:lang w:bidi="ar"/>
          <w14:textFill>
            <w14:solidFill>
              <w14:schemeClr w14:val="tx1"/>
            </w14:solidFill>
          </w14:textFill>
        </w:rPr>
      </w:pPr>
      <w:r>
        <w:rPr>
          <w:rFonts w:hint="eastAsia" w:ascii="宋体" w:hAnsi="宋体" w:eastAsia="宋体" w:cs="宋体"/>
          <w:b/>
          <w:bCs/>
          <w:color w:val="000000" w:themeColor="text1"/>
          <w:sz w:val="28"/>
          <w:szCs w:val="28"/>
          <w:highlight w:val="none"/>
          <w:lang w:eastAsia="zh-CN" w:bidi="ar"/>
          <w14:textFill>
            <w14:solidFill>
              <w14:schemeClr w14:val="tx1"/>
            </w14:solidFill>
          </w14:textFill>
        </w:rPr>
        <w:t>招</w:t>
      </w:r>
      <w:r>
        <w:rPr>
          <w:rFonts w:hint="eastAsia" w:ascii="宋体" w:hAnsi="宋体" w:eastAsia="宋体" w:cs="宋体"/>
          <w:b/>
          <w:bCs/>
          <w:color w:val="000000" w:themeColor="text1"/>
          <w:sz w:val="28"/>
          <w:szCs w:val="28"/>
          <w:highlight w:val="none"/>
          <w:lang w:bidi="ar"/>
          <w14:textFill>
            <w14:solidFill>
              <w14:schemeClr w14:val="tx1"/>
            </w14:solidFill>
          </w14:textFill>
        </w:rPr>
        <w:t xml:space="preserve"> </w:t>
      </w:r>
      <w:r>
        <w:rPr>
          <w:rFonts w:hint="eastAsia" w:ascii="宋体" w:hAnsi="宋体" w:eastAsia="宋体" w:cs="宋体"/>
          <w:b/>
          <w:bCs/>
          <w:color w:val="000000" w:themeColor="text1"/>
          <w:sz w:val="28"/>
          <w:szCs w:val="28"/>
          <w:highlight w:val="none"/>
          <w:lang w:val="en-US" w:eastAsia="zh-CN" w:bidi="ar"/>
          <w14:textFill>
            <w14:solidFill>
              <w14:schemeClr w14:val="tx1"/>
            </w14:solidFill>
          </w14:textFill>
        </w:rPr>
        <w:t xml:space="preserve"> 标</w:t>
      </w:r>
      <w:r>
        <w:rPr>
          <w:rFonts w:hint="eastAsia" w:ascii="宋体" w:hAnsi="宋体" w:eastAsia="宋体" w:cs="宋体"/>
          <w:b/>
          <w:bCs/>
          <w:color w:val="000000" w:themeColor="text1"/>
          <w:sz w:val="28"/>
          <w:szCs w:val="28"/>
          <w:highlight w:val="none"/>
          <w:lang w:bidi="ar"/>
          <w14:textFill>
            <w14:solidFill>
              <w14:schemeClr w14:val="tx1"/>
            </w14:solidFill>
          </w14:textFill>
        </w:rPr>
        <w:t xml:space="preserve"> </w:t>
      </w:r>
      <w:r>
        <w:rPr>
          <w:rFonts w:hint="eastAsia" w:ascii="宋体" w:hAnsi="宋体" w:eastAsia="宋体" w:cs="宋体"/>
          <w:b/>
          <w:bCs/>
          <w:color w:val="000000" w:themeColor="text1"/>
          <w:sz w:val="28"/>
          <w:szCs w:val="28"/>
          <w:highlight w:val="none"/>
          <w:lang w:val="en-US" w:eastAsia="zh-CN" w:bidi="ar"/>
          <w14:textFill>
            <w14:solidFill>
              <w14:schemeClr w14:val="tx1"/>
            </w14:solidFill>
          </w14:textFill>
        </w:rPr>
        <w:t xml:space="preserve"> </w:t>
      </w:r>
      <w:r>
        <w:rPr>
          <w:rFonts w:hint="eastAsia" w:ascii="宋体" w:hAnsi="宋体" w:eastAsia="宋体" w:cs="宋体"/>
          <w:b/>
          <w:bCs/>
          <w:color w:val="000000" w:themeColor="text1"/>
          <w:sz w:val="28"/>
          <w:szCs w:val="28"/>
          <w:highlight w:val="none"/>
          <w:lang w:bidi="ar"/>
          <w14:textFill>
            <w14:solidFill>
              <w14:schemeClr w14:val="tx1"/>
            </w14:solidFill>
          </w14:textFill>
        </w:rPr>
        <w:t xml:space="preserve">人： </w:t>
      </w:r>
      <w:r>
        <w:rPr>
          <w:rFonts w:hint="eastAsia" w:ascii="宋体" w:hAnsi="宋体" w:eastAsia="宋体" w:cs="宋体"/>
          <w:b/>
          <w:bCs/>
          <w:color w:val="000000" w:themeColor="text1"/>
          <w:sz w:val="28"/>
          <w:szCs w:val="28"/>
          <w:highlight w:val="none"/>
          <w:lang w:eastAsia="zh-CN" w:bidi="ar"/>
          <w14:textFill>
            <w14:solidFill>
              <w14:schemeClr w14:val="tx1"/>
            </w14:solidFill>
          </w14:textFill>
        </w:rPr>
        <w:t>延边朝鲜族自治州消防救援支队</w:t>
      </w:r>
      <w:r>
        <w:rPr>
          <w:rFonts w:hint="eastAsia" w:ascii="宋体" w:hAnsi="宋体" w:eastAsia="宋体" w:cs="宋体"/>
          <w:b/>
          <w:bCs/>
          <w:color w:val="000000" w:themeColor="text1"/>
          <w:sz w:val="28"/>
          <w:szCs w:val="28"/>
          <w:highlight w:val="none"/>
          <w:lang w:bidi="ar"/>
          <w14:textFill>
            <w14:solidFill>
              <w14:schemeClr w14:val="tx1"/>
            </w14:solidFill>
          </w14:textFill>
        </w:rPr>
        <w:t>（盖章）</w:t>
      </w:r>
    </w:p>
    <w:p w14:paraId="7A86C493">
      <w:pPr>
        <w:rPr>
          <w:rFonts w:ascii="宋体" w:hAnsi="宋体" w:eastAsia="宋体" w:cs="宋体"/>
          <w:color w:val="000000" w:themeColor="text1"/>
          <w:highlight w:val="none"/>
          <w14:textFill>
            <w14:solidFill>
              <w14:schemeClr w14:val="tx1"/>
            </w14:solidFill>
          </w14:textFill>
        </w:rPr>
      </w:pPr>
    </w:p>
    <w:p w14:paraId="708203DC">
      <w:pPr>
        <w:autoSpaceDN w:val="0"/>
        <w:spacing w:line="480" w:lineRule="auto"/>
        <w:ind w:firstLine="562" w:firstLineChars="200"/>
        <w:jc w:val="center"/>
        <w:rPr>
          <w:rFonts w:ascii="宋体" w:hAnsi="宋体" w:eastAsia="宋体" w:cs="宋体"/>
          <w:b/>
          <w:bCs/>
          <w:color w:val="000000" w:themeColor="text1"/>
          <w:sz w:val="28"/>
          <w:szCs w:val="28"/>
          <w:highlight w:val="none"/>
          <w:lang w:bidi="ar"/>
          <w14:textFill>
            <w14:solidFill>
              <w14:schemeClr w14:val="tx1"/>
            </w14:solidFill>
          </w14:textFill>
        </w:rPr>
      </w:pPr>
      <w:r>
        <w:rPr>
          <w:rFonts w:hint="eastAsia" w:ascii="宋体" w:hAnsi="宋体" w:eastAsia="宋体" w:cs="宋体"/>
          <w:b/>
          <w:bCs/>
          <w:color w:val="000000" w:themeColor="text1"/>
          <w:sz w:val="28"/>
          <w:szCs w:val="28"/>
          <w:highlight w:val="none"/>
          <w:lang w:eastAsia="zh-CN" w:bidi="ar"/>
          <w14:textFill>
            <w14:solidFill>
              <w14:schemeClr w14:val="tx1"/>
            </w14:solidFill>
          </w14:textFill>
        </w:rPr>
        <w:t>招标</w:t>
      </w:r>
      <w:r>
        <w:rPr>
          <w:rFonts w:hint="eastAsia" w:ascii="宋体" w:hAnsi="宋体" w:eastAsia="宋体" w:cs="宋体"/>
          <w:b/>
          <w:bCs/>
          <w:color w:val="000000" w:themeColor="text1"/>
          <w:sz w:val="28"/>
          <w:szCs w:val="28"/>
          <w:highlight w:val="none"/>
          <w:lang w:bidi="ar"/>
          <w14:textFill>
            <w14:solidFill>
              <w14:schemeClr w14:val="tx1"/>
            </w14:solidFill>
          </w14:textFill>
        </w:rPr>
        <w:t>代理机构：</w:t>
      </w:r>
      <w:r>
        <w:rPr>
          <w:rFonts w:hint="eastAsia" w:ascii="宋体" w:hAnsi="宋体" w:eastAsia="宋体" w:cs="宋体"/>
          <w:b/>
          <w:bCs/>
          <w:color w:val="000000" w:themeColor="text1"/>
          <w:sz w:val="28"/>
          <w:szCs w:val="28"/>
          <w:highlight w:val="none"/>
          <w:lang w:val="en-US" w:eastAsia="zh-CN" w:bidi="ar"/>
          <w14:textFill>
            <w14:solidFill>
              <w14:schemeClr w14:val="tx1"/>
            </w14:solidFill>
          </w14:textFill>
        </w:rPr>
        <w:t xml:space="preserve"> </w:t>
      </w:r>
      <w:r>
        <w:rPr>
          <w:rFonts w:hint="eastAsia" w:ascii="宋体" w:hAnsi="宋体" w:eastAsia="宋体" w:cs="宋体"/>
          <w:b/>
          <w:bCs/>
          <w:color w:val="000000" w:themeColor="text1"/>
          <w:sz w:val="28"/>
          <w:szCs w:val="28"/>
          <w:highlight w:val="none"/>
          <w:lang w:bidi="ar"/>
          <w14:textFill>
            <w14:solidFill>
              <w14:schemeClr w14:val="tx1"/>
            </w14:solidFill>
          </w14:textFill>
        </w:rPr>
        <w:t>吉林省天一工程管理有限公司（盖章）</w:t>
      </w:r>
    </w:p>
    <w:p w14:paraId="0E4A2DA2">
      <w:pPr>
        <w:rPr>
          <w:rFonts w:ascii="宋体" w:hAnsi="宋体" w:eastAsia="宋体" w:cs="宋体"/>
          <w:color w:val="000000" w:themeColor="text1"/>
          <w:highlight w:val="none"/>
          <w14:textFill>
            <w14:solidFill>
              <w14:schemeClr w14:val="tx1"/>
            </w14:solidFill>
          </w14:textFill>
        </w:rPr>
      </w:pPr>
    </w:p>
    <w:p w14:paraId="58A9545A">
      <w:pPr>
        <w:autoSpaceDN w:val="0"/>
        <w:spacing w:line="480" w:lineRule="auto"/>
        <w:ind w:firstLine="562" w:firstLineChars="200"/>
        <w:jc w:val="center"/>
        <w:rPr>
          <w:rFonts w:ascii="宋体" w:hAnsi="宋体" w:eastAsia="宋体" w:cs="宋体"/>
          <w:b/>
          <w:bCs/>
          <w:color w:val="000000" w:themeColor="text1"/>
          <w:sz w:val="28"/>
          <w:szCs w:val="28"/>
          <w:highlight w:val="none"/>
          <w:lang w:bidi="ar"/>
          <w14:textFill>
            <w14:solidFill>
              <w14:schemeClr w14:val="tx1"/>
            </w14:solidFill>
          </w14:textFill>
        </w:rPr>
      </w:pPr>
      <w:r>
        <w:rPr>
          <w:rFonts w:hint="eastAsia" w:ascii="宋体" w:hAnsi="宋体" w:eastAsia="宋体" w:cs="宋体"/>
          <w:b/>
          <w:bCs/>
          <w:color w:val="000000" w:themeColor="text1"/>
          <w:sz w:val="28"/>
          <w:szCs w:val="28"/>
          <w:highlight w:val="none"/>
          <w:lang w:bidi="ar"/>
          <w14:textFill>
            <w14:solidFill>
              <w14:schemeClr w14:val="tx1"/>
            </w14:solidFill>
          </w14:textFill>
        </w:rPr>
        <w:t>日 期：20</w:t>
      </w:r>
      <w:r>
        <w:rPr>
          <w:rFonts w:hint="eastAsia" w:ascii="宋体" w:hAnsi="宋体" w:eastAsia="宋体" w:cs="宋体"/>
          <w:b/>
          <w:bCs/>
          <w:color w:val="000000" w:themeColor="text1"/>
          <w:sz w:val="28"/>
          <w:szCs w:val="28"/>
          <w:highlight w:val="none"/>
          <w:lang w:val="en-US" w:eastAsia="zh-CN" w:bidi="ar"/>
          <w14:textFill>
            <w14:solidFill>
              <w14:schemeClr w14:val="tx1"/>
            </w14:solidFill>
          </w14:textFill>
        </w:rPr>
        <w:t>25</w:t>
      </w:r>
      <w:r>
        <w:rPr>
          <w:rFonts w:hint="eastAsia" w:ascii="宋体" w:hAnsi="宋体" w:eastAsia="宋体" w:cs="宋体"/>
          <w:b/>
          <w:bCs/>
          <w:color w:val="000000" w:themeColor="text1"/>
          <w:sz w:val="28"/>
          <w:szCs w:val="28"/>
          <w:highlight w:val="none"/>
          <w:lang w:bidi="ar"/>
          <w14:textFill>
            <w14:solidFill>
              <w14:schemeClr w14:val="tx1"/>
            </w14:solidFill>
          </w14:textFill>
        </w:rPr>
        <w:t>年</w:t>
      </w:r>
      <w:r>
        <w:rPr>
          <w:rFonts w:hint="eastAsia" w:ascii="宋体" w:hAnsi="宋体" w:eastAsia="宋体" w:cs="宋体"/>
          <w:b/>
          <w:bCs/>
          <w:color w:val="000000" w:themeColor="text1"/>
          <w:sz w:val="28"/>
          <w:szCs w:val="28"/>
          <w:highlight w:val="none"/>
          <w:lang w:val="en-US" w:eastAsia="zh-CN" w:bidi="ar"/>
          <w14:textFill>
            <w14:solidFill>
              <w14:schemeClr w14:val="tx1"/>
            </w14:solidFill>
          </w14:textFill>
        </w:rPr>
        <w:t>02</w:t>
      </w:r>
      <w:r>
        <w:rPr>
          <w:rFonts w:hint="eastAsia" w:ascii="宋体" w:hAnsi="宋体" w:eastAsia="宋体" w:cs="宋体"/>
          <w:b/>
          <w:bCs/>
          <w:color w:val="000000" w:themeColor="text1"/>
          <w:sz w:val="28"/>
          <w:szCs w:val="28"/>
          <w:highlight w:val="none"/>
          <w:lang w:bidi="ar"/>
          <w14:textFill>
            <w14:solidFill>
              <w14:schemeClr w14:val="tx1"/>
            </w14:solidFill>
          </w14:textFill>
        </w:rPr>
        <w:t>月</w:t>
      </w:r>
    </w:p>
    <w:p w14:paraId="04F02251">
      <w:pPr>
        <w:pStyle w:val="5"/>
        <w:rPr>
          <w:rFonts w:ascii="宋体" w:hAnsi="宋体" w:eastAsia="宋体" w:cs="宋体"/>
          <w:color w:val="000000" w:themeColor="text1"/>
          <w:highlight w:val="none"/>
          <w14:textFill>
            <w14:solidFill>
              <w14:schemeClr w14:val="tx1"/>
            </w14:solidFill>
          </w14:textFill>
        </w:rPr>
        <w:sectPr>
          <w:pgSz w:w="11906" w:h="16839"/>
          <w:pgMar w:top="1440" w:right="1485" w:bottom="1440" w:left="1180" w:header="1" w:footer="660" w:gutter="1"/>
          <w:pgNumType w:start="1"/>
          <w:cols w:space="425" w:num="1"/>
          <w:docGrid w:type="lines" w:linePitch="312" w:charSpace="0"/>
        </w:sectPr>
      </w:pPr>
      <w:bookmarkStart w:id="5" w:name="_Toc98580389"/>
    </w:p>
    <w:p w14:paraId="5239A645">
      <w:pPr>
        <w:tabs>
          <w:tab w:val="left" w:pos="9379"/>
        </w:tabs>
        <w:autoSpaceDN w:val="0"/>
        <w:spacing w:line="360" w:lineRule="auto"/>
        <w:jc w:val="center"/>
        <w:rPr>
          <w:rFonts w:ascii="宋体" w:hAnsi="宋体" w:eastAsia="宋体" w:cs="宋体"/>
          <w:color w:val="000000" w:themeColor="text1"/>
          <w:sz w:val="52"/>
          <w:szCs w:val="52"/>
          <w:highlight w:val="none"/>
          <w14:textFill>
            <w14:solidFill>
              <w14:schemeClr w14:val="tx1"/>
            </w14:solidFill>
          </w14:textFill>
        </w:rPr>
      </w:pPr>
      <w:r>
        <w:rPr>
          <w:rFonts w:hint="eastAsia" w:ascii="宋体" w:hAnsi="宋体" w:eastAsia="宋体" w:cs="宋体"/>
          <w:b/>
          <w:bCs/>
          <w:color w:val="000000" w:themeColor="text1"/>
          <w:sz w:val="52"/>
          <w:szCs w:val="52"/>
          <w:highlight w:val="none"/>
          <w:lang w:bidi="ar"/>
          <w14:textFill>
            <w14:solidFill>
              <w14:schemeClr w14:val="tx1"/>
            </w14:solidFill>
          </w14:textFill>
        </w:rPr>
        <w:t>目 录</w:t>
      </w:r>
    </w:p>
    <w:bookmarkEnd w:id="5"/>
    <w:p w14:paraId="76A1F6CB">
      <w:pPr>
        <w:pStyle w:val="18"/>
        <w:tabs>
          <w:tab w:val="right" w:leader="dot" w:pos="9240"/>
        </w:tabs>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TOC \o "1-2" \h \u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"_Toc13690"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kern w:val="44"/>
          <w:sz w:val="32"/>
          <w:szCs w:val="32"/>
          <w:highlight w:val="none"/>
          <w:lang w:bidi="ar"/>
          <w14:textFill>
            <w14:solidFill>
              <w14:schemeClr w14:val="tx1"/>
            </w14:solidFill>
          </w14:textFill>
        </w:rPr>
        <w:t>第一部分  招标公告</w:t>
      </w:r>
      <w:r>
        <w:rPr>
          <w:rFonts w:hint="eastAsia" w:ascii="宋体" w:hAnsi="宋体" w:cs="宋体"/>
          <w:color w:val="000000" w:themeColor="text1"/>
          <w:sz w:val="32"/>
          <w:szCs w:val="32"/>
          <w:highlight w:val="none"/>
          <w14:textFill>
            <w14:solidFill>
              <w14:schemeClr w14:val="tx1"/>
            </w14:solidFill>
          </w14:textFill>
        </w:rPr>
        <w:tab/>
      </w: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 PAGEREF _Toc13690 \h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3</w:t>
      </w:r>
      <w:r>
        <w:rPr>
          <w:rFonts w:hint="eastAsia" w:ascii="宋体" w:hAnsi="宋体" w:cs="宋体"/>
          <w:color w:val="000000" w:themeColor="text1"/>
          <w:sz w:val="32"/>
          <w:szCs w:val="32"/>
          <w:highlight w:val="none"/>
          <w14:textFill>
            <w14:solidFill>
              <w14:schemeClr w14:val="tx1"/>
            </w14:solidFill>
          </w14:textFill>
        </w:rPr>
        <w:fldChar w:fldCharType="end"/>
      </w:r>
      <w:r>
        <w:rPr>
          <w:rFonts w:hint="eastAsia" w:ascii="宋体" w:hAnsi="宋体" w:cs="宋体"/>
          <w:color w:val="000000" w:themeColor="text1"/>
          <w:sz w:val="32"/>
          <w:szCs w:val="32"/>
          <w:highlight w:val="none"/>
          <w14:textFill>
            <w14:solidFill>
              <w14:schemeClr w14:val="tx1"/>
            </w14:solidFill>
          </w14:textFill>
        </w:rPr>
        <w:fldChar w:fldCharType="end"/>
      </w:r>
    </w:p>
    <w:p w14:paraId="045F0AE3">
      <w:pPr>
        <w:pStyle w:val="18"/>
        <w:tabs>
          <w:tab w:val="right" w:leader="dot" w:pos="9240"/>
        </w:tabs>
        <w:rPr>
          <w:rFonts w:ascii="宋体" w:hAnsi="宋体" w:cs="宋体"/>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"_Toc13778"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第二部分  投标人须知</w:t>
      </w:r>
      <w:r>
        <w:rPr>
          <w:rFonts w:hint="eastAsia" w:ascii="宋体" w:hAnsi="宋体" w:cs="宋体"/>
          <w:color w:val="000000" w:themeColor="text1"/>
          <w:sz w:val="32"/>
          <w:szCs w:val="32"/>
          <w:highlight w:val="none"/>
          <w14:textFill>
            <w14:solidFill>
              <w14:schemeClr w14:val="tx1"/>
            </w14:solidFill>
          </w14:textFill>
        </w:rPr>
        <w:tab/>
      </w: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 PAGEREF _Toc13778 \h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5</w:t>
      </w:r>
      <w:r>
        <w:rPr>
          <w:rFonts w:hint="eastAsia" w:ascii="宋体" w:hAnsi="宋体" w:cs="宋体"/>
          <w:color w:val="000000" w:themeColor="text1"/>
          <w:sz w:val="32"/>
          <w:szCs w:val="32"/>
          <w:highlight w:val="none"/>
          <w14:textFill>
            <w14:solidFill>
              <w14:schemeClr w14:val="tx1"/>
            </w14:solidFill>
          </w14:textFill>
        </w:rPr>
        <w:fldChar w:fldCharType="end"/>
      </w:r>
      <w:r>
        <w:rPr>
          <w:rFonts w:hint="eastAsia" w:ascii="宋体" w:hAnsi="宋体" w:cs="宋体"/>
          <w:color w:val="000000" w:themeColor="text1"/>
          <w:sz w:val="32"/>
          <w:szCs w:val="32"/>
          <w:highlight w:val="none"/>
          <w14:textFill>
            <w14:solidFill>
              <w14:schemeClr w14:val="tx1"/>
            </w14:solidFill>
          </w14:textFill>
        </w:rPr>
        <w:fldChar w:fldCharType="end"/>
      </w:r>
    </w:p>
    <w:p w14:paraId="2B1FE414">
      <w:pPr>
        <w:pStyle w:val="18"/>
        <w:tabs>
          <w:tab w:val="right" w:leader="dot" w:pos="9240"/>
        </w:tabs>
        <w:rPr>
          <w:rFonts w:ascii="宋体" w:hAnsi="宋体" w:cs="宋体"/>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"_Toc13310"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第三部分  评标办法</w:t>
      </w:r>
      <w:r>
        <w:rPr>
          <w:rFonts w:hint="eastAsia" w:ascii="宋体" w:hAnsi="宋体" w:cs="宋体"/>
          <w:color w:val="000000" w:themeColor="text1"/>
          <w:sz w:val="32"/>
          <w:szCs w:val="32"/>
          <w:highlight w:val="none"/>
          <w14:textFill>
            <w14:solidFill>
              <w14:schemeClr w14:val="tx1"/>
            </w14:solidFill>
          </w14:textFill>
        </w:rPr>
        <w:tab/>
      </w: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 PAGEREF _Toc13310 \h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17</w:t>
      </w:r>
      <w:r>
        <w:rPr>
          <w:rFonts w:hint="eastAsia" w:ascii="宋体" w:hAnsi="宋体" w:cs="宋体"/>
          <w:color w:val="000000" w:themeColor="text1"/>
          <w:sz w:val="32"/>
          <w:szCs w:val="32"/>
          <w:highlight w:val="none"/>
          <w14:textFill>
            <w14:solidFill>
              <w14:schemeClr w14:val="tx1"/>
            </w14:solidFill>
          </w14:textFill>
        </w:rPr>
        <w:fldChar w:fldCharType="end"/>
      </w:r>
      <w:r>
        <w:rPr>
          <w:rFonts w:hint="eastAsia" w:ascii="宋体" w:hAnsi="宋体" w:cs="宋体"/>
          <w:color w:val="000000" w:themeColor="text1"/>
          <w:sz w:val="32"/>
          <w:szCs w:val="32"/>
          <w:highlight w:val="none"/>
          <w14:textFill>
            <w14:solidFill>
              <w14:schemeClr w14:val="tx1"/>
            </w14:solidFill>
          </w14:textFill>
        </w:rPr>
        <w:fldChar w:fldCharType="end"/>
      </w:r>
    </w:p>
    <w:p w14:paraId="36AFFC54">
      <w:pPr>
        <w:pStyle w:val="20"/>
        <w:tabs>
          <w:tab w:val="right" w:leader="dot" w:pos="9240"/>
        </w:tabs>
        <w:rPr>
          <w:rFonts w:ascii="宋体" w:hAnsi="宋体" w:eastAsia="宋体" w:cs="宋体"/>
          <w:b/>
          <w:bCs/>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"_Toc338" </w:instrText>
      </w:r>
      <w:r>
        <w:rPr>
          <w:color w:val="000000" w:themeColor="text1"/>
          <w:highlight w:val="none"/>
          <w14:textFill>
            <w14:solidFill>
              <w14:schemeClr w14:val="tx1"/>
            </w14:solidFill>
          </w14:textFill>
        </w:rPr>
        <w:fldChar w:fldCharType="separate"/>
      </w:r>
      <w:r>
        <w:rPr>
          <w:rFonts w:hint="eastAsia" w:ascii="宋体" w:hAnsi="宋体" w:eastAsia="宋体" w:cs="宋体"/>
          <w:b/>
          <w:bCs/>
          <w:color w:val="000000" w:themeColor="text1"/>
          <w:sz w:val="32"/>
          <w:szCs w:val="32"/>
          <w:highlight w:val="none"/>
          <w14:textFill>
            <w14:solidFill>
              <w14:schemeClr w14:val="tx1"/>
            </w14:solidFill>
          </w14:textFill>
        </w:rPr>
        <w:t>一、评 标 程 序</w:t>
      </w:r>
      <w:r>
        <w:rPr>
          <w:rFonts w:hint="eastAsia" w:ascii="宋体" w:hAnsi="宋体" w:eastAsia="宋体" w:cs="宋体"/>
          <w:b/>
          <w:bCs/>
          <w:color w:val="000000" w:themeColor="text1"/>
          <w:sz w:val="32"/>
          <w:szCs w:val="32"/>
          <w:highlight w:val="none"/>
          <w14:textFill>
            <w14:solidFill>
              <w14:schemeClr w14:val="tx1"/>
            </w14:solidFill>
          </w14:textFill>
        </w:rPr>
        <w:tab/>
      </w:r>
      <w:r>
        <w:rPr>
          <w:rFonts w:hint="eastAsia" w:ascii="宋体" w:hAnsi="宋体" w:eastAsia="宋体" w:cs="宋体"/>
          <w:b/>
          <w:bCs/>
          <w:color w:val="000000" w:themeColor="text1"/>
          <w:sz w:val="32"/>
          <w:szCs w:val="32"/>
          <w:highlight w:val="none"/>
          <w14:textFill>
            <w14:solidFill>
              <w14:schemeClr w14:val="tx1"/>
            </w14:solidFill>
          </w14:textFill>
        </w:rPr>
        <w:fldChar w:fldCharType="begin"/>
      </w:r>
      <w:r>
        <w:rPr>
          <w:rFonts w:hint="eastAsia" w:ascii="宋体" w:hAnsi="宋体" w:eastAsia="宋体" w:cs="宋体"/>
          <w:b/>
          <w:bCs/>
          <w:color w:val="000000" w:themeColor="text1"/>
          <w:sz w:val="32"/>
          <w:szCs w:val="32"/>
          <w:highlight w:val="none"/>
          <w14:textFill>
            <w14:solidFill>
              <w14:schemeClr w14:val="tx1"/>
            </w14:solidFill>
          </w14:textFill>
        </w:rPr>
        <w:instrText xml:space="preserve"> PAGEREF _Toc338 \h </w:instrText>
      </w:r>
      <w:r>
        <w:rPr>
          <w:rFonts w:hint="eastAsia" w:ascii="宋体" w:hAnsi="宋体" w:eastAsia="宋体" w:cs="宋体"/>
          <w:b/>
          <w:bCs/>
          <w:color w:val="000000" w:themeColor="text1"/>
          <w:sz w:val="32"/>
          <w:szCs w:val="32"/>
          <w:highlight w:val="none"/>
          <w14:textFill>
            <w14:solidFill>
              <w14:schemeClr w14:val="tx1"/>
            </w14:solidFill>
          </w14:textFill>
        </w:rPr>
        <w:fldChar w:fldCharType="separate"/>
      </w:r>
      <w:r>
        <w:rPr>
          <w:rFonts w:hint="eastAsia" w:ascii="宋体" w:hAnsi="宋体" w:eastAsia="宋体" w:cs="宋体"/>
          <w:b/>
          <w:bCs/>
          <w:color w:val="000000" w:themeColor="text1"/>
          <w:sz w:val="32"/>
          <w:szCs w:val="32"/>
          <w:highlight w:val="none"/>
          <w14:textFill>
            <w14:solidFill>
              <w14:schemeClr w14:val="tx1"/>
            </w14:solidFill>
          </w14:textFill>
        </w:rPr>
        <w:t>17</w:t>
      </w:r>
      <w:r>
        <w:rPr>
          <w:rFonts w:hint="eastAsia" w:ascii="宋体" w:hAnsi="宋体" w:eastAsia="宋体" w:cs="宋体"/>
          <w:b/>
          <w:bCs/>
          <w:color w:val="000000" w:themeColor="text1"/>
          <w:sz w:val="32"/>
          <w:szCs w:val="32"/>
          <w:highlight w:val="none"/>
          <w14:textFill>
            <w14:solidFill>
              <w14:schemeClr w14:val="tx1"/>
            </w14:solidFill>
          </w14:textFill>
        </w:rPr>
        <w:fldChar w:fldCharType="end"/>
      </w:r>
      <w:r>
        <w:rPr>
          <w:rFonts w:hint="eastAsia" w:ascii="宋体" w:hAnsi="宋体" w:eastAsia="宋体" w:cs="宋体"/>
          <w:b/>
          <w:bCs/>
          <w:color w:val="000000" w:themeColor="text1"/>
          <w:sz w:val="32"/>
          <w:szCs w:val="32"/>
          <w:highlight w:val="none"/>
          <w14:textFill>
            <w14:solidFill>
              <w14:schemeClr w14:val="tx1"/>
            </w14:solidFill>
          </w14:textFill>
        </w:rPr>
        <w:fldChar w:fldCharType="end"/>
      </w:r>
    </w:p>
    <w:p w14:paraId="7B1CDC6F">
      <w:pPr>
        <w:pStyle w:val="20"/>
        <w:tabs>
          <w:tab w:val="right" w:leader="dot" w:pos="9240"/>
        </w:tabs>
        <w:rPr>
          <w:rFonts w:ascii="宋体" w:hAnsi="宋体" w:eastAsia="宋体" w:cs="宋体"/>
          <w:b/>
          <w:bCs/>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"_Toc12668" </w:instrText>
      </w:r>
      <w:r>
        <w:rPr>
          <w:color w:val="000000" w:themeColor="text1"/>
          <w:highlight w:val="none"/>
          <w14:textFill>
            <w14:solidFill>
              <w14:schemeClr w14:val="tx1"/>
            </w14:solidFill>
          </w14:textFill>
        </w:rPr>
        <w:fldChar w:fldCharType="separate"/>
      </w:r>
      <w:r>
        <w:rPr>
          <w:rFonts w:hint="eastAsia" w:ascii="宋体" w:hAnsi="宋体" w:eastAsia="宋体" w:cs="宋体"/>
          <w:b/>
          <w:bCs/>
          <w:color w:val="000000" w:themeColor="text1"/>
          <w:sz w:val="32"/>
          <w:szCs w:val="32"/>
          <w:highlight w:val="none"/>
          <w14:textFill>
            <w14:solidFill>
              <w14:schemeClr w14:val="tx1"/>
            </w14:solidFill>
          </w14:textFill>
        </w:rPr>
        <w:t>二、评 标 办 法</w:t>
      </w:r>
      <w:r>
        <w:rPr>
          <w:rFonts w:hint="eastAsia" w:ascii="宋体" w:hAnsi="宋体" w:eastAsia="宋体" w:cs="宋体"/>
          <w:b/>
          <w:bCs/>
          <w:color w:val="000000" w:themeColor="text1"/>
          <w:sz w:val="32"/>
          <w:szCs w:val="32"/>
          <w:highlight w:val="none"/>
          <w14:textFill>
            <w14:solidFill>
              <w14:schemeClr w14:val="tx1"/>
            </w14:solidFill>
          </w14:textFill>
        </w:rPr>
        <w:tab/>
      </w:r>
      <w:r>
        <w:rPr>
          <w:rFonts w:hint="eastAsia" w:ascii="宋体" w:hAnsi="宋体" w:eastAsia="宋体" w:cs="宋体"/>
          <w:b/>
          <w:bCs/>
          <w:color w:val="000000" w:themeColor="text1"/>
          <w:sz w:val="32"/>
          <w:szCs w:val="32"/>
          <w:highlight w:val="none"/>
          <w14:textFill>
            <w14:solidFill>
              <w14:schemeClr w14:val="tx1"/>
            </w14:solidFill>
          </w14:textFill>
        </w:rPr>
        <w:fldChar w:fldCharType="begin"/>
      </w:r>
      <w:r>
        <w:rPr>
          <w:rFonts w:hint="eastAsia" w:ascii="宋体" w:hAnsi="宋体" w:eastAsia="宋体" w:cs="宋体"/>
          <w:b/>
          <w:bCs/>
          <w:color w:val="000000" w:themeColor="text1"/>
          <w:sz w:val="32"/>
          <w:szCs w:val="32"/>
          <w:highlight w:val="none"/>
          <w14:textFill>
            <w14:solidFill>
              <w14:schemeClr w14:val="tx1"/>
            </w14:solidFill>
          </w14:textFill>
        </w:rPr>
        <w:instrText xml:space="preserve"> PAGEREF _Toc12668 \h </w:instrText>
      </w:r>
      <w:r>
        <w:rPr>
          <w:rFonts w:hint="eastAsia" w:ascii="宋体" w:hAnsi="宋体" w:eastAsia="宋体" w:cs="宋体"/>
          <w:b/>
          <w:bCs/>
          <w:color w:val="000000" w:themeColor="text1"/>
          <w:sz w:val="32"/>
          <w:szCs w:val="32"/>
          <w:highlight w:val="none"/>
          <w14:textFill>
            <w14:solidFill>
              <w14:schemeClr w14:val="tx1"/>
            </w14:solidFill>
          </w14:textFill>
        </w:rPr>
        <w:fldChar w:fldCharType="separate"/>
      </w:r>
      <w:r>
        <w:rPr>
          <w:rFonts w:hint="eastAsia" w:ascii="宋体" w:hAnsi="宋体" w:eastAsia="宋体" w:cs="宋体"/>
          <w:b/>
          <w:bCs/>
          <w:color w:val="000000" w:themeColor="text1"/>
          <w:sz w:val="32"/>
          <w:szCs w:val="32"/>
          <w:highlight w:val="none"/>
          <w14:textFill>
            <w14:solidFill>
              <w14:schemeClr w14:val="tx1"/>
            </w14:solidFill>
          </w14:textFill>
        </w:rPr>
        <w:t>18</w:t>
      </w:r>
      <w:r>
        <w:rPr>
          <w:rFonts w:hint="eastAsia" w:ascii="宋体" w:hAnsi="宋体" w:eastAsia="宋体" w:cs="宋体"/>
          <w:b/>
          <w:bCs/>
          <w:color w:val="000000" w:themeColor="text1"/>
          <w:sz w:val="32"/>
          <w:szCs w:val="32"/>
          <w:highlight w:val="none"/>
          <w14:textFill>
            <w14:solidFill>
              <w14:schemeClr w14:val="tx1"/>
            </w14:solidFill>
          </w14:textFill>
        </w:rPr>
        <w:fldChar w:fldCharType="end"/>
      </w:r>
      <w:r>
        <w:rPr>
          <w:rFonts w:hint="eastAsia" w:ascii="宋体" w:hAnsi="宋体" w:eastAsia="宋体" w:cs="宋体"/>
          <w:b/>
          <w:bCs/>
          <w:color w:val="000000" w:themeColor="text1"/>
          <w:sz w:val="32"/>
          <w:szCs w:val="32"/>
          <w:highlight w:val="none"/>
          <w14:textFill>
            <w14:solidFill>
              <w14:schemeClr w14:val="tx1"/>
            </w14:solidFill>
          </w14:textFill>
        </w:rPr>
        <w:fldChar w:fldCharType="end"/>
      </w:r>
    </w:p>
    <w:p w14:paraId="72C4C3B0">
      <w:pPr>
        <w:pStyle w:val="18"/>
        <w:tabs>
          <w:tab w:val="right" w:leader="dot" w:pos="9240"/>
        </w:tabs>
        <w:rPr>
          <w:rFonts w:ascii="宋体" w:hAnsi="宋体" w:cs="宋体"/>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"_Toc18808"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32"/>
          <w:szCs w:val="32"/>
          <w:highlight w:val="none"/>
          <w:lang w:val="zh-CN"/>
          <w14:textFill>
            <w14:solidFill>
              <w14:schemeClr w14:val="tx1"/>
            </w14:solidFill>
          </w14:textFill>
        </w:rPr>
        <w:t>评标办法前附表（一）</w:t>
      </w:r>
      <w:r>
        <w:rPr>
          <w:rFonts w:hint="eastAsia" w:ascii="宋体" w:hAnsi="宋体" w:cs="宋体"/>
          <w:color w:val="000000" w:themeColor="text1"/>
          <w:sz w:val="32"/>
          <w:szCs w:val="32"/>
          <w:highlight w:val="none"/>
          <w14:textFill>
            <w14:solidFill>
              <w14:schemeClr w14:val="tx1"/>
            </w14:solidFill>
          </w14:textFill>
        </w:rPr>
        <w:tab/>
      </w: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 PAGEREF _Toc18808 \h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18</w:t>
      </w:r>
      <w:r>
        <w:rPr>
          <w:rFonts w:hint="eastAsia" w:ascii="宋体" w:hAnsi="宋体" w:cs="宋体"/>
          <w:color w:val="000000" w:themeColor="text1"/>
          <w:sz w:val="32"/>
          <w:szCs w:val="32"/>
          <w:highlight w:val="none"/>
          <w14:textFill>
            <w14:solidFill>
              <w14:schemeClr w14:val="tx1"/>
            </w14:solidFill>
          </w14:textFill>
        </w:rPr>
        <w:fldChar w:fldCharType="end"/>
      </w:r>
      <w:r>
        <w:rPr>
          <w:rFonts w:hint="eastAsia" w:ascii="宋体" w:hAnsi="宋体" w:cs="宋体"/>
          <w:color w:val="000000" w:themeColor="text1"/>
          <w:sz w:val="32"/>
          <w:szCs w:val="32"/>
          <w:highlight w:val="none"/>
          <w14:textFill>
            <w14:solidFill>
              <w14:schemeClr w14:val="tx1"/>
            </w14:solidFill>
          </w14:textFill>
        </w:rPr>
        <w:fldChar w:fldCharType="end"/>
      </w:r>
    </w:p>
    <w:p w14:paraId="57CFEA15">
      <w:pPr>
        <w:pStyle w:val="18"/>
        <w:tabs>
          <w:tab w:val="right" w:leader="dot" w:pos="9240"/>
        </w:tabs>
        <w:rPr>
          <w:rFonts w:ascii="宋体" w:hAnsi="宋体" w:cs="宋体"/>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"_Toc30024"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32"/>
          <w:szCs w:val="32"/>
          <w:highlight w:val="none"/>
          <w:lang w:val="zh-CN"/>
          <w14:textFill>
            <w14:solidFill>
              <w14:schemeClr w14:val="tx1"/>
            </w14:solidFill>
          </w14:textFill>
        </w:rPr>
        <w:t>评标办法前附表（二）</w:t>
      </w:r>
      <w:r>
        <w:rPr>
          <w:rFonts w:hint="eastAsia" w:ascii="宋体" w:hAnsi="宋体" w:cs="宋体"/>
          <w:color w:val="000000" w:themeColor="text1"/>
          <w:sz w:val="32"/>
          <w:szCs w:val="32"/>
          <w:highlight w:val="none"/>
          <w14:textFill>
            <w14:solidFill>
              <w14:schemeClr w14:val="tx1"/>
            </w14:solidFill>
          </w14:textFill>
        </w:rPr>
        <w:tab/>
      </w: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 PAGEREF _Toc30024 \h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22</w:t>
      </w:r>
      <w:r>
        <w:rPr>
          <w:rFonts w:hint="eastAsia" w:ascii="宋体" w:hAnsi="宋体" w:cs="宋体"/>
          <w:color w:val="000000" w:themeColor="text1"/>
          <w:sz w:val="32"/>
          <w:szCs w:val="32"/>
          <w:highlight w:val="none"/>
          <w14:textFill>
            <w14:solidFill>
              <w14:schemeClr w14:val="tx1"/>
            </w14:solidFill>
          </w14:textFill>
        </w:rPr>
        <w:fldChar w:fldCharType="end"/>
      </w:r>
      <w:r>
        <w:rPr>
          <w:rFonts w:hint="eastAsia" w:ascii="宋体" w:hAnsi="宋体" w:cs="宋体"/>
          <w:color w:val="000000" w:themeColor="text1"/>
          <w:sz w:val="32"/>
          <w:szCs w:val="32"/>
          <w:highlight w:val="none"/>
          <w14:textFill>
            <w14:solidFill>
              <w14:schemeClr w14:val="tx1"/>
            </w14:solidFill>
          </w14:textFill>
        </w:rPr>
        <w:fldChar w:fldCharType="end"/>
      </w:r>
    </w:p>
    <w:p w14:paraId="01095A92">
      <w:pPr>
        <w:pStyle w:val="18"/>
        <w:tabs>
          <w:tab w:val="right" w:leader="dot" w:pos="9240"/>
        </w:tabs>
        <w:rPr>
          <w:rFonts w:ascii="宋体" w:hAnsi="宋体" w:cs="宋体"/>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"_Toc16662"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第四部分 采购需求</w:t>
      </w:r>
      <w:r>
        <w:rPr>
          <w:rFonts w:hint="eastAsia" w:ascii="宋体" w:hAnsi="宋体" w:cs="宋体"/>
          <w:color w:val="000000" w:themeColor="text1"/>
          <w:sz w:val="32"/>
          <w:szCs w:val="32"/>
          <w:highlight w:val="none"/>
          <w14:textFill>
            <w14:solidFill>
              <w14:schemeClr w14:val="tx1"/>
            </w14:solidFill>
          </w14:textFill>
        </w:rPr>
        <w:tab/>
      </w: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 PAGEREF _Toc16662 \h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34</w:t>
      </w:r>
      <w:r>
        <w:rPr>
          <w:rFonts w:hint="eastAsia" w:ascii="宋体" w:hAnsi="宋体" w:cs="宋体"/>
          <w:color w:val="000000" w:themeColor="text1"/>
          <w:sz w:val="32"/>
          <w:szCs w:val="32"/>
          <w:highlight w:val="none"/>
          <w14:textFill>
            <w14:solidFill>
              <w14:schemeClr w14:val="tx1"/>
            </w14:solidFill>
          </w14:textFill>
        </w:rPr>
        <w:fldChar w:fldCharType="end"/>
      </w:r>
      <w:r>
        <w:rPr>
          <w:rFonts w:hint="eastAsia" w:ascii="宋体" w:hAnsi="宋体" w:cs="宋体"/>
          <w:color w:val="000000" w:themeColor="text1"/>
          <w:sz w:val="32"/>
          <w:szCs w:val="32"/>
          <w:highlight w:val="none"/>
          <w14:textFill>
            <w14:solidFill>
              <w14:schemeClr w14:val="tx1"/>
            </w14:solidFill>
          </w14:textFill>
        </w:rPr>
        <w:fldChar w:fldCharType="end"/>
      </w:r>
    </w:p>
    <w:p w14:paraId="79D5A87B">
      <w:pPr>
        <w:pStyle w:val="18"/>
        <w:tabs>
          <w:tab w:val="right" w:leader="dot" w:pos="9240"/>
        </w:tabs>
        <w:rPr>
          <w:rFonts w:ascii="宋体" w:hAnsi="宋体" w:cs="宋体"/>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"_Toc26888"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第五部分 合同条款及格式</w:t>
      </w:r>
      <w:r>
        <w:rPr>
          <w:rFonts w:hint="eastAsia" w:ascii="宋体" w:hAnsi="宋体" w:cs="宋体"/>
          <w:color w:val="000000" w:themeColor="text1"/>
          <w:sz w:val="32"/>
          <w:szCs w:val="32"/>
          <w:highlight w:val="none"/>
          <w14:textFill>
            <w14:solidFill>
              <w14:schemeClr w14:val="tx1"/>
            </w14:solidFill>
          </w14:textFill>
        </w:rPr>
        <w:tab/>
      </w: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 PAGEREF _Toc26888 \h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34</w:t>
      </w:r>
      <w:r>
        <w:rPr>
          <w:rFonts w:hint="eastAsia" w:ascii="宋体" w:hAnsi="宋体" w:cs="宋体"/>
          <w:color w:val="000000" w:themeColor="text1"/>
          <w:sz w:val="32"/>
          <w:szCs w:val="32"/>
          <w:highlight w:val="none"/>
          <w14:textFill>
            <w14:solidFill>
              <w14:schemeClr w14:val="tx1"/>
            </w14:solidFill>
          </w14:textFill>
        </w:rPr>
        <w:fldChar w:fldCharType="end"/>
      </w:r>
      <w:r>
        <w:rPr>
          <w:rFonts w:hint="eastAsia" w:ascii="宋体" w:hAnsi="宋体" w:cs="宋体"/>
          <w:color w:val="000000" w:themeColor="text1"/>
          <w:sz w:val="32"/>
          <w:szCs w:val="32"/>
          <w:highlight w:val="none"/>
          <w14:textFill>
            <w14:solidFill>
              <w14:schemeClr w14:val="tx1"/>
            </w14:solidFill>
          </w14:textFill>
        </w:rPr>
        <w:fldChar w:fldCharType="end"/>
      </w:r>
    </w:p>
    <w:p w14:paraId="604F80F0">
      <w:pPr>
        <w:pStyle w:val="18"/>
        <w:tabs>
          <w:tab w:val="right" w:leader="dot" w:pos="9240"/>
        </w:tabs>
        <w:rPr>
          <w:rFonts w:ascii="宋体" w:hAnsi="宋体" w:cs="宋体"/>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"_Toc17091"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第六部分 投标文件格式</w:t>
      </w:r>
      <w:r>
        <w:rPr>
          <w:rFonts w:hint="eastAsia" w:ascii="宋体" w:hAnsi="宋体" w:cs="宋体"/>
          <w:color w:val="000000" w:themeColor="text1"/>
          <w:sz w:val="32"/>
          <w:szCs w:val="32"/>
          <w:highlight w:val="none"/>
          <w14:textFill>
            <w14:solidFill>
              <w14:schemeClr w14:val="tx1"/>
            </w14:solidFill>
          </w14:textFill>
        </w:rPr>
        <w:tab/>
      </w:r>
      <w:r>
        <w:rPr>
          <w:rFonts w:hint="eastAsia" w:ascii="宋体" w:hAnsi="宋体" w:cs="宋体"/>
          <w:color w:val="000000" w:themeColor="text1"/>
          <w:sz w:val="32"/>
          <w:szCs w:val="32"/>
          <w:highlight w:val="none"/>
          <w14:textFill>
            <w14:solidFill>
              <w14:schemeClr w14:val="tx1"/>
            </w14:solidFill>
          </w14:textFill>
        </w:rPr>
        <w:fldChar w:fldCharType="begin"/>
      </w:r>
      <w:r>
        <w:rPr>
          <w:rFonts w:hint="eastAsia" w:ascii="宋体" w:hAnsi="宋体" w:cs="宋体"/>
          <w:color w:val="000000" w:themeColor="text1"/>
          <w:sz w:val="32"/>
          <w:szCs w:val="32"/>
          <w:highlight w:val="none"/>
          <w14:textFill>
            <w14:solidFill>
              <w14:schemeClr w14:val="tx1"/>
            </w14:solidFill>
          </w14:textFill>
        </w:rPr>
        <w:instrText xml:space="preserve"> PAGEREF _Toc17091 \h </w:instrText>
      </w:r>
      <w:r>
        <w:rPr>
          <w:rFonts w:hint="eastAsia" w:ascii="宋体" w:hAnsi="宋体" w:cs="宋体"/>
          <w:color w:val="000000" w:themeColor="text1"/>
          <w:sz w:val="32"/>
          <w:szCs w:val="32"/>
          <w:highlight w:val="none"/>
          <w14:textFill>
            <w14:solidFill>
              <w14:schemeClr w14:val="tx1"/>
            </w14:solidFill>
          </w14:textFill>
        </w:rPr>
        <w:fldChar w:fldCharType="separate"/>
      </w:r>
      <w:r>
        <w:rPr>
          <w:rFonts w:hint="eastAsia" w:ascii="宋体" w:hAnsi="宋体" w:cs="宋体"/>
          <w:color w:val="000000" w:themeColor="text1"/>
          <w:sz w:val="32"/>
          <w:szCs w:val="32"/>
          <w:highlight w:val="none"/>
          <w14:textFill>
            <w14:solidFill>
              <w14:schemeClr w14:val="tx1"/>
            </w14:solidFill>
          </w14:textFill>
        </w:rPr>
        <w:t>44</w:t>
      </w:r>
      <w:r>
        <w:rPr>
          <w:rFonts w:hint="eastAsia" w:ascii="宋体" w:hAnsi="宋体" w:cs="宋体"/>
          <w:color w:val="000000" w:themeColor="text1"/>
          <w:sz w:val="32"/>
          <w:szCs w:val="32"/>
          <w:highlight w:val="none"/>
          <w14:textFill>
            <w14:solidFill>
              <w14:schemeClr w14:val="tx1"/>
            </w14:solidFill>
          </w14:textFill>
        </w:rPr>
        <w:fldChar w:fldCharType="end"/>
      </w:r>
      <w:r>
        <w:rPr>
          <w:rFonts w:hint="eastAsia" w:ascii="宋体" w:hAnsi="宋体" w:cs="宋体"/>
          <w:color w:val="000000" w:themeColor="text1"/>
          <w:sz w:val="32"/>
          <w:szCs w:val="32"/>
          <w:highlight w:val="none"/>
          <w14:textFill>
            <w14:solidFill>
              <w14:schemeClr w14:val="tx1"/>
            </w14:solidFill>
          </w14:textFill>
        </w:rPr>
        <w:fldChar w:fldCharType="end"/>
      </w:r>
    </w:p>
    <w:p w14:paraId="4B7CD4B5">
      <w:pPr>
        <w:rPr>
          <w:rFonts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fldChar w:fldCharType="end"/>
      </w:r>
    </w:p>
    <w:p w14:paraId="0E86A111">
      <w:pPr>
        <w:pStyle w:val="3"/>
        <w:autoSpaceDN w:val="0"/>
        <w:spacing w:before="0" w:after="0"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bookmarkStart w:id="6" w:name="_Toc26544"/>
      <w:bookmarkStart w:id="7" w:name="_Toc13690"/>
      <w:r>
        <w:rPr>
          <w:rFonts w:hint="eastAsia" w:ascii="宋体" w:hAnsi="宋体" w:cs="宋体"/>
          <w:color w:val="000000" w:themeColor="text1"/>
          <w:sz w:val="32"/>
          <w:szCs w:val="32"/>
          <w:highlight w:val="none"/>
          <w:lang w:bidi="ar"/>
          <w14:textFill>
            <w14:solidFill>
              <w14:schemeClr w14:val="tx1"/>
            </w14:solidFill>
          </w14:textFill>
        </w:rPr>
        <w:t>第一部分  招标公告</w:t>
      </w:r>
      <w:bookmarkEnd w:id="6"/>
      <w:bookmarkEnd w:id="7"/>
    </w:p>
    <w:p w14:paraId="7DA74340">
      <w:pPr>
        <w:autoSpaceDN w:val="0"/>
        <w:jc w:val="center"/>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w:t>
      </w:r>
      <w:bookmarkStart w:id="8" w:name="blank24_copy_1619581275000"/>
      <w:r>
        <w:rPr>
          <w:rFonts w:hint="eastAsia" w:ascii="宋体" w:hAnsi="宋体" w:eastAsia="宋体" w:cs="宋体"/>
          <w:b/>
          <w:bCs/>
          <w:color w:val="000000" w:themeColor="text1"/>
          <w:kern w:val="0"/>
          <w:szCs w:val="21"/>
          <w:highlight w:val="none"/>
          <w:lang w:bidi="ar"/>
          <w14:textFill>
            <w14:solidFill>
              <w14:schemeClr w14:val="tx1"/>
            </w14:solidFill>
          </w14:textFill>
        </w:rPr>
        <w:t>资格后审</w:t>
      </w:r>
      <w:bookmarkEnd w:id="8"/>
      <w:r>
        <w:rPr>
          <w:rFonts w:hint="eastAsia" w:ascii="宋体" w:hAnsi="宋体" w:eastAsia="宋体" w:cs="宋体"/>
          <w:b/>
          <w:bCs/>
          <w:color w:val="000000" w:themeColor="text1"/>
          <w:szCs w:val="21"/>
          <w:highlight w:val="none"/>
          <w:lang w:bidi="ar"/>
          <w14:textFill>
            <w14:solidFill>
              <w14:schemeClr w14:val="tx1"/>
            </w14:solidFill>
          </w14:textFill>
        </w:rPr>
        <w:t>）</w:t>
      </w:r>
    </w:p>
    <w:p w14:paraId="61BB9D08">
      <w:pPr>
        <w:autoSpaceDN w:val="0"/>
        <w:rPr>
          <w:rFonts w:ascii="宋体" w:hAnsi="宋体" w:eastAsia="宋体" w:cs="宋体"/>
          <w:b/>
          <w:bCs/>
          <w:color w:val="000000" w:themeColor="text1"/>
          <w:szCs w:val="21"/>
          <w:highlight w:val="none"/>
          <w:lang w:bidi="ar"/>
          <w14:textFill>
            <w14:solidFill>
              <w14:schemeClr w14:val="tx1"/>
            </w14:solidFill>
          </w14:textFill>
        </w:rPr>
      </w:pPr>
    </w:p>
    <w:tbl>
      <w:tblPr>
        <w:tblStyle w:val="25"/>
        <w:tblW w:w="9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6"/>
      </w:tblGrid>
      <w:tr w14:paraId="7FB52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9566" w:type="dxa"/>
            <w:tcBorders>
              <w:top w:val="single" w:color="auto" w:sz="4" w:space="0"/>
              <w:left w:val="single" w:color="auto" w:sz="4" w:space="0"/>
              <w:bottom w:val="single" w:color="auto" w:sz="4" w:space="0"/>
              <w:right w:val="single" w:color="auto" w:sz="4" w:space="0"/>
            </w:tcBorders>
          </w:tcPr>
          <w:p w14:paraId="7AAB6298">
            <w:pPr>
              <w:spacing w:line="360" w:lineRule="auto"/>
              <w:ind w:left="-27"/>
              <w:rPr>
                <w:rFonts w:ascii="宋体" w:hAnsi="宋体" w:eastAsia="宋体" w:cs="宋体"/>
                <w:b/>
                <w:color w:val="000000" w:themeColor="text1"/>
                <w:szCs w:val="21"/>
                <w:highlight w:val="none"/>
                <w14:textFill>
                  <w14:solidFill>
                    <w14:schemeClr w14:val="tx1"/>
                  </w14:solidFill>
                </w14:textFill>
              </w:rPr>
            </w:pPr>
            <w:bookmarkStart w:id="9" w:name="_Toc28359002"/>
            <w:r>
              <w:rPr>
                <w:rFonts w:hint="eastAsia" w:ascii="宋体" w:hAnsi="宋体" w:eastAsia="宋体" w:cs="宋体"/>
                <w:b/>
                <w:color w:val="000000" w:themeColor="text1"/>
                <w:szCs w:val="21"/>
                <w:highlight w:val="none"/>
                <w14:textFill>
                  <w14:solidFill>
                    <w14:schemeClr w14:val="tx1"/>
                  </w14:solidFill>
                </w14:textFill>
              </w:rPr>
              <w:t>项目概况</w:t>
            </w:r>
            <w:bookmarkEnd w:id="9"/>
          </w:p>
          <w:p w14:paraId="79B7319E">
            <w:pPr>
              <w:spacing w:line="360" w:lineRule="auto"/>
              <w:ind w:firstLine="437"/>
              <w:rPr>
                <w:rFonts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u w:val="single"/>
                <w:lang w:eastAsia="zh-CN"/>
                <w14:textFill>
                  <w14:solidFill>
                    <w14:schemeClr w14:val="tx1"/>
                  </w14:solidFill>
                </w14:textFill>
              </w:rPr>
              <w:t>延边朝鲜族自治州消防救援支队2025年主副食配送采购项目</w:t>
            </w:r>
            <w:r>
              <w:rPr>
                <w:rFonts w:hint="eastAsia" w:ascii="宋体" w:hAnsi="宋体" w:eastAsia="宋体" w:cs="宋体"/>
                <w:color w:val="000000" w:themeColor="text1"/>
                <w:szCs w:val="21"/>
                <w:highlight w:val="none"/>
                <w:lang w:val="zh-CN"/>
                <w14:textFill>
                  <w14:solidFill>
                    <w14:schemeClr w14:val="tx1"/>
                  </w14:solidFill>
                </w14:textFill>
              </w:rPr>
              <w:t>的潜在供应商应在</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政采云</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平台</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网址</w:t>
            </w:r>
            <w:r>
              <w:rPr>
                <w:rFonts w:hint="eastAsia" w:ascii="宋体" w:hAnsi="宋体" w:eastAsia="宋体" w:cs="宋体"/>
                <w:color w:val="000000" w:themeColor="text1"/>
                <w:szCs w:val="21"/>
                <w:highlight w:val="none"/>
                <w14:textFill>
                  <w14:solidFill>
                    <w14:schemeClr w14:val="tx1"/>
                  </w14:solidFill>
                </w14:textFill>
              </w:rPr>
              <w:t>：http://www.zcygov.cn）</w:t>
            </w:r>
            <w:r>
              <w:rPr>
                <w:rFonts w:hint="eastAsia" w:ascii="宋体" w:hAnsi="宋体" w:eastAsia="宋体" w:cs="宋体"/>
                <w:color w:val="000000" w:themeColor="text1"/>
                <w:szCs w:val="21"/>
                <w:highlight w:val="none"/>
                <w:lang w:val="zh-CN"/>
                <w14:textFill>
                  <w14:solidFill>
                    <w14:schemeClr w14:val="tx1"/>
                  </w14:solidFill>
                </w14:textFill>
              </w:rPr>
              <w:t>下载招标文件</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并于</w:t>
            </w:r>
            <w:r>
              <w:rPr>
                <w:rFonts w:hint="eastAsia" w:ascii="宋体" w:hAnsi="宋体" w:eastAsia="宋体" w:cs="宋体"/>
                <w:color w:val="000000" w:themeColor="text1"/>
                <w:szCs w:val="21"/>
                <w:highlight w:val="none"/>
                <w:lang w:eastAsia="zh-CN" w:bidi="ar"/>
                <w14:textFill>
                  <w14:solidFill>
                    <w14:schemeClr w14:val="tx1"/>
                  </w14:solidFill>
                </w14:textFill>
              </w:rPr>
              <w:t>202</w:t>
            </w:r>
            <w:r>
              <w:rPr>
                <w:rFonts w:hint="eastAsia" w:ascii="宋体" w:hAnsi="宋体" w:eastAsia="宋体" w:cs="宋体"/>
                <w:color w:val="000000" w:themeColor="text1"/>
                <w:szCs w:val="21"/>
                <w:highlight w:val="none"/>
                <w:lang w:val="en-US" w:eastAsia="zh-CN" w:bidi="ar"/>
                <w14:textFill>
                  <w14:solidFill>
                    <w14:schemeClr w14:val="tx1"/>
                  </w14:solidFill>
                </w14:textFill>
              </w:rPr>
              <w:t>5</w:t>
            </w:r>
            <w:r>
              <w:rPr>
                <w:rFonts w:hint="eastAsia" w:ascii="宋体" w:hAnsi="宋体" w:eastAsia="宋体" w:cs="宋体"/>
                <w:color w:val="000000" w:themeColor="text1"/>
                <w:szCs w:val="21"/>
                <w:highlight w:val="none"/>
                <w:lang w:eastAsia="zh-CN" w:bidi="ar"/>
                <w14:textFill>
                  <w14:solidFill>
                    <w14:schemeClr w14:val="tx1"/>
                  </w14:solidFill>
                </w14:textFill>
              </w:rPr>
              <w:t>年</w:t>
            </w:r>
            <w:r>
              <w:rPr>
                <w:rFonts w:hint="eastAsia" w:ascii="宋体" w:hAnsi="宋体" w:eastAsia="宋体" w:cs="宋体"/>
                <w:color w:val="000000" w:themeColor="text1"/>
                <w:szCs w:val="21"/>
                <w:highlight w:val="none"/>
                <w:lang w:val="en-US" w:eastAsia="zh-CN" w:bidi="ar"/>
                <w14:textFill>
                  <w14:solidFill>
                    <w14:schemeClr w14:val="tx1"/>
                  </w14:solidFill>
                </w14:textFill>
              </w:rPr>
              <w:t>03月19日</w:t>
            </w:r>
            <w:r>
              <w:rPr>
                <w:rFonts w:hint="eastAsia" w:ascii="宋体" w:hAnsi="宋体" w:eastAsia="宋体" w:cs="宋体"/>
                <w:color w:val="000000" w:themeColor="text1"/>
                <w:szCs w:val="21"/>
                <w:highlight w:val="none"/>
                <w:lang w:eastAsia="zh-CN" w:bidi="ar"/>
                <w14:textFill>
                  <w14:solidFill>
                    <w14:schemeClr w14:val="tx1"/>
                  </w14:solidFill>
                </w14:textFill>
              </w:rPr>
              <w:t>09时00分</w:t>
            </w: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北京时间）前递交投标文件。</w:t>
            </w:r>
          </w:p>
        </w:tc>
      </w:tr>
    </w:tbl>
    <w:p w14:paraId="672F03B6">
      <w:pPr>
        <w:autoSpaceDN w:val="0"/>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一、项目基本情况</w:t>
      </w:r>
    </w:p>
    <w:p w14:paraId="3005BA0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1.项目编号：</w:t>
      </w:r>
      <w:r>
        <w:rPr>
          <w:rFonts w:hint="eastAsia" w:ascii="宋体" w:hAnsi="宋体" w:eastAsia="宋体" w:cs="宋体"/>
          <w:color w:val="000000" w:themeColor="text1"/>
          <w:szCs w:val="21"/>
          <w:highlight w:val="none"/>
          <w:lang w:eastAsia="zh-CN" w:bidi="ar"/>
          <w14:textFill>
            <w14:solidFill>
              <w14:schemeClr w14:val="tx1"/>
            </w14:solidFill>
          </w14:textFill>
        </w:rPr>
        <w:t>JLTY-2025002</w:t>
      </w:r>
      <w:r>
        <w:rPr>
          <w:rFonts w:hint="eastAsia" w:ascii="宋体" w:hAnsi="宋体" w:eastAsia="宋体" w:cs="宋体"/>
          <w:color w:val="000000" w:themeColor="text1"/>
          <w:szCs w:val="21"/>
          <w:highlight w:val="none"/>
          <w:lang w:bidi="ar"/>
          <w14:textFill>
            <w14:solidFill>
              <w14:schemeClr w14:val="tx1"/>
            </w14:solidFill>
          </w14:textFill>
        </w:rPr>
        <w:t>；采购项目编号：</w:t>
      </w:r>
      <w:r>
        <w:rPr>
          <w:rFonts w:hint="eastAsia" w:ascii="宋体" w:hAnsi="宋体" w:eastAsia="宋体" w:cs="宋体"/>
          <w:color w:val="000000" w:themeColor="text1"/>
          <w:szCs w:val="21"/>
          <w:highlight w:val="none"/>
          <w:lang w:eastAsia="zh-CN" w:bidi="ar"/>
          <w14:textFill>
            <w14:solidFill>
              <w14:schemeClr w14:val="tx1"/>
            </w14:solidFill>
          </w14:textFill>
        </w:rPr>
        <w:t>采购计划</w:t>
      </w:r>
      <w:r>
        <w:rPr>
          <w:rFonts w:hint="eastAsia" w:ascii="宋体" w:hAnsi="宋体" w:eastAsia="宋体" w:cs="宋体"/>
          <w:color w:val="000000" w:themeColor="text1"/>
          <w:szCs w:val="21"/>
          <w:highlight w:val="none"/>
          <w:lang w:val="en-US" w:eastAsia="zh-CN" w:bidi="ar"/>
          <w14:textFill>
            <w14:solidFill>
              <w14:schemeClr w14:val="tx1"/>
            </w14:solidFill>
          </w14:textFill>
        </w:rPr>
        <w:t>-[2025]-00019号</w:t>
      </w:r>
      <w:r>
        <w:rPr>
          <w:rFonts w:hint="eastAsia" w:ascii="宋体" w:hAnsi="宋体" w:eastAsia="宋体" w:cs="宋体"/>
          <w:color w:val="000000" w:themeColor="text1"/>
          <w:szCs w:val="21"/>
          <w:highlight w:val="none"/>
          <w:lang w:bidi="ar"/>
          <w14:textFill>
            <w14:solidFill>
              <w14:schemeClr w14:val="tx1"/>
            </w14:solidFill>
          </w14:textFill>
        </w:rPr>
        <w:t>；</w:t>
      </w:r>
    </w:p>
    <w:p w14:paraId="22183E0E">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2</w:t>
      </w:r>
      <w:r>
        <w:rPr>
          <w:rFonts w:hint="eastAsia" w:ascii="宋体" w:hAnsi="宋体" w:eastAsia="宋体" w:cs="宋体"/>
          <w:color w:val="000000" w:themeColor="text1"/>
          <w:szCs w:val="21"/>
          <w:highlight w:val="none"/>
          <w:lang w:bidi="ar"/>
          <w14:textFill>
            <w14:solidFill>
              <w14:schemeClr w14:val="tx1"/>
            </w14:solidFill>
          </w14:textFill>
        </w:rPr>
        <w:t>.项目名称：</w:t>
      </w:r>
      <w:r>
        <w:rPr>
          <w:rFonts w:hint="eastAsia" w:ascii="宋体" w:hAnsi="宋体" w:eastAsia="宋体" w:cs="宋体"/>
          <w:color w:val="000000" w:themeColor="text1"/>
          <w:szCs w:val="21"/>
          <w:highlight w:val="none"/>
          <w:lang w:eastAsia="zh-CN" w:bidi="ar"/>
          <w14:textFill>
            <w14:solidFill>
              <w14:schemeClr w14:val="tx1"/>
            </w14:solidFill>
          </w14:textFill>
        </w:rPr>
        <w:t>延边朝鲜族自治州消防救援支队2025年主副食配送采购项目</w:t>
      </w:r>
      <w:r>
        <w:rPr>
          <w:rFonts w:hint="eastAsia" w:ascii="宋体" w:hAnsi="宋体" w:eastAsia="宋体" w:cs="宋体"/>
          <w:color w:val="000000" w:themeColor="text1"/>
          <w:szCs w:val="21"/>
          <w:highlight w:val="none"/>
          <w:lang w:bidi="ar"/>
          <w14:textFill>
            <w14:solidFill>
              <w14:schemeClr w14:val="tx1"/>
            </w14:solidFill>
          </w14:textFill>
        </w:rPr>
        <w:t>；</w:t>
      </w:r>
    </w:p>
    <w:p w14:paraId="6B6C2383">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3</w:t>
      </w:r>
      <w:r>
        <w:rPr>
          <w:rFonts w:hint="eastAsia" w:ascii="宋体" w:hAnsi="宋体" w:eastAsia="宋体" w:cs="宋体"/>
          <w:color w:val="000000" w:themeColor="text1"/>
          <w:szCs w:val="21"/>
          <w:highlight w:val="none"/>
          <w:lang w:bidi="ar"/>
          <w14:textFill>
            <w14:solidFill>
              <w14:schemeClr w14:val="tx1"/>
            </w14:solidFill>
          </w14:textFill>
        </w:rPr>
        <w:t>.预算金额：</w:t>
      </w:r>
      <w:r>
        <w:rPr>
          <w:rFonts w:hint="eastAsia" w:ascii="宋体" w:hAnsi="宋体" w:eastAsia="宋体" w:cs="宋体"/>
          <w:color w:val="000000" w:themeColor="text1"/>
          <w:kern w:val="0"/>
          <w:szCs w:val="21"/>
          <w:highlight w:val="none"/>
          <w:lang w:eastAsia="zh-CN"/>
          <w14:textFill>
            <w14:solidFill>
              <w14:schemeClr w14:val="tx1"/>
            </w14:solidFill>
          </w14:textFill>
        </w:rPr>
        <w:t>128.61</w:t>
      </w:r>
      <w:r>
        <w:rPr>
          <w:rFonts w:hint="eastAsia" w:ascii="宋体" w:hAnsi="宋体" w:eastAsia="宋体" w:cs="宋体"/>
          <w:color w:val="000000" w:themeColor="text1"/>
          <w:kern w:val="0"/>
          <w:szCs w:val="21"/>
          <w:highlight w:val="none"/>
          <w14:textFill>
            <w14:solidFill>
              <w14:schemeClr w14:val="tx1"/>
            </w14:solidFill>
          </w14:textFill>
        </w:rPr>
        <w:t>万元</w:t>
      </w:r>
      <w:r>
        <w:rPr>
          <w:rFonts w:hint="eastAsia" w:ascii="宋体" w:hAnsi="宋体" w:eastAsia="宋体" w:cs="宋体"/>
          <w:color w:val="000000" w:themeColor="text1"/>
          <w:szCs w:val="21"/>
          <w:highlight w:val="none"/>
          <w:lang w:bidi="ar"/>
          <w14:textFill>
            <w14:solidFill>
              <w14:schemeClr w14:val="tx1"/>
            </w14:solidFill>
          </w14:textFill>
        </w:rPr>
        <w:t>；</w:t>
      </w:r>
    </w:p>
    <w:p w14:paraId="026B445E">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4</w:t>
      </w:r>
      <w:r>
        <w:rPr>
          <w:rFonts w:hint="eastAsia" w:ascii="宋体" w:hAnsi="宋体" w:eastAsia="宋体" w:cs="宋体"/>
          <w:color w:val="000000" w:themeColor="text1"/>
          <w:szCs w:val="21"/>
          <w:highlight w:val="none"/>
          <w:lang w:bidi="ar"/>
          <w14:textFill>
            <w14:solidFill>
              <w14:schemeClr w14:val="tx1"/>
            </w14:solidFill>
          </w14:textFill>
        </w:rPr>
        <w:t>.最高限价：</w:t>
      </w:r>
      <w:r>
        <w:rPr>
          <w:rFonts w:hint="eastAsia" w:ascii="宋体" w:hAnsi="宋体" w:eastAsia="宋体" w:cs="宋体"/>
          <w:color w:val="000000" w:themeColor="text1"/>
          <w:szCs w:val="21"/>
          <w:highlight w:val="none"/>
          <w:lang w:eastAsia="zh-CN" w:bidi="ar"/>
          <w14:textFill>
            <w14:solidFill>
              <w14:schemeClr w14:val="tx1"/>
            </w14:solidFill>
          </w14:textFill>
        </w:rPr>
        <w:t>折扣系数</w:t>
      </w:r>
      <w:r>
        <w:rPr>
          <w:rFonts w:hint="eastAsia" w:ascii="宋体" w:hAnsi="宋体" w:eastAsia="宋体" w:cs="宋体"/>
          <w:color w:val="000000" w:themeColor="text1"/>
          <w:szCs w:val="21"/>
          <w:highlight w:val="none"/>
          <w:lang w:val="en-US" w:eastAsia="zh-CN" w:bidi="ar"/>
          <w14:textFill>
            <w14:solidFill>
              <w14:schemeClr w14:val="tx1"/>
            </w14:solidFill>
          </w14:textFill>
        </w:rPr>
        <w:t>100%</w:t>
      </w:r>
      <w:r>
        <w:rPr>
          <w:rFonts w:hint="eastAsia" w:ascii="宋体" w:hAnsi="宋体" w:eastAsia="宋体" w:cs="宋体"/>
          <w:color w:val="000000" w:themeColor="text1"/>
          <w:szCs w:val="21"/>
          <w:highlight w:val="none"/>
          <w:lang w:bidi="ar"/>
          <w14:textFill>
            <w14:solidFill>
              <w14:schemeClr w14:val="tx1"/>
            </w14:solidFill>
          </w14:textFill>
        </w:rPr>
        <w:t>；</w:t>
      </w:r>
    </w:p>
    <w:p w14:paraId="48EA4525">
      <w:pP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5</w:t>
      </w:r>
      <w:r>
        <w:rPr>
          <w:rFonts w:hint="eastAsia" w:ascii="宋体" w:hAnsi="宋体" w:eastAsia="宋体" w:cs="宋体"/>
          <w:color w:val="000000" w:themeColor="text1"/>
          <w:szCs w:val="21"/>
          <w:highlight w:val="none"/>
          <w:lang w:bidi="ar"/>
          <w14:textFill>
            <w14:solidFill>
              <w14:schemeClr w14:val="tx1"/>
            </w14:solidFill>
          </w14:textFill>
        </w:rPr>
        <w:t>.采购需求：选取1家供应商对</w:t>
      </w:r>
      <w:r>
        <w:rPr>
          <w:rFonts w:hint="eastAsia" w:ascii="宋体" w:hAnsi="宋体" w:eastAsia="宋体" w:cs="宋体"/>
          <w:color w:val="000000" w:themeColor="text1"/>
          <w:szCs w:val="21"/>
          <w:highlight w:val="none"/>
          <w:lang w:eastAsia="zh-CN" w:bidi="ar"/>
          <w14:textFill>
            <w14:solidFill>
              <w14:schemeClr w14:val="tx1"/>
            </w14:solidFill>
          </w14:textFill>
        </w:rPr>
        <w:t>延边州消防救援支队</w:t>
      </w:r>
      <w:r>
        <w:rPr>
          <w:rFonts w:hint="eastAsia" w:ascii="宋体" w:hAnsi="宋体" w:eastAsia="宋体" w:cs="宋体"/>
          <w:color w:val="000000" w:themeColor="text1"/>
          <w:szCs w:val="21"/>
          <w:highlight w:val="none"/>
          <w:lang w:bidi="ar"/>
          <w14:textFill>
            <w14:solidFill>
              <w14:schemeClr w14:val="tx1"/>
            </w14:solidFill>
          </w14:textFill>
        </w:rPr>
        <w:t>食堂主副食品定点供应；</w:t>
      </w:r>
    </w:p>
    <w:p w14:paraId="414112BE">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6</w:t>
      </w:r>
      <w:r>
        <w:rPr>
          <w:rFonts w:hint="eastAsia" w:ascii="宋体" w:hAnsi="宋体" w:eastAsia="宋体" w:cs="宋体"/>
          <w:color w:val="000000" w:themeColor="text1"/>
          <w:szCs w:val="21"/>
          <w:highlight w:val="none"/>
          <w:lang w:bidi="ar"/>
          <w14:textFill>
            <w14:solidFill>
              <w14:schemeClr w14:val="tx1"/>
            </w14:solidFill>
          </w14:textFill>
        </w:rPr>
        <w:t>.合同履行期限</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自合同签订之日起一年</w:t>
      </w:r>
      <w:r>
        <w:rPr>
          <w:rFonts w:hint="eastAsia" w:ascii="宋体" w:hAnsi="宋体" w:eastAsia="宋体" w:cs="宋体"/>
          <w:color w:val="000000" w:themeColor="text1"/>
          <w:szCs w:val="21"/>
          <w:highlight w:val="none"/>
          <w14:textFill>
            <w14:solidFill>
              <w14:schemeClr w14:val="tx1"/>
            </w14:solidFill>
          </w14:textFill>
        </w:rPr>
        <w:t>；</w:t>
      </w:r>
    </w:p>
    <w:p w14:paraId="65ADF457">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7</w:t>
      </w:r>
      <w:r>
        <w:rPr>
          <w:rFonts w:hint="eastAsia" w:ascii="宋体" w:hAnsi="宋体" w:eastAsia="宋体" w:cs="宋体"/>
          <w:color w:val="000000" w:themeColor="text1"/>
          <w:szCs w:val="21"/>
          <w:highlight w:val="none"/>
          <w:lang w:bidi="ar"/>
          <w14:textFill>
            <w14:solidFill>
              <w14:schemeClr w14:val="tx1"/>
            </w14:solidFill>
          </w14:textFill>
        </w:rPr>
        <w:t>.本项目是否接受联合体投标：否；</w:t>
      </w:r>
    </w:p>
    <w:p w14:paraId="2819204B">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8</w:t>
      </w:r>
      <w:r>
        <w:rPr>
          <w:rFonts w:hint="eastAsia" w:ascii="宋体" w:hAnsi="宋体" w:eastAsia="宋体" w:cs="宋体"/>
          <w:color w:val="000000" w:themeColor="text1"/>
          <w:szCs w:val="21"/>
          <w:highlight w:val="none"/>
          <w:lang w:bidi="ar"/>
          <w14:textFill>
            <w14:solidFill>
              <w14:schemeClr w14:val="tx1"/>
            </w14:solidFill>
          </w14:textFill>
        </w:rPr>
        <w:t>.交货地点：甲方指定地点；</w:t>
      </w:r>
    </w:p>
    <w:p w14:paraId="5B93254A">
      <w:pPr>
        <w:autoSpaceDN w:val="0"/>
        <w:rPr>
          <w:rFonts w:ascii="宋体" w:hAnsi="宋体" w:eastAsia="宋体" w:cs="宋体"/>
          <w:color w:val="000000" w:themeColor="text1"/>
          <w:kern w:val="0"/>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bidi="ar"/>
          <w14:textFill>
            <w14:solidFill>
              <w14:schemeClr w14:val="tx1"/>
            </w14:solidFill>
          </w14:textFill>
        </w:rPr>
        <w:t>.质量标准：</w:t>
      </w:r>
      <w:r>
        <w:rPr>
          <w:rFonts w:hint="eastAsia" w:ascii="宋体" w:hAnsi="宋体" w:eastAsia="宋体" w:cs="宋体"/>
          <w:color w:val="000000" w:themeColor="text1"/>
          <w:szCs w:val="21"/>
          <w:highlight w:val="none"/>
          <w:lang w:eastAsia="zh-CN" w:bidi="ar"/>
          <w14:textFill>
            <w14:solidFill>
              <w14:schemeClr w14:val="tx1"/>
            </w14:solidFill>
          </w14:textFill>
        </w:rPr>
        <w:t>符合食品行业安全法的合格标准及免费送货</w:t>
      </w:r>
      <w:r>
        <w:rPr>
          <w:rFonts w:hint="eastAsia" w:ascii="宋体" w:hAnsi="宋体" w:eastAsia="宋体" w:cs="宋体"/>
          <w:color w:val="000000" w:themeColor="text1"/>
          <w:szCs w:val="21"/>
          <w:highlight w:val="none"/>
          <w:lang w:bidi="ar"/>
          <w14:textFill>
            <w14:solidFill>
              <w14:schemeClr w14:val="tx1"/>
            </w14:solidFill>
          </w14:textFill>
        </w:rPr>
        <w:t>。</w:t>
      </w:r>
    </w:p>
    <w:p w14:paraId="0588BB62">
      <w:pPr>
        <w:autoSpaceDN w:val="0"/>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二、申请人的资格要求</w:t>
      </w:r>
    </w:p>
    <w:p w14:paraId="5A1C5BF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 满足《中华人民共和国政府采购法》第二十二条规定。</w:t>
      </w:r>
    </w:p>
    <w:p w14:paraId="1EDF73C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2.落实政府采购政策需满足的资格要求：本项目专门面向中小企业采购。</w:t>
      </w:r>
    </w:p>
    <w:p w14:paraId="241698B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3.本项目的特定资格要求：</w:t>
      </w:r>
    </w:p>
    <w:p w14:paraId="18276AA6">
      <w:pPr>
        <w:autoSpaceDN w:val="0"/>
        <w:rPr>
          <w:rFonts w:hint="eastAsia"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zh-CN" w:bidi="ar"/>
          <w14:textFill>
            <w14:solidFill>
              <w14:schemeClr w14:val="tx1"/>
            </w14:solidFill>
          </w14:textFill>
        </w:rPr>
        <w:t>1</w:t>
      </w: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val="zh-CN" w:bidi="ar"/>
          <w14:textFill>
            <w14:solidFill>
              <w14:schemeClr w14:val="tx1"/>
            </w14:solidFill>
          </w14:textFill>
        </w:rPr>
        <w:t>供应商须是中华人民共和国境内注册的，具有独立法人资格的、能独立承担民事责任，具有有效的营业执照，并在人员、设备、资金等方面具有相应的服务能力。</w:t>
      </w:r>
    </w:p>
    <w:p w14:paraId="5521E7DD">
      <w:pPr>
        <w:autoSpaceDN w:val="0"/>
        <w:rPr>
          <w:rFonts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val="zh-CN" w:eastAsia="zh-CN" w:bidi="ar"/>
          <w14:textFill>
            <w14:solidFill>
              <w14:schemeClr w14:val="tx1"/>
            </w14:solidFill>
          </w14:textFill>
        </w:rPr>
        <w:t>3.2供应商须有在经营的实体店（包括分店、连锁店）且具备食品药品行政监督管理部门颁发的《食品经营许可证》或经营备案凭证。</w:t>
      </w:r>
    </w:p>
    <w:p w14:paraId="4462AC59">
      <w:pPr>
        <w:autoSpaceDN w:val="0"/>
        <w:rPr>
          <w:rFonts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en-US" w:eastAsia="zh-CN" w:bidi="ar"/>
          <w14:textFill>
            <w14:solidFill>
              <w14:schemeClr w14:val="tx1"/>
            </w14:solidFill>
          </w14:textFill>
        </w:rPr>
        <w:t>3</w:t>
      </w:r>
      <w:r>
        <w:rPr>
          <w:rFonts w:hint="eastAsia" w:ascii="宋体" w:hAnsi="宋体" w:eastAsia="宋体" w:cs="宋体"/>
          <w:color w:val="000000" w:themeColor="text1"/>
          <w:szCs w:val="21"/>
          <w:highlight w:val="none"/>
          <w:lang w:val="zh-CN" w:bidi="ar"/>
          <w14:textFill>
            <w14:solidFill>
              <w14:schemeClr w14:val="tx1"/>
            </w14:solidFill>
          </w14:textFill>
        </w:rPr>
        <w:t>本项目不接受被政府列入取消投标资格期限内的企业或个人参加投标。参加政府采购活动前3年内在经营活动中没有重大违法记录。</w:t>
      </w:r>
    </w:p>
    <w:p w14:paraId="665AA85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en-US" w:eastAsia="zh-CN" w:bidi="ar"/>
          <w14:textFill>
            <w14:solidFill>
              <w14:schemeClr w14:val="tx1"/>
            </w14:solidFill>
          </w14:textFill>
        </w:rPr>
        <w:t>4</w:t>
      </w:r>
      <w:r>
        <w:rPr>
          <w:rFonts w:hint="eastAsia" w:ascii="宋体" w:hAnsi="宋体" w:eastAsia="宋体" w:cs="宋体"/>
          <w:color w:val="000000" w:themeColor="text1"/>
          <w:szCs w:val="21"/>
          <w:highlight w:val="none"/>
          <w:lang w:bidi="ar"/>
          <w14:textFill>
            <w14:solidFill>
              <w14:schemeClr w14:val="tx1"/>
            </w14:solidFill>
          </w14:textFill>
        </w:rPr>
        <w:t>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16C5367C">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en-US" w:eastAsia="zh-CN" w:bidi="ar"/>
          <w14:textFill>
            <w14:solidFill>
              <w14:schemeClr w14:val="tx1"/>
            </w14:solidFill>
          </w14:textFill>
        </w:rPr>
        <w:t>5</w:t>
      </w:r>
      <w:r>
        <w:rPr>
          <w:rFonts w:hint="eastAsia" w:ascii="宋体" w:hAnsi="宋体" w:eastAsia="宋体" w:cs="宋体"/>
          <w:color w:val="000000" w:themeColor="text1"/>
          <w:szCs w:val="21"/>
          <w:highlight w:val="none"/>
          <w:lang w:bidi="ar"/>
          <w14:textFill>
            <w14:solidFill>
              <w14:schemeClr w14:val="tx1"/>
            </w14:solidFill>
          </w14:textFill>
        </w:rPr>
        <w:t>为采购项目提供整体设计、规范编制或者项目管理、监理、检测等服务的单位，不得再参加该采购项目的其他采购活动。</w:t>
      </w:r>
    </w:p>
    <w:p w14:paraId="0BBFACEC">
      <w:pP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eastAsia="宋体" w:cs="宋体"/>
          <w:color w:val="000000" w:themeColor="text1"/>
          <w:szCs w:val="21"/>
          <w:highlight w:val="none"/>
          <w:lang w:val="en-US" w:eastAsia="zh-CN"/>
          <w14:textFill>
            <w14:solidFill>
              <w14:schemeClr w14:val="tx1"/>
            </w14:solidFill>
          </w14:textFill>
        </w:rPr>
        <w:t>6</w:t>
      </w:r>
      <w:r>
        <w:rPr>
          <w:rFonts w:hint="eastAsia" w:ascii="宋体" w:hAnsi="宋体" w:eastAsia="宋体" w:cs="宋体"/>
          <w:color w:val="000000" w:themeColor="text1"/>
          <w:szCs w:val="21"/>
          <w:highlight w:val="none"/>
          <w:lang w:val="zh-CN"/>
          <w14:textFill>
            <w14:solidFill>
              <w14:schemeClr w14:val="tx1"/>
            </w14:solidFill>
          </w14:textFill>
        </w:rPr>
        <w:t>具备法律、行政法规规定的其它条件的证明材料。</w:t>
      </w:r>
    </w:p>
    <w:p w14:paraId="562E6B88">
      <w:pPr>
        <w:autoSpaceDN w:val="0"/>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三、获取招标文件</w:t>
      </w:r>
    </w:p>
    <w:p w14:paraId="5D2D2417">
      <w:pPr>
        <w:adjustRightInd w:val="0"/>
        <w:snapToGrid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1.时间：</w:t>
      </w:r>
      <w:r>
        <w:rPr>
          <w:rFonts w:hint="eastAsia" w:ascii="宋体" w:hAnsi="宋体" w:eastAsia="宋体" w:cs="宋体"/>
          <w:color w:val="000000" w:themeColor="text1"/>
          <w:szCs w:val="21"/>
          <w:highlight w:val="none"/>
          <w14:textFill>
            <w14:solidFill>
              <w14:schemeClr w14:val="tx1"/>
            </w14:solidFill>
          </w14:textFill>
        </w:rPr>
        <w:t>202</w:t>
      </w: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年</w:t>
      </w:r>
      <w:r>
        <w:rPr>
          <w:rFonts w:hint="eastAsia" w:ascii="宋体" w:hAnsi="宋体" w:eastAsia="宋体" w:cs="宋体"/>
          <w:color w:val="000000" w:themeColor="text1"/>
          <w:szCs w:val="21"/>
          <w:highlight w:val="none"/>
          <w:lang w:val="en-US" w:eastAsia="zh-CN"/>
          <w14:textFill>
            <w14:solidFill>
              <w14:schemeClr w14:val="tx1"/>
            </w14:solidFill>
          </w14:textFill>
        </w:rPr>
        <w:t>02</w:t>
      </w:r>
      <w:r>
        <w:rPr>
          <w:rFonts w:hint="eastAsia" w:ascii="宋体" w:hAnsi="宋体" w:eastAsia="宋体" w:cs="宋体"/>
          <w:color w:val="000000" w:themeColor="text1"/>
          <w:szCs w:val="21"/>
          <w:highlight w:val="none"/>
          <w14:textFill>
            <w14:solidFill>
              <w14:schemeClr w14:val="tx1"/>
            </w14:solidFill>
          </w14:textFill>
        </w:rPr>
        <w:t>月</w:t>
      </w:r>
      <w:r>
        <w:rPr>
          <w:rFonts w:hint="eastAsia" w:ascii="宋体" w:hAnsi="宋体" w:eastAsia="宋体" w:cs="宋体"/>
          <w:color w:val="000000" w:themeColor="text1"/>
          <w:szCs w:val="21"/>
          <w:highlight w:val="none"/>
          <w:lang w:val="en-US" w:eastAsia="zh-CN"/>
          <w14:textFill>
            <w14:solidFill>
              <w14:schemeClr w14:val="tx1"/>
            </w14:solidFill>
          </w14:textFill>
        </w:rPr>
        <w:t>21</w:t>
      </w:r>
      <w:r>
        <w:rPr>
          <w:rFonts w:hint="eastAsia" w:ascii="宋体" w:hAnsi="宋体" w:eastAsia="宋体" w:cs="宋体"/>
          <w:color w:val="000000" w:themeColor="text1"/>
          <w:szCs w:val="21"/>
          <w:highlight w:val="none"/>
          <w14:textFill>
            <w14:solidFill>
              <w14:schemeClr w14:val="tx1"/>
            </w14:solidFill>
          </w14:textFill>
        </w:rPr>
        <w:t>日至202</w:t>
      </w: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年</w:t>
      </w:r>
      <w:r>
        <w:rPr>
          <w:rFonts w:hint="eastAsia" w:ascii="宋体" w:hAnsi="宋体" w:eastAsia="宋体" w:cs="宋体"/>
          <w:color w:val="000000" w:themeColor="text1"/>
          <w:szCs w:val="21"/>
          <w:highlight w:val="none"/>
          <w:lang w:val="en-US" w:eastAsia="zh-CN"/>
          <w14:textFill>
            <w14:solidFill>
              <w14:schemeClr w14:val="tx1"/>
            </w14:solidFill>
          </w14:textFill>
        </w:rPr>
        <w:t>02</w:t>
      </w:r>
      <w:r>
        <w:rPr>
          <w:rFonts w:hint="eastAsia" w:ascii="宋体" w:hAnsi="宋体" w:eastAsia="宋体" w:cs="宋体"/>
          <w:color w:val="000000" w:themeColor="text1"/>
          <w:szCs w:val="21"/>
          <w:highlight w:val="none"/>
          <w14:textFill>
            <w14:solidFill>
              <w14:schemeClr w14:val="tx1"/>
            </w14:solidFill>
          </w14:textFill>
        </w:rPr>
        <w:t>月</w:t>
      </w:r>
      <w:r>
        <w:rPr>
          <w:rFonts w:hint="eastAsia" w:ascii="宋体" w:hAnsi="宋体" w:eastAsia="宋体" w:cs="宋体"/>
          <w:color w:val="000000" w:themeColor="text1"/>
          <w:szCs w:val="21"/>
          <w:highlight w:val="none"/>
          <w:lang w:val="en-US" w:eastAsia="zh-CN"/>
          <w14:textFill>
            <w14:solidFill>
              <w14:schemeClr w14:val="tx1"/>
            </w14:solidFill>
          </w14:textFill>
        </w:rPr>
        <w:t>27</w:t>
      </w:r>
      <w:r>
        <w:rPr>
          <w:rFonts w:hint="eastAsia" w:ascii="宋体" w:hAnsi="宋体" w:eastAsia="宋体" w:cs="宋体"/>
          <w:color w:val="000000" w:themeColor="text1"/>
          <w:szCs w:val="21"/>
          <w:highlight w:val="none"/>
          <w14:textFill>
            <w14:solidFill>
              <w14:schemeClr w14:val="tx1"/>
            </w14:solidFill>
          </w14:textFill>
        </w:rPr>
        <w:t>日，</w:t>
      </w:r>
      <w:r>
        <w:rPr>
          <w:rFonts w:hint="eastAsia" w:ascii="宋体" w:hAnsi="宋体" w:eastAsia="宋体" w:cs="宋体"/>
          <w:color w:val="000000" w:themeColor="text1"/>
          <w:szCs w:val="21"/>
          <w:highlight w:val="none"/>
          <w:lang w:val="en-US" w:eastAsia="zh-CN"/>
          <w14:textFill>
            <w14:solidFill>
              <w14:schemeClr w14:val="tx1"/>
            </w14:solidFill>
          </w14:textFill>
        </w:rPr>
        <w:t>每天上午8时30分至11时00分，下午13时30分至16时00分</w:t>
      </w:r>
      <w:r>
        <w:rPr>
          <w:rFonts w:hint="eastAsia" w:ascii="宋体" w:hAnsi="宋体" w:eastAsia="宋体" w:cs="宋体"/>
          <w:color w:val="000000" w:themeColor="text1"/>
          <w:szCs w:val="21"/>
          <w:highlight w:val="none"/>
          <w14:textFill>
            <w14:solidFill>
              <w14:schemeClr w14:val="tx1"/>
            </w14:solidFill>
          </w14:textFill>
        </w:rPr>
        <w:t>（北京时间，法定节假日除外）</w:t>
      </w:r>
      <w:r>
        <w:rPr>
          <w:rFonts w:hint="eastAsia" w:ascii="宋体" w:hAnsi="宋体" w:eastAsia="宋体" w:cs="宋体"/>
          <w:color w:val="000000" w:themeColor="text1"/>
          <w:szCs w:val="21"/>
          <w:highlight w:val="none"/>
          <w:lang w:bidi="ar"/>
          <w14:textFill>
            <w14:solidFill>
              <w14:schemeClr w14:val="tx1"/>
            </w14:solidFill>
          </w14:textFill>
        </w:rPr>
        <w:t>。</w:t>
      </w:r>
    </w:p>
    <w:p w14:paraId="733DB272">
      <w:pPr>
        <w:autoSpaceDN w:val="0"/>
        <w:rPr>
          <w:rFonts w:hint="eastAsia"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获取方式:政府采购云平台（网址：http://www.zcygov.cn）。本项目不发放纸质文件，投标人可自行在“政采云”平台（http：//www.zcygov.cn）下载招标文件（操作路径：登录“政采云”平台-项目采购-获取采购文件-找到本项目-点击“申请获取采购文件”），电子投标文件制作需要基于“政采云”平台获取的招标文件编制。</w:t>
      </w:r>
    </w:p>
    <w:p w14:paraId="2405E173">
      <w:pPr>
        <w:autoSpaceDN w:val="0"/>
        <w:rPr>
          <w:rFonts w:hint="eastAsia"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3.未进行网上注册并办理CA认证的投标人将无法参与本次招标活动，技术支持客服：95763。</w:t>
      </w:r>
    </w:p>
    <w:p w14:paraId="180EA369">
      <w:pPr>
        <w:autoSpaceDN w:val="0"/>
        <w:rPr>
          <w:rFonts w:hint="eastAsia"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4.</w:t>
      </w:r>
      <w:r>
        <w:rPr>
          <w:rFonts w:hint="eastAsia" w:ascii="宋体" w:hAnsi="宋体" w:eastAsia="宋体" w:cs="宋体"/>
          <w:color w:val="000000" w:themeColor="text1"/>
          <w:szCs w:val="21"/>
          <w:highlight w:val="none"/>
          <w:lang w:bidi="ar"/>
          <w14:textFill>
            <w14:solidFill>
              <w14:schemeClr w14:val="tx1"/>
            </w14:solidFill>
          </w14:textFill>
        </w:rPr>
        <w:t>售价：0元。</w:t>
      </w:r>
    </w:p>
    <w:p w14:paraId="256D1FC9">
      <w:pPr>
        <w:autoSpaceDN w:val="0"/>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四、提交投标文件截止时间、开标时间和地点</w:t>
      </w:r>
    </w:p>
    <w:p w14:paraId="08B46A65">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1.提交投标文件的截止时间、开标时间：</w:t>
      </w:r>
      <w:r>
        <w:rPr>
          <w:rFonts w:hint="eastAsia" w:ascii="宋体" w:hAnsi="宋体" w:eastAsia="宋体" w:cs="宋体"/>
          <w:b/>
          <w:bCs/>
          <w:color w:val="000000" w:themeColor="text1"/>
          <w:szCs w:val="21"/>
          <w:highlight w:val="none"/>
          <w:u w:val="single"/>
          <w:lang w:eastAsia="zh-CN" w:bidi="ar"/>
          <w14:textFill>
            <w14:solidFill>
              <w14:schemeClr w14:val="tx1"/>
            </w14:solidFill>
          </w14:textFill>
        </w:rPr>
        <w:t>202</w:t>
      </w:r>
      <w:r>
        <w:rPr>
          <w:rFonts w:hint="eastAsia" w:ascii="宋体" w:hAnsi="宋体" w:eastAsia="宋体" w:cs="宋体"/>
          <w:b/>
          <w:bCs/>
          <w:color w:val="000000" w:themeColor="text1"/>
          <w:szCs w:val="21"/>
          <w:highlight w:val="none"/>
          <w:u w:val="single"/>
          <w:lang w:val="en-US" w:eastAsia="zh-CN" w:bidi="ar"/>
          <w14:textFill>
            <w14:solidFill>
              <w14:schemeClr w14:val="tx1"/>
            </w14:solidFill>
          </w14:textFill>
        </w:rPr>
        <w:t>5</w:t>
      </w:r>
      <w:r>
        <w:rPr>
          <w:rFonts w:hint="eastAsia" w:ascii="宋体" w:hAnsi="宋体" w:eastAsia="宋体" w:cs="宋体"/>
          <w:b/>
          <w:bCs/>
          <w:color w:val="000000" w:themeColor="text1"/>
          <w:szCs w:val="21"/>
          <w:highlight w:val="none"/>
          <w:u w:val="single"/>
          <w:lang w:eastAsia="zh-CN" w:bidi="ar"/>
          <w14:textFill>
            <w14:solidFill>
              <w14:schemeClr w14:val="tx1"/>
            </w14:solidFill>
          </w14:textFill>
        </w:rPr>
        <w:t>年</w:t>
      </w:r>
      <w:r>
        <w:rPr>
          <w:rFonts w:hint="eastAsia" w:ascii="宋体" w:hAnsi="宋体" w:eastAsia="宋体" w:cs="宋体"/>
          <w:b/>
          <w:bCs/>
          <w:color w:val="000000" w:themeColor="text1"/>
          <w:szCs w:val="21"/>
          <w:highlight w:val="none"/>
          <w:u w:val="single"/>
          <w:lang w:val="en-US" w:eastAsia="zh-CN" w:bidi="ar"/>
          <w14:textFill>
            <w14:solidFill>
              <w14:schemeClr w14:val="tx1"/>
            </w14:solidFill>
          </w14:textFill>
        </w:rPr>
        <w:t>03月19日</w:t>
      </w:r>
      <w:r>
        <w:rPr>
          <w:rFonts w:hint="eastAsia" w:ascii="宋体" w:hAnsi="宋体" w:eastAsia="宋体" w:cs="宋体"/>
          <w:b/>
          <w:bCs/>
          <w:color w:val="000000" w:themeColor="text1"/>
          <w:szCs w:val="21"/>
          <w:highlight w:val="none"/>
          <w:u w:val="single"/>
          <w:lang w:eastAsia="zh-CN" w:bidi="ar"/>
          <w14:textFill>
            <w14:solidFill>
              <w14:schemeClr w14:val="tx1"/>
            </w14:solidFill>
          </w14:textFill>
        </w:rPr>
        <w:t>09时00分</w:t>
      </w:r>
      <w:r>
        <w:rPr>
          <w:rFonts w:hint="eastAsia" w:ascii="宋体" w:hAnsi="宋体" w:eastAsia="宋体" w:cs="宋体"/>
          <w:color w:val="000000" w:themeColor="text1"/>
          <w:szCs w:val="21"/>
          <w:highlight w:val="none"/>
          <w:lang w:bidi="ar"/>
          <w14:textFill>
            <w14:solidFill>
              <w14:schemeClr w14:val="tx1"/>
            </w14:solidFill>
          </w14:textFill>
        </w:rPr>
        <w:t>（北京时间）</w:t>
      </w:r>
    </w:p>
    <w:p w14:paraId="44F98769">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2.提交投标文件地点和开标地点：</w:t>
      </w:r>
      <w:r>
        <w:rPr>
          <w:rFonts w:hint="eastAsia" w:ascii="宋体" w:hAnsi="宋体" w:eastAsia="宋体" w:cs="宋体"/>
          <w:color w:val="000000" w:themeColor="text1"/>
          <w:szCs w:val="21"/>
          <w:highlight w:val="none"/>
          <w:lang w:eastAsia="zh-CN" w:bidi="ar"/>
          <w14:textFill>
            <w14:solidFill>
              <w14:schemeClr w14:val="tx1"/>
            </w14:solidFill>
          </w14:textFill>
        </w:rPr>
        <w:t>延边朝鲜族自治州公共资源交易中心（延边朝鲜族自治州、延吉市政务大厅6楼）。地址：吉林省延吉市光华路166－1号。</w:t>
      </w:r>
    </w:p>
    <w:p w14:paraId="06EDF11F">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投标截止时间前通过网络上传至“政采云”平台，投标人在“政采云”平台提交电子版投标文件时，请填写参加开标活动经办人联系方式。</w:t>
      </w:r>
    </w:p>
    <w:p w14:paraId="64061F0F">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（2）未进行网上注册并办理数字证书（CA认证）的投标人将无法参与本项目政府采购活动，潜在投标人应当在投标截止时间前，完成电子交易平台上的CA数字证书办理及投标文件的提交。</w:t>
      </w:r>
    </w:p>
    <w:p w14:paraId="01EB22EE">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（3）为确保网上操作合法、有效和安全，请投标人确保在电子投标过程中能够对相关数据电文进行加密和使用电子签章，妥善保管CA数字证书并使用有效的CA数字证书参与整个招标活动。</w:t>
      </w:r>
    </w:p>
    <w:p w14:paraId="370DDF14">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24B2C897">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（4）CA 证书解密：投标人持制作该电子投标文件的同一数字证书（CA 锁）及电脑进行远程解密（各投标人开标前及网上开评标系统公布投标人名单前，不要提前进行远程解密；建议供应商自行携带笔记本电脑进行现场解密或进行远程解密。</w:t>
      </w:r>
    </w:p>
    <w:p w14:paraId="4E059008">
      <w:pPr>
        <w:autoSpaceDN w:val="0"/>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五、公告期限</w:t>
      </w:r>
    </w:p>
    <w:p w14:paraId="51214F8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自本公告发布之日起5个工作日。</w:t>
      </w:r>
    </w:p>
    <w:p w14:paraId="5134C163">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六、其他补充事宜</w:t>
      </w:r>
    </w:p>
    <w:p w14:paraId="22A13DE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本次招标公告同时在《中国政府采购网》、《</w:t>
      </w:r>
      <w:r>
        <w:rPr>
          <w:rFonts w:hint="eastAsia" w:ascii="宋体" w:hAnsi="宋体" w:eastAsia="宋体" w:cs="宋体"/>
          <w:color w:val="000000" w:themeColor="text1"/>
          <w:szCs w:val="21"/>
          <w:highlight w:val="none"/>
          <w:lang w:eastAsia="zh-CN" w:bidi="ar"/>
          <w14:textFill>
            <w14:solidFill>
              <w14:schemeClr w14:val="tx1"/>
            </w14:solidFill>
          </w14:textFill>
        </w:rPr>
        <w:t>吉林省政府采购网</w:t>
      </w: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szCs w:val="21"/>
          <w:highlight w:val="none"/>
          <w:lang w:val="zh-CN" w:bidi="ar"/>
          <w14:textFill>
            <w14:solidFill>
              <w14:schemeClr w14:val="tx1"/>
            </w14:solidFill>
          </w14:textFill>
        </w:rPr>
        <w:t>“政采云”平台（https://www.zcygov.cn/）</w:t>
      </w:r>
      <w:r>
        <w:rPr>
          <w:rFonts w:hint="eastAsia" w:ascii="宋体" w:hAnsi="宋体" w:eastAsia="宋体" w:cs="宋体"/>
          <w:color w:val="000000" w:themeColor="text1"/>
          <w:szCs w:val="21"/>
          <w:highlight w:val="none"/>
          <w:lang w:val="zh-CN" w:eastAsia="zh-CN" w:bidi="ar"/>
          <w14:textFill>
            <w14:solidFill>
              <w14:schemeClr w14:val="tx1"/>
            </w14:solidFill>
          </w14:textFill>
        </w:rPr>
        <w:t>》</w:t>
      </w:r>
      <w:r>
        <w:rPr>
          <w:rFonts w:hint="eastAsia" w:ascii="宋体" w:hAnsi="宋体" w:eastAsia="宋体" w:cs="宋体"/>
          <w:color w:val="000000" w:themeColor="text1"/>
          <w:szCs w:val="21"/>
          <w:highlight w:val="none"/>
          <w:lang w:bidi="ar"/>
          <w14:textFill>
            <w14:solidFill>
              <w14:schemeClr w14:val="tx1"/>
            </w14:solidFill>
          </w14:textFill>
        </w:rPr>
        <w:t>上发布。</w:t>
      </w:r>
    </w:p>
    <w:p w14:paraId="7DA10404">
      <w:pPr>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七、对本次招标提出询问，请按以下方式联系</w:t>
      </w:r>
    </w:p>
    <w:p w14:paraId="3FB41B8D">
      <w:pPr>
        <w:keepNext w:val="0"/>
        <w:keepLines w:val="0"/>
        <w:pageBreakBefore w:val="0"/>
        <w:widowControl w:val="0"/>
        <w:kinsoku/>
        <w:wordWrap/>
        <w:overflowPunct/>
        <w:topLinePunct w:val="0"/>
        <w:autoSpaceDE/>
        <w:autoSpaceDN w:val="0"/>
        <w:bidi w:val="0"/>
        <w:adjustRightInd/>
        <w:snapToGrid/>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1.采购人信息</w:t>
      </w:r>
    </w:p>
    <w:p w14:paraId="20B17197">
      <w:pPr>
        <w:keepNext w:val="0"/>
        <w:keepLines w:val="0"/>
        <w:pageBreakBefore w:val="0"/>
        <w:widowControl w:val="0"/>
        <w:kinsoku/>
        <w:wordWrap/>
        <w:overflowPunct/>
        <w:topLinePunct w:val="0"/>
        <w:autoSpaceDE/>
        <w:autoSpaceDN w:val="0"/>
        <w:bidi w:val="0"/>
        <w:adjustRightInd/>
        <w:snapToGrid/>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名    称：</w:t>
      </w:r>
      <w:r>
        <w:rPr>
          <w:rFonts w:hint="eastAsia" w:ascii="宋体" w:hAnsi="宋体" w:eastAsia="宋体" w:cs="宋体"/>
          <w:color w:val="000000" w:themeColor="text1"/>
          <w:szCs w:val="21"/>
          <w:highlight w:val="none"/>
          <w:lang w:eastAsia="zh-CN" w:bidi="ar"/>
          <w14:textFill>
            <w14:solidFill>
              <w14:schemeClr w14:val="tx1"/>
            </w14:solidFill>
          </w14:textFill>
        </w:rPr>
        <w:t>延边朝鲜族自治州消防救援支队</w:t>
      </w:r>
    </w:p>
    <w:p w14:paraId="7258295A">
      <w:pPr>
        <w:keepNext w:val="0"/>
        <w:keepLines w:val="0"/>
        <w:pageBreakBefore w:val="0"/>
        <w:widowControl w:val="0"/>
        <w:kinsoku/>
        <w:wordWrap/>
        <w:overflowPunct/>
        <w:topLinePunct w:val="0"/>
        <w:autoSpaceDE/>
        <w:autoSpaceDN w:val="0"/>
        <w:bidi w:val="0"/>
        <w:adjustRightInd/>
        <w:snapToGrid/>
        <w:textAlignment w:val="auto"/>
        <w:rPr>
          <w:rFonts w:hint="eastAsia" w:ascii="宋体" w:hAnsi="宋体" w:eastAsia="宋体" w:cs="宋体"/>
          <w:color w:val="000000" w:themeColor="text1"/>
          <w:kern w:val="0"/>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地    址：</w:t>
      </w:r>
      <w:r>
        <w:rPr>
          <w:rFonts w:hint="eastAsia" w:ascii="宋体" w:hAnsi="宋体" w:eastAsia="宋体" w:cs="宋体"/>
          <w:color w:val="000000" w:themeColor="text1"/>
          <w:szCs w:val="21"/>
          <w:highlight w:val="none"/>
          <w:lang w:val="zh-CN" w:eastAsia="zh-CN" w:bidi="ar"/>
          <w14:textFill>
            <w14:solidFill>
              <w14:schemeClr w14:val="tx1"/>
            </w14:solidFill>
          </w14:textFill>
        </w:rPr>
        <w:t>延吉市局子街1896号</w:t>
      </w:r>
    </w:p>
    <w:p w14:paraId="0A3C689E">
      <w:pPr>
        <w:keepNext w:val="0"/>
        <w:keepLines w:val="0"/>
        <w:pageBreakBefore w:val="0"/>
        <w:widowControl w:val="0"/>
        <w:kinsoku/>
        <w:wordWrap/>
        <w:overflowPunct/>
        <w:topLinePunct w:val="0"/>
        <w:autoSpaceDE/>
        <w:autoSpaceDN w:val="0"/>
        <w:bidi w:val="0"/>
        <w:adjustRightInd/>
        <w:snapToGrid/>
        <w:textAlignment w:val="auto"/>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联</w:t>
      </w:r>
      <w:r>
        <w:rPr>
          <w:rFonts w:hint="eastAsia" w:ascii="宋体" w:hAnsi="宋体" w:eastAsia="宋体" w:cs="宋体"/>
          <w:color w:val="000000" w:themeColor="text1"/>
          <w:szCs w:val="21"/>
          <w:highlight w:val="none"/>
          <w:lang w:val="en-US" w:eastAsia="zh-CN" w:bidi="ar"/>
          <w14:textFill>
            <w14:solidFill>
              <w14:schemeClr w14:val="tx1"/>
            </w14:solidFill>
          </w14:textFill>
        </w:rPr>
        <w:t xml:space="preserve"> </w:t>
      </w:r>
      <w:r>
        <w:rPr>
          <w:rFonts w:hint="eastAsia" w:ascii="宋体" w:hAnsi="宋体" w:eastAsia="宋体" w:cs="宋体"/>
          <w:color w:val="000000" w:themeColor="text1"/>
          <w:szCs w:val="21"/>
          <w:highlight w:val="none"/>
          <w:lang w:eastAsia="zh-CN" w:bidi="ar"/>
          <w14:textFill>
            <w14:solidFill>
              <w14:schemeClr w14:val="tx1"/>
            </w14:solidFill>
          </w14:textFill>
        </w:rPr>
        <w:t>系</w:t>
      </w:r>
      <w:r>
        <w:rPr>
          <w:rFonts w:hint="eastAsia" w:ascii="宋体" w:hAnsi="宋体" w:eastAsia="宋体" w:cs="宋体"/>
          <w:color w:val="000000" w:themeColor="text1"/>
          <w:szCs w:val="21"/>
          <w:highlight w:val="none"/>
          <w:lang w:val="en-US" w:eastAsia="zh-CN" w:bidi="ar"/>
          <w14:textFill>
            <w14:solidFill>
              <w14:schemeClr w14:val="tx1"/>
            </w14:solidFill>
          </w14:textFill>
        </w:rPr>
        <w:t xml:space="preserve"> </w:t>
      </w:r>
      <w:r>
        <w:rPr>
          <w:rFonts w:hint="eastAsia" w:ascii="宋体" w:hAnsi="宋体" w:eastAsia="宋体" w:cs="宋体"/>
          <w:color w:val="000000" w:themeColor="text1"/>
          <w:szCs w:val="21"/>
          <w:highlight w:val="none"/>
          <w:lang w:eastAsia="zh-CN" w:bidi="ar"/>
          <w14:textFill>
            <w14:solidFill>
              <w14:schemeClr w14:val="tx1"/>
            </w14:solidFill>
          </w14:textFill>
        </w:rPr>
        <w:t>人：</w:t>
      </w:r>
      <w:r>
        <w:rPr>
          <w:rFonts w:hint="eastAsia" w:ascii="宋体" w:hAnsi="宋体" w:eastAsia="宋体" w:cs="宋体"/>
          <w:color w:val="000000" w:themeColor="text1"/>
          <w:szCs w:val="21"/>
          <w:highlight w:val="none"/>
          <w:lang w:val="en-US" w:eastAsia="zh-CN" w:bidi="ar"/>
          <w14:textFill>
            <w14:solidFill>
              <w14:schemeClr w14:val="tx1"/>
            </w14:solidFill>
          </w14:textFill>
        </w:rPr>
        <w:t>李增旭</w:t>
      </w:r>
    </w:p>
    <w:p w14:paraId="3175FD41">
      <w:pPr>
        <w:keepNext w:val="0"/>
        <w:keepLines w:val="0"/>
        <w:pageBreakBefore w:val="0"/>
        <w:widowControl w:val="0"/>
        <w:kinsoku/>
        <w:wordWrap/>
        <w:overflowPunct/>
        <w:topLinePunct w:val="0"/>
        <w:autoSpaceDE/>
        <w:autoSpaceDN w:val="0"/>
        <w:bidi w:val="0"/>
        <w:adjustRightInd/>
        <w:snapToGrid/>
        <w:textAlignment w:val="auto"/>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联系方式：</w:t>
      </w:r>
      <w:r>
        <w:rPr>
          <w:rFonts w:hint="eastAsia" w:ascii="宋体" w:hAnsi="宋体" w:eastAsia="宋体" w:cs="宋体"/>
          <w:color w:val="000000" w:themeColor="text1"/>
          <w:szCs w:val="21"/>
          <w:highlight w:val="none"/>
          <w:lang w:val="en-US" w:eastAsia="zh-CN" w:bidi="ar"/>
          <w14:textFill>
            <w14:solidFill>
              <w14:schemeClr w14:val="tx1"/>
            </w14:solidFill>
          </w14:textFill>
        </w:rPr>
        <w:t>0433-2904016</w:t>
      </w:r>
    </w:p>
    <w:p w14:paraId="05C110E9">
      <w:pPr>
        <w:keepNext w:val="0"/>
        <w:keepLines w:val="0"/>
        <w:pageBreakBefore w:val="0"/>
        <w:widowControl w:val="0"/>
        <w:kinsoku/>
        <w:wordWrap/>
        <w:overflowPunct/>
        <w:topLinePunct w:val="0"/>
        <w:autoSpaceDE/>
        <w:autoSpaceDN w:val="0"/>
        <w:bidi w:val="0"/>
        <w:adjustRightInd/>
        <w:snapToGrid/>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2.采购代理机构信息</w:t>
      </w:r>
    </w:p>
    <w:p w14:paraId="795567EC">
      <w:pPr>
        <w:keepNext w:val="0"/>
        <w:keepLines w:val="0"/>
        <w:pageBreakBefore w:val="0"/>
        <w:widowControl w:val="0"/>
        <w:kinsoku/>
        <w:wordWrap/>
        <w:overflowPunct/>
        <w:topLinePunct w:val="0"/>
        <w:autoSpaceDE/>
        <w:autoSpaceDN w:val="0"/>
        <w:bidi w:val="0"/>
        <w:adjustRightInd/>
        <w:snapToGrid/>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名    称：吉林省天一工程管理有限公司</w:t>
      </w:r>
    </w:p>
    <w:p w14:paraId="78C5DC08">
      <w:pPr>
        <w:keepNext w:val="0"/>
        <w:keepLines w:val="0"/>
        <w:pageBreakBefore w:val="0"/>
        <w:widowControl w:val="0"/>
        <w:kinsoku/>
        <w:wordWrap/>
        <w:overflowPunct/>
        <w:topLinePunct w:val="0"/>
        <w:autoSpaceDE/>
        <w:autoSpaceDN w:val="0"/>
        <w:bidi w:val="0"/>
        <w:adjustRightInd/>
        <w:snapToGrid/>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地    址：</w:t>
      </w:r>
      <w:r>
        <w:rPr>
          <w:rFonts w:hint="eastAsia" w:ascii="宋体" w:hAnsi="宋体" w:eastAsia="宋体" w:cs="宋体"/>
          <w:color w:val="000000" w:themeColor="text1"/>
          <w:szCs w:val="21"/>
          <w:highlight w:val="none"/>
          <w:lang w:eastAsia="zh-CN" w:bidi="ar"/>
          <w14:textFill>
            <w14:solidFill>
              <w14:schemeClr w14:val="tx1"/>
            </w14:solidFill>
          </w14:textFill>
        </w:rPr>
        <w:t>延吉市延边林区分院南侧</w:t>
      </w:r>
    </w:p>
    <w:p w14:paraId="0188055F">
      <w:pPr>
        <w:keepNext w:val="0"/>
        <w:keepLines w:val="0"/>
        <w:pageBreakBefore w:val="0"/>
        <w:widowControl w:val="0"/>
        <w:kinsoku/>
        <w:wordWrap/>
        <w:overflowPunct/>
        <w:topLinePunct w:val="0"/>
        <w:autoSpaceDE/>
        <w:autoSpaceDN w:val="0"/>
        <w:bidi w:val="0"/>
        <w:adjustRightInd/>
        <w:snapToGrid/>
        <w:textAlignment w:val="auto"/>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联</w:t>
      </w:r>
      <w:r>
        <w:rPr>
          <w:rFonts w:hint="eastAsia" w:ascii="宋体" w:hAnsi="宋体" w:eastAsia="宋体" w:cs="宋体"/>
          <w:color w:val="000000" w:themeColor="text1"/>
          <w:szCs w:val="21"/>
          <w:highlight w:val="none"/>
          <w:lang w:val="en-US" w:eastAsia="zh-CN" w:bidi="ar"/>
          <w14:textFill>
            <w14:solidFill>
              <w14:schemeClr w14:val="tx1"/>
            </w14:solidFill>
          </w14:textFill>
        </w:rPr>
        <w:t xml:space="preserve"> </w:t>
      </w:r>
      <w:r>
        <w:rPr>
          <w:rFonts w:hint="eastAsia" w:ascii="宋体" w:hAnsi="宋体" w:eastAsia="宋体" w:cs="宋体"/>
          <w:color w:val="000000" w:themeColor="text1"/>
          <w:szCs w:val="21"/>
          <w:highlight w:val="none"/>
          <w:lang w:eastAsia="zh-CN" w:bidi="ar"/>
          <w14:textFill>
            <w14:solidFill>
              <w14:schemeClr w14:val="tx1"/>
            </w14:solidFill>
          </w14:textFill>
        </w:rPr>
        <w:t>系</w:t>
      </w:r>
      <w:r>
        <w:rPr>
          <w:rFonts w:hint="eastAsia" w:ascii="宋体" w:hAnsi="宋体" w:eastAsia="宋体" w:cs="宋体"/>
          <w:color w:val="000000" w:themeColor="text1"/>
          <w:szCs w:val="21"/>
          <w:highlight w:val="none"/>
          <w:lang w:val="en-US" w:eastAsia="zh-CN" w:bidi="ar"/>
          <w14:textFill>
            <w14:solidFill>
              <w14:schemeClr w14:val="tx1"/>
            </w14:solidFill>
          </w14:textFill>
        </w:rPr>
        <w:t xml:space="preserve"> </w:t>
      </w:r>
      <w:r>
        <w:rPr>
          <w:rFonts w:hint="eastAsia" w:ascii="宋体" w:hAnsi="宋体" w:eastAsia="宋体" w:cs="宋体"/>
          <w:color w:val="000000" w:themeColor="text1"/>
          <w:szCs w:val="21"/>
          <w:highlight w:val="none"/>
          <w:lang w:eastAsia="zh-CN" w:bidi="ar"/>
          <w14:textFill>
            <w14:solidFill>
              <w14:schemeClr w14:val="tx1"/>
            </w14:solidFill>
          </w14:textFill>
        </w:rPr>
        <w:t>人：曲梦妮</w:t>
      </w:r>
    </w:p>
    <w:p w14:paraId="4F00F69E">
      <w:pPr>
        <w:keepNext w:val="0"/>
        <w:keepLines w:val="0"/>
        <w:pageBreakBefore w:val="0"/>
        <w:widowControl w:val="0"/>
        <w:kinsoku/>
        <w:wordWrap/>
        <w:overflowPunct/>
        <w:topLinePunct w:val="0"/>
        <w:autoSpaceDE/>
        <w:autoSpaceDN w:val="0"/>
        <w:bidi w:val="0"/>
        <w:adjustRightInd/>
        <w:snapToGrid/>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联系方式：</w:t>
      </w:r>
      <w:r>
        <w:rPr>
          <w:rFonts w:hint="eastAsia" w:ascii="宋体" w:hAnsi="宋体" w:eastAsia="宋体" w:cs="宋体"/>
          <w:color w:val="000000" w:themeColor="text1"/>
          <w:szCs w:val="21"/>
          <w:highlight w:val="none"/>
          <w:lang w:val="en-US" w:eastAsia="zh-CN" w:bidi="ar"/>
          <w14:textFill>
            <w14:solidFill>
              <w14:schemeClr w14:val="tx1"/>
            </w14:solidFill>
          </w14:textFill>
        </w:rPr>
        <w:t>0433-2809090</w:t>
      </w:r>
    </w:p>
    <w:p w14:paraId="04A2D4D4">
      <w:pPr>
        <w:keepNext w:val="0"/>
        <w:keepLines w:val="0"/>
        <w:pageBreakBefore w:val="0"/>
        <w:widowControl w:val="0"/>
        <w:kinsoku/>
        <w:wordWrap/>
        <w:overflowPunct/>
        <w:topLinePunct w:val="0"/>
        <w:autoSpaceDE/>
        <w:autoSpaceDN w:val="0"/>
        <w:bidi w:val="0"/>
        <w:adjustRightInd/>
        <w:snapToGrid/>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3.项目联系方式</w:t>
      </w:r>
    </w:p>
    <w:p w14:paraId="498F1C21">
      <w:pPr>
        <w:keepNext w:val="0"/>
        <w:keepLines w:val="0"/>
        <w:pageBreakBefore w:val="0"/>
        <w:widowControl w:val="0"/>
        <w:kinsoku/>
        <w:wordWrap/>
        <w:overflowPunct/>
        <w:topLinePunct w:val="0"/>
        <w:autoSpaceDE/>
        <w:autoSpaceDN w:val="0"/>
        <w:bidi w:val="0"/>
        <w:adjustRightInd/>
        <w:snapToGrid/>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项目联系人：</w:t>
      </w:r>
      <w:r>
        <w:rPr>
          <w:rFonts w:hint="eastAsia" w:ascii="宋体" w:hAnsi="宋体" w:eastAsia="宋体" w:cs="宋体"/>
          <w:color w:val="000000" w:themeColor="text1"/>
          <w:szCs w:val="21"/>
          <w:highlight w:val="none"/>
          <w:lang w:eastAsia="zh-CN" w:bidi="ar"/>
          <w14:textFill>
            <w14:solidFill>
              <w14:schemeClr w14:val="tx1"/>
            </w14:solidFill>
          </w14:textFill>
        </w:rPr>
        <w:t>曲梦妮</w:t>
      </w:r>
    </w:p>
    <w:p w14:paraId="41752974">
      <w:pPr>
        <w:keepNext w:val="0"/>
        <w:keepLines w:val="0"/>
        <w:pageBreakBefore w:val="0"/>
        <w:widowControl w:val="0"/>
        <w:kinsoku/>
        <w:wordWrap/>
        <w:overflowPunct/>
        <w:topLinePunct w:val="0"/>
        <w:autoSpaceDE/>
        <w:autoSpaceDN w:val="0"/>
        <w:bidi w:val="0"/>
        <w:adjustRightInd/>
        <w:snapToGrid/>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电   话：</w:t>
      </w:r>
      <w:r>
        <w:rPr>
          <w:rFonts w:hint="eastAsia" w:ascii="宋体" w:hAnsi="宋体" w:eastAsia="宋体" w:cs="宋体"/>
          <w:color w:val="000000" w:themeColor="text1"/>
          <w:szCs w:val="21"/>
          <w:highlight w:val="none"/>
          <w:lang w:eastAsia="zh-CN" w:bidi="ar"/>
          <w14:textFill>
            <w14:solidFill>
              <w14:schemeClr w14:val="tx1"/>
            </w14:solidFill>
          </w14:textFill>
        </w:rPr>
        <w:t>0433-2809090</w:t>
      </w:r>
    </w:p>
    <w:p w14:paraId="5FE31625">
      <w:pPr>
        <w:keepNext w:val="0"/>
        <w:keepLines w:val="0"/>
        <w:pageBreakBefore w:val="0"/>
        <w:widowControl w:val="0"/>
        <w:kinsoku/>
        <w:wordWrap/>
        <w:overflowPunct/>
        <w:topLinePunct w:val="0"/>
        <w:autoSpaceDE/>
        <w:autoSpaceDN w:val="0"/>
        <w:bidi w:val="0"/>
        <w:adjustRightInd/>
        <w:snapToGrid/>
        <w:textAlignment w:val="auto"/>
        <w:rPr>
          <w:rFonts w:hint="eastAsia" w:ascii="宋体" w:hAnsi="宋体" w:eastAsia="宋体" w:cs="宋体"/>
          <w:color w:val="000000" w:themeColor="text1"/>
          <w:szCs w:val="21"/>
          <w:highlight w:val="none"/>
          <w:lang w:val="zh-CN"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4.监督</w:t>
      </w:r>
      <w:r>
        <w:rPr>
          <w:rFonts w:hint="eastAsia" w:ascii="宋体" w:hAnsi="宋体" w:eastAsia="宋体" w:cs="宋体"/>
          <w:color w:val="000000" w:themeColor="text1"/>
          <w:szCs w:val="21"/>
          <w:highlight w:val="none"/>
          <w:lang w:eastAsia="zh-CN" w:bidi="ar"/>
          <w14:textFill>
            <w14:solidFill>
              <w14:schemeClr w14:val="tx1"/>
            </w14:solidFill>
          </w14:textFill>
        </w:rPr>
        <w:t>管理部门</w:t>
      </w: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val="zh-CN" w:eastAsia="zh-CN" w:bidi="ar"/>
          <w14:textFill>
            <w14:solidFill>
              <w14:schemeClr w14:val="tx1"/>
            </w14:solidFill>
          </w14:textFill>
        </w:rPr>
        <w:t>延边朝鲜族自治州财政局政府采购管理处</w:t>
      </w:r>
    </w:p>
    <w:p w14:paraId="03F74E89">
      <w:pPr>
        <w:keepNext w:val="0"/>
        <w:keepLines w:val="0"/>
        <w:pageBreakBefore w:val="0"/>
        <w:widowControl w:val="0"/>
        <w:kinsoku/>
        <w:wordWrap/>
        <w:overflowPunct/>
        <w:topLinePunct w:val="0"/>
        <w:autoSpaceDE/>
        <w:autoSpaceDN w:val="0"/>
        <w:bidi w:val="0"/>
        <w:adjustRightInd/>
        <w:snapToGrid/>
        <w:jc w:val="center"/>
        <w:textAlignment w:val="auto"/>
        <w:rPr>
          <w:rFonts w:hint="eastAsia" w:ascii="宋体" w:hAnsi="宋体" w:eastAsia="宋体" w:cs="宋体"/>
          <w:color w:val="000000" w:themeColor="text1"/>
          <w:szCs w:val="21"/>
          <w:highlight w:val="none"/>
          <w:lang w:val="zh-CN" w:eastAsia="zh-CN" w:bidi="ar"/>
          <w14:textFill>
            <w14:solidFill>
              <w14:schemeClr w14:val="tx1"/>
            </w14:solidFill>
          </w14:textFill>
        </w:rPr>
      </w:pPr>
    </w:p>
    <w:p w14:paraId="59C59F27">
      <w:pPr>
        <w:keepNext w:val="0"/>
        <w:keepLines w:val="0"/>
        <w:pageBreakBefore w:val="0"/>
        <w:widowControl w:val="0"/>
        <w:kinsoku/>
        <w:wordWrap/>
        <w:overflowPunct/>
        <w:topLinePunct w:val="0"/>
        <w:autoSpaceDE/>
        <w:autoSpaceDN w:val="0"/>
        <w:bidi w:val="0"/>
        <w:adjustRightInd/>
        <w:snapToGrid/>
        <w:jc w:val="center"/>
        <w:textAlignment w:val="auto"/>
        <w:rPr>
          <w:rFonts w:hint="eastAsia" w:ascii="宋体" w:hAnsi="宋体" w:eastAsia="宋体" w:cs="宋体"/>
          <w:color w:val="000000" w:themeColor="text1"/>
          <w:szCs w:val="21"/>
          <w:highlight w:val="none"/>
          <w:lang w:val="zh-CN" w:eastAsia="zh-CN" w:bidi="ar"/>
          <w14:textFill>
            <w14:solidFill>
              <w14:schemeClr w14:val="tx1"/>
            </w14:solidFill>
          </w14:textFill>
        </w:rPr>
      </w:pPr>
      <w:r>
        <w:rPr>
          <w:rFonts w:hint="eastAsia" w:ascii="宋体" w:hAnsi="宋体" w:eastAsia="宋体" w:cs="宋体"/>
          <w:color w:val="000000" w:themeColor="text1"/>
          <w:szCs w:val="21"/>
          <w:highlight w:val="none"/>
          <w:lang w:val="zh-CN" w:eastAsia="zh-CN" w:bidi="ar"/>
          <w14:textFill>
            <w14:solidFill>
              <w14:schemeClr w14:val="tx1"/>
            </w14:solidFill>
          </w14:textFill>
        </w:rPr>
        <w:t>吉林省天一工程管理有限公司</w:t>
      </w:r>
    </w:p>
    <w:p w14:paraId="0760AEDB">
      <w:pPr>
        <w:keepNext w:val="0"/>
        <w:keepLines w:val="0"/>
        <w:pageBreakBefore w:val="0"/>
        <w:widowControl w:val="0"/>
        <w:kinsoku/>
        <w:wordWrap/>
        <w:overflowPunct/>
        <w:topLinePunct w:val="0"/>
        <w:autoSpaceDE/>
        <w:autoSpaceDN w:val="0"/>
        <w:bidi w:val="0"/>
        <w:adjustRightInd/>
        <w:snapToGrid/>
        <w:jc w:val="center"/>
        <w:textAlignment w:val="auto"/>
        <w:rPr>
          <w:rFonts w:hint="default" w:ascii="宋体" w:hAnsi="宋体" w:eastAsia="宋体" w:cs="宋体"/>
          <w:color w:val="000000" w:themeColor="text1"/>
          <w:szCs w:val="21"/>
          <w:highlight w:val="none"/>
          <w:lang w:val="en-US"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2025年02月20日</w:t>
      </w:r>
    </w:p>
    <w:p w14:paraId="275C530B">
      <w:pPr>
        <w:rPr>
          <w:rStyle w:val="30"/>
          <w:rFonts w:hint="eastAsia" w:ascii="宋体" w:hAnsi="宋体" w:cs="宋体"/>
          <w:color w:val="000000" w:themeColor="text1"/>
          <w:sz w:val="32"/>
          <w:szCs w:val="32"/>
          <w:highlight w:val="none"/>
          <w14:textFill>
            <w14:solidFill>
              <w14:schemeClr w14:val="tx1"/>
            </w14:solidFill>
          </w14:textFill>
        </w:rPr>
      </w:pPr>
      <w:bookmarkStart w:id="10" w:name="_Toc13778"/>
      <w:r>
        <w:rPr>
          <w:rStyle w:val="30"/>
          <w:rFonts w:hint="eastAsia" w:ascii="宋体" w:hAnsi="宋体" w:cs="宋体"/>
          <w:color w:val="000000" w:themeColor="text1"/>
          <w:sz w:val="32"/>
          <w:szCs w:val="32"/>
          <w:highlight w:val="none"/>
          <w14:textFill>
            <w14:solidFill>
              <w14:schemeClr w14:val="tx1"/>
            </w14:solidFill>
          </w14:textFill>
        </w:rPr>
        <w:br w:type="page"/>
      </w:r>
    </w:p>
    <w:p w14:paraId="3D643B09">
      <w:pPr>
        <w:autoSpaceDN w:val="0"/>
        <w:spacing w:line="360" w:lineRule="auto"/>
        <w:jc w:val="center"/>
        <w:rPr>
          <w:rStyle w:val="30"/>
          <w:rFonts w:ascii="宋体" w:hAnsi="宋体" w:cs="宋体"/>
          <w:color w:val="000000" w:themeColor="text1"/>
          <w:sz w:val="32"/>
          <w:szCs w:val="32"/>
          <w:highlight w:val="none"/>
          <w14:textFill>
            <w14:solidFill>
              <w14:schemeClr w14:val="tx1"/>
            </w14:solidFill>
          </w14:textFill>
        </w:rPr>
      </w:pPr>
      <w:r>
        <w:rPr>
          <w:rStyle w:val="30"/>
          <w:rFonts w:hint="eastAsia" w:ascii="宋体" w:hAnsi="宋体" w:cs="宋体"/>
          <w:color w:val="000000" w:themeColor="text1"/>
          <w:sz w:val="32"/>
          <w:szCs w:val="32"/>
          <w:highlight w:val="none"/>
          <w14:textFill>
            <w14:solidFill>
              <w14:schemeClr w14:val="tx1"/>
            </w14:solidFill>
          </w14:textFill>
        </w:rPr>
        <w:t>第二部分   投标人须知</w:t>
      </w:r>
    </w:p>
    <w:bookmarkEnd w:id="10"/>
    <w:p w14:paraId="0527CF88">
      <w:pPr>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 w:val="24"/>
          <w:highlight w:val="none"/>
          <w:lang w:bidi="ar"/>
          <w14:textFill>
            <w14:solidFill>
              <w14:schemeClr w14:val="tx1"/>
            </w14:solidFill>
          </w14:textFill>
        </w:rPr>
        <w:t>一、投标人须知前附表</w:t>
      </w:r>
    </w:p>
    <w:tbl>
      <w:tblPr>
        <w:tblStyle w:val="25"/>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2211"/>
        <w:gridCol w:w="5886"/>
      </w:tblGrid>
      <w:tr w14:paraId="22576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0799425E">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序号</w:t>
            </w:r>
          </w:p>
        </w:tc>
        <w:tc>
          <w:tcPr>
            <w:tcW w:w="2211" w:type="dxa"/>
            <w:shd w:val="clear" w:color="auto" w:fill="auto"/>
            <w:noWrap/>
            <w:vAlign w:val="center"/>
          </w:tcPr>
          <w:p w14:paraId="6C046D6F">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内    容</w:t>
            </w:r>
          </w:p>
        </w:tc>
        <w:tc>
          <w:tcPr>
            <w:tcW w:w="5886" w:type="dxa"/>
            <w:shd w:val="clear" w:color="auto" w:fill="auto"/>
            <w:noWrap/>
            <w:vAlign w:val="center"/>
          </w:tcPr>
          <w:p w14:paraId="701F838A">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说明与要求</w:t>
            </w:r>
          </w:p>
        </w:tc>
      </w:tr>
      <w:tr w14:paraId="286CB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6500F229">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w:t>
            </w:r>
          </w:p>
        </w:tc>
        <w:tc>
          <w:tcPr>
            <w:tcW w:w="2211" w:type="dxa"/>
            <w:shd w:val="clear" w:color="auto" w:fill="auto"/>
            <w:noWrap/>
            <w:vAlign w:val="center"/>
          </w:tcPr>
          <w:p w14:paraId="3AC6BF89">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采购人</w:t>
            </w:r>
          </w:p>
        </w:tc>
        <w:tc>
          <w:tcPr>
            <w:tcW w:w="5886" w:type="dxa"/>
            <w:shd w:val="clear" w:color="auto" w:fill="auto"/>
            <w:noWrap/>
            <w:vAlign w:val="center"/>
          </w:tcPr>
          <w:p w14:paraId="4231CBD5">
            <w:pPr>
              <w:widowControl/>
              <w:autoSpaceDN w:val="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名    称：</w:t>
            </w:r>
            <w:r>
              <w:rPr>
                <w:rFonts w:hint="eastAsia" w:ascii="宋体" w:hAnsi="宋体" w:eastAsia="宋体" w:cs="宋体"/>
                <w:color w:val="000000" w:themeColor="text1"/>
                <w:szCs w:val="21"/>
                <w:highlight w:val="none"/>
                <w:lang w:eastAsia="zh-CN" w:bidi="ar"/>
                <w14:textFill>
                  <w14:solidFill>
                    <w14:schemeClr w14:val="tx1"/>
                  </w14:solidFill>
                </w14:textFill>
              </w:rPr>
              <w:t>延边朝鲜族自治州消防救援支队</w:t>
            </w:r>
          </w:p>
          <w:p w14:paraId="39F36B8B">
            <w:pPr>
              <w:autoSpaceDN w:val="0"/>
              <w:rPr>
                <w:rFonts w:hint="eastAsia" w:ascii="宋体" w:hAnsi="宋体" w:eastAsia="宋体" w:cs="宋体"/>
                <w:color w:val="000000" w:themeColor="text1"/>
                <w:kern w:val="0"/>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地    址：</w:t>
            </w:r>
            <w:r>
              <w:rPr>
                <w:rFonts w:hint="eastAsia" w:ascii="宋体" w:hAnsi="宋体" w:eastAsia="宋体" w:cs="宋体"/>
                <w:color w:val="000000" w:themeColor="text1"/>
                <w:szCs w:val="21"/>
                <w:highlight w:val="none"/>
                <w:lang w:eastAsia="zh-CN" w:bidi="ar"/>
                <w14:textFill>
                  <w14:solidFill>
                    <w14:schemeClr w14:val="tx1"/>
                  </w14:solidFill>
                </w14:textFill>
              </w:rPr>
              <w:t>延吉市局子街1896号</w:t>
            </w:r>
          </w:p>
          <w:p w14:paraId="56DFF47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联系方式：</w:t>
            </w:r>
            <w:r>
              <w:rPr>
                <w:rFonts w:hint="eastAsia" w:ascii="宋体" w:hAnsi="宋体" w:eastAsia="宋体" w:cs="宋体"/>
                <w:color w:val="000000" w:themeColor="text1"/>
                <w:kern w:val="0"/>
                <w:szCs w:val="21"/>
                <w:highlight w:val="none"/>
                <w:lang w:eastAsia="zh-CN"/>
                <w14:textFill>
                  <w14:solidFill>
                    <w14:schemeClr w14:val="tx1"/>
                  </w14:solidFill>
                </w14:textFill>
              </w:rPr>
              <w:t>0433-2904016</w:t>
            </w:r>
            <w:r>
              <w:rPr>
                <w:rFonts w:hint="eastAsia" w:ascii="宋体" w:hAnsi="宋体" w:eastAsia="宋体" w:cs="宋体"/>
                <w:color w:val="000000" w:themeColor="text1"/>
                <w:kern w:val="0"/>
                <w:szCs w:val="21"/>
                <w:highlight w:val="none"/>
                <w:lang w:val="en-US" w:eastAsia="zh-CN"/>
                <w14:textFill>
                  <w14:solidFill>
                    <w14:schemeClr w14:val="tx1"/>
                  </w14:solidFill>
                </w14:textFill>
              </w:rPr>
              <w:t>（李增旭</w:t>
            </w:r>
            <w:r>
              <w:rPr>
                <w:rFonts w:hint="eastAsia" w:ascii="宋体" w:hAnsi="宋体" w:eastAsia="宋体" w:cs="宋体"/>
                <w:color w:val="000000" w:themeColor="text1"/>
                <w:kern w:val="0"/>
                <w:szCs w:val="21"/>
                <w:highlight w:val="none"/>
                <w:lang w:eastAsia="zh-CN"/>
                <w14:textFill>
                  <w14:solidFill>
                    <w14:schemeClr w14:val="tx1"/>
                  </w14:solidFill>
                </w14:textFill>
              </w:rPr>
              <w:t>）</w:t>
            </w:r>
          </w:p>
        </w:tc>
      </w:tr>
      <w:tr w14:paraId="0107A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00ACDE29">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w:t>
            </w:r>
          </w:p>
        </w:tc>
        <w:tc>
          <w:tcPr>
            <w:tcW w:w="2211" w:type="dxa"/>
            <w:shd w:val="clear" w:color="auto" w:fill="auto"/>
            <w:noWrap/>
            <w:vAlign w:val="center"/>
          </w:tcPr>
          <w:p w14:paraId="44C5D3E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采购代理机构</w:t>
            </w:r>
          </w:p>
        </w:tc>
        <w:tc>
          <w:tcPr>
            <w:tcW w:w="5886" w:type="dxa"/>
            <w:shd w:val="clear" w:color="auto" w:fill="auto"/>
            <w:noWrap/>
            <w:vAlign w:val="center"/>
          </w:tcPr>
          <w:p w14:paraId="3A863944">
            <w:pPr>
              <w:widowControl/>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名    称：吉林省天一工程管理有限公司</w:t>
            </w:r>
          </w:p>
          <w:p w14:paraId="2AB29B17">
            <w:pPr>
              <w:widowControl/>
              <w:autoSpaceDN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地　　址：</w:t>
            </w:r>
            <w:r>
              <w:rPr>
                <w:rFonts w:hint="eastAsia" w:ascii="宋体" w:hAnsi="宋体" w:eastAsia="宋体" w:cs="宋体"/>
                <w:color w:val="000000" w:themeColor="text1"/>
                <w:szCs w:val="21"/>
                <w:highlight w:val="none"/>
                <w:lang w:val="en-US" w:eastAsia="zh-CN" w:bidi="ar"/>
                <w14:textFill>
                  <w14:solidFill>
                    <w14:schemeClr w14:val="tx1"/>
                  </w14:solidFill>
                </w14:textFill>
              </w:rPr>
              <w:t>延吉市延边林区分院南侧</w:t>
            </w:r>
          </w:p>
          <w:p w14:paraId="2E63A752">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联系方式：</w:t>
            </w:r>
            <w:r>
              <w:rPr>
                <w:rFonts w:hint="eastAsia" w:ascii="宋体" w:hAnsi="宋体" w:eastAsia="宋体" w:cs="宋体"/>
                <w:color w:val="000000" w:themeColor="text1"/>
                <w:szCs w:val="21"/>
                <w:highlight w:val="none"/>
                <w:lang w:eastAsia="zh-CN" w:bidi="ar"/>
                <w14:textFill>
                  <w14:solidFill>
                    <w14:schemeClr w14:val="tx1"/>
                  </w14:solidFill>
                </w14:textFill>
              </w:rPr>
              <w:t>0433-2809090</w:t>
            </w: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eastAsia="zh-CN" w:bidi="ar"/>
                <w14:textFill>
                  <w14:solidFill>
                    <w14:schemeClr w14:val="tx1"/>
                  </w14:solidFill>
                </w14:textFill>
              </w:rPr>
              <w:t>曲梦妮</w:t>
            </w:r>
            <w:r>
              <w:rPr>
                <w:rFonts w:hint="eastAsia" w:ascii="宋体" w:hAnsi="宋体" w:eastAsia="宋体" w:cs="宋体"/>
                <w:color w:val="000000" w:themeColor="text1"/>
                <w:szCs w:val="21"/>
                <w:highlight w:val="none"/>
                <w:lang w:bidi="ar"/>
                <w14:textFill>
                  <w14:solidFill>
                    <w14:schemeClr w14:val="tx1"/>
                  </w14:solidFill>
                </w14:textFill>
              </w:rPr>
              <w:t>）</w:t>
            </w:r>
          </w:p>
        </w:tc>
      </w:tr>
      <w:tr w14:paraId="5A353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71E4A672">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p>
        </w:tc>
        <w:tc>
          <w:tcPr>
            <w:tcW w:w="2211" w:type="dxa"/>
            <w:shd w:val="clear" w:color="auto" w:fill="auto"/>
            <w:noWrap/>
            <w:vAlign w:val="center"/>
          </w:tcPr>
          <w:p w14:paraId="6FE0819B">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项目名称</w:t>
            </w:r>
          </w:p>
        </w:tc>
        <w:tc>
          <w:tcPr>
            <w:tcW w:w="5886" w:type="dxa"/>
            <w:shd w:val="clear" w:color="auto" w:fill="auto"/>
            <w:noWrap/>
            <w:vAlign w:val="center"/>
          </w:tcPr>
          <w:p w14:paraId="2F896DFA">
            <w:pPr>
              <w:widowControl/>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延边朝鲜族自治州消防救援支队2025年主副食配送采购项目</w:t>
            </w:r>
          </w:p>
        </w:tc>
      </w:tr>
      <w:tr w14:paraId="1CA2A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1DCC5C8F">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w:t>
            </w:r>
          </w:p>
        </w:tc>
        <w:tc>
          <w:tcPr>
            <w:tcW w:w="2211" w:type="dxa"/>
            <w:shd w:val="clear" w:color="auto" w:fill="auto"/>
            <w:noWrap/>
            <w:vAlign w:val="center"/>
          </w:tcPr>
          <w:p w14:paraId="64D09522">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项目编号及采购计划文号</w:t>
            </w:r>
          </w:p>
        </w:tc>
        <w:tc>
          <w:tcPr>
            <w:tcW w:w="5886" w:type="dxa"/>
            <w:shd w:val="clear" w:color="auto" w:fill="auto"/>
            <w:noWrap/>
            <w:vAlign w:val="center"/>
          </w:tcPr>
          <w:p w14:paraId="38635264">
            <w:pPr>
              <w:widowControl/>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项目编号：</w:t>
            </w:r>
            <w:r>
              <w:rPr>
                <w:rFonts w:hint="eastAsia" w:ascii="宋体" w:hAnsi="宋体" w:eastAsia="宋体" w:cs="宋体"/>
                <w:color w:val="000000" w:themeColor="text1"/>
                <w:szCs w:val="21"/>
                <w:highlight w:val="none"/>
                <w:lang w:eastAsia="zh-CN" w:bidi="ar"/>
                <w14:textFill>
                  <w14:solidFill>
                    <w14:schemeClr w14:val="tx1"/>
                  </w14:solidFill>
                </w14:textFill>
              </w:rPr>
              <w:t>JLTY-2025002</w:t>
            </w:r>
          </w:p>
          <w:p w14:paraId="6F48636E">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采购项目编号：</w:t>
            </w:r>
            <w:r>
              <w:rPr>
                <w:rFonts w:hint="eastAsia" w:ascii="宋体" w:hAnsi="宋体" w:eastAsia="宋体" w:cs="宋体"/>
                <w:color w:val="000000" w:themeColor="text1"/>
                <w:szCs w:val="21"/>
                <w:highlight w:val="none"/>
                <w:lang w:eastAsia="zh-CN" w:bidi="ar"/>
                <w14:textFill>
                  <w14:solidFill>
                    <w14:schemeClr w14:val="tx1"/>
                  </w14:solidFill>
                </w14:textFill>
              </w:rPr>
              <w:t>采购计划</w:t>
            </w:r>
            <w:r>
              <w:rPr>
                <w:rFonts w:hint="eastAsia" w:ascii="宋体" w:hAnsi="宋体" w:eastAsia="宋体" w:cs="宋体"/>
                <w:color w:val="000000" w:themeColor="text1"/>
                <w:szCs w:val="21"/>
                <w:highlight w:val="none"/>
                <w:lang w:val="en-US" w:eastAsia="zh-CN" w:bidi="ar"/>
                <w14:textFill>
                  <w14:solidFill>
                    <w14:schemeClr w14:val="tx1"/>
                  </w14:solidFill>
                </w14:textFill>
              </w:rPr>
              <w:t>-[2025]-00019号</w:t>
            </w:r>
          </w:p>
        </w:tc>
      </w:tr>
      <w:tr w14:paraId="713E7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981" w:type="dxa"/>
            <w:shd w:val="clear" w:color="auto" w:fill="auto"/>
            <w:noWrap/>
            <w:vAlign w:val="center"/>
          </w:tcPr>
          <w:p w14:paraId="5C37983A">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5</w:t>
            </w:r>
          </w:p>
        </w:tc>
        <w:tc>
          <w:tcPr>
            <w:tcW w:w="2211" w:type="dxa"/>
            <w:shd w:val="clear" w:color="auto" w:fill="auto"/>
            <w:noWrap/>
            <w:vAlign w:val="center"/>
          </w:tcPr>
          <w:p w14:paraId="5BDF594A">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预算金额（</w:t>
            </w:r>
            <w:r>
              <w:rPr>
                <w:rFonts w:hint="eastAsia" w:ascii="宋体" w:hAnsi="宋体" w:eastAsia="宋体" w:cs="宋体"/>
                <w:color w:val="000000" w:themeColor="text1"/>
                <w:szCs w:val="21"/>
                <w:highlight w:val="none"/>
                <w:lang w:bidi="ar"/>
                <w14:textFill>
                  <w14:solidFill>
                    <w14:schemeClr w14:val="tx1"/>
                  </w14:solidFill>
                </w14:textFill>
              </w:rPr>
              <w:t>最高限价</w:t>
            </w:r>
            <w:r>
              <w:rPr>
                <w:rFonts w:hint="eastAsia" w:ascii="宋体" w:hAnsi="宋体" w:eastAsia="宋体" w:cs="宋体"/>
                <w:color w:val="000000" w:themeColor="text1"/>
                <w:szCs w:val="21"/>
                <w:highlight w:val="none"/>
                <w:lang w:eastAsia="zh-CN" w:bidi="ar"/>
                <w14:textFill>
                  <w14:solidFill>
                    <w14:schemeClr w14:val="tx1"/>
                  </w14:solidFill>
                </w14:textFill>
              </w:rPr>
              <w:t>）</w:t>
            </w:r>
          </w:p>
        </w:tc>
        <w:tc>
          <w:tcPr>
            <w:tcW w:w="5886" w:type="dxa"/>
            <w:shd w:val="clear" w:color="auto" w:fill="auto"/>
            <w:noWrap/>
            <w:vAlign w:val="center"/>
          </w:tcPr>
          <w:p w14:paraId="4B48A6C0">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kern w:val="0"/>
                <w:szCs w:val="21"/>
                <w:highlight w:val="none"/>
                <w:lang w:eastAsia="zh-CN"/>
                <w14:textFill>
                  <w14:solidFill>
                    <w14:schemeClr w14:val="tx1"/>
                  </w14:solidFill>
                </w14:textFill>
              </w:rPr>
              <w:t>128.61</w:t>
            </w:r>
            <w:r>
              <w:rPr>
                <w:rFonts w:hint="eastAsia" w:ascii="宋体" w:hAnsi="宋体" w:eastAsia="宋体" w:cs="宋体"/>
                <w:color w:val="000000" w:themeColor="text1"/>
                <w:kern w:val="0"/>
                <w:szCs w:val="21"/>
                <w:highlight w:val="none"/>
                <w14:textFill>
                  <w14:solidFill>
                    <w14:schemeClr w14:val="tx1"/>
                  </w14:solidFill>
                </w14:textFill>
              </w:rPr>
              <w:t>万</w:t>
            </w:r>
            <w:r>
              <w:rPr>
                <w:rFonts w:hint="eastAsia" w:ascii="宋体" w:hAnsi="宋体" w:eastAsia="宋体" w:cs="宋体"/>
                <w:color w:val="000000" w:themeColor="text1"/>
                <w:szCs w:val="21"/>
                <w:highlight w:val="none"/>
                <w:lang w:bidi="ar"/>
                <w14:textFill>
                  <w14:solidFill>
                    <w14:schemeClr w14:val="tx1"/>
                  </w14:solidFill>
                </w14:textFill>
              </w:rPr>
              <w:t>元</w:t>
            </w:r>
            <w:r>
              <w:rPr>
                <w:rFonts w:hint="eastAsia" w:ascii="宋体" w:hAnsi="宋体" w:eastAsia="宋体" w:cs="宋体"/>
                <w:color w:val="000000" w:themeColor="text1"/>
                <w:szCs w:val="21"/>
                <w:highlight w:val="none"/>
                <w:lang w:val="zh-CN" w:eastAsia="zh-CN" w:bidi="ar"/>
                <w14:textFill>
                  <w14:solidFill>
                    <w14:schemeClr w14:val="tx1"/>
                  </w14:solidFill>
                </w14:textFill>
              </w:rPr>
              <w:t>(以实际发生额为准，报价方式为折扣系数)</w:t>
            </w:r>
          </w:p>
        </w:tc>
      </w:tr>
      <w:tr w14:paraId="26EFD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03D92974">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6</w:t>
            </w:r>
          </w:p>
        </w:tc>
        <w:tc>
          <w:tcPr>
            <w:tcW w:w="2211" w:type="dxa"/>
            <w:shd w:val="clear" w:color="auto" w:fill="auto"/>
            <w:noWrap/>
            <w:vAlign w:val="center"/>
          </w:tcPr>
          <w:p w14:paraId="1D18439F">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交货地点</w:t>
            </w:r>
          </w:p>
        </w:tc>
        <w:tc>
          <w:tcPr>
            <w:tcW w:w="5886" w:type="dxa"/>
            <w:shd w:val="clear" w:color="auto" w:fill="auto"/>
            <w:noWrap/>
            <w:vAlign w:val="center"/>
          </w:tcPr>
          <w:p w14:paraId="1F180B03">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甲方指定地点</w:t>
            </w:r>
          </w:p>
        </w:tc>
      </w:tr>
      <w:tr w14:paraId="78B9D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33B6ED21">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7</w:t>
            </w:r>
          </w:p>
        </w:tc>
        <w:tc>
          <w:tcPr>
            <w:tcW w:w="2211" w:type="dxa"/>
            <w:shd w:val="clear" w:color="auto" w:fill="auto"/>
            <w:noWrap/>
            <w:vAlign w:val="center"/>
          </w:tcPr>
          <w:p w14:paraId="549AECD6">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采购需求</w:t>
            </w:r>
          </w:p>
        </w:tc>
        <w:tc>
          <w:tcPr>
            <w:tcW w:w="5886" w:type="dxa"/>
            <w:shd w:val="clear" w:color="auto" w:fill="auto"/>
            <w:noWrap/>
            <w:vAlign w:val="center"/>
          </w:tcPr>
          <w:p w14:paraId="6F6626E1">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选取1家供应商对</w:t>
            </w:r>
            <w:r>
              <w:rPr>
                <w:rFonts w:hint="eastAsia" w:ascii="宋体" w:hAnsi="宋体" w:eastAsia="宋体" w:cs="宋体"/>
                <w:color w:val="000000" w:themeColor="text1"/>
                <w:szCs w:val="21"/>
                <w:highlight w:val="none"/>
                <w:lang w:val="zh-CN" w:eastAsia="zh-CN" w:bidi="ar"/>
                <w14:textFill>
                  <w14:solidFill>
                    <w14:schemeClr w14:val="tx1"/>
                  </w14:solidFill>
                </w14:textFill>
              </w:rPr>
              <w:t>延边州消防救援支队</w:t>
            </w:r>
            <w:r>
              <w:rPr>
                <w:rFonts w:hint="eastAsia" w:ascii="宋体" w:hAnsi="宋体" w:eastAsia="宋体" w:cs="宋体"/>
                <w:color w:val="000000" w:themeColor="text1"/>
                <w:szCs w:val="21"/>
                <w:highlight w:val="none"/>
                <w:lang w:val="zh-CN" w:bidi="ar"/>
                <w14:textFill>
                  <w14:solidFill>
                    <w14:schemeClr w14:val="tx1"/>
                  </w14:solidFill>
                </w14:textFill>
              </w:rPr>
              <w:t>食堂主副食品定点供应</w:t>
            </w:r>
            <w:r>
              <w:rPr>
                <w:rFonts w:hint="eastAsia" w:ascii="宋体" w:hAnsi="宋体" w:eastAsia="宋体" w:cs="宋体"/>
                <w:color w:val="000000" w:themeColor="text1"/>
                <w:szCs w:val="21"/>
                <w:highlight w:val="none"/>
                <w:lang w:bidi="ar"/>
                <w14:textFill>
                  <w14:solidFill>
                    <w14:schemeClr w14:val="tx1"/>
                  </w14:solidFill>
                </w14:textFill>
              </w:rPr>
              <w:t>(详见采购需求)</w:t>
            </w:r>
          </w:p>
        </w:tc>
      </w:tr>
      <w:tr w14:paraId="07B56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63928DC6">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8</w:t>
            </w:r>
          </w:p>
        </w:tc>
        <w:tc>
          <w:tcPr>
            <w:tcW w:w="2211" w:type="dxa"/>
            <w:shd w:val="clear" w:color="auto" w:fill="auto"/>
            <w:noWrap/>
            <w:vAlign w:val="center"/>
          </w:tcPr>
          <w:p w14:paraId="03E43801">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合同履行期限</w:t>
            </w:r>
          </w:p>
        </w:tc>
        <w:tc>
          <w:tcPr>
            <w:tcW w:w="5886" w:type="dxa"/>
            <w:shd w:val="clear" w:color="auto" w:fill="auto"/>
            <w:noWrap/>
            <w:vAlign w:val="center"/>
          </w:tcPr>
          <w:p w14:paraId="7DE6BF50">
            <w:pPr>
              <w:widowControl/>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自合同签订之日起一年</w:t>
            </w:r>
          </w:p>
        </w:tc>
      </w:tr>
      <w:tr w14:paraId="0F1FF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02824268">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9</w:t>
            </w:r>
          </w:p>
        </w:tc>
        <w:tc>
          <w:tcPr>
            <w:tcW w:w="2211" w:type="dxa"/>
            <w:shd w:val="clear" w:color="auto" w:fill="auto"/>
            <w:noWrap/>
            <w:vAlign w:val="center"/>
          </w:tcPr>
          <w:p w14:paraId="1DB9A898">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资金来源</w:t>
            </w:r>
          </w:p>
        </w:tc>
        <w:tc>
          <w:tcPr>
            <w:tcW w:w="5886" w:type="dxa"/>
            <w:shd w:val="clear" w:color="auto" w:fill="auto"/>
            <w:noWrap/>
            <w:vAlign w:val="center"/>
          </w:tcPr>
          <w:p w14:paraId="4E7B9262">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财政资金</w:t>
            </w:r>
          </w:p>
        </w:tc>
      </w:tr>
      <w:tr w14:paraId="3B0EF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981" w:type="dxa"/>
            <w:shd w:val="clear" w:color="auto" w:fill="auto"/>
            <w:noWrap/>
            <w:vAlign w:val="center"/>
          </w:tcPr>
          <w:p w14:paraId="63B6A22D">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10</w:t>
            </w:r>
          </w:p>
        </w:tc>
        <w:tc>
          <w:tcPr>
            <w:tcW w:w="2211" w:type="dxa"/>
            <w:shd w:val="clear" w:color="auto" w:fill="auto"/>
            <w:noWrap/>
            <w:vAlign w:val="center"/>
          </w:tcPr>
          <w:p w14:paraId="15010F1F">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供应商资格要求</w:t>
            </w:r>
          </w:p>
        </w:tc>
        <w:tc>
          <w:tcPr>
            <w:tcW w:w="5886" w:type="dxa"/>
            <w:shd w:val="clear" w:color="auto" w:fill="auto"/>
            <w:noWrap/>
            <w:vAlign w:val="center"/>
          </w:tcPr>
          <w:p w14:paraId="64B05360">
            <w:pP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 满足《中华人民共和国政府采购法》第二十二条规定。</w:t>
            </w:r>
          </w:p>
          <w:p w14:paraId="7326D84E">
            <w:pP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2.落实政府采购政策需满足的资格要求：本项目专门面向中小企业采购。</w:t>
            </w:r>
          </w:p>
          <w:p w14:paraId="0816A3FF">
            <w:pP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3.本项目的特定资格要求：</w:t>
            </w:r>
          </w:p>
          <w:p w14:paraId="0AF3452F">
            <w:pPr>
              <w:rPr>
                <w:rFonts w:hint="eastAsia"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zh-CN" w:bidi="ar"/>
                <w14:textFill>
                  <w14:solidFill>
                    <w14:schemeClr w14:val="tx1"/>
                  </w14:solidFill>
                </w14:textFill>
              </w:rPr>
              <w:t>1</w:t>
            </w: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val="zh-CN" w:bidi="ar"/>
                <w14:textFill>
                  <w14:solidFill>
                    <w14:schemeClr w14:val="tx1"/>
                  </w14:solidFill>
                </w14:textFill>
              </w:rPr>
              <w:t>供应商须是中华人民共和国境内注册的，具有独立法人资格的、能独立承担民事责任，具有有效的营业执照，并在人员、设备、资金等方面具有相应的服务能力。</w:t>
            </w:r>
          </w:p>
          <w:p w14:paraId="4017E69C">
            <w:pPr>
              <w:rPr>
                <w:rFonts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val="zh-CN" w:eastAsia="zh-CN" w:bidi="ar"/>
                <w14:textFill>
                  <w14:solidFill>
                    <w14:schemeClr w14:val="tx1"/>
                  </w14:solidFill>
                </w14:textFill>
              </w:rPr>
              <w:t>3.2供应商须有在经营的实体店（包括分店、连锁店）且具备食品药品行政监督管理部门颁发的《食品经营许可证》或经营备案凭证。</w:t>
            </w:r>
          </w:p>
          <w:p w14:paraId="0166EF7F">
            <w:pPr>
              <w:rPr>
                <w:rFonts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en-US" w:eastAsia="zh-CN" w:bidi="ar"/>
                <w14:textFill>
                  <w14:solidFill>
                    <w14:schemeClr w14:val="tx1"/>
                  </w14:solidFill>
                </w14:textFill>
              </w:rPr>
              <w:t>3</w:t>
            </w:r>
            <w:r>
              <w:rPr>
                <w:rFonts w:hint="eastAsia" w:ascii="宋体" w:hAnsi="宋体" w:eastAsia="宋体" w:cs="宋体"/>
                <w:color w:val="000000" w:themeColor="text1"/>
                <w:szCs w:val="21"/>
                <w:highlight w:val="none"/>
                <w:lang w:val="zh-CN" w:bidi="ar"/>
                <w14:textFill>
                  <w14:solidFill>
                    <w14:schemeClr w14:val="tx1"/>
                  </w14:solidFill>
                </w14:textFill>
              </w:rPr>
              <w:t>本项目不接受被政府列入取消投标资格期限内的企业或个人参加投标。参加政府采购活动前3年内在经营活动中没有重大违法记录。</w:t>
            </w:r>
          </w:p>
          <w:p w14:paraId="63782AB5">
            <w:pP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en-US" w:eastAsia="zh-CN" w:bidi="ar"/>
                <w14:textFill>
                  <w14:solidFill>
                    <w14:schemeClr w14:val="tx1"/>
                  </w14:solidFill>
                </w14:textFill>
              </w:rPr>
              <w:t>4</w:t>
            </w:r>
            <w:r>
              <w:rPr>
                <w:rFonts w:hint="eastAsia" w:ascii="宋体" w:hAnsi="宋体" w:eastAsia="宋体" w:cs="宋体"/>
                <w:color w:val="000000" w:themeColor="text1"/>
                <w:szCs w:val="21"/>
                <w:highlight w:val="none"/>
                <w:lang w:bidi="ar"/>
                <w14:textFill>
                  <w14:solidFill>
                    <w14:schemeClr w14:val="tx1"/>
                  </w14:solidFill>
                </w14:textFill>
              </w:rPr>
              <w:t>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744AEF28">
            <w:pP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en-US" w:eastAsia="zh-CN" w:bidi="ar"/>
                <w14:textFill>
                  <w14:solidFill>
                    <w14:schemeClr w14:val="tx1"/>
                  </w14:solidFill>
                </w14:textFill>
              </w:rPr>
              <w:t>5</w:t>
            </w:r>
            <w:r>
              <w:rPr>
                <w:rFonts w:hint="eastAsia" w:ascii="宋体" w:hAnsi="宋体" w:eastAsia="宋体" w:cs="宋体"/>
                <w:color w:val="000000" w:themeColor="text1"/>
                <w:szCs w:val="21"/>
                <w:highlight w:val="none"/>
                <w:lang w:bidi="ar"/>
                <w14:textFill>
                  <w14:solidFill>
                    <w14:schemeClr w14:val="tx1"/>
                  </w14:solidFill>
                </w14:textFill>
              </w:rPr>
              <w:t>为采购项目提供整体设计、规范编制或者项目管理、监理、检测等服务的单位，不得再参加该采购项目的其他采购活动。</w:t>
            </w:r>
          </w:p>
          <w:p w14:paraId="477FED67">
            <w:pP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en-US" w:eastAsia="zh-CN" w:bidi="ar"/>
                <w14:textFill>
                  <w14:solidFill>
                    <w14:schemeClr w14:val="tx1"/>
                  </w14:solidFill>
                </w14:textFill>
              </w:rPr>
              <w:t>6</w:t>
            </w:r>
            <w:r>
              <w:rPr>
                <w:rFonts w:hint="eastAsia" w:ascii="宋体" w:hAnsi="宋体" w:eastAsia="宋体" w:cs="宋体"/>
                <w:color w:val="000000" w:themeColor="text1"/>
                <w:szCs w:val="21"/>
                <w:highlight w:val="none"/>
                <w:lang w:val="zh-CN" w:bidi="ar"/>
                <w14:textFill>
                  <w14:solidFill>
                    <w14:schemeClr w14:val="tx1"/>
                  </w14:solidFill>
                </w14:textFill>
              </w:rPr>
              <w:t>具备法律、行政法规规定的其它条件的证明材料。</w:t>
            </w:r>
          </w:p>
        </w:tc>
      </w:tr>
      <w:tr w14:paraId="1D54B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81" w:type="dxa"/>
            <w:shd w:val="clear" w:color="auto" w:fill="auto"/>
            <w:noWrap/>
            <w:vAlign w:val="center"/>
          </w:tcPr>
          <w:p w14:paraId="5C215D3F">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11</w:t>
            </w:r>
          </w:p>
        </w:tc>
        <w:tc>
          <w:tcPr>
            <w:tcW w:w="2211" w:type="dxa"/>
            <w:shd w:val="clear" w:color="auto" w:fill="auto"/>
            <w:noWrap/>
            <w:vAlign w:val="center"/>
          </w:tcPr>
          <w:p w14:paraId="17536A51">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是否接受联合体投标</w:t>
            </w:r>
          </w:p>
        </w:tc>
        <w:tc>
          <w:tcPr>
            <w:tcW w:w="5886" w:type="dxa"/>
            <w:shd w:val="clear" w:color="auto" w:fill="auto"/>
            <w:noWrap/>
            <w:vAlign w:val="center"/>
          </w:tcPr>
          <w:p w14:paraId="0E43A233">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否</w:t>
            </w:r>
          </w:p>
        </w:tc>
      </w:tr>
      <w:tr w14:paraId="75000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1" w:type="dxa"/>
            <w:shd w:val="clear" w:color="auto" w:fill="auto"/>
            <w:noWrap/>
            <w:vAlign w:val="center"/>
          </w:tcPr>
          <w:p w14:paraId="7AC06E50">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12</w:t>
            </w:r>
          </w:p>
        </w:tc>
        <w:tc>
          <w:tcPr>
            <w:tcW w:w="2211" w:type="dxa"/>
            <w:shd w:val="clear" w:color="auto" w:fill="auto"/>
            <w:noWrap/>
            <w:vAlign w:val="center"/>
          </w:tcPr>
          <w:p w14:paraId="6686A7E0">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踏勘现场</w:t>
            </w:r>
          </w:p>
        </w:tc>
        <w:tc>
          <w:tcPr>
            <w:tcW w:w="5886" w:type="dxa"/>
            <w:shd w:val="clear" w:color="auto" w:fill="auto"/>
            <w:noWrap/>
            <w:vAlign w:val="center"/>
          </w:tcPr>
          <w:p w14:paraId="046EEAD5">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不组织</w:t>
            </w:r>
          </w:p>
        </w:tc>
      </w:tr>
      <w:tr w14:paraId="3EB68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981" w:type="dxa"/>
            <w:shd w:val="clear" w:color="auto" w:fill="auto"/>
            <w:noWrap/>
            <w:vAlign w:val="center"/>
          </w:tcPr>
          <w:p w14:paraId="475E3CDE">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w:t>
            </w:r>
          </w:p>
        </w:tc>
        <w:tc>
          <w:tcPr>
            <w:tcW w:w="2211" w:type="dxa"/>
            <w:shd w:val="clear" w:color="auto" w:fill="auto"/>
            <w:noWrap/>
            <w:vAlign w:val="center"/>
          </w:tcPr>
          <w:p w14:paraId="50785078">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答疑会时间及地点</w:t>
            </w:r>
          </w:p>
        </w:tc>
        <w:tc>
          <w:tcPr>
            <w:tcW w:w="5886" w:type="dxa"/>
            <w:shd w:val="clear" w:color="auto" w:fill="auto"/>
            <w:noWrap/>
            <w:vAlign w:val="center"/>
          </w:tcPr>
          <w:p w14:paraId="69E492D3">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不召开</w:t>
            </w:r>
          </w:p>
        </w:tc>
      </w:tr>
      <w:tr w14:paraId="05F1D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1" w:type="dxa"/>
            <w:shd w:val="clear" w:color="auto" w:fill="auto"/>
            <w:noWrap/>
            <w:vAlign w:val="center"/>
          </w:tcPr>
          <w:p w14:paraId="42C70F4B">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14</w:t>
            </w:r>
          </w:p>
        </w:tc>
        <w:tc>
          <w:tcPr>
            <w:tcW w:w="2211" w:type="dxa"/>
            <w:shd w:val="clear" w:color="auto" w:fill="auto"/>
            <w:noWrap/>
            <w:vAlign w:val="center"/>
          </w:tcPr>
          <w:p w14:paraId="72175AE4">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分包、转包</w:t>
            </w:r>
          </w:p>
        </w:tc>
        <w:tc>
          <w:tcPr>
            <w:tcW w:w="5886" w:type="dxa"/>
            <w:shd w:val="clear" w:color="auto" w:fill="auto"/>
            <w:noWrap/>
            <w:vAlign w:val="center"/>
          </w:tcPr>
          <w:p w14:paraId="6B976798">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不允许</w:t>
            </w:r>
          </w:p>
        </w:tc>
      </w:tr>
      <w:tr w14:paraId="1E0B2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81" w:type="dxa"/>
            <w:shd w:val="clear" w:color="auto" w:fill="auto"/>
            <w:noWrap/>
            <w:vAlign w:val="center"/>
          </w:tcPr>
          <w:p w14:paraId="7E8DAAC4">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w:t>
            </w:r>
          </w:p>
        </w:tc>
        <w:tc>
          <w:tcPr>
            <w:tcW w:w="2211" w:type="dxa"/>
            <w:shd w:val="clear" w:color="auto" w:fill="auto"/>
            <w:noWrap/>
            <w:vAlign w:val="center"/>
          </w:tcPr>
          <w:p w14:paraId="4A72E125">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偏离</w:t>
            </w:r>
          </w:p>
        </w:tc>
        <w:tc>
          <w:tcPr>
            <w:tcW w:w="5886" w:type="dxa"/>
            <w:shd w:val="clear" w:color="auto" w:fill="auto"/>
            <w:noWrap/>
            <w:vAlign w:val="center"/>
          </w:tcPr>
          <w:p w14:paraId="6C273FC6">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szCs w:val="21"/>
                <w:highlight w:val="none"/>
                <w:lang w:bidi="ar"/>
                <w14:textFill>
                  <w14:solidFill>
                    <w14:schemeClr w14:val="tx1"/>
                  </w14:solidFill>
                </w14:textFill>
              </w:rPr>
              <w:t>条款允许正偏离，不允许负偏离，</w:t>
            </w:r>
            <w:r>
              <w:rPr>
                <w:rFonts w:hint="eastAsia" w:ascii="宋体" w:hAnsi="宋体" w:eastAsia="宋体" w:cs="宋体"/>
                <w:color w:val="000000" w:themeColor="text1"/>
                <w:highlight w:val="none"/>
                <w14:textFill>
                  <w14:solidFill>
                    <w14:schemeClr w14:val="tx1"/>
                  </w14:solidFill>
                </w14:textFill>
              </w:rPr>
              <w:t>若负偏离，按投标文件无效处理。</w:t>
            </w:r>
          </w:p>
          <w:p w14:paraId="512D42F5">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szCs w:val="21"/>
                <w:highlight w:val="none"/>
                <w:lang w:bidi="ar"/>
                <w14:textFill>
                  <w14:solidFill>
                    <w14:schemeClr w14:val="tx1"/>
                  </w14:solidFill>
                </w14:textFill>
              </w:rPr>
              <w:t>不接受任何偏离</w:t>
            </w:r>
          </w:p>
        </w:tc>
      </w:tr>
      <w:tr w14:paraId="74162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81" w:type="dxa"/>
            <w:shd w:val="clear" w:color="auto" w:fill="auto"/>
            <w:noWrap/>
            <w:vAlign w:val="center"/>
          </w:tcPr>
          <w:p w14:paraId="21C5914B">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16</w:t>
            </w:r>
          </w:p>
        </w:tc>
        <w:tc>
          <w:tcPr>
            <w:tcW w:w="2211" w:type="dxa"/>
            <w:shd w:val="clear" w:color="auto" w:fill="auto"/>
            <w:noWrap/>
            <w:vAlign w:val="center"/>
          </w:tcPr>
          <w:p w14:paraId="7DFFE4E1">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构成投标文件</w:t>
            </w:r>
          </w:p>
          <w:p w14:paraId="7EEFCF27">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的其他材料</w:t>
            </w:r>
          </w:p>
        </w:tc>
        <w:tc>
          <w:tcPr>
            <w:tcW w:w="5886" w:type="dxa"/>
            <w:shd w:val="clear" w:color="auto" w:fill="auto"/>
            <w:noWrap/>
            <w:vAlign w:val="center"/>
          </w:tcPr>
          <w:p w14:paraId="6F3C0791">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补充文件（如有）等</w:t>
            </w:r>
          </w:p>
        </w:tc>
      </w:tr>
      <w:tr w14:paraId="08DCD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4825F6EE">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17</w:t>
            </w:r>
          </w:p>
        </w:tc>
        <w:tc>
          <w:tcPr>
            <w:tcW w:w="2211" w:type="dxa"/>
            <w:shd w:val="clear" w:color="auto" w:fill="auto"/>
            <w:noWrap/>
            <w:vAlign w:val="center"/>
          </w:tcPr>
          <w:p w14:paraId="35F1925F">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签字或盖章要求</w:t>
            </w:r>
          </w:p>
        </w:tc>
        <w:tc>
          <w:tcPr>
            <w:tcW w:w="5886" w:type="dxa"/>
            <w:shd w:val="clear" w:color="auto" w:fill="auto"/>
            <w:noWrap/>
            <w:vAlign w:val="center"/>
          </w:tcPr>
          <w:p w14:paraId="103D4C7D">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（1）所有要求签字的地方都应用不褪色的墨水或签字笔由本人亲笔手写签字（包括姓和名），不得用盖章（如签名章、签字章等）代替，也不得由他人代签。 </w:t>
            </w:r>
          </w:p>
          <w:p w14:paraId="691C4655">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（2）所有要求盖章的地方都应按照招标文件的规定加盖与投标人名称全称相一致的标准公章，不得使用彩喷或者彩印的印章、可使用专用章（如合同专用章、投标专用章等）代替。 </w:t>
            </w:r>
          </w:p>
          <w:p w14:paraId="3EFF07D3">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投标文件格式中要求投标人“法定代表人或其委托代理人”签字的，如法定代表人亲自投标而不委托代理人投标，由法定代表人签字；如法定代表人授权委托代理人投标，由委托代理人签字，也可由法定代表人签字。</w:t>
            </w:r>
          </w:p>
        </w:tc>
      </w:tr>
      <w:tr w14:paraId="17C0B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981" w:type="dxa"/>
            <w:shd w:val="clear" w:color="auto" w:fill="auto"/>
            <w:noWrap/>
            <w:vAlign w:val="center"/>
          </w:tcPr>
          <w:p w14:paraId="5E8A9FD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18</w:t>
            </w:r>
          </w:p>
        </w:tc>
        <w:tc>
          <w:tcPr>
            <w:tcW w:w="2211" w:type="dxa"/>
            <w:shd w:val="clear" w:color="auto" w:fill="auto"/>
            <w:noWrap/>
            <w:vAlign w:val="center"/>
          </w:tcPr>
          <w:p w14:paraId="04F04276">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投标有效期</w:t>
            </w:r>
          </w:p>
        </w:tc>
        <w:tc>
          <w:tcPr>
            <w:tcW w:w="5886" w:type="dxa"/>
            <w:shd w:val="clear" w:color="auto" w:fill="auto"/>
            <w:noWrap/>
            <w:vAlign w:val="center"/>
          </w:tcPr>
          <w:p w14:paraId="14E2EA9F">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90日历天（从投标截止之日算起）</w:t>
            </w:r>
          </w:p>
        </w:tc>
      </w:tr>
      <w:tr w14:paraId="17645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981" w:type="dxa"/>
            <w:shd w:val="clear" w:color="auto" w:fill="auto"/>
            <w:noWrap/>
            <w:vAlign w:val="center"/>
          </w:tcPr>
          <w:p w14:paraId="3121586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19</w:t>
            </w:r>
          </w:p>
        </w:tc>
        <w:tc>
          <w:tcPr>
            <w:tcW w:w="2211" w:type="dxa"/>
            <w:shd w:val="clear" w:color="auto" w:fill="auto"/>
            <w:noWrap/>
            <w:vAlign w:val="center"/>
          </w:tcPr>
          <w:p w14:paraId="34F8D63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投标保证金</w:t>
            </w:r>
          </w:p>
        </w:tc>
        <w:tc>
          <w:tcPr>
            <w:tcW w:w="5886" w:type="dxa"/>
            <w:shd w:val="clear" w:color="auto" w:fill="auto"/>
            <w:noWrap/>
            <w:vAlign w:val="center"/>
          </w:tcPr>
          <w:p w14:paraId="70925156">
            <w:pPr>
              <w:wordWrap w:val="0"/>
              <w:adjustRightInd w:val="0"/>
              <w:snapToGrid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w:t>
            </w:r>
            <w:r>
              <w:rPr>
                <w:rFonts w:hint="eastAsia" w:ascii="宋体" w:hAnsi="宋体" w:eastAsia="宋体" w:cs="宋体"/>
                <w:color w:val="000000" w:themeColor="text1"/>
                <w:szCs w:val="21"/>
                <w:highlight w:val="none"/>
                <w:lang w:val="zh-CN"/>
                <w14:textFill>
                  <w14:solidFill>
                    <w14:schemeClr w14:val="tx1"/>
                  </w14:solidFill>
                </w14:textFill>
              </w:rPr>
              <w:t>以保函或现金担保形式递交的投标</w:t>
            </w:r>
            <w:r>
              <w:rPr>
                <w:rFonts w:hint="eastAsia" w:ascii="宋体" w:hAnsi="宋体" w:eastAsia="宋体" w:cs="宋体"/>
                <w:color w:val="000000" w:themeColor="text1"/>
                <w:szCs w:val="21"/>
                <w:highlight w:val="none"/>
                <w14:textFill>
                  <w14:solidFill>
                    <w14:schemeClr w14:val="tx1"/>
                  </w14:solidFill>
                </w14:textFill>
              </w:rPr>
              <w:t>保证金须符合投标文件要求的格式。</w:t>
            </w:r>
          </w:p>
          <w:p w14:paraId="1B639E76">
            <w:pPr>
              <w:wordWrap w:val="0"/>
              <w:adjustRightInd w:val="0"/>
              <w:snapToGrid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投标保证金递交方式：供应商须在投标截止时间前将投标保证金存入指定帐户,并将保证金存款凭证、保函担保原件与投标文件一同递交，过期不予受理。逾期未递交保证金存款凭证、保函担保原件视为自动放弃投标资格，招标代理机构不另行通知投标单位。保证金存款凭证、保函担保上应明确用途、投标项目名称、标段名称、投标人名称、联系人及电话，以便核对查实（如转账等递交保证金的形式备注无法体现以上全部内容，内容表达清楚可简写）。供应商应将投标保证金凭证、保函担保复印件装订在投标文件中。投标保证金的确认以最终到帐日期为准。</w:t>
            </w:r>
          </w:p>
          <w:p w14:paraId="6B69B1AF">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3</w:t>
            </w:r>
            <w:r>
              <w:rPr>
                <w:rFonts w:hint="eastAsia" w:ascii="宋体" w:hAnsi="宋体" w:eastAsia="宋体" w:cs="宋体"/>
                <w:color w:val="000000" w:themeColor="text1"/>
                <w:szCs w:val="21"/>
                <w:highlight w:val="none"/>
                <w:lang w:bidi="ar"/>
                <w14:textFill>
                  <w14:solidFill>
                    <w14:schemeClr w14:val="tx1"/>
                  </w14:solidFill>
                </w14:textFill>
              </w:rPr>
              <w:t>、投标保证金的金额：</w:t>
            </w:r>
            <w:r>
              <w:rPr>
                <w:rFonts w:hint="eastAsia" w:ascii="宋体" w:hAnsi="宋体" w:eastAsia="宋体" w:cs="宋体"/>
                <w:b/>
                <w:bCs/>
                <w:color w:val="000000" w:themeColor="text1"/>
                <w:szCs w:val="21"/>
                <w:highlight w:val="none"/>
                <w:lang w:val="en-US" w:eastAsia="zh-CN" w:bidi="ar"/>
                <w14:textFill>
                  <w14:solidFill>
                    <w14:schemeClr w14:val="tx1"/>
                  </w14:solidFill>
                </w14:textFill>
              </w:rPr>
              <w:t>1</w:t>
            </w:r>
            <w:r>
              <w:rPr>
                <w:rFonts w:hint="eastAsia" w:ascii="宋体" w:hAnsi="宋体" w:eastAsia="宋体" w:cs="宋体"/>
                <w:b/>
                <w:bCs/>
                <w:color w:val="000000" w:themeColor="text1"/>
                <w:szCs w:val="21"/>
                <w:highlight w:val="none"/>
                <w:lang w:bidi="ar"/>
                <w14:textFill>
                  <w14:solidFill>
                    <w14:schemeClr w14:val="tx1"/>
                  </w14:solidFill>
                </w14:textFill>
              </w:rPr>
              <w:t>0000.00元。</w:t>
            </w:r>
          </w:p>
          <w:p w14:paraId="76ADC752">
            <w:pPr>
              <w:wordWrap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投标保证金的形式：</w:t>
            </w:r>
            <w:r>
              <w:rPr>
                <w:rFonts w:hint="eastAsia" w:ascii="宋体" w:hAnsi="宋体" w:eastAsia="宋体" w:cs="宋体"/>
                <w:color w:val="000000" w:themeColor="text1"/>
                <w:szCs w:val="21"/>
                <w:highlight w:val="none"/>
                <w:lang w:val="zh-CN"/>
                <w14:textFill>
                  <w14:solidFill>
                    <w14:schemeClr w14:val="tx1"/>
                  </w14:solidFill>
                </w14:textFill>
              </w:rPr>
              <w:t>现金、现金支票、保兑支票、银行汇票及银行、工程担保机构出具的电子保函(保险电子保</w:t>
            </w:r>
          </w:p>
          <w:p w14:paraId="1DF1155C">
            <w:pPr>
              <w:wordWrap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单)，以现金或支票形式提交的投标保证金应当从投标单位的基本账户转出。采用“工商银行、农业银行、中国银行、建设银行、交通银行”五大国有商业银行及全国性股份制商业银行开具的银行保函;如提供工程担保机构保函应由被保证人自行选择有实力、信誉好的保证人开具保承，保函接收单位或监督部门自行判定保证人的保证能力。</w:t>
            </w:r>
          </w:p>
          <w:p w14:paraId="5EFD5BE6">
            <w:pPr>
              <w:widowControl/>
              <w:autoSpaceDN w:val="0"/>
              <w:rPr>
                <w:rFonts w:ascii="宋体" w:hAnsi="宋体" w:eastAsia="宋体" w:cs="宋体"/>
                <w:b/>
                <w:bCs/>
                <w:color w:val="000000" w:themeColor="text1"/>
                <w:szCs w:val="21"/>
                <w:highlight w:val="none"/>
                <w:lang w:val="zh-CN" w:bidi="ar"/>
                <w14:textFill>
                  <w14:solidFill>
                    <w14:schemeClr w14:val="tx1"/>
                  </w14:solidFill>
                </w14:textFill>
              </w:rPr>
            </w:pPr>
            <w:r>
              <w:rPr>
                <w:rFonts w:hint="eastAsia" w:ascii="宋体" w:hAnsi="宋体" w:eastAsia="宋体" w:cs="宋体"/>
                <w:b/>
                <w:bCs/>
                <w:color w:val="000000" w:themeColor="text1"/>
                <w:szCs w:val="21"/>
                <w:highlight w:val="none"/>
                <w:lang w:val="zh-CN" w:bidi="ar"/>
                <w14:textFill>
                  <w14:solidFill>
                    <w14:schemeClr w14:val="tx1"/>
                  </w14:solidFill>
                </w14:textFill>
              </w:rPr>
              <w:t>户名：吉林省天一工程管理有限公司</w:t>
            </w:r>
          </w:p>
          <w:p w14:paraId="1735F267">
            <w:pPr>
              <w:widowControl/>
              <w:autoSpaceDN w:val="0"/>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val="zh-CN" w:bidi="ar"/>
                <w14:textFill>
                  <w14:solidFill>
                    <w14:schemeClr w14:val="tx1"/>
                  </w14:solidFill>
                </w14:textFill>
              </w:rPr>
              <w:t>账号</w:t>
            </w:r>
            <w:r>
              <w:rPr>
                <w:rFonts w:hint="eastAsia" w:ascii="宋体" w:hAnsi="宋体" w:cs="宋体"/>
                <w:b/>
                <w:bCs/>
                <w:color w:val="000000"/>
                <w:kern w:val="15"/>
                <w:sz w:val="21"/>
                <w:szCs w:val="21"/>
                <w:highlight w:val="none"/>
              </w:rPr>
              <w:t>：161441221</w:t>
            </w:r>
          </w:p>
          <w:p w14:paraId="6FE696DC">
            <w:pPr>
              <w:widowControl/>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b/>
                <w:bCs/>
                <w:color w:val="000000" w:themeColor="text1"/>
                <w:szCs w:val="21"/>
                <w:highlight w:val="none"/>
                <w:lang w:val="zh-CN" w:bidi="ar"/>
                <w14:textFill>
                  <w14:solidFill>
                    <w14:schemeClr w14:val="tx1"/>
                  </w14:solidFill>
                </w14:textFill>
              </w:rPr>
              <w:t>开户行：中国民生银行股份有限公司长春胜利大街支行</w:t>
            </w:r>
          </w:p>
        </w:tc>
      </w:tr>
      <w:tr w14:paraId="18BB4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1" w:type="dxa"/>
            <w:shd w:val="clear" w:color="auto" w:fill="auto"/>
            <w:noWrap/>
            <w:vAlign w:val="center"/>
          </w:tcPr>
          <w:p w14:paraId="03D660D2">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20</w:t>
            </w:r>
          </w:p>
        </w:tc>
        <w:tc>
          <w:tcPr>
            <w:tcW w:w="2211" w:type="dxa"/>
            <w:shd w:val="clear" w:color="auto" w:fill="auto"/>
            <w:noWrap/>
            <w:vAlign w:val="center"/>
          </w:tcPr>
          <w:p w14:paraId="0F3855E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投标文件份数</w:t>
            </w:r>
          </w:p>
        </w:tc>
        <w:tc>
          <w:tcPr>
            <w:tcW w:w="5886" w:type="dxa"/>
            <w:shd w:val="clear" w:color="auto" w:fill="auto"/>
            <w:noWrap/>
            <w:vAlign w:val="center"/>
          </w:tcPr>
          <w:p w14:paraId="761CFE21">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val="zh-CN" w:bidi="ar"/>
                <w14:textFill>
                  <w14:solidFill>
                    <w14:schemeClr w14:val="tx1"/>
                  </w14:solidFill>
                </w14:textFill>
              </w:rPr>
              <w:t>202</w:t>
            </w:r>
            <w:r>
              <w:rPr>
                <w:rFonts w:hint="eastAsia" w:ascii="宋体" w:hAnsi="宋体" w:eastAsia="宋体" w:cs="宋体"/>
                <w:b/>
                <w:bCs/>
                <w:color w:val="000000" w:themeColor="text1"/>
                <w:szCs w:val="21"/>
                <w:highlight w:val="none"/>
                <w:lang w:val="en-US" w:eastAsia="zh-CN" w:bidi="ar"/>
                <w14:textFill>
                  <w14:solidFill>
                    <w14:schemeClr w14:val="tx1"/>
                  </w14:solidFill>
                </w14:textFill>
              </w:rPr>
              <w:t>5</w:t>
            </w:r>
            <w:r>
              <w:rPr>
                <w:rFonts w:hint="eastAsia" w:ascii="宋体" w:hAnsi="宋体" w:eastAsia="宋体" w:cs="宋体"/>
                <w:b/>
                <w:bCs/>
                <w:color w:val="000000" w:themeColor="text1"/>
                <w:szCs w:val="21"/>
                <w:highlight w:val="none"/>
                <w:lang w:val="zh-CN" w:bidi="ar"/>
                <w14:textFill>
                  <w14:solidFill>
                    <w14:schemeClr w14:val="tx1"/>
                  </w14:solidFill>
                </w14:textFill>
              </w:rPr>
              <w:t>年</w:t>
            </w:r>
            <w:r>
              <w:rPr>
                <w:rFonts w:hint="eastAsia" w:ascii="宋体" w:hAnsi="宋体" w:eastAsia="宋体" w:cs="宋体"/>
                <w:b/>
                <w:bCs/>
                <w:color w:val="000000" w:themeColor="text1"/>
                <w:szCs w:val="21"/>
                <w:highlight w:val="none"/>
                <w:lang w:val="en-US" w:eastAsia="zh-CN" w:bidi="ar"/>
                <w14:textFill>
                  <w14:solidFill>
                    <w14:schemeClr w14:val="tx1"/>
                  </w14:solidFill>
                </w14:textFill>
              </w:rPr>
              <w:t>03月19日</w:t>
            </w:r>
            <w:r>
              <w:rPr>
                <w:rFonts w:hint="eastAsia" w:ascii="宋体" w:hAnsi="宋体" w:eastAsia="宋体" w:cs="宋体"/>
                <w:b/>
                <w:bCs/>
                <w:color w:val="000000" w:themeColor="text1"/>
                <w:szCs w:val="21"/>
                <w:highlight w:val="none"/>
                <w:lang w:bidi="ar"/>
                <w14:textFill>
                  <w14:solidFill>
                    <w14:schemeClr w14:val="tx1"/>
                  </w14:solidFill>
                </w14:textFill>
              </w:rPr>
              <w:t>下午16时前</w:t>
            </w:r>
            <w:r>
              <w:rPr>
                <w:rFonts w:hint="eastAsia" w:ascii="宋体" w:hAnsi="宋体" w:eastAsia="宋体" w:cs="宋体"/>
                <w:color w:val="000000" w:themeColor="text1"/>
                <w:szCs w:val="21"/>
                <w:highlight w:val="none"/>
                <w:lang w:bidi="ar"/>
                <w14:textFill>
                  <w14:solidFill>
                    <w14:schemeClr w14:val="tx1"/>
                  </w14:solidFill>
                </w14:textFill>
              </w:rPr>
              <w:t>纸质版投标文件送达代理机构地址:</w:t>
            </w:r>
            <w:r>
              <w:rPr>
                <w:rFonts w:hint="eastAsia" w:ascii="宋体" w:hAnsi="宋体" w:eastAsia="宋体" w:cs="宋体"/>
                <w:b/>
                <w:bCs/>
                <w:sz w:val="21"/>
                <w:szCs w:val="21"/>
                <w:highlight w:val="none"/>
                <w:lang w:eastAsia="zh-CN"/>
              </w:rPr>
              <w:t>吉林省天一工程管理有限公司（延吉市延边林区分院南侧）</w:t>
            </w:r>
          </w:p>
          <w:p w14:paraId="74ED9CF1">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1、份数要求：</w:t>
            </w:r>
          </w:p>
          <w:p w14:paraId="08AF5F0A">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正本1份，副本4份，同时提供电子文件U盘2份（</w:t>
            </w:r>
            <w:r>
              <w:rPr>
                <w:rFonts w:hint="eastAsia" w:ascii="宋体" w:hAnsi="宋体" w:eastAsia="宋体" w:cs="宋体"/>
                <w:b/>
                <w:color w:val="000000" w:themeColor="text1"/>
                <w:kern w:val="15"/>
                <w:szCs w:val="21"/>
                <w:highlight w:val="none"/>
                <w14:textFill>
                  <w14:solidFill>
                    <w14:schemeClr w14:val="tx1"/>
                  </w14:solidFill>
                </w14:textFill>
              </w:rPr>
              <w:t>PDF为最终上传到政采云系统的签字盖章版本，WORD为投标文件可编辑版本</w:t>
            </w:r>
            <w:r>
              <w:rPr>
                <w:rFonts w:hint="eastAsia" w:ascii="宋体" w:hAnsi="宋体" w:eastAsia="宋体" w:cs="宋体"/>
                <w:color w:val="000000" w:themeColor="text1"/>
                <w:szCs w:val="21"/>
                <w:highlight w:val="none"/>
                <w:lang w:bidi="ar"/>
                <w14:textFill>
                  <w14:solidFill>
                    <w14:schemeClr w14:val="tx1"/>
                  </w14:solidFill>
                </w14:textFill>
              </w:rPr>
              <w:t>），提交电子文件中要求的内容应包括纸质投标文件的全部内容。</w:t>
            </w:r>
          </w:p>
          <w:p w14:paraId="57B1F3E7">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2、其他要求：</w:t>
            </w:r>
          </w:p>
          <w:p w14:paraId="2CF31971">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（1）投标单位在“政采云”平台（http：//www.zcygov.cn）上制作投标文件1份（此投标文件须上传至“政采云”平台）。</w:t>
            </w:r>
          </w:p>
          <w:p w14:paraId="4E31CF3A">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（2）投标单位在制作投标文件时，电子投标文件与纸质版本投标文件均以“政采云”平台的投标文件格式为准，投标单位上传至“政采云”平台的电子投标文件内容，在纸质投标文件中均应体现。</w:t>
            </w:r>
          </w:p>
        </w:tc>
      </w:tr>
      <w:tr w14:paraId="21215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1" w:type="dxa"/>
            <w:shd w:val="clear" w:color="auto" w:fill="auto"/>
            <w:noWrap/>
            <w:vAlign w:val="center"/>
          </w:tcPr>
          <w:p w14:paraId="3B013CC1">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21</w:t>
            </w:r>
          </w:p>
        </w:tc>
        <w:tc>
          <w:tcPr>
            <w:tcW w:w="2211" w:type="dxa"/>
            <w:shd w:val="clear" w:color="auto" w:fill="auto"/>
            <w:noWrap/>
            <w:vAlign w:val="center"/>
          </w:tcPr>
          <w:p w14:paraId="0FE1641A">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投标文件提交地点及截止时间</w:t>
            </w:r>
          </w:p>
        </w:tc>
        <w:tc>
          <w:tcPr>
            <w:tcW w:w="5886" w:type="dxa"/>
            <w:shd w:val="clear" w:color="auto" w:fill="auto"/>
            <w:noWrap/>
            <w:vAlign w:val="center"/>
          </w:tcPr>
          <w:p w14:paraId="6EDE4060">
            <w:pPr>
              <w:widowControl/>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时间：</w:t>
            </w:r>
            <w:r>
              <w:rPr>
                <w:rFonts w:hint="eastAsia" w:ascii="宋体" w:hAnsi="宋体" w:eastAsia="宋体" w:cs="宋体"/>
                <w:color w:val="000000" w:themeColor="text1"/>
                <w:szCs w:val="21"/>
                <w:highlight w:val="none"/>
                <w:lang w:eastAsia="zh-CN" w:bidi="ar"/>
                <w14:textFill>
                  <w14:solidFill>
                    <w14:schemeClr w14:val="tx1"/>
                  </w14:solidFill>
                </w14:textFill>
              </w:rPr>
              <w:t>202</w:t>
            </w:r>
            <w:r>
              <w:rPr>
                <w:rFonts w:hint="eastAsia" w:ascii="宋体" w:hAnsi="宋体" w:eastAsia="宋体" w:cs="宋体"/>
                <w:color w:val="000000" w:themeColor="text1"/>
                <w:szCs w:val="21"/>
                <w:highlight w:val="none"/>
                <w:lang w:val="en-US" w:eastAsia="zh-CN" w:bidi="ar"/>
                <w14:textFill>
                  <w14:solidFill>
                    <w14:schemeClr w14:val="tx1"/>
                  </w14:solidFill>
                </w14:textFill>
              </w:rPr>
              <w:t>5</w:t>
            </w:r>
            <w:r>
              <w:rPr>
                <w:rFonts w:hint="eastAsia" w:ascii="宋体" w:hAnsi="宋体" w:eastAsia="宋体" w:cs="宋体"/>
                <w:color w:val="000000" w:themeColor="text1"/>
                <w:szCs w:val="21"/>
                <w:highlight w:val="none"/>
                <w:lang w:eastAsia="zh-CN" w:bidi="ar"/>
                <w14:textFill>
                  <w14:solidFill>
                    <w14:schemeClr w14:val="tx1"/>
                  </w14:solidFill>
                </w14:textFill>
              </w:rPr>
              <w:t>年</w:t>
            </w:r>
            <w:r>
              <w:rPr>
                <w:rFonts w:hint="eastAsia" w:ascii="宋体" w:hAnsi="宋体" w:eastAsia="宋体" w:cs="宋体"/>
                <w:color w:val="000000" w:themeColor="text1"/>
                <w:szCs w:val="21"/>
                <w:highlight w:val="none"/>
                <w:lang w:val="en-US" w:eastAsia="zh-CN" w:bidi="ar"/>
                <w14:textFill>
                  <w14:solidFill>
                    <w14:schemeClr w14:val="tx1"/>
                  </w14:solidFill>
                </w14:textFill>
              </w:rPr>
              <w:t>03月19日</w:t>
            </w:r>
            <w:r>
              <w:rPr>
                <w:rFonts w:hint="eastAsia" w:ascii="宋体" w:hAnsi="宋体" w:eastAsia="宋体" w:cs="宋体"/>
                <w:color w:val="000000" w:themeColor="text1"/>
                <w:szCs w:val="21"/>
                <w:highlight w:val="none"/>
                <w:lang w:eastAsia="zh-CN" w:bidi="ar"/>
                <w14:textFill>
                  <w14:solidFill>
                    <w14:schemeClr w14:val="tx1"/>
                  </w14:solidFill>
                </w14:textFill>
              </w:rPr>
              <w:t>09时00分</w:t>
            </w:r>
          </w:p>
          <w:p w14:paraId="06BBCAA8">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地点：</w:t>
            </w:r>
            <w:r>
              <w:rPr>
                <w:rFonts w:hint="eastAsia" w:ascii="宋体" w:hAnsi="宋体" w:eastAsia="宋体" w:cs="宋体"/>
                <w:color w:val="000000" w:themeColor="text1"/>
                <w:szCs w:val="21"/>
                <w:highlight w:val="none"/>
                <w:lang w:eastAsia="zh-CN" w:bidi="ar"/>
                <w14:textFill>
                  <w14:solidFill>
                    <w14:schemeClr w14:val="tx1"/>
                  </w14:solidFill>
                </w14:textFill>
              </w:rPr>
              <w:t>延边朝鲜族自治州公共资源交易中心（延边朝鲜族自治州、延吉市政务大厅6楼）。地址：吉林省延吉市光华路166－1号。</w:t>
            </w:r>
          </w:p>
        </w:tc>
      </w:tr>
      <w:tr w14:paraId="7293B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2CFB89E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22</w:t>
            </w:r>
          </w:p>
        </w:tc>
        <w:tc>
          <w:tcPr>
            <w:tcW w:w="2211" w:type="dxa"/>
            <w:shd w:val="clear" w:color="auto" w:fill="auto"/>
            <w:noWrap/>
            <w:vAlign w:val="center"/>
          </w:tcPr>
          <w:p w14:paraId="725B2887">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开标</w:t>
            </w:r>
          </w:p>
        </w:tc>
        <w:tc>
          <w:tcPr>
            <w:tcW w:w="5886" w:type="dxa"/>
            <w:shd w:val="clear" w:color="auto" w:fill="auto"/>
            <w:noWrap/>
            <w:vAlign w:val="center"/>
          </w:tcPr>
          <w:p w14:paraId="124A784F">
            <w:pPr>
              <w:widowControl/>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时间：</w:t>
            </w:r>
            <w:r>
              <w:rPr>
                <w:rFonts w:hint="eastAsia" w:ascii="宋体" w:hAnsi="宋体" w:eastAsia="宋体" w:cs="宋体"/>
                <w:color w:val="000000" w:themeColor="text1"/>
                <w:szCs w:val="21"/>
                <w:highlight w:val="none"/>
                <w:lang w:eastAsia="zh-CN" w:bidi="ar"/>
                <w14:textFill>
                  <w14:solidFill>
                    <w14:schemeClr w14:val="tx1"/>
                  </w14:solidFill>
                </w14:textFill>
              </w:rPr>
              <w:t>202</w:t>
            </w:r>
            <w:r>
              <w:rPr>
                <w:rFonts w:hint="eastAsia" w:ascii="宋体" w:hAnsi="宋体" w:eastAsia="宋体" w:cs="宋体"/>
                <w:color w:val="000000" w:themeColor="text1"/>
                <w:szCs w:val="21"/>
                <w:highlight w:val="none"/>
                <w:lang w:val="en-US" w:eastAsia="zh-CN" w:bidi="ar"/>
                <w14:textFill>
                  <w14:solidFill>
                    <w14:schemeClr w14:val="tx1"/>
                  </w14:solidFill>
                </w14:textFill>
              </w:rPr>
              <w:t>5</w:t>
            </w:r>
            <w:r>
              <w:rPr>
                <w:rFonts w:hint="eastAsia" w:ascii="宋体" w:hAnsi="宋体" w:eastAsia="宋体" w:cs="宋体"/>
                <w:color w:val="000000" w:themeColor="text1"/>
                <w:szCs w:val="21"/>
                <w:highlight w:val="none"/>
                <w:lang w:eastAsia="zh-CN" w:bidi="ar"/>
                <w14:textFill>
                  <w14:solidFill>
                    <w14:schemeClr w14:val="tx1"/>
                  </w14:solidFill>
                </w14:textFill>
              </w:rPr>
              <w:t>年</w:t>
            </w:r>
            <w:r>
              <w:rPr>
                <w:rFonts w:hint="eastAsia" w:ascii="宋体" w:hAnsi="宋体" w:eastAsia="宋体" w:cs="宋体"/>
                <w:color w:val="000000" w:themeColor="text1"/>
                <w:szCs w:val="21"/>
                <w:highlight w:val="none"/>
                <w:lang w:val="en-US" w:eastAsia="zh-CN" w:bidi="ar"/>
                <w14:textFill>
                  <w14:solidFill>
                    <w14:schemeClr w14:val="tx1"/>
                  </w14:solidFill>
                </w14:textFill>
              </w:rPr>
              <w:t>03月19日</w:t>
            </w:r>
            <w:r>
              <w:rPr>
                <w:rFonts w:hint="eastAsia" w:ascii="宋体" w:hAnsi="宋体" w:eastAsia="宋体" w:cs="宋体"/>
                <w:color w:val="000000" w:themeColor="text1"/>
                <w:szCs w:val="21"/>
                <w:highlight w:val="none"/>
                <w:lang w:eastAsia="zh-CN" w:bidi="ar"/>
                <w14:textFill>
                  <w14:solidFill>
                    <w14:schemeClr w14:val="tx1"/>
                  </w14:solidFill>
                </w14:textFill>
              </w:rPr>
              <w:t>09时00分</w:t>
            </w:r>
          </w:p>
          <w:p w14:paraId="45036447">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地点：</w:t>
            </w:r>
            <w:r>
              <w:rPr>
                <w:rFonts w:hint="eastAsia" w:ascii="宋体" w:hAnsi="宋体" w:eastAsia="宋体" w:cs="宋体"/>
                <w:color w:val="000000" w:themeColor="text1"/>
                <w:szCs w:val="21"/>
                <w:highlight w:val="none"/>
                <w:lang w:eastAsia="zh-CN" w:bidi="ar"/>
                <w14:textFill>
                  <w14:solidFill>
                    <w14:schemeClr w14:val="tx1"/>
                  </w14:solidFill>
                </w14:textFill>
              </w:rPr>
              <w:t>延边朝鲜族自治州公共资源交易中心（延边朝鲜族自治州、延吉市政务大厅6楼）。地址：吉林省延吉市光华路166－1号。</w:t>
            </w:r>
          </w:p>
          <w:p w14:paraId="0014494E">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投标人无须到达开标现场，提前下载好腾讯会议，至少开标前10分钟进入</w:t>
            </w:r>
            <w:r>
              <w:rPr>
                <w:rFonts w:hint="eastAsia" w:ascii="宋体" w:hAnsi="宋体" w:eastAsia="宋体" w:cs="宋体"/>
                <w:b/>
                <w:bCs/>
                <w:color w:val="000000" w:themeColor="text1"/>
                <w:szCs w:val="21"/>
                <w:highlight w:val="none"/>
                <w:lang w:bidi="ar"/>
                <w14:textFill>
                  <w14:solidFill>
                    <w14:schemeClr w14:val="tx1"/>
                  </w14:solidFill>
                </w14:textFill>
              </w:rPr>
              <w:t>会议号“</w:t>
            </w:r>
            <w:r>
              <w:rPr>
                <w:rFonts w:hint="eastAsia" w:ascii="宋体" w:hAnsi="宋体" w:eastAsia="宋体" w:cs="宋体"/>
                <w:b/>
                <w:bCs/>
                <w:color w:val="000000" w:themeColor="text1"/>
                <w:szCs w:val="21"/>
                <w:highlight w:val="none"/>
                <w:lang w:val="en-US" w:eastAsia="zh-CN" w:bidi="ar"/>
                <w14:textFill>
                  <w14:solidFill>
                    <w14:schemeClr w14:val="tx1"/>
                  </w14:solidFill>
                </w14:textFill>
              </w:rPr>
              <w:t>806 592 721</w:t>
            </w:r>
            <w:r>
              <w:rPr>
                <w:rFonts w:hint="eastAsia" w:ascii="宋体" w:hAnsi="宋体" w:eastAsia="宋体" w:cs="宋体"/>
                <w:b/>
                <w:bCs/>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bidi="ar"/>
                <w14:textFill>
                  <w14:solidFill>
                    <w14:schemeClr w14:val="tx1"/>
                  </w14:solidFill>
                </w14:textFill>
              </w:rPr>
              <w:t>并保持电话畅通。</w:t>
            </w:r>
          </w:p>
        </w:tc>
      </w:tr>
      <w:tr w14:paraId="59A86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981" w:type="dxa"/>
            <w:shd w:val="clear" w:color="auto" w:fill="auto"/>
            <w:noWrap/>
            <w:vAlign w:val="center"/>
          </w:tcPr>
          <w:p w14:paraId="63237BFA">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23</w:t>
            </w:r>
          </w:p>
        </w:tc>
        <w:tc>
          <w:tcPr>
            <w:tcW w:w="2211" w:type="dxa"/>
            <w:shd w:val="clear" w:color="auto" w:fill="auto"/>
            <w:noWrap/>
            <w:vAlign w:val="center"/>
          </w:tcPr>
          <w:p w14:paraId="53BAF74F">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评标方法及标准</w:t>
            </w:r>
          </w:p>
        </w:tc>
        <w:tc>
          <w:tcPr>
            <w:tcW w:w="5886" w:type="dxa"/>
            <w:shd w:val="clear" w:color="auto" w:fill="auto"/>
            <w:noWrap/>
            <w:vAlign w:val="center"/>
          </w:tcPr>
          <w:p w14:paraId="08F3E749">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综合评分法</w:t>
            </w:r>
          </w:p>
        </w:tc>
      </w:tr>
      <w:tr w14:paraId="24B06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981" w:type="dxa"/>
            <w:shd w:val="clear" w:color="auto" w:fill="auto"/>
            <w:noWrap/>
            <w:vAlign w:val="center"/>
          </w:tcPr>
          <w:p w14:paraId="2D5FAD83">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24</w:t>
            </w:r>
          </w:p>
        </w:tc>
        <w:tc>
          <w:tcPr>
            <w:tcW w:w="2211" w:type="dxa"/>
            <w:shd w:val="clear" w:color="auto" w:fill="auto"/>
            <w:noWrap/>
            <w:vAlign w:val="center"/>
          </w:tcPr>
          <w:p w14:paraId="76FFB81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资格审查方式</w:t>
            </w:r>
          </w:p>
        </w:tc>
        <w:tc>
          <w:tcPr>
            <w:tcW w:w="5886" w:type="dxa"/>
            <w:shd w:val="clear" w:color="auto" w:fill="auto"/>
            <w:noWrap/>
            <w:vAlign w:val="center"/>
          </w:tcPr>
          <w:p w14:paraId="08F60F2E">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资格后审</w:t>
            </w:r>
          </w:p>
        </w:tc>
      </w:tr>
      <w:tr w14:paraId="1A213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81" w:type="dxa"/>
            <w:shd w:val="clear" w:color="auto" w:fill="auto"/>
            <w:noWrap/>
            <w:vAlign w:val="center"/>
          </w:tcPr>
          <w:p w14:paraId="595E5F5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25</w:t>
            </w:r>
          </w:p>
        </w:tc>
        <w:tc>
          <w:tcPr>
            <w:tcW w:w="2211" w:type="dxa"/>
            <w:shd w:val="clear" w:color="auto" w:fill="auto"/>
            <w:noWrap/>
            <w:vAlign w:val="center"/>
          </w:tcPr>
          <w:p w14:paraId="4572A1BA">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评标委员会的组建</w:t>
            </w:r>
          </w:p>
        </w:tc>
        <w:tc>
          <w:tcPr>
            <w:tcW w:w="5886" w:type="dxa"/>
            <w:shd w:val="clear" w:color="auto" w:fill="auto"/>
            <w:noWrap/>
            <w:vAlign w:val="center"/>
          </w:tcPr>
          <w:p w14:paraId="473FC746">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评标委员会构成：5人，评标委员会专家确定方式：从政府采购评审专家库中随机抽取产生。</w:t>
            </w:r>
          </w:p>
        </w:tc>
      </w:tr>
      <w:tr w14:paraId="5061F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81" w:type="dxa"/>
            <w:shd w:val="clear" w:color="auto" w:fill="auto"/>
            <w:noWrap/>
            <w:vAlign w:val="center"/>
          </w:tcPr>
          <w:p w14:paraId="2343B984">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26</w:t>
            </w:r>
          </w:p>
        </w:tc>
        <w:tc>
          <w:tcPr>
            <w:tcW w:w="2211" w:type="dxa"/>
            <w:shd w:val="clear" w:color="auto" w:fill="auto"/>
            <w:noWrap/>
            <w:vAlign w:val="center"/>
          </w:tcPr>
          <w:p w14:paraId="3B6B589C">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是否授权评标委员会确定中标人</w:t>
            </w:r>
          </w:p>
        </w:tc>
        <w:tc>
          <w:tcPr>
            <w:tcW w:w="5886" w:type="dxa"/>
            <w:shd w:val="clear" w:color="auto" w:fill="auto"/>
            <w:noWrap/>
            <w:vAlign w:val="center"/>
          </w:tcPr>
          <w:p w14:paraId="33BC6801">
            <w:pPr>
              <w:wordWrap w:val="0"/>
              <w:adjustRightInd w:val="0"/>
              <w:snapToGrid w:val="0"/>
              <w:spacing w:line="240" w:lineRule="auto"/>
              <w:jc w:val="both"/>
              <w:rPr>
                <w:rFonts w:hint="eastAsia" w:ascii="宋体" w:hAnsi="宋体" w:eastAsia="宋体" w:cs="宋体"/>
                <w:b w:val="0"/>
                <w:bCs/>
                <w:sz w:val="21"/>
                <w:szCs w:val="21"/>
                <w:highlight w:val="none"/>
              </w:rPr>
            </w:pPr>
            <w:r>
              <w:rPr>
                <w:rFonts w:hint="eastAsia" w:ascii="宋体" w:hAnsi="宋体" w:eastAsia="宋体" w:cs="宋体"/>
                <w:b w:val="0"/>
                <w:sz w:val="21"/>
                <w:szCs w:val="21"/>
                <w:highlight w:val="none"/>
              </w:rPr>
              <w:t>□</w:t>
            </w:r>
            <w:r>
              <w:rPr>
                <w:rFonts w:hint="eastAsia" w:ascii="宋体" w:hAnsi="宋体" w:eastAsia="宋体" w:cs="宋体"/>
                <w:b w:val="0"/>
                <w:bCs/>
                <w:sz w:val="21"/>
                <w:szCs w:val="21"/>
                <w:highlight w:val="none"/>
              </w:rPr>
              <w:t xml:space="preserve">是 </w:t>
            </w:r>
          </w:p>
          <w:p w14:paraId="57424D36">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b w:val="0"/>
                <w:sz w:val="21"/>
                <w:szCs w:val="21"/>
                <w:highlight w:val="none"/>
              </w:rPr>
              <w:t>■</w:t>
            </w:r>
            <w:r>
              <w:rPr>
                <w:rFonts w:hint="eastAsia" w:ascii="宋体" w:hAnsi="宋体" w:eastAsia="宋体" w:cs="宋体"/>
                <w:b w:val="0"/>
                <w:bCs/>
                <w:sz w:val="21"/>
                <w:szCs w:val="21"/>
                <w:highlight w:val="none"/>
              </w:rPr>
              <w:t>否, 推荐的成交候选人人数：</w:t>
            </w:r>
            <w:r>
              <w:rPr>
                <w:rFonts w:hint="eastAsia" w:ascii="宋体" w:hAnsi="宋体" w:eastAsia="宋体" w:cs="宋体"/>
                <w:b w:val="0"/>
                <w:bCs/>
                <w:sz w:val="21"/>
                <w:szCs w:val="21"/>
                <w:highlight w:val="none"/>
                <w:u w:val="single"/>
              </w:rPr>
              <w:t>3名</w:t>
            </w:r>
          </w:p>
        </w:tc>
      </w:tr>
      <w:tr w14:paraId="1FE80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81" w:type="dxa"/>
            <w:shd w:val="clear" w:color="auto" w:fill="auto"/>
            <w:noWrap/>
            <w:vAlign w:val="center"/>
          </w:tcPr>
          <w:p w14:paraId="66568C07">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27</w:t>
            </w:r>
          </w:p>
        </w:tc>
        <w:tc>
          <w:tcPr>
            <w:tcW w:w="2211" w:type="dxa"/>
            <w:shd w:val="clear" w:color="auto" w:fill="auto"/>
            <w:noWrap/>
            <w:vAlign w:val="center"/>
          </w:tcPr>
          <w:p w14:paraId="5A58EB07">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履约保证金</w:t>
            </w:r>
          </w:p>
        </w:tc>
        <w:tc>
          <w:tcPr>
            <w:tcW w:w="5886" w:type="dxa"/>
            <w:shd w:val="clear" w:color="auto" w:fill="auto"/>
            <w:noWrap/>
            <w:vAlign w:val="center"/>
          </w:tcPr>
          <w:p w14:paraId="1625D1BF">
            <w:pPr>
              <w:snapToGrid w:val="0"/>
              <w:spacing w:line="240" w:lineRule="auto"/>
              <w:jc w:val="left"/>
              <w:rPr>
                <w:rFonts w:hint="eastAsia" w:ascii="宋体" w:hAnsi="宋体" w:cs="宋体"/>
                <w:b w:val="0"/>
                <w:sz w:val="21"/>
                <w:szCs w:val="21"/>
                <w:highlight w:val="none"/>
                <w:lang w:val="zh-CN" w:eastAsia="zh-CN"/>
              </w:rPr>
            </w:pPr>
            <w:r>
              <w:rPr>
                <w:rFonts w:hint="eastAsia" w:ascii="宋体" w:hAnsi="宋体" w:cs="宋体"/>
                <w:b w:val="0"/>
                <w:sz w:val="21"/>
                <w:szCs w:val="21"/>
                <w:highlight w:val="none"/>
                <w:lang w:val="zh-CN" w:eastAsia="zh-CN"/>
              </w:rPr>
              <w:t>中标人在签订合同之前向甲方支付履约保证金，履约保证金金额：预算价款的</w:t>
            </w:r>
            <w:r>
              <w:rPr>
                <w:rFonts w:hint="eastAsia" w:ascii="宋体" w:hAnsi="宋体" w:cs="宋体"/>
                <w:b w:val="0"/>
                <w:sz w:val="21"/>
                <w:szCs w:val="21"/>
                <w:highlight w:val="none"/>
                <w:lang w:val="en-US" w:eastAsia="zh-CN"/>
              </w:rPr>
              <w:t>1%</w:t>
            </w:r>
            <w:r>
              <w:rPr>
                <w:rFonts w:hint="eastAsia" w:ascii="宋体" w:hAnsi="宋体" w:cs="宋体"/>
                <w:b w:val="0"/>
                <w:sz w:val="21"/>
                <w:szCs w:val="21"/>
                <w:highlight w:val="none"/>
                <w:lang w:val="zh-CN" w:eastAsia="zh-CN"/>
              </w:rPr>
              <w:t>。</w:t>
            </w:r>
          </w:p>
          <w:p w14:paraId="0A316CB3">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cs="宋体"/>
                <w:b w:val="0"/>
                <w:sz w:val="21"/>
                <w:szCs w:val="21"/>
                <w:highlight w:val="none"/>
                <w:lang w:val="zh-CN" w:eastAsia="zh-CN"/>
              </w:rPr>
              <w:t>注：履约保证金形式为保函或者电汇形式，自履约之日起一年后全部返还。</w:t>
            </w:r>
          </w:p>
        </w:tc>
      </w:tr>
      <w:tr w14:paraId="4F159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81" w:type="dxa"/>
            <w:shd w:val="clear" w:color="auto" w:fill="auto"/>
            <w:noWrap/>
            <w:vAlign w:val="center"/>
          </w:tcPr>
          <w:p w14:paraId="11D485A5">
            <w:pPr>
              <w:widowControl/>
              <w:autoSpaceDN w:val="0"/>
              <w:jc w:val="center"/>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28</w:t>
            </w:r>
          </w:p>
        </w:tc>
        <w:tc>
          <w:tcPr>
            <w:tcW w:w="2211" w:type="dxa"/>
            <w:shd w:val="clear" w:color="auto" w:fill="auto"/>
            <w:noWrap/>
            <w:vAlign w:val="center"/>
          </w:tcPr>
          <w:p w14:paraId="0F64E9A7">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付款方式</w:t>
            </w:r>
          </w:p>
        </w:tc>
        <w:tc>
          <w:tcPr>
            <w:tcW w:w="5886" w:type="dxa"/>
            <w:shd w:val="clear" w:color="auto" w:fill="auto"/>
            <w:noWrap/>
            <w:vAlign w:val="center"/>
          </w:tcPr>
          <w:p w14:paraId="60AD5F2E">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按月进行付款</w:t>
            </w:r>
          </w:p>
        </w:tc>
      </w:tr>
      <w:tr w14:paraId="1FEA4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981" w:type="dxa"/>
            <w:shd w:val="clear" w:color="auto" w:fill="auto"/>
            <w:noWrap/>
            <w:vAlign w:val="center"/>
          </w:tcPr>
          <w:p w14:paraId="3208DE8B">
            <w:pPr>
              <w:widowControl/>
              <w:autoSpaceDN w:val="0"/>
              <w:jc w:val="center"/>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29</w:t>
            </w:r>
          </w:p>
        </w:tc>
        <w:tc>
          <w:tcPr>
            <w:tcW w:w="2211" w:type="dxa"/>
            <w:shd w:val="clear" w:color="auto" w:fill="auto"/>
            <w:noWrap/>
            <w:vAlign w:val="center"/>
          </w:tcPr>
          <w:p w14:paraId="3DB593E2">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签订合同</w:t>
            </w:r>
          </w:p>
        </w:tc>
        <w:tc>
          <w:tcPr>
            <w:tcW w:w="5886" w:type="dxa"/>
            <w:shd w:val="clear" w:color="auto" w:fill="auto"/>
            <w:noWrap/>
            <w:vAlign w:val="center"/>
          </w:tcPr>
          <w:p w14:paraId="22415D60">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中标人应在中标结果确定后30天内签订采购合同</w:t>
            </w:r>
          </w:p>
        </w:tc>
      </w:tr>
      <w:tr w14:paraId="2EA6C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2AF0F303">
            <w:pPr>
              <w:widowControl/>
              <w:autoSpaceDN w:val="0"/>
              <w:jc w:val="center"/>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30</w:t>
            </w:r>
          </w:p>
        </w:tc>
        <w:tc>
          <w:tcPr>
            <w:tcW w:w="2211" w:type="dxa"/>
            <w:shd w:val="clear" w:color="auto" w:fill="auto"/>
            <w:noWrap/>
            <w:vAlign w:val="center"/>
          </w:tcPr>
          <w:p w14:paraId="7E819544">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合同存档</w:t>
            </w:r>
          </w:p>
        </w:tc>
        <w:tc>
          <w:tcPr>
            <w:tcW w:w="5886" w:type="dxa"/>
            <w:shd w:val="clear" w:color="auto" w:fill="auto"/>
            <w:noWrap/>
            <w:vAlign w:val="center"/>
          </w:tcPr>
          <w:p w14:paraId="7B9B45D8">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中标单位与采购人签订合同后5个工作日内将采购合同</w:t>
            </w:r>
            <w:r>
              <w:rPr>
                <w:rFonts w:hint="eastAsia" w:ascii="宋体" w:hAnsi="宋体" w:eastAsia="宋体" w:cs="宋体"/>
                <w:color w:val="000000" w:themeColor="text1"/>
                <w:szCs w:val="21"/>
                <w:highlight w:val="none"/>
                <w:lang w:eastAsia="zh-CN" w:bidi="ar"/>
                <w14:textFill>
                  <w14:solidFill>
                    <w14:schemeClr w14:val="tx1"/>
                  </w14:solidFill>
                </w14:textFill>
              </w:rPr>
              <w:t>扫描件发</w:t>
            </w:r>
            <w:r>
              <w:rPr>
                <w:rFonts w:hint="eastAsia" w:ascii="宋体" w:hAnsi="宋体" w:eastAsia="宋体" w:cs="宋体"/>
                <w:color w:val="000000" w:themeColor="text1"/>
                <w:szCs w:val="21"/>
                <w:highlight w:val="none"/>
                <w:lang w:bidi="ar"/>
                <w14:textFill>
                  <w14:solidFill>
                    <w14:schemeClr w14:val="tx1"/>
                  </w14:solidFill>
                </w14:textFill>
              </w:rPr>
              <w:t>送至采购代理机构存档。</w:t>
            </w:r>
          </w:p>
        </w:tc>
      </w:tr>
      <w:tr w14:paraId="7676E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4883CA3D">
            <w:pPr>
              <w:widowControl/>
              <w:autoSpaceDN w:val="0"/>
              <w:jc w:val="center"/>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31</w:t>
            </w:r>
          </w:p>
        </w:tc>
        <w:tc>
          <w:tcPr>
            <w:tcW w:w="2211" w:type="dxa"/>
            <w:shd w:val="clear" w:color="auto" w:fill="auto"/>
            <w:noWrap/>
            <w:vAlign w:val="center"/>
          </w:tcPr>
          <w:p w14:paraId="65BA3158">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招标代理服务费</w:t>
            </w:r>
          </w:p>
        </w:tc>
        <w:tc>
          <w:tcPr>
            <w:tcW w:w="5886" w:type="dxa"/>
            <w:shd w:val="clear" w:color="auto" w:fill="auto"/>
            <w:noWrap/>
            <w:vAlign w:val="center"/>
          </w:tcPr>
          <w:p w14:paraId="333D15A8">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依据国家发展改革委发改价格[2015]299号文件收取，本项目代理费由中标人支付，</w:t>
            </w:r>
            <w:r>
              <w:rPr>
                <w:rFonts w:hint="eastAsia" w:ascii="宋体" w:hAnsi="宋体" w:eastAsia="宋体" w:cs="宋体"/>
                <w:color w:val="000000" w:themeColor="text1"/>
                <w:highlight w:val="none"/>
                <w14:textFill>
                  <w14:solidFill>
                    <w14:schemeClr w14:val="tx1"/>
                  </w14:solidFill>
                </w14:textFill>
              </w:rPr>
              <w:t>招标代理</w:t>
            </w:r>
            <w:r>
              <w:rPr>
                <w:rFonts w:hint="eastAsia" w:ascii="宋体" w:hAnsi="宋体" w:eastAsia="宋体" w:cs="宋体"/>
                <w:color w:val="000000" w:themeColor="text1"/>
                <w:szCs w:val="21"/>
                <w:highlight w:val="none"/>
                <w14:textFill>
                  <w14:solidFill>
                    <w14:schemeClr w14:val="tx1"/>
                  </w14:solidFill>
                </w14:textFill>
              </w:rPr>
              <w:t>服务费金额为中标金额的2%。</w:t>
            </w:r>
          </w:p>
        </w:tc>
      </w:tr>
      <w:tr w14:paraId="40CF2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620EEF06">
            <w:pPr>
              <w:widowControl/>
              <w:autoSpaceDN w:val="0"/>
              <w:jc w:val="center"/>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32</w:t>
            </w:r>
          </w:p>
        </w:tc>
        <w:tc>
          <w:tcPr>
            <w:tcW w:w="2211" w:type="dxa"/>
            <w:shd w:val="clear" w:color="auto" w:fill="auto"/>
            <w:noWrap/>
            <w:vAlign w:val="center"/>
          </w:tcPr>
          <w:p w14:paraId="4DB5B2BB">
            <w:pPr>
              <w:widowControl/>
              <w:autoSpaceDN w:val="0"/>
              <w:jc w:val="center"/>
              <w:rPr>
                <w:rFonts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信用信息查询渠道及截止时点</w:t>
            </w:r>
          </w:p>
        </w:tc>
        <w:tc>
          <w:tcPr>
            <w:tcW w:w="5886" w:type="dxa"/>
            <w:shd w:val="clear" w:color="auto" w:fill="auto"/>
            <w:noWrap/>
            <w:vAlign w:val="center"/>
          </w:tcPr>
          <w:p w14:paraId="7B56D40D">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查询渠道：“信用中国”网站（www.creditchina.gov.cn）及中国政府采购网【www.ccgp.gov.cn）；</w:t>
            </w:r>
          </w:p>
          <w:p w14:paraId="5BFB72E8">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截止时点：开标之后评标之前（由采购代理机构查询）</w:t>
            </w:r>
          </w:p>
        </w:tc>
      </w:tr>
      <w:tr w14:paraId="01DE9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vMerge w:val="restart"/>
            <w:shd w:val="clear" w:color="auto" w:fill="auto"/>
            <w:noWrap/>
            <w:vAlign w:val="center"/>
          </w:tcPr>
          <w:p w14:paraId="53C73B2C">
            <w:pPr>
              <w:widowControl/>
              <w:autoSpaceDN w:val="0"/>
              <w:jc w:val="center"/>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33</w:t>
            </w:r>
          </w:p>
        </w:tc>
        <w:tc>
          <w:tcPr>
            <w:tcW w:w="2211" w:type="dxa"/>
            <w:vMerge w:val="restart"/>
            <w:shd w:val="clear" w:color="auto" w:fill="auto"/>
            <w:noWrap/>
            <w:vAlign w:val="center"/>
          </w:tcPr>
          <w:p w14:paraId="216F2621">
            <w:pPr>
              <w:widowControl/>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其他要求</w:t>
            </w:r>
          </w:p>
        </w:tc>
        <w:tc>
          <w:tcPr>
            <w:tcW w:w="5886" w:type="dxa"/>
            <w:shd w:val="clear" w:color="auto" w:fill="auto"/>
            <w:noWrap/>
            <w:vAlign w:val="center"/>
          </w:tcPr>
          <w:p w14:paraId="0F6FACC3">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投标人必须保证投标时所报资料真实有效，采购人保留对资料的核查权力，一旦发现资料有虚假现象将没收投标人投标保证金，并移交有关部门处理。</w:t>
            </w:r>
          </w:p>
        </w:tc>
      </w:tr>
      <w:tr w14:paraId="0DF70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jc w:val="center"/>
        </w:trPr>
        <w:tc>
          <w:tcPr>
            <w:tcW w:w="981" w:type="dxa"/>
            <w:vMerge w:val="continue"/>
            <w:shd w:val="clear" w:color="auto" w:fill="auto"/>
            <w:noWrap/>
            <w:vAlign w:val="center"/>
          </w:tcPr>
          <w:p w14:paraId="5A0A7E90">
            <w:pPr>
              <w:rPr>
                <w:rFonts w:ascii="宋体" w:hAnsi="宋体" w:eastAsia="宋体" w:cs="宋体"/>
                <w:color w:val="000000" w:themeColor="text1"/>
                <w:szCs w:val="21"/>
                <w:highlight w:val="none"/>
                <w14:textFill>
                  <w14:solidFill>
                    <w14:schemeClr w14:val="tx1"/>
                  </w14:solidFill>
                </w14:textFill>
              </w:rPr>
            </w:pPr>
          </w:p>
        </w:tc>
        <w:tc>
          <w:tcPr>
            <w:tcW w:w="2211" w:type="dxa"/>
            <w:vMerge w:val="continue"/>
            <w:shd w:val="clear" w:color="auto" w:fill="auto"/>
            <w:noWrap/>
            <w:vAlign w:val="center"/>
          </w:tcPr>
          <w:p w14:paraId="6A4FC0ED">
            <w:pPr>
              <w:rPr>
                <w:rFonts w:ascii="宋体" w:hAnsi="宋体" w:eastAsia="宋体" w:cs="宋体"/>
                <w:color w:val="000000" w:themeColor="text1"/>
                <w:szCs w:val="21"/>
                <w:highlight w:val="none"/>
                <w14:textFill>
                  <w14:solidFill>
                    <w14:schemeClr w14:val="tx1"/>
                  </w14:solidFill>
                </w14:textFill>
              </w:rPr>
            </w:pPr>
          </w:p>
        </w:tc>
        <w:tc>
          <w:tcPr>
            <w:tcW w:w="5886" w:type="dxa"/>
            <w:shd w:val="clear" w:color="auto" w:fill="auto"/>
            <w:noWrap/>
            <w:vAlign w:val="center"/>
          </w:tcPr>
          <w:p w14:paraId="7809E689">
            <w:pPr>
              <w:numPr>
                <w:ilvl w:val="0"/>
                <w:numId w:val="1"/>
              </w:numPr>
              <w:spacing w:line="320" w:lineRule="exact"/>
              <w:jc w:val="left"/>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按照财政部、发展改革委、生态环境部、市场监管总局最新发布执行的《关于调整优化节能产品、环境标志产品政府采购执行机制的通知》的规定，《货物清单及技术参数》中凡包含强制采购产品的，投标人必须提供列入《节能产品政府采购品目清单》的产品，投标文件中需提供认证证明，认证机构须在市场监管总局公布的名录内（详见《市场监管总局关于发布参与实施政府采购节能产品、环境标志产品认证机构名录的公告》2019年第16号文件），否则投标无效。</w:t>
            </w:r>
          </w:p>
          <w:p w14:paraId="5E8BF843">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2、</w:t>
            </w:r>
            <w:r>
              <w:rPr>
                <w:rFonts w:hint="eastAsia" w:ascii="宋体" w:hAnsi="宋体" w:eastAsia="宋体" w:cs="宋体"/>
                <w:bCs/>
                <w:color w:val="000000" w:themeColor="text1"/>
                <w:szCs w:val="21"/>
                <w:highlight w:val="none"/>
                <w:lang w:val="zh-CN"/>
                <w14:textFill>
                  <w14:solidFill>
                    <w14:schemeClr w14:val="tx1"/>
                  </w14:solidFill>
                </w14:textFill>
              </w:rPr>
              <w:t>《货物清单及技术参数》中包含计算机设备的，投标人必须投标预装正版操作系统软件的计算机产品，否则无效。</w:t>
            </w:r>
          </w:p>
        </w:tc>
      </w:tr>
      <w:tr w14:paraId="4CD68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981" w:type="dxa"/>
            <w:vMerge w:val="continue"/>
            <w:shd w:val="clear" w:color="auto" w:fill="auto"/>
            <w:noWrap/>
            <w:vAlign w:val="center"/>
          </w:tcPr>
          <w:p w14:paraId="38AF96BA">
            <w:pPr>
              <w:rPr>
                <w:rFonts w:ascii="宋体" w:hAnsi="宋体" w:eastAsia="宋体" w:cs="宋体"/>
                <w:color w:val="000000" w:themeColor="text1"/>
                <w:szCs w:val="21"/>
                <w:highlight w:val="none"/>
                <w14:textFill>
                  <w14:solidFill>
                    <w14:schemeClr w14:val="tx1"/>
                  </w14:solidFill>
                </w14:textFill>
              </w:rPr>
            </w:pPr>
          </w:p>
        </w:tc>
        <w:tc>
          <w:tcPr>
            <w:tcW w:w="2211" w:type="dxa"/>
            <w:vMerge w:val="continue"/>
            <w:shd w:val="clear" w:color="auto" w:fill="auto"/>
            <w:noWrap/>
            <w:vAlign w:val="center"/>
          </w:tcPr>
          <w:p w14:paraId="41B0BB47">
            <w:pPr>
              <w:rPr>
                <w:rFonts w:ascii="宋体" w:hAnsi="宋体" w:eastAsia="宋体" w:cs="宋体"/>
                <w:color w:val="000000" w:themeColor="text1"/>
                <w:szCs w:val="21"/>
                <w:highlight w:val="none"/>
                <w14:textFill>
                  <w14:solidFill>
                    <w14:schemeClr w14:val="tx1"/>
                  </w14:solidFill>
                </w14:textFill>
              </w:rPr>
            </w:pPr>
          </w:p>
        </w:tc>
        <w:tc>
          <w:tcPr>
            <w:tcW w:w="5886" w:type="dxa"/>
            <w:shd w:val="clear" w:color="auto" w:fill="auto"/>
            <w:noWrap/>
            <w:vAlign w:val="center"/>
          </w:tcPr>
          <w:p w14:paraId="515D3767">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投标人需提供主管部门出具的《</w:t>
            </w:r>
            <w:r>
              <w:rPr>
                <w:rFonts w:hint="eastAsia" w:ascii="宋体" w:hAnsi="宋体" w:eastAsia="宋体" w:cs="宋体"/>
                <w:color w:val="000000" w:themeColor="text1"/>
                <w:szCs w:val="21"/>
                <w:highlight w:val="none"/>
                <w:lang w:eastAsia="zh-CN" w:bidi="ar"/>
                <w14:textFill>
                  <w14:solidFill>
                    <w14:schemeClr w14:val="tx1"/>
                  </w14:solidFill>
                </w14:textFill>
              </w:rPr>
              <w:t>中小</w:t>
            </w:r>
            <w:r>
              <w:rPr>
                <w:rFonts w:hint="eastAsia" w:ascii="宋体" w:hAnsi="宋体" w:eastAsia="宋体" w:cs="宋体"/>
                <w:color w:val="000000" w:themeColor="text1"/>
                <w:szCs w:val="21"/>
                <w:highlight w:val="none"/>
                <w:lang w:bidi="ar"/>
                <w14:textFill>
                  <w14:solidFill>
                    <w14:schemeClr w14:val="tx1"/>
                  </w14:solidFill>
                </w14:textFill>
              </w:rPr>
              <w:t>企业声明函》。</w:t>
            </w:r>
            <w:r>
              <w:rPr>
                <w:rFonts w:hint="eastAsia" w:ascii="宋体" w:hAnsi="宋体" w:eastAsia="宋体" w:cs="宋体"/>
                <w:color w:val="000000" w:themeColor="text1"/>
                <w:szCs w:val="21"/>
                <w:highlight w:val="none"/>
                <w14:textFill>
                  <w14:solidFill>
                    <w14:schemeClr w14:val="tx1"/>
                  </w14:solidFill>
                </w14:textFill>
              </w:rPr>
              <w:t>中小企业声明函中项目采购标的对应的企业划分标准所属行业为</w:t>
            </w:r>
            <w:r>
              <w:rPr>
                <w:rFonts w:hint="eastAsia" w:ascii="宋体" w:hAnsi="宋体" w:eastAsia="宋体" w:cs="宋体"/>
                <w:b/>
                <w:bCs/>
                <w:color w:val="000000" w:themeColor="text1"/>
                <w:szCs w:val="21"/>
                <w:highlight w:val="none"/>
                <w:u w:val="single"/>
                <w:lang w:eastAsia="zh-CN"/>
                <w14:textFill>
                  <w14:solidFill>
                    <w14:schemeClr w14:val="tx1"/>
                  </w14:solidFill>
                </w14:textFill>
              </w:rPr>
              <w:t>零售业。</w:t>
            </w:r>
          </w:p>
        </w:tc>
      </w:tr>
      <w:tr w14:paraId="0A8E1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vMerge w:val="continue"/>
            <w:shd w:val="clear" w:color="auto" w:fill="auto"/>
            <w:noWrap/>
            <w:vAlign w:val="center"/>
          </w:tcPr>
          <w:p w14:paraId="0EC2E3EC">
            <w:pPr>
              <w:rPr>
                <w:rFonts w:ascii="宋体" w:hAnsi="宋体" w:eastAsia="宋体" w:cs="宋体"/>
                <w:color w:val="000000" w:themeColor="text1"/>
                <w:szCs w:val="21"/>
                <w:highlight w:val="none"/>
                <w14:textFill>
                  <w14:solidFill>
                    <w14:schemeClr w14:val="tx1"/>
                  </w14:solidFill>
                </w14:textFill>
              </w:rPr>
            </w:pPr>
          </w:p>
        </w:tc>
        <w:tc>
          <w:tcPr>
            <w:tcW w:w="2211" w:type="dxa"/>
            <w:vMerge w:val="continue"/>
            <w:shd w:val="clear" w:color="auto" w:fill="auto"/>
            <w:noWrap/>
            <w:vAlign w:val="center"/>
          </w:tcPr>
          <w:p w14:paraId="0AC504A1">
            <w:pPr>
              <w:rPr>
                <w:rFonts w:ascii="宋体" w:hAnsi="宋体" w:eastAsia="宋体" w:cs="宋体"/>
                <w:color w:val="000000" w:themeColor="text1"/>
                <w:szCs w:val="21"/>
                <w:highlight w:val="none"/>
                <w14:textFill>
                  <w14:solidFill>
                    <w14:schemeClr w14:val="tx1"/>
                  </w14:solidFill>
                </w14:textFill>
              </w:rPr>
            </w:pPr>
          </w:p>
        </w:tc>
        <w:tc>
          <w:tcPr>
            <w:tcW w:w="5886" w:type="dxa"/>
            <w:shd w:val="clear" w:color="auto" w:fill="auto"/>
            <w:noWrap/>
            <w:vAlign w:val="center"/>
          </w:tcPr>
          <w:p w14:paraId="5A896BF4">
            <w:pPr>
              <w:widowControl/>
              <w:autoSpaceDN w:val="0"/>
              <w:rPr>
                <w:rFonts w:hint="eastAsia"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投标疑问的提出：</w:t>
            </w:r>
          </w:p>
          <w:p w14:paraId="50E15ADF">
            <w:pPr>
              <w:widowControl/>
              <w:autoSpaceDN w:val="0"/>
              <w:rPr>
                <w:rFonts w:hint="eastAsia"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提交地址：纸质文件提交至</w:t>
            </w:r>
            <w:r>
              <w:rPr>
                <w:rFonts w:hint="eastAsia" w:ascii="宋体" w:hAnsi="宋体" w:eastAsia="宋体" w:cs="宋体"/>
                <w:color w:val="000000" w:themeColor="text1"/>
                <w:szCs w:val="21"/>
                <w:highlight w:val="none"/>
                <w:lang w:val="zh-CN" w:eastAsia="zh-CN" w:bidi="ar"/>
                <w14:textFill>
                  <w14:solidFill>
                    <w14:schemeClr w14:val="tx1"/>
                  </w14:solidFill>
                </w14:textFill>
              </w:rPr>
              <w:t>吉林省天一工程管理有限公司（延吉市延边林区分院南侧）</w:t>
            </w:r>
            <w:r>
              <w:rPr>
                <w:rFonts w:hint="eastAsia" w:ascii="宋体" w:hAnsi="宋体" w:eastAsia="宋体" w:cs="宋体"/>
                <w:color w:val="000000" w:themeColor="text1"/>
                <w:szCs w:val="21"/>
                <w:highlight w:val="none"/>
                <w:lang w:val="zh-CN" w:bidi="ar"/>
                <w14:textFill>
                  <w14:solidFill>
                    <w14:schemeClr w14:val="tx1"/>
                  </w14:solidFill>
                </w14:textFill>
              </w:rPr>
              <w:t>，吉林省天一工程管理有限公司，同时提交word版本及加盖公章（鲜章）的PDF扫描件版本传至邮箱。</w:t>
            </w:r>
          </w:p>
          <w:p w14:paraId="48F070F0">
            <w:pPr>
              <w:widowControl/>
              <w:autoSpaceDN w:val="0"/>
              <w:rPr>
                <w:rFonts w:hint="eastAsia"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联系人：单文</w:t>
            </w:r>
          </w:p>
          <w:p w14:paraId="3B33F511">
            <w:pPr>
              <w:widowControl/>
              <w:autoSpaceDN w:val="0"/>
              <w:rPr>
                <w:rFonts w:hint="eastAsia"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联系电话：</w:t>
            </w:r>
            <w:r>
              <w:rPr>
                <w:rFonts w:hint="eastAsia" w:ascii="宋体" w:hAnsi="宋体" w:eastAsia="宋体" w:cs="宋体"/>
                <w:color w:val="000000" w:themeColor="text1"/>
                <w:szCs w:val="21"/>
                <w:highlight w:val="none"/>
                <w:lang w:eastAsia="zh-CN" w:bidi="ar"/>
                <w14:textFill>
                  <w14:solidFill>
                    <w14:schemeClr w14:val="tx1"/>
                  </w14:solidFill>
                </w14:textFill>
              </w:rPr>
              <w:t>0433-2809090</w:t>
            </w:r>
            <w:r>
              <w:rPr>
                <w:rFonts w:hint="eastAsia" w:ascii="宋体" w:hAnsi="宋体" w:eastAsia="宋体" w:cs="宋体"/>
                <w:color w:val="000000" w:themeColor="text1"/>
                <w:szCs w:val="21"/>
                <w:highlight w:val="none"/>
                <w:lang w:bidi="ar"/>
                <w14:textFill>
                  <w14:solidFill>
                    <w14:schemeClr w14:val="tx1"/>
                  </w14:solidFill>
                </w14:textFill>
              </w:rPr>
              <w:t xml:space="preserve">  </w:t>
            </w:r>
          </w:p>
          <w:p w14:paraId="471F4209">
            <w:pPr>
              <w:widowControl/>
              <w:autoSpaceDN w:val="0"/>
              <w:rPr>
                <w:rFonts w:hint="eastAsia"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邮箱：</w:t>
            </w:r>
            <w:r>
              <w:rPr>
                <w:rFonts w:hint="eastAsia" w:ascii="宋体" w:hAnsi="宋体" w:eastAsia="宋体" w:cs="宋体"/>
                <w:color w:val="000000" w:themeColor="text1"/>
                <w:szCs w:val="21"/>
                <w:highlight w:val="none"/>
                <w:lang w:val="zh-CN" w:eastAsia="zh-CN" w:bidi="ar"/>
                <w14:textFill>
                  <w14:solidFill>
                    <w14:schemeClr w14:val="tx1"/>
                  </w14:solidFill>
                </w14:textFill>
              </w:rPr>
              <w:t>JLTYYXGS@163.com</w:t>
            </w:r>
            <w:r>
              <w:rPr>
                <w:rFonts w:hint="eastAsia" w:ascii="宋体" w:hAnsi="宋体" w:eastAsia="宋体" w:cs="宋体"/>
                <w:color w:val="000000" w:themeColor="text1"/>
                <w:szCs w:val="21"/>
                <w:highlight w:val="none"/>
                <w:lang w:bidi="ar"/>
                <w14:textFill>
                  <w14:solidFill>
                    <w14:schemeClr w14:val="tx1"/>
                  </w14:solidFill>
                </w14:textFill>
              </w:rPr>
              <w:t xml:space="preserve">          </w:t>
            </w:r>
          </w:p>
          <w:p w14:paraId="042320CE">
            <w:pPr>
              <w:widowControl/>
              <w:autoSpaceDN w:val="0"/>
              <w:rPr>
                <w:rFonts w:hint="eastAsia"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用A4纸打印，一式二份，并加盖公章。</w:t>
            </w:r>
          </w:p>
          <w:p w14:paraId="49D835BB">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zh-CN" w:bidi="ar"/>
                <w14:textFill>
                  <w14:solidFill>
                    <w14:schemeClr w14:val="tx1"/>
                  </w14:solidFill>
                </w14:textFill>
              </w:rPr>
              <w:t>若供应商未按规定提交投标疑问，则视为其无疑问。</w:t>
            </w:r>
          </w:p>
        </w:tc>
      </w:tr>
      <w:tr w14:paraId="59BC1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68BA2BF4">
            <w:pPr>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eastAsia="宋体" w:cs="宋体"/>
                <w:color w:val="000000" w:themeColor="text1"/>
                <w:szCs w:val="21"/>
                <w:highlight w:val="none"/>
                <w:lang w:val="en-US" w:eastAsia="zh-CN"/>
                <w14:textFill>
                  <w14:solidFill>
                    <w14:schemeClr w14:val="tx1"/>
                  </w14:solidFill>
                </w14:textFill>
              </w:rPr>
              <w:t>4</w:t>
            </w:r>
          </w:p>
        </w:tc>
        <w:tc>
          <w:tcPr>
            <w:tcW w:w="2211" w:type="dxa"/>
            <w:shd w:val="clear" w:color="auto" w:fill="auto"/>
            <w:noWrap/>
            <w:vAlign w:val="center"/>
          </w:tcPr>
          <w:p w14:paraId="5AEDAFD6">
            <w:pPr>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其他说明</w:t>
            </w:r>
          </w:p>
        </w:tc>
        <w:tc>
          <w:tcPr>
            <w:tcW w:w="5886" w:type="dxa"/>
            <w:shd w:val="clear" w:color="auto" w:fill="auto"/>
            <w:noWrap/>
            <w:vAlign w:val="center"/>
          </w:tcPr>
          <w:p w14:paraId="52857968">
            <w:pP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color w:val="000000" w:themeColor="text1"/>
                <w:kern w:val="15"/>
                <w:szCs w:val="21"/>
                <w:highlight w:val="none"/>
                <w14:textFill>
                  <w14:solidFill>
                    <w14:schemeClr w14:val="tx1"/>
                  </w14:solidFill>
                </w14:textFill>
              </w:rPr>
              <w:t>电子标说明：</w:t>
            </w:r>
            <w:r>
              <w:rPr>
                <w:rFonts w:hint="eastAsia" w:ascii="宋体" w:hAnsi="宋体" w:eastAsia="宋体" w:cs="宋体"/>
                <w:color w:val="000000" w:themeColor="text1"/>
                <w:szCs w:val="21"/>
                <w:highlight w:val="none"/>
                <w:lang w:val="zh-CN"/>
                <w14:textFill>
                  <w14:solidFill>
                    <w14:schemeClr w14:val="tx1"/>
                  </w14:solidFill>
                </w14:textFill>
              </w:rPr>
              <w:t>上传的电子证件及资料均需按要求签字盖章上传，否则按未签章处理。</w:t>
            </w:r>
            <w:r>
              <w:rPr>
                <w:rFonts w:hint="eastAsia" w:ascii="宋体" w:hAnsi="宋体" w:eastAsia="宋体" w:cs="宋体"/>
                <w:color w:val="000000" w:themeColor="text1"/>
                <w:szCs w:val="21"/>
                <w:highlight w:val="none"/>
                <w14:textFill>
                  <w14:solidFill>
                    <w14:schemeClr w14:val="tx1"/>
                  </w14:solidFill>
                </w14:textFill>
              </w:rPr>
              <w:t>以上传至政采云平台的投标文件为准，进行评审。</w:t>
            </w:r>
          </w:p>
          <w:p w14:paraId="11E62ABA">
            <w:pP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投标文件电子版方面技术支持：95763。</w:t>
            </w:r>
          </w:p>
          <w:p w14:paraId="0CCA9610">
            <w:pP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投标人在政府采购云平台</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网址</w:t>
            </w:r>
            <w:r>
              <w:rPr>
                <w:rFonts w:hint="eastAsia" w:ascii="宋体" w:hAnsi="宋体" w:eastAsia="宋体" w:cs="宋体"/>
                <w:color w:val="000000" w:themeColor="text1"/>
                <w:szCs w:val="21"/>
                <w:highlight w:val="none"/>
                <w14:textFill>
                  <w14:solidFill>
                    <w14:schemeClr w14:val="tx1"/>
                  </w14:solidFill>
                </w14:textFill>
              </w:rPr>
              <w:t>：http:// www.zcygov.cn）</w:t>
            </w:r>
            <w:r>
              <w:rPr>
                <w:rFonts w:hint="eastAsia" w:ascii="宋体" w:hAnsi="宋体" w:eastAsia="宋体" w:cs="宋体"/>
                <w:color w:val="000000" w:themeColor="text1"/>
                <w:szCs w:val="21"/>
                <w:highlight w:val="none"/>
                <w:lang w:val="zh-CN"/>
                <w14:textFill>
                  <w14:solidFill>
                    <w14:schemeClr w14:val="tx1"/>
                  </w14:solidFill>
                </w14:textFill>
              </w:rPr>
              <w:t>通过数字证书制作投标文件</w:t>
            </w: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val="zh-CN"/>
                <w14:textFill>
                  <w14:solidFill>
                    <w14:schemeClr w14:val="tx1"/>
                  </w14:solidFill>
                </w14:textFill>
              </w:rPr>
              <w:t>份</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此投标文件需上传至政府采购云平台</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并在开标</w:t>
            </w:r>
            <w:r>
              <w:rPr>
                <w:rFonts w:hint="eastAsia" w:ascii="宋体" w:hAnsi="宋体" w:eastAsia="宋体" w:cs="宋体"/>
                <w:color w:val="000000" w:themeColor="text1"/>
                <w:szCs w:val="21"/>
                <w:highlight w:val="none"/>
                <w14:textFill>
                  <w14:solidFill>
                    <w14:schemeClr w14:val="tx1"/>
                  </w14:solidFill>
                </w14:textFill>
              </w:rPr>
              <w:t>时间</w:t>
            </w:r>
            <w:r>
              <w:rPr>
                <w:rFonts w:hint="eastAsia" w:ascii="宋体" w:hAnsi="宋体" w:eastAsia="宋体" w:cs="宋体"/>
                <w:color w:val="000000" w:themeColor="text1"/>
                <w:szCs w:val="21"/>
                <w:highlight w:val="none"/>
                <w:lang w:val="zh-CN"/>
                <w14:textFill>
                  <w14:solidFill>
                    <w14:schemeClr w14:val="tx1"/>
                  </w14:solidFill>
                </w14:textFill>
              </w:rPr>
              <w:t>持编制投标文件的供应商数字证书</w:t>
            </w:r>
            <w:r>
              <w:rPr>
                <w:rFonts w:hint="eastAsia" w:ascii="宋体" w:hAnsi="宋体" w:eastAsia="宋体" w:cs="宋体"/>
                <w:color w:val="000000" w:themeColor="text1"/>
                <w:szCs w:val="21"/>
                <w:highlight w:val="none"/>
                <w14:textFill>
                  <w14:solidFill>
                    <w14:schemeClr w14:val="tx1"/>
                  </w14:solidFill>
                </w14:textFill>
              </w:rPr>
              <w:t>远程</w:t>
            </w:r>
            <w:r>
              <w:rPr>
                <w:rFonts w:hint="eastAsia" w:ascii="宋体" w:hAnsi="宋体" w:eastAsia="宋体" w:cs="宋体"/>
                <w:color w:val="000000" w:themeColor="text1"/>
                <w:szCs w:val="21"/>
                <w:highlight w:val="none"/>
                <w:lang w:val="zh-CN"/>
                <w14:textFill>
                  <w14:solidFill>
                    <w14:schemeClr w14:val="tx1"/>
                  </w14:solidFill>
                </w14:textFill>
              </w:rPr>
              <w:t>解密</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w:t>
            </w:r>
          </w:p>
          <w:p w14:paraId="16528B49">
            <w:pP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备注：</w:t>
            </w:r>
          </w:p>
          <w:p w14:paraId="3FA64BB6">
            <w:pP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1、如是联合体投标数字证书须同时携带。</w:t>
            </w:r>
          </w:p>
          <w:p w14:paraId="41C35BB2">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2、投标文件电子版(U盘)按招标文件规定执行，用数字证书编制的电子版按《政府采购项目电子交易管理操作指南-供应商》进行投标操作。</w:t>
            </w:r>
          </w:p>
        </w:tc>
      </w:tr>
      <w:tr w14:paraId="4366B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04E7C660">
            <w:pPr>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eastAsia="宋体" w:cs="宋体"/>
                <w:color w:val="000000" w:themeColor="text1"/>
                <w:szCs w:val="21"/>
                <w:highlight w:val="none"/>
                <w:lang w:val="en-US" w:eastAsia="zh-CN"/>
                <w14:textFill>
                  <w14:solidFill>
                    <w14:schemeClr w14:val="tx1"/>
                  </w14:solidFill>
                </w14:textFill>
              </w:rPr>
              <w:t>5</w:t>
            </w:r>
          </w:p>
        </w:tc>
        <w:tc>
          <w:tcPr>
            <w:tcW w:w="2211" w:type="dxa"/>
            <w:shd w:val="clear" w:color="auto" w:fill="auto"/>
            <w:noWrap/>
            <w:vAlign w:val="center"/>
          </w:tcPr>
          <w:p w14:paraId="661887CD">
            <w:pPr>
              <w:autoSpaceDE w:val="0"/>
              <w:autoSpaceDN w:val="0"/>
              <w:adjustRightInd w:val="0"/>
              <w:spacing w:line="320" w:lineRule="exact"/>
              <w:jc w:val="center"/>
              <w:rPr>
                <w:rFonts w:ascii="宋体" w:hAnsi="宋体" w:eastAsia="宋体" w:cs="宋体"/>
                <w:bCs/>
                <w:color w:val="000000" w:themeColor="text1"/>
                <w:kern w:val="15"/>
                <w:szCs w:val="21"/>
                <w:highlight w:val="none"/>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需要补充的其他内容</w:t>
            </w:r>
          </w:p>
        </w:tc>
        <w:tc>
          <w:tcPr>
            <w:tcW w:w="5886" w:type="dxa"/>
            <w:shd w:val="clear" w:color="auto" w:fill="auto"/>
            <w:noWrap/>
            <w:vAlign w:val="center"/>
          </w:tcPr>
          <w:p w14:paraId="2EFDFD0A">
            <w:pPr>
              <w:autoSpaceDE w:val="0"/>
              <w:autoSpaceDN w:val="0"/>
              <w:adjustRightInd w:val="0"/>
              <w:spacing w:line="360" w:lineRule="exact"/>
              <w:jc w:val="left"/>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提供相同品牌产品且通过资格审查、符合性审查的不同投标人参加同一合同项下投标的，按一家投标人计算，评审后得分最高的同品牌投标人获得中标人推荐资格；评审得分相同的，由采购人委托评标委员会按照招标文件规定的方式确定一个投标人获得中标人推荐资格，招标文件未规定的采取随机抽取方式确定，其他同品牌投标人不作为中标候选人。</w:t>
            </w:r>
          </w:p>
          <w:p w14:paraId="23C56C6C">
            <w:pPr>
              <w:autoSpaceDE w:val="0"/>
              <w:autoSpaceDN w:val="0"/>
              <w:adjustRightInd w:val="0"/>
              <w:spacing w:line="320" w:lineRule="exact"/>
              <w:jc w:val="left"/>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5AD28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 w:hRule="atLeast"/>
          <w:jc w:val="center"/>
        </w:trPr>
        <w:tc>
          <w:tcPr>
            <w:tcW w:w="981" w:type="dxa"/>
            <w:shd w:val="clear" w:color="auto" w:fill="auto"/>
            <w:noWrap/>
            <w:vAlign w:val="center"/>
          </w:tcPr>
          <w:p w14:paraId="0C0F8EF1">
            <w:pPr>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eastAsia="宋体" w:cs="宋体"/>
                <w:color w:val="000000" w:themeColor="text1"/>
                <w:szCs w:val="21"/>
                <w:highlight w:val="none"/>
                <w:lang w:val="en-US" w:eastAsia="zh-CN"/>
                <w14:textFill>
                  <w14:solidFill>
                    <w14:schemeClr w14:val="tx1"/>
                  </w14:solidFill>
                </w14:textFill>
              </w:rPr>
              <w:t>6</w:t>
            </w:r>
          </w:p>
        </w:tc>
        <w:tc>
          <w:tcPr>
            <w:tcW w:w="2211" w:type="dxa"/>
            <w:shd w:val="clear" w:color="auto" w:fill="auto"/>
            <w:noWrap/>
            <w:vAlign w:val="center"/>
          </w:tcPr>
          <w:p w14:paraId="2160A787">
            <w:pPr>
              <w:spacing w:line="320" w:lineRule="exact"/>
              <w:jc w:val="center"/>
              <w:rPr>
                <w:rFonts w:ascii="宋体" w:hAnsi="宋体" w:eastAsia="宋体" w:cs="宋体"/>
                <w:color w:val="000000" w:themeColor="text1"/>
                <w:szCs w:val="21"/>
                <w:highlight w:val="none"/>
                <w:shd w:val="clear" w:color="auto" w:fill="FFFFFF"/>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政府采购进口产品的规定</w:t>
            </w:r>
          </w:p>
        </w:tc>
        <w:tc>
          <w:tcPr>
            <w:tcW w:w="5886" w:type="dxa"/>
            <w:shd w:val="clear" w:color="auto" w:fill="auto"/>
            <w:noWrap/>
          </w:tcPr>
          <w:p w14:paraId="55C26512">
            <w:pPr>
              <w:spacing w:line="320" w:lineRule="exact"/>
              <w:jc w:val="left"/>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投标进口产品的为无效投标。</w:t>
            </w:r>
          </w:p>
          <w:p w14:paraId="58F3422A">
            <w:pPr>
              <w:spacing w:line="320" w:lineRule="exact"/>
              <w:jc w:val="left"/>
              <w:rPr>
                <w:rFonts w:ascii="宋体" w:hAnsi="宋体" w:eastAsia="宋体" w:cs="宋体"/>
                <w:color w:val="000000" w:themeColor="text1"/>
                <w:szCs w:val="21"/>
                <w:highlight w:val="none"/>
                <w:shd w:val="clear" w:color="auto" w:fill="FFFFFF"/>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在中国境内生产或组装的外国品牌产品须标明该产品在中国国内制造厂商名称。否则，按进口产品对待。</w:t>
            </w:r>
          </w:p>
        </w:tc>
      </w:tr>
      <w:tr w14:paraId="646C3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56FF16BA">
            <w:pPr>
              <w:widowControl/>
              <w:autoSpaceDN w:val="0"/>
              <w:jc w:val="center"/>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w:t>
            </w:r>
            <w:r>
              <w:rPr>
                <w:rFonts w:hint="eastAsia" w:ascii="宋体" w:hAnsi="宋体" w:eastAsia="宋体" w:cs="宋体"/>
                <w:color w:val="000000" w:themeColor="text1"/>
                <w:szCs w:val="21"/>
                <w:highlight w:val="none"/>
                <w:lang w:val="en-US" w:eastAsia="zh-CN" w:bidi="ar"/>
                <w14:textFill>
                  <w14:solidFill>
                    <w14:schemeClr w14:val="tx1"/>
                  </w14:solidFill>
                </w14:textFill>
              </w:rPr>
              <w:t>7</w:t>
            </w:r>
          </w:p>
        </w:tc>
        <w:tc>
          <w:tcPr>
            <w:tcW w:w="2211" w:type="dxa"/>
            <w:shd w:val="clear" w:color="auto" w:fill="auto"/>
            <w:noWrap/>
            <w:vAlign w:val="center"/>
          </w:tcPr>
          <w:p w14:paraId="1EAD4CC0">
            <w:pPr>
              <w:widowControl/>
              <w:autoSpaceDN w:val="0"/>
              <w:jc w:val="left"/>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履约管理与违约责任</w:t>
            </w:r>
          </w:p>
        </w:tc>
        <w:tc>
          <w:tcPr>
            <w:tcW w:w="5886" w:type="dxa"/>
            <w:shd w:val="clear" w:color="auto" w:fill="auto"/>
            <w:noWrap/>
          </w:tcPr>
          <w:p w14:paraId="3C376C47">
            <w:pPr>
              <w:widowControl/>
              <w:autoSpaceDN w:val="0"/>
              <w:jc w:val="left"/>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 甲方与乙方应当遵守本合同约定，共同履行各自的权利和义务。</w:t>
            </w:r>
          </w:p>
          <w:p w14:paraId="56A3BC0D">
            <w:pPr>
              <w:widowControl/>
              <w:autoSpaceDN w:val="0"/>
              <w:jc w:val="left"/>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 如乙方未能按照本合同的约定履行合同义务，则应当承担相应的违约责任，并向甲方支付违约金。（具体比例双方商议）</w:t>
            </w:r>
          </w:p>
          <w:p w14:paraId="56F79D87">
            <w:pPr>
              <w:widowControl/>
              <w:autoSpaceDN w:val="0"/>
              <w:jc w:val="left"/>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 对于因本合同引起的任何争议，甲方和乙方应当友好协商解决。如协商不成，则应向本合同签订地有管辖权的人民法院提起诉讼。</w:t>
            </w:r>
          </w:p>
          <w:p w14:paraId="5621DCDD">
            <w:pPr>
              <w:widowControl/>
              <w:autoSpaceDN w:val="0"/>
              <w:jc w:val="left"/>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4.其他补充履约管理与违约责任义务，以实际签订合同为准。</w:t>
            </w:r>
          </w:p>
        </w:tc>
      </w:tr>
      <w:tr w14:paraId="7BFC4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9078" w:type="dxa"/>
            <w:gridSpan w:val="3"/>
            <w:shd w:val="clear" w:color="auto" w:fill="auto"/>
            <w:noWrap/>
            <w:vAlign w:val="center"/>
          </w:tcPr>
          <w:p w14:paraId="20BFAE29">
            <w:pPr>
              <w:widowControl/>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注意事项：本项目招标公告与招标文件中内容有不符之处，以本招标文件中内容为准。</w:t>
            </w:r>
          </w:p>
          <w:p w14:paraId="0FCF43DC">
            <w:pPr>
              <w:pStyle w:val="12"/>
              <w:widowControl/>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 xml:space="preserve">1、在评审过程中，投标人报价过低，有可能影响产品质量或者不能诚信履约的，评标委员会应当要求其在评审现场合理的时间内提供书面说明，并提交相关证明材料，投标人不能证明其报价合理性的，评标委员会应当将其作为无效处理。 </w:t>
            </w:r>
          </w:p>
          <w:p w14:paraId="2F13AFEB">
            <w:pPr>
              <w:pStyle w:val="12"/>
              <w:widowControl/>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 xml:space="preserve">投标人的书面说明材料应当按照国家财务会计制度的规定要求，逐项就投标人提供的货物、工程和服务的主营业务成本、税金及附加、销售费用、管理费用、财务费用等成本构成事项详细陈述。 </w:t>
            </w:r>
          </w:p>
          <w:p w14:paraId="226C4D11">
            <w:pPr>
              <w:pStyle w:val="12"/>
              <w:widowControl/>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 xml:space="preserve">2、投标人书面说明应当签字确认或者加盖公章，否则无效。 </w:t>
            </w:r>
          </w:p>
          <w:p w14:paraId="4BE7C588">
            <w:pPr>
              <w:pStyle w:val="12"/>
              <w:widowControl/>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 xml:space="preserve">书面说明的签字确认，由其法定代表人/主要负责人/本人或者其授权代表签字确认。 </w:t>
            </w:r>
          </w:p>
          <w:p w14:paraId="72F5EEBE">
            <w:pPr>
              <w:pStyle w:val="12"/>
              <w:widowControl/>
              <w:tabs>
                <w:tab w:val="left" w:pos="0"/>
              </w:tabs>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3、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委员会应当将其投标文件作为无效处理。</w:t>
            </w:r>
          </w:p>
          <w:p w14:paraId="5F4632D0">
            <w:pPr>
              <w:pStyle w:val="12"/>
              <w:widowControl/>
              <w:tabs>
                <w:tab w:val="left" w:pos="0"/>
              </w:tabs>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4、电子投标文件编制及报送要求：</w:t>
            </w:r>
          </w:p>
          <w:p w14:paraId="59F72CB0">
            <w:pPr>
              <w:pStyle w:val="12"/>
              <w:widowControl/>
              <w:tabs>
                <w:tab w:val="left" w:pos="0"/>
              </w:tabs>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5、投标人应按招标文件要求编制投标文件，将所有投标文件内容上传至“政采云”平台，并用来加密的有效数字证书（CA认证）对投标文件进行解密。</w:t>
            </w:r>
          </w:p>
          <w:p w14:paraId="0BA7C466">
            <w:pPr>
              <w:pStyle w:val="12"/>
              <w:widowControl/>
              <w:tabs>
                <w:tab w:val="left" w:pos="0"/>
              </w:tabs>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6、电子投标文件中反应投标人资格审查的图片、扫描件、文字描述等，必须清晰可见。其中所有证书和执照必须为原件扫描。</w:t>
            </w:r>
          </w:p>
          <w:p w14:paraId="3FD2E29F">
            <w:pPr>
              <w:widowControl/>
              <w:autoSpaceDN w:val="0"/>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7、投标人应在招标文件要求提交投标文件的截止时间前，将纸质投标文件于</w:t>
            </w:r>
            <w:r>
              <w:rPr>
                <w:rFonts w:hint="eastAsia" w:ascii="宋体" w:hAnsi="宋体" w:eastAsia="宋体" w:cs="宋体"/>
                <w:b/>
                <w:bCs/>
                <w:color w:val="000000" w:themeColor="text1"/>
                <w:szCs w:val="21"/>
                <w:highlight w:val="none"/>
                <w:lang w:eastAsia="zh-CN" w:bidi="ar"/>
                <w14:textFill>
                  <w14:solidFill>
                    <w14:schemeClr w14:val="tx1"/>
                  </w14:solidFill>
                </w14:textFill>
              </w:rPr>
              <w:t>202</w:t>
            </w:r>
            <w:r>
              <w:rPr>
                <w:rFonts w:hint="eastAsia" w:ascii="宋体" w:hAnsi="宋体" w:eastAsia="宋体" w:cs="宋体"/>
                <w:b/>
                <w:bCs/>
                <w:color w:val="000000" w:themeColor="text1"/>
                <w:szCs w:val="21"/>
                <w:highlight w:val="none"/>
                <w:lang w:val="en-US" w:eastAsia="zh-CN" w:bidi="ar"/>
                <w14:textFill>
                  <w14:solidFill>
                    <w14:schemeClr w14:val="tx1"/>
                  </w14:solidFill>
                </w14:textFill>
              </w:rPr>
              <w:t>5</w:t>
            </w:r>
            <w:r>
              <w:rPr>
                <w:rFonts w:hint="eastAsia" w:ascii="宋体" w:hAnsi="宋体" w:eastAsia="宋体" w:cs="宋体"/>
                <w:b/>
                <w:bCs/>
                <w:color w:val="000000" w:themeColor="text1"/>
                <w:szCs w:val="21"/>
                <w:highlight w:val="none"/>
                <w:lang w:eastAsia="zh-CN" w:bidi="ar"/>
                <w14:textFill>
                  <w14:solidFill>
                    <w14:schemeClr w14:val="tx1"/>
                  </w14:solidFill>
                </w14:textFill>
              </w:rPr>
              <w:t>年</w:t>
            </w:r>
            <w:r>
              <w:rPr>
                <w:rFonts w:hint="eastAsia" w:ascii="宋体" w:hAnsi="宋体" w:eastAsia="宋体" w:cs="宋体"/>
                <w:b/>
                <w:bCs/>
                <w:color w:val="000000" w:themeColor="text1"/>
                <w:szCs w:val="21"/>
                <w:highlight w:val="none"/>
                <w:lang w:val="en-US" w:eastAsia="zh-CN" w:bidi="ar"/>
                <w14:textFill>
                  <w14:solidFill>
                    <w14:schemeClr w14:val="tx1"/>
                  </w14:solidFill>
                </w14:textFill>
              </w:rPr>
              <w:t>03月19日</w:t>
            </w:r>
            <w:r>
              <w:rPr>
                <w:rFonts w:hint="eastAsia" w:ascii="宋体" w:hAnsi="宋体" w:eastAsia="宋体" w:cs="宋体"/>
                <w:b/>
                <w:bCs/>
                <w:color w:val="000000" w:themeColor="text1"/>
                <w:szCs w:val="21"/>
                <w:highlight w:val="none"/>
                <w:lang w:bidi="ar"/>
                <w14:textFill>
                  <w14:solidFill>
                    <w14:schemeClr w14:val="tx1"/>
                  </w14:solidFill>
                </w14:textFill>
              </w:rPr>
              <w:t>下午16时</w:t>
            </w:r>
            <w:r>
              <w:rPr>
                <w:rFonts w:hint="eastAsia" w:ascii="宋体" w:hAnsi="宋体" w:eastAsia="宋体" w:cs="宋体"/>
                <w:color w:val="000000" w:themeColor="text1"/>
                <w:szCs w:val="21"/>
                <w:highlight w:val="none"/>
                <w:lang w:bidi="ar"/>
                <w14:textFill>
                  <w14:solidFill>
                    <w14:schemeClr w14:val="tx1"/>
                  </w14:solidFill>
                </w14:textFill>
              </w:rPr>
              <w:t>纸质版投标文件送达代理机构地址:</w:t>
            </w:r>
            <w:r>
              <w:rPr>
                <w:rFonts w:hint="eastAsia" w:ascii="宋体" w:hAnsi="宋体" w:eastAsia="宋体" w:cs="宋体"/>
                <w:b/>
                <w:bCs/>
                <w:sz w:val="21"/>
                <w:szCs w:val="21"/>
                <w:highlight w:val="none"/>
                <w:lang w:eastAsia="zh-CN"/>
              </w:rPr>
              <w:t>吉林省天一工程管理有限公司（延吉市延边林区分院南侧）</w:t>
            </w:r>
            <w:r>
              <w:rPr>
                <w:rFonts w:hint="eastAsia" w:ascii="宋体" w:hAnsi="宋体" w:eastAsia="宋体" w:cs="宋体"/>
                <w:b/>
                <w:bCs/>
                <w:color w:val="000000" w:themeColor="text1"/>
                <w:highlight w:val="none"/>
                <w14:textFill>
                  <w14:solidFill>
                    <w14:schemeClr w14:val="tx1"/>
                  </w14:solidFill>
                </w14:textFill>
              </w:rPr>
              <w:t>。</w:t>
            </w:r>
          </w:p>
          <w:p w14:paraId="70DD9212">
            <w:pPr>
              <w:pStyle w:val="12"/>
              <w:widowControl/>
              <w:tabs>
                <w:tab w:val="left" w:pos="0"/>
              </w:tabs>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8、若投标人上传的电子投标文件因无法解密而对投标文件无法进行评价的，招标人可以拒绝该投标人投标。</w:t>
            </w:r>
          </w:p>
          <w:p w14:paraId="5D6BA1E6">
            <w:pPr>
              <w:pStyle w:val="12"/>
              <w:widowControl/>
              <w:tabs>
                <w:tab w:val="left" w:pos="0"/>
              </w:tabs>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9、当纸质投标文件与电子投标文件不一致时，以电子投标文件为准。</w:t>
            </w:r>
          </w:p>
          <w:p w14:paraId="1C94DF05">
            <w:pPr>
              <w:pStyle w:val="12"/>
              <w:widowControl/>
              <w:tabs>
                <w:tab w:val="left" w:pos="0"/>
              </w:tabs>
              <w:autoSpaceDN w:val="0"/>
              <w:spacing w:after="0"/>
              <w:ind w:left="0" w:left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bidi="ar"/>
                <w14:textFill>
                  <w14:solidFill>
                    <w14:schemeClr w14:val="tx1"/>
                  </w14:solidFill>
                </w14:textFill>
              </w:rPr>
              <w:t>10、若出现停电、灾害、系统故障等不可抗力情况，可按纸质投标文件开标。</w:t>
            </w:r>
          </w:p>
        </w:tc>
      </w:tr>
    </w:tbl>
    <w:p w14:paraId="33B22B99">
      <w:pPr>
        <w:autoSpaceDN w:val="0"/>
        <w:rPr>
          <w:rFonts w:ascii="宋体" w:hAnsi="宋体" w:eastAsia="宋体" w:cs="宋体"/>
          <w:color w:val="000000" w:themeColor="text1"/>
          <w:szCs w:val="21"/>
          <w:highlight w:val="none"/>
          <w:lang w:bidi="ar"/>
          <w14:textFill>
            <w14:solidFill>
              <w14:schemeClr w14:val="tx1"/>
            </w14:solidFill>
          </w14:textFill>
        </w:rPr>
      </w:pPr>
    </w:p>
    <w:p w14:paraId="06D27110">
      <w:pPr>
        <w:autoSpaceDN w:val="0"/>
        <w:rPr>
          <w:rFonts w:ascii="宋体" w:hAnsi="宋体" w:eastAsia="宋体" w:cs="宋体"/>
          <w:color w:val="000000" w:themeColor="text1"/>
          <w:szCs w:val="21"/>
          <w:highlight w:val="none"/>
          <w:lang w:bidi="ar"/>
          <w14:textFill>
            <w14:solidFill>
              <w14:schemeClr w14:val="tx1"/>
            </w14:solidFill>
          </w14:textFill>
        </w:rPr>
      </w:pPr>
    </w:p>
    <w:p w14:paraId="7BEF67C3">
      <w:pPr>
        <w:autoSpaceDN w:val="0"/>
        <w:rPr>
          <w:rFonts w:ascii="宋体" w:hAnsi="宋体" w:eastAsia="宋体" w:cs="宋体"/>
          <w:color w:val="000000" w:themeColor="text1"/>
          <w:szCs w:val="21"/>
          <w:highlight w:val="none"/>
          <w:lang w:bidi="ar"/>
          <w14:textFill>
            <w14:solidFill>
              <w14:schemeClr w14:val="tx1"/>
            </w14:solidFill>
          </w14:textFill>
        </w:rPr>
      </w:pPr>
    </w:p>
    <w:p w14:paraId="3120EE36">
      <w:pPr>
        <w:autoSpaceDN w:val="0"/>
        <w:rPr>
          <w:rFonts w:ascii="宋体" w:hAnsi="宋体" w:eastAsia="宋体" w:cs="宋体"/>
          <w:color w:val="000000" w:themeColor="text1"/>
          <w:sz w:val="28"/>
          <w:szCs w:val="28"/>
          <w:highlight w:val="none"/>
          <w:lang w:bidi="ar"/>
          <w14:textFill>
            <w14:solidFill>
              <w14:schemeClr w14:val="tx1"/>
            </w14:solidFill>
          </w14:textFill>
        </w:rPr>
      </w:pPr>
    </w:p>
    <w:p w14:paraId="5C3E07D4">
      <w:pPr>
        <w:rPr>
          <w:rFonts w:ascii="宋体" w:hAnsi="宋体" w:eastAsia="宋体" w:cs="宋体"/>
          <w:b/>
          <w:bCs/>
          <w:color w:val="000000" w:themeColor="text1"/>
          <w:sz w:val="28"/>
          <w:szCs w:val="28"/>
          <w:highlight w:val="none"/>
          <w:lang w:bidi="ar"/>
          <w14:textFill>
            <w14:solidFill>
              <w14:schemeClr w14:val="tx1"/>
            </w14:solidFill>
          </w14:textFill>
        </w:rPr>
      </w:pPr>
      <w:r>
        <w:rPr>
          <w:rFonts w:hint="eastAsia" w:ascii="宋体" w:hAnsi="宋体" w:eastAsia="宋体" w:cs="宋体"/>
          <w:b/>
          <w:bCs/>
          <w:color w:val="000000" w:themeColor="text1"/>
          <w:sz w:val="28"/>
          <w:szCs w:val="28"/>
          <w:highlight w:val="none"/>
          <w:lang w:bidi="ar"/>
          <w14:textFill>
            <w14:solidFill>
              <w14:schemeClr w14:val="tx1"/>
            </w14:solidFill>
          </w14:textFill>
        </w:rPr>
        <w:br w:type="page"/>
      </w:r>
    </w:p>
    <w:p w14:paraId="0BA3CC90">
      <w:pPr>
        <w:autoSpaceDN w:val="0"/>
        <w:rPr>
          <w:rFonts w:ascii="宋体" w:hAnsi="宋体" w:eastAsia="宋体" w:cs="宋体"/>
          <w:b/>
          <w:bCs/>
          <w:color w:val="000000" w:themeColor="text1"/>
          <w:sz w:val="28"/>
          <w:szCs w:val="28"/>
          <w:highlight w:val="none"/>
          <w:lang w:bidi="ar"/>
          <w14:textFill>
            <w14:solidFill>
              <w14:schemeClr w14:val="tx1"/>
            </w14:solidFill>
          </w14:textFill>
        </w:rPr>
      </w:pPr>
      <w:r>
        <w:rPr>
          <w:rFonts w:hint="eastAsia" w:ascii="宋体" w:hAnsi="宋体" w:eastAsia="宋体" w:cs="宋体"/>
          <w:b/>
          <w:bCs/>
          <w:color w:val="000000" w:themeColor="text1"/>
          <w:sz w:val="28"/>
          <w:szCs w:val="28"/>
          <w:highlight w:val="none"/>
          <w:lang w:bidi="ar"/>
          <w14:textFill>
            <w14:solidFill>
              <w14:schemeClr w14:val="tx1"/>
            </w14:solidFill>
          </w14:textFill>
        </w:rPr>
        <w:t>二 投标人须知</w:t>
      </w:r>
    </w:p>
    <w:p w14:paraId="3CACB79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7C5EB30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A 说明</w:t>
      </w:r>
    </w:p>
    <w:p w14:paraId="2B8B15F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1.适用范围</w:t>
      </w:r>
    </w:p>
    <w:p w14:paraId="2CC2658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本文件是受采购人委托，对采购人委托采购项目的规范性招标文件，适用于本项目招标公告所述的标的采购及服务，是供应商编制投标文件的依据。</w:t>
      </w:r>
    </w:p>
    <w:p w14:paraId="4C64298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2.法律适用</w:t>
      </w:r>
    </w:p>
    <w:p w14:paraId="320CDA4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本招标文件及由本次招标产生的合同适用中华人民共和国法律。</w:t>
      </w:r>
    </w:p>
    <w:p w14:paraId="35C55AE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3.定义</w:t>
      </w:r>
    </w:p>
    <w:p w14:paraId="1D76410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“招标机构”系指组织本次招标的代理机构；</w:t>
      </w:r>
    </w:p>
    <w:p w14:paraId="60DB256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“供应商”系指向招标机构提交投标文件的投标商；</w:t>
      </w:r>
    </w:p>
    <w:p w14:paraId="28BBC2E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“买方”系指采购单位，合同一方当事人；</w:t>
      </w:r>
    </w:p>
    <w:p w14:paraId="5DECAE8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“服务”系指招标文件规定须完成的服务和其他的类似义务；</w:t>
      </w:r>
    </w:p>
    <w:p w14:paraId="62A704E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“日”、“天”系指日历日；</w:t>
      </w:r>
    </w:p>
    <w:p w14:paraId="6B20B02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 “合同”是买方与中标人共同以招标文件、投标文件为依据，经过协商签订的具备法律效力的文件。招标文件、投标文件及其共同确定的补充文件是合同的有效组成部分，与合同具备同等的法律效力。</w:t>
      </w:r>
    </w:p>
    <w:p w14:paraId="6571580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4.合格的供应商</w:t>
      </w:r>
    </w:p>
    <w:p w14:paraId="039C28E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4.1合格供应商必须符合投标人须知前附表第10项下各项要求，并在投标时提供以下文件，若有遗漏或不符合要求均为资格审查不合格；</w:t>
      </w:r>
    </w:p>
    <w:p w14:paraId="5AA254AF">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4.2供应商应仔细阅读招标文件的所有内容，按招标文件的要求提供投标文件，并保证所提供的全部资料的真实性，使其投标对招标文件做出实质性响应，否则，其投标将被拒绝。招标机构保留进一步要求供应商补充提供有关材料的权利，拒绝补充材料或提供材料不真实，将被视为自动放弃投标资格。</w:t>
      </w:r>
    </w:p>
    <w:p w14:paraId="09E7596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5．投标费用</w:t>
      </w:r>
    </w:p>
    <w:p w14:paraId="086BEFDF">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供应商应承担其在投标准备、编制、递交投标文件和签订合同协议书的整个过程中发生的一切费用而不论其投标结果如何。</w:t>
      </w:r>
    </w:p>
    <w:p w14:paraId="00B0894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B.招标文件说明</w:t>
      </w:r>
    </w:p>
    <w:p w14:paraId="619C850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6.招标文件</w:t>
      </w:r>
    </w:p>
    <w:p w14:paraId="3C8C794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招标文件用以阐明所需货物及服务、招标投标程序和投标文件格式。招标文件由以下部分组成：</w:t>
      </w:r>
    </w:p>
    <w:p w14:paraId="136AFB9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第一部分   招标公告</w:t>
      </w:r>
    </w:p>
    <w:p w14:paraId="69956D5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第二部分   投标人须知</w:t>
      </w:r>
    </w:p>
    <w:p w14:paraId="0A2ED9A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第三部分   评标办法</w:t>
      </w:r>
    </w:p>
    <w:p w14:paraId="429B1B3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第四部分   采购需求</w:t>
      </w:r>
    </w:p>
    <w:p w14:paraId="46DB244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第五部分   合同条款及格式</w:t>
      </w:r>
    </w:p>
    <w:p w14:paraId="60367BF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7.招标文件的澄清</w:t>
      </w:r>
    </w:p>
    <w:p w14:paraId="646B9B8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供应商对本次招标文件的内容有疑问时，可要求澄清，但应在距投标截止日15日前，按投标人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供应商。</w:t>
      </w:r>
    </w:p>
    <w:p w14:paraId="0F5FDE9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8.招标文件的修改</w:t>
      </w:r>
    </w:p>
    <w:p w14:paraId="0C94EC3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8.1在投标截止时间前，招标机构可根据需要和（或）依据供应商要求澄清的问题而修改招标文件，并以书面形式通知所有购买招标文件的供应商，供应商在收到该通知后应立即以传真的形式予以确认；</w:t>
      </w:r>
    </w:p>
    <w:p w14:paraId="45E6841C">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8.2 招标文件的修改书将构成招标文件的一部分，对供应商具有同样的约束力。</w:t>
      </w:r>
    </w:p>
    <w:p w14:paraId="41B3607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8.3为使供应商有足够的时间按招标文件的修改要求考虑修正投标文件，招标机构可酌情推迟投标的截止时间和开标时间，并以书面形式通知已购买招标文件的每一供应商。</w:t>
      </w:r>
    </w:p>
    <w:p w14:paraId="369D357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C投标文件的编写</w:t>
      </w:r>
    </w:p>
    <w:p w14:paraId="5382327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9.投标语言及计量单位</w:t>
      </w:r>
    </w:p>
    <w:p w14:paraId="34B5B2F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9.1投标文件及供应商和招标机构就投标交换的文件和来往信件，以中文书写（专有名词除外）；</w:t>
      </w:r>
    </w:p>
    <w:p w14:paraId="533101F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9.2除在招标文件的“技术要求”中另有规定外， 计量单位应使用中华人民共和国法定计量单位（国际单位制和国家选定的其他计量单位）。</w:t>
      </w:r>
    </w:p>
    <w:p w14:paraId="00429F41">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10．投标文件的组成</w:t>
      </w:r>
    </w:p>
    <w:p w14:paraId="063F6A1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详见第五部分：合同条款及格式。</w:t>
      </w:r>
    </w:p>
    <w:p w14:paraId="161A740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11.投标文件内容填写说明</w:t>
      </w:r>
    </w:p>
    <w:p w14:paraId="5A10C127">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1</w:t>
      </w:r>
      <w:r>
        <w:rPr>
          <w:rFonts w:hint="eastAsia" w:ascii="宋体" w:hAnsi="宋体" w:eastAsia="宋体" w:cs="宋体"/>
          <w:color w:val="000000" w:themeColor="text1"/>
          <w:szCs w:val="21"/>
          <w:highlight w:val="none"/>
          <w:lang w:eastAsia="zh-CN" w:bidi="ar"/>
          <w14:textFill>
            <w14:solidFill>
              <w14:schemeClr w14:val="tx1"/>
            </w14:solidFill>
          </w14:textFill>
        </w:rPr>
        <w:t>.1 投标人应按照本须知的要求编制投标文件，逐项逐条响应招标文件并使用下载</w:t>
      </w:r>
    </w:p>
    <w:p w14:paraId="100C9626">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的政采云投标客户端制作并上传。</w:t>
      </w:r>
    </w:p>
    <w:p w14:paraId="6D4D13B3">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1</w:t>
      </w:r>
      <w:r>
        <w:rPr>
          <w:rFonts w:hint="eastAsia" w:ascii="宋体" w:hAnsi="宋体" w:eastAsia="宋体" w:cs="宋体"/>
          <w:color w:val="000000" w:themeColor="text1"/>
          <w:szCs w:val="21"/>
          <w:highlight w:val="none"/>
          <w:lang w:eastAsia="zh-CN" w:bidi="ar"/>
          <w14:textFill>
            <w14:solidFill>
              <w14:schemeClr w14:val="tx1"/>
            </w14:solidFill>
          </w14:textFill>
        </w:rPr>
        <w:t>.2 电子投标文件中须加盖投标人公章部分均采用CA签章，并根据“政府采购项目电子交易管理操作指南-投标人（政采云）”及本招标文件响应文件格式规定的格式和顺序编制电子投标文件并进行关联定位，以便评审小组在评审时，点击评分项可直接定位到该评分项内容。如对招标文件的某项要求，投标人的电子投标文件未能关联定位提供相应的内容与其对应，则评标委员会在评审时如做出对投标人不利的评审由投标人自行承担。电子投标文件如内容不完整、编排混乱导致响应文件被误读、漏读，或者在按招标文件规定的部位查找不到相关内容的，由投标人自行承担。</w:t>
      </w:r>
    </w:p>
    <w:p w14:paraId="1EE44201">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1</w:t>
      </w:r>
      <w:r>
        <w:rPr>
          <w:rFonts w:hint="eastAsia" w:ascii="宋体" w:hAnsi="宋体" w:eastAsia="宋体" w:cs="宋体"/>
          <w:color w:val="000000" w:themeColor="text1"/>
          <w:szCs w:val="21"/>
          <w:highlight w:val="none"/>
          <w:lang w:eastAsia="zh-CN" w:bidi="ar"/>
          <w14:textFill>
            <w14:solidFill>
              <w14:schemeClr w14:val="tx1"/>
            </w14:solidFill>
          </w14:textFill>
        </w:rPr>
        <w:t>.3 投标人法定代表人或主要负责人或其委托代理人持有政采云个人CA签章的，应在投标文件中涉及到签字的位置使用个人CA签章，没有办理政采云个人CA签章的可在投标文件中涉及到签字的位置手写签字后扫描或者拍照做成PDF的格式上传即可。</w:t>
      </w:r>
    </w:p>
    <w:p w14:paraId="021571C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1</w:t>
      </w:r>
      <w:r>
        <w:rPr>
          <w:rFonts w:hint="eastAsia" w:ascii="宋体" w:hAnsi="宋体" w:eastAsia="宋体" w:cs="宋体"/>
          <w:color w:val="000000" w:themeColor="text1"/>
          <w:szCs w:val="21"/>
          <w:highlight w:val="none"/>
          <w:lang w:eastAsia="zh-CN" w:bidi="ar"/>
          <w14:textFill>
            <w14:solidFill>
              <w14:schemeClr w14:val="tx1"/>
            </w14:solidFill>
          </w14:textFill>
        </w:rPr>
        <w:t>.4 投标文件不得涂改，若有修改错漏处，须法定代表人或主要负责人或其委托代理人签字（或个人CA签章）。文件加盖CA签章时，请勿遮挡文件中关键信息。投标文件因字迹潦草或表达不清所引起的后果由投标人负责。</w:t>
      </w:r>
    </w:p>
    <w:p w14:paraId="36749DD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12.投标报价</w:t>
      </w:r>
    </w:p>
    <w:p w14:paraId="342A831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12.1 所有投标均以</w:t>
      </w:r>
      <w:r>
        <w:rPr>
          <w:rFonts w:hint="eastAsia" w:ascii="宋体" w:hAnsi="宋体" w:eastAsia="宋体" w:cs="宋体"/>
          <w:color w:val="000000" w:themeColor="text1"/>
          <w:szCs w:val="21"/>
          <w:highlight w:val="none"/>
          <w:lang w:eastAsia="zh-CN" w:bidi="ar"/>
          <w14:textFill>
            <w14:solidFill>
              <w14:schemeClr w14:val="tx1"/>
            </w14:solidFill>
          </w14:textFill>
        </w:rPr>
        <w:t>折扣系数</w:t>
      </w:r>
      <w:r>
        <w:rPr>
          <w:rFonts w:hint="eastAsia" w:ascii="宋体" w:hAnsi="宋体" w:eastAsia="宋体" w:cs="宋体"/>
          <w:color w:val="000000" w:themeColor="text1"/>
          <w:szCs w:val="21"/>
          <w:highlight w:val="none"/>
          <w:lang w:bidi="ar"/>
          <w14:textFill>
            <w14:solidFill>
              <w14:schemeClr w14:val="tx1"/>
            </w14:solidFill>
          </w14:textFill>
        </w:rPr>
        <w:t>报价；</w:t>
      </w:r>
    </w:p>
    <w:p w14:paraId="15D4E3E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12.</w:t>
      </w:r>
      <w:r>
        <w:rPr>
          <w:rFonts w:hint="eastAsia" w:ascii="宋体" w:hAnsi="宋体" w:eastAsia="宋体" w:cs="宋体"/>
          <w:color w:val="000000" w:themeColor="text1"/>
          <w:szCs w:val="21"/>
          <w:highlight w:val="none"/>
          <w:lang w:val="en-US" w:eastAsia="zh-CN" w:bidi="ar"/>
          <w14:textFill>
            <w14:solidFill>
              <w14:schemeClr w14:val="tx1"/>
            </w14:solidFill>
          </w14:textFill>
        </w:rPr>
        <w:t>2</w:t>
      </w:r>
      <w:r>
        <w:rPr>
          <w:rFonts w:hint="eastAsia" w:ascii="宋体" w:hAnsi="宋体" w:eastAsia="宋体" w:cs="宋体"/>
          <w:color w:val="000000" w:themeColor="text1"/>
          <w:szCs w:val="21"/>
          <w:highlight w:val="none"/>
          <w:lang w:bidi="ar"/>
          <w14:textFill>
            <w14:solidFill>
              <w14:schemeClr w14:val="tx1"/>
            </w14:solidFill>
          </w14:textFill>
        </w:rPr>
        <w:t>供应商应按上述条款要求填写投标报价，以供评标委员会比较评价。</w:t>
      </w:r>
    </w:p>
    <w:p w14:paraId="1580A22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12.</w:t>
      </w:r>
      <w:r>
        <w:rPr>
          <w:rFonts w:hint="eastAsia" w:ascii="宋体" w:hAnsi="宋体" w:eastAsia="宋体" w:cs="宋体"/>
          <w:color w:val="000000" w:themeColor="text1"/>
          <w:szCs w:val="21"/>
          <w:highlight w:val="none"/>
          <w:lang w:val="en-US" w:eastAsia="zh-CN" w:bidi="ar"/>
          <w14:textFill>
            <w14:solidFill>
              <w14:schemeClr w14:val="tx1"/>
            </w14:solidFill>
          </w14:textFill>
        </w:rPr>
        <w:t>3</w:t>
      </w:r>
      <w:r>
        <w:rPr>
          <w:rFonts w:hint="eastAsia" w:ascii="宋体" w:hAnsi="宋体" w:eastAsia="宋体" w:cs="宋体"/>
          <w:color w:val="000000" w:themeColor="text1"/>
          <w:szCs w:val="21"/>
          <w:highlight w:val="none"/>
          <w:lang w:bidi="ar"/>
          <w14:textFill>
            <w14:solidFill>
              <w14:schemeClr w14:val="tx1"/>
            </w14:solidFill>
          </w14:textFill>
        </w:rPr>
        <w:t>供应商因承包本项目需支付的一切费用，并包含在所报的单价或总额价内。</w:t>
      </w:r>
    </w:p>
    <w:p w14:paraId="337E5AC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13.投标保证金（如有）</w:t>
      </w:r>
    </w:p>
    <w:p w14:paraId="2E3A393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13.1投标保证金的形式：现金支票、保兑支票、银行汇票及银行、专业担保公司、保险公司出具的保函等形式，以现金或支票形式提交的投标保证金应当从供应商的基本账户转出。</w:t>
      </w:r>
    </w:p>
    <w:p w14:paraId="7C6333F1">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13.2投标保证金的金额：见投标人须知前附表第19项； </w:t>
      </w:r>
    </w:p>
    <w:p w14:paraId="23047FE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13.3递交方式：见投标人须知前附表第19项；</w:t>
      </w:r>
    </w:p>
    <w:p w14:paraId="12FC18C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13.4投标保证金用于保护本次招标免受因供应商不履行投标承诺及合同等行为而引起的风险；</w:t>
      </w:r>
    </w:p>
    <w:p w14:paraId="2C06E5A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13.5未按13.1和13.2条款要求提交投标保证金的投标将被视为投标无效；</w:t>
      </w:r>
    </w:p>
    <w:p w14:paraId="0760D11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13.6未中标投标人的投标保证金将按25.2条规定予以无息退还；</w:t>
      </w:r>
    </w:p>
    <w:p w14:paraId="26C8DFE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13.7中标人的投标保证金，在中标人交纳中标服务费后予以无息退还；</w:t>
      </w:r>
    </w:p>
    <w:p w14:paraId="0D86176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13.8 发生下列情况之一，投标保证金将被没收：</w:t>
      </w:r>
    </w:p>
    <w:p w14:paraId="4AB9DA7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（1）供应商在提交投标文件截止时间后撤回投标文件的;</w:t>
      </w:r>
    </w:p>
    <w:p w14:paraId="281B6AC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（2）供应商在投标文件中提供虚假材料的;</w:t>
      </w:r>
    </w:p>
    <w:p w14:paraId="4160B10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（3）除因不可抗力或谈判文件、询价通知书认可的情形以外，成交供应商不与采购人签订合同的;</w:t>
      </w:r>
    </w:p>
    <w:p w14:paraId="4A3D743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（4）供应商与采购人、其他供应商或者采购代理机构恶意串通的;</w:t>
      </w:r>
    </w:p>
    <w:p w14:paraId="7F17994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（5）采购文件规定的其他情形。</w:t>
      </w:r>
    </w:p>
    <w:p w14:paraId="5AD80C6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14.投标有效期</w:t>
      </w:r>
    </w:p>
    <w:p w14:paraId="6C04285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14.1从开标之日起，投标有效期为90天。不能满足投标有效期的投标，将被拒绝；</w:t>
      </w:r>
    </w:p>
    <w:p w14:paraId="446C55B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14.2特殊情况下，招标机构可于投标有效期满之前要求供应商延长投标有效期，这种要求和答复都应以书面、传真的形式进行。供应商可以拒绝接受延期要求。同意延长有效期的供应商不能修改投标文件。</w:t>
      </w:r>
    </w:p>
    <w:p w14:paraId="7F1B0D1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15.投标文件的签署及规定</w:t>
      </w:r>
    </w:p>
    <w:p w14:paraId="0017C8F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15.1 组成投标文件的各项资料均应遵守本须知第10条中所规定的内容。</w:t>
      </w:r>
    </w:p>
    <w:p w14:paraId="46CF693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15.2 供应商应填写单位全称，同时加盖印章。</w:t>
      </w:r>
    </w:p>
    <w:p w14:paraId="3EEF569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15.3 投标文件必须由法人代表或法人授权代表签署。</w:t>
      </w:r>
    </w:p>
    <w:p w14:paraId="6DDC174F">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15.4 投标文件正本一份和副本四份，如果正本与副本不符，以正本为准，电子版2份（U盘形式）。</w:t>
      </w:r>
    </w:p>
    <w:p w14:paraId="7C0DE40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15.5 投标文件的正本必须用不退色的墨水填写或打印，注明“正本”字样。</w:t>
      </w:r>
    </w:p>
    <w:p w14:paraId="23E0D4A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15.6 投标文件不得涂改和增删，如有修改错漏处，必须由同一签署人签字或盖章。</w:t>
      </w:r>
    </w:p>
    <w:p w14:paraId="404C618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15.7 投标文件因字迹潦草或表达不清所引起的后果由供应商负责。</w:t>
      </w:r>
    </w:p>
    <w:p w14:paraId="172EB69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15.8招标机构概不接受以电话、传真形式的投标。</w:t>
      </w:r>
    </w:p>
    <w:p w14:paraId="33229DD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D投标文件的递交</w:t>
      </w:r>
    </w:p>
    <w:p w14:paraId="7093FA00">
      <w:pPr>
        <w:autoSpaceDN w:val="0"/>
        <w:rPr>
          <w:rFonts w:hint="eastAsia" w:ascii="宋体" w:hAnsi="宋体" w:eastAsia="宋体" w:cs="宋体"/>
          <w:color w:val="000000" w:themeColor="text1"/>
          <w:szCs w:val="21"/>
          <w:highlight w:val="none"/>
          <w:lang w:val="zh-CN" w:bidi="ar"/>
          <w14:textFill>
            <w14:solidFill>
              <w14:schemeClr w14:val="tx1"/>
            </w14:solidFill>
          </w14:textFill>
        </w:rPr>
      </w:pPr>
      <w:r>
        <w:rPr>
          <w:rFonts w:hint="eastAsia" w:ascii="宋体" w:hAnsi="宋体" w:eastAsia="宋体" w:cs="宋体"/>
          <w:color w:val="000000" w:themeColor="text1"/>
          <w:szCs w:val="21"/>
          <w:highlight w:val="none"/>
          <w:lang w:val="zh-CN" w:eastAsia="zh-CN" w:bidi="ar"/>
          <w14:textFill>
            <w14:solidFill>
              <w14:schemeClr w14:val="tx1"/>
            </w14:solidFill>
          </w14:textFill>
        </w:rPr>
        <w:t>开标结束后供应商须将响应文件纸质版（一正四副）、电子版U盘</w:t>
      </w:r>
      <w:r>
        <w:rPr>
          <w:rFonts w:hint="eastAsia" w:ascii="宋体" w:hAnsi="宋体" w:eastAsia="宋体" w:cs="宋体"/>
          <w:color w:val="000000" w:themeColor="text1"/>
          <w:szCs w:val="21"/>
          <w:highlight w:val="none"/>
          <w:lang w:val="en-US" w:eastAsia="zh-CN" w:bidi="ar"/>
          <w14:textFill>
            <w14:solidFill>
              <w14:schemeClr w14:val="tx1"/>
            </w14:solidFill>
          </w14:textFill>
        </w:rPr>
        <w:t>2</w:t>
      </w:r>
      <w:r>
        <w:rPr>
          <w:rFonts w:hint="eastAsia" w:ascii="宋体" w:hAnsi="宋体" w:eastAsia="宋体" w:cs="宋体"/>
          <w:color w:val="000000" w:themeColor="text1"/>
          <w:szCs w:val="21"/>
          <w:highlight w:val="none"/>
          <w:lang w:val="zh-CN" w:eastAsia="zh-CN" w:bidi="ar"/>
          <w14:textFill>
            <w14:solidFill>
              <w14:schemeClr w14:val="tx1"/>
            </w14:solidFill>
          </w14:textFill>
        </w:rPr>
        <w:t>份（PDF为最终上传到政采云系统的签字盖章版本，WORD为投标文件可编辑版本）递交至吉林省天一工程管理有限公司（延吉市延边林区分院南侧）用于项目存档使用（若未及时递交纸质版文件，所造成的后果自行承担）。纸质版及电子版应与上传的加密文件一致。采用书册方式胶装，装订应牢固、整齐便于保管和利用，不易拆散和换页，不得采用活页装订。建议正反面打印装订。</w:t>
      </w:r>
    </w:p>
    <w:p w14:paraId="188FF27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17.递交投标文件的截止时间</w:t>
      </w:r>
    </w:p>
    <w:p w14:paraId="4D8D69E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17.1所有投标文件不论是通过专人或邮寄递交，都必须按照招标机构在投标邀请中规定的投标截止时间之前送至投标地点。</w:t>
      </w:r>
    </w:p>
    <w:p w14:paraId="04B4B3F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17.2 招标机构推迟投标截止时间时，应以书面(或传真)的形式，通知所有供应商。在这种情况下，招标机构和供应商的权利和义务将受到新的截止期的约束。</w:t>
      </w:r>
    </w:p>
    <w:p w14:paraId="15CAEFB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17.3 招标机构对投标文件在邮寄过程中的遗失或损坏不负责任。</w:t>
      </w:r>
    </w:p>
    <w:p w14:paraId="027A05F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17.4 在投标截止时间以后送达的投标文件，招标机构拒绝接收。</w:t>
      </w:r>
    </w:p>
    <w:p w14:paraId="4FFF9A6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18.投标文件修改和撤消</w:t>
      </w:r>
    </w:p>
    <w:p w14:paraId="2E2B136F">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8</w:t>
      </w:r>
      <w:r>
        <w:rPr>
          <w:rFonts w:hint="eastAsia" w:ascii="宋体" w:hAnsi="宋体" w:eastAsia="宋体" w:cs="宋体"/>
          <w:color w:val="000000" w:themeColor="text1"/>
          <w:szCs w:val="21"/>
          <w:highlight w:val="none"/>
          <w:lang w:eastAsia="zh-CN" w:bidi="ar"/>
          <w14:textFill>
            <w14:solidFill>
              <w14:schemeClr w14:val="tx1"/>
            </w14:solidFill>
          </w14:textFill>
        </w:rPr>
        <w:t>.1 投标人在提交投标文件后可对其投标文件进行修改或撤回，补充或者修改投标文件的，应当先行撤回原文件，补充、修改后重新传输递交。投标文件提交截止时间前未完成传输的，视为撤回投标文件。投标文件提交截止时间后递交的投标文件，政采云平台（</w:t>
      </w:r>
      <w:r>
        <w:rPr>
          <w:rFonts w:ascii="宋体" w:hAnsi="宋体" w:eastAsia="宋体" w:cs="宋体"/>
          <w:color w:val="000000" w:themeColor="text1"/>
          <w:szCs w:val="21"/>
          <w:highlight w:val="none"/>
          <w:lang w:bidi="ar"/>
          <w14:textFill>
            <w14:solidFill>
              <w14:schemeClr w14:val="tx1"/>
            </w14:solidFill>
          </w14:textFill>
        </w:rPr>
        <w:fldChar w:fldCharType="begin"/>
      </w:r>
      <w:r>
        <w:rPr>
          <w:rFonts w:ascii="宋体" w:hAnsi="宋体" w:eastAsia="宋体" w:cs="宋体"/>
          <w:color w:val="000000" w:themeColor="text1"/>
          <w:szCs w:val="21"/>
          <w:highlight w:val="none"/>
          <w:lang w:eastAsia="zh-CN" w:bidi="ar"/>
          <w14:textFill>
            <w14:solidFill>
              <w14:schemeClr w14:val="tx1"/>
            </w14:solidFill>
          </w14:textFill>
        </w:rPr>
        <w:instrText xml:space="preserve">HYPERLINK "https://www.zcygov.cn/"</w:instrText>
      </w:r>
      <w:r>
        <w:rPr>
          <w:rFonts w:ascii="宋体" w:hAnsi="宋体" w:eastAsia="宋体" w:cs="宋体"/>
          <w:color w:val="000000" w:themeColor="text1"/>
          <w:szCs w:val="21"/>
          <w:highlight w:val="none"/>
          <w:lang w:bidi="ar"/>
          <w14:textFill>
            <w14:solidFill>
              <w14:schemeClr w14:val="tx1"/>
            </w14:solidFill>
          </w14:textFill>
        </w:rPr>
        <w:fldChar w:fldCharType="separate"/>
      </w:r>
      <w:r>
        <w:rPr>
          <w:rFonts w:hint="eastAsia" w:ascii="宋体" w:hAnsi="宋体" w:eastAsia="宋体" w:cs="宋体"/>
          <w:color w:val="000000" w:themeColor="text1"/>
          <w:szCs w:val="21"/>
          <w:highlight w:val="none"/>
          <w:lang w:eastAsia="zh-CN" w:bidi="ar"/>
          <w14:textFill>
            <w14:solidFill>
              <w14:schemeClr w14:val="tx1"/>
            </w14:solidFill>
          </w14:textFill>
        </w:rPr>
        <w:t>https://www.zcygov.cn/</w:t>
      </w:r>
      <w:r>
        <w:rPr>
          <w:rFonts w:ascii="宋体" w:hAnsi="宋体" w:eastAsia="宋体" w:cs="宋体"/>
          <w:color w:val="000000" w:themeColor="text1"/>
          <w:szCs w:val="21"/>
          <w:highlight w:val="none"/>
          <w:lang w:bidi="ar"/>
          <w14:textFill>
            <w14:solidFill>
              <w14:schemeClr w14:val="tx1"/>
            </w14:solidFill>
          </w14:textFill>
        </w:rPr>
        <w:fldChar w:fldCharType="end"/>
      </w:r>
      <w:r>
        <w:rPr>
          <w:rFonts w:hint="eastAsia" w:ascii="宋体" w:hAnsi="宋体" w:eastAsia="宋体" w:cs="宋体"/>
          <w:color w:val="000000" w:themeColor="text1"/>
          <w:szCs w:val="21"/>
          <w:highlight w:val="none"/>
          <w:lang w:eastAsia="zh-CN" w:bidi="ar"/>
          <w14:textFill>
            <w14:solidFill>
              <w14:schemeClr w14:val="tx1"/>
            </w14:solidFill>
          </w14:textFill>
        </w:rPr>
        <w:t>）将拒收。</w:t>
      </w:r>
    </w:p>
    <w:p w14:paraId="6989B462">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8</w:t>
      </w:r>
      <w:r>
        <w:rPr>
          <w:rFonts w:hint="eastAsia" w:ascii="宋体" w:hAnsi="宋体" w:eastAsia="宋体" w:cs="宋体"/>
          <w:color w:val="000000" w:themeColor="text1"/>
          <w:szCs w:val="21"/>
          <w:highlight w:val="none"/>
          <w:lang w:eastAsia="zh-CN" w:bidi="ar"/>
          <w14:textFill>
            <w14:solidFill>
              <w14:schemeClr w14:val="tx1"/>
            </w14:solidFill>
          </w14:textFill>
        </w:rPr>
        <w:t>.2 在投标文件提交截止时间前，除投标人补充、修改或者撤回投标文件外，任何单位和个人不得解密或提取投标文件。</w:t>
      </w:r>
    </w:p>
    <w:p w14:paraId="6598E525">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8</w:t>
      </w:r>
      <w:r>
        <w:rPr>
          <w:rFonts w:hint="eastAsia" w:ascii="宋体" w:hAnsi="宋体" w:eastAsia="宋体" w:cs="宋体"/>
          <w:color w:val="000000" w:themeColor="text1"/>
          <w:szCs w:val="21"/>
          <w:highlight w:val="none"/>
          <w:lang w:eastAsia="zh-CN" w:bidi="ar"/>
          <w14:textFill>
            <w14:solidFill>
              <w14:schemeClr w14:val="tx1"/>
            </w14:solidFill>
          </w14:textFill>
        </w:rPr>
        <w:t>.3 在投标截止时间（开标时间）之后，投标人不得对其投标文件做任何修改。</w:t>
      </w:r>
    </w:p>
    <w:p w14:paraId="668AD85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8</w:t>
      </w:r>
      <w:r>
        <w:rPr>
          <w:rFonts w:hint="eastAsia" w:ascii="宋体" w:hAnsi="宋体" w:eastAsia="宋体" w:cs="宋体"/>
          <w:color w:val="000000" w:themeColor="text1"/>
          <w:szCs w:val="21"/>
          <w:highlight w:val="none"/>
          <w:lang w:eastAsia="zh-CN" w:bidi="ar"/>
          <w14:textFill>
            <w14:solidFill>
              <w14:schemeClr w14:val="tx1"/>
            </w14:solidFill>
          </w14:textFill>
        </w:rPr>
        <w:t>.4 从开标之时起，至投标有效期期满之间的这段时间内，投标人不得撤回其投标，否则根据投标人须知第10.6条的规定，其投标保证金将被没收。与其他投标人恶意串通而撤回投标的，按照《中华人民共和国政府采购法》第七十七条的规定处理。</w:t>
      </w:r>
    </w:p>
    <w:p w14:paraId="6185CEA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E开标及评标</w:t>
      </w:r>
    </w:p>
    <w:p w14:paraId="5E24679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开标</w:t>
      </w:r>
    </w:p>
    <w:p w14:paraId="117C1AC8">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.1 采购代理机构将在招标公告中规定的时间和地点组织公开开标，邀请投标人线上通过政采云平台参加。</w:t>
      </w:r>
    </w:p>
    <w:p w14:paraId="478C6625">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.2 开标会由采购代理机构组织并主持。本项目开标使用政采云平台（</w:t>
      </w:r>
      <w:r>
        <w:rPr>
          <w:rFonts w:hint="eastAsia" w:ascii="宋体" w:hAnsi="宋体" w:eastAsia="宋体" w:cs="宋体"/>
          <w:color w:val="000000" w:themeColor="text1"/>
          <w:szCs w:val="21"/>
          <w:highlight w:val="none"/>
          <w:lang w:bidi="ar"/>
          <w14:textFill>
            <w14:solidFill>
              <w14:schemeClr w14:val="tx1"/>
            </w14:solidFill>
          </w14:textFill>
        </w:rPr>
        <w:fldChar w:fldCharType="begin"/>
      </w:r>
      <w:r>
        <w:rPr>
          <w:rFonts w:hint="eastAsia" w:ascii="宋体" w:hAnsi="宋体" w:eastAsia="宋体" w:cs="宋体"/>
          <w:color w:val="000000" w:themeColor="text1"/>
          <w:szCs w:val="21"/>
          <w:highlight w:val="none"/>
          <w:lang w:eastAsia="zh-CN" w:bidi="ar"/>
          <w14:textFill>
            <w14:solidFill>
              <w14:schemeClr w14:val="tx1"/>
            </w14:solidFill>
          </w14:textFill>
        </w:rPr>
        <w:instrText xml:space="preserve"> HYPERLINK "https://www.zcygov.cn/" </w:instrText>
      </w:r>
      <w:r>
        <w:rPr>
          <w:rFonts w:hint="eastAsia" w:ascii="宋体" w:hAnsi="宋体" w:eastAsia="宋体" w:cs="宋体"/>
          <w:color w:val="000000" w:themeColor="text1"/>
          <w:szCs w:val="21"/>
          <w:highlight w:val="none"/>
          <w:lang w:bidi="ar"/>
          <w14:textFill>
            <w14:solidFill>
              <w14:schemeClr w14:val="tx1"/>
            </w14:solidFill>
          </w14:textFill>
        </w:rPr>
        <w:fldChar w:fldCharType="separate"/>
      </w:r>
      <w:r>
        <w:rPr>
          <w:rFonts w:hint="eastAsia" w:ascii="宋体" w:hAnsi="宋体" w:eastAsia="宋体" w:cs="宋体"/>
          <w:color w:val="000000" w:themeColor="text1"/>
          <w:szCs w:val="21"/>
          <w:highlight w:val="none"/>
          <w:lang w:eastAsia="zh-CN" w:bidi="ar"/>
          <w14:textFill>
            <w14:solidFill>
              <w14:schemeClr w14:val="tx1"/>
            </w14:solidFill>
          </w14:textFill>
        </w:rPr>
        <w:t>https://www.zcygov.cn/</w:t>
      </w:r>
      <w:r>
        <w:rPr>
          <w:rFonts w:hint="eastAsia" w:ascii="宋体" w:hAnsi="宋体" w:eastAsia="宋体" w:cs="宋体"/>
          <w:color w:val="000000" w:themeColor="text1"/>
          <w:szCs w:val="21"/>
          <w:highlight w:val="none"/>
          <w:lang w:bidi="ar"/>
          <w14:textFill>
            <w14:solidFill>
              <w14:schemeClr w14:val="tx1"/>
            </w14:solidFill>
          </w14:textFill>
        </w:rPr>
        <w:fldChar w:fldCharType="end"/>
      </w:r>
      <w:r>
        <w:rPr>
          <w:rFonts w:hint="eastAsia" w:ascii="宋体" w:hAnsi="宋体" w:eastAsia="宋体" w:cs="宋体"/>
          <w:color w:val="000000" w:themeColor="text1"/>
          <w:szCs w:val="21"/>
          <w:highlight w:val="none"/>
          <w:lang w:eastAsia="zh-CN" w:bidi="ar"/>
          <w14:textFill>
            <w14:solidFill>
              <w14:schemeClr w14:val="tx1"/>
            </w14:solidFill>
          </w14:textFill>
        </w:rPr>
        <w:t>）。</w:t>
      </w:r>
    </w:p>
    <w:p w14:paraId="211753AA">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.3 投标人不足3家的，不开标。</w:t>
      </w:r>
    </w:p>
    <w:p w14:paraId="4B85F47D">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bidi="ar"/>
          <w14:textFill>
            <w14:solidFill>
              <w14:schemeClr w14:val="tx1"/>
            </w14:solidFill>
          </w14:textFill>
        </w:rPr>
        <w:t>.4 开标过程将使用政采云平台（</w:t>
      </w:r>
      <w:r>
        <w:rPr>
          <w:rFonts w:hint="eastAsia" w:ascii="宋体" w:hAnsi="宋体" w:eastAsia="宋体" w:cs="宋体"/>
          <w:color w:val="000000" w:themeColor="text1"/>
          <w:szCs w:val="21"/>
          <w:highlight w:val="none"/>
          <w:lang w:bidi="ar"/>
          <w14:textFill>
            <w14:solidFill>
              <w14:schemeClr w14:val="tx1"/>
            </w14:solidFill>
          </w14:textFill>
        </w:rPr>
        <w:fldChar w:fldCharType="begin"/>
      </w:r>
      <w:r>
        <w:rPr>
          <w:rFonts w:hint="eastAsia" w:ascii="宋体" w:hAnsi="宋体" w:eastAsia="宋体" w:cs="宋体"/>
          <w:color w:val="000000" w:themeColor="text1"/>
          <w:szCs w:val="21"/>
          <w:highlight w:val="none"/>
          <w:lang w:bidi="ar"/>
          <w14:textFill>
            <w14:solidFill>
              <w14:schemeClr w14:val="tx1"/>
            </w14:solidFill>
          </w14:textFill>
        </w:rPr>
        <w:instrText xml:space="preserve"> HYPERLINK "https://www.zcygov.cn/" </w:instrText>
      </w:r>
      <w:r>
        <w:rPr>
          <w:rFonts w:hint="eastAsia" w:ascii="宋体" w:hAnsi="宋体" w:eastAsia="宋体" w:cs="宋体"/>
          <w:color w:val="000000" w:themeColor="text1"/>
          <w:szCs w:val="21"/>
          <w:highlight w:val="none"/>
          <w:lang w:bidi="ar"/>
          <w14:textFill>
            <w14:solidFill>
              <w14:schemeClr w14:val="tx1"/>
            </w14:solidFill>
          </w14:textFill>
        </w:rPr>
        <w:fldChar w:fldCharType="separate"/>
      </w:r>
      <w:r>
        <w:rPr>
          <w:rFonts w:hint="eastAsia" w:ascii="宋体" w:hAnsi="宋体" w:eastAsia="宋体" w:cs="宋体"/>
          <w:color w:val="000000" w:themeColor="text1"/>
          <w:szCs w:val="21"/>
          <w:highlight w:val="none"/>
          <w:lang w:bidi="ar"/>
          <w14:textFill>
            <w14:solidFill>
              <w14:schemeClr w14:val="tx1"/>
            </w14:solidFill>
          </w14:textFill>
        </w:rPr>
        <w:t>https://www.zcygov.cn/</w:t>
      </w:r>
      <w:r>
        <w:rPr>
          <w:rFonts w:hint="eastAsia" w:ascii="宋体" w:hAnsi="宋体" w:eastAsia="宋体" w:cs="宋体"/>
          <w:color w:val="000000" w:themeColor="text1"/>
          <w:szCs w:val="21"/>
          <w:highlight w:val="none"/>
          <w:lang w:bidi="ar"/>
          <w14:textFill>
            <w14:solidFill>
              <w14:schemeClr w14:val="tx1"/>
            </w14:solidFill>
          </w14:textFill>
        </w:rPr>
        <w:fldChar w:fldCharType="end"/>
      </w:r>
      <w:r>
        <w:rPr>
          <w:rFonts w:hint="eastAsia" w:ascii="宋体" w:hAnsi="宋体" w:eastAsia="宋体" w:cs="宋体"/>
          <w:color w:val="000000" w:themeColor="text1"/>
          <w:szCs w:val="21"/>
          <w:highlight w:val="none"/>
          <w:lang w:bidi="ar"/>
          <w14:textFill>
            <w14:solidFill>
              <w14:schemeClr w14:val="tx1"/>
            </w14:solidFill>
          </w14:textFill>
        </w:rPr>
        <w:t>）宣布投标人名称、投标价格和招标文件规定的需要宣布的其他内容并进行记录，并由参加开标的各投标人确认。</w:t>
      </w:r>
      <w:r>
        <w:rPr>
          <w:rFonts w:hint="eastAsia" w:ascii="宋体" w:hAnsi="宋体" w:eastAsia="宋体" w:cs="宋体"/>
          <w:color w:val="000000" w:themeColor="text1"/>
          <w:szCs w:val="21"/>
          <w:highlight w:val="none"/>
          <w:lang w:eastAsia="zh-CN" w:bidi="ar"/>
          <w14:textFill>
            <w14:solidFill>
              <w14:schemeClr w14:val="tx1"/>
            </w14:solidFill>
          </w14:textFill>
        </w:rPr>
        <w:t>投标人未在规定时间内确认一览表的，视同认可开标结果。</w:t>
      </w:r>
    </w:p>
    <w:p w14:paraId="2B40600F">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.5 按照规定，提交了可接受的“撤回”通知的投标将不予开封。撤回的投标文件将原封退回投标人。</w:t>
      </w:r>
    </w:p>
    <w:p w14:paraId="577E790C">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.6 开标过程由采购代理机构负责记录，并随采购文件一并存档。投标人代表对开标过程和开标记录有疑义，以及认为采购人、采购代理机构相关工作人员有需要回避的情形的，应当场提出询问或者回避申请。采购人、采购代理机构对投标人代表提出的询问或者回避申请将及时处理。投标人未参加开标的，视同认可开标结果。</w:t>
      </w:r>
    </w:p>
    <w:p w14:paraId="6E0DB9CE">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.7 开标时有下列情形之一的，采购人有权宣布本项目废标：</w:t>
      </w:r>
    </w:p>
    <w:p w14:paraId="69A6C6D9">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（1）交货期/合同履行期限符合招标文件要求的投标人不足三家的；</w:t>
      </w:r>
    </w:p>
    <w:p w14:paraId="0920ECD6">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（2）所有投标人的报价均超过采购项目预算，采购人不能支付的。</w:t>
      </w:r>
    </w:p>
    <w:p w14:paraId="04320377">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.8 投标文件解密</w:t>
      </w:r>
    </w:p>
    <w:p w14:paraId="1C80D908">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.8.1 投标人应当在招标文件规定的投标文件解密时间内对已上传的加密投标文件进行现场解密。如无特殊情况，解密工作须在投标截止时间后 30 分钟内完成。</w:t>
      </w:r>
    </w:p>
    <w:p w14:paraId="23DC0B37">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.8.2 投标人授权代表解密时应当使用制作加密电子投标文件的同一把数字证书对已上传的投标文件进行解密。</w:t>
      </w:r>
    </w:p>
    <w:p w14:paraId="56985BCA">
      <w:pPr>
        <w:autoSpaceDN w:val="0"/>
        <w:rPr>
          <w:rFonts w:hint="eastAsia" w:ascii="宋体" w:hAnsi="宋体" w:eastAsia="宋体" w:cs="宋体"/>
          <w:color w:val="000000" w:themeColor="text1"/>
          <w:szCs w:val="21"/>
          <w:highlight w:val="none"/>
          <w:lang w:eastAsia="zh-CN" w:bidi="ar"/>
          <w14:textFill>
            <w14:solidFill>
              <w14:schemeClr w14:val="tx1"/>
            </w14:solidFill>
          </w14:textFill>
        </w:rPr>
      </w:pPr>
      <w:r>
        <w:rPr>
          <w:rFonts w:hint="eastAsia" w:ascii="宋体" w:hAnsi="宋体" w:eastAsia="宋体" w:cs="宋体"/>
          <w:color w:val="000000" w:themeColor="text1"/>
          <w:szCs w:val="21"/>
          <w:highlight w:val="none"/>
          <w:lang w:eastAsia="zh-CN" w:bidi="ar"/>
          <w14:textFill>
            <w14:solidFill>
              <w14:schemeClr w14:val="tx1"/>
            </w14:solidFill>
          </w14:textFill>
        </w:rPr>
        <w:t>1</w:t>
      </w:r>
      <w:r>
        <w:rPr>
          <w:rFonts w:hint="eastAsia" w:ascii="宋体" w:hAnsi="宋体" w:eastAsia="宋体" w:cs="宋体"/>
          <w:color w:val="000000" w:themeColor="text1"/>
          <w:szCs w:val="21"/>
          <w:highlight w:val="none"/>
          <w:lang w:val="en-US" w:eastAsia="zh-CN" w:bidi="ar"/>
          <w14:textFill>
            <w14:solidFill>
              <w14:schemeClr w14:val="tx1"/>
            </w14:solidFill>
          </w14:textFill>
        </w:rPr>
        <w:t>9</w:t>
      </w:r>
      <w:r>
        <w:rPr>
          <w:rFonts w:hint="eastAsia" w:ascii="宋体" w:hAnsi="宋体" w:eastAsia="宋体" w:cs="宋体"/>
          <w:color w:val="000000" w:themeColor="text1"/>
          <w:szCs w:val="21"/>
          <w:highlight w:val="none"/>
          <w:lang w:eastAsia="zh-CN" w:bidi="ar"/>
          <w14:textFill>
            <w14:solidFill>
              <w14:schemeClr w14:val="tx1"/>
            </w14:solidFill>
          </w14:textFill>
        </w:rPr>
        <w:t>.8.3 因投标人自身原因，逾期未能成功解密的，视为逾期未提交投标文件，其投标无效。</w:t>
      </w:r>
    </w:p>
    <w:p w14:paraId="220520F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20.对投标文件的初审</w:t>
      </w:r>
    </w:p>
    <w:p w14:paraId="5060B84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20.1 采购人根据招标项目特点组建评标委员会，由采购人从专家库中抽取的专家组成。 </w:t>
      </w:r>
    </w:p>
    <w:p w14:paraId="7257BD0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评标委员会对投标文件进行初审，初审内容为投标文件是否符合招标文件的要求、内容是否完整、价格构成有无计算错误、文件签署是否齐全及验证保证金以及投标文件是否具有实质响应性。</w:t>
      </w:r>
    </w:p>
    <w:p w14:paraId="2757B50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20.2 初审中，对价格的计算错误按下述原则修正：</w:t>
      </w:r>
    </w:p>
    <w:p w14:paraId="68E49C5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（1）投标文件中开标一览表内容与投标文件中相应内容不一致的，以《开标一览表》的报价为准；</w:t>
      </w:r>
    </w:p>
    <w:p w14:paraId="4EB0478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（2）开标一览表内如果小写金额与大写金额不一致时，以大写金额为准；</w:t>
      </w:r>
    </w:p>
    <w:p w14:paraId="5CD4A28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（3）如果总价金额与单价金额不一致，以单价金额为准。</w:t>
      </w:r>
    </w:p>
    <w:p w14:paraId="3CDC2CFC">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（4）除非单价有明显的小数点错位，此时应以该行标出的总额为准，并修改单价。</w:t>
      </w:r>
    </w:p>
    <w:p w14:paraId="27496BC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按上述原则调整后的价格为评标价，经投标人法定代表人或授权代理人签字确认后对投标人具有约束力。如果投标人不按照上述原则修正其投标报价及分项报价，则其投标将被拒绝。</w:t>
      </w:r>
    </w:p>
    <w:p w14:paraId="15C6D0D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20.3 与招标文件有重大偏离的投标文件将被视为具有非实质响应性的投标文件而被拒绝。</w:t>
      </w:r>
    </w:p>
    <w:p w14:paraId="2889C18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20.4 投标有下列情况之一者，将被视为非实质性响应的投标而被拒绝：</w:t>
      </w:r>
    </w:p>
    <w:p w14:paraId="05DC395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资格条件及证明文件不符合招标文件要求的；</w:t>
      </w:r>
    </w:p>
    <w:p w14:paraId="34047F5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投标文件无公章或无法定代表人签字，或签字人无法定代表人有效授权书的，或未按要求签字、盖公章的；</w:t>
      </w:r>
    </w:p>
    <w:p w14:paraId="2D9348B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不能满足投标有效期的；</w:t>
      </w:r>
    </w:p>
    <w:p w14:paraId="7AE9264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投标明显不符合技术规格、技术标准的要求；</w:t>
      </w:r>
    </w:p>
    <w:p w14:paraId="17C427BC">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投标文件附有买方不能接受的条件；</w:t>
      </w:r>
    </w:p>
    <w:p w14:paraId="25D7C8E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投标报价超过采购预算的；</w:t>
      </w:r>
    </w:p>
    <w:p w14:paraId="66BC2C3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未响应招标文件规定的其它实质性条款。</w:t>
      </w:r>
    </w:p>
    <w:p w14:paraId="2CF7CFE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21.投标的澄清</w:t>
      </w:r>
    </w:p>
    <w:p w14:paraId="1B62420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21.1 招标机构有权就投标文件中含混之处向供应商提出询问或澄清要求，或要求其补充某些材料。供应商必须按照招标机构通知的时间、地点派技术和商务人员进行答疑和澄清。</w:t>
      </w:r>
    </w:p>
    <w:p w14:paraId="1CFD25D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21.2 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69AE3CE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22.评标</w:t>
      </w:r>
    </w:p>
    <w:p w14:paraId="2C1C75D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22.1 原则：对所有供应商的投标评估，都采用相同的程序和标准。</w:t>
      </w:r>
    </w:p>
    <w:p w14:paraId="12E3006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22.2 标准：评标严格按照招标文件的要求和条件进行。</w:t>
      </w:r>
    </w:p>
    <w:p w14:paraId="33A2817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22.3本项目采用综合评分法：</w:t>
      </w:r>
    </w:p>
    <w:p w14:paraId="092DB95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评标委员会将按第三章规定的评审因素和标准，按评审后投标人综合得分由高到低的顺序推荐中标候选人排序。 </w:t>
      </w:r>
    </w:p>
    <w:p w14:paraId="3CE0D71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23.评标过程保密</w:t>
      </w:r>
    </w:p>
    <w:p w14:paraId="45DCC01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23.1有关投标文件的审查、澄清、评估和比较以及有关授予合同意向的一切情况均不得透露给任一供应商或与上述评标工作无关的人员；</w:t>
      </w:r>
    </w:p>
    <w:p w14:paraId="11358651">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23.2在评标期间，供应商企图影响招标方的任何活动，将导致投标被拒绝，并承担相应的法律责任。</w:t>
      </w:r>
    </w:p>
    <w:p w14:paraId="756D16BC">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F 确定中标</w:t>
      </w:r>
    </w:p>
    <w:p w14:paraId="56A67BB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24.最终审查</w:t>
      </w:r>
    </w:p>
    <w:p w14:paraId="6CFFD12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24.1评标委员会按照招标文件确定的评标标准和方法，对投标文件进行评审，并提出书面评标报告，确定中标人。最终审查的对象是招标项目的合格的供应商。 </w:t>
      </w:r>
    </w:p>
    <w:p w14:paraId="7F0F0771">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24.2最终审查的内容是对合格的供应商的财务状况、资格、信誉以及采购人认为有必要了解的其他问题作进一步的审查。  </w:t>
      </w:r>
    </w:p>
    <w:p w14:paraId="6FAD95E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24.3 接受最终审查的合格的供应商，必须如实回答和受理采购人的询问或考查，并提供所需的有关资料。</w:t>
      </w:r>
    </w:p>
    <w:p w14:paraId="2DA45AF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24.4评标委员会从合格的供应商中评出中标人，并写出完整的评标报告。</w:t>
      </w:r>
    </w:p>
    <w:p w14:paraId="45C9C3A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25.中标通知</w:t>
      </w:r>
    </w:p>
    <w:p w14:paraId="68CEF0D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25.1在投标有效期内，招标代理机构以书面形式通知所选定的中标人。通知也可以以传真的形式发出，但需要随以书面形式最终确认。</w:t>
      </w:r>
    </w:p>
    <w:p w14:paraId="7E6C63D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25.2招标代理机构将自中标通知书发出之日起5个工作日内退还未中标供应商的投标保证金，自政府采购合同签订之日起5个工作日内退还中标供应商的投标保证金。</w:t>
      </w:r>
    </w:p>
    <w:p w14:paraId="648F0E6D">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26.签定合同</w:t>
      </w:r>
    </w:p>
    <w:p w14:paraId="171C41A9">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26.1中标通知书发出后，采购单位改变中标结果的，或者中标人放弃中标项目的，应当依法承担法律责任。</w:t>
      </w:r>
    </w:p>
    <w:p w14:paraId="089EA3F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26.2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4B2B022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26.3中标结果将在发布招标公告的同步网络媒介上公告，不再以书面方式通知未中标人。</w:t>
      </w:r>
    </w:p>
    <w:p w14:paraId="69C77C11">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27.履约保证金</w:t>
      </w:r>
    </w:p>
    <w:p w14:paraId="065A0612">
      <w:pPr>
        <w:autoSpaceDN w:val="0"/>
        <w:rPr>
          <w:rFonts w:hint="eastAsia" w:ascii="宋体" w:hAnsi="宋体" w:eastAsia="宋体" w:cs="宋体"/>
          <w:color w:val="000000" w:themeColor="text1"/>
          <w:szCs w:val="21"/>
          <w:highlight w:val="none"/>
          <w:lang w:val="zh-CN" w:eastAsia="zh-CN" w:bidi="ar"/>
          <w14:textFill>
            <w14:solidFill>
              <w14:schemeClr w14:val="tx1"/>
            </w14:solidFill>
          </w14:textFill>
        </w:rPr>
      </w:pPr>
      <w:r>
        <w:rPr>
          <w:rFonts w:hint="eastAsia" w:ascii="宋体" w:hAnsi="宋体" w:eastAsia="宋体" w:cs="宋体"/>
          <w:color w:val="000000" w:themeColor="text1"/>
          <w:szCs w:val="21"/>
          <w:highlight w:val="none"/>
          <w:lang w:val="zh-CN" w:eastAsia="zh-CN" w:bidi="ar"/>
          <w14:textFill>
            <w14:solidFill>
              <w14:schemeClr w14:val="tx1"/>
            </w14:solidFill>
          </w14:textFill>
        </w:rPr>
        <w:t>中标人在签订合同之前向甲方支付履约保证金，履约保证金金额：预算价款的</w:t>
      </w:r>
      <w:r>
        <w:rPr>
          <w:rFonts w:hint="eastAsia" w:ascii="宋体" w:hAnsi="宋体" w:eastAsia="宋体" w:cs="宋体"/>
          <w:color w:val="000000" w:themeColor="text1"/>
          <w:szCs w:val="21"/>
          <w:highlight w:val="none"/>
          <w:lang w:val="en-US" w:eastAsia="zh-CN" w:bidi="ar"/>
          <w14:textFill>
            <w14:solidFill>
              <w14:schemeClr w14:val="tx1"/>
            </w14:solidFill>
          </w14:textFill>
        </w:rPr>
        <w:t>1%</w:t>
      </w:r>
      <w:r>
        <w:rPr>
          <w:rFonts w:hint="eastAsia" w:ascii="宋体" w:hAnsi="宋体" w:eastAsia="宋体" w:cs="宋体"/>
          <w:color w:val="000000" w:themeColor="text1"/>
          <w:szCs w:val="21"/>
          <w:highlight w:val="none"/>
          <w:lang w:val="zh-CN" w:eastAsia="zh-CN" w:bidi="ar"/>
          <w14:textFill>
            <w14:solidFill>
              <w14:schemeClr w14:val="tx1"/>
            </w14:solidFill>
          </w14:textFill>
        </w:rPr>
        <w:t>。</w:t>
      </w:r>
    </w:p>
    <w:p w14:paraId="04CD15F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val="zh-CN" w:eastAsia="zh-CN" w:bidi="ar"/>
          <w14:textFill>
            <w14:solidFill>
              <w14:schemeClr w14:val="tx1"/>
            </w14:solidFill>
          </w14:textFill>
        </w:rPr>
        <w:t>注：履约保证金形式为保函或者电汇形式，自履约之日起一年后全部返还。</w:t>
      </w:r>
    </w:p>
    <w:p w14:paraId="6128589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28.保密和披露</w:t>
      </w:r>
    </w:p>
    <w:p w14:paraId="33DE488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28.1招标代理机构有权将投标人提供的所有资料向其他政府部门或有关的非政府机构负责评审标书的人员或与评标有关的人员披露。</w:t>
      </w:r>
    </w:p>
    <w:p w14:paraId="5662D249">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28.2在下列情形下：当发布中标公告和其它公告时，当国家机关调查、审查、审计时，以及在其他符合法律规定的情形下，招标代理机构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3E89DD0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29、质疑和投诉</w:t>
      </w:r>
    </w:p>
    <w:p w14:paraId="56659E4B">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29.1投标人认为招标文件、招标过程和中标结果使自己的合法权益受到损害的，应当在知道或者应知其权益受到损害之日起七个工作日内，向招标方提出质疑。投标人对招标代理机构的质疑答复不满意或者招标代理机构未在规定时间内作出答复的，可以在答复期满后十五个工作日内向同级采购监管部门投诉。</w:t>
      </w:r>
    </w:p>
    <w:p w14:paraId="38C9FFF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29.2质疑书、投诉书均应明确阐述招标文件、招标过程和中标结果中使自己合法权益受到损害的实质性内容，提供相关事实、依据和证据及其来源或线索，便于有关单位调查、答复和处理。</w:t>
      </w:r>
    </w:p>
    <w:p w14:paraId="168E869B">
      <w:pPr>
        <w:autoSpaceDN w:val="0"/>
        <w:rPr>
          <w:rFonts w:ascii="宋体" w:hAnsi="宋体" w:eastAsia="宋体" w:cs="宋体"/>
          <w:color w:val="000000" w:themeColor="text1"/>
          <w:szCs w:val="21"/>
          <w:highlight w:val="none"/>
          <w:lang w:bidi="ar"/>
          <w14:textFill>
            <w14:solidFill>
              <w14:schemeClr w14:val="tx1"/>
            </w14:solidFill>
          </w14:textFill>
        </w:rPr>
      </w:pPr>
    </w:p>
    <w:p w14:paraId="21FD28A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br w:type="page"/>
      </w:r>
    </w:p>
    <w:p w14:paraId="56B494B0">
      <w:pPr>
        <w:pStyle w:val="3"/>
        <w:jc w:val="center"/>
        <w:rPr>
          <w:rFonts w:ascii="宋体" w:hAnsi="宋体" w:cs="宋体"/>
          <w:color w:val="000000" w:themeColor="text1"/>
          <w:sz w:val="32"/>
          <w:szCs w:val="32"/>
          <w:highlight w:val="none"/>
          <w14:textFill>
            <w14:solidFill>
              <w14:schemeClr w14:val="tx1"/>
            </w14:solidFill>
          </w14:textFill>
        </w:rPr>
      </w:pPr>
      <w:bookmarkStart w:id="11" w:name="_Toc3701"/>
      <w:bookmarkStart w:id="12" w:name="_Toc13310"/>
      <w:r>
        <w:rPr>
          <w:rFonts w:hint="eastAsia" w:ascii="宋体" w:hAnsi="宋体" w:cs="宋体"/>
          <w:color w:val="000000" w:themeColor="text1"/>
          <w:sz w:val="32"/>
          <w:szCs w:val="32"/>
          <w:highlight w:val="none"/>
          <w14:textFill>
            <w14:solidFill>
              <w14:schemeClr w14:val="tx1"/>
            </w14:solidFill>
          </w14:textFill>
        </w:rPr>
        <w:t>第三部分  评标办法</w:t>
      </w:r>
      <w:bookmarkEnd w:id="11"/>
      <w:bookmarkEnd w:id="12"/>
    </w:p>
    <w:p w14:paraId="3C795CEC">
      <w:pPr>
        <w:autoSpaceDN w:val="0"/>
        <w:jc w:val="cente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（本项目采用综合评分法）</w:t>
      </w:r>
    </w:p>
    <w:p w14:paraId="2478C7E6">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评标办法</w:t>
      </w:r>
    </w:p>
    <w:p w14:paraId="12ECD1F4">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按照国家相关部门的规定，遵循公开、公平、公正和诚实信用的原则，结合本招标项目的实际情况，制定本招标项目评标办法。</w:t>
      </w:r>
    </w:p>
    <w:p w14:paraId="7EECABA4">
      <w:pPr>
        <w:pStyle w:val="4"/>
        <w:jc w:val="center"/>
        <w:rPr>
          <w:rFonts w:ascii="宋体" w:hAnsi="宋体" w:eastAsia="宋体" w:cs="宋体"/>
          <w:color w:val="000000" w:themeColor="text1"/>
          <w:highlight w:val="none"/>
          <w14:textFill>
            <w14:solidFill>
              <w14:schemeClr w14:val="tx1"/>
            </w14:solidFill>
          </w14:textFill>
        </w:rPr>
      </w:pPr>
      <w:bookmarkStart w:id="13" w:name="_Toc338"/>
      <w:r>
        <w:rPr>
          <w:rFonts w:hint="eastAsia" w:ascii="宋体" w:hAnsi="宋体" w:eastAsia="宋体" w:cs="宋体"/>
          <w:color w:val="000000" w:themeColor="text1"/>
          <w:highlight w:val="none"/>
          <w14:textFill>
            <w14:solidFill>
              <w14:schemeClr w14:val="tx1"/>
            </w14:solidFill>
          </w14:textFill>
        </w:rPr>
        <w:t>一、评 标 程 序</w:t>
      </w:r>
      <w:bookmarkEnd w:id="13"/>
    </w:p>
    <w:p w14:paraId="45E70A5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（一）组成评标委员会</w:t>
      </w:r>
    </w:p>
    <w:p w14:paraId="288B4D5E">
      <w:pPr>
        <w:autoSpaceDN w:val="0"/>
        <w:ind w:firstLine="42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按照国家有关部委及省、市的相关规定，由从“政采云”评标专家库中随机抽取经济、技术类等方面的专家共5人组成评标委员会。为保证评标工作的顺利进行，推荐一名评委担任评委会主任，负责评标全面工作。</w:t>
      </w:r>
    </w:p>
    <w:p w14:paraId="246B99E9">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（二）评标工作</w:t>
      </w:r>
    </w:p>
    <w:p w14:paraId="611A9FEF">
      <w:pPr>
        <w:autoSpaceDN w:val="0"/>
        <w:ind w:firstLine="42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评标本着客观公正、公平竞争、择优推荐、规范合法的原则进行。评标工作分为资格审查、初步评审和详细评审三个步骤。</w:t>
      </w:r>
    </w:p>
    <w:p w14:paraId="08DFA2E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1.资格审查。采购人或代理机构对各供应商的资格进行审查。资格审查合格的供应商方可进入符合性审查。</w:t>
      </w:r>
    </w:p>
    <w:p w14:paraId="63966685">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2.符合性审查。评委会对供应商的投标文件进行符合性鉴定。符合性审查合格的供应商方可进入详细评审。</w:t>
      </w:r>
    </w:p>
    <w:p w14:paraId="2E7D6F87">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3.详细评审。详细评审采用综合评分法。评委依据评标办法分别对各供应商的投标文件进行评审、赋分。</w:t>
      </w:r>
    </w:p>
    <w:p w14:paraId="55E3D618">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（三）询标（必要时）</w:t>
      </w:r>
    </w:p>
    <w:p w14:paraId="09EF4A6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评标委员会对投标文件需要澄清的问题，采用集体询标方式进行。</w:t>
      </w:r>
    </w:p>
    <w:p w14:paraId="7188F4F2">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（四）确定中标人</w:t>
      </w:r>
    </w:p>
    <w:p w14:paraId="1F03B76F">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按最终综合得分由高到低的顺序推荐中标候选人3家。</w:t>
      </w:r>
    </w:p>
    <w:p w14:paraId="309F730F">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（五）评标报告</w:t>
      </w:r>
    </w:p>
    <w:p w14:paraId="4DE1B621">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评标工作结束时，评委会将本项目综合评审结果向采购人提交书面“评标报告”，各评委对评标报告内容讨论通过后，在“评标报告”上签字，对评标结果予以确认。</w:t>
      </w:r>
    </w:p>
    <w:p w14:paraId="0323F37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br w:type="page"/>
      </w:r>
    </w:p>
    <w:p w14:paraId="1712DEFD">
      <w:pPr>
        <w:pStyle w:val="4"/>
        <w:jc w:val="center"/>
        <w:rPr>
          <w:rFonts w:ascii="宋体" w:hAnsi="宋体" w:eastAsia="宋体" w:cs="宋体"/>
          <w:color w:val="000000" w:themeColor="text1"/>
          <w:highlight w:val="none"/>
          <w14:textFill>
            <w14:solidFill>
              <w14:schemeClr w14:val="tx1"/>
            </w14:solidFill>
          </w14:textFill>
        </w:rPr>
      </w:pPr>
      <w:bookmarkStart w:id="14" w:name="_Toc12668"/>
      <w:r>
        <w:rPr>
          <w:rFonts w:hint="eastAsia" w:ascii="宋体" w:hAnsi="宋体" w:eastAsia="宋体" w:cs="宋体"/>
          <w:color w:val="000000" w:themeColor="text1"/>
          <w:highlight w:val="none"/>
          <w14:textFill>
            <w14:solidFill>
              <w14:schemeClr w14:val="tx1"/>
            </w14:solidFill>
          </w14:textFill>
        </w:rPr>
        <w:t>二、评 标 办 法</w:t>
      </w:r>
      <w:bookmarkEnd w:id="14"/>
    </w:p>
    <w:p w14:paraId="1E6F9B17">
      <w:pPr>
        <w:pStyle w:val="22"/>
        <w:spacing w:before="0" w:after="0"/>
        <w:outlineLvl w:val="1"/>
        <w:rPr>
          <w:rFonts w:ascii="宋体" w:hAnsi="宋体" w:eastAsia="宋体" w:cs="宋体"/>
          <w:color w:val="000000" w:themeColor="text1"/>
          <w:sz w:val="24"/>
          <w:szCs w:val="24"/>
          <w:highlight w:val="none"/>
          <w:lang w:val="zh-CN"/>
          <w14:textFill>
            <w14:solidFill>
              <w14:schemeClr w14:val="tx1"/>
            </w14:solidFill>
          </w14:textFill>
        </w:rPr>
      </w:pPr>
      <w:bookmarkStart w:id="15" w:name="_Toc20334"/>
      <w:bookmarkStart w:id="16" w:name="_Toc30546"/>
      <w:bookmarkStart w:id="17" w:name="_Toc18808"/>
      <w:bookmarkStart w:id="18" w:name="_Toc382396561"/>
      <w:bookmarkStart w:id="19" w:name="_Toc30753"/>
      <w:bookmarkStart w:id="20" w:name="_Toc20311"/>
      <w:r>
        <w:rPr>
          <w:rFonts w:hint="eastAsia" w:ascii="宋体" w:hAnsi="宋体" w:eastAsia="宋体" w:cs="宋体"/>
          <w:color w:val="000000" w:themeColor="text1"/>
          <w:sz w:val="24"/>
          <w:szCs w:val="24"/>
          <w:highlight w:val="none"/>
          <w:lang w:val="zh-CN"/>
          <w14:textFill>
            <w14:solidFill>
              <w14:schemeClr w14:val="tx1"/>
            </w14:solidFill>
          </w14:textFill>
        </w:rPr>
        <w:t>评标办法前附表（一）</w:t>
      </w:r>
      <w:bookmarkEnd w:id="15"/>
      <w:bookmarkEnd w:id="16"/>
      <w:bookmarkEnd w:id="17"/>
      <w:bookmarkEnd w:id="18"/>
      <w:bookmarkEnd w:id="19"/>
      <w:bookmarkEnd w:id="20"/>
    </w:p>
    <w:tbl>
      <w:tblPr>
        <w:tblStyle w:val="25"/>
        <w:tblW w:w="99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808"/>
        <w:gridCol w:w="2024"/>
        <w:gridCol w:w="6428"/>
      </w:tblGrid>
      <w:tr w14:paraId="13031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9" w:hRule="atLeast"/>
          <w:jc w:val="center"/>
        </w:trPr>
        <w:tc>
          <w:tcPr>
            <w:tcW w:w="1506" w:type="dxa"/>
            <w:gridSpan w:val="2"/>
            <w:vAlign w:val="center"/>
          </w:tcPr>
          <w:p w14:paraId="773BD7B4">
            <w:pPr>
              <w:tabs>
                <w:tab w:val="left" w:pos="1080"/>
              </w:tabs>
              <w:autoSpaceDE w:val="0"/>
              <w:autoSpaceDN w:val="0"/>
              <w:adjustRightInd w:val="0"/>
              <w:snapToGrid w:val="0"/>
              <w:jc w:val="center"/>
              <w:rPr>
                <w:rFonts w:ascii="宋体" w:hAnsi="宋体" w:eastAsia="宋体" w:cs="宋体"/>
                <w:b/>
                <w:bCs/>
                <w:color w:val="000000" w:themeColor="text1"/>
                <w:szCs w:val="21"/>
                <w:highlight w:val="none"/>
                <w:lang w:val="zh-CN"/>
                <w14:textFill>
                  <w14:solidFill>
                    <w14:schemeClr w14:val="tx1"/>
                  </w14:solidFill>
                </w14:textFill>
              </w:rPr>
            </w:pPr>
            <w:r>
              <w:rPr>
                <w:rFonts w:hint="eastAsia" w:ascii="宋体" w:hAnsi="宋体" w:eastAsia="宋体" w:cs="宋体"/>
                <w:b/>
                <w:bCs/>
                <w:color w:val="000000" w:themeColor="text1"/>
                <w:szCs w:val="21"/>
                <w:highlight w:val="none"/>
                <w:lang w:val="zh-CN"/>
                <w14:textFill>
                  <w14:solidFill>
                    <w14:schemeClr w14:val="tx1"/>
                  </w14:solidFill>
                </w14:textFill>
              </w:rPr>
              <w:t>条款号</w:t>
            </w:r>
          </w:p>
        </w:tc>
        <w:tc>
          <w:tcPr>
            <w:tcW w:w="2024" w:type="dxa"/>
            <w:vAlign w:val="center"/>
          </w:tcPr>
          <w:p w14:paraId="6F838577">
            <w:pPr>
              <w:autoSpaceDE w:val="0"/>
              <w:autoSpaceDN w:val="0"/>
              <w:adjustRightInd w:val="0"/>
              <w:snapToGrid w:val="0"/>
              <w:jc w:val="center"/>
              <w:rPr>
                <w:rFonts w:ascii="宋体" w:hAnsi="宋体" w:eastAsia="宋体" w:cs="宋体"/>
                <w:b/>
                <w:bCs/>
                <w:color w:val="000000" w:themeColor="text1"/>
                <w:szCs w:val="21"/>
                <w:highlight w:val="none"/>
                <w:lang w:val="zh-CN"/>
                <w14:textFill>
                  <w14:solidFill>
                    <w14:schemeClr w14:val="tx1"/>
                  </w14:solidFill>
                </w14:textFill>
              </w:rPr>
            </w:pPr>
            <w:r>
              <w:rPr>
                <w:rFonts w:hint="eastAsia" w:ascii="宋体" w:hAnsi="宋体" w:eastAsia="宋体" w:cs="宋体"/>
                <w:b/>
                <w:bCs/>
                <w:color w:val="000000" w:themeColor="text1"/>
                <w:szCs w:val="21"/>
                <w:highlight w:val="none"/>
                <w:lang w:val="zh-CN"/>
                <w14:textFill>
                  <w14:solidFill>
                    <w14:schemeClr w14:val="tx1"/>
                  </w14:solidFill>
                </w14:textFill>
              </w:rPr>
              <w:t>评审因素</w:t>
            </w:r>
          </w:p>
        </w:tc>
        <w:tc>
          <w:tcPr>
            <w:tcW w:w="6428" w:type="dxa"/>
            <w:vAlign w:val="center"/>
          </w:tcPr>
          <w:p w14:paraId="63E8E1B6">
            <w:pPr>
              <w:autoSpaceDE w:val="0"/>
              <w:autoSpaceDN w:val="0"/>
              <w:adjustRightInd w:val="0"/>
              <w:snapToGrid w:val="0"/>
              <w:jc w:val="center"/>
              <w:rPr>
                <w:rFonts w:ascii="宋体" w:hAnsi="宋体" w:eastAsia="宋体" w:cs="宋体"/>
                <w:b/>
                <w:bCs/>
                <w:color w:val="000000" w:themeColor="text1"/>
                <w:szCs w:val="21"/>
                <w:highlight w:val="none"/>
                <w:lang w:val="zh-CN"/>
                <w14:textFill>
                  <w14:solidFill>
                    <w14:schemeClr w14:val="tx1"/>
                  </w14:solidFill>
                </w14:textFill>
              </w:rPr>
            </w:pPr>
            <w:r>
              <w:rPr>
                <w:rFonts w:hint="eastAsia" w:ascii="宋体" w:hAnsi="宋体" w:eastAsia="宋体" w:cs="宋体"/>
                <w:b/>
                <w:bCs/>
                <w:color w:val="000000" w:themeColor="text1"/>
                <w:szCs w:val="21"/>
                <w:highlight w:val="none"/>
                <w:lang w:val="zh-CN"/>
                <w14:textFill>
                  <w14:solidFill>
                    <w14:schemeClr w14:val="tx1"/>
                  </w14:solidFill>
                </w14:textFill>
              </w:rPr>
              <w:t>评审标准</w:t>
            </w:r>
          </w:p>
        </w:tc>
      </w:tr>
      <w:tr w14:paraId="40775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98" w:type="dxa"/>
            <w:vMerge w:val="restart"/>
            <w:vAlign w:val="center"/>
          </w:tcPr>
          <w:p w14:paraId="1AE9388E">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2.1.1</w:t>
            </w:r>
          </w:p>
        </w:tc>
        <w:tc>
          <w:tcPr>
            <w:tcW w:w="808" w:type="dxa"/>
            <w:vMerge w:val="restart"/>
            <w:vAlign w:val="center"/>
          </w:tcPr>
          <w:p w14:paraId="70FA1328">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形式评审标准</w:t>
            </w:r>
          </w:p>
        </w:tc>
        <w:tc>
          <w:tcPr>
            <w:tcW w:w="2024" w:type="dxa"/>
            <w:vAlign w:val="center"/>
          </w:tcPr>
          <w:p w14:paraId="0C2047D2">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投标人名称</w:t>
            </w:r>
          </w:p>
        </w:tc>
        <w:tc>
          <w:tcPr>
            <w:tcW w:w="6428" w:type="dxa"/>
            <w:vAlign w:val="center"/>
          </w:tcPr>
          <w:p w14:paraId="65092765">
            <w:pPr>
              <w:autoSpaceDE w:val="0"/>
              <w:autoSpaceDN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与营业执照、开户许可证（或基本存款账户信息）一致。</w:t>
            </w:r>
          </w:p>
        </w:tc>
      </w:tr>
      <w:tr w14:paraId="0A981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98" w:type="dxa"/>
            <w:vMerge w:val="continue"/>
            <w:vAlign w:val="center"/>
          </w:tcPr>
          <w:p w14:paraId="7B2594FA">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35AFD7D5">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78CBCB9B">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投标函及投标函附录</w:t>
            </w:r>
            <w:r>
              <w:rPr>
                <w:rFonts w:hint="eastAsia" w:ascii="宋体" w:hAnsi="宋体" w:eastAsia="宋体" w:cs="宋体"/>
                <w:color w:val="000000" w:themeColor="text1"/>
                <w:szCs w:val="21"/>
                <w:highlight w:val="none"/>
                <w:lang w:val="zh-CN"/>
                <w14:textFill>
                  <w14:solidFill>
                    <w14:schemeClr w14:val="tx1"/>
                  </w14:solidFill>
                </w14:textFill>
              </w:rPr>
              <w:t>签字盖章</w:t>
            </w:r>
          </w:p>
        </w:tc>
        <w:tc>
          <w:tcPr>
            <w:tcW w:w="6428" w:type="dxa"/>
            <w:vAlign w:val="center"/>
          </w:tcPr>
          <w:p w14:paraId="44312924">
            <w:pPr>
              <w:autoSpaceDE w:val="0"/>
              <w:autoSpaceDN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有法定代表人或其委托代理人</w:t>
            </w:r>
            <w:r>
              <w:rPr>
                <w:rFonts w:hint="eastAsia" w:ascii="宋体" w:hAnsi="宋体" w:eastAsia="宋体" w:cs="宋体"/>
                <w:color w:val="000000" w:themeColor="text1"/>
                <w:szCs w:val="21"/>
                <w:highlight w:val="none"/>
                <w14:textFill>
                  <w14:solidFill>
                    <w14:schemeClr w14:val="tx1"/>
                  </w14:solidFill>
                </w14:textFill>
              </w:rPr>
              <w:t>盖章并</w:t>
            </w:r>
            <w:r>
              <w:rPr>
                <w:rFonts w:hint="eastAsia" w:ascii="宋体" w:hAnsi="宋体" w:eastAsia="宋体" w:cs="宋体"/>
                <w:color w:val="000000" w:themeColor="text1"/>
                <w:szCs w:val="21"/>
                <w:highlight w:val="none"/>
                <w:lang w:val="zh-CN"/>
                <w14:textFill>
                  <w14:solidFill>
                    <w14:schemeClr w14:val="tx1"/>
                  </w14:solidFill>
                </w14:textFill>
              </w:rPr>
              <w:t>签字</w:t>
            </w:r>
            <w:r>
              <w:rPr>
                <w:rFonts w:hint="eastAsia" w:ascii="宋体" w:hAnsi="宋体" w:eastAsia="宋体" w:cs="宋体"/>
                <w:color w:val="000000" w:themeColor="text1"/>
                <w:szCs w:val="21"/>
                <w:highlight w:val="none"/>
                <w14:textFill>
                  <w14:solidFill>
                    <w14:schemeClr w14:val="tx1"/>
                  </w14:solidFill>
                </w14:textFill>
              </w:rPr>
              <w:t>并</w:t>
            </w:r>
            <w:r>
              <w:rPr>
                <w:rFonts w:hint="eastAsia" w:ascii="宋体" w:hAnsi="宋体" w:eastAsia="宋体" w:cs="宋体"/>
                <w:color w:val="000000" w:themeColor="text1"/>
                <w:szCs w:val="21"/>
                <w:highlight w:val="none"/>
                <w:lang w:val="zh-CN"/>
                <w14:textFill>
                  <w14:solidFill>
                    <w14:schemeClr w14:val="tx1"/>
                  </w14:solidFill>
                </w14:textFill>
              </w:rPr>
              <w:t>加盖单位公章。</w:t>
            </w:r>
          </w:p>
        </w:tc>
      </w:tr>
      <w:tr w14:paraId="45EA1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698" w:type="dxa"/>
            <w:vMerge w:val="continue"/>
            <w:tcBorders>
              <w:bottom w:val="single" w:color="auto" w:sz="4" w:space="0"/>
            </w:tcBorders>
            <w:vAlign w:val="center"/>
          </w:tcPr>
          <w:p w14:paraId="24691B72">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tcBorders>
              <w:bottom w:val="single" w:color="auto" w:sz="4" w:space="0"/>
            </w:tcBorders>
            <w:vAlign w:val="center"/>
          </w:tcPr>
          <w:p w14:paraId="53DBB89B">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tcBorders>
              <w:bottom w:val="single" w:color="auto" w:sz="4" w:space="0"/>
            </w:tcBorders>
            <w:vAlign w:val="center"/>
          </w:tcPr>
          <w:p w14:paraId="1BF86CA6">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投标文件格式</w:t>
            </w:r>
          </w:p>
        </w:tc>
        <w:tc>
          <w:tcPr>
            <w:tcW w:w="6428" w:type="dxa"/>
            <w:tcBorders>
              <w:bottom w:val="single" w:color="auto" w:sz="4" w:space="0"/>
            </w:tcBorders>
            <w:vAlign w:val="center"/>
          </w:tcPr>
          <w:p w14:paraId="5AC3B43E">
            <w:pPr>
              <w:autoSpaceDE w:val="0"/>
              <w:autoSpaceDN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符合第六部分“投标文件格式”的要求。并满足投标文件要求的签字盖章要求。</w:t>
            </w:r>
          </w:p>
        </w:tc>
      </w:tr>
      <w:tr w14:paraId="69E1C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98" w:type="dxa"/>
            <w:vMerge w:val="continue"/>
            <w:tcBorders>
              <w:bottom w:val="single" w:color="auto" w:sz="4" w:space="0"/>
            </w:tcBorders>
            <w:vAlign w:val="center"/>
          </w:tcPr>
          <w:p w14:paraId="2C086A8C">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tcBorders>
              <w:bottom w:val="single" w:color="auto" w:sz="4" w:space="0"/>
            </w:tcBorders>
            <w:vAlign w:val="center"/>
          </w:tcPr>
          <w:p w14:paraId="7730DE78">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tcBorders>
              <w:bottom w:val="single" w:color="auto" w:sz="4" w:space="0"/>
            </w:tcBorders>
            <w:vAlign w:val="center"/>
          </w:tcPr>
          <w:p w14:paraId="5C28C681">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报价唯一</w:t>
            </w:r>
          </w:p>
        </w:tc>
        <w:tc>
          <w:tcPr>
            <w:tcW w:w="6428" w:type="dxa"/>
            <w:tcBorders>
              <w:bottom w:val="single" w:color="auto" w:sz="4" w:space="0"/>
            </w:tcBorders>
            <w:vAlign w:val="center"/>
          </w:tcPr>
          <w:p w14:paraId="6A1111D3">
            <w:pPr>
              <w:autoSpaceDE w:val="0"/>
              <w:autoSpaceDN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只能有一个有效报价。</w:t>
            </w:r>
          </w:p>
        </w:tc>
      </w:tr>
      <w:tr w14:paraId="1A4E9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9958" w:type="dxa"/>
            <w:gridSpan w:val="4"/>
            <w:tcBorders>
              <w:bottom w:val="single" w:color="auto" w:sz="4" w:space="0"/>
            </w:tcBorders>
            <w:vAlign w:val="center"/>
          </w:tcPr>
          <w:p w14:paraId="32938870">
            <w:pPr>
              <w:autoSpaceDE w:val="0"/>
              <w:autoSpaceDN w:val="0"/>
              <w:adjustRightInd w:val="0"/>
              <w:snapToGrid w:val="0"/>
              <w:jc w:val="left"/>
              <w:rPr>
                <w:rFonts w:ascii="宋体" w:hAnsi="宋体" w:eastAsia="宋体" w:cs="宋体"/>
                <w:b/>
                <w:bCs/>
                <w:color w:val="000000" w:themeColor="text1"/>
                <w:szCs w:val="21"/>
                <w:highlight w:val="none"/>
                <w:lang w:val="zh-CN"/>
                <w14:textFill>
                  <w14:solidFill>
                    <w14:schemeClr w14:val="tx1"/>
                  </w14:solidFill>
                </w14:textFill>
              </w:rPr>
            </w:pPr>
            <w:r>
              <w:rPr>
                <w:rFonts w:hint="eastAsia" w:ascii="宋体" w:hAnsi="宋体" w:eastAsia="宋体" w:cs="宋体"/>
                <w:b/>
                <w:bCs/>
                <w:color w:val="000000" w:themeColor="text1"/>
                <w:szCs w:val="21"/>
                <w:highlight w:val="none"/>
                <w:lang w:val="zh-CN"/>
                <w14:textFill>
                  <w14:solidFill>
                    <w14:schemeClr w14:val="tx1"/>
                  </w14:solidFill>
                </w14:textFill>
              </w:rPr>
              <w:t>注：以上各项评审标准，有一项不合格，即被否决，不再进入后续资格评审。</w:t>
            </w:r>
          </w:p>
        </w:tc>
      </w:tr>
      <w:tr w14:paraId="4C3AA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698" w:type="dxa"/>
            <w:vMerge w:val="restart"/>
            <w:vAlign w:val="center"/>
          </w:tcPr>
          <w:p w14:paraId="29ACC7E6">
            <w:pPr>
              <w:autoSpaceDE w:val="0"/>
              <w:autoSpaceDN w:val="0"/>
              <w:adjustRightInd w:val="0"/>
              <w:snapToGrid w:val="0"/>
              <w:jc w:val="center"/>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2.1.2</w:t>
            </w:r>
          </w:p>
          <w:p w14:paraId="6AAFCB7E">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restart"/>
            <w:vAlign w:val="center"/>
          </w:tcPr>
          <w:p w14:paraId="667DB44E">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资格评审标准</w:t>
            </w:r>
          </w:p>
        </w:tc>
        <w:tc>
          <w:tcPr>
            <w:tcW w:w="2024" w:type="dxa"/>
            <w:vAlign w:val="center"/>
          </w:tcPr>
          <w:p w14:paraId="1E32B828">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营业执照</w:t>
            </w:r>
          </w:p>
        </w:tc>
        <w:tc>
          <w:tcPr>
            <w:tcW w:w="6428" w:type="dxa"/>
            <w:vAlign w:val="center"/>
          </w:tcPr>
          <w:p w14:paraId="65432326">
            <w:pPr>
              <w:autoSpaceDE w:val="0"/>
              <w:autoSpaceDN w:val="0"/>
              <w:adjustRightInd w:val="0"/>
              <w:snapToGrid w:val="0"/>
              <w:jc w:val="left"/>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供应商须是中华人民共和国境内注册的，具有独立法人资格的、能独立承担民事责任，具有有效的营业执照，并在人员、设备、资金等方面具有相应的服务能力。</w:t>
            </w:r>
          </w:p>
          <w:p w14:paraId="29C96D87">
            <w:pPr>
              <w:autoSpaceDE w:val="0"/>
              <w:autoSpaceDN w:val="0"/>
              <w:adjustRightInd w:val="0"/>
              <w:snapToGrid w:val="0"/>
              <w:jc w:val="left"/>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b/>
                <w:bCs/>
                <w:color w:val="000000" w:themeColor="text1"/>
                <w:szCs w:val="21"/>
                <w:highlight w:val="none"/>
                <w:lang w:val="zh-CN"/>
                <w14:textFill>
                  <w14:solidFill>
                    <w14:schemeClr w14:val="tx1"/>
                  </w14:solidFill>
                </w14:textFill>
              </w:rPr>
              <w:t>标书内附营业执照复印件加盖</w:t>
            </w:r>
            <w:r>
              <w:rPr>
                <w:rFonts w:hint="eastAsia" w:ascii="宋体" w:hAnsi="宋体" w:eastAsia="宋体" w:cs="宋体"/>
                <w:b/>
                <w:bCs/>
                <w:color w:val="000000" w:themeColor="text1"/>
                <w:szCs w:val="21"/>
                <w:highlight w:val="none"/>
                <w14:textFill>
                  <w14:solidFill>
                    <w14:schemeClr w14:val="tx1"/>
                  </w14:solidFill>
                </w14:textFill>
              </w:rPr>
              <w:t>投标人</w:t>
            </w:r>
            <w:r>
              <w:rPr>
                <w:rFonts w:hint="eastAsia" w:ascii="宋体" w:hAnsi="宋体" w:eastAsia="宋体" w:cs="宋体"/>
                <w:b/>
                <w:bCs/>
                <w:color w:val="000000" w:themeColor="text1"/>
                <w:szCs w:val="21"/>
                <w:highlight w:val="none"/>
                <w:lang w:val="zh-CN"/>
                <w14:textFill>
                  <w14:solidFill>
                    <w14:schemeClr w14:val="tx1"/>
                  </w14:solidFill>
                </w14:textFill>
              </w:rPr>
              <w:t>公章。</w:t>
            </w:r>
          </w:p>
        </w:tc>
      </w:tr>
      <w:tr w14:paraId="4789C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698" w:type="dxa"/>
            <w:vMerge w:val="continue"/>
            <w:vAlign w:val="center"/>
          </w:tcPr>
          <w:p w14:paraId="1486E082">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28F9790A">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1FA01421">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开户许可证</w:t>
            </w:r>
          </w:p>
        </w:tc>
        <w:tc>
          <w:tcPr>
            <w:tcW w:w="6428" w:type="dxa"/>
            <w:vAlign w:val="center"/>
          </w:tcPr>
          <w:p w14:paraId="032D3E1F">
            <w:pPr>
              <w:autoSpaceDE w:val="0"/>
              <w:autoSpaceDN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具备有效的开户许可证或开户证明材料。</w:t>
            </w:r>
          </w:p>
          <w:p w14:paraId="55F05FA3">
            <w:pPr>
              <w:autoSpaceDE w:val="0"/>
              <w:autoSpaceDN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b/>
                <w:bCs/>
                <w:color w:val="000000" w:themeColor="text1"/>
                <w:szCs w:val="21"/>
                <w:highlight w:val="none"/>
                <w:lang w:val="zh-CN"/>
                <w14:textFill>
                  <w14:solidFill>
                    <w14:schemeClr w14:val="tx1"/>
                  </w14:solidFill>
                </w14:textFill>
              </w:rPr>
              <w:t>标书内附复印件加盖</w:t>
            </w:r>
            <w:r>
              <w:rPr>
                <w:rFonts w:hint="eastAsia" w:ascii="宋体" w:hAnsi="宋体" w:eastAsia="宋体" w:cs="宋体"/>
                <w:b/>
                <w:bCs/>
                <w:color w:val="000000" w:themeColor="text1"/>
                <w:szCs w:val="21"/>
                <w:highlight w:val="none"/>
                <w14:textFill>
                  <w14:solidFill>
                    <w14:schemeClr w14:val="tx1"/>
                  </w14:solidFill>
                </w14:textFill>
              </w:rPr>
              <w:t>投标人</w:t>
            </w:r>
            <w:r>
              <w:rPr>
                <w:rFonts w:hint="eastAsia" w:ascii="宋体" w:hAnsi="宋体" w:eastAsia="宋体" w:cs="宋体"/>
                <w:b/>
                <w:bCs/>
                <w:color w:val="000000" w:themeColor="text1"/>
                <w:szCs w:val="21"/>
                <w:highlight w:val="none"/>
                <w:lang w:val="zh-CN"/>
                <w14:textFill>
                  <w14:solidFill>
                    <w14:schemeClr w14:val="tx1"/>
                  </w14:solidFill>
                </w14:textFill>
              </w:rPr>
              <w:t>公章。</w:t>
            </w:r>
          </w:p>
        </w:tc>
      </w:tr>
      <w:tr w14:paraId="0C467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698" w:type="dxa"/>
            <w:vMerge w:val="continue"/>
            <w:vAlign w:val="center"/>
          </w:tcPr>
          <w:p w14:paraId="6CC13C36">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1FF86921">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7361EE03">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sz w:val="21"/>
                <w:szCs w:val="21"/>
                <w:highlight w:val="none"/>
                <w:lang w:val="zh-CN"/>
              </w:rPr>
              <w:t>资格要求</w:t>
            </w:r>
          </w:p>
        </w:tc>
        <w:tc>
          <w:tcPr>
            <w:tcW w:w="6428" w:type="dxa"/>
            <w:vAlign w:val="center"/>
          </w:tcPr>
          <w:p w14:paraId="791B3584">
            <w:pPr>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zh-CN" w:eastAsia="zh-CN"/>
              </w:rPr>
              <w:t>供应商</w:t>
            </w:r>
            <w:r>
              <w:rPr>
                <w:rFonts w:hint="eastAsia" w:ascii="宋体" w:hAnsi="宋体" w:cs="宋体"/>
                <w:color w:val="000000"/>
                <w:sz w:val="21"/>
                <w:szCs w:val="21"/>
                <w:highlight w:val="none"/>
                <w:lang w:val="zh-CN"/>
              </w:rPr>
              <w:t>须有在经营的实体店（包括分店、连锁店）且具备食品药品行政监督管理部门颁发的《食品经营许可证》</w:t>
            </w:r>
            <w:r>
              <w:rPr>
                <w:rFonts w:hint="eastAsia"/>
                <w:color w:val="auto"/>
                <w:szCs w:val="21"/>
                <w:highlight w:val="none"/>
                <w:lang w:eastAsia="zh-CN"/>
              </w:rPr>
              <w:t>或经营备案凭证</w:t>
            </w:r>
            <w:r>
              <w:rPr>
                <w:rFonts w:hint="eastAsia" w:ascii="宋体" w:hAnsi="宋体" w:eastAsia="宋体" w:cs="宋体"/>
                <w:color w:val="000000"/>
                <w:sz w:val="21"/>
                <w:szCs w:val="21"/>
                <w:highlight w:val="none"/>
                <w:lang w:val="en-US" w:eastAsia="zh-CN"/>
              </w:rPr>
              <w:t>。</w:t>
            </w:r>
          </w:p>
          <w:p w14:paraId="1481F258">
            <w:pPr>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b/>
                <w:bCs/>
                <w:color w:val="000000" w:themeColor="text1"/>
                <w:szCs w:val="21"/>
                <w:highlight w:val="none"/>
                <w:lang w:val="zh-CN"/>
                <w14:textFill>
                  <w14:solidFill>
                    <w14:schemeClr w14:val="tx1"/>
                  </w14:solidFill>
                </w14:textFill>
              </w:rPr>
            </w:pPr>
            <w:r>
              <w:rPr>
                <w:rFonts w:hint="eastAsia" w:ascii="宋体" w:hAnsi="宋体" w:eastAsia="宋体" w:cs="宋体"/>
                <w:b/>
                <w:bCs/>
                <w:color w:val="000000"/>
                <w:sz w:val="21"/>
                <w:szCs w:val="21"/>
                <w:highlight w:val="none"/>
                <w:lang w:val="zh-CN"/>
              </w:rPr>
              <w:t>标书内附复印件加盖公章。</w:t>
            </w:r>
          </w:p>
        </w:tc>
      </w:tr>
      <w:tr w14:paraId="713A3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jc w:val="center"/>
        </w:trPr>
        <w:tc>
          <w:tcPr>
            <w:tcW w:w="698" w:type="dxa"/>
            <w:vMerge w:val="continue"/>
            <w:vAlign w:val="center"/>
          </w:tcPr>
          <w:p w14:paraId="59A3D832">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7D84C840">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014341A4">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信誉</w:t>
            </w:r>
          </w:p>
        </w:tc>
        <w:tc>
          <w:tcPr>
            <w:tcW w:w="6428" w:type="dxa"/>
            <w:vAlign w:val="center"/>
          </w:tcPr>
          <w:p w14:paraId="669CAAB2">
            <w:pPr>
              <w:autoSpaceDE w:val="0"/>
              <w:autoSpaceDN w:val="0"/>
              <w:adjustRightInd w:val="0"/>
              <w:snapToGrid w:val="0"/>
              <w:rPr>
                <w:rFonts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对在“信用中国”网站(www.creditchina.gov.cn)存在失信被执行人、重大税收违法失信主体，被中国政府采购网(www.ccgp.gov.cn)列入政府采购严重违法失信行为记录名单中列入经营异常名录或严重违法失信名单及其他不符合《中华人民共和国政府采购法》第二十二条规定条件的供应商，不得参与政府采购活动</w:t>
            </w:r>
            <w:r>
              <w:rPr>
                <w:rFonts w:hint="eastAsia" w:ascii="宋体" w:hAnsi="宋体" w:eastAsia="宋体" w:cs="宋体"/>
                <w:bCs/>
                <w:color w:val="000000" w:themeColor="text1"/>
                <w:szCs w:val="21"/>
                <w:highlight w:val="none"/>
                <w:lang w:val="zh-CN"/>
                <w14:textFill>
                  <w14:solidFill>
                    <w14:schemeClr w14:val="tx1"/>
                  </w14:solidFill>
                </w14:textFill>
              </w:rPr>
              <w:t>（处罚决定规定的时间和地域范围内）</w:t>
            </w:r>
            <w:r>
              <w:rPr>
                <w:rFonts w:hint="eastAsia" w:ascii="宋体" w:hAnsi="宋体" w:eastAsia="宋体" w:cs="宋体"/>
                <w:bCs/>
                <w:color w:val="000000" w:themeColor="text1"/>
                <w:szCs w:val="21"/>
                <w:highlight w:val="none"/>
                <w14:textFill>
                  <w14:solidFill>
                    <w14:schemeClr w14:val="tx1"/>
                  </w14:solidFill>
                </w14:textFill>
              </w:rPr>
              <w:t>。</w:t>
            </w:r>
          </w:p>
          <w:p w14:paraId="7E4406B4">
            <w:pPr>
              <w:autoSpaceDE w:val="0"/>
              <w:autoSpaceDN w:val="0"/>
              <w:adjustRightInd w:val="0"/>
              <w:snapToGrid w:val="0"/>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查询时间为本项目开启后进行评审时由采购代理机构网上查询，并留存查询记录。</w:t>
            </w:r>
          </w:p>
        </w:tc>
      </w:tr>
      <w:tr w14:paraId="16A8B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0" w:hRule="atLeast"/>
          <w:jc w:val="center"/>
        </w:trPr>
        <w:tc>
          <w:tcPr>
            <w:tcW w:w="698" w:type="dxa"/>
            <w:vMerge w:val="continue"/>
            <w:vAlign w:val="center"/>
          </w:tcPr>
          <w:p w14:paraId="52F67F06">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6371FBD8">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4FF01751">
            <w:pPr>
              <w:autoSpaceDE w:val="0"/>
              <w:autoSpaceDN w:val="0"/>
              <w:adjustRightIn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良好的商业信誉和健全的财务会计制度</w:t>
            </w:r>
          </w:p>
        </w:tc>
        <w:tc>
          <w:tcPr>
            <w:tcW w:w="6428" w:type="dxa"/>
            <w:vAlign w:val="center"/>
          </w:tcPr>
          <w:p w14:paraId="78FB03E5">
            <w:pPr>
              <w:autoSpaceDE w:val="0"/>
              <w:autoSpaceDN w:val="0"/>
              <w:adjustRightInd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sz w:val="21"/>
                <w:szCs w:val="21"/>
                <w:highlight w:val="none"/>
                <w:lang w:eastAsia="zh-CN"/>
              </w:rPr>
              <w:t>投标人应提供202</w:t>
            </w: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lang w:eastAsia="zh-CN"/>
              </w:rPr>
              <w:t>年度经会计师事务所审计的财务报告复印件，</w:t>
            </w:r>
            <w:r>
              <w:rPr>
                <w:rFonts w:hint="eastAsia" w:ascii="宋体" w:hAnsi="宋体" w:eastAsia="宋体" w:cs="宋体"/>
                <w:color w:val="000000" w:themeColor="text1"/>
                <w:szCs w:val="21"/>
                <w:highlight w:val="none"/>
                <w14:textFill>
                  <w14:solidFill>
                    <w14:schemeClr w14:val="tx1"/>
                  </w14:solidFill>
                </w14:textFill>
              </w:rPr>
              <w:t>或其基本开户银行出具的开标日前三个月的资信证明原件（或复印件）或按投标文件格式提供资格条件承诺函</w:t>
            </w:r>
            <w:r>
              <w:rPr>
                <w:rFonts w:hint="eastAsia" w:ascii="宋体" w:hAnsi="宋体" w:eastAsia="宋体" w:cs="宋体"/>
                <w:b/>
                <w:color w:val="000000" w:themeColor="text1"/>
                <w:szCs w:val="21"/>
                <w:highlight w:val="none"/>
                <w14:textFill>
                  <w14:solidFill>
                    <w14:schemeClr w14:val="tx1"/>
                  </w14:solidFill>
                </w14:textFill>
              </w:rPr>
              <w:t>①（不适用信用承诺的情形不得仅提供承诺函①）</w:t>
            </w:r>
            <w:r>
              <w:rPr>
                <w:rFonts w:hint="eastAsia" w:ascii="宋体" w:hAnsi="宋体" w:eastAsia="宋体" w:cs="宋体"/>
                <w:color w:val="000000" w:themeColor="text1"/>
                <w:szCs w:val="21"/>
                <w:highlight w:val="none"/>
                <w14:textFill>
                  <w14:solidFill>
                    <w14:schemeClr w14:val="tx1"/>
                  </w14:solidFill>
                </w14:textFill>
              </w:rPr>
              <w:t xml:space="preserve">； </w:t>
            </w:r>
          </w:p>
          <w:p w14:paraId="474B6E1E">
            <w:pPr>
              <w:widowControl/>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说明：银行资信证明若提供的是复印件，采购代理机构保留审核原件的权利。若资信证明中有注明复印无效等规定，则必须在投标文件正本中提供原件，否则将视为未提供资信证明。202</w:t>
            </w:r>
            <w:r>
              <w:rPr>
                <w:rFonts w:hint="eastAsia" w:ascii="宋体" w:hAnsi="宋体" w:eastAsia="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14:textFill>
                  <w14:solidFill>
                    <w14:schemeClr w14:val="tx1"/>
                  </w14:solidFill>
                </w14:textFill>
              </w:rPr>
              <w:t>年及以后新成立的企业可按投标文件格式提供资格条件承诺函</w:t>
            </w:r>
            <w:r>
              <w:rPr>
                <w:rFonts w:hint="eastAsia" w:ascii="宋体" w:hAnsi="宋体" w:eastAsia="宋体" w:cs="宋体"/>
                <w:b/>
                <w:color w:val="000000" w:themeColor="text1"/>
                <w:szCs w:val="21"/>
                <w:highlight w:val="none"/>
                <w14:textFill>
                  <w14:solidFill>
                    <w14:schemeClr w14:val="tx1"/>
                  </w14:solidFill>
                </w14:textFill>
              </w:rPr>
              <w:t>①（不适用信用承诺的情形不得仅提供承诺函①）</w:t>
            </w:r>
            <w:r>
              <w:rPr>
                <w:rFonts w:hint="eastAsia" w:ascii="宋体" w:hAnsi="宋体" w:eastAsia="宋体" w:cs="宋体"/>
                <w:b/>
                <w:bCs/>
                <w:color w:val="000000" w:themeColor="text1"/>
                <w:szCs w:val="21"/>
                <w:highlight w:val="none"/>
                <w14:textFill>
                  <w14:solidFill>
                    <w14:schemeClr w14:val="tx1"/>
                  </w14:solidFill>
                </w14:textFill>
              </w:rPr>
              <w:t>。</w:t>
            </w:r>
          </w:p>
        </w:tc>
      </w:tr>
      <w:tr w14:paraId="5538E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5" w:hRule="atLeast"/>
          <w:jc w:val="center"/>
        </w:trPr>
        <w:tc>
          <w:tcPr>
            <w:tcW w:w="698" w:type="dxa"/>
            <w:vMerge w:val="continue"/>
            <w:vAlign w:val="center"/>
          </w:tcPr>
          <w:p w14:paraId="5FDE5355">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2D14BCB8">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0FDA7DD2">
            <w:pPr>
              <w:kinsoku w:val="0"/>
              <w:overflowPunct w:val="0"/>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依法缴纳税收和社会保障资金证明</w:t>
            </w:r>
          </w:p>
        </w:tc>
        <w:tc>
          <w:tcPr>
            <w:tcW w:w="6428" w:type="dxa"/>
            <w:vAlign w:val="center"/>
          </w:tcPr>
          <w:p w14:paraId="58C65355">
            <w:pPr>
              <w:autoSpaceDE w:val="0"/>
              <w:autoSpaceDN w:val="0"/>
              <w:adjustRightInd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投标人应提供缴纳税收的证明材料，应提供开标前六个月内任意一个月的依法缴税凭据复印件（依法免税的投标人，须提供相应文件证明其依法免税）或按投标文件格式提供资格条件承诺函</w:t>
            </w:r>
            <w:r>
              <w:rPr>
                <w:rFonts w:hint="eastAsia" w:ascii="宋体" w:hAnsi="宋体" w:eastAsia="宋体" w:cs="宋体"/>
                <w:b/>
                <w:color w:val="000000" w:themeColor="text1"/>
                <w:szCs w:val="21"/>
                <w:highlight w:val="none"/>
                <w14:textFill>
                  <w14:solidFill>
                    <w14:schemeClr w14:val="tx1"/>
                  </w14:solidFill>
                </w14:textFill>
              </w:rPr>
              <w:t>①（不适用信用承诺的情形不得仅提供承诺函①）</w:t>
            </w:r>
            <w:r>
              <w:rPr>
                <w:rFonts w:hint="eastAsia" w:ascii="宋体" w:hAnsi="宋体" w:eastAsia="宋体" w:cs="宋体"/>
                <w:color w:val="000000" w:themeColor="text1"/>
                <w:szCs w:val="21"/>
                <w:highlight w:val="none"/>
                <w14:textFill>
                  <w14:solidFill>
                    <w14:schemeClr w14:val="tx1"/>
                  </w14:solidFill>
                </w14:textFill>
              </w:rPr>
              <w:t>；</w:t>
            </w:r>
          </w:p>
          <w:p w14:paraId="6A8859D0">
            <w:pPr>
              <w:kinsoku w:val="0"/>
              <w:overflowPunct w:val="0"/>
              <w:autoSpaceDE w:val="0"/>
              <w:autoSpaceDN w:val="0"/>
              <w:adjustRightInd w:val="0"/>
              <w:snapToGrid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缴纳社会保障资金的证明材料，应提供开标前六个月内任意一个月的缴纳社会保险的凭据复印件（专用收据或社会保险缴纳清单，依法不需要缴纳社会保障资金的投标人，须提供相应文件证明其依法不需要缴纳社会保障资金）或按投标文件格式提供资格条件承诺函</w:t>
            </w:r>
            <w:r>
              <w:rPr>
                <w:rFonts w:hint="eastAsia" w:ascii="宋体" w:hAnsi="宋体" w:eastAsia="宋体" w:cs="宋体"/>
                <w:b/>
                <w:color w:val="000000" w:themeColor="text1"/>
                <w:szCs w:val="21"/>
                <w:highlight w:val="none"/>
                <w14:textFill>
                  <w14:solidFill>
                    <w14:schemeClr w14:val="tx1"/>
                  </w14:solidFill>
                </w14:textFill>
              </w:rPr>
              <w:t>①（不适用信用承诺的情形不得仅提供承诺函①）</w:t>
            </w:r>
            <w:r>
              <w:rPr>
                <w:rFonts w:hint="eastAsia" w:ascii="宋体" w:hAnsi="宋体" w:eastAsia="宋体" w:cs="宋体"/>
                <w:color w:val="000000" w:themeColor="text1"/>
                <w:szCs w:val="21"/>
                <w:highlight w:val="none"/>
                <w14:textFill>
                  <w14:solidFill>
                    <w14:schemeClr w14:val="tx1"/>
                  </w14:solidFill>
                </w14:textFill>
              </w:rPr>
              <w:t>；</w:t>
            </w:r>
          </w:p>
        </w:tc>
      </w:tr>
      <w:tr w14:paraId="437AB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698" w:type="dxa"/>
            <w:vMerge w:val="continue"/>
            <w:vAlign w:val="center"/>
          </w:tcPr>
          <w:p w14:paraId="5D64111A">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295C2D9D">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4C61118F">
            <w:pPr>
              <w:autoSpaceDE w:val="0"/>
              <w:autoSpaceDN w:val="0"/>
              <w:adjustRightInd w:val="0"/>
              <w:jc w:val="cente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声明书②</w:t>
            </w:r>
          </w:p>
        </w:tc>
        <w:tc>
          <w:tcPr>
            <w:tcW w:w="6428" w:type="dxa"/>
            <w:vAlign w:val="center"/>
          </w:tcPr>
          <w:p w14:paraId="103C983A">
            <w:pPr>
              <w:autoSpaceDE w:val="0"/>
              <w:autoSpaceDN w:val="0"/>
              <w:adjustRightIn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投标人须具有履行合同所必需的设备和专业技术能力，须附相关证明材料或书面声明。</w:t>
            </w:r>
          </w:p>
        </w:tc>
      </w:tr>
      <w:tr w14:paraId="0D13D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1" w:hRule="atLeast"/>
          <w:jc w:val="center"/>
        </w:trPr>
        <w:tc>
          <w:tcPr>
            <w:tcW w:w="698" w:type="dxa"/>
            <w:vMerge w:val="continue"/>
            <w:vAlign w:val="center"/>
          </w:tcPr>
          <w:p w14:paraId="5CD7A835">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132FCDCA">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305824AB">
            <w:pPr>
              <w:autoSpaceDE w:val="0"/>
              <w:autoSpaceDN w:val="0"/>
              <w:adjustRightInd w:val="0"/>
              <w:jc w:val="center"/>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声明书③</w:t>
            </w:r>
          </w:p>
        </w:tc>
        <w:tc>
          <w:tcPr>
            <w:tcW w:w="6428" w:type="dxa"/>
            <w:vAlign w:val="center"/>
          </w:tcPr>
          <w:p w14:paraId="12F6A9EF">
            <w:pPr>
              <w:autoSpaceDE w:val="0"/>
              <w:autoSpaceDN w:val="0"/>
              <w:adjustRightInd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 xml:space="preserve">投标人须提供参与本采购活动前三年内在经营活动中没有重大违法记录的书面声明。 </w:t>
            </w:r>
          </w:p>
          <w:p w14:paraId="3D15A287">
            <w:pPr>
              <w:pStyle w:val="42"/>
              <w:rPr>
                <w:rFonts w:hAnsi="宋体"/>
                <w:color w:val="000000" w:themeColor="text1"/>
                <w:sz w:val="21"/>
                <w:szCs w:val="21"/>
                <w:highlight w:val="none"/>
                <w14:textFill>
                  <w14:solidFill>
                    <w14:schemeClr w14:val="tx1"/>
                  </w14:solidFill>
                </w14:textFill>
              </w:rPr>
            </w:pPr>
            <w:r>
              <w:rPr>
                <w:rFonts w:hint="eastAsia" w:hAnsi="宋体"/>
                <w:b/>
                <w:bCs/>
                <w:color w:val="000000" w:themeColor="text1"/>
                <w:sz w:val="21"/>
                <w:szCs w:val="21"/>
                <w:highlight w:val="none"/>
                <w14:textFill>
                  <w14:solidFill>
                    <w14:schemeClr w14:val="tx1"/>
                  </w14:solidFill>
                </w14:textFill>
              </w:rPr>
              <w:t>注：重大违法记录是指投标人因违法经营受到刑事处罚或者责令停产停业、吊销许可证或者执照、较大数额罚款等行政处罚</w:t>
            </w:r>
            <w:r>
              <w:rPr>
                <w:rFonts w:hint="eastAsia" w:hAnsi="宋体"/>
                <w:b/>
                <w:bCs/>
                <w:color w:val="000000" w:themeColor="text1"/>
                <w:sz w:val="21"/>
                <w:szCs w:val="21"/>
                <w:highlight w:val="none"/>
                <w:lang w:val="zh-CN"/>
                <w14:textFill>
                  <w14:solidFill>
                    <w14:schemeClr w14:val="tx1"/>
                  </w14:solidFill>
                </w14:textFill>
              </w:rPr>
              <w:t>（根据财库〔2022〕3号文，“较大数额罚款”认定为200万元以上的罚款，法律、行政法规以及国务院有关部门明确规定相关领域“较大数额罚款”标准高于200万元的，从其规定）</w:t>
            </w:r>
          </w:p>
        </w:tc>
      </w:tr>
      <w:tr w14:paraId="370EA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98" w:type="dxa"/>
            <w:vMerge w:val="continue"/>
            <w:vAlign w:val="center"/>
          </w:tcPr>
          <w:p w14:paraId="06090A4E">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76C09739">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01887397">
            <w:pPr>
              <w:autoSpaceDE w:val="0"/>
              <w:autoSpaceDN w:val="0"/>
              <w:adjustRightInd w:val="0"/>
              <w:jc w:val="center"/>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声明书④</w:t>
            </w:r>
          </w:p>
        </w:tc>
        <w:tc>
          <w:tcPr>
            <w:tcW w:w="6428" w:type="dxa"/>
            <w:vAlign w:val="center"/>
          </w:tcPr>
          <w:p w14:paraId="5E7121C5">
            <w:pPr>
              <w:autoSpaceDE w:val="0"/>
              <w:autoSpaceDN w:val="0"/>
              <w:adjustRightIn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单位负责人为同一人或者存在直接控股、管理关系的不同投标人，不得参加同一包的投标或者未划分包的同一招标项目的投标，投标人须提供声明。</w:t>
            </w:r>
          </w:p>
        </w:tc>
      </w:tr>
      <w:tr w14:paraId="72873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698" w:type="dxa"/>
            <w:vMerge w:val="continue"/>
            <w:vAlign w:val="center"/>
          </w:tcPr>
          <w:p w14:paraId="0E80A917">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278A2786">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74F81163">
            <w:pPr>
              <w:autoSpaceDE w:val="0"/>
              <w:autoSpaceDN w:val="0"/>
              <w:adjustRightInd w:val="0"/>
              <w:snapToGrid w:val="0"/>
              <w:jc w:val="center"/>
              <w:rPr>
                <w:rFonts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其他承诺</w:t>
            </w:r>
          </w:p>
        </w:tc>
        <w:tc>
          <w:tcPr>
            <w:tcW w:w="6428" w:type="dxa"/>
            <w:vAlign w:val="center"/>
          </w:tcPr>
          <w:p w14:paraId="24856DA3">
            <w:pPr>
              <w:autoSpaceDE w:val="0"/>
              <w:autoSpaceDN w:val="0"/>
              <w:adjustRightInd w:val="0"/>
              <w:snapToGrid w:val="0"/>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本项目不接受被政府列入取消投标资格期限内的企业或个人参加投标。</w:t>
            </w:r>
          </w:p>
        </w:tc>
      </w:tr>
      <w:tr w14:paraId="4A146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jc w:val="center"/>
        </w:trPr>
        <w:tc>
          <w:tcPr>
            <w:tcW w:w="698" w:type="dxa"/>
            <w:vMerge w:val="continue"/>
            <w:vAlign w:val="center"/>
          </w:tcPr>
          <w:p w14:paraId="6DF6F7CD">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3482C006">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417F148E">
            <w:pPr>
              <w:keepNext w:val="0"/>
              <w:keepLines w:val="0"/>
              <w:widowControl w:val="0"/>
              <w:suppressLineNumbers w:val="0"/>
              <w:spacing w:before="0" w:beforeAutospacing="0" w:after="0" w:afterAutospacing="0" w:line="240" w:lineRule="atLeast"/>
              <w:ind w:left="0" w:leftChars="0" w:right="0" w:rightChars="0"/>
              <w:jc w:val="center"/>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color w:val="000000" w:themeColor="text1"/>
                <w:spacing w:val="6"/>
                <w:kern w:val="0"/>
                <w:sz w:val="21"/>
                <w:szCs w:val="21"/>
                <w:highlight w:val="none"/>
                <w:lang w:val="en-US" w:eastAsia="zh-CN" w:bidi="ar-SA"/>
                <w14:textFill>
                  <w14:solidFill>
                    <w14:schemeClr w14:val="tx1"/>
                  </w14:solidFill>
                </w14:textFill>
              </w:rPr>
              <w:t>落实政府采购政策需满足的资格要求</w:t>
            </w:r>
          </w:p>
        </w:tc>
        <w:tc>
          <w:tcPr>
            <w:tcW w:w="6428" w:type="dxa"/>
            <w:vAlign w:val="center"/>
          </w:tcPr>
          <w:p w14:paraId="2304B7B2">
            <w:pPr>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本项目专门面向中小企业采购</w:t>
            </w:r>
            <w:r>
              <w:rPr>
                <w:rFonts w:hint="eastAsia" w:ascii="宋体" w:hAnsi="宋体" w:eastAsia="宋体" w:cs="宋体"/>
                <w:bCs/>
                <w:color w:val="auto"/>
                <w:kern w:val="2"/>
                <w:sz w:val="21"/>
                <w:szCs w:val="21"/>
                <w:highlight w:val="none"/>
                <w:lang w:val="en-US" w:eastAsia="zh-CN" w:bidi="ar-SA"/>
              </w:rPr>
              <w:t>，供应商须是中小微企业，残疾人福利性单位、监狱企业视同小型、微型企业。本项目中小企业划分标准所属行业为：</w:t>
            </w:r>
            <w:r>
              <w:rPr>
                <w:rFonts w:hint="eastAsia" w:ascii="宋体" w:hAnsi="宋体" w:eastAsia="宋体" w:cs="宋体"/>
                <w:b/>
                <w:bCs w:val="0"/>
                <w:color w:val="auto"/>
                <w:kern w:val="2"/>
                <w:sz w:val="21"/>
                <w:szCs w:val="21"/>
                <w:highlight w:val="none"/>
                <w:lang w:val="en-US" w:eastAsia="zh-CN" w:bidi="ar-SA"/>
              </w:rPr>
              <w:t>零售业</w:t>
            </w:r>
            <w:r>
              <w:rPr>
                <w:rFonts w:hint="eastAsia" w:ascii="宋体" w:hAnsi="宋体" w:eastAsia="宋体" w:cs="宋体"/>
                <w:bCs/>
                <w:color w:val="auto"/>
                <w:kern w:val="2"/>
                <w:sz w:val="21"/>
                <w:szCs w:val="21"/>
                <w:highlight w:val="none"/>
                <w:lang w:val="en-US" w:eastAsia="zh-CN" w:bidi="ar-SA"/>
              </w:rPr>
              <w:t>。</w:t>
            </w:r>
          </w:p>
          <w:p w14:paraId="0384D1A3">
            <w:pPr>
              <w:keepNext w:val="0"/>
              <w:keepLines w:val="0"/>
              <w:suppressLineNumbers w:val="0"/>
              <w:spacing w:before="0" w:beforeAutospacing="0" w:after="0" w:afterAutospacing="0"/>
              <w:ind w:left="0" w:leftChars="0" w:right="0" w:rightChars="0"/>
              <w:rPr>
                <w:rFonts w:hint="eastAsia" w:ascii="宋体" w:hAnsi="宋体" w:eastAsia="宋体" w:cs="宋体"/>
                <w:color w:val="000000" w:themeColor="text1"/>
                <w:spacing w:val="6"/>
                <w:kern w:val="0"/>
                <w:sz w:val="21"/>
                <w:szCs w:val="21"/>
                <w:highlight w:val="none"/>
                <w:lang w:val="zh-CN" w:eastAsia="zh-CN" w:bidi="ar-SA"/>
                <w14:textFill>
                  <w14:solidFill>
                    <w14:schemeClr w14:val="tx1"/>
                  </w14:solidFill>
                </w14:textFill>
              </w:rPr>
            </w:pPr>
            <w:r>
              <w:rPr>
                <w:rFonts w:hint="eastAsia" w:ascii="宋体" w:hAnsi="宋体" w:eastAsia="宋体" w:cs="宋体"/>
                <w:b/>
                <w:bCs w:val="0"/>
                <w:color w:val="auto"/>
                <w:kern w:val="2"/>
                <w:sz w:val="21"/>
                <w:szCs w:val="21"/>
                <w:highlight w:val="none"/>
                <w:lang w:val="en-US" w:eastAsia="zh-CN" w:bidi="ar-SA"/>
              </w:rPr>
              <w:t>提供中小企业声明函或残疾人福利性单位、监狱企业证明原件于投标文件正本内。</w:t>
            </w:r>
          </w:p>
        </w:tc>
      </w:tr>
      <w:tr w14:paraId="5807E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9958" w:type="dxa"/>
            <w:gridSpan w:val="4"/>
            <w:vAlign w:val="center"/>
          </w:tcPr>
          <w:p w14:paraId="5DE803A8">
            <w:pPr>
              <w:autoSpaceDE w:val="0"/>
              <w:autoSpaceDN w:val="0"/>
              <w:adjustRightInd w:val="0"/>
              <w:snapToGrid w:val="0"/>
              <w:jc w:val="left"/>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val="zh-CN"/>
                <w14:textFill>
                  <w14:solidFill>
                    <w14:schemeClr w14:val="tx1"/>
                  </w14:solidFill>
                </w14:textFill>
              </w:rPr>
              <w:t>注：以上各项评审标准，有一项不合格，即被否决，不再进入后续响应性评审。</w:t>
            </w:r>
          </w:p>
        </w:tc>
      </w:tr>
      <w:tr w14:paraId="6351A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8" w:hRule="atLeast"/>
          <w:jc w:val="center"/>
        </w:trPr>
        <w:tc>
          <w:tcPr>
            <w:tcW w:w="698" w:type="dxa"/>
            <w:vMerge w:val="restart"/>
            <w:vAlign w:val="center"/>
          </w:tcPr>
          <w:p w14:paraId="0476D702">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2.1.3</w:t>
            </w:r>
          </w:p>
        </w:tc>
        <w:tc>
          <w:tcPr>
            <w:tcW w:w="808" w:type="dxa"/>
            <w:vMerge w:val="restart"/>
            <w:vAlign w:val="center"/>
          </w:tcPr>
          <w:p w14:paraId="06BEB03E">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响应性评审标准</w:t>
            </w:r>
          </w:p>
        </w:tc>
        <w:tc>
          <w:tcPr>
            <w:tcW w:w="2024" w:type="dxa"/>
            <w:vAlign w:val="center"/>
          </w:tcPr>
          <w:p w14:paraId="7AF2643B">
            <w:pPr>
              <w:autoSpaceDE w:val="0"/>
              <w:autoSpaceDN w:val="0"/>
              <w:adjustRightInd w:val="0"/>
              <w:snapToGrid w:val="0"/>
              <w:jc w:val="center"/>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投标报价</w:t>
            </w:r>
          </w:p>
        </w:tc>
        <w:tc>
          <w:tcPr>
            <w:tcW w:w="6428" w:type="dxa"/>
            <w:vAlign w:val="center"/>
          </w:tcPr>
          <w:p w14:paraId="53F7EC1E">
            <w:pPr>
              <w:autoSpaceDE w:val="0"/>
              <w:autoSpaceDN w:val="0"/>
              <w:adjustRightInd w:val="0"/>
              <w:snapToGrid w:val="0"/>
              <w:rPr>
                <w:rFonts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lang w:eastAsia="zh-CN"/>
                <w14:textFill>
                  <w14:solidFill>
                    <w14:schemeClr w14:val="tx1"/>
                  </w14:solidFill>
                </w14:textFill>
              </w:rPr>
              <w:t>本项目以折扣系数进行报价</w:t>
            </w:r>
            <w:r>
              <w:rPr>
                <w:rFonts w:hint="eastAsia" w:ascii="宋体" w:hAnsi="宋体" w:eastAsia="宋体" w:cs="宋体"/>
                <w:bCs/>
                <w:color w:val="000000" w:themeColor="text1"/>
                <w:szCs w:val="21"/>
                <w:highlight w:val="none"/>
                <w14:textFill>
                  <w14:solidFill>
                    <w14:schemeClr w14:val="tx1"/>
                  </w14:solidFill>
                </w14:textFill>
              </w:rPr>
              <w:t>。</w:t>
            </w:r>
          </w:p>
        </w:tc>
      </w:tr>
      <w:tr w14:paraId="66492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698" w:type="dxa"/>
            <w:vMerge w:val="continue"/>
            <w:vAlign w:val="center"/>
          </w:tcPr>
          <w:p w14:paraId="1BFE0829">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5EB46A4D">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151C84C1">
            <w:pPr>
              <w:autoSpaceDE w:val="0"/>
              <w:autoSpaceDN w:val="0"/>
              <w:adjustRightInd w:val="0"/>
              <w:snapToGrid w:val="0"/>
              <w:jc w:val="center"/>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报价方案</w:t>
            </w:r>
          </w:p>
        </w:tc>
        <w:tc>
          <w:tcPr>
            <w:tcW w:w="6428" w:type="dxa"/>
            <w:vAlign w:val="center"/>
          </w:tcPr>
          <w:p w14:paraId="383C14D0">
            <w:pPr>
              <w:autoSpaceDE w:val="0"/>
              <w:autoSpaceDN w:val="0"/>
              <w:adjustRightInd w:val="0"/>
              <w:snapToGrid w:val="0"/>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符合本项目实际情况，未</w:t>
            </w:r>
            <w:r>
              <w:rPr>
                <w:rFonts w:hint="eastAsia" w:ascii="宋体" w:hAnsi="宋体" w:eastAsia="宋体" w:cs="宋体"/>
                <w:color w:val="000000" w:themeColor="text1"/>
                <w:szCs w:val="21"/>
                <w:highlight w:val="none"/>
                <w:lang w:val="zh-CN"/>
                <w14:textFill>
                  <w14:solidFill>
                    <w14:schemeClr w14:val="tx1"/>
                  </w14:solidFill>
                </w14:textFill>
              </w:rPr>
              <w:t>提报了两个或两个以上报价方案。</w:t>
            </w:r>
          </w:p>
        </w:tc>
      </w:tr>
      <w:tr w14:paraId="6281C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 w:hRule="atLeast"/>
          <w:jc w:val="center"/>
        </w:trPr>
        <w:tc>
          <w:tcPr>
            <w:tcW w:w="698" w:type="dxa"/>
            <w:vMerge w:val="continue"/>
            <w:vAlign w:val="center"/>
          </w:tcPr>
          <w:p w14:paraId="28096CEB">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431892C1">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66D52812">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质量标准</w:t>
            </w:r>
          </w:p>
        </w:tc>
        <w:tc>
          <w:tcPr>
            <w:tcW w:w="6428" w:type="dxa"/>
            <w:vAlign w:val="center"/>
          </w:tcPr>
          <w:p w14:paraId="3546C962">
            <w:pPr>
              <w:autoSpaceDE w:val="0"/>
              <w:autoSpaceDN w:val="0"/>
              <w:adjustRightInd w:val="0"/>
              <w:snapToGrid w:val="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符合食品行业安全法的合格标准及免费送货</w:t>
            </w:r>
            <w:r>
              <w:rPr>
                <w:rFonts w:hint="eastAsia" w:ascii="宋体" w:hAnsi="宋体" w:eastAsia="宋体" w:cs="宋体"/>
                <w:color w:val="000000" w:themeColor="text1"/>
                <w:szCs w:val="21"/>
                <w:highlight w:val="none"/>
                <w14:textFill>
                  <w14:solidFill>
                    <w14:schemeClr w14:val="tx1"/>
                  </w14:solidFill>
                </w14:textFill>
              </w:rPr>
              <w:t>。</w:t>
            </w:r>
          </w:p>
        </w:tc>
      </w:tr>
      <w:tr w14:paraId="0EF47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1" w:hRule="atLeast"/>
          <w:jc w:val="center"/>
        </w:trPr>
        <w:tc>
          <w:tcPr>
            <w:tcW w:w="698" w:type="dxa"/>
            <w:vMerge w:val="continue"/>
            <w:vAlign w:val="center"/>
          </w:tcPr>
          <w:p w14:paraId="4CC3EBE0">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1D9AD3BD">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3B7D3CEE">
            <w:pPr>
              <w:autoSpaceDE w:val="0"/>
              <w:autoSpaceDN w:val="0"/>
              <w:adjustRightInd w:val="0"/>
              <w:snapToGrid w:val="0"/>
              <w:jc w:val="center"/>
              <w:rPr>
                <w:rFonts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snapToGrid w:val="0"/>
                <w:color w:val="000000" w:themeColor="text1"/>
                <w:szCs w:val="21"/>
                <w:highlight w:val="none"/>
                <w14:textFill>
                  <w14:solidFill>
                    <w14:schemeClr w14:val="tx1"/>
                  </w14:solidFill>
                </w14:textFill>
              </w:rPr>
              <w:t>合同履行期限</w:t>
            </w:r>
          </w:p>
        </w:tc>
        <w:tc>
          <w:tcPr>
            <w:tcW w:w="6428" w:type="dxa"/>
            <w:vAlign w:val="center"/>
          </w:tcPr>
          <w:p w14:paraId="49184C2C">
            <w:pPr>
              <w:autoSpaceDE w:val="0"/>
              <w:autoSpaceDN w:val="0"/>
              <w:adjustRightInd w:val="0"/>
              <w:snapToGrid w:val="0"/>
              <w:rPr>
                <w:rFonts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自合同签订之日起一年</w:t>
            </w:r>
            <w:r>
              <w:rPr>
                <w:rFonts w:hint="eastAsia" w:ascii="宋体" w:hAnsi="宋体" w:eastAsia="宋体" w:cs="宋体"/>
                <w:color w:val="000000" w:themeColor="text1"/>
                <w:szCs w:val="21"/>
                <w:highlight w:val="none"/>
                <w14:textFill>
                  <w14:solidFill>
                    <w14:schemeClr w14:val="tx1"/>
                  </w14:solidFill>
                </w14:textFill>
              </w:rPr>
              <w:t>。</w:t>
            </w:r>
          </w:p>
        </w:tc>
      </w:tr>
      <w:tr w14:paraId="1AD41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698" w:type="dxa"/>
            <w:vMerge w:val="continue"/>
            <w:vAlign w:val="center"/>
          </w:tcPr>
          <w:p w14:paraId="7A529D6A">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3365B4BD">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50FCCD1B">
            <w:pPr>
              <w:autoSpaceDE w:val="0"/>
              <w:autoSpaceDN w:val="0"/>
              <w:adjustRightInd w:val="0"/>
              <w:snapToGrid w:val="0"/>
              <w:jc w:val="center"/>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投标有效期</w:t>
            </w:r>
          </w:p>
        </w:tc>
        <w:tc>
          <w:tcPr>
            <w:tcW w:w="6428" w:type="dxa"/>
            <w:vAlign w:val="center"/>
          </w:tcPr>
          <w:p w14:paraId="096A0731">
            <w:pPr>
              <w:autoSpaceDE w:val="0"/>
              <w:autoSpaceDN w:val="0"/>
              <w:adjustRightInd w:val="0"/>
              <w:snapToGrid w:val="0"/>
              <w:rPr>
                <w:rFonts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90天。</w:t>
            </w:r>
          </w:p>
        </w:tc>
      </w:tr>
      <w:tr w14:paraId="2F4DB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698" w:type="dxa"/>
            <w:vMerge w:val="continue"/>
            <w:vAlign w:val="center"/>
          </w:tcPr>
          <w:p w14:paraId="0EA03B99">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2ED1F54F">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4CF9DB85">
            <w:pPr>
              <w:autoSpaceDE w:val="0"/>
              <w:autoSpaceDN w:val="0"/>
              <w:adjustRightInd w:val="0"/>
              <w:snapToGrid w:val="0"/>
              <w:jc w:val="center"/>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投标保证金</w:t>
            </w:r>
          </w:p>
        </w:tc>
        <w:tc>
          <w:tcPr>
            <w:tcW w:w="6428" w:type="dxa"/>
            <w:vAlign w:val="center"/>
          </w:tcPr>
          <w:p w14:paraId="1982F075">
            <w:pPr>
              <w:autoSpaceDE w:val="0"/>
              <w:autoSpaceDN w:val="0"/>
              <w:adjustRightInd w:val="0"/>
              <w:snapToGrid w:val="0"/>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符合招标文件规定。</w:t>
            </w:r>
          </w:p>
        </w:tc>
      </w:tr>
      <w:tr w14:paraId="3C718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698" w:type="dxa"/>
            <w:vMerge w:val="continue"/>
            <w:vAlign w:val="center"/>
          </w:tcPr>
          <w:p w14:paraId="2C659D0C">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4DA2D891">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4A025479">
            <w:pPr>
              <w:autoSpaceDE w:val="0"/>
              <w:autoSpaceDN w:val="0"/>
              <w:adjustRightInd w:val="0"/>
              <w:snapToGrid w:val="0"/>
              <w:jc w:val="center"/>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权利义务</w:t>
            </w:r>
          </w:p>
        </w:tc>
        <w:tc>
          <w:tcPr>
            <w:tcW w:w="6428" w:type="dxa"/>
            <w:vAlign w:val="center"/>
          </w:tcPr>
          <w:p w14:paraId="0CE621D6">
            <w:pPr>
              <w:autoSpaceDE w:val="0"/>
              <w:autoSpaceDN w:val="0"/>
              <w:adjustRightInd w:val="0"/>
              <w:snapToGrid w:val="0"/>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符合招标文件规定。</w:t>
            </w:r>
          </w:p>
        </w:tc>
      </w:tr>
      <w:tr w14:paraId="61108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698" w:type="dxa"/>
            <w:vMerge w:val="continue"/>
            <w:vAlign w:val="center"/>
          </w:tcPr>
          <w:p w14:paraId="65B65DA6">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808" w:type="dxa"/>
            <w:vMerge w:val="continue"/>
            <w:vAlign w:val="center"/>
          </w:tcPr>
          <w:p w14:paraId="46AF0DE9">
            <w:pPr>
              <w:autoSpaceDE w:val="0"/>
              <w:autoSpaceDN w:val="0"/>
              <w:adjustRightInd w:val="0"/>
              <w:snapToGrid w:val="0"/>
              <w:jc w:val="center"/>
              <w:rPr>
                <w:rFonts w:ascii="宋体" w:hAnsi="宋体" w:eastAsia="宋体" w:cs="宋体"/>
                <w:color w:val="000000" w:themeColor="text1"/>
                <w:szCs w:val="21"/>
                <w:highlight w:val="none"/>
                <w:lang w:val="zh-CN"/>
                <w14:textFill>
                  <w14:solidFill>
                    <w14:schemeClr w14:val="tx1"/>
                  </w14:solidFill>
                </w14:textFill>
              </w:rPr>
            </w:pPr>
          </w:p>
        </w:tc>
        <w:tc>
          <w:tcPr>
            <w:tcW w:w="2024" w:type="dxa"/>
            <w:vAlign w:val="center"/>
          </w:tcPr>
          <w:p w14:paraId="70E9D789">
            <w:pPr>
              <w:autoSpaceDE w:val="0"/>
              <w:autoSpaceDN w:val="0"/>
              <w:adjustRightInd w:val="0"/>
              <w:snapToGrid w:val="0"/>
              <w:jc w:val="center"/>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采购需求</w:t>
            </w:r>
          </w:p>
        </w:tc>
        <w:tc>
          <w:tcPr>
            <w:tcW w:w="6428" w:type="dxa"/>
            <w:vAlign w:val="center"/>
          </w:tcPr>
          <w:p w14:paraId="66256723">
            <w:pPr>
              <w:autoSpaceDE w:val="0"/>
              <w:autoSpaceDN w:val="0"/>
              <w:adjustRightInd w:val="0"/>
              <w:snapToGrid w:val="0"/>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符合</w:t>
            </w:r>
            <w:r>
              <w:rPr>
                <w:rFonts w:hint="eastAsia" w:ascii="宋体" w:hAnsi="宋体" w:eastAsia="宋体" w:cs="宋体"/>
                <w:color w:val="000000" w:themeColor="text1"/>
                <w:szCs w:val="21"/>
                <w:highlight w:val="none"/>
                <w14:textFill>
                  <w14:solidFill>
                    <w14:schemeClr w14:val="tx1"/>
                  </w14:solidFill>
                </w14:textFill>
              </w:rPr>
              <w:t>招标文件</w:t>
            </w:r>
            <w:r>
              <w:rPr>
                <w:rFonts w:hint="eastAsia" w:ascii="宋体" w:hAnsi="宋体" w:eastAsia="宋体" w:cs="宋体"/>
                <w:bCs/>
                <w:color w:val="000000" w:themeColor="text1"/>
                <w:szCs w:val="21"/>
                <w:highlight w:val="none"/>
                <w:lang w:val="zh-CN"/>
                <w14:textFill>
                  <w14:solidFill>
                    <w14:schemeClr w14:val="tx1"/>
                  </w14:solidFill>
                </w14:textFill>
              </w:rPr>
              <w:t>“第</w:t>
            </w:r>
            <w:r>
              <w:rPr>
                <w:rFonts w:hint="eastAsia" w:ascii="宋体" w:hAnsi="宋体" w:eastAsia="宋体" w:cs="宋体"/>
                <w:bCs/>
                <w:color w:val="000000" w:themeColor="text1"/>
                <w:szCs w:val="21"/>
                <w:highlight w:val="none"/>
                <w14:textFill>
                  <w14:solidFill>
                    <w14:schemeClr w14:val="tx1"/>
                  </w14:solidFill>
                </w14:textFill>
              </w:rPr>
              <w:t>四部分 采购需求</w:t>
            </w:r>
            <w:r>
              <w:rPr>
                <w:rFonts w:hint="eastAsia" w:ascii="宋体" w:hAnsi="宋体" w:eastAsia="宋体" w:cs="宋体"/>
                <w:bCs/>
                <w:color w:val="000000" w:themeColor="text1"/>
                <w:szCs w:val="21"/>
                <w:highlight w:val="none"/>
                <w:lang w:val="zh-CN"/>
                <w14:textFill>
                  <w14:solidFill>
                    <w14:schemeClr w14:val="tx1"/>
                  </w14:solidFill>
                </w14:textFill>
              </w:rPr>
              <w:t>”的规定。</w:t>
            </w:r>
          </w:p>
          <w:p w14:paraId="5DE17129">
            <w:pPr>
              <w:spacing w:after="120"/>
              <w:rPr>
                <w:rFonts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
                <w:color w:val="000000" w:themeColor="text1"/>
                <w:szCs w:val="21"/>
                <w:highlight w:val="none"/>
                <w:lang w:val="zh-CN"/>
                <w14:textFill>
                  <w14:solidFill>
                    <w14:schemeClr w14:val="tx1"/>
                  </w14:solidFill>
                </w14:textFill>
              </w:rPr>
              <w:t>如有标注“</w:t>
            </w:r>
            <w:r>
              <w:rPr>
                <w:rFonts w:hint="eastAsia" w:ascii="宋体" w:hAnsi="宋体" w:eastAsia="宋体" w:cs="宋体"/>
                <w:b/>
                <w:color w:val="000000" w:themeColor="text1"/>
                <w:szCs w:val="21"/>
                <w:highlight w:val="none"/>
                <w14:textFill>
                  <w14:solidFill>
                    <w14:schemeClr w14:val="tx1"/>
                  </w14:solidFill>
                </w14:textFill>
              </w:rPr>
              <w:t>★</w:t>
            </w:r>
            <w:r>
              <w:rPr>
                <w:rFonts w:hint="eastAsia" w:ascii="宋体" w:hAnsi="宋体" w:eastAsia="宋体" w:cs="宋体"/>
                <w:b/>
                <w:color w:val="000000" w:themeColor="text1"/>
                <w:szCs w:val="21"/>
                <w:highlight w:val="none"/>
                <w:lang w:val="zh-CN"/>
                <w14:textFill>
                  <w14:solidFill>
                    <w14:schemeClr w14:val="tx1"/>
                  </w14:solidFill>
                </w14:textFill>
              </w:rPr>
              <w:t>”号的</w:t>
            </w:r>
            <w:r>
              <w:rPr>
                <w:rFonts w:hint="eastAsia" w:ascii="宋体" w:hAnsi="宋体" w:eastAsia="宋体" w:cs="宋体"/>
                <w:b/>
                <w:color w:val="000000" w:themeColor="text1"/>
                <w:szCs w:val="21"/>
                <w:highlight w:val="none"/>
                <w14:textFill>
                  <w14:solidFill>
                    <w14:schemeClr w14:val="tx1"/>
                  </w14:solidFill>
                </w14:textFill>
              </w:rPr>
              <w:t>为实质性要求，不允许有负偏离；若负偏离，按投标文件无效处理。</w:t>
            </w:r>
          </w:p>
        </w:tc>
      </w:tr>
      <w:tr w14:paraId="5AE30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 w:hRule="atLeast"/>
          <w:jc w:val="center"/>
        </w:trPr>
        <w:tc>
          <w:tcPr>
            <w:tcW w:w="9958" w:type="dxa"/>
            <w:gridSpan w:val="4"/>
            <w:vAlign w:val="center"/>
          </w:tcPr>
          <w:p w14:paraId="194BECBA">
            <w:pPr>
              <w:autoSpaceDE w:val="0"/>
              <w:autoSpaceDN w:val="0"/>
              <w:adjustRightInd w:val="0"/>
              <w:snapToGrid w:val="0"/>
              <w:jc w:val="left"/>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注：以上各项评审标准，有一项不合格，即被否决，不再进入后续</w:t>
            </w:r>
            <w:r>
              <w:rPr>
                <w:rFonts w:hint="eastAsia" w:ascii="宋体" w:hAnsi="宋体" w:eastAsia="宋体" w:cs="宋体"/>
                <w:color w:val="000000" w:themeColor="text1"/>
                <w:szCs w:val="21"/>
                <w:highlight w:val="none"/>
                <w14:textFill>
                  <w14:solidFill>
                    <w14:schemeClr w14:val="tx1"/>
                  </w14:solidFill>
                </w14:textFill>
              </w:rPr>
              <w:t>技术</w:t>
            </w:r>
            <w:r>
              <w:rPr>
                <w:rFonts w:hint="eastAsia" w:ascii="宋体" w:hAnsi="宋体" w:eastAsia="宋体" w:cs="宋体"/>
                <w:color w:val="000000" w:themeColor="text1"/>
                <w:szCs w:val="21"/>
                <w:highlight w:val="none"/>
                <w:lang w:val="zh-CN"/>
                <w14:textFill>
                  <w14:solidFill>
                    <w14:schemeClr w14:val="tx1"/>
                  </w14:solidFill>
                </w14:textFill>
              </w:rPr>
              <w:t>评审。</w:t>
            </w:r>
          </w:p>
        </w:tc>
      </w:tr>
    </w:tbl>
    <w:p w14:paraId="14C9B1CF">
      <w:pPr>
        <w:ind w:firstLine="422" w:firstLineChars="200"/>
        <w:rPr>
          <w:rFonts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表中符合评审内容要求的写“ √ ”，不符合评审内容要求的写“ × ”。结论为“合 格”或“不合格” 。结论不合格的不进入下一评审阶段</w:t>
      </w:r>
    </w:p>
    <w:p w14:paraId="4AB315C0">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注：（1）供应商或其投标文件不符合上述情况之一的，则符合性审查不合格，不进入详细评审；</w:t>
      </w:r>
    </w:p>
    <w:p w14:paraId="1005B386">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（2）符合性审查结束后，合格的供应商进入详细评审。</w:t>
      </w:r>
    </w:p>
    <w:p w14:paraId="1DCF8C88">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除此之外的内容，不作为本次资格审查及符合性审查的内容。</w:t>
      </w:r>
    </w:p>
    <w:p w14:paraId="60722F56">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投标文件属下列情况之一的，应当在资格性、符合性审查时按照无效投标处理：</w:t>
      </w:r>
    </w:p>
    <w:p w14:paraId="63EC37E7">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eastAsia="zh-CN" w:bidi="ar"/>
          <w14:textFill>
            <w14:solidFill>
              <w14:schemeClr w14:val="tx1"/>
            </w14:solidFill>
          </w14:textFill>
        </w:rPr>
        <w:t>一</w:t>
      </w:r>
      <w:r>
        <w:rPr>
          <w:rFonts w:hint="eastAsia" w:ascii="宋体" w:hAnsi="宋体" w:eastAsia="宋体" w:cs="宋体"/>
          <w:color w:val="000000" w:themeColor="text1"/>
          <w:szCs w:val="21"/>
          <w:highlight w:val="none"/>
          <w:lang w:bidi="ar"/>
          <w14:textFill>
            <w14:solidFill>
              <w14:schemeClr w14:val="tx1"/>
            </w14:solidFill>
          </w14:textFill>
        </w:rPr>
        <w:t>) 投标文件未按招标文件要求签署、盖章的；</w:t>
      </w:r>
    </w:p>
    <w:p w14:paraId="6ACD9FCC">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eastAsia="zh-CN" w:bidi="ar"/>
          <w14:textFill>
            <w14:solidFill>
              <w14:schemeClr w14:val="tx1"/>
            </w14:solidFill>
          </w14:textFill>
        </w:rPr>
        <w:t>二</w:t>
      </w:r>
      <w:r>
        <w:rPr>
          <w:rFonts w:hint="eastAsia" w:ascii="宋体" w:hAnsi="宋体" w:eastAsia="宋体" w:cs="宋体"/>
          <w:color w:val="000000" w:themeColor="text1"/>
          <w:szCs w:val="21"/>
          <w:highlight w:val="none"/>
          <w:lang w:bidi="ar"/>
          <w14:textFill>
            <w14:solidFill>
              <w14:schemeClr w14:val="tx1"/>
            </w14:solidFill>
          </w14:textFill>
        </w:rPr>
        <w:t>) 不具备招标文件中规定资格要求的；</w:t>
      </w:r>
    </w:p>
    <w:p w14:paraId="0B43DF7E">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eastAsia="zh-CN" w:bidi="ar"/>
          <w14:textFill>
            <w14:solidFill>
              <w14:schemeClr w14:val="tx1"/>
            </w14:solidFill>
          </w14:textFill>
        </w:rPr>
        <w:t>三</w:t>
      </w:r>
      <w:r>
        <w:rPr>
          <w:rFonts w:hint="eastAsia" w:ascii="宋体" w:hAnsi="宋体" w:eastAsia="宋体" w:cs="宋体"/>
          <w:color w:val="000000" w:themeColor="text1"/>
          <w:szCs w:val="21"/>
          <w:highlight w:val="none"/>
          <w:lang w:bidi="ar"/>
          <w14:textFill>
            <w14:solidFill>
              <w14:schemeClr w14:val="tx1"/>
            </w14:solidFill>
          </w14:textFill>
        </w:rPr>
        <w:t>) 投标文件含有采购人不能接受的附加条件的；</w:t>
      </w:r>
    </w:p>
    <w:p w14:paraId="4FA649B7">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w:t>
      </w:r>
      <w:r>
        <w:rPr>
          <w:rFonts w:hint="eastAsia" w:ascii="宋体" w:hAnsi="宋体" w:eastAsia="宋体" w:cs="宋体"/>
          <w:color w:val="000000" w:themeColor="text1"/>
          <w:szCs w:val="21"/>
          <w:highlight w:val="none"/>
          <w:lang w:eastAsia="zh-CN" w:bidi="ar"/>
          <w14:textFill>
            <w14:solidFill>
              <w14:schemeClr w14:val="tx1"/>
            </w14:solidFill>
          </w14:textFill>
        </w:rPr>
        <w:t>四</w:t>
      </w:r>
      <w:r>
        <w:rPr>
          <w:rFonts w:hint="eastAsia" w:ascii="宋体" w:hAnsi="宋体" w:eastAsia="宋体" w:cs="宋体"/>
          <w:color w:val="000000" w:themeColor="text1"/>
          <w:szCs w:val="21"/>
          <w:highlight w:val="none"/>
          <w:lang w:bidi="ar"/>
          <w14:textFill>
            <w14:solidFill>
              <w14:schemeClr w14:val="tx1"/>
            </w14:solidFill>
          </w14:textFill>
        </w:rPr>
        <w:t>) 法律、法规和招标文件规定的其他无效情形。</w:t>
      </w:r>
    </w:p>
    <w:p w14:paraId="05C03D8E">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审查投标人是否存在串通投标行为：评标委员会发现有下列情形之一的，视为投标人串通投标，其投标无效：</w:t>
      </w:r>
    </w:p>
    <w:p w14:paraId="15C3F665">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一、有下列情形之一的，属于投标人相互串通投标：</w:t>
      </w:r>
    </w:p>
    <w:p w14:paraId="498CF91E">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(一) 投标人之间协商投标报价等投标文件的实质性内容；</w:t>
      </w:r>
    </w:p>
    <w:p w14:paraId="3EBD7289">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(二) 投标人之间约定中标人；</w:t>
      </w:r>
    </w:p>
    <w:p w14:paraId="0F25A2F5">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(三) 投标人之间约定部分投标人放弃投标或者中标；</w:t>
      </w:r>
    </w:p>
    <w:p w14:paraId="49723454">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(四) 属于同一集团、协会、商会等组织成员的投标人按照该组织要求协同投标；</w:t>
      </w:r>
    </w:p>
    <w:p w14:paraId="30DF6FC3">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(五) 投标人之间为谋取中标或者排斥特定投标人而采取的其他联合行动。</w:t>
      </w:r>
    </w:p>
    <w:p w14:paraId="6B0B2DE9">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二、有下列情形之一的，视为投标人相互串通投标：</w:t>
      </w:r>
    </w:p>
    <w:p w14:paraId="7D681FCF">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一) 不同投标人的投标文件由同一单位或者个人编制；</w:t>
      </w:r>
    </w:p>
    <w:p w14:paraId="788DFD4A">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(二) 不同投标人委托同一单位或者个人办理投标事宜；</w:t>
      </w:r>
    </w:p>
    <w:p w14:paraId="110CDADA">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(三) 不同投标人的投标文件载明的项目管理成员为同一人；</w:t>
      </w:r>
    </w:p>
    <w:p w14:paraId="6A1F6E6E">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(四) 不同投标人的投标文件异常一致或者投标报价呈规律性差异；</w:t>
      </w:r>
    </w:p>
    <w:p w14:paraId="5EC669A8">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(五) 不同投标人的投标文件相互混装；</w:t>
      </w:r>
    </w:p>
    <w:p w14:paraId="0D2CA7E3">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(六) 不同投标人的投标保证金从同一单位或者个人的账户转出；</w:t>
      </w:r>
    </w:p>
    <w:p w14:paraId="66EA95F7">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(七)  《关于禁止串通招标投标行为的暂行规定》  (国家工商行政管理局令第 82 号) 第三条规定的串通投标行为；</w:t>
      </w:r>
    </w:p>
    <w:p w14:paraId="1FFF66CF">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(八) 投标人串通投标的其他情形。</w:t>
      </w:r>
    </w:p>
    <w:p w14:paraId="60D61CBB">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三、有下列情形之一的，属于招标人与投标人串通投标：</w:t>
      </w:r>
    </w:p>
    <w:p w14:paraId="36AF2171">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(一) 招标人在开标前开启投标文件并将有关信息泄露给其他投标人;</w:t>
      </w:r>
    </w:p>
    <w:p w14:paraId="6C5B5643">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(二) 招标人直接或者间接向投标人泄露标底、评标委员会成员等信息；</w:t>
      </w:r>
    </w:p>
    <w:p w14:paraId="4C33E7A0">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(三) 招标人明示或者暗示投标人压低或者抬高投标报价；</w:t>
      </w:r>
    </w:p>
    <w:p w14:paraId="79ACDDBE">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(四) 招标人授意投标人撤换、修改投标文件；</w:t>
      </w:r>
    </w:p>
    <w:p w14:paraId="0FCDC173">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(五) 招标人明示或者暗示投标人为特定投标人中标提供方便；</w:t>
      </w:r>
    </w:p>
    <w:p w14:paraId="271D5149">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(六) 招标人与投标人为谋求特定投标人中标而采取的其他串通行为。</w:t>
      </w:r>
    </w:p>
    <w:p w14:paraId="2881B05B">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注：经评标委员会评审合格投标商的家数不足三家，该项目废标，采购人有权委托采购代理机构重新组织招标。</w:t>
      </w:r>
    </w:p>
    <w:p w14:paraId="43440EA3">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3.2 澄清有关问题。对投标文件中含义不明确、同类问题表述不一致或者有明显文字和计算错误的内容，评标委员会可以书面形式要求投标人做出必要的澄清、说明或者纠正。投标人的澄清、说明或者补正不得超出投标文件的范围或者改变投标文件的实质性内容。投标人的澄清、说明或者补正应当采用书面形式，由投标人单位负责人或其授权代理人签字(须提交签字人身份证件并与投标文件签字人一致) ，并不得超出投标文件的范围或者改变投标文件的实质性内容。投标人拒不进行澄清、说明、补正的，或者不能在规定时间内作出书面澄清、说明、补正的，评标委员会将按最不利于投标人的方式处理。</w:t>
      </w:r>
    </w:p>
    <w:p w14:paraId="1FAB981E">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3.2.1 评标委员会将允许修正投标文件中不构成重大偏离的细微偏离，但这些修正应不会对实质上响应招标文件要求的投标人的竞争地位 (相互排序) 产生不公正的影响。</w:t>
      </w:r>
    </w:p>
    <w:p w14:paraId="6B7F160F">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3.2.2 投标文件报价出现前后不一致的，除招标文件另有规定外，按照下列规定修正：(一) 投标文件中开标一览表(报价表) 内容与投标文件中相应内容不一致的，以开标一览表(报价表) 为准；  (二) 大写金额和小写金额不一致的，以大写金额为准；  (三) 单价金额小数点或者百分比有明显错位的，以开标一览表的总价为准，并修改单价；  (四) 总价金额与按单价汇总金额不一致的，以单价金额计算结果为准。同时出现两种以上不一致的，按照规定的顺序修正。修正后的报价经投标人确认后产生约束力，投标人不确认的，其投标无效。</w:t>
      </w:r>
    </w:p>
    <w:p w14:paraId="2A879148">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3.2.3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90A3AB2">
      <w:pPr>
        <w:autoSpaceDN w:val="0"/>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3.3 评标委员会应当按照招标文件中规定的评标方法和标准，对符合性审查合格的投标文件进行商务和技术评估，综合比较与评价。</w:t>
      </w:r>
    </w:p>
    <w:p w14:paraId="00B80DA3">
      <w:pPr>
        <w:rPr>
          <w:rFonts w:ascii="宋体" w:hAnsi="宋体" w:eastAsia="宋体" w:cs="宋体"/>
          <w:color w:val="000000" w:themeColor="text1"/>
          <w:sz w:val="24"/>
          <w:highlight w:val="none"/>
          <w14:textFill>
            <w14:solidFill>
              <w14:schemeClr w14:val="tx1"/>
            </w14:solidFill>
          </w14:textFill>
        </w:rPr>
        <w:sectPr>
          <w:footerReference r:id="rId3" w:type="default"/>
          <w:pgSz w:w="11906" w:h="16839"/>
          <w:pgMar w:top="1440" w:right="1485" w:bottom="1440" w:left="1180" w:header="1" w:footer="660" w:gutter="1"/>
          <w:cols w:space="425" w:num="1"/>
          <w:docGrid w:type="lines" w:linePitch="312" w:charSpace="0"/>
        </w:sectPr>
      </w:pPr>
    </w:p>
    <w:p w14:paraId="6C24632F">
      <w:pPr>
        <w:pStyle w:val="22"/>
        <w:spacing w:before="0" w:after="0" w:line="240" w:lineRule="auto"/>
        <w:outlineLvl w:val="1"/>
        <w:rPr>
          <w:rFonts w:ascii="宋体" w:hAnsi="宋体" w:eastAsia="宋体" w:cs="宋体"/>
          <w:color w:val="000000" w:themeColor="text1"/>
          <w:sz w:val="24"/>
          <w:szCs w:val="24"/>
          <w:highlight w:val="none"/>
          <w:lang w:val="zh-CN"/>
          <w14:textFill>
            <w14:solidFill>
              <w14:schemeClr w14:val="tx1"/>
            </w14:solidFill>
          </w14:textFill>
        </w:rPr>
      </w:pPr>
      <w:bookmarkStart w:id="21" w:name="_Toc26006"/>
      <w:bookmarkStart w:id="22" w:name="_Toc30024"/>
      <w:r>
        <w:rPr>
          <w:rFonts w:hint="eastAsia" w:ascii="宋体" w:hAnsi="宋体" w:eastAsia="宋体" w:cs="宋体"/>
          <w:color w:val="000000" w:themeColor="text1"/>
          <w:sz w:val="24"/>
          <w:szCs w:val="24"/>
          <w:highlight w:val="none"/>
          <w:lang w:val="zh-CN"/>
          <w14:textFill>
            <w14:solidFill>
              <w14:schemeClr w14:val="tx1"/>
            </w14:solidFill>
          </w14:textFill>
        </w:rPr>
        <w:t>评标办法前附表（二）</w:t>
      </w:r>
      <w:bookmarkEnd w:id="21"/>
      <w:bookmarkEnd w:id="22"/>
    </w:p>
    <w:p w14:paraId="6FF651F5">
      <w:pPr>
        <w:pStyle w:val="4"/>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综合评分法</w:t>
      </w:r>
    </w:p>
    <w:tbl>
      <w:tblPr>
        <w:tblStyle w:val="25"/>
        <w:tblW w:w="10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3"/>
        <w:gridCol w:w="1341"/>
        <w:gridCol w:w="7374"/>
        <w:gridCol w:w="647"/>
      </w:tblGrid>
      <w:tr w14:paraId="192EC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1243" w:type="dxa"/>
            <w:noWrap w:val="0"/>
            <w:vAlign w:val="center"/>
          </w:tcPr>
          <w:p w14:paraId="4960816A">
            <w:pPr>
              <w:pageBreakBefore w:val="0"/>
              <w:kinsoku/>
              <w:wordWrap/>
              <w:overflowPunct/>
              <w:topLinePunct w:val="0"/>
              <w:autoSpaceDE/>
              <w:autoSpaceDN/>
              <w:bidi w:val="0"/>
              <w:spacing w:line="312" w:lineRule="auto"/>
              <w:jc w:val="center"/>
              <w:rPr>
                <w:rFonts w:hint="eastAsia" w:ascii="宋体" w:hAnsi="宋体" w:eastAsia="宋体" w:cs="宋体"/>
                <w:b/>
                <w:bCs/>
                <w:sz w:val="21"/>
                <w:szCs w:val="21"/>
                <w:highlight w:val="none"/>
                <w:lang w:eastAsia="zh-CN"/>
              </w:rPr>
            </w:pPr>
            <w:r>
              <w:rPr>
                <w:rFonts w:hint="eastAsia" w:ascii="宋体" w:hAnsi="宋体" w:eastAsia="宋体" w:cs="宋体"/>
                <w:b/>
                <w:bCs/>
                <w:sz w:val="21"/>
                <w:szCs w:val="21"/>
                <w:highlight w:val="none"/>
                <w:lang w:eastAsia="zh-CN"/>
              </w:rPr>
              <w:t>项目</w:t>
            </w:r>
          </w:p>
        </w:tc>
        <w:tc>
          <w:tcPr>
            <w:tcW w:w="1341" w:type="dxa"/>
            <w:noWrap w:val="0"/>
            <w:vAlign w:val="center"/>
          </w:tcPr>
          <w:p w14:paraId="0C1E1A0A">
            <w:pPr>
              <w:pageBreakBefore w:val="0"/>
              <w:kinsoku/>
              <w:wordWrap/>
              <w:overflowPunct/>
              <w:topLinePunct w:val="0"/>
              <w:autoSpaceDE/>
              <w:autoSpaceDN/>
              <w:bidi w:val="0"/>
              <w:spacing w:line="312"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评分因素</w:t>
            </w:r>
          </w:p>
        </w:tc>
        <w:tc>
          <w:tcPr>
            <w:tcW w:w="7374" w:type="dxa"/>
            <w:noWrap w:val="0"/>
            <w:vAlign w:val="center"/>
          </w:tcPr>
          <w:p w14:paraId="11D3030F">
            <w:pPr>
              <w:pageBreakBefore w:val="0"/>
              <w:kinsoku/>
              <w:wordWrap/>
              <w:overflowPunct/>
              <w:topLinePunct w:val="0"/>
              <w:autoSpaceDE/>
              <w:autoSpaceDN/>
              <w:bidi w:val="0"/>
              <w:spacing w:line="312"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评分标准</w:t>
            </w:r>
          </w:p>
        </w:tc>
        <w:tc>
          <w:tcPr>
            <w:tcW w:w="647" w:type="dxa"/>
            <w:noWrap w:val="0"/>
            <w:vAlign w:val="center"/>
          </w:tcPr>
          <w:p w14:paraId="79623B4C">
            <w:pPr>
              <w:pageBreakBefore w:val="0"/>
              <w:kinsoku/>
              <w:wordWrap/>
              <w:overflowPunct/>
              <w:topLinePunct w:val="0"/>
              <w:autoSpaceDE/>
              <w:autoSpaceDN/>
              <w:bidi w:val="0"/>
              <w:spacing w:line="312"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分值</w:t>
            </w:r>
          </w:p>
        </w:tc>
      </w:tr>
      <w:tr w14:paraId="5EFCE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1243" w:type="dxa"/>
            <w:noWrap w:val="0"/>
            <w:vAlign w:val="center"/>
          </w:tcPr>
          <w:p w14:paraId="7BF35467">
            <w:pPr>
              <w:pageBreakBefore w:val="0"/>
              <w:kinsoku/>
              <w:wordWrap/>
              <w:overflowPunct/>
              <w:topLinePunct w:val="0"/>
              <w:autoSpaceDE/>
              <w:autoSpaceDN/>
              <w:bidi w:val="0"/>
              <w:spacing w:line="312" w:lineRule="auto"/>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价格部分</w:t>
            </w:r>
          </w:p>
          <w:p w14:paraId="2F560B8E">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val="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0分）</w:t>
            </w:r>
          </w:p>
        </w:tc>
        <w:tc>
          <w:tcPr>
            <w:tcW w:w="1341" w:type="dxa"/>
            <w:noWrap w:val="0"/>
            <w:vAlign w:val="center"/>
          </w:tcPr>
          <w:p w14:paraId="6D2432D8">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投标报价</w:t>
            </w:r>
          </w:p>
        </w:tc>
        <w:tc>
          <w:tcPr>
            <w:tcW w:w="7374" w:type="dxa"/>
            <w:noWrap w:val="0"/>
            <w:vAlign w:val="center"/>
          </w:tcPr>
          <w:p w14:paraId="7C2975BB">
            <w:pPr>
              <w:widowControl/>
              <w:autoSpaceDN w:val="0"/>
              <w:rPr>
                <w:rFonts w:hint="eastAsia" w:asciiTheme="minorEastAsia" w:hAnsiTheme="minorEastAsia" w:eastAsiaTheme="minorEastAsia" w:cstheme="minorEastAsia"/>
                <w:color w:val="000000" w:themeColor="text1"/>
                <w:sz w:val="21"/>
                <w:szCs w:val="21"/>
                <w:highlight w:val="none"/>
                <w:lang w:bidi="ar"/>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lang w:bidi="ar"/>
                <w14:textFill>
                  <w14:solidFill>
                    <w14:schemeClr w14:val="tx1"/>
                  </w14:solidFill>
                </w14:textFill>
              </w:rPr>
              <w:t>通过初步评审的投标报价为有效报价，取所有有效报价中的最低报价作为评标基准价，有效投标报价=评标基准价得满分30分。</w:t>
            </w:r>
          </w:p>
          <w:p w14:paraId="1D6BD247">
            <w:pPr>
              <w:widowControl/>
              <w:autoSpaceDN w:val="0"/>
              <w:rPr>
                <w:rFonts w:hint="eastAsia" w:asciiTheme="minorEastAsia" w:hAnsiTheme="minorEastAsia" w:eastAsiaTheme="minorEastAsia" w:cstheme="minorEastAsia"/>
                <w:color w:val="000000" w:themeColor="text1"/>
                <w:sz w:val="21"/>
                <w:szCs w:val="21"/>
                <w:highlight w:val="none"/>
                <w:lang w:bidi="ar"/>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lang w:bidi="ar"/>
                <w14:textFill>
                  <w14:solidFill>
                    <w14:schemeClr w14:val="tx1"/>
                  </w14:solidFill>
                </w14:textFill>
              </w:rPr>
              <w:t xml:space="preserve">其余投标人的有效投标报价得分按如下公式计算 </w:t>
            </w:r>
          </w:p>
          <w:p w14:paraId="2877ADA1">
            <w:pPr>
              <w:widowControl/>
              <w:autoSpaceDN w:val="0"/>
              <w:rPr>
                <w:rFonts w:hint="eastAsia" w:asciiTheme="minorEastAsia" w:hAnsiTheme="minorEastAsia" w:eastAsiaTheme="minorEastAsia" w:cstheme="minorEastAsia"/>
                <w:color w:val="000000" w:themeColor="text1"/>
                <w:sz w:val="21"/>
                <w:szCs w:val="21"/>
                <w:highlight w:val="none"/>
                <w:lang w:bidi="ar"/>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lang w:bidi="ar"/>
                <w14:textFill>
                  <w14:solidFill>
                    <w14:schemeClr w14:val="tx1"/>
                  </w14:solidFill>
                </w14:textFill>
              </w:rPr>
              <w:t>(小数点后保留两位，第三位四舍五入)：</w:t>
            </w:r>
          </w:p>
          <w:p w14:paraId="481C99C5">
            <w:pPr>
              <w:widowControl/>
              <w:autoSpaceDN w:val="0"/>
              <w:rPr>
                <w:rFonts w:hint="eastAsia" w:asciiTheme="minorEastAsia" w:hAnsiTheme="minorEastAsia" w:eastAsiaTheme="minorEastAsia" w:cstheme="minorEastAsia"/>
                <w:color w:val="000000" w:themeColor="text1"/>
                <w:sz w:val="21"/>
                <w:szCs w:val="21"/>
                <w:highlight w:val="none"/>
                <w:lang w:bidi="ar"/>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lang w:bidi="ar"/>
                <w14:textFill>
                  <w14:solidFill>
                    <w14:schemeClr w14:val="tx1"/>
                  </w14:solidFill>
                </w14:textFill>
              </w:rPr>
              <w:t>各投标人有效投标报价得分=30分*(评标基准价/各投标人有效投标报价)</w:t>
            </w:r>
          </w:p>
          <w:p w14:paraId="72BBB2BC">
            <w:pPr>
              <w:pageBreakBefore w:val="0"/>
              <w:kinsoku/>
              <w:wordWrap/>
              <w:overflowPunct/>
              <w:topLinePunct w:val="0"/>
              <w:autoSpaceDE/>
              <w:autoSpaceDN/>
              <w:bidi w:val="0"/>
              <w:spacing w:line="312" w:lineRule="auto"/>
              <w:jc w:val="left"/>
              <w:rPr>
                <w:rFonts w:hint="eastAsia" w:ascii="宋体" w:hAnsi="宋体" w:eastAsia="宋体" w:cs="宋体"/>
                <w:b w:val="0"/>
                <w:bCs/>
                <w:sz w:val="21"/>
                <w:szCs w:val="21"/>
                <w:highlight w:val="none"/>
                <w:lang w:val="zh-CN"/>
              </w:rPr>
            </w:pPr>
            <w:r>
              <w:rPr>
                <w:rFonts w:hint="eastAsia" w:asciiTheme="minorEastAsia" w:hAnsiTheme="minorEastAsia" w:eastAsiaTheme="minorEastAsia" w:cstheme="minorEastAsia"/>
                <w:b/>
                <w:bCs/>
                <w:color w:val="000000" w:themeColor="text1"/>
                <w:sz w:val="21"/>
                <w:szCs w:val="21"/>
                <w:highlight w:val="none"/>
                <w:lang w:bidi="ar"/>
                <w14:textFill>
                  <w14:solidFill>
                    <w14:schemeClr w14:val="tx1"/>
                  </w14:solidFill>
                </w14:textFill>
              </w:rPr>
              <w:t>(注：</w:t>
            </w:r>
            <w:r>
              <w:rPr>
                <w:rFonts w:hint="eastAsia" w:ascii="宋体" w:hAnsi="宋体" w:eastAsia="宋体" w:cs="宋体"/>
                <w:b/>
                <w:bCs/>
                <w:color w:val="000000" w:themeColor="text1"/>
                <w:szCs w:val="21"/>
                <w:highlight w:val="none"/>
                <w:lang w:bidi="ar"/>
                <w14:textFill>
                  <w14:solidFill>
                    <w14:schemeClr w14:val="tx1"/>
                  </w14:solidFill>
                </w14:textFill>
              </w:rPr>
              <w:t>本项目专门面向中小企业采购</w:t>
            </w:r>
            <w:r>
              <w:rPr>
                <w:rFonts w:hint="eastAsia" w:ascii="宋体" w:hAnsi="宋体" w:eastAsia="宋体" w:cs="宋体"/>
                <w:b/>
                <w:bCs/>
                <w:color w:val="000000" w:themeColor="text1"/>
                <w:szCs w:val="21"/>
                <w:highlight w:val="none"/>
                <w:lang w:eastAsia="zh-CN" w:bidi="ar"/>
                <w14:textFill>
                  <w14:solidFill>
                    <w14:schemeClr w14:val="tx1"/>
                  </w14:solidFill>
                </w14:textFill>
              </w:rPr>
              <w:t>，对于中小微企业不再进行价格扣除）。</w:t>
            </w:r>
          </w:p>
        </w:tc>
        <w:tc>
          <w:tcPr>
            <w:tcW w:w="647" w:type="dxa"/>
            <w:noWrap w:val="0"/>
            <w:vAlign w:val="center"/>
          </w:tcPr>
          <w:p w14:paraId="433AEE45">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30</w:t>
            </w:r>
          </w:p>
        </w:tc>
      </w:tr>
      <w:tr w14:paraId="40D13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 w:hRule="atLeast"/>
          <w:jc w:val="center"/>
        </w:trPr>
        <w:tc>
          <w:tcPr>
            <w:tcW w:w="1243" w:type="dxa"/>
            <w:vMerge w:val="restart"/>
            <w:noWrap w:val="0"/>
            <w:vAlign w:val="center"/>
          </w:tcPr>
          <w:p w14:paraId="53A26712">
            <w:pPr>
              <w:pageBreakBefore w:val="0"/>
              <w:kinsoku/>
              <w:wordWrap/>
              <w:overflowPunct/>
              <w:topLinePunct w:val="0"/>
              <w:autoSpaceDE/>
              <w:autoSpaceDN/>
              <w:bidi w:val="0"/>
              <w:spacing w:line="312" w:lineRule="auto"/>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商务部分</w:t>
            </w:r>
          </w:p>
          <w:p w14:paraId="2D4B62D8">
            <w:pPr>
              <w:pageBreakBefore w:val="0"/>
              <w:kinsoku/>
              <w:wordWrap/>
              <w:overflowPunct/>
              <w:topLinePunct w:val="0"/>
              <w:autoSpaceDE/>
              <w:autoSpaceDN/>
              <w:bidi w:val="0"/>
              <w:spacing w:line="312"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38</w:t>
            </w:r>
            <w:r>
              <w:rPr>
                <w:rFonts w:hint="eastAsia" w:ascii="宋体" w:hAnsi="宋体" w:eastAsia="宋体" w:cs="宋体"/>
                <w:color w:val="auto"/>
                <w:sz w:val="21"/>
                <w:szCs w:val="21"/>
                <w:highlight w:val="none"/>
              </w:rPr>
              <w:t>分）</w:t>
            </w:r>
          </w:p>
          <w:p w14:paraId="0EE32658">
            <w:pPr>
              <w:pageBreakBefore w:val="0"/>
              <w:kinsoku/>
              <w:wordWrap/>
              <w:overflowPunct/>
              <w:topLinePunct w:val="0"/>
              <w:autoSpaceDE/>
              <w:autoSpaceDN/>
              <w:bidi w:val="0"/>
              <w:spacing w:line="312" w:lineRule="auto"/>
              <w:jc w:val="center"/>
              <w:rPr>
                <w:rFonts w:hint="eastAsia" w:ascii="宋体" w:hAnsi="宋体" w:eastAsia="宋体" w:cs="宋体"/>
                <w:color w:val="auto"/>
                <w:sz w:val="21"/>
                <w:szCs w:val="21"/>
                <w:highlight w:val="none"/>
              </w:rPr>
            </w:pPr>
          </w:p>
          <w:p w14:paraId="6C51A163">
            <w:pPr>
              <w:pStyle w:val="4"/>
              <w:pageBreakBefore w:val="0"/>
              <w:kinsoku/>
              <w:wordWrap/>
              <w:overflowPunct/>
              <w:topLinePunct w:val="0"/>
              <w:autoSpaceDE/>
              <w:autoSpaceDN/>
              <w:bidi w:val="0"/>
              <w:spacing w:line="312" w:lineRule="auto"/>
              <w:rPr>
                <w:rFonts w:hint="eastAsia" w:ascii="宋体" w:hAnsi="宋体" w:eastAsia="宋体" w:cs="宋体"/>
                <w:sz w:val="21"/>
                <w:szCs w:val="21"/>
                <w:highlight w:val="none"/>
              </w:rPr>
            </w:pPr>
          </w:p>
        </w:tc>
        <w:tc>
          <w:tcPr>
            <w:tcW w:w="1341" w:type="dxa"/>
            <w:noWrap w:val="0"/>
            <w:vAlign w:val="center"/>
          </w:tcPr>
          <w:p w14:paraId="546A18CF">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企业业绩</w:t>
            </w:r>
          </w:p>
        </w:tc>
        <w:tc>
          <w:tcPr>
            <w:tcW w:w="7374" w:type="dxa"/>
            <w:noWrap w:val="0"/>
            <w:vAlign w:val="center"/>
          </w:tcPr>
          <w:p w14:paraId="547DC99B">
            <w:pPr>
              <w:pageBreakBefore w:val="0"/>
              <w:kinsoku/>
              <w:wordWrap/>
              <w:overflowPunct/>
              <w:topLinePunct w:val="0"/>
              <w:autoSpaceDE/>
              <w:autoSpaceDN/>
              <w:bidi w:val="0"/>
              <w:spacing w:line="312" w:lineRule="auto"/>
              <w:jc w:val="left"/>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近三年（20</w:t>
            </w:r>
            <w:r>
              <w:rPr>
                <w:rFonts w:hint="eastAsia" w:ascii="宋体" w:hAnsi="宋体" w:eastAsia="宋体" w:cs="宋体"/>
                <w:b w:val="0"/>
                <w:bCs/>
                <w:sz w:val="21"/>
                <w:szCs w:val="21"/>
                <w:highlight w:val="none"/>
                <w:lang w:val="en-US" w:eastAsia="zh-CN"/>
              </w:rPr>
              <w:t>2</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年01月01日</w:t>
            </w:r>
            <w:r>
              <w:rPr>
                <w:rFonts w:hint="eastAsia" w:ascii="宋体" w:hAnsi="宋体" w:eastAsia="宋体" w:cs="宋体"/>
                <w:b w:val="0"/>
                <w:bCs/>
                <w:sz w:val="21"/>
                <w:szCs w:val="21"/>
                <w:highlight w:val="none"/>
                <w:lang w:val="zh-CN"/>
              </w:rPr>
              <w:t>至今）类似业绩，每有一项得</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zh-CN"/>
              </w:rPr>
              <w:t>分，最多得</w:t>
            </w:r>
            <w:r>
              <w:rPr>
                <w:rFonts w:hint="eastAsia" w:ascii="宋体" w:hAnsi="宋体" w:cs="宋体"/>
                <w:b w:val="0"/>
                <w:bCs/>
                <w:sz w:val="21"/>
                <w:szCs w:val="21"/>
                <w:highlight w:val="none"/>
                <w:lang w:val="en-US" w:eastAsia="zh-CN"/>
              </w:rPr>
              <w:t>10</w:t>
            </w:r>
            <w:r>
              <w:rPr>
                <w:rFonts w:hint="eastAsia" w:ascii="宋体" w:hAnsi="宋体" w:eastAsia="宋体" w:cs="宋体"/>
                <w:b w:val="0"/>
                <w:bCs/>
                <w:sz w:val="21"/>
                <w:szCs w:val="21"/>
                <w:highlight w:val="none"/>
                <w:lang w:val="zh-CN"/>
              </w:rPr>
              <w:t>分。</w:t>
            </w:r>
          </w:p>
          <w:p w14:paraId="0D82DC35">
            <w:pPr>
              <w:pageBreakBefore w:val="0"/>
              <w:kinsoku/>
              <w:wordWrap/>
              <w:overflowPunct/>
              <w:topLinePunct w:val="0"/>
              <w:autoSpaceDE/>
              <w:autoSpaceDN/>
              <w:bidi w:val="0"/>
              <w:spacing w:line="312" w:lineRule="auto"/>
              <w:jc w:val="left"/>
              <w:rPr>
                <w:rFonts w:hint="eastAsia" w:ascii="宋体" w:hAnsi="宋体" w:eastAsia="宋体" w:cs="宋体"/>
                <w:b w:val="0"/>
                <w:bCs/>
                <w:sz w:val="21"/>
                <w:szCs w:val="21"/>
                <w:highlight w:val="none"/>
                <w:lang w:val="en-US" w:eastAsia="zh-CN"/>
              </w:rPr>
            </w:pPr>
            <w:r>
              <w:rPr>
                <w:rFonts w:hint="eastAsia" w:ascii="宋体" w:hAnsi="宋体" w:eastAsia="宋体" w:cs="宋体"/>
                <w:b/>
                <w:bCs w:val="0"/>
                <w:sz w:val="21"/>
                <w:szCs w:val="21"/>
                <w:highlight w:val="none"/>
                <w:lang w:val="zh-CN"/>
              </w:rPr>
              <w:t>（提供委托文件或合同</w:t>
            </w:r>
            <w:r>
              <w:rPr>
                <w:rFonts w:hint="eastAsia" w:ascii="宋体" w:hAnsi="宋体" w:eastAsia="宋体" w:cs="宋体"/>
                <w:b/>
                <w:bCs w:val="0"/>
                <w:sz w:val="21"/>
                <w:szCs w:val="21"/>
                <w:highlight w:val="none"/>
                <w:lang w:val="en-US" w:eastAsia="zh-CN"/>
              </w:rPr>
              <w:t>复印件或中标通知书</w:t>
            </w:r>
            <w:r>
              <w:rPr>
                <w:rFonts w:hint="eastAsia" w:ascii="宋体" w:hAnsi="宋体" w:eastAsia="宋体" w:cs="宋体"/>
                <w:b/>
                <w:bCs w:val="0"/>
                <w:sz w:val="21"/>
                <w:szCs w:val="21"/>
                <w:highlight w:val="none"/>
                <w:lang w:val="zh-CN"/>
              </w:rPr>
              <w:t>，响应文件附复印件并加盖</w:t>
            </w:r>
            <w:r>
              <w:rPr>
                <w:rFonts w:hint="eastAsia" w:ascii="宋体" w:hAnsi="宋体" w:eastAsia="宋体" w:cs="宋体"/>
                <w:b/>
                <w:bCs w:val="0"/>
                <w:sz w:val="21"/>
                <w:szCs w:val="21"/>
                <w:highlight w:val="none"/>
                <w:lang w:val="zh-CN" w:eastAsia="zh-CN"/>
              </w:rPr>
              <w:t>公章。</w:t>
            </w:r>
            <w:r>
              <w:rPr>
                <w:rFonts w:hint="eastAsia" w:ascii="宋体" w:hAnsi="宋体" w:eastAsia="宋体" w:cs="宋体"/>
                <w:b/>
                <w:bCs w:val="0"/>
                <w:sz w:val="21"/>
                <w:szCs w:val="21"/>
                <w:highlight w:val="none"/>
                <w:lang w:val="en-US" w:eastAsia="zh-CN"/>
              </w:rPr>
              <w:t>)</w:t>
            </w:r>
          </w:p>
        </w:tc>
        <w:tc>
          <w:tcPr>
            <w:tcW w:w="647" w:type="dxa"/>
            <w:noWrap w:val="0"/>
            <w:vAlign w:val="center"/>
          </w:tcPr>
          <w:p w14:paraId="011BB2F4">
            <w:pPr>
              <w:pageBreakBefore w:val="0"/>
              <w:kinsoku/>
              <w:wordWrap/>
              <w:overflowPunct/>
              <w:topLinePunct w:val="0"/>
              <w:autoSpaceDE/>
              <w:autoSpaceDN/>
              <w:bidi w:val="0"/>
              <w:spacing w:line="312" w:lineRule="auto"/>
              <w:jc w:val="center"/>
              <w:rPr>
                <w:rFonts w:hint="default" w:ascii="宋体" w:hAnsi="宋体" w:eastAsia="宋体" w:cs="宋体"/>
                <w:b w:val="0"/>
                <w:bCs/>
                <w:sz w:val="21"/>
                <w:szCs w:val="21"/>
                <w:highlight w:val="none"/>
                <w:lang w:val="en-US" w:eastAsia="zh-CN"/>
              </w:rPr>
            </w:pPr>
            <w:r>
              <w:rPr>
                <w:rFonts w:hint="eastAsia" w:ascii="宋体" w:hAnsi="宋体" w:cs="宋体"/>
                <w:b w:val="0"/>
                <w:bCs/>
                <w:sz w:val="21"/>
                <w:szCs w:val="21"/>
                <w:highlight w:val="none"/>
                <w:lang w:val="en-US" w:eastAsia="zh-CN"/>
              </w:rPr>
              <w:t>10</w:t>
            </w:r>
          </w:p>
        </w:tc>
      </w:tr>
      <w:tr w14:paraId="569D5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243" w:type="dxa"/>
            <w:vMerge w:val="continue"/>
            <w:noWrap w:val="0"/>
            <w:vAlign w:val="center"/>
          </w:tcPr>
          <w:p w14:paraId="7B1B2B6B">
            <w:pPr>
              <w:pageBreakBefore w:val="0"/>
              <w:kinsoku/>
              <w:wordWrap/>
              <w:overflowPunct/>
              <w:topLinePunct w:val="0"/>
              <w:autoSpaceDE/>
              <w:autoSpaceDN/>
              <w:bidi w:val="0"/>
              <w:spacing w:line="312" w:lineRule="auto"/>
              <w:jc w:val="center"/>
              <w:rPr>
                <w:rFonts w:hint="eastAsia" w:ascii="宋体" w:hAnsi="宋体" w:eastAsia="宋体" w:cs="宋体"/>
                <w:color w:val="auto"/>
                <w:sz w:val="21"/>
                <w:szCs w:val="21"/>
                <w:highlight w:val="none"/>
              </w:rPr>
            </w:pPr>
          </w:p>
        </w:tc>
        <w:tc>
          <w:tcPr>
            <w:tcW w:w="1341" w:type="dxa"/>
            <w:noWrap w:val="0"/>
            <w:vAlign w:val="center"/>
          </w:tcPr>
          <w:p w14:paraId="055035A8">
            <w:pPr>
              <w:pageBreakBefore w:val="0"/>
              <w:numPr>
                <w:ilvl w:val="0"/>
                <w:numId w:val="0"/>
              </w:numPr>
              <w:kinsoku/>
              <w:wordWrap/>
              <w:overflowPunct/>
              <w:topLinePunct w:val="0"/>
              <w:autoSpaceDE/>
              <w:autoSpaceDN/>
              <w:bidi w:val="0"/>
              <w:spacing w:line="312" w:lineRule="auto"/>
              <w:ind w:left="0" w:leftChars="0" w:firstLine="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认证证书</w:t>
            </w:r>
          </w:p>
        </w:tc>
        <w:tc>
          <w:tcPr>
            <w:tcW w:w="7374" w:type="dxa"/>
            <w:noWrap w:val="0"/>
            <w:vAlign w:val="top"/>
          </w:tcPr>
          <w:p w14:paraId="0F67D1BA">
            <w:pPr>
              <w:pageBreakBefore w:val="0"/>
              <w:numPr>
                <w:ilvl w:val="0"/>
                <w:numId w:val="0"/>
              </w:numPr>
              <w:kinsoku/>
              <w:wordWrap/>
              <w:overflowPunct/>
              <w:topLinePunct w:val="0"/>
              <w:autoSpaceDE/>
              <w:autoSpaceDN/>
              <w:bidi w:val="0"/>
              <w:spacing w:line="312" w:lineRule="auto"/>
              <w:jc w:val="left"/>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供应</w:t>
            </w:r>
            <w:r>
              <w:rPr>
                <w:rFonts w:hint="eastAsia" w:ascii="宋体" w:hAnsi="宋体" w:eastAsia="宋体" w:cs="宋体"/>
                <w:color w:val="auto"/>
                <w:sz w:val="21"/>
                <w:szCs w:val="21"/>
                <w:highlight w:val="none"/>
                <w:lang w:val="en-US" w:eastAsia="zh-CN"/>
              </w:rPr>
              <w:t>商具有有效的 ISO9001 质量管理体系认证证书的得1分。</w:t>
            </w:r>
          </w:p>
          <w:p w14:paraId="4242BE42">
            <w:pPr>
              <w:pageBreakBefore w:val="0"/>
              <w:numPr>
                <w:ilvl w:val="0"/>
                <w:numId w:val="0"/>
              </w:numPr>
              <w:kinsoku/>
              <w:wordWrap/>
              <w:overflowPunct/>
              <w:topLinePunct w:val="0"/>
              <w:autoSpaceDE/>
              <w:autoSpaceDN/>
              <w:bidi w:val="0"/>
              <w:spacing w:line="312"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具有有效的 ISO14001 环境管理体系认证证书的得1分。</w:t>
            </w:r>
          </w:p>
          <w:p w14:paraId="1EED767C">
            <w:pPr>
              <w:pageBreakBefore w:val="0"/>
              <w:numPr>
                <w:ilvl w:val="0"/>
                <w:numId w:val="0"/>
              </w:numPr>
              <w:kinsoku/>
              <w:wordWrap/>
              <w:overflowPunct/>
              <w:topLinePunct w:val="0"/>
              <w:autoSpaceDE/>
              <w:autoSpaceDN/>
              <w:bidi w:val="0"/>
              <w:spacing w:line="312" w:lineRule="auto"/>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具有有效的 OHSAS18001职业健康安全管理体系认证证书（或 ISO45001 职业健康安全管理体系认证证书）的得1分。</w:t>
            </w:r>
          </w:p>
        </w:tc>
        <w:tc>
          <w:tcPr>
            <w:tcW w:w="647" w:type="dxa"/>
            <w:noWrap w:val="0"/>
            <w:vAlign w:val="center"/>
          </w:tcPr>
          <w:p w14:paraId="5ACB2D34">
            <w:pPr>
              <w:pageBreakBefore w:val="0"/>
              <w:kinsoku/>
              <w:wordWrap/>
              <w:overflowPunct/>
              <w:topLinePunct w:val="0"/>
              <w:autoSpaceDE/>
              <w:autoSpaceDN/>
              <w:bidi w:val="0"/>
              <w:spacing w:line="312" w:lineRule="auto"/>
              <w:jc w:val="center"/>
              <w:rPr>
                <w:rFonts w:hint="default" w:ascii="宋体" w:hAnsi="宋体" w:eastAsia="宋体" w:cs="宋体"/>
                <w:b w:val="0"/>
                <w:bCs/>
                <w:sz w:val="21"/>
                <w:szCs w:val="21"/>
                <w:highlight w:val="none"/>
                <w:lang w:val="en-US" w:eastAsia="zh-CN"/>
              </w:rPr>
            </w:pPr>
            <w:r>
              <w:rPr>
                <w:rFonts w:hint="eastAsia" w:ascii="宋体" w:hAnsi="宋体" w:cs="宋体"/>
                <w:b w:val="0"/>
                <w:bCs/>
                <w:sz w:val="21"/>
                <w:szCs w:val="21"/>
                <w:highlight w:val="none"/>
                <w:lang w:val="en-US" w:eastAsia="zh-CN"/>
              </w:rPr>
              <w:t>3</w:t>
            </w:r>
          </w:p>
        </w:tc>
      </w:tr>
      <w:tr w14:paraId="246BB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1243" w:type="dxa"/>
            <w:vMerge w:val="continue"/>
            <w:noWrap w:val="0"/>
            <w:vAlign w:val="center"/>
          </w:tcPr>
          <w:p w14:paraId="656918D9">
            <w:pPr>
              <w:pStyle w:val="4"/>
              <w:pageBreakBefore w:val="0"/>
              <w:kinsoku/>
              <w:wordWrap/>
              <w:overflowPunct/>
              <w:topLinePunct w:val="0"/>
              <w:autoSpaceDE/>
              <w:autoSpaceDN/>
              <w:bidi w:val="0"/>
              <w:spacing w:line="312" w:lineRule="auto"/>
              <w:rPr>
                <w:rFonts w:hint="eastAsia" w:ascii="宋体" w:hAnsi="宋体" w:eastAsia="宋体" w:cs="宋体"/>
                <w:sz w:val="21"/>
                <w:szCs w:val="21"/>
                <w:highlight w:val="none"/>
              </w:rPr>
            </w:pPr>
          </w:p>
        </w:tc>
        <w:tc>
          <w:tcPr>
            <w:tcW w:w="1341" w:type="dxa"/>
            <w:noWrap w:val="0"/>
            <w:vAlign w:val="center"/>
          </w:tcPr>
          <w:p w14:paraId="4419EAF0">
            <w:pPr>
              <w:pageBreakBefore w:val="0"/>
              <w:numPr>
                <w:ilvl w:val="0"/>
                <w:numId w:val="0"/>
              </w:numPr>
              <w:kinsoku/>
              <w:wordWrap/>
              <w:overflowPunct/>
              <w:topLinePunct w:val="0"/>
              <w:autoSpaceDE/>
              <w:autoSpaceDN/>
              <w:bidi w:val="0"/>
              <w:spacing w:line="312" w:lineRule="auto"/>
              <w:ind w:left="0" w:leftChars="0" w:firstLine="0" w:firstLineChars="0"/>
              <w:jc w:val="center"/>
              <w:rPr>
                <w:rFonts w:hint="default" w:ascii="宋体" w:hAnsi="宋体" w:eastAsia="宋体" w:cs="宋体"/>
                <w:color w:val="auto"/>
                <w:sz w:val="21"/>
                <w:szCs w:val="21"/>
                <w:highlight w:val="none"/>
                <w:lang w:val="en-US" w:eastAsia="zh-CN"/>
              </w:rPr>
            </w:pPr>
            <w:r>
              <w:rPr>
                <w:rFonts w:hint="eastAsia" w:ascii="Calibri" w:hAnsi="Calibri" w:eastAsia="宋体" w:cs="Times New Roman"/>
                <w:color w:val="auto"/>
                <w:kern w:val="2"/>
                <w:sz w:val="21"/>
                <w:szCs w:val="24"/>
                <w:highlight w:val="none"/>
                <w:lang w:val="en-US" w:eastAsia="zh-CN" w:bidi="ar-SA"/>
              </w:rPr>
              <w:t>人员配备</w:t>
            </w:r>
            <w:r>
              <w:rPr>
                <w:rFonts w:hint="eastAsia" w:ascii="宋体" w:hAnsi="宋体" w:eastAsia="宋体" w:cs="宋体"/>
                <w:color w:val="auto"/>
                <w:sz w:val="21"/>
                <w:szCs w:val="21"/>
                <w:highlight w:val="none"/>
                <w:lang w:val="en-US" w:eastAsia="zh-CN"/>
              </w:rPr>
              <w:t xml:space="preserve"> </w:t>
            </w:r>
          </w:p>
        </w:tc>
        <w:tc>
          <w:tcPr>
            <w:tcW w:w="7374" w:type="dxa"/>
            <w:noWrap w:val="0"/>
            <w:vAlign w:val="top"/>
          </w:tcPr>
          <w:p w14:paraId="2AB9764B">
            <w:pPr>
              <w:pageBreakBefore w:val="0"/>
              <w:kinsoku/>
              <w:wordWrap/>
              <w:overflowPunct/>
              <w:topLinePunct w:val="0"/>
              <w:autoSpaceDE/>
              <w:autoSpaceDN/>
              <w:bidi w:val="0"/>
              <w:adjustRightInd w:val="0"/>
              <w:snapToGrid w:val="0"/>
              <w:spacing w:line="312" w:lineRule="auto"/>
              <w:ind w:left="0" w:leftChars="0" w:firstLine="0" w:firstLineChars="0"/>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针对本项目须配备专人对接，拟投入的人员配备情况，提供</w:t>
            </w:r>
            <w:r>
              <w:rPr>
                <w:rFonts w:hint="eastAsia" w:ascii="宋体" w:hAnsi="宋体" w:eastAsia="宋体" w:cs="宋体"/>
                <w:color w:val="auto"/>
                <w:kern w:val="2"/>
                <w:sz w:val="21"/>
                <w:szCs w:val="21"/>
                <w:highlight w:val="none"/>
                <w:lang w:val="en-US" w:eastAsia="zh-CN" w:bidi="ar-SA"/>
              </w:rPr>
              <w:t>7</w:t>
            </w:r>
            <w:r>
              <w:rPr>
                <w:rFonts w:hint="default" w:ascii="宋体" w:hAnsi="宋体" w:eastAsia="宋体" w:cs="宋体"/>
                <w:color w:val="auto"/>
                <w:kern w:val="2"/>
                <w:sz w:val="21"/>
                <w:szCs w:val="21"/>
                <w:highlight w:val="none"/>
                <w:lang w:val="en-US" w:eastAsia="zh-CN" w:bidi="ar-SA"/>
              </w:rPr>
              <w:t>人（含）以上得5分</w:t>
            </w:r>
            <w:r>
              <w:rPr>
                <w:rFonts w:hint="eastAsia" w:ascii="宋体" w:hAnsi="宋体" w:eastAsia="宋体" w:cs="宋体"/>
                <w:color w:val="auto"/>
                <w:kern w:val="2"/>
                <w:sz w:val="21"/>
                <w:szCs w:val="21"/>
                <w:highlight w:val="none"/>
                <w:lang w:val="en-US" w:eastAsia="zh-CN" w:bidi="ar-SA"/>
              </w:rPr>
              <w:t>，</w:t>
            </w:r>
            <w:r>
              <w:rPr>
                <w:rFonts w:hint="default" w:ascii="宋体" w:hAnsi="宋体" w:eastAsia="宋体" w:cs="宋体"/>
                <w:color w:val="auto"/>
                <w:kern w:val="2"/>
                <w:sz w:val="21"/>
                <w:szCs w:val="21"/>
                <w:highlight w:val="none"/>
                <w:lang w:val="en-US" w:eastAsia="zh-CN" w:bidi="ar-SA"/>
              </w:rPr>
              <w:t>提供</w:t>
            </w:r>
            <w:r>
              <w:rPr>
                <w:rFonts w:hint="eastAsia" w:ascii="宋体" w:hAnsi="宋体" w:eastAsia="宋体" w:cs="宋体"/>
                <w:color w:val="auto"/>
                <w:kern w:val="2"/>
                <w:sz w:val="21"/>
                <w:szCs w:val="21"/>
                <w:highlight w:val="none"/>
                <w:lang w:val="en-US" w:eastAsia="zh-CN" w:bidi="ar-SA"/>
              </w:rPr>
              <w:t>6-4</w:t>
            </w:r>
            <w:r>
              <w:rPr>
                <w:rFonts w:hint="default" w:ascii="宋体" w:hAnsi="宋体" w:eastAsia="宋体" w:cs="宋体"/>
                <w:color w:val="auto"/>
                <w:kern w:val="2"/>
                <w:sz w:val="21"/>
                <w:szCs w:val="21"/>
                <w:highlight w:val="none"/>
                <w:lang w:val="en-US" w:eastAsia="zh-CN" w:bidi="ar-SA"/>
              </w:rPr>
              <w:t>人（含）得3分，提供</w:t>
            </w:r>
            <w:r>
              <w:rPr>
                <w:rFonts w:hint="eastAsia" w:ascii="宋体" w:hAnsi="宋体" w:eastAsia="宋体" w:cs="宋体"/>
                <w:color w:val="auto"/>
                <w:kern w:val="2"/>
                <w:sz w:val="21"/>
                <w:szCs w:val="21"/>
                <w:highlight w:val="none"/>
                <w:lang w:val="en-US" w:eastAsia="zh-CN" w:bidi="ar-SA"/>
              </w:rPr>
              <w:t>3</w:t>
            </w:r>
            <w:r>
              <w:rPr>
                <w:rFonts w:hint="default" w:ascii="宋体" w:hAnsi="宋体" w:eastAsia="宋体" w:cs="宋体"/>
                <w:color w:val="auto"/>
                <w:kern w:val="2"/>
                <w:sz w:val="21"/>
                <w:szCs w:val="21"/>
                <w:highlight w:val="none"/>
                <w:lang w:val="en-US" w:eastAsia="zh-CN" w:bidi="ar-SA"/>
              </w:rPr>
              <w:t>人</w:t>
            </w:r>
            <w:r>
              <w:rPr>
                <w:rFonts w:hint="eastAsia" w:ascii="宋体" w:hAnsi="宋体" w:eastAsia="宋体" w:cs="宋体"/>
                <w:color w:val="auto"/>
                <w:kern w:val="2"/>
                <w:sz w:val="21"/>
                <w:szCs w:val="21"/>
                <w:highlight w:val="none"/>
                <w:lang w:val="en-US" w:eastAsia="zh-CN" w:bidi="ar-SA"/>
              </w:rPr>
              <w:t>及</w:t>
            </w:r>
            <w:r>
              <w:rPr>
                <w:rFonts w:hint="default" w:ascii="宋体" w:hAnsi="宋体" w:eastAsia="宋体" w:cs="宋体"/>
                <w:color w:val="auto"/>
                <w:kern w:val="2"/>
                <w:sz w:val="21"/>
                <w:szCs w:val="21"/>
                <w:highlight w:val="none"/>
                <w:lang w:val="en-US" w:eastAsia="zh-CN" w:bidi="ar-SA"/>
              </w:rPr>
              <w:t>以下得2分，没有不得分。</w:t>
            </w:r>
          </w:p>
          <w:p w14:paraId="3E50D671">
            <w:pPr>
              <w:pageBreakBefore w:val="0"/>
              <w:kinsoku/>
              <w:wordWrap/>
              <w:overflowPunct/>
              <w:topLinePunct w:val="0"/>
              <w:autoSpaceDE/>
              <w:autoSpaceDN/>
              <w:bidi w:val="0"/>
              <w:adjustRightInd w:val="0"/>
              <w:snapToGrid w:val="0"/>
              <w:spacing w:line="312" w:lineRule="auto"/>
              <w:ind w:left="0" w:leftChars="0" w:firstLine="0" w:firstLine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b/>
                <w:bCs/>
                <w:sz w:val="21"/>
                <w:szCs w:val="21"/>
                <w:highlight w:val="none"/>
                <w:lang w:val="en-US" w:eastAsia="zh-CN"/>
              </w:rPr>
              <w:t>（提供人员参保证明或劳动合同，及相关人员的身份证正反面和健康证，不提供不得分）</w:t>
            </w:r>
          </w:p>
        </w:tc>
        <w:tc>
          <w:tcPr>
            <w:tcW w:w="647" w:type="dxa"/>
            <w:noWrap w:val="0"/>
            <w:vAlign w:val="center"/>
          </w:tcPr>
          <w:p w14:paraId="53E19987">
            <w:pPr>
              <w:keepNext w:val="0"/>
              <w:keepLines w:val="0"/>
              <w:pageBreakBefore w:val="0"/>
              <w:widowControl/>
              <w:suppressLineNumbers w:val="0"/>
              <w:kinsoku/>
              <w:wordWrap/>
              <w:overflowPunct/>
              <w:topLinePunct w:val="0"/>
              <w:autoSpaceDE/>
              <w:autoSpaceDN/>
              <w:bidi w:val="0"/>
              <w:spacing w:line="312" w:lineRule="auto"/>
              <w:ind w:left="0" w:leftChars="0" w:firstLine="0" w:firstLineChars="0"/>
              <w:jc w:val="center"/>
              <w:textAlignment w:val="center"/>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5</w:t>
            </w:r>
          </w:p>
        </w:tc>
      </w:tr>
      <w:tr w14:paraId="4F16A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1243" w:type="dxa"/>
            <w:vMerge w:val="continue"/>
            <w:noWrap w:val="0"/>
            <w:vAlign w:val="center"/>
          </w:tcPr>
          <w:p w14:paraId="3517EEA9">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rPr>
            </w:pPr>
          </w:p>
        </w:tc>
        <w:tc>
          <w:tcPr>
            <w:tcW w:w="1341" w:type="dxa"/>
            <w:vMerge w:val="restart"/>
            <w:noWrap w:val="0"/>
            <w:vAlign w:val="center"/>
          </w:tcPr>
          <w:p w14:paraId="18E01762">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eastAsia="zh-CN"/>
              </w:rPr>
            </w:pPr>
            <w:r>
              <w:rPr>
                <w:rFonts w:hint="eastAsia" w:ascii="宋体" w:hAnsi="宋体" w:cs="宋体"/>
                <w:b w:val="0"/>
                <w:bCs/>
                <w:sz w:val="21"/>
                <w:szCs w:val="21"/>
                <w:highlight w:val="none"/>
                <w:lang w:eastAsia="zh-CN"/>
              </w:rPr>
              <w:t>企业实力</w:t>
            </w:r>
          </w:p>
        </w:tc>
        <w:tc>
          <w:tcPr>
            <w:tcW w:w="7374" w:type="dxa"/>
            <w:noWrap w:val="0"/>
            <w:vAlign w:val="center"/>
          </w:tcPr>
          <w:p w14:paraId="092A0A9E">
            <w:pPr>
              <w:pageBreakBefore w:val="0"/>
              <w:kinsoku/>
              <w:wordWrap/>
              <w:overflowPunct/>
              <w:topLinePunct w:val="0"/>
              <w:autoSpaceDE/>
              <w:autoSpaceDN/>
              <w:bidi w:val="0"/>
              <w:spacing w:line="312" w:lineRule="auto"/>
              <w:jc w:val="left"/>
              <w:rPr>
                <w:rFonts w:hint="eastAsia" w:ascii="宋体" w:hAnsi="宋体" w:eastAsia="宋体" w:cs="宋体"/>
                <w:b w:val="0"/>
                <w:bCs w:val="0"/>
                <w:kern w:val="2"/>
                <w:sz w:val="21"/>
              </w:rPr>
            </w:pPr>
            <w:r>
              <w:rPr>
                <w:rFonts w:hint="eastAsia" w:ascii="Calibri" w:hAnsi="Calibri" w:eastAsia="宋体" w:cs="Times New Roman"/>
                <w:color w:val="auto"/>
                <w:kern w:val="2"/>
                <w:sz w:val="21"/>
                <w:szCs w:val="24"/>
                <w:highlight w:val="none"/>
                <w:lang w:val="en-US" w:eastAsia="zh-CN" w:bidi="ar-SA"/>
              </w:rPr>
              <w:t>具有独立运输配送能力，至少具有2辆专业配送车辆。少于2辆不得分。每增加一辆配送车辆得1分，最高得5分。</w:t>
            </w:r>
          </w:p>
          <w:p w14:paraId="43068790">
            <w:pPr>
              <w:pageBreakBefore w:val="0"/>
              <w:kinsoku/>
              <w:wordWrap/>
              <w:overflowPunct/>
              <w:topLinePunct w:val="0"/>
              <w:autoSpaceDE/>
              <w:autoSpaceDN/>
              <w:bidi w:val="0"/>
              <w:spacing w:line="312" w:lineRule="auto"/>
              <w:jc w:val="left"/>
              <w:rPr>
                <w:rFonts w:hint="eastAsia" w:ascii="宋体" w:hAnsi="宋体" w:eastAsia="宋体" w:cs="宋体"/>
                <w:b w:val="0"/>
                <w:bCs/>
                <w:sz w:val="21"/>
                <w:szCs w:val="21"/>
                <w:highlight w:val="none"/>
                <w:lang w:val="zh-CN"/>
              </w:rPr>
            </w:pPr>
            <w:r>
              <w:rPr>
                <w:rFonts w:hint="eastAsia" w:ascii="宋体" w:hAnsi="宋体" w:eastAsia="宋体" w:cs="宋体"/>
                <w:b/>
                <w:bCs/>
                <w:kern w:val="2"/>
                <w:sz w:val="21"/>
              </w:rPr>
              <w:t>（</w:t>
            </w:r>
            <w:r>
              <w:rPr>
                <w:rFonts w:hint="eastAsia" w:ascii="宋体" w:hAnsi="宋体" w:eastAsia="宋体" w:cs="宋体"/>
                <w:b/>
                <w:bCs/>
                <w:kern w:val="2"/>
                <w:sz w:val="21"/>
                <w:lang w:val="en-US" w:eastAsia="zh-CN"/>
              </w:rPr>
              <w:t>标书内提供车辆行驶证复印件加盖公章，车辆所有人可为供应商、供应商法人或股东或提供企业租赁合同，股东需提供股权证明</w:t>
            </w:r>
            <w:r>
              <w:rPr>
                <w:rFonts w:hint="eastAsia" w:ascii="宋体" w:hAnsi="宋体" w:eastAsia="宋体" w:cs="宋体"/>
                <w:b/>
                <w:bCs/>
                <w:kern w:val="2"/>
                <w:sz w:val="21"/>
              </w:rPr>
              <w:t>、车辆照片</w:t>
            </w:r>
            <w:r>
              <w:rPr>
                <w:rFonts w:hint="eastAsia" w:ascii="宋体" w:hAnsi="宋体" w:eastAsia="宋体" w:cs="宋体"/>
                <w:b/>
                <w:bCs/>
                <w:kern w:val="2"/>
                <w:sz w:val="21"/>
                <w:lang w:eastAsia="zh-CN"/>
              </w:rPr>
              <w:t>，</w:t>
            </w:r>
            <w:r>
              <w:rPr>
                <w:rFonts w:hint="eastAsia" w:ascii="宋体" w:hAnsi="宋体" w:eastAsia="宋体" w:cs="宋体"/>
                <w:b/>
                <w:bCs/>
                <w:sz w:val="21"/>
                <w:szCs w:val="21"/>
                <w:highlight w:val="none"/>
                <w:lang w:val="en-US" w:eastAsia="zh-CN"/>
              </w:rPr>
              <w:t>不提供不得分</w:t>
            </w:r>
            <w:r>
              <w:rPr>
                <w:rFonts w:hint="eastAsia" w:ascii="宋体" w:hAnsi="宋体" w:eastAsia="宋体" w:cs="宋体"/>
                <w:b/>
                <w:bCs/>
                <w:kern w:val="2"/>
                <w:sz w:val="21"/>
              </w:rPr>
              <w:t>）</w:t>
            </w:r>
          </w:p>
        </w:tc>
        <w:tc>
          <w:tcPr>
            <w:tcW w:w="647" w:type="dxa"/>
            <w:noWrap w:val="0"/>
            <w:vAlign w:val="center"/>
          </w:tcPr>
          <w:p w14:paraId="2336D466">
            <w:pPr>
              <w:pageBreakBefore w:val="0"/>
              <w:kinsoku/>
              <w:wordWrap/>
              <w:overflowPunct/>
              <w:topLinePunct w:val="0"/>
              <w:autoSpaceDE/>
              <w:autoSpaceDN/>
              <w:bidi w:val="0"/>
              <w:spacing w:line="312" w:lineRule="auto"/>
              <w:jc w:val="center"/>
              <w:rPr>
                <w:rFonts w:hint="default" w:ascii="宋体" w:hAnsi="宋体" w:eastAsia="宋体" w:cs="宋体"/>
                <w:b w:val="0"/>
                <w:bCs/>
                <w:sz w:val="21"/>
                <w:szCs w:val="21"/>
                <w:highlight w:val="none"/>
                <w:lang w:val="en-US" w:eastAsia="zh-CN"/>
              </w:rPr>
            </w:pPr>
            <w:r>
              <w:rPr>
                <w:rFonts w:hint="eastAsia" w:ascii="宋体" w:hAnsi="宋体" w:cs="宋体"/>
                <w:b w:val="0"/>
                <w:bCs/>
                <w:sz w:val="21"/>
                <w:szCs w:val="21"/>
                <w:highlight w:val="none"/>
                <w:lang w:val="en-US" w:eastAsia="zh-CN"/>
              </w:rPr>
              <w:t>5</w:t>
            </w:r>
          </w:p>
        </w:tc>
      </w:tr>
      <w:tr w14:paraId="7B3AC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1243" w:type="dxa"/>
            <w:vMerge w:val="continue"/>
            <w:noWrap w:val="0"/>
            <w:vAlign w:val="center"/>
          </w:tcPr>
          <w:p w14:paraId="154BE642">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rPr>
            </w:pPr>
          </w:p>
        </w:tc>
        <w:tc>
          <w:tcPr>
            <w:tcW w:w="1341" w:type="dxa"/>
            <w:vMerge w:val="continue"/>
            <w:noWrap w:val="0"/>
            <w:vAlign w:val="center"/>
          </w:tcPr>
          <w:p w14:paraId="3250686E">
            <w:pPr>
              <w:pageBreakBefore w:val="0"/>
              <w:kinsoku/>
              <w:wordWrap/>
              <w:overflowPunct/>
              <w:topLinePunct w:val="0"/>
              <w:autoSpaceDE/>
              <w:autoSpaceDN/>
              <w:bidi w:val="0"/>
              <w:spacing w:line="312" w:lineRule="auto"/>
              <w:jc w:val="center"/>
              <w:rPr>
                <w:rFonts w:hint="eastAsia" w:ascii="宋体" w:hAnsi="宋体" w:cs="宋体"/>
                <w:b w:val="0"/>
                <w:bCs/>
                <w:sz w:val="21"/>
                <w:szCs w:val="21"/>
                <w:highlight w:val="none"/>
                <w:lang w:eastAsia="zh-CN"/>
              </w:rPr>
            </w:pPr>
          </w:p>
        </w:tc>
        <w:tc>
          <w:tcPr>
            <w:tcW w:w="7374" w:type="dxa"/>
            <w:noWrap w:val="0"/>
            <w:vAlign w:val="center"/>
          </w:tcPr>
          <w:p w14:paraId="77F6899D">
            <w:pPr>
              <w:pStyle w:val="45"/>
              <w:spacing w:line="300" w:lineRule="exact"/>
              <w:rPr>
                <w:rFonts w:hint="eastAsia" w:ascii="宋体" w:hAnsi="宋体" w:eastAsia="宋体" w:cs="宋体"/>
                <w:color w:val="FF0000"/>
                <w:kern w:val="2"/>
                <w:sz w:val="21"/>
                <w:szCs w:val="21"/>
                <w:lang w:val="en-US" w:eastAsia="zh-CN" w:bidi="ar-SA"/>
              </w:rPr>
            </w:pPr>
            <w:r>
              <w:rPr>
                <w:rFonts w:hint="eastAsia" w:ascii="宋体" w:hAnsi="宋体" w:eastAsia="宋体" w:cs="宋体"/>
                <w:sz w:val="21"/>
                <w:lang w:val="en-US" w:eastAsia="zh-CN"/>
              </w:rPr>
              <w:t>供应商需具有独立的仓储库、冷库、食品预包装或加工车间、分拣车间等，根据实地现场的面积及配套设备设施由评标委员会横向评比，完善且配备齐全得7分，配备良好得5分，配备一般得3分，没有不得分。</w:t>
            </w:r>
            <w:r>
              <w:rPr>
                <w:rFonts w:hint="eastAsia" w:ascii="宋体" w:hAnsi="宋体" w:eastAsia="宋体" w:cs="宋体"/>
                <w:b/>
                <w:bCs/>
                <w:sz w:val="21"/>
                <w:lang w:val="en-US" w:eastAsia="zh-CN"/>
              </w:rPr>
              <w:t>（标书内提供自有房产证或租赁合同复印件及相关现场照片，证明材料加盖供应商鲜章。）</w:t>
            </w:r>
          </w:p>
        </w:tc>
        <w:tc>
          <w:tcPr>
            <w:tcW w:w="647" w:type="dxa"/>
            <w:noWrap w:val="0"/>
            <w:vAlign w:val="center"/>
          </w:tcPr>
          <w:p w14:paraId="5505A391">
            <w:pPr>
              <w:pageBreakBefore w:val="0"/>
              <w:kinsoku/>
              <w:wordWrap/>
              <w:overflowPunct/>
              <w:topLinePunct w:val="0"/>
              <w:autoSpaceDE/>
              <w:autoSpaceDN/>
              <w:bidi w:val="0"/>
              <w:spacing w:line="312" w:lineRule="auto"/>
              <w:jc w:val="center"/>
              <w:rPr>
                <w:rFonts w:hint="default" w:ascii="宋体" w:hAnsi="宋体" w:cs="宋体"/>
                <w:b w:val="0"/>
                <w:bCs/>
                <w:sz w:val="21"/>
                <w:szCs w:val="21"/>
                <w:highlight w:val="none"/>
                <w:lang w:val="en-US" w:eastAsia="zh-CN"/>
              </w:rPr>
            </w:pPr>
            <w:r>
              <w:rPr>
                <w:rFonts w:hint="eastAsia" w:ascii="宋体" w:hAnsi="宋体" w:cs="宋体"/>
                <w:b w:val="0"/>
                <w:bCs/>
                <w:sz w:val="21"/>
                <w:szCs w:val="21"/>
                <w:highlight w:val="none"/>
                <w:lang w:val="en-US" w:eastAsia="zh-CN"/>
              </w:rPr>
              <w:t>7</w:t>
            </w:r>
          </w:p>
        </w:tc>
      </w:tr>
      <w:tr w14:paraId="3E471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1243" w:type="dxa"/>
            <w:vMerge w:val="continue"/>
            <w:noWrap w:val="0"/>
            <w:vAlign w:val="center"/>
          </w:tcPr>
          <w:p w14:paraId="6416657E">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rPr>
            </w:pPr>
          </w:p>
        </w:tc>
        <w:tc>
          <w:tcPr>
            <w:tcW w:w="1341" w:type="dxa"/>
            <w:noWrap w:val="0"/>
            <w:vAlign w:val="center"/>
          </w:tcPr>
          <w:p w14:paraId="76168AFF">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rPr>
              <w:t>服务</w:t>
            </w:r>
            <w:r>
              <w:rPr>
                <w:rFonts w:hint="eastAsia" w:ascii="宋体" w:hAnsi="宋体" w:eastAsia="宋体" w:cs="宋体"/>
                <w:b w:val="0"/>
                <w:bCs/>
                <w:sz w:val="21"/>
                <w:szCs w:val="21"/>
                <w:highlight w:val="none"/>
                <w:lang w:val="zh-CN"/>
              </w:rPr>
              <w:t>承诺</w:t>
            </w:r>
          </w:p>
        </w:tc>
        <w:tc>
          <w:tcPr>
            <w:tcW w:w="7374" w:type="dxa"/>
            <w:noWrap w:val="0"/>
            <w:vAlign w:val="center"/>
          </w:tcPr>
          <w:p w14:paraId="642528E4">
            <w:pPr>
              <w:pageBreakBefore w:val="0"/>
              <w:kinsoku/>
              <w:wordWrap/>
              <w:overflowPunct/>
              <w:topLinePunct w:val="0"/>
              <w:autoSpaceDE/>
              <w:autoSpaceDN/>
              <w:bidi w:val="0"/>
              <w:spacing w:line="312" w:lineRule="auto"/>
              <w:jc w:val="left"/>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zh-CN"/>
              </w:rPr>
              <w:t>对供应商提出的有实质性服务承诺进行综合对比，每有一条实质性服务承诺得</w:t>
            </w:r>
            <w:r>
              <w:rPr>
                <w:rFonts w:hint="eastAsia" w:ascii="宋体" w:hAnsi="宋体" w:eastAsia="宋体" w:cs="宋体"/>
                <w:b w:val="0"/>
                <w:bCs/>
                <w:sz w:val="21"/>
                <w:szCs w:val="21"/>
                <w:highlight w:val="none"/>
              </w:rPr>
              <w:t>1分，最多得</w:t>
            </w:r>
            <w:r>
              <w:rPr>
                <w:rFonts w:hint="eastAsia" w:ascii="宋体" w:hAnsi="宋体" w:cs="宋体"/>
                <w:b w:val="0"/>
                <w:bCs/>
                <w:sz w:val="21"/>
                <w:szCs w:val="21"/>
                <w:highlight w:val="none"/>
                <w:lang w:val="en-US" w:eastAsia="zh-CN"/>
              </w:rPr>
              <w:t>4</w:t>
            </w:r>
            <w:r>
              <w:rPr>
                <w:rFonts w:hint="eastAsia" w:ascii="宋体" w:hAnsi="宋体" w:eastAsia="宋体" w:cs="宋体"/>
                <w:b w:val="0"/>
                <w:bCs/>
                <w:sz w:val="21"/>
                <w:szCs w:val="21"/>
                <w:highlight w:val="none"/>
              </w:rPr>
              <w:t>分，未提供的不得分。</w:t>
            </w:r>
          </w:p>
        </w:tc>
        <w:tc>
          <w:tcPr>
            <w:tcW w:w="647" w:type="dxa"/>
            <w:noWrap w:val="0"/>
            <w:vAlign w:val="center"/>
          </w:tcPr>
          <w:p w14:paraId="26B57C22">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eastAsia="zh-CN"/>
              </w:rPr>
            </w:pPr>
            <w:r>
              <w:rPr>
                <w:rFonts w:hint="eastAsia" w:ascii="宋体" w:hAnsi="宋体" w:cs="宋体"/>
                <w:b w:val="0"/>
                <w:bCs/>
                <w:sz w:val="21"/>
                <w:szCs w:val="21"/>
                <w:highlight w:val="none"/>
                <w:lang w:val="en-US" w:eastAsia="zh-CN"/>
              </w:rPr>
              <w:t>4</w:t>
            </w:r>
          </w:p>
        </w:tc>
      </w:tr>
      <w:tr w14:paraId="086BC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43" w:type="dxa"/>
            <w:vMerge w:val="continue"/>
            <w:noWrap w:val="0"/>
            <w:vAlign w:val="center"/>
          </w:tcPr>
          <w:p w14:paraId="3771DB59">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eastAsia="zh-CN"/>
              </w:rPr>
            </w:pPr>
          </w:p>
        </w:tc>
        <w:tc>
          <w:tcPr>
            <w:tcW w:w="1341" w:type="dxa"/>
            <w:noWrap w:val="0"/>
            <w:vAlign w:val="center"/>
          </w:tcPr>
          <w:p w14:paraId="6DCC63D4">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eastAsia="zh-CN"/>
              </w:rPr>
              <w:t>优惠条件</w:t>
            </w:r>
          </w:p>
        </w:tc>
        <w:tc>
          <w:tcPr>
            <w:tcW w:w="7374" w:type="dxa"/>
            <w:noWrap w:val="0"/>
            <w:vAlign w:val="center"/>
          </w:tcPr>
          <w:p w14:paraId="5703ABD0">
            <w:pPr>
              <w:pageBreakBefore w:val="0"/>
              <w:kinsoku/>
              <w:wordWrap/>
              <w:overflowPunct/>
              <w:topLinePunct w:val="0"/>
              <w:autoSpaceDE/>
              <w:autoSpaceDN/>
              <w:bidi w:val="0"/>
              <w:spacing w:line="312" w:lineRule="auto"/>
              <w:jc w:val="left"/>
              <w:rPr>
                <w:rFonts w:hint="eastAsia" w:ascii="宋体" w:hAnsi="宋体" w:eastAsia="宋体" w:cs="宋体"/>
                <w:b w:val="0"/>
                <w:bCs/>
                <w:sz w:val="21"/>
                <w:szCs w:val="21"/>
                <w:highlight w:val="none"/>
                <w:lang w:val="zh-CN"/>
              </w:rPr>
            </w:pPr>
            <w:r>
              <w:rPr>
                <w:rFonts w:hint="eastAsia" w:ascii="宋体" w:hAnsi="宋体" w:eastAsia="宋体" w:cs="宋体"/>
                <w:b w:val="0"/>
                <w:bCs/>
                <w:sz w:val="21"/>
                <w:szCs w:val="21"/>
                <w:highlight w:val="none"/>
                <w:lang w:val="zh-CN"/>
              </w:rPr>
              <w:t>对供应商提出的有实质性优惠条件进行综合对比，每有一条实质性优惠条件得</w:t>
            </w:r>
            <w:r>
              <w:rPr>
                <w:rFonts w:hint="eastAsia" w:ascii="宋体" w:hAnsi="宋体" w:eastAsia="宋体" w:cs="宋体"/>
                <w:b w:val="0"/>
                <w:bCs/>
                <w:sz w:val="21"/>
                <w:szCs w:val="21"/>
                <w:highlight w:val="none"/>
              </w:rPr>
              <w:t>1分，最多得</w:t>
            </w: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分，未提供的不得分。</w:t>
            </w:r>
          </w:p>
        </w:tc>
        <w:tc>
          <w:tcPr>
            <w:tcW w:w="647" w:type="dxa"/>
            <w:noWrap w:val="0"/>
            <w:vAlign w:val="center"/>
          </w:tcPr>
          <w:p w14:paraId="6660BA35">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val="en-US" w:eastAsia="zh-CN"/>
              </w:rPr>
            </w:pPr>
            <w:r>
              <w:rPr>
                <w:rFonts w:hint="eastAsia" w:ascii="宋体" w:hAnsi="宋体" w:cs="宋体"/>
                <w:b w:val="0"/>
                <w:bCs/>
                <w:sz w:val="21"/>
                <w:szCs w:val="21"/>
                <w:highlight w:val="none"/>
                <w:lang w:val="en-US" w:eastAsia="zh-CN"/>
              </w:rPr>
              <w:t>4</w:t>
            </w:r>
          </w:p>
        </w:tc>
      </w:tr>
      <w:tr w14:paraId="58135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1243" w:type="dxa"/>
            <w:vMerge w:val="restart"/>
            <w:noWrap w:val="0"/>
            <w:vAlign w:val="center"/>
          </w:tcPr>
          <w:p w14:paraId="78468ABB">
            <w:pPr>
              <w:pageBreakBefore w:val="0"/>
              <w:kinsoku/>
              <w:wordWrap/>
              <w:overflowPunct/>
              <w:topLinePunct w:val="0"/>
              <w:autoSpaceDE/>
              <w:autoSpaceDN/>
              <w:bidi w:val="0"/>
              <w:spacing w:line="312" w:lineRule="auto"/>
              <w:ind w:left="0" w:leftChars="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技术部分</w:t>
            </w:r>
          </w:p>
          <w:p w14:paraId="47AB6805">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32</w:t>
            </w:r>
            <w:r>
              <w:rPr>
                <w:rFonts w:hint="eastAsia" w:ascii="宋体" w:hAnsi="宋体" w:eastAsia="宋体" w:cs="宋体"/>
                <w:color w:val="auto"/>
                <w:sz w:val="21"/>
                <w:szCs w:val="21"/>
                <w:highlight w:val="none"/>
              </w:rPr>
              <w:t>分）</w:t>
            </w:r>
          </w:p>
        </w:tc>
        <w:tc>
          <w:tcPr>
            <w:tcW w:w="1341" w:type="dxa"/>
            <w:noWrap w:val="0"/>
            <w:vAlign w:val="center"/>
          </w:tcPr>
          <w:p w14:paraId="406AACB3">
            <w:pPr>
              <w:pageBreakBefore w:val="0"/>
              <w:kinsoku/>
              <w:wordWrap/>
              <w:overflowPunct/>
              <w:topLinePunct w:val="0"/>
              <w:autoSpaceDE/>
              <w:autoSpaceDN/>
              <w:bidi w:val="0"/>
              <w:spacing w:line="312"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sz w:val="21"/>
                <w:szCs w:val="21"/>
                <w:highlight w:val="none"/>
                <w:lang w:val="en-US" w:eastAsia="zh-CN"/>
              </w:rPr>
              <w:t xml:space="preserve">配送方案 </w:t>
            </w:r>
          </w:p>
        </w:tc>
        <w:tc>
          <w:tcPr>
            <w:tcW w:w="7374" w:type="dxa"/>
            <w:noWrap w:val="0"/>
            <w:vAlign w:val="center"/>
          </w:tcPr>
          <w:p w14:paraId="79403E1F">
            <w:pPr>
              <w:pageBreakBefore w:val="0"/>
              <w:kinsoku/>
              <w:wordWrap/>
              <w:overflowPunct/>
              <w:topLinePunct w:val="0"/>
              <w:autoSpaceDE/>
              <w:autoSpaceDN/>
              <w:bidi w:val="0"/>
              <w:spacing w:line="312" w:lineRule="auto"/>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根据</w:t>
            </w:r>
            <w:r>
              <w:rPr>
                <w:rFonts w:hint="eastAsia" w:ascii="宋体" w:hAnsi="宋体" w:eastAsia="宋体" w:cs="宋体"/>
                <w:color w:val="auto"/>
                <w:kern w:val="2"/>
                <w:sz w:val="21"/>
                <w:szCs w:val="21"/>
                <w:highlight w:val="none"/>
                <w:lang w:val="en-US" w:eastAsia="zh-CN" w:bidi="ar-SA"/>
              </w:rPr>
              <w:t>供应商</w:t>
            </w:r>
            <w:r>
              <w:rPr>
                <w:rFonts w:hint="default" w:ascii="宋体" w:hAnsi="宋体" w:eastAsia="宋体" w:cs="宋体"/>
                <w:color w:val="auto"/>
                <w:kern w:val="2"/>
                <w:sz w:val="21"/>
                <w:szCs w:val="21"/>
                <w:highlight w:val="none"/>
                <w:lang w:val="en-US" w:eastAsia="zh-CN" w:bidi="ar-SA"/>
              </w:rPr>
              <w:t>提供的配送方案，包括但不限于（主要根据食品包装、运输、装卸、派发及善后处理等安排计划、专人服务，专人跟踪等进行综合评审：</w:t>
            </w:r>
          </w:p>
          <w:p w14:paraId="0F47CA22">
            <w:pPr>
              <w:pageBreakBefore w:val="0"/>
              <w:kinsoku/>
              <w:wordWrap/>
              <w:overflowPunct/>
              <w:topLinePunct w:val="0"/>
              <w:autoSpaceDE/>
              <w:autoSpaceDN/>
              <w:bidi w:val="0"/>
              <w:spacing w:line="312" w:lineRule="auto"/>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1、配送服务方案条理清晰，科学完善且实施可行、合理、且针对性强，得</w:t>
            </w:r>
            <w:r>
              <w:rPr>
                <w:rFonts w:hint="eastAsia" w:ascii="宋体" w:hAnsi="宋体" w:eastAsia="宋体" w:cs="宋体"/>
                <w:color w:val="auto"/>
                <w:kern w:val="2"/>
                <w:sz w:val="21"/>
                <w:szCs w:val="21"/>
                <w:highlight w:val="none"/>
                <w:lang w:val="en-US" w:eastAsia="zh-CN" w:bidi="ar-SA"/>
              </w:rPr>
              <w:t>8</w:t>
            </w:r>
            <w:r>
              <w:rPr>
                <w:rFonts w:hint="default" w:ascii="宋体" w:hAnsi="宋体" w:eastAsia="宋体" w:cs="宋体"/>
                <w:color w:val="auto"/>
                <w:kern w:val="2"/>
                <w:sz w:val="21"/>
                <w:szCs w:val="21"/>
                <w:highlight w:val="none"/>
                <w:lang w:val="en-US" w:eastAsia="zh-CN" w:bidi="ar-SA"/>
              </w:rPr>
              <w:t>分；</w:t>
            </w:r>
          </w:p>
          <w:p w14:paraId="239AAA66">
            <w:pPr>
              <w:pageBreakBefore w:val="0"/>
              <w:kinsoku/>
              <w:wordWrap/>
              <w:overflowPunct/>
              <w:topLinePunct w:val="0"/>
              <w:autoSpaceDE/>
              <w:autoSpaceDN/>
              <w:bidi w:val="0"/>
              <w:spacing w:line="312" w:lineRule="auto"/>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2、配送服务方案较合理，针对性较强的，得</w:t>
            </w:r>
            <w:r>
              <w:rPr>
                <w:rFonts w:hint="eastAsia" w:ascii="宋体" w:hAnsi="宋体" w:eastAsia="宋体" w:cs="宋体"/>
                <w:color w:val="auto"/>
                <w:kern w:val="2"/>
                <w:sz w:val="21"/>
                <w:szCs w:val="21"/>
                <w:highlight w:val="none"/>
                <w:lang w:val="en-US" w:eastAsia="zh-CN" w:bidi="ar-SA"/>
              </w:rPr>
              <w:t>6</w:t>
            </w:r>
            <w:r>
              <w:rPr>
                <w:rFonts w:hint="default" w:ascii="宋体" w:hAnsi="宋体" w:eastAsia="宋体" w:cs="宋体"/>
                <w:color w:val="auto"/>
                <w:kern w:val="2"/>
                <w:sz w:val="21"/>
                <w:szCs w:val="21"/>
                <w:highlight w:val="none"/>
                <w:lang w:val="en-US" w:eastAsia="zh-CN" w:bidi="ar-SA"/>
              </w:rPr>
              <w:t>分；</w:t>
            </w:r>
          </w:p>
          <w:p w14:paraId="38F0D5A4">
            <w:pPr>
              <w:pageBreakBefore w:val="0"/>
              <w:kinsoku/>
              <w:wordWrap/>
              <w:overflowPunct/>
              <w:topLinePunct w:val="0"/>
              <w:autoSpaceDE/>
              <w:autoSpaceDN/>
              <w:bidi w:val="0"/>
              <w:spacing w:line="312" w:lineRule="auto"/>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3、配送服务方案基本全面、针对性基本合理的，得4分；</w:t>
            </w:r>
          </w:p>
          <w:p w14:paraId="4C9BC15B">
            <w:pPr>
              <w:pageBreakBefore w:val="0"/>
              <w:kinsoku/>
              <w:wordWrap/>
              <w:overflowPunct/>
              <w:topLinePunct w:val="0"/>
              <w:autoSpaceDE/>
              <w:autoSpaceDN/>
              <w:bidi w:val="0"/>
              <w:spacing w:line="312" w:lineRule="auto"/>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4、配送服务方案不够全面，针对性不强，得</w:t>
            </w:r>
            <w:r>
              <w:rPr>
                <w:rFonts w:hint="eastAsia" w:ascii="宋体" w:hAnsi="宋体" w:eastAsia="宋体" w:cs="宋体"/>
                <w:color w:val="auto"/>
                <w:kern w:val="2"/>
                <w:sz w:val="21"/>
                <w:szCs w:val="21"/>
                <w:highlight w:val="none"/>
                <w:lang w:val="en-US" w:eastAsia="zh-CN" w:bidi="ar-SA"/>
              </w:rPr>
              <w:t>2</w:t>
            </w:r>
            <w:r>
              <w:rPr>
                <w:rFonts w:hint="default" w:ascii="宋体" w:hAnsi="宋体" w:eastAsia="宋体" w:cs="宋体"/>
                <w:color w:val="auto"/>
                <w:kern w:val="2"/>
                <w:sz w:val="21"/>
                <w:szCs w:val="21"/>
                <w:highlight w:val="none"/>
                <w:lang w:val="en-US" w:eastAsia="zh-CN" w:bidi="ar-SA"/>
              </w:rPr>
              <w:t>分；</w:t>
            </w:r>
          </w:p>
          <w:p w14:paraId="786A8EFB">
            <w:pPr>
              <w:pageBreakBefore w:val="0"/>
              <w:kinsoku/>
              <w:wordWrap/>
              <w:overflowPunct/>
              <w:topLinePunct w:val="0"/>
              <w:autoSpaceDE/>
              <w:autoSpaceDN/>
              <w:bidi w:val="0"/>
              <w:spacing w:line="312" w:lineRule="auto"/>
              <w:jc w:val="left"/>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5、未提供的，不得分。</w:t>
            </w:r>
          </w:p>
          <w:p w14:paraId="11108B1C">
            <w:pPr>
              <w:pStyle w:val="46"/>
              <w:rPr>
                <w:rFonts w:hint="default"/>
                <w:lang w:val="en-US" w:eastAsia="zh-CN"/>
              </w:rPr>
            </w:pPr>
            <w:r>
              <w:rPr>
                <w:rFonts w:hint="eastAsia" w:ascii="宋体" w:hAnsi="宋体" w:eastAsia="宋体" w:cs="宋体"/>
                <w:b/>
                <w:bCs/>
                <w:color w:val="auto"/>
                <w:sz w:val="21"/>
                <w:szCs w:val="21"/>
                <w:highlight w:val="none"/>
                <w:lang w:val="zh-CN" w:eastAsia="zh-CN"/>
              </w:rPr>
              <w:t>（缺失是指：不符合实际，存在偏离内容、内容前后不一致、文不对题、前后逻辑错误、内容缺失有瑕疵、无具体流程细节描述之处）</w:t>
            </w:r>
          </w:p>
        </w:tc>
        <w:tc>
          <w:tcPr>
            <w:tcW w:w="647" w:type="dxa"/>
            <w:noWrap w:val="0"/>
            <w:vAlign w:val="center"/>
          </w:tcPr>
          <w:p w14:paraId="49AE8214">
            <w:pPr>
              <w:pageBreakBefore w:val="0"/>
              <w:kinsoku/>
              <w:wordWrap/>
              <w:overflowPunct/>
              <w:topLinePunct w:val="0"/>
              <w:autoSpaceDE/>
              <w:autoSpaceDN/>
              <w:bidi w:val="0"/>
              <w:spacing w:line="312" w:lineRule="auto"/>
              <w:jc w:val="center"/>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8</w:t>
            </w:r>
          </w:p>
        </w:tc>
      </w:tr>
      <w:tr w14:paraId="5CAAA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243" w:type="dxa"/>
            <w:vMerge w:val="continue"/>
            <w:noWrap w:val="0"/>
            <w:vAlign w:val="center"/>
          </w:tcPr>
          <w:p w14:paraId="0C13F2DB">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eastAsia="zh-CN"/>
              </w:rPr>
            </w:pPr>
          </w:p>
        </w:tc>
        <w:tc>
          <w:tcPr>
            <w:tcW w:w="1341" w:type="dxa"/>
            <w:noWrap w:val="0"/>
            <w:vAlign w:val="center"/>
          </w:tcPr>
          <w:p w14:paraId="2C3E8259">
            <w:pPr>
              <w:pageBreakBefore w:val="0"/>
              <w:kinsoku/>
              <w:wordWrap/>
              <w:overflowPunct/>
              <w:topLinePunct w:val="0"/>
              <w:autoSpaceDE/>
              <w:autoSpaceDN/>
              <w:bidi w:val="0"/>
              <w:spacing w:line="312" w:lineRule="auto"/>
              <w:ind w:left="0" w:leftChars="0"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 xml:space="preserve"> 售后服务响应方案</w:t>
            </w:r>
          </w:p>
        </w:tc>
        <w:tc>
          <w:tcPr>
            <w:tcW w:w="7374" w:type="dxa"/>
            <w:noWrap w:val="0"/>
            <w:vAlign w:val="top"/>
          </w:tcPr>
          <w:p w14:paraId="7F9EC907">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结合本项目采购需求，</w:t>
            </w:r>
            <w:r>
              <w:rPr>
                <w:rFonts w:hint="eastAsia" w:ascii="宋体" w:hAnsi="宋体" w:eastAsia="宋体" w:cs="宋体"/>
                <w:color w:val="auto"/>
                <w:kern w:val="2"/>
                <w:sz w:val="21"/>
                <w:szCs w:val="21"/>
                <w:highlight w:val="none"/>
                <w:lang w:val="en-US" w:eastAsia="zh-CN" w:bidi="ar-SA"/>
              </w:rPr>
              <w:t>供应商</w:t>
            </w:r>
            <w:r>
              <w:rPr>
                <w:rFonts w:hint="default" w:ascii="宋体" w:hAnsi="宋体" w:eastAsia="宋体" w:cs="宋体"/>
                <w:color w:val="auto"/>
                <w:kern w:val="2"/>
                <w:sz w:val="21"/>
                <w:szCs w:val="21"/>
                <w:highlight w:val="none"/>
                <w:lang w:val="en-US" w:eastAsia="zh-CN" w:bidi="ar-SA"/>
              </w:rPr>
              <w:t>提供的售后服务响应方案（包括但不限于应急响应时间、紧急安全保障措施、临时处理措施、故障或事故解决处理措施等）进行综合评审：</w:t>
            </w:r>
          </w:p>
          <w:p w14:paraId="3193BA63">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w:t>
            </w:r>
            <w:r>
              <w:rPr>
                <w:rFonts w:hint="default" w:ascii="宋体" w:hAnsi="宋体" w:eastAsia="宋体" w:cs="宋体"/>
                <w:color w:val="auto"/>
                <w:kern w:val="2"/>
                <w:sz w:val="21"/>
                <w:szCs w:val="21"/>
                <w:highlight w:val="none"/>
                <w:lang w:val="en-US" w:eastAsia="zh-CN" w:bidi="ar-SA"/>
              </w:rPr>
              <w:t>应急响应迅速，紧急安全保障措施丰富且实施可行，临时处理措施、故障或者事故解决处理措施条理清晰，实施性强的，得</w:t>
            </w:r>
            <w:r>
              <w:rPr>
                <w:rFonts w:hint="eastAsia" w:ascii="宋体" w:hAnsi="宋体" w:eastAsia="宋体" w:cs="宋体"/>
                <w:color w:val="auto"/>
                <w:kern w:val="2"/>
                <w:sz w:val="21"/>
                <w:szCs w:val="21"/>
                <w:highlight w:val="none"/>
                <w:lang w:val="en-US" w:eastAsia="zh-CN" w:bidi="ar-SA"/>
              </w:rPr>
              <w:t>8</w:t>
            </w:r>
            <w:r>
              <w:rPr>
                <w:rFonts w:hint="default" w:ascii="宋体" w:hAnsi="宋体" w:eastAsia="宋体" w:cs="宋体"/>
                <w:color w:val="auto"/>
                <w:kern w:val="2"/>
                <w:sz w:val="21"/>
                <w:szCs w:val="21"/>
                <w:highlight w:val="none"/>
                <w:lang w:val="en-US" w:eastAsia="zh-CN" w:bidi="ar-SA"/>
              </w:rPr>
              <w:t>分；</w:t>
            </w:r>
          </w:p>
          <w:p w14:paraId="6F048471">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2、应急响应迅速，紧急安全保障措施较满足要求，临时处理措施、故障或者事故解决处理措施较，实施性较满足要求的，得</w:t>
            </w:r>
            <w:r>
              <w:rPr>
                <w:rFonts w:hint="eastAsia" w:ascii="宋体" w:hAnsi="宋体" w:eastAsia="宋体" w:cs="宋体"/>
                <w:color w:val="auto"/>
                <w:kern w:val="2"/>
                <w:sz w:val="21"/>
                <w:szCs w:val="21"/>
                <w:highlight w:val="none"/>
                <w:lang w:val="en-US" w:eastAsia="zh-CN" w:bidi="ar-SA"/>
              </w:rPr>
              <w:t>6</w:t>
            </w:r>
            <w:r>
              <w:rPr>
                <w:rFonts w:hint="default" w:ascii="宋体" w:hAnsi="宋体" w:eastAsia="宋体" w:cs="宋体"/>
                <w:color w:val="auto"/>
                <w:kern w:val="2"/>
                <w:sz w:val="21"/>
                <w:szCs w:val="21"/>
                <w:highlight w:val="none"/>
                <w:lang w:val="en-US" w:eastAsia="zh-CN" w:bidi="ar-SA"/>
              </w:rPr>
              <w:t>分；</w:t>
            </w:r>
          </w:p>
          <w:p w14:paraId="5971BF98">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3、应急响应迅速，紧急安全保障措施基本满足要求，临时处理措施、故障或者事故解决处理措施，实施性基本满足要求的，得4分；</w:t>
            </w:r>
          </w:p>
          <w:p w14:paraId="6949A331">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4、应急响应迅速，紧急安全保障措施不能达到完全要求，临时处理措施、故障或者事故解决处理措施不完善的，得</w:t>
            </w:r>
            <w:r>
              <w:rPr>
                <w:rFonts w:hint="eastAsia" w:ascii="宋体" w:hAnsi="宋体" w:eastAsia="宋体" w:cs="宋体"/>
                <w:color w:val="auto"/>
                <w:kern w:val="2"/>
                <w:sz w:val="21"/>
                <w:szCs w:val="21"/>
                <w:highlight w:val="none"/>
                <w:lang w:val="en-US" w:eastAsia="zh-CN" w:bidi="ar-SA"/>
              </w:rPr>
              <w:t>2</w:t>
            </w:r>
            <w:r>
              <w:rPr>
                <w:rFonts w:hint="default" w:ascii="宋体" w:hAnsi="宋体" w:eastAsia="宋体" w:cs="宋体"/>
                <w:color w:val="auto"/>
                <w:kern w:val="2"/>
                <w:sz w:val="21"/>
                <w:szCs w:val="21"/>
                <w:highlight w:val="none"/>
                <w:lang w:val="en-US" w:eastAsia="zh-CN" w:bidi="ar-SA"/>
              </w:rPr>
              <w:t>分；</w:t>
            </w:r>
          </w:p>
          <w:p w14:paraId="272779F4">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5、未提供对应方案的，不得分。</w:t>
            </w:r>
          </w:p>
        </w:tc>
        <w:tc>
          <w:tcPr>
            <w:tcW w:w="647" w:type="dxa"/>
            <w:noWrap w:val="0"/>
            <w:vAlign w:val="center"/>
          </w:tcPr>
          <w:p w14:paraId="137876AB">
            <w:pPr>
              <w:pageBreakBefore w:val="0"/>
              <w:kinsoku/>
              <w:wordWrap/>
              <w:overflowPunct/>
              <w:topLinePunct w:val="0"/>
              <w:autoSpaceDE/>
              <w:autoSpaceDN/>
              <w:bidi w:val="0"/>
              <w:spacing w:line="312" w:lineRule="auto"/>
              <w:jc w:val="center"/>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8</w:t>
            </w:r>
          </w:p>
        </w:tc>
      </w:tr>
      <w:tr w14:paraId="2AF16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1243" w:type="dxa"/>
            <w:vMerge w:val="continue"/>
            <w:noWrap w:val="0"/>
            <w:vAlign w:val="center"/>
          </w:tcPr>
          <w:p w14:paraId="40BBBC1E">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rPr>
            </w:pPr>
          </w:p>
        </w:tc>
        <w:tc>
          <w:tcPr>
            <w:tcW w:w="1341" w:type="dxa"/>
            <w:noWrap w:val="0"/>
            <w:vAlign w:val="center"/>
          </w:tcPr>
          <w:p w14:paraId="33E0FF4A">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center"/>
              <w:textAlignment w:val="center"/>
              <w:rPr>
                <w:rFonts w:hint="default" w:ascii="宋体" w:hAnsi="宋体" w:eastAsia="宋体" w:cs="宋体"/>
                <w:b w:val="0"/>
                <w:bCs/>
                <w:sz w:val="21"/>
                <w:szCs w:val="21"/>
                <w:highlight w:val="none"/>
                <w:lang w:val="en-US"/>
              </w:rPr>
            </w:pPr>
            <w:r>
              <w:rPr>
                <w:rFonts w:hint="eastAsia" w:ascii="宋体" w:hAnsi="宋体" w:eastAsia="宋体" w:cs="宋体"/>
                <w:color w:val="auto"/>
                <w:sz w:val="21"/>
                <w:szCs w:val="21"/>
                <w:highlight w:val="none"/>
                <w:lang w:val="en-US" w:eastAsia="zh-CN"/>
              </w:rPr>
              <w:t xml:space="preserve"> 管理制度</w:t>
            </w:r>
          </w:p>
        </w:tc>
        <w:tc>
          <w:tcPr>
            <w:tcW w:w="7374" w:type="dxa"/>
            <w:noWrap w:val="0"/>
            <w:vAlign w:val="center"/>
          </w:tcPr>
          <w:p w14:paraId="2207EEE5">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供应商</w:t>
            </w:r>
            <w:r>
              <w:rPr>
                <w:rFonts w:hint="default" w:ascii="宋体" w:hAnsi="宋体" w:eastAsia="宋体" w:cs="宋体"/>
                <w:color w:val="auto"/>
                <w:kern w:val="2"/>
                <w:sz w:val="21"/>
                <w:szCs w:val="21"/>
                <w:highlight w:val="none"/>
                <w:lang w:val="en-US" w:eastAsia="zh-CN" w:bidi="ar-SA"/>
              </w:rPr>
              <w:t>人提供具有相关规章管理制度，包括但不限于卫生管理制度、绩效考核制度、文明服务制度、人事管理制度等进行综合评审：</w:t>
            </w:r>
          </w:p>
          <w:p w14:paraId="7EE7396C">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1、方案内容切实可行、制度完整且完全符合项目的得</w:t>
            </w:r>
            <w:r>
              <w:rPr>
                <w:rFonts w:hint="eastAsia" w:ascii="宋体" w:hAnsi="宋体" w:eastAsia="宋体" w:cs="宋体"/>
                <w:color w:val="auto"/>
                <w:kern w:val="2"/>
                <w:sz w:val="21"/>
                <w:szCs w:val="21"/>
                <w:highlight w:val="none"/>
                <w:lang w:val="en-US" w:eastAsia="zh-CN" w:bidi="ar-SA"/>
              </w:rPr>
              <w:t>8</w:t>
            </w:r>
            <w:r>
              <w:rPr>
                <w:rFonts w:hint="default" w:ascii="宋体" w:hAnsi="宋体" w:eastAsia="宋体" w:cs="宋体"/>
                <w:color w:val="auto"/>
                <w:kern w:val="2"/>
                <w:sz w:val="21"/>
                <w:szCs w:val="21"/>
                <w:highlight w:val="none"/>
                <w:lang w:val="en-US" w:eastAsia="zh-CN" w:bidi="ar-SA"/>
              </w:rPr>
              <w:t>分；</w:t>
            </w:r>
          </w:p>
          <w:p w14:paraId="70FB7E19">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2、方案内容较完整、较可行的得</w:t>
            </w:r>
            <w:r>
              <w:rPr>
                <w:rFonts w:hint="eastAsia" w:ascii="宋体" w:hAnsi="宋体" w:eastAsia="宋体" w:cs="宋体"/>
                <w:color w:val="auto"/>
                <w:kern w:val="2"/>
                <w:sz w:val="21"/>
                <w:szCs w:val="21"/>
                <w:highlight w:val="none"/>
                <w:lang w:val="en-US" w:eastAsia="zh-CN" w:bidi="ar-SA"/>
              </w:rPr>
              <w:t>6</w:t>
            </w:r>
            <w:r>
              <w:rPr>
                <w:rFonts w:hint="default" w:ascii="宋体" w:hAnsi="宋体" w:eastAsia="宋体" w:cs="宋体"/>
                <w:color w:val="auto"/>
                <w:kern w:val="2"/>
                <w:sz w:val="21"/>
                <w:szCs w:val="21"/>
                <w:highlight w:val="none"/>
                <w:lang w:val="en-US" w:eastAsia="zh-CN" w:bidi="ar-SA"/>
              </w:rPr>
              <w:t>分；</w:t>
            </w:r>
          </w:p>
          <w:p w14:paraId="4E64F256">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3、方案内容基本完整、可行性基本可以满足项目的得4分；</w:t>
            </w:r>
          </w:p>
          <w:p w14:paraId="02C2577C">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4、方案内容简单且可行性一般的得</w:t>
            </w:r>
            <w:r>
              <w:rPr>
                <w:rFonts w:hint="eastAsia" w:ascii="宋体" w:hAnsi="宋体" w:eastAsia="宋体" w:cs="宋体"/>
                <w:color w:val="auto"/>
                <w:kern w:val="2"/>
                <w:sz w:val="21"/>
                <w:szCs w:val="21"/>
                <w:highlight w:val="none"/>
                <w:lang w:val="en-US" w:eastAsia="zh-CN" w:bidi="ar-SA"/>
              </w:rPr>
              <w:t>2</w:t>
            </w:r>
            <w:r>
              <w:rPr>
                <w:rFonts w:hint="default" w:ascii="宋体" w:hAnsi="宋体" w:eastAsia="宋体" w:cs="宋体"/>
                <w:color w:val="auto"/>
                <w:kern w:val="2"/>
                <w:sz w:val="21"/>
                <w:szCs w:val="21"/>
                <w:highlight w:val="none"/>
                <w:lang w:val="en-US" w:eastAsia="zh-CN" w:bidi="ar-SA"/>
              </w:rPr>
              <w:t>分；</w:t>
            </w:r>
          </w:p>
          <w:p w14:paraId="3028AD2E">
            <w:pPr>
              <w:keepNext w:val="0"/>
              <w:keepLines w:val="0"/>
              <w:pageBreakBefore w:val="0"/>
              <w:widowControl/>
              <w:suppressLineNumbers w:val="0"/>
              <w:kinsoku/>
              <w:wordWrap/>
              <w:overflowPunct/>
              <w:topLinePunct w:val="0"/>
              <w:autoSpaceDE/>
              <w:autoSpaceDN/>
              <w:bidi w:val="0"/>
              <w:adjustRightInd/>
              <w:snapToGrid/>
              <w:spacing w:line="312" w:lineRule="auto"/>
              <w:ind w:left="0" w:leftChars="0" w:firstLine="0" w:firstLineChars="0"/>
              <w:jc w:val="left"/>
              <w:textAlignment w:val="center"/>
              <w:rPr>
                <w:rFonts w:hint="default" w:ascii="宋体" w:hAnsi="宋体" w:eastAsia="宋体" w:cs="宋体"/>
                <w:b w:val="0"/>
                <w:bCs/>
                <w:sz w:val="21"/>
                <w:szCs w:val="21"/>
                <w:highlight w:val="none"/>
                <w:lang w:val="en-US"/>
              </w:rPr>
            </w:pPr>
            <w:r>
              <w:rPr>
                <w:rFonts w:hint="default" w:ascii="宋体" w:hAnsi="宋体" w:eastAsia="宋体" w:cs="宋体"/>
                <w:color w:val="auto"/>
                <w:kern w:val="2"/>
                <w:sz w:val="21"/>
                <w:szCs w:val="21"/>
                <w:highlight w:val="none"/>
                <w:lang w:val="en-US" w:eastAsia="zh-CN" w:bidi="ar-SA"/>
              </w:rPr>
              <w:t>5、未提供的，不得分</w:t>
            </w:r>
            <w:r>
              <w:rPr>
                <w:rFonts w:hint="eastAsia" w:ascii="宋体" w:hAnsi="宋体" w:eastAsia="宋体" w:cs="宋体"/>
                <w:color w:val="auto"/>
                <w:kern w:val="2"/>
                <w:sz w:val="21"/>
                <w:szCs w:val="21"/>
                <w:highlight w:val="none"/>
                <w:lang w:val="en-US" w:eastAsia="zh-CN" w:bidi="ar-SA"/>
              </w:rPr>
              <w:t>。</w:t>
            </w:r>
          </w:p>
        </w:tc>
        <w:tc>
          <w:tcPr>
            <w:tcW w:w="647" w:type="dxa"/>
            <w:noWrap w:val="0"/>
            <w:vAlign w:val="center"/>
          </w:tcPr>
          <w:p w14:paraId="086B7C16">
            <w:pPr>
              <w:pageBreakBefore w:val="0"/>
              <w:kinsoku/>
              <w:wordWrap/>
              <w:overflowPunct/>
              <w:topLinePunct w:val="0"/>
              <w:autoSpaceDE/>
              <w:autoSpaceDN/>
              <w:bidi w:val="0"/>
              <w:spacing w:line="312" w:lineRule="auto"/>
              <w:jc w:val="center"/>
              <w:rPr>
                <w:rFonts w:hint="default" w:ascii="宋体" w:hAnsi="宋体" w:eastAsia="宋体" w:cs="宋体"/>
                <w:b w:val="0"/>
                <w:bCs/>
                <w:sz w:val="21"/>
                <w:szCs w:val="21"/>
                <w:highlight w:val="none"/>
                <w:lang w:val="en-US" w:eastAsia="zh-CN"/>
              </w:rPr>
            </w:pPr>
            <w:r>
              <w:rPr>
                <w:rFonts w:hint="eastAsia" w:ascii="宋体" w:hAnsi="宋体" w:cs="宋体"/>
                <w:b w:val="0"/>
                <w:bCs/>
                <w:sz w:val="21"/>
                <w:szCs w:val="21"/>
                <w:highlight w:val="none"/>
                <w:lang w:val="en-US" w:eastAsia="zh-CN"/>
              </w:rPr>
              <w:t>8</w:t>
            </w:r>
          </w:p>
        </w:tc>
      </w:tr>
      <w:tr w14:paraId="11784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243" w:type="dxa"/>
            <w:vMerge w:val="continue"/>
            <w:noWrap w:val="0"/>
            <w:vAlign w:val="center"/>
          </w:tcPr>
          <w:p w14:paraId="3241DF6B">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rPr>
            </w:pPr>
          </w:p>
        </w:tc>
        <w:tc>
          <w:tcPr>
            <w:tcW w:w="1341" w:type="dxa"/>
            <w:noWrap w:val="0"/>
            <w:vAlign w:val="center"/>
          </w:tcPr>
          <w:p w14:paraId="50A6BCE5">
            <w:pPr>
              <w:pageBreakBefore w:val="0"/>
              <w:kinsoku/>
              <w:wordWrap/>
              <w:overflowPunct/>
              <w:topLinePunct w:val="0"/>
              <w:autoSpaceDE/>
              <w:autoSpaceDN/>
              <w:bidi w:val="0"/>
              <w:spacing w:line="312" w:lineRule="auto"/>
              <w:jc w:val="center"/>
              <w:rPr>
                <w:rFonts w:hint="eastAsia" w:ascii="宋体" w:hAnsi="宋体" w:eastAsia="宋体" w:cs="宋体"/>
                <w:b w:val="0"/>
                <w:bCs/>
                <w:sz w:val="21"/>
                <w:szCs w:val="21"/>
                <w:highlight w:val="none"/>
                <w:lang w:val="en-US" w:eastAsia="zh-CN"/>
              </w:rPr>
            </w:pPr>
            <w:r>
              <w:rPr>
                <w:rFonts w:hint="eastAsia" w:ascii="宋体" w:hAnsi="宋体" w:eastAsia="宋体" w:cs="宋体"/>
                <w:color w:val="auto"/>
                <w:kern w:val="0"/>
                <w:sz w:val="21"/>
                <w:szCs w:val="21"/>
                <w:highlight w:val="none"/>
                <w:lang w:val="en-US" w:eastAsia="zh-CN"/>
              </w:rPr>
              <w:t xml:space="preserve">食品安全方案及食品安全保证措施方案 </w:t>
            </w:r>
          </w:p>
        </w:tc>
        <w:tc>
          <w:tcPr>
            <w:tcW w:w="7374" w:type="dxa"/>
            <w:noWrap w:val="0"/>
            <w:vAlign w:val="center"/>
          </w:tcPr>
          <w:p w14:paraId="568713D9">
            <w:pPr>
              <w:pageBreakBefore w:val="0"/>
              <w:kinsoku/>
              <w:wordWrap/>
              <w:overflowPunct/>
              <w:topLinePunct w:val="0"/>
              <w:autoSpaceDE/>
              <w:autoSpaceDN/>
              <w:bidi w:val="0"/>
              <w:spacing w:line="312" w:lineRule="auto"/>
              <w:jc w:val="left"/>
              <w:rPr>
                <w:rFonts w:hint="default" w:ascii="宋体" w:hAnsi="宋体" w:eastAsia="宋体" w:cs="宋体"/>
                <w:b w:val="0"/>
                <w:bCs/>
                <w:sz w:val="21"/>
                <w:szCs w:val="21"/>
                <w:highlight w:val="none"/>
                <w:lang w:val="en-US" w:eastAsia="zh-CN"/>
              </w:rPr>
            </w:pPr>
            <w:r>
              <w:rPr>
                <w:rFonts w:hint="default" w:ascii="宋体" w:hAnsi="宋体" w:eastAsia="宋体" w:cs="宋体"/>
                <w:b w:val="0"/>
                <w:bCs/>
                <w:sz w:val="21"/>
                <w:szCs w:val="21"/>
                <w:highlight w:val="none"/>
                <w:lang w:val="en-US" w:eastAsia="zh-CN"/>
              </w:rPr>
              <w:t>食品安全方案及食品安全保证措施进行综合评审：</w:t>
            </w:r>
          </w:p>
          <w:p w14:paraId="25041C56">
            <w:pPr>
              <w:pageBreakBefore w:val="0"/>
              <w:kinsoku/>
              <w:wordWrap/>
              <w:overflowPunct/>
              <w:topLinePunct w:val="0"/>
              <w:autoSpaceDE/>
              <w:autoSpaceDN/>
              <w:bidi w:val="0"/>
              <w:spacing w:line="312" w:lineRule="auto"/>
              <w:jc w:val="left"/>
              <w:rPr>
                <w:rFonts w:hint="default" w:ascii="宋体" w:hAnsi="宋体" w:eastAsia="宋体" w:cs="宋体"/>
                <w:b w:val="0"/>
                <w:bCs/>
                <w:sz w:val="21"/>
                <w:szCs w:val="21"/>
                <w:highlight w:val="none"/>
                <w:lang w:val="en-US"/>
              </w:rPr>
            </w:pPr>
            <w:r>
              <w:rPr>
                <w:rFonts w:hint="default" w:ascii="宋体" w:hAnsi="宋体" w:eastAsia="宋体" w:cs="宋体"/>
                <w:b w:val="0"/>
                <w:bCs/>
                <w:sz w:val="21"/>
                <w:szCs w:val="21"/>
                <w:highlight w:val="none"/>
                <w:lang w:val="en-US" w:eastAsia="zh-CN"/>
              </w:rPr>
              <w:t>1、食品安全保证措施清晰合理，措施</w:t>
            </w:r>
            <w:r>
              <w:rPr>
                <w:rFonts w:hint="default" w:ascii="宋体" w:hAnsi="宋体" w:eastAsia="宋体" w:cs="宋体"/>
                <w:b w:val="0"/>
                <w:bCs/>
                <w:sz w:val="21"/>
                <w:szCs w:val="21"/>
                <w:highlight w:val="none"/>
                <w:lang w:val="en-US"/>
              </w:rPr>
              <w:t>可靠，可实施性强，切实可行、详尽合理得</w:t>
            </w:r>
            <w:r>
              <w:rPr>
                <w:rFonts w:hint="eastAsia" w:ascii="宋体" w:hAnsi="宋体" w:eastAsia="宋体" w:cs="宋体"/>
                <w:b w:val="0"/>
                <w:bCs/>
                <w:sz w:val="21"/>
                <w:szCs w:val="21"/>
                <w:highlight w:val="none"/>
                <w:lang w:val="en-US" w:eastAsia="zh-CN"/>
              </w:rPr>
              <w:t>8</w:t>
            </w:r>
            <w:r>
              <w:rPr>
                <w:rFonts w:hint="default" w:ascii="宋体" w:hAnsi="宋体" w:eastAsia="宋体" w:cs="宋体"/>
                <w:b w:val="0"/>
                <w:bCs/>
                <w:sz w:val="21"/>
                <w:szCs w:val="21"/>
                <w:highlight w:val="none"/>
                <w:lang w:val="en-US"/>
              </w:rPr>
              <w:t>分；</w:t>
            </w:r>
          </w:p>
          <w:p w14:paraId="428F6B00">
            <w:pPr>
              <w:pageBreakBefore w:val="0"/>
              <w:kinsoku/>
              <w:wordWrap/>
              <w:overflowPunct/>
              <w:topLinePunct w:val="0"/>
              <w:autoSpaceDE/>
              <w:autoSpaceDN/>
              <w:bidi w:val="0"/>
              <w:spacing w:line="312" w:lineRule="auto"/>
              <w:jc w:val="left"/>
              <w:rPr>
                <w:rFonts w:hint="default" w:ascii="宋体" w:hAnsi="宋体" w:eastAsia="宋体" w:cs="宋体"/>
                <w:b w:val="0"/>
                <w:bCs/>
                <w:sz w:val="21"/>
                <w:szCs w:val="21"/>
                <w:highlight w:val="none"/>
                <w:lang w:val="en-US"/>
              </w:rPr>
            </w:pPr>
            <w:r>
              <w:rPr>
                <w:rFonts w:hint="default" w:ascii="宋体" w:hAnsi="宋体" w:eastAsia="宋体" w:cs="宋体"/>
                <w:b w:val="0"/>
                <w:bCs/>
                <w:sz w:val="21"/>
                <w:szCs w:val="21"/>
                <w:highlight w:val="none"/>
                <w:lang w:val="en-US" w:eastAsia="zh-CN"/>
              </w:rPr>
              <w:t>2、</w:t>
            </w:r>
            <w:r>
              <w:rPr>
                <w:rFonts w:hint="default" w:ascii="宋体" w:hAnsi="宋体" w:eastAsia="宋体" w:cs="宋体"/>
                <w:b w:val="0"/>
                <w:bCs/>
                <w:sz w:val="21"/>
                <w:szCs w:val="21"/>
                <w:highlight w:val="none"/>
                <w:lang w:val="en-US"/>
              </w:rPr>
              <w:t>食品安全方案及食品安全保证措施</w:t>
            </w:r>
            <w:r>
              <w:rPr>
                <w:rFonts w:hint="default" w:ascii="宋体" w:hAnsi="宋体" w:eastAsia="宋体" w:cs="宋体"/>
                <w:b w:val="0"/>
                <w:bCs/>
                <w:sz w:val="21"/>
                <w:szCs w:val="21"/>
                <w:highlight w:val="none"/>
                <w:lang w:val="en-US" w:eastAsia="zh-CN"/>
              </w:rPr>
              <w:t>较</w:t>
            </w:r>
            <w:r>
              <w:rPr>
                <w:rFonts w:hint="default" w:ascii="宋体" w:hAnsi="宋体" w:eastAsia="宋体" w:cs="宋体"/>
                <w:b w:val="0"/>
                <w:bCs/>
                <w:sz w:val="21"/>
                <w:szCs w:val="21"/>
                <w:highlight w:val="none"/>
                <w:lang w:val="en-US"/>
              </w:rPr>
              <w:t>合理可行得</w:t>
            </w:r>
            <w:r>
              <w:rPr>
                <w:rFonts w:hint="eastAsia" w:ascii="宋体" w:hAnsi="宋体" w:eastAsia="宋体" w:cs="宋体"/>
                <w:b w:val="0"/>
                <w:bCs/>
                <w:sz w:val="21"/>
                <w:szCs w:val="21"/>
                <w:highlight w:val="none"/>
                <w:lang w:val="en-US" w:eastAsia="zh-CN"/>
              </w:rPr>
              <w:t>6</w:t>
            </w:r>
            <w:r>
              <w:rPr>
                <w:rFonts w:hint="default" w:ascii="宋体" w:hAnsi="宋体" w:eastAsia="宋体" w:cs="宋体"/>
                <w:b w:val="0"/>
                <w:bCs/>
                <w:sz w:val="21"/>
                <w:szCs w:val="21"/>
                <w:highlight w:val="none"/>
                <w:lang w:val="en-US"/>
              </w:rPr>
              <w:t>分；</w:t>
            </w:r>
          </w:p>
          <w:p w14:paraId="1085A6EF">
            <w:pPr>
              <w:pageBreakBefore w:val="0"/>
              <w:kinsoku/>
              <w:wordWrap/>
              <w:overflowPunct/>
              <w:topLinePunct w:val="0"/>
              <w:autoSpaceDE/>
              <w:autoSpaceDN/>
              <w:bidi w:val="0"/>
              <w:spacing w:line="312" w:lineRule="auto"/>
              <w:jc w:val="left"/>
              <w:rPr>
                <w:rFonts w:hint="default" w:ascii="宋体" w:hAnsi="宋体" w:eastAsia="宋体" w:cs="宋体"/>
                <w:b w:val="0"/>
                <w:bCs/>
                <w:sz w:val="21"/>
                <w:szCs w:val="21"/>
                <w:highlight w:val="none"/>
                <w:lang w:val="en-US" w:eastAsia="zh-CN"/>
              </w:rPr>
            </w:pPr>
            <w:r>
              <w:rPr>
                <w:rFonts w:hint="default" w:ascii="宋体" w:hAnsi="宋体" w:eastAsia="宋体" w:cs="宋体"/>
                <w:b w:val="0"/>
                <w:bCs/>
                <w:sz w:val="21"/>
                <w:szCs w:val="21"/>
                <w:highlight w:val="none"/>
                <w:lang w:val="en-US" w:eastAsia="zh-CN"/>
              </w:rPr>
              <w:t>3、食品</w:t>
            </w:r>
            <w:r>
              <w:rPr>
                <w:rFonts w:hint="default" w:ascii="宋体" w:hAnsi="宋体" w:eastAsia="宋体" w:cs="宋体"/>
                <w:b w:val="0"/>
                <w:bCs/>
                <w:sz w:val="21"/>
                <w:szCs w:val="21"/>
                <w:highlight w:val="none"/>
                <w:lang w:val="en-US"/>
              </w:rPr>
              <w:t>食品安全方案及食品安全保证措施</w:t>
            </w:r>
            <w:r>
              <w:rPr>
                <w:rFonts w:hint="default" w:ascii="宋体" w:hAnsi="宋体" w:eastAsia="宋体" w:cs="宋体"/>
                <w:b w:val="0"/>
                <w:bCs/>
                <w:sz w:val="21"/>
                <w:szCs w:val="21"/>
                <w:highlight w:val="none"/>
                <w:lang w:val="en-US" w:eastAsia="zh-CN"/>
              </w:rPr>
              <w:t>基本合理可行得4分；</w:t>
            </w:r>
          </w:p>
          <w:p w14:paraId="25C1D7B3">
            <w:pPr>
              <w:pageBreakBefore w:val="0"/>
              <w:kinsoku/>
              <w:wordWrap/>
              <w:overflowPunct/>
              <w:topLinePunct w:val="0"/>
              <w:autoSpaceDE/>
              <w:autoSpaceDN/>
              <w:bidi w:val="0"/>
              <w:spacing w:line="312" w:lineRule="auto"/>
              <w:jc w:val="left"/>
              <w:rPr>
                <w:rFonts w:hint="default" w:ascii="宋体" w:hAnsi="宋体" w:eastAsia="宋体" w:cs="宋体"/>
                <w:b w:val="0"/>
                <w:bCs/>
                <w:sz w:val="21"/>
                <w:szCs w:val="21"/>
                <w:highlight w:val="none"/>
                <w:lang w:val="en-US" w:eastAsia="zh-CN"/>
              </w:rPr>
            </w:pPr>
            <w:r>
              <w:rPr>
                <w:rFonts w:hint="default" w:ascii="宋体" w:hAnsi="宋体" w:eastAsia="宋体" w:cs="宋体"/>
                <w:b w:val="0"/>
                <w:bCs/>
                <w:sz w:val="21"/>
                <w:szCs w:val="21"/>
                <w:highlight w:val="none"/>
                <w:lang w:val="en-US" w:eastAsia="zh-CN"/>
              </w:rPr>
              <w:t>4、</w:t>
            </w:r>
            <w:r>
              <w:rPr>
                <w:rFonts w:hint="default" w:ascii="宋体" w:hAnsi="宋体" w:eastAsia="宋体" w:cs="宋体"/>
                <w:b w:val="0"/>
                <w:bCs/>
                <w:sz w:val="21"/>
                <w:szCs w:val="21"/>
                <w:highlight w:val="none"/>
                <w:lang w:val="en-US"/>
              </w:rPr>
              <w:t>食品安全方案及食品安全保证措施仅有简单方案及措施，一般得</w:t>
            </w:r>
            <w:r>
              <w:rPr>
                <w:rFonts w:hint="eastAsia" w:ascii="宋体" w:hAnsi="宋体" w:eastAsia="宋体" w:cs="宋体"/>
                <w:b w:val="0"/>
                <w:bCs/>
                <w:sz w:val="21"/>
                <w:szCs w:val="21"/>
                <w:highlight w:val="none"/>
                <w:lang w:val="en-US" w:eastAsia="zh-CN"/>
              </w:rPr>
              <w:t>2</w:t>
            </w:r>
            <w:r>
              <w:rPr>
                <w:rFonts w:hint="default" w:ascii="宋体" w:hAnsi="宋体" w:eastAsia="宋体" w:cs="宋体"/>
                <w:b w:val="0"/>
                <w:bCs/>
                <w:sz w:val="21"/>
                <w:szCs w:val="21"/>
                <w:highlight w:val="none"/>
                <w:lang w:val="en-US"/>
              </w:rPr>
              <w:t>分</w:t>
            </w:r>
            <w:r>
              <w:rPr>
                <w:rFonts w:hint="default" w:ascii="宋体" w:hAnsi="宋体" w:eastAsia="宋体" w:cs="宋体"/>
                <w:b w:val="0"/>
                <w:bCs/>
                <w:sz w:val="21"/>
                <w:szCs w:val="21"/>
                <w:highlight w:val="none"/>
                <w:lang w:val="en-US" w:eastAsia="zh-CN"/>
              </w:rPr>
              <w:t>；</w:t>
            </w:r>
          </w:p>
          <w:p w14:paraId="64C94BAA">
            <w:pPr>
              <w:pageBreakBefore w:val="0"/>
              <w:kinsoku/>
              <w:wordWrap/>
              <w:overflowPunct/>
              <w:topLinePunct w:val="0"/>
              <w:autoSpaceDE/>
              <w:autoSpaceDN/>
              <w:bidi w:val="0"/>
              <w:spacing w:line="312" w:lineRule="auto"/>
              <w:jc w:val="left"/>
              <w:rPr>
                <w:rFonts w:hint="default" w:ascii="宋体" w:hAnsi="宋体" w:eastAsia="宋体" w:cs="宋体"/>
                <w:b w:val="0"/>
                <w:bCs/>
                <w:sz w:val="21"/>
                <w:szCs w:val="21"/>
                <w:highlight w:val="none"/>
                <w:lang w:val="en-US"/>
              </w:rPr>
            </w:pPr>
            <w:r>
              <w:rPr>
                <w:rFonts w:hint="default" w:ascii="宋体" w:hAnsi="宋体" w:eastAsia="宋体" w:cs="宋体"/>
                <w:b w:val="0"/>
                <w:bCs/>
                <w:sz w:val="21"/>
                <w:szCs w:val="21"/>
                <w:highlight w:val="none"/>
                <w:lang w:val="en-US" w:eastAsia="zh-CN"/>
              </w:rPr>
              <w:t>5、未提供的，不得分。</w:t>
            </w:r>
          </w:p>
        </w:tc>
        <w:tc>
          <w:tcPr>
            <w:tcW w:w="647" w:type="dxa"/>
            <w:noWrap w:val="0"/>
            <w:vAlign w:val="center"/>
          </w:tcPr>
          <w:p w14:paraId="0018CDBA">
            <w:pPr>
              <w:pageBreakBefore w:val="0"/>
              <w:kinsoku/>
              <w:wordWrap/>
              <w:overflowPunct/>
              <w:topLinePunct w:val="0"/>
              <w:autoSpaceDE/>
              <w:autoSpaceDN/>
              <w:bidi w:val="0"/>
              <w:spacing w:line="312" w:lineRule="auto"/>
              <w:jc w:val="center"/>
              <w:rPr>
                <w:rFonts w:hint="default" w:ascii="宋体" w:hAnsi="宋体" w:eastAsia="宋体" w:cs="宋体"/>
                <w:b w:val="0"/>
                <w:bCs/>
                <w:sz w:val="21"/>
                <w:szCs w:val="21"/>
                <w:highlight w:val="none"/>
                <w:lang w:val="en-US" w:eastAsia="zh-CN"/>
              </w:rPr>
            </w:pPr>
            <w:r>
              <w:rPr>
                <w:rFonts w:hint="eastAsia" w:ascii="宋体" w:hAnsi="宋体" w:cs="宋体"/>
                <w:b w:val="0"/>
                <w:bCs/>
                <w:sz w:val="21"/>
                <w:szCs w:val="21"/>
                <w:highlight w:val="none"/>
                <w:lang w:val="en-US" w:eastAsia="zh-CN"/>
              </w:rPr>
              <w:t>8</w:t>
            </w:r>
          </w:p>
        </w:tc>
      </w:tr>
      <w:tr w14:paraId="26910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9958" w:type="dxa"/>
            <w:gridSpan w:val="3"/>
            <w:noWrap w:val="0"/>
            <w:vAlign w:val="center"/>
          </w:tcPr>
          <w:p w14:paraId="0A365C89">
            <w:pPr>
              <w:pageBreakBefore w:val="0"/>
              <w:kinsoku/>
              <w:wordWrap/>
              <w:overflowPunct/>
              <w:topLinePunct w:val="0"/>
              <w:autoSpaceDE/>
              <w:autoSpaceDN/>
              <w:bidi w:val="0"/>
              <w:spacing w:line="312"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合计</w:t>
            </w:r>
          </w:p>
        </w:tc>
        <w:tc>
          <w:tcPr>
            <w:tcW w:w="647" w:type="dxa"/>
            <w:noWrap w:val="0"/>
            <w:vAlign w:val="center"/>
          </w:tcPr>
          <w:p w14:paraId="5DEB2695">
            <w:pPr>
              <w:pageBreakBefore w:val="0"/>
              <w:kinsoku/>
              <w:wordWrap/>
              <w:overflowPunct/>
              <w:topLinePunct w:val="0"/>
              <w:autoSpaceDE/>
              <w:autoSpaceDN/>
              <w:bidi w:val="0"/>
              <w:spacing w:line="312" w:lineRule="auto"/>
              <w:jc w:val="center"/>
              <w:rPr>
                <w:rFonts w:hint="eastAsia" w:ascii="宋体" w:hAnsi="宋体" w:eastAsia="宋体" w:cs="宋体"/>
                <w:sz w:val="21"/>
                <w:szCs w:val="21"/>
                <w:highlight w:val="none"/>
              </w:rPr>
            </w:pPr>
            <w:r>
              <w:rPr>
                <w:rFonts w:hint="eastAsia" w:ascii="宋体" w:hAnsi="宋体" w:eastAsia="宋体" w:cs="宋体"/>
                <w:b/>
                <w:bCs/>
                <w:sz w:val="21"/>
                <w:szCs w:val="21"/>
                <w:highlight w:val="none"/>
              </w:rPr>
              <w:t>100</w:t>
            </w:r>
          </w:p>
        </w:tc>
      </w:tr>
    </w:tbl>
    <w:p w14:paraId="6E6727A1"/>
    <w:p w14:paraId="24A2A1B4">
      <w:pPr>
        <w:autoSpaceDN w:val="0"/>
        <w:rPr>
          <w:rFonts w:ascii="宋体" w:hAnsi="宋体" w:eastAsia="宋体" w:cs="宋体"/>
          <w:color w:val="000000" w:themeColor="text1"/>
          <w:szCs w:val="21"/>
          <w:highlight w:val="none"/>
          <w:lang w:bidi="ar"/>
          <w14:textFill>
            <w14:solidFill>
              <w14:schemeClr w14:val="tx1"/>
            </w14:solidFill>
          </w14:textFill>
        </w:rPr>
        <w:sectPr>
          <w:pgSz w:w="11906" w:h="16839"/>
          <w:pgMar w:top="1440" w:right="1800" w:bottom="1440" w:left="1800" w:header="1" w:footer="660" w:gutter="1"/>
          <w:cols w:space="425" w:num="1"/>
          <w:docGrid w:type="lines" w:linePitch="312" w:charSpace="0"/>
        </w:sectPr>
      </w:pPr>
    </w:p>
    <w:p w14:paraId="21E103CE">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综合评估表：</w:t>
      </w:r>
    </w:p>
    <w:p w14:paraId="51E940AC">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 xml:space="preserve"> (四) 说明</w:t>
      </w:r>
    </w:p>
    <w:p w14:paraId="4977B61A">
      <w:pPr>
        <w:autoSpaceDN w:val="0"/>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1、 按最终得分由高到低的顺序推荐预中标候选人3名，最终推荐排名第1名的为中标候选人。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解密投标文件时间先后顺序（以递交投标文件登记表为准）排列。分包采购的，每包评标结果按上述规则排列。提供相同品牌产品且通过资格审查、符合性审查的不同 投标人参加同一合同项下投标的，按一家投标人计算，评审后得分最高的同品牌投标人获得中标人推荐资格；评审得分相同的，由评标委员会采取随机抽取方式确定，其他同品牌投标人不作为中标候选人。</w:t>
      </w:r>
      <w:r>
        <w:rPr>
          <w:rFonts w:hint="eastAsia" w:ascii="宋体" w:hAnsi="宋体" w:eastAsia="宋体" w:cs="宋体"/>
          <w:b/>
          <w:bCs/>
          <w:color w:val="000000" w:themeColor="text1"/>
          <w:szCs w:val="21"/>
          <w:highlight w:val="none"/>
          <w:lang w:bidi="ar"/>
          <w14:textFill>
            <w14:solidFill>
              <w14:schemeClr w14:val="tx1"/>
            </w14:solidFill>
          </w14:textFill>
        </w:rPr>
        <w:t>核心产品见采购需求表已注明。</w:t>
      </w:r>
    </w:p>
    <w:p w14:paraId="64907B39">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2、本办法未列内容，不作为本次评审依据。</w:t>
      </w:r>
    </w:p>
    <w:p w14:paraId="67DEC7BA">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纳入节能产品政府采购清单的的投标产品及纳入环境标志产品政府采购品目清单的投标产品的证明材料：</w:t>
      </w:r>
    </w:p>
    <w:tbl>
      <w:tblPr>
        <w:tblStyle w:val="25"/>
        <w:tblW w:w="9962"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14"/>
        <w:gridCol w:w="814"/>
        <w:gridCol w:w="3054"/>
        <w:gridCol w:w="963"/>
        <w:gridCol w:w="3353"/>
        <w:gridCol w:w="964"/>
      </w:tblGrid>
      <w:tr w14:paraId="3CA2D11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10" w:hRule="atLeast"/>
        </w:trPr>
        <w:tc>
          <w:tcPr>
            <w:tcW w:w="81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3BDA43">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项目名称</w:t>
            </w:r>
          </w:p>
        </w:tc>
        <w:tc>
          <w:tcPr>
            <w:tcW w:w="814" w:type="dxa"/>
            <w:tcBorders>
              <w:top w:val="single" w:color="auto" w:sz="4" w:space="0"/>
              <w:left w:val="nil"/>
              <w:bottom w:val="single" w:color="auto" w:sz="4" w:space="0"/>
              <w:right w:val="single" w:color="auto" w:sz="4" w:space="0"/>
            </w:tcBorders>
            <w:shd w:val="clear" w:color="auto" w:fill="auto"/>
            <w:noWrap/>
            <w:vAlign w:val="center"/>
          </w:tcPr>
          <w:p w14:paraId="2BCB9C18">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项目编码</w:t>
            </w:r>
          </w:p>
        </w:tc>
        <w:tc>
          <w:tcPr>
            <w:tcW w:w="3054" w:type="dxa"/>
            <w:tcBorders>
              <w:top w:val="single" w:color="auto" w:sz="4" w:space="0"/>
              <w:left w:val="nil"/>
              <w:bottom w:val="single" w:color="auto" w:sz="4" w:space="0"/>
              <w:right w:val="single" w:color="auto" w:sz="4" w:space="0"/>
            </w:tcBorders>
            <w:shd w:val="clear" w:color="auto" w:fill="auto"/>
            <w:noWrap/>
            <w:vAlign w:val="center"/>
          </w:tcPr>
          <w:p w14:paraId="507B2992">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是否纳入节能产品政府采购清单的投标产品</w:t>
            </w:r>
          </w:p>
        </w:tc>
        <w:tc>
          <w:tcPr>
            <w:tcW w:w="963" w:type="dxa"/>
            <w:tcBorders>
              <w:top w:val="single" w:color="auto" w:sz="4" w:space="0"/>
              <w:left w:val="nil"/>
              <w:bottom w:val="single" w:color="auto" w:sz="4" w:space="0"/>
              <w:right w:val="single" w:color="auto" w:sz="4" w:space="0"/>
            </w:tcBorders>
            <w:shd w:val="clear" w:color="auto" w:fill="auto"/>
            <w:noWrap/>
            <w:vAlign w:val="center"/>
          </w:tcPr>
          <w:p w14:paraId="7D1D6A01">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金额（元）</w:t>
            </w:r>
          </w:p>
        </w:tc>
        <w:tc>
          <w:tcPr>
            <w:tcW w:w="3353" w:type="dxa"/>
            <w:tcBorders>
              <w:top w:val="single" w:color="auto" w:sz="4" w:space="0"/>
              <w:left w:val="nil"/>
              <w:bottom w:val="single" w:color="auto" w:sz="4" w:space="0"/>
              <w:right w:val="single" w:color="auto" w:sz="4" w:space="0"/>
            </w:tcBorders>
            <w:shd w:val="clear" w:color="auto" w:fill="auto"/>
            <w:noWrap/>
            <w:vAlign w:val="center"/>
          </w:tcPr>
          <w:p w14:paraId="106ED44A">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是否环境标志产品政府采购品目清单的投标产品</w:t>
            </w:r>
          </w:p>
        </w:tc>
        <w:tc>
          <w:tcPr>
            <w:tcW w:w="964" w:type="dxa"/>
            <w:tcBorders>
              <w:top w:val="single" w:color="auto" w:sz="4" w:space="0"/>
              <w:left w:val="nil"/>
              <w:bottom w:val="single" w:color="auto" w:sz="4" w:space="0"/>
              <w:right w:val="single" w:color="auto" w:sz="4" w:space="0"/>
            </w:tcBorders>
            <w:shd w:val="clear" w:color="auto" w:fill="auto"/>
            <w:noWrap/>
            <w:vAlign w:val="center"/>
          </w:tcPr>
          <w:p w14:paraId="176959BF">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金额（元）</w:t>
            </w:r>
          </w:p>
        </w:tc>
      </w:tr>
      <w:tr w14:paraId="568F4E5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14" w:type="dxa"/>
            <w:tcBorders>
              <w:top w:val="single" w:color="auto" w:sz="4" w:space="0"/>
              <w:left w:val="single" w:color="auto" w:sz="4" w:space="0"/>
              <w:bottom w:val="single" w:color="auto" w:sz="4" w:space="0"/>
              <w:right w:val="single" w:color="auto" w:sz="4" w:space="0"/>
            </w:tcBorders>
            <w:shd w:val="clear" w:color="auto" w:fill="auto"/>
            <w:noWrap/>
          </w:tcPr>
          <w:p w14:paraId="0158EBD3">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814" w:type="dxa"/>
            <w:tcBorders>
              <w:top w:val="single" w:color="auto" w:sz="4" w:space="0"/>
              <w:left w:val="nil"/>
              <w:bottom w:val="single" w:color="auto" w:sz="4" w:space="0"/>
              <w:right w:val="single" w:color="auto" w:sz="4" w:space="0"/>
            </w:tcBorders>
            <w:shd w:val="clear" w:color="auto" w:fill="auto"/>
            <w:noWrap/>
          </w:tcPr>
          <w:p w14:paraId="67014AC3">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3054" w:type="dxa"/>
            <w:tcBorders>
              <w:top w:val="single" w:color="auto" w:sz="4" w:space="0"/>
              <w:left w:val="nil"/>
              <w:bottom w:val="single" w:color="auto" w:sz="4" w:space="0"/>
              <w:right w:val="single" w:color="auto" w:sz="4" w:space="0"/>
            </w:tcBorders>
            <w:shd w:val="clear" w:color="auto" w:fill="auto"/>
            <w:noWrap/>
          </w:tcPr>
          <w:p w14:paraId="2FD49B96">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963" w:type="dxa"/>
            <w:tcBorders>
              <w:top w:val="single" w:color="auto" w:sz="4" w:space="0"/>
              <w:left w:val="nil"/>
              <w:bottom w:val="single" w:color="auto" w:sz="4" w:space="0"/>
              <w:right w:val="single" w:color="auto" w:sz="4" w:space="0"/>
            </w:tcBorders>
            <w:shd w:val="clear" w:color="auto" w:fill="auto"/>
            <w:noWrap/>
          </w:tcPr>
          <w:p w14:paraId="410DE3C5">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3353" w:type="dxa"/>
            <w:tcBorders>
              <w:top w:val="single" w:color="auto" w:sz="4" w:space="0"/>
              <w:left w:val="nil"/>
              <w:bottom w:val="single" w:color="auto" w:sz="4" w:space="0"/>
              <w:right w:val="single" w:color="auto" w:sz="4" w:space="0"/>
            </w:tcBorders>
            <w:shd w:val="clear" w:color="auto" w:fill="auto"/>
            <w:noWrap/>
          </w:tcPr>
          <w:p w14:paraId="574B5A3F">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964" w:type="dxa"/>
            <w:tcBorders>
              <w:top w:val="single" w:color="auto" w:sz="4" w:space="0"/>
              <w:left w:val="nil"/>
              <w:bottom w:val="single" w:color="auto" w:sz="4" w:space="0"/>
              <w:right w:val="single" w:color="auto" w:sz="4" w:space="0"/>
            </w:tcBorders>
            <w:shd w:val="clear" w:color="auto" w:fill="auto"/>
            <w:noWrap/>
          </w:tcPr>
          <w:p w14:paraId="1081BA94">
            <w:pPr>
              <w:widowControl/>
              <w:autoSpaceDN w:val="0"/>
              <w:rPr>
                <w:rFonts w:ascii="宋体" w:hAnsi="宋体" w:eastAsia="宋体" w:cs="宋体"/>
                <w:color w:val="000000" w:themeColor="text1"/>
                <w:szCs w:val="21"/>
                <w:highlight w:val="none"/>
                <w:lang w:bidi="ar"/>
                <w14:textFill>
                  <w14:solidFill>
                    <w14:schemeClr w14:val="tx1"/>
                  </w14:solidFill>
                </w14:textFill>
              </w:rPr>
            </w:pPr>
          </w:p>
        </w:tc>
      </w:tr>
      <w:tr w14:paraId="17DB2F2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14" w:type="dxa"/>
            <w:tcBorders>
              <w:top w:val="single" w:color="auto" w:sz="4" w:space="0"/>
              <w:left w:val="single" w:color="auto" w:sz="4" w:space="0"/>
              <w:bottom w:val="single" w:color="auto" w:sz="4" w:space="0"/>
              <w:right w:val="single" w:color="auto" w:sz="4" w:space="0"/>
            </w:tcBorders>
            <w:shd w:val="clear" w:color="auto" w:fill="auto"/>
            <w:noWrap/>
          </w:tcPr>
          <w:p w14:paraId="12418A54">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814" w:type="dxa"/>
            <w:tcBorders>
              <w:top w:val="single" w:color="auto" w:sz="4" w:space="0"/>
              <w:left w:val="nil"/>
              <w:bottom w:val="single" w:color="auto" w:sz="4" w:space="0"/>
              <w:right w:val="single" w:color="auto" w:sz="4" w:space="0"/>
            </w:tcBorders>
            <w:shd w:val="clear" w:color="auto" w:fill="auto"/>
            <w:noWrap/>
          </w:tcPr>
          <w:p w14:paraId="15EBAECC">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3054" w:type="dxa"/>
            <w:tcBorders>
              <w:top w:val="single" w:color="auto" w:sz="4" w:space="0"/>
              <w:left w:val="nil"/>
              <w:bottom w:val="single" w:color="auto" w:sz="4" w:space="0"/>
              <w:right w:val="single" w:color="auto" w:sz="4" w:space="0"/>
            </w:tcBorders>
            <w:shd w:val="clear" w:color="auto" w:fill="auto"/>
            <w:noWrap/>
          </w:tcPr>
          <w:p w14:paraId="0869ADC2">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963" w:type="dxa"/>
            <w:tcBorders>
              <w:top w:val="single" w:color="auto" w:sz="4" w:space="0"/>
              <w:left w:val="nil"/>
              <w:bottom w:val="single" w:color="auto" w:sz="4" w:space="0"/>
              <w:right w:val="single" w:color="auto" w:sz="4" w:space="0"/>
            </w:tcBorders>
            <w:shd w:val="clear" w:color="auto" w:fill="auto"/>
            <w:noWrap/>
          </w:tcPr>
          <w:p w14:paraId="4B58060F">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3353" w:type="dxa"/>
            <w:tcBorders>
              <w:top w:val="single" w:color="auto" w:sz="4" w:space="0"/>
              <w:left w:val="nil"/>
              <w:bottom w:val="single" w:color="auto" w:sz="4" w:space="0"/>
              <w:right w:val="single" w:color="auto" w:sz="4" w:space="0"/>
            </w:tcBorders>
            <w:shd w:val="clear" w:color="auto" w:fill="auto"/>
            <w:noWrap/>
          </w:tcPr>
          <w:p w14:paraId="1DEAFE9D">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964" w:type="dxa"/>
            <w:tcBorders>
              <w:top w:val="single" w:color="auto" w:sz="4" w:space="0"/>
              <w:left w:val="nil"/>
              <w:bottom w:val="single" w:color="auto" w:sz="4" w:space="0"/>
              <w:right w:val="single" w:color="auto" w:sz="4" w:space="0"/>
            </w:tcBorders>
            <w:shd w:val="clear" w:color="auto" w:fill="auto"/>
            <w:noWrap/>
          </w:tcPr>
          <w:p w14:paraId="5D1B0CAB">
            <w:pPr>
              <w:widowControl/>
              <w:autoSpaceDN w:val="0"/>
              <w:rPr>
                <w:rFonts w:ascii="宋体" w:hAnsi="宋体" w:eastAsia="宋体" w:cs="宋体"/>
                <w:color w:val="000000" w:themeColor="text1"/>
                <w:szCs w:val="21"/>
                <w:highlight w:val="none"/>
                <w:lang w:bidi="ar"/>
                <w14:textFill>
                  <w14:solidFill>
                    <w14:schemeClr w14:val="tx1"/>
                  </w14:solidFill>
                </w14:textFill>
              </w:rPr>
            </w:pPr>
          </w:p>
        </w:tc>
      </w:tr>
      <w:tr w14:paraId="21BF38E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14" w:type="dxa"/>
            <w:tcBorders>
              <w:top w:val="single" w:color="auto" w:sz="4" w:space="0"/>
              <w:left w:val="single" w:color="auto" w:sz="4" w:space="0"/>
              <w:bottom w:val="single" w:color="auto" w:sz="4" w:space="0"/>
              <w:right w:val="single" w:color="auto" w:sz="4" w:space="0"/>
            </w:tcBorders>
            <w:shd w:val="clear" w:color="auto" w:fill="auto"/>
            <w:noWrap/>
          </w:tcPr>
          <w:p w14:paraId="3F90A6B9">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814" w:type="dxa"/>
            <w:tcBorders>
              <w:top w:val="single" w:color="auto" w:sz="4" w:space="0"/>
              <w:left w:val="nil"/>
              <w:bottom w:val="single" w:color="auto" w:sz="4" w:space="0"/>
              <w:right w:val="single" w:color="auto" w:sz="4" w:space="0"/>
            </w:tcBorders>
            <w:shd w:val="clear" w:color="auto" w:fill="auto"/>
            <w:noWrap/>
          </w:tcPr>
          <w:p w14:paraId="7CB460CA">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3054" w:type="dxa"/>
            <w:tcBorders>
              <w:top w:val="single" w:color="auto" w:sz="4" w:space="0"/>
              <w:left w:val="nil"/>
              <w:bottom w:val="single" w:color="auto" w:sz="4" w:space="0"/>
              <w:right w:val="single" w:color="auto" w:sz="4" w:space="0"/>
            </w:tcBorders>
            <w:shd w:val="clear" w:color="auto" w:fill="auto"/>
            <w:noWrap/>
          </w:tcPr>
          <w:p w14:paraId="2CD4494B">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963" w:type="dxa"/>
            <w:tcBorders>
              <w:top w:val="single" w:color="auto" w:sz="4" w:space="0"/>
              <w:left w:val="nil"/>
              <w:bottom w:val="single" w:color="auto" w:sz="4" w:space="0"/>
              <w:right w:val="single" w:color="auto" w:sz="4" w:space="0"/>
            </w:tcBorders>
            <w:shd w:val="clear" w:color="auto" w:fill="auto"/>
            <w:noWrap/>
          </w:tcPr>
          <w:p w14:paraId="0A6BC2B9">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3353" w:type="dxa"/>
            <w:tcBorders>
              <w:top w:val="single" w:color="auto" w:sz="4" w:space="0"/>
              <w:left w:val="nil"/>
              <w:bottom w:val="single" w:color="auto" w:sz="4" w:space="0"/>
              <w:right w:val="single" w:color="auto" w:sz="4" w:space="0"/>
            </w:tcBorders>
            <w:shd w:val="clear" w:color="auto" w:fill="auto"/>
            <w:noWrap/>
          </w:tcPr>
          <w:p w14:paraId="4CA93476">
            <w:pPr>
              <w:widowControl/>
              <w:autoSpaceDN w:val="0"/>
              <w:rPr>
                <w:rFonts w:ascii="宋体" w:hAnsi="宋体" w:eastAsia="宋体" w:cs="宋体"/>
                <w:color w:val="000000" w:themeColor="text1"/>
                <w:szCs w:val="21"/>
                <w:highlight w:val="none"/>
                <w:lang w:bidi="ar"/>
                <w14:textFill>
                  <w14:solidFill>
                    <w14:schemeClr w14:val="tx1"/>
                  </w14:solidFill>
                </w14:textFill>
              </w:rPr>
            </w:pPr>
          </w:p>
        </w:tc>
        <w:tc>
          <w:tcPr>
            <w:tcW w:w="964" w:type="dxa"/>
            <w:tcBorders>
              <w:top w:val="single" w:color="auto" w:sz="4" w:space="0"/>
              <w:left w:val="nil"/>
              <w:bottom w:val="single" w:color="auto" w:sz="4" w:space="0"/>
              <w:right w:val="single" w:color="auto" w:sz="4" w:space="0"/>
            </w:tcBorders>
            <w:shd w:val="clear" w:color="auto" w:fill="auto"/>
            <w:noWrap/>
          </w:tcPr>
          <w:p w14:paraId="3A4607DF">
            <w:pPr>
              <w:widowControl/>
              <w:autoSpaceDN w:val="0"/>
              <w:rPr>
                <w:rFonts w:ascii="宋体" w:hAnsi="宋体" w:eastAsia="宋体" w:cs="宋体"/>
                <w:color w:val="000000" w:themeColor="text1"/>
                <w:szCs w:val="21"/>
                <w:highlight w:val="none"/>
                <w:lang w:bidi="ar"/>
                <w14:textFill>
                  <w14:solidFill>
                    <w14:schemeClr w14:val="tx1"/>
                  </w14:solidFill>
                </w14:textFill>
              </w:rPr>
            </w:pPr>
          </w:p>
        </w:tc>
      </w:tr>
      <w:tr w14:paraId="24D934F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2" w:hRule="atLeast"/>
        </w:trPr>
        <w:tc>
          <w:tcPr>
            <w:tcW w:w="814" w:type="dxa"/>
            <w:tcBorders>
              <w:top w:val="single" w:color="auto" w:sz="4" w:space="0"/>
              <w:left w:val="single" w:color="auto" w:sz="4" w:space="0"/>
              <w:bottom w:val="single" w:color="auto" w:sz="4" w:space="0"/>
              <w:right w:val="single" w:color="auto" w:sz="4" w:space="0"/>
            </w:tcBorders>
            <w:shd w:val="clear" w:color="auto" w:fill="auto"/>
            <w:noWrap/>
          </w:tcPr>
          <w:p w14:paraId="49809556">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合计</w:t>
            </w:r>
          </w:p>
        </w:tc>
        <w:tc>
          <w:tcPr>
            <w:tcW w:w="814" w:type="dxa"/>
            <w:tcBorders>
              <w:top w:val="single" w:color="auto" w:sz="4" w:space="0"/>
              <w:left w:val="nil"/>
              <w:bottom w:val="single" w:color="auto" w:sz="4" w:space="0"/>
              <w:right w:val="single" w:color="auto" w:sz="4" w:space="0"/>
            </w:tcBorders>
            <w:shd w:val="clear" w:color="auto" w:fill="auto"/>
            <w:noWrap/>
          </w:tcPr>
          <w:p w14:paraId="728B3B0C">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p>
        </w:tc>
        <w:tc>
          <w:tcPr>
            <w:tcW w:w="3054" w:type="dxa"/>
            <w:tcBorders>
              <w:top w:val="single" w:color="auto" w:sz="4" w:space="0"/>
              <w:left w:val="nil"/>
              <w:bottom w:val="single" w:color="auto" w:sz="4" w:space="0"/>
              <w:right w:val="single" w:color="auto" w:sz="4" w:space="0"/>
            </w:tcBorders>
            <w:shd w:val="clear" w:color="auto" w:fill="auto"/>
            <w:noWrap/>
          </w:tcPr>
          <w:p w14:paraId="1532067D">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p>
        </w:tc>
        <w:tc>
          <w:tcPr>
            <w:tcW w:w="963" w:type="dxa"/>
            <w:tcBorders>
              <w:top w:val="single" w:color="auto" w:sz="4" w:space="0"/>
              <w:left w:val="nil"/>
              <w:bottom w:val="single" w:color="auto" w:sz="4" w:space="0"/>
              <w:right w:val="single" w:color="auto" w:sz="4" w:space="0"/>
            </w:tcBorders>
            <w:shd w:val="clear" w:color="auto" w:fill="auto"/>
            <w:noWrap/>
          </w:tcPr>
          <w:p w14:paraId="3F6E06EC">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元</w:t>
            </w:r>
          </w:p>
        </w:tc>
        <w:tc>
          <w:tcPr>
            <w:tcW w:w="3353" w:type="dxa"/>
            <w:tcBorders>
              <w:top w:val="single" w:color="auto" w:sz="4" w:space="0"/>
              <w:left w:val="nil"/>
              <w:bottom w:val="single" w:color="auto" w:sz="4" w:space="0"/>
              <w:right w:val="single" w:color="auto" w:sz="4" w:space="0"/>
            </w:tcBorders>
            <w:shd w:val="clear" w:color="auto" w:fill="auto"/>
            <w:noWrap/>
          </w:tcPr>
          <w:p w14:paraId="1FCAD508">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p>
        </w:tc>
        <w:tc>
          <w:tcPr>
            <w:tcW w:w="964" w:type="dxa"/>
            <w:tcBorders>
              <w:top w:val="single" w:color="auto" w:sz="4" w:space="0"/>
              <w:left w:val="nil"/>
              <w:bottom w:val="single" w:color="auto" w:sz="4" w:space="0"/>
              <w:right w:val="single" w:color="auto" w:sz="4" w:space="0"/>
            </w:tcBorders>
            <w:shd w:val="clear" w:color="auto" w:fill="auto"/>
            <w:noWrap/>
          </w:tcPr>
          <w:p w14:paraId="7FA484CB">
            <w:pPr>
              <w:widowControl/>
              <w:autoSpaceDN w:val="0"/>
              <w:jc w:val="center"/>
              <w:rPr>
                <w:rFonts w:ascii="宋体" w:hAnsi="宋体" w:eastAsia="宋体" w:cs="宋体"/>
                <w:b/>
                <w:bCs/>
                <w:color w:val="000000" w:themeColor="text1"/>
                <w:szCs w:val="21"/>
                <w:highlight w:val="none"/>
                <w:lang w:bidi="ar"/>
                <w14:textFill>
                  <w14:solidFill>
                    <w14:schemeClr w14:val="tx1"/>
                  </w14:solidFill>
                </w14:textFill>
              </w:rPr>
            </w:pPr>
            <w:r>
              <w:rPr>
                <w:rFonts w:hint="eastAsia" w:ascii="宋体" w:hAnsi="宋体" w:eastAsia="宋体" w:cs="宋体"/>
                <w:b/>
                <w:bCs/>
                <w:color w:val="000000" w:themeColor="text1"/>
                <w:szCs w:val="21"/>
                <w:highlight w:val="none"/>
                <w:lang w:bidi="ar"/>
                <w14:textFill>
                  <w14:solidFill>
                    <w14:schemeClr w14:val="tx1"/>
                  </w14:solidFill>
                </w14:textFill>
              </w:rPr>
              <w:t>元</w:t>
            </w:r>
          </w:p>
        </w:tc>
      </w:tr>
    </w:tbl>
    <w:p w14:paraId="23859C78">
      <w:pPr>
        <w:autoSpaceDN w:val="0"/>
        <w:rPr>
          <w:rFonts w:ascii="宋体" w:hAnsi="宋体" w:eastAsia="宋体" w:cs="宋体"/>
          <w:color w:val="000000" w:themeColor="text1"/>
          <w:szCs w:val="21"/>
          <w:highlight w:val="none"/>
          <w:lang w:bidi="ar"/>
          <w14:textFill>
            <w14:solidFill>
              <w14:schemeClr w14:val="tx1"/>
            </w14:solidFill>
          </w14:textFill>
        </w:rPr>
      </w:pPr>
    </w:p>
    <w:p w14:paraId="1BB9B39F">
      <w:pPr>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br w:type="page"/>
      </w:r>
    </w:p>
    <w:p w14:paraId="0CF5C60D">
      <w:pPr>
        <w:autoSpaceDE w:val="0"/>
        <w:autoSpaceDN w:val="0"/>
        <w:adjustRightInd w:val="0"/>
        <w:spacing w:line="360" w:lineRule="auto"/>
        <w:jc w:val="center"/>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本项目需要落实的政府采购政策包括：</w:t>
      </w:r>
    </w:p>
    <w:p w14:paraId="5FB278A9">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一、促进中小企业发展政策</w:t>
      </w:r>
    </w:p>
    <w:p w14:paraId="1EF8626B">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（一）政策依据</w:t>
      </w:r>
    </w:p>
    <w:p w14:paraId="46BB271D">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财政部 工业和信息化部《政府采购促进中小企业发展管理办法》（财库﹝2020﹞46号）。</w:t>
      </w:r>
    </w:p>
    <w:p w14:paraId="57C4AD07">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（二）中小企业的认定</w:t>
      </w:r>
    </w:p>
    <w:p w14:paraId="17816138">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1、在中华人民共和国境内依法设立，依据国务院批准的中小企业划分标准确定的中型企业、小型企业和微型企业，但与大企业的负责人为同一人，或者与大企业存在直接控股、管理关系的除外。</w:t>
      </w:r>
    </w:p>
    <w:p w14:paraId="11DD40D3">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2、符合中小企业划分标准的个体工商户，在政府采购活动中视同中小企业。</w:t>
      </w:r>
    </w:p>
    <w:p w14:paraId="6DB46A94">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3、以联合体形式参加政府采购活动，联合体各方均为中小企业的，联合体视同中小企业。其中，联合体各方均为小微企业的，联合体视同小微企业。</w:t>
      </w:r>
    </w:p>
    <w:p w14:paraId="7BBB9941">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（三）中小企业需提供的证明材料</w:t>
      </w:r>
    </w:p>
    <w:p w14:paraId="7D8B9DCF">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中小企业参加政府采购活动，应当出具本采购文件规定的《中小企业声明函》，否则不得享受相关中小企业扶持政策。任何单位和个人不得要求供应商提供《中小企业声明函》之外的中小企业身份证明文件。</w:t>
      </w:r>
    </w:p>
    <w:p w14:paraId="37159F02">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（四）中小企业扶持政策享受情形</w:t>
      </w:r>
    </w:p>
    <w:p w14:paraId="35805F7E">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在政府采购活动中，供应商提供的货物、工程或者服务符合下列情形的，享受相关中小企业扶持政策：</w:t>
      </w:r>
    </w:p>
    <w:p w14:paraId="15B90FEC">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在货物采购项目中，货物由中小企业制造，即货物由中小企业生产且使用该中小企业商号或者注册商标；</w:t>
      </w:r>
    </w:p>
    <w:p w14:paraId="535AD732">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2、在工程采购项目中，工程由中小企业承建，即工程施工单位为中小企业；</w:t>
      </w:r>
    </w:p>
    <w:p w14:paraId="19CA07A4">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3、在服务采购项目中，服务由中小企业承接，即提供服务的人员为中小企业依照《中华人民共和国劳动合同法》订立劳动合同的从业人员。</w:t>
      </w:r>
    </w:p>
    <w:p w14:paraId="39428A56">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在货物采购项目中，供应商提供的货物既有中小企业制造货物，也有大型企业制造货物的，不享受中小企业扶持政策。</w:t>
      </w:r>
    </w:p>
    <w:p w14:paraId="1ABE5223">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（五）中小企业扶持政策</w:t>
      </w:r>
    </w:p>
    <w:p w14:paraId="40BE6154">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对于非专门面向中小企业采购的采购包，应当对符合本章规定的小微企业报价给予10%（工程项目为3%）的扣除，用扣除后的价格参加评审。适用招标投标法的政府采购工程建设项目，采用综合评分法但未采用低价优先法计算价格分的，评标时应当在采用原报价进行评分的基础上增加其价格得分的3%作为其价格分。</w:t>
      </w:r>
    </w:p>
    <w:p w14:paraId="3ACA8747">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接受大中型企业与小微企业组成联合体或者允许大中型企业向一家或者多家小微企业分包的采购项目，对于联合协议或者分包意向协议约定小微企业的合同份额占到合同总金额30%以上的，应当对联合体或者大中型企业的报价给予2%（工程项目为1%）的扣除，用扣除后的价格参加评审。适用招标投标法的政府采购工程建设项目，采用综合评分法但未采用低价优先法计算价格分的，评标时应当在采用原报价进行评分的基础上增加其价格得分的1%作为其价格分。组成联合体或者接受分包的小微企业与联合体内其他企业、分包企业之间存在直接控股、管理关系的，不享受价格扣除优惠政策。</w:t>
      </w:r>
    </w:p>
    <w:p w14:paraId="5FB55AC3">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3、价格扣除比例或者价格分加分比例对小型企业和微型企业同等对待，不作区分。</w:t>
      </w:r>
    </w:p>
    <w:p w14:paraId="53FAE92B">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（六）合同分包要求</w:t>
      </w:r>
    </w:p>
    <w:p w14:paraId="0386C9C9">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1、享受扶持政策获得政府采购合同的，小微企业不得将合同分包给大中型企业，中型企业不得将合同分包给大型企业。</w:t>
      </w:r>
    </w:p>
    <w:p w14:paraId="58CD3559">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C963878">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（七）法律责任</w:t>
      </w:r>
    </w:p>
    <w:p w14:paraId="163F5461">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供应商按照本采购文件规定提供声明函内容不实的，属于提供虚假材料谋取中标、成交，依照《中华人民共和国政府采购法》等国家有关规定追究相应责任。</w:t>
      </w:r>
    </w:p>
    <w:p w14:paraId="5474843A">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p>
    <w:p w14:paraId="6F810712">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二、支持监狱企业发展政策</w:t>
      </w:r>
    </w:p>
    <w:p w14:paraId="11D9E841">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（一）政策依据</w:t>
      </w:r>
    </w:p>
    <w:p w14:paraId="29D89AC5">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财政部 司法部《关于政府采购支持监狱企业发展有关问题的通知》（财库〔2014〕68号）。</w:t>
      </w:r>
    </w:p>
    <w:p w14:paraId="70B7B422">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（二）监狱企业的认定</w:t>
      </w:r>
    </w:p>
    <w:p w14:paraId="70C1351F">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A454BB6">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（三）监狱企业需提供的证明材料</w:t>
      </w:r>
    </w:p>
    <w:p w14:paraId="5D0C404D">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监狱企业参加政府采购活动时，应当提供由省级以上监狱管理局、戒毒管理局（含新疆生产建设兵团）出具的属于监狱企业的证明文件。</w:t>
      </w:r>
    </w:p>
    <w:p w14:paraId="0AB9AFEF">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（四）监狱企业支持政策</w:t>
      </w:r>
    </w:p>
    <w:p w14:paraId="7F84E32D">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5BEA46F2">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p>
    <w:p w14:paraId="3EBE7C93">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三、支持残疾人福利性单位发展政策</w:t>
      </w:r>
    </w:p>
    <w:p w14:paraId="347A4407">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（一）政策依据</w:t>
      </w:r>
    </w:p>
    <w:p w14:paraId="1CE392FB">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财政部 民政部 中国残疾人联合会《关于促进残疾人就业政府采购政策的通知》（财库[2017]141号）。</w:t>
      </w:r>
    </w:p>
    <w:p w14:paraId="63B499EB">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（二）残疾人福利性单位的认定</w:t>
      </w:r>
    </w:p>
    <w:p w14:paraId="303FE756">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享受政府采购支持政策的残疾人福利性单位应当同时满足以下条件：</w:t>
      </w:r>
    </w:p>
    <w:p w14:paraId="5DD1477E">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1、安置的残疾人占本单位在职职工人数的比例不低于25%(含25%)，并且安置的残疾人人数不少于10人(含10人)；</w:t>
      </w:r>
    </w:p>
    <w:p w14:paraId="6D5392E4">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2、依法与安置的每位残疾人签订了一年以上(含一年)的劳动合同或服务协议；</w:t>
      </w:r>
    </w:p>
    <w:p w14:paraId="221C436B">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3、为安置的每位残疾人按月足额缴纳了基本养老保险、基本医疗保险、失业保险、工伤保险和生育保险等社会保险费；</w:t>
      </w:r>
    </w:p>
    <w:p w14:paraId="23FA1691">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4、通过银行等金融机构向安置的每位残疾人，按月支付了不低于单位所在区县适用的经省级人民政府批准的月最低工资标准的工资；</w:t>
      </w:r>
    </w:p>
    <w:p w14:paraId="1A9776E6">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5、提供本单位制造的货物、承担的工程或者服务(以下简称产品)，或者提供其他残疾人福利性单位制造的货物(不包括使用非残疾人福利性单位注册商标的货物)。</w:t>
      </w:r>
    </w:p>
    <w:p w14:paraId="183D68C1">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C0CF994">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（三）残疾人福利性单位需提供的证明材料</w:t>
      </w:r>
    </w:p>
    <w:p w14:paraId="3182B029">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符合条件的残疾人福利性单位在参加政府采购活动时，应当出具本采购文件规定的《残疾人福利性单位声明函》，并对声明的真实性负责。</w:t>
      </w:r>
    </w:p>
    <w:p w14:paraId="2650AF69">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（四）残疾人福利性单位支持政策</w:t>
      </w:r>
    </w:p>
    <w:p w14:paraId="4E2F680F">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5F958884">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（五）法律责任</w:t>
      </w:r>
    </w:p>
    <w:p w14:paraId="2484591A">
      <w:pPr>
        <w:widowControl/>
        <w:autoSpaceDE w:val="0"/>
        <w:autoSpaceDN w:val="0"/>
        <w:adjustRightInd w:val="0"/>
        <w:spacing w:line="400" w:lineRule="exact"/>
        <w:ind w:firstLine="480" w:firstLineChars="200"/>
        <w:jc w:val="left"/>
        <w:rPr>
          <w:rFonts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供应商按照本采购文件规定提供声明函内容不实的，属于提供虚假材料谋取中标、成交，依照《中华人民共和国政府采购法》等国家有关规定追究相应责任。</w:t>
      </w:r>
    </w:p>
    <w:p w14:paraId="361404D6">
      <w:pPr>
        <w:rPr>
          <w:rFonts w:ascii="宋体" w:hAnsi="宋体" w:eastAsia="宋体" w:cs="宋体"/>
          <w:color w:val="000000" w:themeColor="text1"/>
          <w:highlight w:val="none"/>
          <w14:textFill>
            <w14:solidFill>
              <w14:schemeClr w14:val="tx1"/>
            </w14:solidFill>
          </w14:textFill>
        </w:rPr>
        <w:sectPr>
          <w:pgSz w:w="11906" w:h="16838"/>
          <w:pgMar w:top="1440" w:right="1080" w:bottom="1440" w:left="1080" w:header="851" w:footer="992" w:gutter="0"/>
          <w:cols w:space="0" w:num="1"/>
          <w:docGrid w:type="lines" w:linePitch="312" w:charSpace="0"/>
        </w:sectPr>
      </w:pPr>
    </w:p>
    <w:p w14:paraId="49E52235">
      <w:pPr>
        <w:pageBreakBefore/>
        <w:spacing w:line="415" w:lineRule="auto"/>
        <w:jc w:val="left"/>
        <w:textAlignment w:val="baseline"/>
        <w:rPr>
          <w:rStyle w:val="28"/>
          <w:rFonts w:ascii="宋体" w:hAnsi="宋体" w:eastAsia="宋体" w:cs="宋体"/>
          <w:b/>
          <w:color w:val="000000" w:themeColor="text1"/>
          <w:spacing w:val="12"/>
          <w:sz w:val="24"/>
          <w:highlight w:val="none"/>
          <w14:textFill>
            <w14:solidFill>
              <w14:schemeClr w14:val="tx1"/>
            </w14:solidFill>
          </w14:textFill>
        </w:rPr>
      </w:pPr>
      <w:bookmarkStart w:id="23" w:name="_Toc11517"/>
      <w:r>
        <w:rPr>
          <w:rStyle w:val="28"/>
          <w:rFonts w:hint="eastAsia" w:ascii="宋体" w:hAnsi="宋体" w:eastAsia="宋体" w:cs="宋体"/>
          <w:b/>
          <w:color w:val="000000" w:themeColor="text1"/>
          <w:spacing w:val="12"/>
          <w:sz w:val="24"/>
          <w:highlight w:val="none"/>
          <w14:textFill>
            <w14:solidFill>
              <w14:schemeClr w14:val="tx1"/>
            </w14:solidFill>
          </w14:textFill>
        </w:rPr>
        <w:t>附件1 中小企业划型标准规定</w:t>
      </w:r>
      <w:bookmarkEnd w:id="23"/>
    </w:p>
    <w:p w14:paraId="14DA2795">
      <w:pPr>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shd w:val="clear" w:color="auto" w:fill="FFFFFF"/>
          <w14:textFill>
            <w14:solidFill>
              <w14:schemeClr w14:val="tx1"/>
            </w14:solidFill>
          </w14:textFill>
        </w:rPr>
        <w:t xml:space="preserve">      </w:t>
      </w:r>
      <w:r>
        <w:rPr>
          <w:rFonts w:hint="eastAsia" w:ascii="宋体" w:hAnsi="宋体" w:eastAsia="宋体" w:cs="宋体"/>
          <w:color w:val="000000" w:themeColor="text1"/>
          <w:szCs w:val="21"/>
          <w:highlight w:val="none"/>
          <w:shd w:val="clear" w:color="auto" w:fill="FFFFFF"/>
          <w14:textFill>
            <w14:solidFill>
              <w14:schemeClr w14:val="tx1"/>
            </w14:solidFill>
          </w14:textFill>
        </w:rPr>
        <w:drawing>
          <wp:inline distT="0" distB="0" distL="114300" distR="114300">
            <wp:extent cx="4286250" cy="1905000"/>
            <wp:effectExtent l="0" t="0" r="0" b="0"/>
            <wp:docPr id="5" name="图片 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IMG_257"/>
                    <pic:cNvPicPr>
                      <a:picLocks noChangeAspect="1"/>
                    </pic:cNvPicPr>
                  </pic:nvPicPr>
                  <pic:blipFill>
                    <a:blip r:embed="rId6"/>
                    <a:stretch>
                      <a:fillRect/>
                    </a:stretch>
                  </pic:blipFill>
                  <pic:spPr>
                    <a:xfrm>
                      <a:off x="0" y="0"/>
                      <a:ext cx="4286250" cy="1905000"/>
                    </a:xfrm>
                    <a:prstGeom prst="rect">
                      <a:avLst/>
                    </a:prstGeom>
                    <a:noFill/>
                    <a:ln>
                      <a:noFill/>
                    </a:ln>
                  </pic:spPr>
                </pic:pic>
              </a:graphicData>
            </a:graphic>
          </wp:inline>
        </w:drawing>
      </w:r>
    </w:p>
    <w:p w14:paraId="2FAA9520">
      <w:pPr>
        <w:jc w:val="center"/>
        <w:rPr>
          <w:rFonts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工信部联企业〔2011〕300号</w:t>
      </w:r>
    </w:p>
    <w:p w14:paraId="3434930E">
      <w:pPr>
        <w:widowControl/>
        <w:pBdr>
          <w:top w:val="single" w:color="FF0000" w:sz="18" w:space="30"/>
        </w:pBdr>
        <w:shd w:val="clear" w:color="auto" w:fill="FFFFFF"/>
        <w:spacing w:before="100" w:beforeAutospacing="1" w:after="100" w:afterAutospacing="1" w:line="420" w:lineRule="atLeast"/>
        <w:ind w:left="150"/>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shd w:val="clear" w:color="auto" w:fill="FFFFFF"/>
          <w:lang w:bidi="ar"/>
          <w14:textFill>
            <w14:solidFill>
              <w14:schemeClr w14:val="tx1"/>
            </w14:solidFill>
          </w14:textFill>
        </w:rPr>
        <w:t>关于印发中小企业划型标准规定的通知</w:t>
      </w:r>
    </w:p>
    <w:p w14:paraId="37237A2F">
      <w:pPr>
        <w:pStyle w:val="21"/>
        <w:spacing w:before="452" w:after="150" w:line="560" w:lineRule="atLeast"/>
        <w:ind w:left="150"/>
        <w:rPr>
          <w:rFonts w:ascii="宋体" w:hAnsi="宋体" w:cs="宋体"/>
          <w:color w:val="000000" w:themeColor="text1"/>
          <w:highlight w:val="none"/>
          <w:shd w:val="clear" w:color="auto" w:fill="FFFFFF"/>
          <w14:textFill>
            <w14:solidFill>
              <w14:schemeClr w14:val="tx1"/>
            </w14:solidFill>
          </w14:textFill>
        </w:rPr>
      </w:pPr>
      <w:r>
        <w:rPr>
          <w:rFonts w:hint="eastAsia" w:ascii="宋体" w:hAnsi="宋体" w:cs="宋体"/>
          <w:color w:val="000000" w:themeColor="text1"/>
          <w:highlight w:val="none"/>
          <w:shd w:val="clear" w:color="auto" w:fill="FFFFFF"/>
          <w14:textFill>
            <w14:solidFill>
              <w14:schemeClr w14:val="tx1"/>
            </w14:solidFill>
          </w14:textFill>
        </w:rPr>
        <w:t>各省、自治区、直辖市人民政府，国务院各部委、各直属机构及有关单位：</w:t>
      </w:r>
    </w:p>
    <w:p w14:paraId="6B151BCB">
      <w:pPr>
        <w:pStyle w:val="21"/>
        <w:spacing w:before="452" w:after="150" w:line="560" w:lineRule="atLeast"/>
        <w:ind w:left="15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shd w:val="clear" w:color="auto" w:fill="FFFFFF"/>
          <w14:textFill>
            <w14:solidFill>
              <w14:schemeClr w14:val="tx1"/>
            </w14:solidFill>
          </w14:textFill>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CE37A94">
      <w:pPr>
        <w:pStyle w:val="21"/>
        <w:spacing w:before="452" w:after="150" w:line="560" w:lineRule="atLeast"/>
        <w:ind w:left="150"/>
        <w:jc w:val="right"/>
        <w:rPr>
          <w:rFonts w:ascii="宋体" w:hAnsi="宋体" w:cs="宋体"/>
          <w:color w:val="000000" w:themeColor="text1"/>
          <w:highlight w:val="none"/>
          <w:shd w:val="clear" w:color="auto" w:fill="FFFFFF"/>
          <w14:textFill>
            <w14:solidFill>
              <w14:schemeClr w14:val="tx1"/>
            </w14:solidFill>
          </w14:textFill>
        </w:rPr>
      </w:pPr>
      <w:r>
        <w:rPr>
          <w:rFonts w:hint="eastAsia" w:ascii="宋体" w:hAnsi="宋体" w:cs="宋体"/>
          <w:color w:val="000000" w:themeColor="text1"/>
          <w:highlight w:val="none"/>
          <w:shd w:val="clear" w:color="auto" w:fill="FFFFFF"/>
          <w14:textFill>
            <w14:solidFill>
              <w14:schemeClr w14:val="tx1"/>
            </w14:solidFill>
          </w14:textFill>
        </w:rPr>
        <w:t>工业和信息化部</w:t>
      </w:r>
    </w:p>
    <w:p w14:paraId="25A5A712">
      <w:pPr>
        <w:pStyle w:val="21"/>
        <w:spacing w:before="452" w:after="150" w:line="560" w:lineRule="atLeast"/>
        <w:ind w:left="150"/>
        <w:jc w:val="right"/>
        <w:rPr>
          <w:rFonts w:ascii="宋体" w:hAnsi="宋体" w:cs="宋体"/>
          <w:color w:val="000000" w:themeColor="text1"/>
          <w:highlight w:val="none"/>
          <w:shd w:val="clear" w:color="auto" w:fill="FFFFFF"/>
          <w14:textFill>
            <w14:solidFill>
              <w14:schemeClr w14:val="tx1"/>
            </w14:solidFill>
          </w14:textFill>
        </w:rPr>
      </w:pPr>
      <w:r>
        <w:rPr>
          <w:rFonts w:hint="eastAsia" w:ascii="宋体" w:hAnsi="宋体" w:cs="宋体"/>
          <w:color w:val="000000" w:themeColor="text1"/>
          <w:highlight w:val="none"/>
          <w:shd w:val="clear" w:color="auto" w:fill="FFFFFF"/>
          <w14:textFill>
            <w14:solidFill>
              <w14:schemeClr w14:val="tx1"/>
            </w14:solidFill>
          </w14:textFill>
        </w:rPr>
        <w:t>国家统计局</w:t>
      </w:r>
    </w:p>
    <w:p w14:paraId="55BC937A">
      <w:pPr>
        <w:pStyle w:val="21"/>
        <w:spacing w:before="452" w:after="150" w:line="560" w:lineRule="atLeast"/>
        <w:ind w:left="150"/>
        <w:jc w:val="right"/>
        <w:rPr>
          <w:rFonts w:ascii="宋体" w:hAnsi="宋体" w:cs="宋体"/>
          <w:color w:val="000000" w:themeColor="text1"/>
          <w:highlight w:val="none"/>
          <w:shd w:val="clear" w:color="auto" w:fill="FFFFFF"/>
          <w14:textFill>
            <w14:solidFill>
              <w14:schemeClr w14:val="tx1"/>
            </w14:solidFill>
          </w14:textFill>
        </w:rPr>
      </w:pPr>
      <w:r>
        <w:rPr>
          <w:rFonts w:hint="eastAsia" w:ascii="宋体" w:hAnsi="宋体" w:cs="宋体"/>
          <w:color w:val="000000" w:themeColor="text1"/>
          <w:highlight w:val="none"/>
          <w:shd w:val="clear" w:color="auto" w:fill="FFFFFF"/>
          <w14:textFill>
            <w14:solidFill>
              <w14:schemeClr w14:val="tx1"/>
            </w14:solidFill>
          </w14:textFill>
        </w:rPr>
        <w:t>国家发展和改革委员会</w:t>
      </w:r>
    </w:p>
    <w:p w14:paraId="7686ECDF">
      <w:pPr>
        <w:pStyle w:val="21"/>
        <w:spacing w:before="452" w:after="150" w:line="560" w:lineRule="atLeast"/>
        <w:ind w:left="150"/>
        <w:jc w:val="right"/>
        <w:rPr>
          <w:rFonts w:ascii="宋体" w:hAnsi="宋体" w:cs="宋体"/>
          <w:color w:val="000000" w:themeColor="text1"/>
          <w:highlight w:val="none"/>
          <w:shd w:val="clear" w:color="auto" w:fill="FFFFFF"/>
          <w14:textFill>
            <w14:solidFill>
              <w14:schemeClr w14:val="tx1"/>
            </w14:solidFill>
          </w14:textFill>
        </w:rPr>
      </w:pPr>
      <w:r>
        <w:rPr>
          <w:rFonts w:hint="eastAsia" w:ascii="宋体" w:hAnsi="宋体" w:cs="宋体"/>
          <w:color w:val="000000" w:themeColor="text1"/>
          <w:highlight w:val="none"/>
          <w:shd w:val="clear" w:color="auto" w:fill="FFFFFF"/>
          <w14:textFill>
            <w14:solidFill>
              <w14:schemeClr w14:val="tx1"/>
            </w14:solidFill>
          </w14:textFill>
        </w:rPr>
        <w:t>财政部</w:t>
      </w:r>
    </w:p>
    <w:p w14:paraId="35606912">
      <w:pPr>
        <w:pStyle w:val="21"/>
        <w:spacing w:before="452" w:after="150" w:line="560" w:lineRule="atLeast"/>
        <w:ind w:left="150"/>
        <w:jc w:val="righ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shd w:val="clear" w:color="auto" w:fill="FFFFFF"/>
          <w14:textFill>
            <w14:solidFill>
              <w14:schemeClr w14:val="tx1"/>
            </w14:solidFill>
          </w14:textFill>
        </w:rPr>
        <w:t>二○一一年六月十八日</w:t>
      </w:r>
    </w:p>
    <w:p w14:paraId="02DFD237">
      <w:pPr>
        <w:pStyle w:val="21"/>
        <w:shd w:val="clear" w:color="auto" w:fill="FFFFFF"/>
        <w:jc w:val="center"/>
        <w:rPr>
          <w:rStyle w:val="28"/>
          <w:rFonts w:ascii="宋体" w:hAnsi="宋体" w:cs="宋体"/>
          <w:b/>
          <w:bCs/>
          <w:color w:val="000000" w:themeColor="text1"/>
          <w:sz w:val="21"/>
          <w:szCs w:val="21"/>
          <w:highlight w:val="none"/>
          <w:shd w:val="clear" w:color="auto" w:fill="FFFFFF"/>
          <w14:textFill>
            <w14:solidFill>
              <w14:schemeClr w14:val="tx1"/>
            </w14:solidFill>
          </w14:textFill>
        </w:rPr>
      </w:pPr>
      <w:r>
        <w:rPr>
          <w:rStyle w:val="28"/>
          <w:rFonts w:hint="eastAsia" w:ascii="宋体" w:hAnsi="宋体" w:cs="宋体"/>
          <w:color w:val="000000" w:themeColor="text1"/>
          <w:highlight w:val="none"/>
          <w:shd w:val="clear" w:color="auto" w:fill="FFFFFF"/>
          <w14:textFill>
            <w14:solidFill>
              <w14:schemeClr w14:val="tx1"/>
            </w14:solidFill>
          </w14:textFill>
        </w:rPr>
        <w:br w:type="page"/>
      </w:r>
      <w:r>
        <w:rPr>
          <w:rStyle w:val="28"/>
          <w:rFonts w:hint="eastAsia" w:ascii="宋体" w:hAnsi="宋体" w:cs="宋体"/>
          <w:b/>
          <w:bCs/>
          <w:color w:val="000000" w:themeColor="text1"/>
          <w:sz w:val="21"/>
          <w:szCs w:val="21"/>
          <w:highlight w:val="none"/>
          <w:shd w:val="clear" w:color="auto" w:fill="FFFFFF"/>
          <w14:textFill>
            <w14:solidFill>
              <w14:schemeClr w14:val="tx1"/>
            </w14:solidFill>
          </w14:textFill>
        </w:rPr>
        <w:t>关于印发中小企业划型标准规定的通知</w:t>
      </w:r>
    </w:p>
    <w:p w14:paraId="2981FED2">
      <w:pPr>
        <w:pStyle w:val="21"/>
        <w:shd w:val="clear" w:color="auto" w:fill="FFFFFF"/>
        <w:jc w:val="center"/>
        <w:rPr>
          <w:rFonts w:ascii="宋体" w:hAnsi="宋体" w:cs="宋体"/>
          <w:b/>
          <w:bCs/>
          <w:color w:val="000000" w:themeColor="text1"/>
          <w:sz w:val="21"/>
          <w:szCs w:val="21"/>
          <w:highlight w:val="none"/>
          <w14:textFill>
            <w14:solidFill>
              <w14:schemeClr w14:val="tx1"/>
            </w14:solidFill>
          </w14:textFill>
        </w:rPr>
      </w:pPr>
      <w:r>
        <w:rPr>
          <w:rFonts w:hint="eastAsia" w:ascii="宋体" w:hAnsi="宋体" w:cs="宋体"/>
          <w:b/>
          <w:bCs/>
          <w:color w:val="000000" w:themeColor="text1"/>
          <w:sz w:val="21"/>
          <w:szCs w:val="21"/>
          <w:highlight w:val="none"/>
          <w:shd w:val="clear" w:color="auto" w:fill="FFFFFF"/>
          <w14:textFill>
            <w14:solidFill>
              <w14:schemeClr w14:val="tx1"/>
            </w14:solidFill>
          </w14:textFill>
        </w:rPr>
        <w:t>工信部联企业〔2011〕300号</w:t>
      </w:r>
    </w:p>
    <w:p w14:paraId="6E31D675">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各省、自治区、直辖市人民政府，国务院各部委、各直属机构及有关单位：</w:t>
      </w:r>
    </w:p>
    <w:p w14:paraId="58E90706">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07F7284D">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工业和信息化部　国家统计局</w:t>
      </w:r>
    </w:p>
    <w:p w14:paraId="1ECF9610">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国家发展和改革委员会　财政部</w:t>
      </w:r>
    </w:p>
    <w:p w14:paraId="5B494B4B">
      <w:pPr>
        <w:pStyle w:val="21"/>
        <w:shd w:val="clear" w:color="auto" w:fill="FFFFFF"/>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二○一一年六月十八日</w:t>
      </w:r>
    </w:p>
    <w:p w14:paraId="0C95D85B">
      <w:pPr>
        <w:pStyle w:val="21"/>
        <w:shd w:val="clear" w:color="auto" w:fill="FFFFFF"/>
        <w:jc w:val="center"/>
        <w:rPr>
          <w:rFonts w:ascii="宋体" w:hAnsi="宋体" w:cs="宋体"/>
          <w:b/>
          <w:bCs/>
          <w:color w:val="000000" w:themeColor="text1"/>
          <w:sz w:val="21"/>
          <w:szCs w:val="21"/>
          <w:highlight w:val="none"/>
          <w14:textFill>
            <w14:solidFill>
              <w14:schemeClr w14:val="tx1"/>
            </w14:solidFill>
          </w14:textFill>
        </w:rPr>
      </w:pPr>
      <w:r>
        <w:rPr>
          <w:rStyle w:val="28"/>
          <w:rFonts w:hint="eastAsia" w:ascii="宋体" w:hAnsi="宋体" w:cs="宋体"/>
          <w:b/>
          <w:bCs/>
          <w:color w:val="000000" w:themeColor="text1"/>
          <w:sz w:val="21"/>
          <w:szCs w:val="21"/>
          <w:highlight w:val="none"/>
          <w:shd w:val="clear" w:color="auto" w:fill="FFFFFF"/>
          <w14:textFill>
            <w14:solidFill>
              <w14:schemeClr w14:val="tx1"/>
            </w14:solidFill>
          </w14:textFill>
        </w:rPr>
        <w:t>中小企业划型标准规定</w:t>
      </w:r>
    </w:p>
    <w:p w14:paraId="6B381199">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一、根据《中华人民共和国中小企业促进法》和《国务院关于进一步促进中小企业发展的若干意见》(国发〔2009〕36号)，制定本规定。</w:t>
      </w:r>
    </w:p>
    <w:p w14:paraId="03EF5AC2">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二、中小企业划分为中型、小型、微型三种类型，具体标准根据企业从业人员、营业收入、资产总额等指标，结合行业特点制定。</w:t>
      </w:r>
    </w:p>
    <w:p w14:paraId="3894D304">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6DA3145">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四、各行业划型标准为：</w:t>
      </w:r>
    </w:p>
    <w:p w14:paraId="59048EBD">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14:paraId="5956F0AC">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5B1C434">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21954E2">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E5C1153">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DC110CF">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C312CBA">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EAC3C2E">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7CB15CF">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7CE66C2">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0056C47">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5FB0FA7">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893780D">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1EFA42B">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56B309A">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223CA3A">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（十六）其他未列明行业。从业人员300人以下的为中小微型企业。其中，从业人员100人及以上的为中型企业；从业人员10人及以上的为小型企业；从业人员10人以下的为微型企业。</w:t>
      </w:r>
    </w:p>
    <w:p w14:paraId="2BF0D55B">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五、企业类型的划分以统计部门的统计数据为依据。</w:t>
      </w:r>
    </w:p>
    <w:p w14:paraId="36FAD947">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六、本规定适用于在中华人民共和国境内依法设立的各类所有制和各种组织形式的企业。个体工商户和本规定以外的行业，参照本规定进行划型。</w:t>
      </w:r>
    </w:p>
    <w:p w14:paraId="55AF11C0">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七、本规定的中型企业标准上限即为大型企业标准的下限，国家统计部门据此制定大中小微型企业的统计分类。国务院有关部门据此进行相关数据分析，不得制定与本规定不一致的企业划型标准。</w:t>
      </w:r>
    </w:p>
    <w:p w14:paraId="75F09AAC">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八、本规定由工业和信息化部、国家统计局会同有关部门根据《国民经济行业分类》修订情况和企业发展变化情况适时修订。</w:t>
      </w:r>
    </w:p>
    <w:p w14:paraId="116A59EB">
      <w:pPr>
        <w:pStyle w:val="21"/>
        <w:shd w:val="clear" w:color="auto" w:fill="FFFFFF"/>
        <w:rPr>
          <w:rFonts w:ascii="宋体" w:hAnsi="宋体" w:cs="宋体"/>
          <w:color w:val="000000" w:themeColor="text1"/>
          <w:sz w:val="21"/>
          <w:szCs w:val="21"/>
          <w:highlight w:val="none"/>
          <w:shd w:val="clear" w:color="auto" w:fill="FFFFFF"/>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九、本规定由工业和信息化部、国家统计局会同有关部门负责解释。</w:t>
      </w:r>
    </w:p>
    <w:p w14:paraId="227D186B">
      <w:pPr>
        <w:pStyle w:val="21"/>
        <w:shd w:val="clear" w:color="auto" w:fill="FFFFFF"/>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shd w:val="clear" w:color="auto" w:fill="FFFFFF"/>
          <w14:textFill>
            <w14:solidFill>
              <w14:schemeClr w14:val="tx1"/>
            </w14:solidFill>
          </w14:textFill>
        </w:rPr>
        <w:t>　　十、本规定自发布之日起执行，原国家经贸委、原国家计委、财政部和国家统计局2003年颁布的《中小企业标准暂行规定》同时废止。</w:t>
      </w:r>
    </w:p>
    <w:p w14:paraId="2A25B743">
      <w:pPr>
        <w:rPr>
          <w:rFonts w:ascii="宋体" w:hAnsi="宋体" w:eastAsia="宋体" w:cs="宋体"/>
          <w:color w:val="000000" w:themeColor="text1"/>
          <w:highlight w:val="none"/>
          <w14:textFill>
            <w14:solidFill>
              <w14:schemeClr w14:val="tx1"/>
            </w14:solidFill>
          </w14:textFill>
        </w:rPr>
        <w:sectPr>
          <w:pgSz w:w="11906" w:h="16838"/>
          <w:pgMar w:top="1440" w:right="1080" w:bottom="1440" w:left="1080" w:header="851" w:footer="992" w:gutter="0"/>
          <w:cols w:space="0" w:num="1"/>
          <w:docGrid w:type="lines" w:linePitch="312" w:charSpace="0"/>
        </w:sectPr>
      </w:pPr>
    </w:p>
    <w:p w14:paraId="6E780068">
      <w:pPr>
        <w:pStyle w:val="21"/>
        <w:spacing w:line="340" w:lineRule="exact"/>
        <w:jc w:val="center"/>
        <w:textAlignment w:val="baseline"/>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《统计上大中小微型企业划分办法（2017）》修订说明</w:t>
      </w:r>
    </w:p>
    <w:p w14:paraId="2F27B6BA">
      <w:pPr>
        <w:spacing w:line="400" w:lineRule="exact"/>
        <w:ind w:firstLine="420" w:firstLineChars="20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一、修订背景</w:t>
      </w:r>
    </w:p>
    <w:p w14:paraId="1EA098E3">
      <w:pPr>
        <w:spacing w:line="400" w:lineRule="exact"/>
        <w:ind w:firstLine="420" w:firstLineChars="20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103E4B51">
      <w:pPr>
        <w:spacing w:line="400" w:lineRule="exact"/>
        <w:ind w:firstLine="420" w:firstLineChars="20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F800471">
      <w:pPr>
        <w:spacing w:line="400" w:lineRule="exact"/>
        <w:ind w:firstLine="420" w:firstLineChars="20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二、修订主要内容</w:t>
      </w:r>
    </w:p>
    <w:p w14:paraId="4E6442F2">
      <w:pPr>
        <w:spacing w:line="400" w:lineRule="exact"/>
        <w:ind w:firstLine="420" w:firstLineChars="20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04E7D0FF">
      <w:pPr>
        <w:spacing w:line="400" w:lineRule="exact"/>
        <w:ind w:firstLine="420" w:firstLineChars="200"/>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将交通运输业中包括的“装卸搬运和运输代理业”修改为“多式联运和运输代理业、装卸搬运”。</w:t>
      </w:r>
    </w:p>
    <w:p w14:paraId="77A147E7">
      <w:pPr>
        <w:spacing w:line="400" w:lineRule="exact"/>
        <w:ind w:firstLine="452" w:firstLineChars="200"/>
        <w:rPr>
          <w:rFonts w:ascii="宋体" w:hAnsi="宋体" w:eastAsia="宋体" w:cs="宋体"/>
          <w:color w:val="000000" w:themeColor="text1"/>
          <w:spacing w:val="8"/>
          <w:szCs w:val="21"/>
          <w:highlight w:val="none"/>
          <w14:textFill>
            <w14:solidFill>
              <w14:schemeClr w14:val="tx1"/>
            </w14:solidFill>
          </w14:textFill>
        </w:rPr>
      </w:pPr>
      <w:r>
        <w:rPr>
          <w:rFonts w:hint="eastAsia" w:ascii="宋体" w:hAnsi="宋体" w:eastAsia="宋体" w:cs="宋体"/>
          <w:color w:val="000000" w:themeColor="text1"/>
          <w:spacing w:val="8"/>
          <w:szCs w:val="21"/>
          <w:highlight w:val="none"/>
          <w14:textFill>
            <w14:solidFill>
              <w14:schemeClr w14:val="tx1"/>
            </w14:solidFill>
          </w14:textFill>
        </w:rPr>
        <w:t>仓储业所包括的行业中类，根据《国民经济行业分类》</w:t>
      </w:r>
      <w:r>
        <w:rPr>
          <w:rFonts w:hint="eastAsia" w:ascii="宋体" w:hAnsi="宋体" w:eastAsia="宋体" w:cs="宋体"/>
          <w:color w:val="000000" w:themeColor="text1"/>
          <w:szCs w:val="21"/>
          <w:highlight w:val="none"/>
          <w14:textFill>
            <w14:solidFill>
              <w14:schemeClr w14:val="tx1"/>
            </w14:solidFill>
          </w14:textFill>
        </w:rPr>
        <w:t>（GB/T 4754—2017）</w:t>
      </w:r>
      <w:r>
        <w:rPr>
          <w:rFonts w:hint="eastAsia" w:ascii="宋体" w:hAnsi="宋体" w:eastAsia="宋体" w:cs="宋体"/>
          <w:color w:val="000000" w:themeColor="text1"/>
          <w:spacing w:val="8"/>
          <w:szCs w:val="21"/>
          <w:highlight w:val="none"/>
          <w14:textFill>
            <w14:solidFill>
              <w14:schemeClr w14:val="tx1"/>
            </w14:solidFill>
          </w14:textFill>
        </w:rPr>
        <w:t>调整为“通用仓储，低温仓储，危险品仓储，谷物、棉花等农产品仓储，中药材仓储和其他仓储业”。</w:t>
      </w:r>
    </w:p>
    <w:p w14:paraId="3D98A753">
      <w:pPr>
        <w:spacing w:line="400" w:lineRule="exact"/>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附表</w:t>
      </w:r>
    </w:p>
    <w:p w14:paraId="7DB89A57">
      <w:pPr>
        <w:spacing w:line="400" w:lineRule="exact"/>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统计上大中小微型企业划分标准</w:t>
      </w:r>
    </w:p>
    <w:tbl>
      <w:tblPr>
        <w:tblStyle w:val="25"/>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1E168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0627263A">
            <w:pPr>
              <w:spacing w:line="240" w:lineRule="exact"/>
              <w:jc w:val="center"/>
              <w:rPr>
                <w:rFonts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行业名称</w:t>
            </w:r>
          </w:p>
        </w:tc>
        <w:tc>
          <w:tcPr>
            <w:tcW w:w="1369" w:type="dxa"/>
            <w:vAlign w:val="center"/>
          </w:tcPr>
          <w:p w14:paraId="12D21E94">
            <w:pPr>
              <w:rPr>
                <w:rFonts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指标名称</w:t>
            </w:r>
          </w:p>
        </w:tc>
        <w:tc>
          <w:tcPr>
            <w:tcW w:w="709" w:type="dxa"/>
            <w:vAlign w:val="center"/>
          </w:tcPr>
          <w:p w14:paraId="7757E4BB">
            <w:pPr>
              <w:rPr>
                <w:rFonts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计量</w:t>
            </w:r>
          </w:p>
          <w:p w14:paraId="53EED61E">
            <w:pPr>
              <w:rPr>
                <w:rFonts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单位</w:t>
            </w:r>
          </w:p>
        </w:tc>
        <w:tc>
          <w:tcPr>
            <w:tcW w:w="1125" w:type="dxa"/>
            <w:vAlign w:val="center"/>
          </w:tcPr>
          <w:p w14:paraId="75D361DC">
            <w:pPr>
              <w:rPr>
                <w:rFonts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大型</w:t>
            </w:r>
          </w:p>
        </w:tc>
        <w:tc>
          <w:tcPr>
            <w:tcW w:w="1701" w:type="dxa"/>
            <w:vAlign w:val="center"/>
          </w:tcPr>
          <w:p w14:paraId="4FC394C6">
            <w:pPr>
              <w:rPr>
                <w:rFonts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中型</w:t>
            </w:r>
          </w:p>
        </w:tc>
        <w:tc>
          <w:tcPr>
            <w:tcW w:w="1426" w:type="dxa"/>
            <w:vAlign w:val="center"/>
          </w:tcPr>
          <w:p w14:paraId="122A45A9">
            <w:pPr>
              <w:rPr>
                <w:rFonts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小型</w:t>
            </w:r>
          </w:p>
        </w:tc>
        <w:tc>
          <w:tcPr>
            <w:tcW w:w="992" w:type="dxa"/>
            <w:vAlign w:val="center"/>
          </w:tcPr>
          <w:p w14:paraId="07CB79E0">
            <w:pPr>
              <w:rPr>
                <w:rFonts w:ascii="宋体" w:hAnsi="宋体" w:eastAsia="宋体" w:cs="宋体"/>
                <w:b/>
                <w:bCs/>
                <w:color w:val="000000" w:themeColor="text1"/>
                <w:sz w:val="18"/>
                <w:szCs w:val="18"/>
                <w:highlight w:val="none"/>
                <w14:textFill>
                  <w14:solidFill>
                    <w14:schemeClr w14:val="tx1"/>
                  </w14:solidFill>
                </w14:textFill>
              </w:rPr>
            </w:pPr>
            <w:r>
              <w:rPr>
                <w:rFonts w:hint="eastAsia" w:ascii="宋体" w:hAnsi="宋体" w:eastAsia="宋体" w:cs="宋体"/>
                <w:b/>
                <w:bCs/>
                <w:color w:val="000000" w:themeColor="text1"/>
                <w:sz w:val="18"/>
                <w:szCs w:val="18"/>
                <w:highlight w:val="none"/>
                <w14:textFill>
                  <w14:solidFill>
                    <w14:schemeClr w14:val="tx1"/>
                  </w14:solidFill>
                </w14:textFill>
              </w:rPr>
              <w:t>微型</w:t>
            </w:r>
          </w:p>
        </w:tc>
      </w:tr>
      <w:tr w14:paraId="2B832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76B8DF1D">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农、林、牧、渔业</w:t>
            </w:r>
          </w:p>
        </w:tc>
        <w:tc>
          <w:tcPr>
            <w:tcW w:w="1369" w:type="dxa"/>
            <w:vAlign w:val="center"/>
          </w:tcPr>
          <w:p w14:paraId="21856711">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25C2FAC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480EB14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Y≥20000</w:t>
            </w:r>
          </w:p>
        </w:tc>
        <w:tc>
          <w:tcPr>
            <w:tcW w:w="1701" w:type="dxa"/>
            <w:vAlign w:val="center"/>
          </w:tcPr>
          <w:p w14:paraId="2421EB20">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500≤Y＜20000</w:t>
            </w:r>
          </w:p>
        </w:tc>
        <w:tc>
          <w:tcPr>
            <w:tcW w:w="1426" w:type="dxa"/>
            <w:vAlign w:val="center"/>
          </w:tcPr>
          <w:p w14:paraId="7A68E313">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50≤Y＜500</w:t>
            </w:r>
          </w:p>
        </w:tc>
        <w:tc>
          <w:tcPr>
            <w:tcW w:w="992" w:type="dxa"/>
            <w:vAlign w:val="center"/>
          </w:tcPr>
          <w:p w14:paraId="357B2178">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Y＜50</w:t>
            </w:r>
          </w:p>
        </w:tc>
      </w:tr>
      <w:tr w14:paraId="751E5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E80CF31">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工业 *</w:t>
            </w:r>
          </w:p>
        </w:tc>
        <w:tc>
          <w:tcPr>
            <w:tcW w:w="1369" w:type="dxa"/>
            <w:vAlign w:val="center"/>
          </w:tcPr>
          <w:p w14:paraId="62ECE02D">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3DE05558">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07FB4D53">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X≥1000</w:t>
            </w:r>
          </w:p>
        </w:tc>
        <w:tc>
          <w:tcPr>
            <w:tcW w:w="1701" w:type="dxa"/>
            <w:vAlign w:val="center"/>
          </w:tcPr>
          <w:p w14:paraId="2B6A509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300≤X＜1000</w:t>
            </w:r>
          </w:p>
        </w:tc>
        <w:tc>
          <w:tcPr>
            <w:tcW w:w="1426" w:type="dxa"/>
            <w:vAlign w:val="center"/>
          </w:tcPr>
          <w:p w14:paraId="243EE311">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20≤X＜300</w:t>
            </w:r>
          </w:p>
        </w:tc>
        <w:tc>
          <w:tcPr>
            <w:tcW w:w="992" w:type="dxa"/>
            <w:vAlign w:val="center"/>
          </w:tcPr>
          <w:p w14:paraId="7B83C28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w:t>
            </w:r>
          </w:p>
        </w:tc>
      </w:tr>
      <w:tr w14:paraId="549D7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24A68EF4">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0C8D9352">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702BF486">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7AC1CB7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Y≥40000</w:t>
            </w:r>
          </w:p>
        </w:tc>
        <w:tc>
          <w:tcPr>
            <w:tcW w:w="1701" w:type="dxa"/>
            <w:vAlign w:val="center"/>
          </w:tcPr>
          <w:p w14:paraId="4A36E48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2000≤Y＜40000</w:t>
            </w:r>
          </w:p>
        </w:tc>
        <w:tc>
          <w:tcPr>
            <w:tcW w:w="1426" w:type="dxa"/>
            <w:vAlign w:val="center"/>
          </w:tcPr>
          <w:p w14:paraId="1C034D9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300≤Y＜2000</w:t>
            </w:r>
          </w:p>
        </w:tc>
        <w:tc>
          <w:tcPr>
            <w:tcW w:w="992" w:type="dxa"/>
            <w:vAlign w:val="center"/>
          </w:tcPr>
          <w:p w14:paraId="2EC4E94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w:t>
            </w:r>
          </w:p>
        </w:tc>
      </w:tr>
      <w:tr w14:paraId="4BCF0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ADB9C2B">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建筑业</w:t>
            </w:r>
          </w:p>
        </w:tc>
        <w:tc>
          <w:tcPr>
            <w:tcW w:w="1369" w:type="dxa"/>
            <w:vAlign w:val="center"/>
          </w:tcPr>
          <w:p w14:paraId="09E7F40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41AC6CD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57371A00">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Y≥80000</w:t>
            </w:r>
          </w:p>
        </w:tc>
        <w:tc>
          <w:tcPr>
            <w:tcW w:w="1701" w:type="dxa"/>
            <w:vAlign w:val="center"/>
          </w:tcPr>
          <w:p w14:paraId="3147C7B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6000≤Y＜80000</w:t>
            </w:r>
          </w:p>
        </w:tc>
        <w:tc>
          <w:tcPr>
            <w:tcW w:w="1426" w:type="dxa"/>
            <w:vAlign w:val="center"/>
          </w:tcPr>
          <w:p w14:paraId="2524BA4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300≤Y＜6000</w:t>
            </w:r>
          </w:p>
        </w:tc>
        <w:tc>
          <w:tcPr>
            <w:tcW w:w="992" w:type="dxa"/>
            <w:vAlign w:val="center"/>
          </w:tcPr>
          <w:p w14:paraId="54BD793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w:t>
            </w:r>
          </w:p>
        </w:tc>
      </w:tr>
      <w:tr w14:paraId="6354D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1115CE5D">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65503D25">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资产总额(Z)</w:t>
            </w:r>
          </w:p>
        </w:tc>
        <w:tc>
          <w:tcPr>
            <w:tcW w:w="709" w:type="dxa"/>
            <w:vAlign w:val="center"/>
          </w:tcPr>
          <w:p w14:paraId="185572DD">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7EE839B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Z≥80000</w:t>
            </w:r>
          </w:p>
        </w:tc>
        <w:tc>
          <w:tcPr>
            <w:tcW w:w="1701" w:type="dxa"/>
            <w:vAlign w:val="center"/>
          </w:tcPr>
          <w:p w14:paraId="7FD4B146">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5000≤Z＜80000</w:t>
            </w:r>
          </w:p>
        </w:tc>
        <w:tc>
          <w:tcPr>
            <w:tcW w:w="1426" w:type="dxa"/>
            <w:vAlign w:val="center"/>
          </w:tcPr>
          <w:p w14:paraId="33C60CB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300≤Z＜5000</w:t>
            </w:r>
          </w:p>
        </w:tc>
        <w:tc>
          <w:tcPr>
            <w:tcW w:w="992" w:type="dxa"/>
            <w:vAlign w:val="center"/>
          </w:tcPr>
          <w:p w14:paraId="341FC2D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Z＜300</w:t>
            </w:r>
          </w:p>
        </w:tc>
      </w:tr>
      <w:tr w14:paraId="1BF8B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BE5F809">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批发业</w:t>
            </w:r>
          </w:p>
        </w:tc>
        <w:tc>
          <w:tcPr>
            <w:tcW w:w="1369" w:type="dxa"/>
            <w:vAlign w:val="center"/>
          </w:tcPr>
          <w:p w14:paraId="7FF1B34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3796EAAF">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651DEC7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X≥200</w:t>
            </w:r>
          </w:p>
        </w:tc>
        <w:tc>
          <w:tcPr>
            <w:tcW w:w="1701" w:type="dxa"/>
            <w:vAlign w:val="center"/>
          </w:tcPr>
          <w:p w14:paraId="6C37FBA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20≤X＜200</w:t>
            </w:r>
          </w:p>
        </w:tc>
        <w:tc>
          <w:tcPr>
            <w:tcW w:w="1426" w:type="dxa"/>
            <w:vAlign w:val="center"/>
          </w:tcPr>
          <w:p w14:paraId="6A0EF1C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5≤X＜20</w:t>
            </w:r>
          </w:p>
        </w:tc>
        <w:tc>
          <w:tcPr>
            <w:tcW w:w="992" w:type="dxa"/>
            <w:vAlign w:val="center"/>
          </w:tcPr>
          <w:p w14:paraId="12D4D470">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X＜5</w:t>
            </w:r>
          </w:p>
        </w:tc>
      </w:tr>
      <w:tr w14:paraId="0086C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03E7500">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11CAD7F3">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0B4EBB1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6005B66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Y≥40000</w:t>
            </w:r>
          </w:p>
        </w:tc>
        <w:tc>
          <w:tcPr>
            <w:tcW w:w="1701" w:type="dxa"/>
            <w:vAlign w:val="center"/>
          </w:tcPr>
          <w:p w14:paraId="6BC0CB9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5000≤Y＜40000</w:t>
            </w:r>
          </w:p>
        </w:tc>
        <w:tc>
          <w:tcPr>
            <w:tcW w:w="1426" w:type="dxa"/>
            <w:vAlign w:val="center"/>
          </w:tcPr>
          <w:p w14:paraId="144E1AEA">
            <w:pPr>
              <w:ind w:left="-1" w:leftChars="-1" w:hanging="1"/>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1000≤Y＜5000</w:t>
            </w:r>
          </w:p>
        </w:tc>
        <w:tc>
          <w:tcPr>
            <w:tcW w:w="992" w:type="dxa"/>
            <w:vAlign w:val="center"/>
          </w:tcPr>
          <w:p w14:paraId="7A9D6E0D">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w:t>
            </w:r>
          </w:p>
        </w:tc>
      </w:tr>
      <w:tr w14:paraId="6903F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AF58094">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零售业</w:t>
            </w:r>
          </w:p>
        </w:tc>
        <w:tc>
          <w:tcPr>
            <w:tcW w:w="1369" w:type="dxa"/>
            <w:vAlign w:val="center"/>
          </w:tcPr>
          <w:p w14:paraId="06B24558">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1BD4D91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56BE011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63EE5AC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50≤X＜300</w:t>
            </w:r>
          </w:p>
        </w:tc>
        <w:tc>
          <w:tcPr>
            <w:tcW w:w="1426" w:type="dxa"/>
            <w:vAlign w:val="center"/>
          </w:tcPr>
          <w:p w14:paraId="505006CC">
            <w:pPr>
              <w:ind w:left="-1" w:leftChars="-1" w:hanging="1"/>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10≤X＜50 </w:t>
            </w:r>
          </w:p>
        </w:tc>
        <w:tc>
          <w:tcPr>
            <w:tcW w:w="992" w:type="dxa"/>
            <w:vAlign w:val="center"/>
          </w:tcPr>
          <w:p w14:paraId="4E4C428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03382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28696F64">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3E21D1A2">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3194773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4FBB1541">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Y≥20000</w:t>
            </w:r>
          </w:p>
        </w:tc>
        <w:tc>
          <w:tcPr>
            <w:tcW w:w="1701" w:type="dxa"/>
            <w:vAlign w:val="center"/>
          </w:tcPr>
          <w:p w14:paraId="161937F6">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500≤Y＜20000</w:t>
            </w:r>
          </w:p>
        </w:tc>
        <w:tc>
          <w:tcPr>
            <w:tcW w:w="1426" w:type="dxa"/>
            <w:vAlign w:val="center"/>
          </w:tcPr>
          <w:p w14:paraId="220E3A75">
            <w:pPr>
              <w:ind w:left="-1" w:leftChars="-1" w:hanging="1"/>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100≤Y＜500 </w:t>
            </w:r>
          </w:p>
        </w:tc>
        <w:tc>
          <w:tcPr>
            <w:tcW w:w="992" w:type="dxa"/>
            <w:vAlign w:val="center"/>
          </w:tcPr>
          <w:p w14:paraId="56ECF53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4F8FB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FA2CF16">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交通运输业 *</w:t>
            </w:r>
          </w:p>
        </w:tc>
        <w:tc>
          <w:tcPr>
            <w:tcW w:w="1369" w:type="dxa"/>
            <w:vAlign w:val="center"/>
          </w:tcPr>
          <w:p w14:paraId="2D1DC9B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2395410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311C3FF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X≥1000</w:t>
            </w:r>
          </w:p>
        </w:tc>
        <w:tc>
          <w:tcPr>
            <w:tcW w:w="1701" w:type="dxa"/>
            <w:vAlign w:val="center"/>
          </w:tcPr>
          <w:p w14:paraId="7ABF0CF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300≤X＜1000</w:t>
            </w:r>
          </w:p>
        </w:tc>
        <w:tc>
          <w:tcPr>
            <w:tcW w:w="1426" w:type="dxa"/>
            <w:vAlign w:val="center"/>
          </w:tcPr>
          <w:p w14:paraId="13C20B3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20≤X＜300</w:t>
            </w:r>
          </w:p>
        </w:tc>
        <w:tc>
          <w:tcPr>
            <w:tcW w:w="992" w:type="dxa"/>
            <w:vAlign w:val="center"/>
          </w:tcPr>
          <w:p w14:paraId="2DB4B3E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w:t>
            </w:r>
          </w:p>
        </w:tc>
      </w:tr>
      <w:tr w14:paraId="15297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C1B6D59">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7EA4A000">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633865B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69FC386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Y≥30000</w:t>
            </w:r>
          </w:p>
        </w:tc>
        <w:tc>
          <w:tcPr>
            <w:tcW w:w="1701" w:type="dxa"/>
            <w:vAlign w:val="center"/>
          </w:tcPr>
          <w:p w14:paraId="6104CEF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3000≤Y＜30000</w:t>
            </w:r>
          </w:p>
        </w:tc>
        <w:tc>
          <w:tcPr>
            <w:tcW w:w="1426" w:type="dxa"/>
            <w:vAlign w:val="center"/>
          </w:tcPr>
          <w:p w14:paraId="76231E5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200≤Y＜3000</w:t>
            </w:r>
          </w:p>
        </w:tc>
        <w:tc>
          <w:tcPr>
            <w:tcW w:w="992" w:type="dxa"/>
            <w:vAlign w:val="center"/>
          </w:tcPr>
          <w:p w14:paraId="2F28378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Y＜200</w:t>
            </w:r>
          </w:p>
        </w:tc>
      </w:tr>
      <w:tr w14:paraId="0B639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C82DF6F">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仓储业*</w:t>
            </w:r>
          </w:p>
        </w:tc>
        <w:tc>
          <w:tcPr>
            <w:tcW w:w="1369" w:type="dxa"/>
            <w:vAlign w:val="center"/>
          </w:tcPr>
          <w:p w14:paraId="03740A9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7DF17D7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5A159D5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X≥200</w:t>
            </w:r>
          </w:p>
        </w:tc>
        <w:tc>
          <w:tcPr>
            <w:tcW w:w="1701" w:type="dxa"/>
            <w:vAlign w:val="center"/>
          </w:tcPr>
          <w:p w14:paraId="382443EB">
            <w:pPr>
              <w:ind w:left="1" w:leftChars="-51" w:hanging="108" w:hangingChars="60"/>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100≤X＜200</w:t>
            </w:r>
          </w:p>
        </w:tc>
        <w:tc>
          <w:tcPr>
            <w:tcW w:w="1426" w:type="dxa"/>
            <w:vAlign w:val="center"/>
          </w:tcPr>
          <w:p w14:paraId="7B4CB31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20≤X＜100</w:t>
            </w:r>
          </w:p>
        </w:tc>
        <w:tc>
          <w:tcPr>
            <w:tcW w:w="992" w:type="dxa"/>
            <w:vAlign w:val="center"/>
          </w:tcPr>
          <w:p w14:paraId="585E64C6">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w:t>
            </w:r>
          </w:p>
        </w:tc>
      </w:tr>
      <w:tr w14:paraId="212A1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0A702B2">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1D2ECC75">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4B224028">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42324A0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Y≥30000</w:t>
            </w:r>
          </w:p>
        </w:tc>
        <w:tc>
          <w:tcPr>
            <w:tcW w:w="1701" w:type="dxa"/>
            <w:vAlign w:val="center"/>
          </w:tcPr>
          <w:p w14:paraId="45EC0A7F">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1000≤Y＜30000</w:t>
            </w:r>
          </w:p>
        </w:tc>
        <w:tc>
          <w:tcPr>
            <w:tcW w:w="1426" w:type="dxa"/>
            <w:vAlign w:val="center"/>
          </w:tcPr>
          <w:p w14:paraId="6BB75F7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100≤Y＜1000</w:t>
            </w:r>
          </w:p>
        </w:tc>
        <w:tc>
          <w:tcPr>
            <w:tcW w:w="992" w:type="dxa"/>
            <w:vAlign w:val="center"/>
          </w:tcPr>
          <w:p w14:paraId="1B37AA5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717A7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CD71436">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邮政业</w:t>
            </w:r>
          </w:p>
        </w:tc>
        <w:tc>
          <w:tcPr>
            <w:tcW w:w="1369" w:type="dxa"/>
            <w:vAlign w:val="center"/>
          </w:tcPr>
          <w:p w14:paraId="55173D6D">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4798105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466CD06D">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X≥1000</w:t>
            </w:r>
          </w:p>
        </w:tc>
        <w:tc>
          <w:tcPr>
            <w:tcW w:w="1701" w:type="dxa"/>
            <w:vAlign w:val="center"/>
          </w:tcPr>
          <w:p w14:paraId="785E78A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300≤X＜1000</w:t>
            </w:r>
          </w:p>
        </w:tc>
        <w:tc>
          <w:tcPr>
            <w:tcW w:w="1426" w:type="dxa"/>
            <w:vAlign w:val="center"/>
          </w:tcPr>
          <w:p w14:paraId="594B7C88">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20≤X＜300</w:t>
            </w:r>
          </w:p>
        </w:tc>
        <w:tc>
          <w:tcPr>
            <w:tcW w:w="992" w:type="dxa"/>
            <w:vAlign w:val="center"/>
          </w:tcPr>
          <w:p w14:paraId="147122D8">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w:t>
            </w:r>
          </w:p>
        </w:tc>
      </w:tr>
      <w:tr w14:paraId="12358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25BE587">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742507E2">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0B5DA8C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04840D81">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Y≥30000</w:t>
            </w:r>
          </w:p>
        </w:tc>
        <w:tc>
          <w:tcPr>
            <w:tcW w:w="1701" w:type="dxa"/>
            <w:vAlign w:val="center"/>
          </w:tcPr>
          <w:p w14:paraId="00A9203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2000≤Y＜30000</w:t>
            </w:r>
          </w:p>
        </w:tc>
        <w:tc>
          <w:tcPr>
            <w:tcW w:w="1426" w:type="dxa"/>
            <w:vAlign w:val="center"/>
          </w:tcPr>
          <w:p w14:paraId="795D57A6">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100≤Y＜2000</w:t>
            </w:r>
          </w:p>
        </w:tc>
        <w:tc>
          <w:tcPr>
            <w:tcW w:w="992" w:type="dxa"/>
            <w:vAlign w:val="center"/>
          </w:tcPr>
          <w:p w14:paraId="1F34EFF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08E48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2EC07AF">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住宿业</w:t>
            </w:r>
          </w:p>
        </w:tc>
        <w:tc>
          <w:tcPr>
            <w:tcW w:w="1369" w:type="dxa"/>
            <w:vAlign w:val="center"/>
          </w:tcPr>
          <w:p w14:paraId="1997C26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039877C8">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45037F2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6A274691">
            <w:pPr>
              <w:ind w:left="1" w:leftChars="-51" w:hanging="108" w:hangingChars="60"/>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6ED86090">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4004EC63">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2E44E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8C9C34C">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4349000C">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1FF7951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71FAAFC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Y≥10000</w:t>
            </w:r>
          </w:p>
        </w:tc>
        <w:tc>
          <w:tcPr>
            <w:tcW w:w="1701" w:type="dxa"/>
            <w:vAlign w:val="center"/>
          </w:tcPr>
          <w:p w14:paraId="78573FA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2000≤Y＜10000</w:t>
            </w:r>
          </w:p>
        </w:tc>
        <w:tc>
          <w:tcPr>
            <w:tcW w:w="1426" w:type="dxa"/>
            <w:vAlign w:val="center"/>
          </w:tcPr>
          <w:p w14:paraId="0C1448C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100≤Y＜2000</w:t>
            </w:r>
          </w:p>
        </w:tc>
        <w:tc>
          <w:tcPr>
            <w:tcW w:w="992" w:type="dxa"/>
            <w:vAlign w:val="center"/>
          </w:tcPr>
          <w:p w14:paraId="2C9F81E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14EFF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1F0FC31">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餐饮业</w:t>
            </w:r>
          </w:p>
        </w:tc>
        <w:tc>
          <w:tcPr>
            <w:tcW w:w="1369" w:type="dxa"/>
            <w:vAlign w:val="center"/>
          </w:tcPr>
          <w:p w14:paraId="0C51C30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598FB8B3">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55A64AD6">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750C8561">
            <w:pPr>
              <w:ind w:left="1" w:leftChars="-51" w:hanging="108" w:hangingChars="60"/>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08DA518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6BB69356">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7AF0C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116E6B3">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35B64C68">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767A7C3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7776B6E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Y≥10000</w:t>
            </w:r>
          </w:p>
        </w:tc>
        <w:tc>
          <w:tcPr>
            <w:tcW w:w="1701" w:type="dxa"/>
            <w:vAlign w:val="center"/>
          </w:tcPr>
          <w:p w14:paraId="1BC6D4C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2000≤Y＜10000</w:t>
            </w:r>
          </w:p>
        </w:tc>
        <w:tc>
          <w:tcPr>
            <w:tcW w:w="1426" w:type="dxa"/>
            <w:vAlign w:val="center"/>
          </w:tcPr>
          <w:p w14:paraId="36B6723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100≤Y＜2000</w:t>
            </w:r>
          </w:p>
        </w:tc>
        <w:tc>
          <w:tcPr>
            <w:tcW w:w="992" w:type="dxa"/>
            <w:vAlign w:val="center"/>
          </w:tcPr>
          <w:p w14:paraId="10659C0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46FFF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7E25C55">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信息传输业*</w:t>
            </w:r>
          </w:p>
        </w:tc>
        <w:tc>
          <w:tcPr>
            <w:tcW w:w="1369" w:type="dxa"/>
            <w:vAlign w:val="center"/>
          </w:tcPr>
          <w:p w14:paraId="64F10FA8">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5E517241">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10B6E3ED">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X≥2000</w:t>
            </w:r>
          </w:p>
        </w:tc>
        <w:tc>
          <w:tcPr>
            <w:tcW w:w="1701" w:type="dxa"/>
            <w:vAlign w:val="center"/>
          </w:tcPr>
          <w:p w14:paraId="3F42F7E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100≤X＜2000</w:t>
            </w:r>
          </w:p>
        </w:tc>
        <w:tc>
          <w:tcPr>
            <w:tcW w:w="1426" w:type="dxa"/>
            <w:vAlign w:val="center"/>
          </w:tcPr>
          <w:p w14:paraId="60E7C7A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327C595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0804C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7309E5C">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41F4D8BE">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5B83628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182D531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Y≥100000</w:t>
            </w:r>
          </w:p>
        </w:tc>
        <w:tc>
          <w:tcPr>
            <w:tcW w:w="1701" w:type="dxa"/>
            <w:vAlign w:val="center"/>
          </w:tcPr>
          <w:p w14:paraId="2601CD4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1000≤Y＜100000</w:t>
            </w:r>
          </w:p>
        </w:tc>
        <w:tc>
          <w:tcPr>
            <w:tcW w:w="1426" w:type="dxa"/>
            <w:vAlign w:val="center"/>
          </w:tcPr>
          <w:p w14:paraId="4B853D0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100≤Y＜1000</w:t>
            </w:r>
          </w:p>
        </w:tc>
        <w:tc>
          <w:tcPr>
            <w:tcW w:w="992" w:type="dxa"/>
            <w:vAlign w:val="center"/>
          </w:tcPr>
          <w:p w14:paraId="14548C7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75A08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231DEDAA">
            <w:pPr>
              <w:spacing w:line="240" w:lineRule="exact"/>
              <w:jc w:val="center"/>
              <w:rPr>
                <w:rFonts w:ascii="宋体" w:hAnsi="宋体" w:eastAsia="宋体" w:cs="宋体"/>
                <w:b/>
                <w:color w:val="000000" w:themeColor="text1"/>
                <w:spacing w:val="-12"/>
                <w:sz w:val="18"/>
                <w:szCs w:val="18"/>
                <w:highlight w:val="none"/>
                <w14:textFill>
                  <w14:solidFill>
                    <w14:schemeClr w14:val="tx1"/>
                  </w14:solidFill>
                </w14:textFill>
              </w:rPr>
            </w:pPr>
            <w:r>
              <w:rPr>
                <w:rFonts w:hint="eastAsia" w:ascii="宋体" w:hAnsi="宋体" w:eastAsia="宋体" w:cs="宋体"/>
                <w:b/>
                <w:color w:val="000000" w:themeColor="text1"/>
                <w:spacing w:val="-12"/>
                <w:sz w:val="18"/>
                <w:szCs w:val="18"/>
                <w:highlight w:val="none"/>
                <w14:textFill>
                  <w14:solidFill>
                    <w14:schemeClr w14:val="tx1"/>
                  </w14:solidFill>
                </w14:textFill>
              </w:rPr>
              <w:t>软件和信息技术服</w:t>
            </w:r>
            <w:r>
              <w:rPr>
                <w:rFonts w:hint="eastAsia" w:ascii="宋体" w:hAnsi="宋体" w:eastAsia="宋体" w:cs="宋体"/>
                <w:b/>
                <w:color w:val="000000" w:themeColor="text1"/>
                <w:sz w:val="18"/>
                <w:szCs w:val="18"/>
                <w:highlight w:val="none"/>
                <w14:textFill>
                  <w14:solidFill>
                    <w14:schemeClr w14:val="tx1"/>
                  </w14:solidFill>
                </w14:textFill>
              </w:rPr>
              <w:t>务业</w:t>
            </w:r>
          </w:p>
        </w:tc>
        <w:tc>
          <w:tcPr>
            <w:tcW w:w="1369" w:type="dxa"/>
            <w:vAlign w:val="center"/>
          </w:tcPr>
          <w:p w14:paraId="7E13F46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677995A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2A1C450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5FDA1581">
            <w:pPr>
              <w:ind w:left="1" w:leftChars="-51" w:hanging="108" w:hangingChars="60"/>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01A10B8F">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64FC989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2BFB9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1C4EDF45">
            <w:pPr>
              <w:jc w:val="center"/>
              <w:rPr>
                <w:rFonts w:ascii="宋体" w:hAnsi="宋体" w:eastAsia="宋体" w:cs="宋体"/>
                <w:b/>
                <w:color w:val="000000" w:themeColor="text1"/>
                <w:spacing w:val="-12"/>
                <w:sz w:val="18"/>
                <w:szCs w:val="18"/>
                <w:highlight w:val="none"/>
                <w14:textFill>
                  <w14:solidFill>
                    <w14:schemeClr w14:val="tx1"/>
                  </w14:solidFill>
                </w14:textFill>
              </w:rPr>
            </w:pPr>
          </w:p>
        </w:tc>
        <w:tc>
          <w:tcPr>
            <w:tcW w:w="1369" w:type="dxa"/>
            <w:vAlign w:val="center"/>
          </w:tcPr>
          <w:p w14:paraId="10E4ECC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1BF2F01F">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10F0309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Y≥10000</w:t>
            </w:r>
          </w:p>
        </w:tc>
        <w:tc>
          <w:tcPr>
            <w:tcW w:w="1701" w:type="dxa"/>
            <w:vAlign w:val="center"/>
          </w:tcPr>
          <w:p w14:paraId="2247A96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1000≤Y＜10000</w:t>
            </w:r>
          </w:p>
        </w:tc>
        <w:tc>
          <w:tcPr>
            <w:tcW w:w="1426" w:type="dxa"/>
            <w:vAlign w:val="center"/>
          </w:tcPr>
          <w:p w14:paraId="7D84317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50≤Y＜1000</w:t>
            </w:r>
          </w:p>
        </w:tc>
        <w:tc>
          <w:tcPr>
            <w:tcW w:w="992" w:type="dxa"/>
            <w:vAlign w:val="center"/>
          </w:tcPr>
          <w:p w14:paraId="2001DB0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Y＜50</w:t>
            </w:r>
          </w:p>
        </w:tc>
      </w:tr>
      <w:tr w14:paraId="21C71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06110337">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房地产开发经营</w:t>
            </w:r>
          </w:p>
        </w:tc>
        <w:tc>
          <w:tcPr>
            <w:tcW w:w="1369" w:type="dxa"/>
            <w:vAlign w:val="center"/>
          </w:tcPr>
          <w:p w14:paraId="232CDA7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01C1E15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4F63CF0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Y≥200000</w:t>
            </w:r>
          </w:p>
        </w:tc>
        <w:tc>
          <w:tcPr>
            <w:tcW w:w="1701" w:type="dxa"/>
            <w:vAlign w:val="center"/>
          </w:tcPr>
          <w:p w14:paraId="16BF6737">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1000≤Y＜200000</w:t>
            </w:r>
          </w:p>
        </w:tc>
        <w:tc>
          <w:tcPr>
            <w:tcW w:w="1426" w:type="dxa"/>
            <w:vAlign w:val="center"/>
          </w:tcPr>
          <w:p w14:paraId="5831452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100≤Y＜1000</w:t>
            </w:r>
          </w:p>
        </w:tc>
        <w:tc>
          <w:tcPr>
            <w:tcW w:w="992" w:type="dxa"/>
            <w:vAlign w:val="center"/>
          </w:tcPr>
          <w:p w14:paraId="14F77FF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Y＜100</w:t>
            </w:r>
          </w:p>
        </w:tc>
      </w:tr>
      <w:tr w14:paraId="5B2A5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67F9224B">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2BFD71C2">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资产总额(Z)</w:t>
            </w:r>
          </w:p>
        </w:tc>
        <w:tc>
          <w:tcPr>
            <w:tcW w:w="709" w:type="dxa"/>
            <w:vAlign w:val="center"/>
          </w:tcPr>
          <w:p w14:paraId="3FF4A25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40DFC09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Z≥10000</w:t>
            </w:r>
          </w:p>
        </w:tc>
        <w:tc>
          <w:tcPr>
            <w:tcW w:w="1701" w:type="dxa"/>
            <w:vAlign w:val="center"/>
          </w:tcPr>
          <w:p w14:paraId="55676E01">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5000≤Z＜10000</w:t>
            </w:r>
          </w:p>
        </w:tc>
        <w:tc>
          <w:tcPr>
            <w:tcW w:w="1426" w:type="dxa"/>
            <w:vAlign w:val="center"/>
          </w:tcPr>
          <w:p w14:paraId="718C0A3F">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2000≤Z＜5000   </w:t>
            </w:r>
          </w:p>
        </w:tc>
        <w:tc>
          <w:tcPr>
            <w:tcW w:w="992" w:type="dxa"/>
            <w:vAlign w:val="center"/>
          </w:tcPr>
          <w:p w14:paraId="0A51FA9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Z＜2000</w:t>
            </w:r>
          </w:p>
        </w:tc>
      </w:tr>
      <w:tr w14:paraId="46516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720C9C76">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物业管理</w:t>
            </w:r>
          </w:p>
        </w:tc>
        <w:tc>
          <w:tcPr>
            <w:tcW w:w="1369" w:type="dxa"/>
            <w:vAlign w:val="center"/>
          </w:tcPr>
          <w:p w14:paraId="718BAC64">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5108E41F">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107518E3">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X≥1000</w:t>
            </w:r>
          </w:p>
        </w:tc>
        <w:tc>
          <w:tcPr>
            <w:tcW w:w="1701" w:type="dxa"/>
            <w:vAlign w:val="center"/>
          </w:tcPr>
          <w:p w14:paraId="6191F759">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300≤X＜1000</w:t>
            </w:r>
          </w:p>
        </w:tc>
        <w:tc>
          <w:tcPr>
            <w:tcW w:w="1426" w:type="dxa"/>
            <w:vAlign w:val="center"/>
          </w:tcPr>
          <w:p w14:paraId="1A7C1A2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992" w:type="dxa"/>
            <w:vAlign w:val="center"/>
          </w:tcPr>
          <w:p w14:paraId="552575FC">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X＜100</w:t>
            </w:r>
          </w:p>
        </w:tc>
      </w:tr>
      <w:tr w14:paraId="446BC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47F40F9">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70165B27">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营业收入(Y)</w:t>
            </w:r>
          </w:p>
        </w:tc>
        <w:tc>
          <w:tcPr>
            <w:tcW w:w="709" w:type="dxa"/>
            <w:vAlign w:val="center"/>
          </w:tcPr>
          <w:p w14:paraId="12913EA5">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11FDBF7E">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Y≥5000</w:t>
            </w:r>
          </w:p>
        </w:tc>
        <w:tc>
          <w:tcPr>
            <w:tcW w:w="1701" w:type="dxa"/>
            <w:vAlign w:val="center"/>
          </w:tcPr>
          <w:p w14:paraId="326AD608">
            <w:pPr>
              <w:ind w:left="1" w:leftChars="-51" w:hanging="108" w:hangingChars="60"/>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1000≤Y＜5000 </w:t>
            </w:r>
          </w:p>
        </w:tc>
        <w:tc>
          <w:tcPr>
            <w:tcW w:w="1426" w:type="dxa"/>
            <w:vAlign w:val="center"/>
          </w:tcPr>
          <w:p w14:paraId="56AB839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500≤Y＜1000</w:t>
            </w:r>
          </w:p>
        </w:tc>
        <w:tc>
          <w:tcPr>
            <w:tcW w:w="992" w:type="dxa"/>
            <w:vAlign w:val="center"/>
          </w:tcPr>
          <w:p w14:paraId="4FA6619F">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Y＜500</w:t>
            </w:r>
          </w:p>
        </w:tc>
      </w:tr>
      <w:tr w14:paraId="6DB60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3D49578E">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租赁和商务服务业</w:t>
            </w:r>
          </w:p>
        </w:tc>
        <w:tc>
          <w:tcPr>
            <w:tcW w:w="1369" w:type="dxa"/>
            <w:vAlign w:val="center"/>
          </w:tcPr>
          <w:p w14:paraId="0635933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1C88A4DD">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5FFF9AA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1BA278DC">
            <w:pPr>
              <w:ind w:left="1" w:leftChars="-51" w:hanging="108" w:hangingChars="60"/>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54703676">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193C17AA">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r w14:paraId="389F2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721F8FD7">
            <w:pPr>
              <w:jc w:val="center"/>
              <w:rPr>
                <w:rFonts w:ascii="宋体" w:hAnsi="宋体" w:eastAsia="宋体" w:cs="宋体"/>
                <w:b/>
                <w:color w:val="000000" w:themeColor="text1"/>
                <w:sz w:val="18"/>
                <w:szCs w:val="18"/>
                <w:highlight w:val="none"/>
                <w14:textFill>
                  <w14:solidFill>
                    <w14:schemeClr w14:val="tx1"/>
                  </w14:solidFill>
                </w14:textFill>
              </w:rPr>
            </w:pPr>
          </w:p>
        </w:tc>
        <w:tc>
          <w:tcPr>
            <w:tcW w:w="1369" w:type="dxa"/>
            <w:vAlign w:val="center"/>
          </w:tcPr>
          <w:p w14:paraId="12FD8505">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资产总额(Z)</w:t>
            </w:r>
          </w:p>
        </w:tc>
        <w:tc>
          <w:tcPr>
            <w:tcW w:w="709" w:type="dxa"/>
            <w:vAlign w:val="center"/>
          </w:tcPr>
          <w:p w14:paraId="021BDBB0">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万元</w:t>
            </w:r>
          </w:p>
        </w:tc>
        <w:tc>
          <w:tcPr>
            <w:tcW w:w="1125" w:type="dxa"/>
            <w:vAlign w:val="center"/>
          </w:tcPr>
          <w:p w14:paraId="0F86DFBD">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Z≥120000</w:t>
            </w:r>
          </w:p>
        </w:tc>
        <w:tc>
          <w:tcPr>
            <w:tcW w:w="1701" w:type="dxa"/>
            <w:vAlign w:val="center"/>
          </w:tcPr>
          <w:p w14:paraId="75CE10DB">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8000≤Z＜120000</w:t>
            </w:r>
          </w:p>
        </w:tc>
        <w:tc>
          <w:tcPr>
            <w:tcW w:w="1426" w:type="dxa"/>
            <w:vAlign w:val="center"/>
          </w:tcPr>
          <w:p w14:paraId="3F630710">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100≤Z＜8000</w:t>
            </w:r>
          </w:p>
        </w:tc>
        <w:tc>
          <w:tcPr>
            <w:tcW w:w="992" w:type="dxa"/>
            <w:vAlign w:val="center"/>
          </w:tcPr>
          <w:p w14:paraId="4C650272">
            <w:pP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Z＜100</w:t>
            </w:r>
          </w:p>
        </w:tc>
      </w:tr>
      <w:tr w14:paraId="48E12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1B33C262">
            <w:pPr>
              <w:spacing w:line="240" w:lineRule="exact"/>
              <w:jc w:val="center"/>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其他未列明行业*</w:t>
            </w:r>
          </w:p>
        </w:tc>
        <w:tc>
          <w:tcPr>
            <w:tcW w:w="1369" w:type="dxa"/>
            <w:vAlign w:val="center"/>
          </w:tcPr>
          <w:p w14:paraId="28501689">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从业人员(X)</w:t>
            </w:r>
          </w:p>
        </w:tc>
        <w:tc>
          <w:tcPr>
            <w:tcW w:w="709" w:type="dxa"/>
            <w:vAlign w:val="center"/>
          </w:tcPr>
          <w:p w14:paraId="2FE6595E">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人</w:t>
            </w:r>
          </w:p>
        </w:tc>
        <w:tc>
          <w:tcPr>
            <w:tcW w:w="1125" w:type="dxa"/>
            <w:vAlign w:val="center"/>
          </w:tcPr>
          <w:p w14:paraId="6B6BB63D">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X≥300</w:t>
            </w:r>
          </w:p>
        </w:tc>
        <w:tc>
          <w:tcPr>
            <w:tcW w:w="1701" w:type="dxa"/>
            <w:vAlign w:val="center"/>
          </w:tcPr>
          <w:p w14:paraId="62849356">
            <w:pPr>
              <w:spacing w:line="240" w:lineRule="exact"/>
              <w:ind w:left="1" w:leftChars="-51" w:hanging="108" w:hangingChars="60"/>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100≤X＜300 </w:t>
            </w:r>
          </w:p>
        </w:tc>
        <w:tc>
          <w:tcPr>
            <w:tcW w:w="1426" w:type="dxa"/>
            <w:vAlign w:val="center"/>
          </w:tcPr>
          <w:p w14:paraId="30FB74EB">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 xml:space="preserve"> 10≤X＜100</w:t>
            </w:r>
          </w:p>
        </w:tc>
        <w:tc>
          <w:tcPr>
            <w:tcW w:w="992" w:type="dxa"/>
            <w:vAlign w:val="center"/>
          </w:tcPr>
          <w:p w14:paraId="6BB6014E">
            <w:pPr>
              <w:spacing w:line="240" w:lineRule="exact"/>
              <w:rPr>
                <w:rFonts w:ascii="宋体" w:hAnsi="宋体" w:eastAsia="宋体" w:cs="宋体"/>
                <w:b/>
                <w:color w:val="000000" w:themeColor="text1"/>
                <w:sz w:val="18"/>
                <w:szCs w:val="18"/>
                <w:highlight w:val="none"/>
                <w14:textFill>
                  <w14:solidFill>
                    <w14:schemeClr w14:val="tx1"/>
                  </w14:solidFill>
                </w14:textFill>
              </w:rPr>
            </w:pPr>
            <w:r>
              <w:rPr>
                <w:rFonts w:hint="eastAsia" w:ascii="宋体" w:hAnsi="宋体" w:eastAsia="宋体" w:cs="宋体"/>
                <w:b/>
                <w:color w:val="000000" w:themeColor="text1"/>
                <w:sz w:val="18"/>
                <w:szCs w:val="18"/>
                <w:highlight w:val="none"/>
                <w14:textFill>
                  <w14:solidFill>
                    <w14:schemeClr w14:val="tx1"/>
                  </w14:solidFill>
                </w14:textFill>
              </w:rPr>
              <w:t>X＜10</w:t>
            </w:r>
          </w:p>
        </w:tc>
      </w:tr>
    </w:tbl>
    <w:p w14:paraId="4C783386">
      <w:pPr>
        <w:spacing w:line="400" w:lineRule="exact"/>
        <w:rPr>
          <w:rFonts w:ascii="宋体" w:hAnsi="宋体" w:eastAsia="宋体" w:cs="宋体"/>
          <w:color w:val="000000" w:themeColor="text1"/>
          <w:spacing w:val="8"/>
          <w:szCs w:val="21"/>
          <w:highlight w:val="none"/>
          <w14:textFill>
            <w14:solidFill>
              <w14:schemeClr w14:val="tx1"/>
            </w14:solidFill>
          </w14:textFill>
        </w:rPr>
      </w:pPr>
      <w:r>
        <w:rPr>
          <w:rFonts w:hint="eastAsia" w:ascii="宋体" w:hAnsi="宋体" w:eastAsia="宋体" w:cs="宋体"/>
          <w:color w:val="000000" w:themeColor="text1"/>
          <w:spacing w:val="8"/>
          <w:szCs w:val="21"/>
          <w:highlight w:val="none"/>
          <w14:textFill>
            <w14:solidFill>
              <w14:schemeClr w14:val="tx1"/>
            </w14:solidFill>
          </w14:textFill>
        </w:rPr>
        <w:t>说明：</w:t>
      </w:r>
    </w:p>
    <w:p w14:paraId="381C4103">
      <w:pPr>
        <w:spacing w:line="400" w:lineRule="exact"/>
        <w:rPr>
          <w:rFonts w:ascii="宋体" w:hAnsi="宋体" w:eastAsia="宋体" w:cs="宋体"/>
          <w:color w:val="000000" w:themeColor="text1"/>
          <w:spacing w:val="8"/>
          <w:szCs w:val="21"/>
          <w:highlight w:val="none"/>
          <w14:textFill>
            <w14:solidFill>
              <w14:schemeClr w14:val="tx1"/>
            </w14:solidFill>
          </w14:textFill>
        </w:rPr>
      </w:pPr>
      <w:r>
        <w:rPr>
          <w:rFonts w:hint="eastAsia" w:ascii="宋体" w:hAnsi="宋体" w:eastAsia="宋体" w:cs="宋体"/>
          <w:color w:val="000000" w:themeColor="text1"/>
          <w:spacing w:val="8"/>
          <w:szCs w:val="21"/>
          <w:highlight w:val="none"/>
          <w14:textFill>
            <w14:solidFill>
              <w14:schemeClr w14:val="tx1"/>
            </w14:solidFill>
          </w14:textFill>
        </w:rPr>
        <w:t>　　1.大型、中型和小型企业须同时满足所列指标的下限，否则下划一档；微型企业只须满足所列指标中的一项即可。</w:t>
      </w:r>
    </w:p>
    <w:p w14:paraId="409311FA">
      <w:pPr>
        <w:spacing w:line="400" w:lineRule="exact"/>
        <w:ind w:firstLine="452"/>
        <w:rPr>
          <w:rFonts w:ascii="宋体" w:hAnsi="宋体" w:eastAsia="宋体" w:cs="宋体"/>
          <w:color w:val="000000" w:themeColor="text1"/>
          <w:spacing w:val="8"/>
          <w:szCs w:val="21"/>
          <w:highlight w:val="none"/>
          <w14:textFill>
            <w14:solidFill>
              <w14:schemeClr w14:val="tx1"/>
            </w14:solidFill>
          </w14:textFill>
        </w:rPr>
      </w:pPr>
      <w:r>
        <w:rPr>
          <w:rFonts w:hint="eastAsia" w:ascii="宋体" w:hAnsi="宋体" w:eastAsia="宋体" w:cs="宋体"/>
          <w:color w:val="000000" w:themeColor="text1"/>
          <w:spacing w:val="8"/>
          <w:szCs w:val="21"/>
          <w:highlight w:val="none"/>
          <w14:textFill>
            <w14:solidFill>
              <w14:schemeClr w14:val="tx1"/>
            </w14:solidFill>
          </w14:textFill>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19E3893">
      <w:pPr>
        <w:spacing w:line="400" w:lineRule="exact"/>
        <w:ind w:firstLine="452"/>
        <w:rPr>
          <w:rFonts w:ascii="宋体" w:hAnsi="宋体" w:eastAsia="宋体" w:cs="宋体"/>
          <w:color w:val="000000" w:themeColor="text1"/>
          <w:spacing w:val="8"/>
          <w:szCs w:val="21"/>
          <w:highlight w:val="none"/>
          <w14:textFill>
            <w14:solidFill>
              <w14:schemeClr w14:val="tx1"/>
            </w14:solidFill>
          </w14:textFill>
        </w:rPr>
      </w:pPr>
      <w:r>
        <w:rPr>
          <w:rFonts w:hint="eastAsia" w:ascii="宋体" w:hAnsi="宋体" w:eastAsia="宋体" w:cs="宋体"/>
          <w:color w:val="000000" w:themeColor="text1"/>
          <w:spacing w:val="8"/>
          <w:szCs w:val="21"/>
          <w:highlight w:val="none"/>
          <w14:textFill>
            <w14:solidFill>
              <w14:schemeClr w14:val="tx1"/>
            </w14:solidFill>
          </w14:textFill>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726AA17A">
      <w:pPr>
        <w:pStyle w:val="4"/>
        <w:rPr>
          <w:rFonts w:ascii="宋体" w:hAnsi="宋体" w:eastAsia="宋体" w:cs="宋体"/>
          <w:color w:val="000000" w:themeColor="text1"/>
          <w:highlight w:val="none"/>
          <w14:textFill>
            <w14:solidFill>
              <w14:schemeClr w14:val="tx1"/>
            </w14:solidFill>
          </w14:textFill>
        </w:rPr>
        <w:sectPr>
          <w:pgSz w:w="11906" w:h="16838"/>
          <w:pgMar w:top="1440" w:right="1080" w:bottom="1440" w:left="1080" w:header="851" w:footer="992" w:gutter="0"/>
          <w:cols w:space="0" w:num="1"/>
          <w:docGrid w:type="lines" w:linePitch="312" w:charSpace="0"/>
        </w:sectPr>
      </w:pPr>
    </w:p>
    <w:p w14:paraId="6D90EB02">
      <w:pPr>
        <w:pStyle w:val="3"/>
        <w:numPr>
          <w:ilvl w:val="0"/>
          <w:numId w:val="2"/>
        </w:numPr>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 xml:space="preserve"> </w:t>
      </w:r>
      <w:bookmarkStart w:id="24" w:name="_Toc27924"/>
      <w:bookmarkStart w:id="25" w:name="_Toc16662"/>
      <w:r>
        <w:rPr>
          <w:rFonts w:hint="eastAsia" w:ascii="宋体" w:hAnsi="宋体" w:cs="宋体"/>
          <w:color w:val="000000" w:themeColor="text1"/>
          <w:sz w:val="32"/>
          <w:szCs w:val="32"/>
          <w:highlight w:val="none"/>
          <w14:textFill>
            <w14:solidFill>
              <w14:schemeClr w14:val="tx1"/>
            </w14:solidFill>
          </w14:textFill>
        </w:rPr>
        <w:t>采购需求</w:t>
      </w:r>
      <w:bookmarkEnd w:id="24"/>
      <w:bookmarkEnd w:id="25"/>
    </w:p>
    <w:p w14:paraId="19FCB127">
      <w:pPr>
        <w:jc w:val="left"/>
        <w:rPr>
          <w:rFonts w:hint="eastAsia" w:ascii="宋体" w:hAnsi="宋体" w:eastAsia="宋体" w:cs="宋体"/>
          <w:b/>
          <w:color w:val="000000" w:themeColor="text1"/>
          <w:kern w:val="0"/>
          <w:sz w:val="24"/>
          <w:highlight w:val="none"/>
          <w14:textFill>
            <w14:solidFill>
              <w14:schemeClr w14:val="tx1"/>
            </w14:solidFill>
          </w14:textFill>
        </w:rPr>
      </w:pPr>
      <w:bookmarkStart w:id="26" w:name="_Toc14635"/>
      <w:bookmarkStart w:id="27" w:name="_Toc26888"/>
      <w:r>
        <w:rPr>
          <w:rFonts w:hint="eastAsia" w:ascii="宋体" w:hAnsi="宋体" w:eastAsia="宋体" w:cs="宋体"/>
          <w:b/>
          <w:color w:val="000000" w:themeColor="text1"/>
          <w:kern w:val="0"/>
          <w:sz w:val="24"/>
          <w:highlight w:val="none"/>
          <w14:textFill>
            <w14:solidFill>
              <w14:schemeClr w14:val="tx1"/>
            </w14:solidFill>
          </w14:textFill>
        </w:rPr>
        <w:t>一、项目名称：</w:t>
      </w:r>
      <w:r>
        <w:rPr>
          <w:rFonts w:hint="eastAsia" w:ascii="宋体" w:hAnsi="宋体" w:eastAsia="宋体" w:cs="宋体"/>
          <w:b/>
          <w:color w:val="000000" w:themeColor="text1"/>
          <w:kern w:val="0"/>
          <w:sz w:val="24"/>
          <w:highlight w:val="none"/>
          <w:lang w:eastAsia="zh-CN"/>
          <w14:textFill>
            <w14:solidFill>
              <w14:schemeClr w14:val="tx1"/>
            </w14:solidFill>
          </w14:textFill>
        </w:rPr>
        <w:t>延边朝鲜族自治州消防救援支队2025年主副食配送采购项目</w:t>
      </w:r>
    </w:p>
    <w:p w14:paraId="6A0B09F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二、项目概况及主要数据：</w:t>
      </w:r>
    </w:p>
    <w:p w14:paraId="6FB33995">
      <w:pPr>
        <w:jc w:val="left"/>
        <w:rPr>
          <w:rFonts w:hint="eastAsia" w:ascii="宋体" w:hAnsi="宋体" w:eastAsia="宋体" w:cs="宋体"/>
          <w:b/>
          <w:color w:val="000000" w:themeColor="text1"/>
          <w:kern w:val="0"/>
          <w:sz w:val="24"/>
          <w:highlight w:val="none"/>
          <w:lang w:eastAsia="zh-CN"/>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t>供应商报价：以折扣系数进行报价。详见评标办法及标准(综合评分法)”相关规定。</w:t>
      </w:r>
    </w:p>
    <w:p w14:paraId="383563C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lang w:eastAsia="zh-CN"/>
          <w14:textFill>
            <w14:solidFill>
              <w14:schemeClr w14:val="tx1"/>
            </w14:solidFill>
          </w14:textFill>
        </w:rPr>
        <w:t>合同履行</w:t>
      </w:r>
      <w:r>
        <w:rPr>
          <w:rFonts w:hint="eastAsia" w:ascii="宋体" w:hAnsi="宋体" w:eastAsia="宋体" w:cs="宋体"/>
          <w:b/>
          <w:color w:val="000000" w:themeColor="text1"/>
          <w:kern w:val="0"/>
          <w:sz w:val="24"/>
          <w:highlight w:val="none"/>
          <w14:textFill>
            <w14:solidFill>
              <w14:schemeClr w14:val="tx1"/>
            </w14:solidFill>
          </w14:textFill>
        </w:rPr>
        <w:t>期限：自签订合同之日起一年</w:t>
      </w:r>
    </w:p>
    <w:p w14:paraId="1DD03FD3">
      <w:pPr>
        <w:jc w:val="left"/>
        <w:rPr>
          <w:rFonts w:hint="eastAsia" w:ascii="宋体" w:hAnsi="宋体" w:eastAsia="宋体" w:cs="宋体"/>
          <w:b/>
          <w:color w:val="000000" w:themeColor="text1"/>
          <w:kern w:val="0"/>
          <w:sz w:val="24"/>
          <w:highlight w:val="none"/>
          <w:lang w:eastAsia="zh-CN"/>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副食品供应配送参考明细表</w:t>
      </w:r>
      <w:r>
        <w:rPr>
          <w:rFonts w:hint="eastAsia" w:ascii="宋体" w:hAnsi="宋体" w:eastAsia="宋体" w:cs="宋体"/>
          <w:b/>
          <w:color w:val="000000" w:themeColor="text1"/>
          <w:kern w:val="0"/>
          <w:sz w:val="24"/>
          <w:highlight w:val="none"/>
          <w:lang w:eastAsia="zh-CN"/>
          <w14:textFill>
            <w14:solidFill>
              <w14:schemeClr w14:val="tx1"/>
            </w14:solidFill>
          </w14:textFill>
        </w:rPr>
        <w:t>（仅供参考，具体以采购人供货通知为准）</w:t>
      </w:r>
    </w:p>
    <w:tbl>
      <w:tblPr>
        <w:tblStyle w:val="25"/>
        <w:tblW w:w="8913" w:type="dxa"/>
        <w:jc w:val="center"/>
        <w:tblLayout w:type="fixed"/>
        <w:tblCellMar>
          <w:top w:w="15" w:type="dxa"/>
          <w:left w:w="15" w:type="dxa"/>
          <w:bottom w:w="15" w:type="dxa"/>
          <w:right w:w="15" w:type="dxa"/>
        </w:tblCellMar>
      </w:tblPr>
      <w:tblGrid>
        <w:gridCol w:w="763"/>
        <w:gridCol w:w="1888"/>
        <w:gridCol w:w="1762"/>
        <w:gridCol w:w="750"/>
        <w:gridCol w:w="1903"/>
        <w:gridCol w:w="1847"/>
      </w:tblGrid>
      <w:tr w14:paraId="3598A448">
        <w:tblPrEx>
          <w:tblCellMar>
            <w:top w:w="15" w:type="dxa"/>
            <w:left w:w="15" w:type="dxa"/>
            <w:bottom w:w="15" w:type="dxa"/>
            <w:right w:w="15" w:type="dxa"/>
          </w:tblCellMar>
        </w:tblPrEx>
        <w:trPr>
          <w:trHeight w:val="340" w:hRule="atLeast"/>
          <w:jc w:val="center"/>
        </w:trPr>
        <w:tc>
          <w:tcPr>
            <w:tcW w:w="8913" w:type="dxa"/>
            <w:gridSpan w:val="6"/>
            <w:noWrap w:val="0"/>
            <w:vAlign w:val="center"/>
          </w:tcPr>
          <w:p w14:paraId="54C38F5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调味品蛋奶类</w:t>
            </w:r>
          </w:p>
        </w:tc>
      </w:tr>
      <w:tr w14:paraId="74F8A7C7">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583B680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序号</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0BC8968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品名</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61302B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单位</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5873395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序号</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1FD5A7C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品名</w:t>
            </w:r>
          </w:p>
        </w:tc>
        <w:tc>
          <w:tcPr>
            <w:tcW w:w="1847" w:type="dxa"/>
            <w:tcBorders>
              <w:top w:val="single" w:color="000000" w:sz="4" w:space="0"/>
              <w:left w:val="single" w:color="000000" w:sz="4" w:space="0"/>
              <w:bottom w:val="single" w:color="000000" w:sz="4" w:space="0"/>
              <w:right w:val="single" w:color="000000" w:sz="4" w:space="0"/>
            </w:tcBorders>
            <w:noWrap w:val="0"/>
            <w:vAlign w:val="center"/>
          </w:tcPr>
          <w:p w14:paraId="7CDAD40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单位</w:t>
            </w:r>
          </w:p>
        </w:tc>
      </w:tr>
      <w:tr w14:paraId="7FA24099">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716B52A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4D53C68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精盐</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542B32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350g/袋</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7070D3E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21</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4481316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串料</w:t>
            </w:r>
          </w:p>
        </w:tc>
        <w:tc>
          <w:tcPr>
            <w:tcW w:w="1847" w:type="dxa"/>
            <w:tcBorders>
              <w:top w:val="single" w:color="000000" w:sz="4" w:space="0"/>
              <w:bottom w:val="single" w:color="000000" w:sz="4" w:space="0"/>
              <w:right w:val="single" w:color="000000" w:sz="4" w:space="0"/>
            </w:tcBorders>
            <w:noWrap w:val="0"/>
            <w:vAlign w:val="center"/>
          </w:tcPr>
          <w:p w14:paraId="6004EA2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70DB3C2">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7C1B84E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0649D0B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牛肉粉</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D44D90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1kg/袋</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1B032FD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22</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2429AAB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孜然</w:t>
            </w:r>
          </w:p>
        </w:tc>
        <w:tc>
          <w:tcPr>
            <w:tcW w:w="1847" w:type="dxa"/>
            <w:tcBorders>
              <w:top w:val="single" w:color="000000" w:sz="4" w:space="0"/>
              <w:bottom w:val="single" w:color="000000" w:sz="4" w:space="0"/>
              <w:right w:val="single" w:color="000000" w:sz="4" w:space="0"/>
            </w:tcBorders>
            <w:noWrap w:val="0"/>
            <w:vAlign w:val="center"/>
          </w:tcPr>
          <w:p w14:paraId="1D00269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CAD223C">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37FAD23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3C578EF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味精</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1C1E76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135F7F7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23</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097E8A7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木耳</w:t>
            </w:r>
          </w:p>
        </w:tc>
        <w:tc>
          <w:tcPr>
            <w:tcW w:w="1847" w:type="dxa"/>
            <w:tcBorders>
              <w:top w:val="single" w:color="000000" w:sz="4" w:space="0"/>
              <w:bottom w:val="single" w:color="000000" w:sz="4" w:space="0"/>
              <w:right w:val="single" w:color="000000" w:sz="4" w:space="0"/>
            </w:tcBorders>
            <w:noWrap w:val="0"/>
            <w:vAlign w:val="center"/>
          </w:tcPr>
          <w:p w14:paraId="649DB64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79EFB39F">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0E9FE5A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722161F9">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海鲜</w:t>
            </w:r>
            <w:r>
              <w:rPr>
                <w:rFonts w:hint="eastAsia" w:ascii="宋体" w:hAnsi="宋体" w:eastAsia="宋体" w:cs="宋体"/>
                <w:b/>
                <w:color w:val="000000" w:themeColor="text1"/>
                <w:kern w:val="0"/>
                <w:sz w:val="24"/>
                <w:highlight w:val="none"/>
                <w:lang w:val="en-US" w:eastAsia="zh-CN"/>
                <w14:textFill>
                  <w14:solidFill>
                    <w14:schemeClr w14:val="tx1"/>
                  </w14:solidFill>
                </w14:textFill>
              </w:rPr>
              <w:t>酱油</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9D5305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1.6L/桶</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500884C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24</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73C7852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酵母</w:t>
            </w:r>
          </w:p>
        </w:tc>
        <w:tc>
          <w:tcPr>
            <w:tcW w:w="1847" w:type="dxa"/>
            <w:tcBorders>
              <w:top w:val="single" w:color="000000" w:sz="4" w:space="0"/>
              <w:bottom w:val="single" w:color="000000" w:sz="4" w:space="0"/>
              <w:right w:val="single" w:color="000000" w:sz="4" w:space="0"/>
            </w:tcBorders>
            <w:noWrap w:val="0"/>
            <w:vAlign w:val="center"/>
          </w:tcPr>
          <w:p w14:paraId="3794CC3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450g/袋</w:t>
            </w:r>
          </w:p>
        </w:tc>
      </w:tr>
      <w:tr w14:paraId="0A833BAB">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1A78A68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78D7B31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生抽</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548959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1.9L/桶</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1B9EC93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25</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0592B9D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炸粉</w:t>
            </w:r>
          </w:p>
        </w:tc>
        <w:tc>
          <w:tcPr>
            <w:tcW w:w="1847" w:type="dxa"/>
            <w:tcBorders>
              <w:top w:val="single" w:color="000000" w:sz="4" w:space="0"/>
              <w:bottom w:val="single" w:color="000000" w:sz="4" w:space="0"/>
              <w:right w:val="single" w:color="000000" w:sz="4" w:space="0"/>
            </w:tcBorders>
            <w:noWrap w:val="0"/>
            <w:vAlign w:val="center"/>
          </w:tcPr>
          <w:p w14:paraId="349D7E6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1kg/袋</w:t>
            </w:r>
          </w:p>
        </w:tc>
      </w:tr>
      <w:tr w14:paraId="1F595F1E">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52C8403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0898C50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白糖</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2C007B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0B32D1E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26</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15574E8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香锅料</w:t>
            </w:r>
          </w:p>
        </w:tc>
        <w:tc>
          <w:tcPr>
            <w:tcW w:w="1847" w:type="dxa"/>
            <w:tcBorders>
              <w:top w:val="single" w:color="000000" w:sz="4" w:space="0"/>
              <w:bottom w:val="single" w:color="000000" w:sz="4" w:space="0"/>
              <w:right w:val="single" w:color="000000" w:sz="4" w:space="0"/>
            </w:tcBorders>
            <w:noWrap w:val="0"/>
            <w:vAlign w:val="center"/>
          </w:tcPr>
          <w:p w14:paraId="7EF8C0D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200g/袋</w:t>
            </w:r>
          </w:p>
        </w:tc>
      </w:tr>
      <w:tr w14:paraId="1711342A">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22F65BB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7</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6EC7ED0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醋精</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88FDD9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瓶</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7D29966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27</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0C54851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松花蛋</w:t>
            </w:r>
          </w:p>
        </w:tc>
        <w:tc>
          <w:tcPr>
            <w:tcW w:w="1847" w:type="dxa"/>
            <w:tcBorders>
              <w:top w:val="single" w:color="000000" w:sz="4" w:space="0"/>
              <w:bottom w:val="single" w:color="000000" w:sz="4" w:space="0"/>
              <w:right w:val="single" w:color="000000" w:sz="4" w:space="0"/>
            </w:tcBorders>
            <w:noWrap w:val="0"/>
            <w:vAlign w:val="center"/>
          </w:tcPr>
          <w:p w14:paraId="3B9E1C1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8枚/盒</w:t>
            </w:r>
          </w:p>
        </w:tc>
      </w:tr>
      <w:tr w14:paraId="5635AD04">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640142D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8</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17FE83B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十三香</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592E1B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联</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7585A38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28</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7299452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红方</w:t>
            </w:r>
          </w:p>
        </w:tc>
        <w:tc>
          <w:tcPr>
            <w:tcW w:w="1847" w:type="dxa"/>
            <w:tcBorders>
              <w:top w:val="single" w:color="000000" w:sz="4" w:space="0"/>
              <w:bottom w:val="single" w:color="000000" w:sz="4" w:space="0"/>
              <w:right w:val="single" w:color="000000" w:sz="4" w:space="0"/>
            </w:tcBorders>
            <w:noWrap w:val="0"/>
            <w:vAlign w:val="center"/>
          </w:tcPr>
          <w:p w14:paraId="74BFF78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2.2L/桶</w:t>
            </w:r>
          </w:p>
        </w:tc>
      </w:tr>
      <w:tr w14:paraId="6361618B">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7C77D8B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9</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4E2AC0D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香油</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18563D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400g/瓶</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689FCD0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29</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03A07F4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豆瓣酱</w:t>
            </w:r>
          </w:p>
        </w:tc>
        <w:tc>
          <w:tcPr>
            <w:tcW w:w="1847" w:type="dxa"/>
            <w:tcBorders>
              <w:top w:val="single" w:color="000000" w:sz="4" w:space="0"/>
              <w:bottom w:val="single" w:color="000000" w:sz="4" w:space="0"/>
              <w:right w:val="single" w:color="000000" w:sz="4" w:space="0"/>
            </w:tcBorders>
            <w:noWrap w:val="0"/>
            <w:vAlign w:val="center"/>
          </w:tcPr>
          <w:p w14:paraId="372F1DC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1kg/桶</w:t>
            </w:r>
          </w:p>
        </w:tc>
      </w:tr>
      <w:tr w14:paraId="25E890C2">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257CDE8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10</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60F9844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料酒</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BE2870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瓶</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6AEE5E1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30</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7AC8131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番茄酱</w:t>
            </w:r>
          </w:p>
        </w:tc>
        <w:tc>
          <w:tcPr>
            <w:tcW w:w="1847" w:type="dxa"/>
            <w:tcBorders>
              <w:top w:val="single" w:color="000000" w:sz="4" w:space="0"/>
              <w:bottom w:val="single" w:color="000000" w:sz="4" w:space="0"/>
              <w:right w:val="single" w:color="000000" w:sz="4" w:space="0"/>
            </w:tcBorders>
            <w:noWrap w:val="0"/>
            <w:vAlign w:val="center"/>
          </w:tcPr>
          <w:p w14:paraId="50C6C3C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3kg/桶</w:t>
            </w:r>
          </w:p>
        </w:tc>
      </w:tr>
      <w:tr w14:paraId="39B0A816">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29B0DD1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11</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693870F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鸡精</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40D8393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袋</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3729C11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31</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10DD965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蛰头醋</w:t>
            </w:r>
          </w:p>
        </w:tc>
        <w:tc>
          <w:tcPr>
            <w:tcW w:w="1847" w:type="dxa"/>
            <w:tcBorders>
              <w:top w:val="single" w:color="000000" w:sz="4" w:space="0"/>
              <w:bottom w:val="single" w:color="000000" w:sz="4" w:space="0"/>
              <w:right w:val="single" w:color="000000" w:sz="4" w:space="0"/>
            </w:tcBorders>
            <w:noWrap w:val="0"/>
            <w:vAlign w:val="center"/>
          </w:tcPr>
          <w:p w14:paraId="5EA2813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瓶</w:t>
            </w:r>
          </w:p>
        </w:tc>
      </w:tr>
      <w:tr w14:paraId="629E3B5D">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0C3C1AD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12</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11CDA8E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5斤酱</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3E3B15F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袋</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7A11331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32</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3FA9DF9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辣根</w:t>
            </w:r>
          </w:p>
        </w:tc>
        <w:tc>
          <w:tcPr>
            <w:tcW w:w="1847" w:type="dxa"/>
            <w:tcBorders>
              <w:top w:val="single" w:color="000000" w:sz="4" w:space="0"/>
              <w:bottom w:val="single" w:color="000000" w:sz="4" w:space="0"/>
              <w:right w:val="single" w:color="000000" w:sz="4" w:space="0"/>
            </w:tcBorders>
            <w:noWrap w:val="0"/>
            <w:vAlign w:val="center"/>
          </w:tcPr>
          <w:p w14:paraId="1A019E0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管</w:t>
            </w:r>
          </w:p>
        </w:tc>
      </w:tr>
      <w:tr w14:paraId="6B1C475F">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3274AE8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13</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2AB7C2D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辣椒面</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277602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2131472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33</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036FC7D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无沙紫菜</w:t>
            </w:r>
          </w:p>
        </w:tc>
        <w:tc>
          <w:tcPr>
            <w:tcW w:w="1847" w:type="dxa"/>
            <w:tcBorders>
              <w:top w:val="single" w:color="000000" w:sz="4" w:space="0"/>
              <w:bottom w:val="single" w:color="000000" w:sz="4" w:space="0"/>
              <w:right w:val="single" w:color="000000" w:sz="4" w:space="0"/>
            </w:tcBorders>
            <w:noWrap w:val="0"/>
            <w:vAlign w:val="center"/>
          </w:tcPr>
          <w:p w14:paraId="42619E8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40g</w:t>
            </w:r>
          </w:p>
        </w:tc>
      </w:tr>
      <w:tr w14:paraId="23ADC201">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2E7FD5C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14</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76A84A5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川椒丝/段</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62F3B85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1AD636E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34</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24C1BBF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大米</w:t>
            </w:r>
          </w:p>
        </w:tc>
        <w:tc>
          <w:tcPr>
            <w:tcW w:w="1847" w:type="dxa"/>
            <w:tcBorders>
              <w:top w:val="single" w:color="000000" w:sz="4" w:space="0"/>
              <w:bottom w:val="single" w:color="000000" w:sz="4" w:space="0"/>
              <w:right w:val="single" w:color="000000" w:sz="4" w:space="0"/>
            </w:tcBorders>
            <w:noWrap w:val="0"/>
            <w:vAlign w:val="center"/>
          </w:tcPr>
          <w:p w14:paraId="51A46EE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50斤/袋</w:t>
            </w:r>
          </w:p>
        </w:tc>
      </w:tr>
      <w:tr w14:paraId="4F9931DF">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3138C66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15</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5EC3BB7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芝麻</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2ACC951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46D3111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35</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16D5446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白面</w:t>
            </w:r>
          </w:p>
        </w:tc>
        <w:tc>
          <w:tcPr>
            <w:tcW w:w="1847" w:type="dxa"/>
            <w:tcBorders>
              <w:top w:val="single" w:color="000000" w:sz="4" w:space="0"/>
              <w:bottom w:val="single" w:color="000000" w:sz="4" w:space="0"/>
              <w:right w:val="single" w:color="000000" w:sz="4" w:space="0"/>
            </w:tcBorders>
            <w:noWrap w:val="0"/>
            <w:vAlign w:val="center"/>
          </w:tcPr>
          <w:p w14:paraId="11BA31B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50斤/袋</w:t>
            </w:r>
          </w:p>
        </w:tc>
      </w:tr>
      <w:tr w14:paraId="456EEA6B">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78A8795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16</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2D6ADFA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蚝油</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0C527B0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6kg/桶</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249050F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36</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6144512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豆油</w:t>
            </w:r>
          </w:p>
        </w:tc>
        <w:tc>
          <w:tcPr>
            <w:tcW w:w="1847" w:type="dxa"/>
            <w:tcBorders>
              <w:top w:val="single" w:color="000000" w:sz="4" w:space="0"/>
              <w:bottom w:val="single" w:color="000000" w:sz="4" w:space="0"/>
              <w:right w:val="single" w:color="000000" w:sz="4" w:space="0"/>
            </w:tcBorders>
            <w:noWrap w:val="0"/>
            <w:vAlign w:val="center"/>
          </w:tcPr>
          <w:p w14:paraId="78CBE43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10L/桶</w:t>
            </w:r>
          </w:p>
        </w:tc>
      </w:tr>
      <w:tr w14:paraId="372A093E">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707BAEF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17</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4E8739C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土豆淀粉</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D92408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60508C9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37</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185D0FC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色拉油</w:t>
            </w:r>
          </w:p>
        </w:tc>
        <w:tc>
          <w:tcPr>
            <w:tcW w:w="1847" w:type="dxa"/>
            <w:tcBorders>
              <w:top w:val="single" w:color="000000" w:sz="4" w:space="0"/>
              <w:bottom w:val="single" w:color="000000" w:sz="4" w:space="0"/>
              <w:right w:val="single" w:color="000000" w:sz="4" w:space="0"/>
            </w:tcBorders>
            <w:noWrap w:val="0"/>
            <w:vAlign w:val="center"/>
          </w:tcPr>
          <w:p w14:paraId="7946D65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10L/桶</w:t>
            </w:r>
          </w:p>
        </w:tc>
      </w:tr>
      <w:tr w14:paraId="6B7DFE35">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31627F2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18</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54D7F00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辣椒酱</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EA763F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72F31E0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38</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4032F43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鸡蛋</w:t>
            </w:r>
          </w:p>
        </w:tc>
        <w:tc>
          <w:tcPr>
            <w:tcW w:w="1847" w:type="dxa"/>
            <w:tcBorders>
              <w:top w:val="single" w:color="000000" w:sz="4" w:space="0"/>
              <w:bottom w:val="single" w:color="000000" w:sz="4" w:space="0"/>
              <w:right w:val="single" w:color="000000" w:sz="4" w:space="0"/>
            </w:tcBorders>
            <w:noWrap w:val="0"/>
            <w:vAlign w:val="center"/>
          </w:tcPr>
          <w:p w14:paraId="6A693CE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40斤/箱</w:t>
            </w:r>
          </w:p>
        </w:tc>
      </w:tr>
      <w:tr w14:paraId="3F84BBA2">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4661DE2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19</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21F9F0A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糖稀</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7E93578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7kg/桶</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6ACD349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39</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0BDC3C8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牛奶</w:t>
            </w:r>
          </w:p>
        </w:tc>
        <w:tc>
          <w:tcPr>
            <w:tcW w:w="1847" w:type="dxa"/>
            <w:tcBorders>
              <w:top w:val="single" w:color="000000" w:sz="4" w:space="0"/>
              <w:bottom w:val="single" w:color="000000" w:sz="4" w:space="0"/>
              <w:right w:val="single" w:color="000000" w:sz="4" w:space="0"/>
            </w:tcBorders>
            <w:noWrap w:val="0"/>
            <w:vAlign w:val="center"/>
          </w:tcPr>
          <w:p w14:paraId="57BFBB1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箱</w:t>
            </w:r>
          </w:p>
        </w:tc>
      </w:tr>
      <w:tr w14:paraId="6301C398">
        <w:tblPrEx>
          <w:tblCellMar>
            <w:top w:w="15" w:type="dxa"/>
            <w:left w:w="15" w:type="dxa"/>
            <w:bottom w:w="15" w:type="dxa"/>
            <w:right w:w="15" w:type="dxa"/>
          </w:tblCellMar>
        </w:tblPrEx>
        <w:trPr>
          <w:trHeight w:val="340" w:hRule="atLeast"/>
          <w:jc w:val="center"/>
        </w:trPr>
        <w:tc>
          <w:tcPr>
            <w:tcW w:w="763" w:type="dxa"/>
            <w:tcBorders>
              <w:top w:val="single" w:color="000000" w:sz="4" w:space="0"/>
              <w:left w:val="single" w:color="000000" w:sz="4" w:space="0"/>
              <w:bottom w:val="single" w:color="000000" w:sz="4" w:space="0"/>
              <w:right w:val="single" w:color="000000" w:sz="4" w:space="0"/>
            </w:tcBorders>
            <w:noWrap w:val="0"/>
            <w:vAlign w:val="center"/>
          </w:tcPr>
          <w:p w14:paraId="53F17DE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20</w:t>
            </w:r>
          </w:p>
        </w:tc>
        <w:tc>
          <w:tcPr>
            <w:tcW w:w="1888" w:type="dxa"/>
            <w:tcBorders>
              <w:top w:val="single" w:color="000000" w:sz="4" w:space="0"/>
              <w:left w:val="single" w:color="000000" w:sz="4" w:space="0"/>
              <w:bottom w:val="single" w:color="000000" w:sz="4" w:space="0"/>
              <w:right w:val="single" w:color="000000" w:sz="4" w:space="0"/>
            </w:tcBorders>
            <w:noWrap w:val="0"/>
            <w:vAlign w:val="center"/>
          </w:tcPr>
          <w:p w14:paraId="1A3A2DA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老抽</w:t>
            </w:r>
          </w:p>
        </w:tc>
        <w:tc>
          <w:tcPr>
            <w:tcW w:w="1762" w:type="dxa"/>
            <w:tcBorders>
              <w:top w:val="single" w:color="000000" w:sz="4" w:space="0"/>
              <w:left w:val="single" w:color="000000" w:sz="4" w:space="0"/>
              <w:bottom w:val="single" w:color="000000" w:sz="4" w:space="0"/>
              <w:right w:val="single" w:color="000000" w:sz="4" w:space="0"/>
            </w:tcBorders>
            <w:noWrap w:val="0"/>
            <w:vAlign w:val="center"/>
          </w:tcPr>
          <w:p w14:paraId="17757D1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1.9L/桶</w:t>
            </w:r>
          </w:p>
        </w:tc>
        <w:tc>
          <w:tcPr>
            <w:tcW w:w="750" w:type="dxa"/>
            <w:tcBorders>
              <w:top w:val="single" w:color="000000" w:sz="4" w:space="0"/>
              <w:left w:val="single" w:color="000000" w:sz="4" w:space="0"/>
              <w:bottom w:val="single" w:color="000000" w:sz="4" w:space="0"/>
              <w:right w:val="single" w:color="auto" w:sz="4" w:space="0"/>
            </w:tcBorders>
            <w:noWrap w:val="0"/>
            <w:vAlign w:val="center"/>
          </w:tcPr>
          <w:p w14:paraId="62ABD7E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40</w:t>
            </w:r>
          </w:p>
        </w:tc>
        <w:tc>
          <w:tcPr>
            <w:tcW w:w="1903" w:type="dxa"/>
            <w:tcBorders>
              <w:top w:val="single" w:color="000000" w:sz="4" w:space="0"/>
              <w:left w:val="single" w:color="auto" w:sz="4" w:space="0"/>
              <w:bottom w:val="single" w:color="000000" w:sz="4" w:space="0"/>
              <w:right w:val="single" w:color="000000" w:sz="4" w:space="0"/>
            </w:tcBorders>
            <w:noWrap w:val="0"/>
            <w:vAlign w:val="center"/>
          </w:tcPr>
          <w:p w14:paraId="4C79291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饮料</w:t>
            </w:r>
          </w:p>
        </w:tc>
        <w:tc>
          <w:tcPr>
            <w:tcW w:w="1847" w:type="dxa"/>
            <w:tcBorders>
              <w:top w:val="single" w:color="000000" w:sz="4" w:space="0"/>
              <w:bottom w:val="single" w:color="000000" w:sz="4" w:space="0"/>
              <w:right w:val="single" w:color="000000" w:sz="4" w:space="0"/>
            </w:tcBorders>
            <w:noWrap w:val="0"/>
            <w:vAlign w:val="center"/>
          </w:tcPr>
          <w:p w14:paraId="111FF77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箱</w:t>
            </w:r>
          </w:p>
        </w:tc>
      </w:tr>
    </w:tbl>
    <w:p w14:paraId="33025B4D">
      <w:pPr>
        <w:jc w:val="left"/>
        <w:rPr>
          <w:rFonts w:hint="eastAsia" w:ascii="宋体" w:hAnsi="宋体" w:eastAsia="宋体" w:cs="宋体"/>
          <w:b/>
          <w:color w:val="000000" w:themeColor="text1"/>
          <w:kern w:val="0"/>
          <w:sz w:val="24"/>
          <w:highlight w:val="none"/>
          <w14:textFill>
            <w14:solidFill>
              <w14:schemeClr w14:val="tx1"/>
            </w14:solidFill>
          </w14:textFill>
        </w:rPr>
      </w:pPr>
    </w:p>
    <w:p w14:paraId="69EB74A5">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bookmarkStart w:id="28" w:name="_Toc14327"/>
      <w:bookmarkStart w:id="29" w:name="_Toc6303"/>
    </w:p>
    <w:p w14:paraId="3BFD2867">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t>注：主副食品商品具体以采购人实际需求提供。</w:t>
      </w:r>
      <w:bookmarkEnd w:id="28"/>
      <w:bookmarkEnd w:id="29"/>
    </w:p>
    <w:p w14:paraId="53AADD60">
      <w:pPr>
        <w:jc w:val="left"/>
        <w:rPr>
          <w:rFonts w:hint="eastAsia" w:ascii="宋体" w:hAnsi="宋体" w:eastAsia="宋体" w:cs="宋体"/>
          <w:b/>
          <w:color w:val="000000" w:themeColor="text1"/>
          <w:kern w:val="0"/>
          <w:sz w:val="24"/>
          <w:highlight w:val="none"/>
          <w14:textFill>
            <w14:solidFill>
              <w14:schemeClr w14:val="tx1"/>
            </w14:solidFill>
          </w14:textFill>
        </w:rPr>
      </w:pPr>
    </w:p>
    <w:p w14:paraId="7524E17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br w:type="page"/>
      </w:r>
    </w:p>
    <w:tbl>
      <w:tblPr>
        <w:tblStyle w:val="25"/>
        <w:tblW w:w="9020" w:type="dxa"/>
        <w:tblInd w:w="0" w:type="dxa"/>
        <w:tblLayout w:type="fixed"/>
        <w:tblCellMar>
          <w:top w:w="15" w:type="dxa"/>
          <w:left w:w="15" w:type="dxa"/>
          <w:bottom w:w="15" w:type="dxa"/>
          <w:right w:w="15" w:type="dxa"/>
        </w:tblCellMar>
      </w:tblPr>
      <w:tblGrid>
        <w:gridCol w:w="829"/>
        <w:gridCol w:w="1944"/>
        <w:gridCol w:w="1719"/>
        <w:gridCol w:w="778"/>
        <w:gridCol w:w="1894"/>
        <w:gridCol w:w="1856"/>
      </w:tblGrid>
      <w:tr w14:paraId="01B774CB">
        <w:tblPrEx>
          <w:tblCellMar>
            <w:top w:w="15" w:type="dxa"/>
            <w:left w:w="15" w:type="dxa"/>
            <w:bottom w:w="15" w:type="dxa"/>
            <w:right w:w="15" w:type="dxa"/>
          </w:tblCellMar>
        </w:tblPrEx>
        <w:trPr>
          <w:trHeight w:val="336" w:hRule="atLeast"/>
        </w:trPr>
        <w:tc>
          <w:tcPr>
            <w:tcW w:w="9020" w:type="dxa"/>
            <w:gridSpan w:val="6"/>
            <w:noWrap w:val="0"/>
            <w:vAlign w:val="center"/>
          </w:tcPr>
          <w:p w14:paraId="27D0F00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水产.肉.禽类</w:t>
            </w:r>
          </w:p>
        </w:tc>
      </w:tr>
      <w:tr w14:paraId="36FCCFB4">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300FD2D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序号</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ADF608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品名</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294362F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单位</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7E735A8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序号</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564CFFC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品名</w:t>
            </w:r>
          </w:p>
        </w:tc>
        <w:tc>
          <w:tcPr>
            <w:tcW w:w="1856" w:type="dxa"/>
            <w:tcBorders>
              <w:top w:val="single" w:color="000000" w:sz="4" w:space="0"/>
              <w:bottom w:val="single" w:color="000000" w:sz="4" w:space="0"/>
              <w:right w:val="single" w:color="000000" w:sz="4" w:space="0"/>
            </w:tcBorders>
            <w:noWrap w:val="0"/>
            <w:vAlign w:val="center"/>
          </w:tcPr>
          <w:p w14:paraId="6C009B4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单位</w:t>
            </w:r>
          </w:p>
        </w:tc>
      </w:tr>
      <w:tr w14:paraId="4DAC0AEE">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628153C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42F4AD4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鸡腿</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03E9652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3A74E77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35</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551F88A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猪颈肉</w:t>
            </w:r>
          </w:p>
        </w:tc>
        <w:tc>
          <w:tcPr>
            <w:tcW w:w="1856" w:type="dxa"/>
            <w:tcBorders>
              <w:top w:val="single" w:color="000000" w:sz="4" w:space="0"/>
              <w:bottom w:val="single" w:color="000000" w:sz="4" w:space="0"/>
              <w:right w:val="single" w:color="000000" w:sz="4" w:space="0"/>
            </w:tcBorders>
            <w:noWrap w:val="0"/>
            <w:vAlign w:val="center"/>
          </w:tcPr>
          <w:p w14:paraId="202B6BE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袋</w:t>
            </w:r>
          </w:p>
        </w:tc>
      </w:tr>
      <w:tr w14:paraId="16DA8DF5">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040C16F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502870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鸡爪</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35160A4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1.6斤/袋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0FC146E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36</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4F202F3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猪精肉</w:t>
            </w:r>
          </w:p>
        </w:tc>
        <w:tc>
          <w:tcPr>
            <w:tcW w:w="1856" w:type="dxa"/>
            <w:tcBorders>
              <w:top w:val="single" w:color="000000" w:sz="4" w:space="0"/>
              <w:bottom w:val="single" w:color="000000" w:sz="4" w:space="0"/>
              <w:right w:val="single" w:color="000000" w:sz="4" w:space="0"/>
            </w:tcBorders>
            <w:noWrap w:val="0"/>
            <w:vAlign w:val="center"/>
          </w:tcPr>
          <w:p w14:paraId="4A44AAD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74140DAB">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7C49E04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E74E53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鸡翅中</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45A7B23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2斤/袋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75AE055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37</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1739977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后鞧</w:t>
            </w:r>
          </w:p>
        </w:tc>
        <w:tc>
          <w:tcPr>
            <w:tcW w:w="1856" w:type="dxa"/>
            <w:tcBorders>
              <w:top w:val="single" w:color="000000" w:sz="4" w:space="0"/>
              <w:bottom w:val="single" w:color="000000" w:sz="4" w:space="0"/>
              <w:right w:val="single" w:color="000000" w:sz="4" w:space="0"/>
            </w:tcBorders>
            <w:noWrap w:val="0"/>
            <w:vAlign w:val="center"/>
          </w:tcPr>
          <w:p w14:paraId="580E426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782C70F">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1066408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7E69970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鸡翅根</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79001BD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2斤/袋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5468963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38</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0D2A2C4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前朝</w:t>
            </w:r>
          </w:p>
        </w:tc>
        <w:tc>
          <w:tcPr>
            <w:tcW w:w="1856" w:type="dxa"/>
            <w:tcBorders>
              <w:top w:val="single" w:color="000000" w:sz="4" w:space="0"/>
              <w:bottom w:val="single" w:color="000000" w:sz="4" w:space="0"/>
              <w:right w:val="single" w:color="000000" w:sz="4" w:space="0"/>
            </w:tcBorders>
            <w:noWrap w:val="0"/>
            <w:vAlign w:val="center"/>
          </w:tcPr>
          <w:p w14:paraId="10EF189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35442E2F">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0B53706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1ABE2E6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鸡胗</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67E26CB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1.6斤/袋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3425099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39</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66B7DD3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五花肉</w:t>
            </w:r>
          </w:p>
        </w:tc>
        <w:tc>
          <w:tcPr>
            <w:tcW w:w="1856" w:type="dxa"/>
            <w:tcBorders>
              <w:top w:val="single" w:color="000000" w:sz="4" w:space="0"/>
              <w:bottom w:val="single" w:color="000000" w:sz="4" w:space="0"/>
              <w:right w:val="single" w:color="000000" w:sz="4" w:space="0"/>
            </w:tcBorders>
            <w:noWrap w:val="0"/>
            <w:vAlign w:val="center"/>
          </w:tcPr>
          <w:p w14:paraId="04316A3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C3D12E7">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1DA58A5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573DABA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鸭头</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7DAA12E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2斤/袋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79C3E15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40</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5464015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精肉丝</w:t>
            </w:r>
          </w:p>
        </w:tc>
        <w:tc>
          <w:tcPr>
            <w:tcW w:w="1856" w:type="dxa"/>
            <w:tcBorders>
              <w:top w:val="single" w:color="000000" w:sz="4" w:space="0"/>
              <w:bottom w:val="single" w:color="000000" w:sz="4" w:space="0"/>
              <w:right w:val="single" w:color="000000" w:sz="4" w:space="0"/>
            </w:tcBorders>
            <w:noWrap w:val="0"/>
            <w:vAlign w:val="center"/>
          </w:tcPr>
          <w:p w14:paraId="0E13B0F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0EF5B818">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060EFCC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7</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22937E9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鸭脖</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71CE28C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2斤/袋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2AE2A68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41</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7463D64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五花肉片</w:t>
            </w:r>
          </w:p>
        </w:tc>
        <w:tc>
          <w:tcPr>
            <w:tcW w:w="1856" w:type="dxa"/>
            <w:tcBorders>
              <w:top w:val="single" w:color="000000" w:sz="4" w:space="0"/>
              <w:bottom w:val="single" w:color="000000" w:sz="4" w:space="0"/>
              <w:right w:val="single" w:color="000000" w:sz="4" w:space="0"/>
            </w:tcBorders>
            <w:noWrap w:val="0"/>
            <w:vAlign w:val="center"/>
          </w:tcPr>
          <w:p w14:paraId="279AC9B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73AECA65">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2924E61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8</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2D97D3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三黄鸡</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006660C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只</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0510DA9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42</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3C92499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精肉片</w:t>
            </w:r>
          </w:p>
        </w:tc>
        <w:tc>
          <w:tcPr>
            <w:tcW w:w="1856" w:type="dxa"/>
            <w:tcBorders>
              <w:top w:val="single" w:color="000000" w:sz="4" w:space="0"/>
              <w:bottom w:val="single" w:color="000000" w:sz="4" w:space="0"/>
              <w:right w:val="single" w:color="000000" w:sz="4" w:space="0"/>
            </w:tcBorders>
            <w:noWrap w:val="0"/>
            <w:vAlign w:val="center"/>
          </w:tcPr>
          <w:p w14:paraId="42DA2BA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20D9183">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3E7E895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9</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36C4E12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兔肉</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579872E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738CC1B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43</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6E197E5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精排</w:t>
            </w:r>
          </w:p>
        </w:tc>
        <w:tc>
          <w:tcPr>
            <w:tcW w:w="1856" w:type="dxa"/>
            <w:tcBorders>
              <w:top w:val="single" w:color="000000" w:sz="4" w:space="0"/>
              <w:bottom w:val="single" w:color="000000" w:sz="4" w:space="0"/>
              <w:right w:val="single" w:color="000000" w:sz="4" w:space="0"/>
            </w:tcBorders>
            <w:noWrap w:val="0"/>
            <w:vAlign w:val="center"/>
          </w:tcPr>
          <w:p w14:paraId="0434F11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7D37052E">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031A75D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10</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7D46212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羊肉卷</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2F50423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15F0D99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44</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2811C11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脊骨</w:t>
            </w:r>
          </w:p>
        </w:tc>
        <w:tc>
          <w:tcPr>
            <w:tcW w:w="1856" w:type="dxa"/>
            <w:tcBorders>
              <w:top w:val="single" w:color="000000" w:sz="4" w:space="0"/>
              <w:bottom w:val="single" w:color="000000" w:sz="4" w:space="0"/>
              <w:right w:val="single" w:color="000000" w:sz="4" w:space="0"/>
            </w:tcBorders>
            <w:noWrap w:val="0"/>
            <w:vAlign w:val="center"/>
          </w:tcPr>
          <w:p w14:paraId="1C039BB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60F251B4">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0C84440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11</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D6AFA5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牛肉卷</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7725F8C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5A2D171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45</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3D20D24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里脊</w:t>
            </w:r>
          </w:p>
        </w:tc>
        <w:tc>
          <w:tcPr>
            <w:tcW w:w="1856" w:type="dxa"/>
            <w:tcBorders>
              <w:top w:val="single" w:color="000000" w:sz="4" w:space="0"/>
              <w:bottom w:val="single" w:color="000000" w:sz="4" w:space="0"/>
              <w:right w:val="single" w:color="000000" w:sz="4" w:space="0"/>
            </w:tcBorders>
            <w:noWrap w:val="0"/>
            <w:vAlign w:val="center"/>
          </w:tcPr>
          <w:p w14:paraId="4A2B87D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7C62286">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0A1D494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12</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242A297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鲅鱼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47752C1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16A3042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46</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665209A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猪爪子</w:t>
            </w:r>
          </w:p>
        </w:tc>
        <w:tc>
          <w:tcPr>
            <w:tcW w:w="1856" w:type="dxa"/>
            <w:tcBorders>
              <w:top w:val="single" w:color="000000" w:sz="4" w:space="0"/>
              <w:bottom w:val="single" w:color="000000" w:sz="4" w:space="0"/>
              <w:right w:val="single" w:color="000000" w:sz="4" w:space="0"/>
            </w:tcBorders>
            <w:noWrap w:val="0"/>
            <w:vAlign w:val="center"/>
          </w:tcPr>
          <w:p w14:paraId="09C6569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348546EE">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73BDD60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13</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47E866D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松鱼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7BAD319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353989A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47</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7F25B2A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猪皮</w:t>
            </w:r>
          </w:p>
        </w:tc>
        <w:tc>
          <w:tcPr>
            <w:tcW w:w="1856" w:type="dxa"/>
            <w:tcBorders>
              <w:top w:val="single" w:color="000000" w:sz="4" w:space="0"/>
              <w:bottom w:val="single" w:color="000000" w:sz="4" w:space="0"/>
              <w:right w:val="single" w:color="000000" w:sz="4" w:space="0"/>
            </w:tcBorders>
            <w:noWrap w:val="0"/>
            <w:vAlign w:val="center"/>
          </w:tcPr>
          <w:p w14:paraId="3C7444B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884AF19">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1662CDE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14</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02247B5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偏口鱼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0939183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39C894C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48</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6D347CB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肥肠</w:t>
            </w:r>
          </w:p>
        </w:tc>
        <w:tc>
          <w:tcPr>
            <w:tcW w:w="1856" w:type="dxa"/>
            <w:tcBorders>
              <w:top w:val="single" w:color="000000" w:sz="4" w:space="0"/>
              <w:bottom w:val="single" w:color="000000" w:sz="4" w:space="0"/>
              <w:right w:val="single" w:color="000000" w:sz="4" w:space="0"/>
            </w:tcBorders>
            <w:noWrap w:val="0"/>
            <w:vAlign w:val="center"/>
          </w:tcPr>
          <w:p w14:paraId="3EAFEF5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5143D7BD">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3F3EE3C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15</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3B29DB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刀鱼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3FFC79B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3B265B4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49</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65FAF56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猪腰子</w:t>
            </w:r>
          </w:p>
        </w:tc>
        <w:tc>
          <w:tcPr>
            <w:tcW w:w="1856" w:type="dxa"/>
            <w:tcBorders>
              <w:top w:val="single" w:color="000000" w:sz="4" w:space="0"/>
              <w:bottom w:val="single" w:color="000000" w:sz="4" w:space="0"/>
              <w:right w:val="single" w:color="000000" w:sz="4" w:space="0"/>
            </w:tcBorders>
            <w:noWrap w:val="0"/>
            <w:vAlign w:val="center"/>
          </w:tcPr>
          <w:p w14:paraId="0ACFCB7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5EBB9117">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24A3532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16</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3F6D04C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明太鱼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06C6960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794BCCC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50</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3779A97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棒骨</w:t>
            </w:r>
          </w:p>
        </w:tc>
        <w:tc>
          <w:tcPr>
            <w:tcW w:w="1856" w:type="dxa"/>
            <w:tcBorders>
              <w:top w:val="single" w:color="000000" w:sz="4" w:space="0"/>
              <w:bottom w:val="single" w:color="000000" w:sz="4" w:space="0"/>
              <w:right w:val="single" w:color="000000" w:sz="4" w:space="0"/>
            </w:tcBorders>
            <w:noWrap w:val="0"/>
            <w:vAlign w:val="center"/>
          </w:tcPr>
          <w:p w14:paraId="30F45C4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7B850725">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287A4B7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17</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5564E90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青虾</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02E7F0A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4斤/盒</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6121F65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51</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6374E9D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牛里脊</w:t>
            </w:r>
          </w:p>
        </w:tc>
        <w:tc>
          <w:tcPr>
            <w:tcW w:w="1856" w:type="dxa"/>
            <w:tcBorders>
              <w:top w:val="single" w:color="000000" w:sz="4" w:space="0"/>
              <w:bottom w:val="single" w:color="000000" w:sz="4" w:space="0"/>
              <w:right w:val="single" w:color="000000" w:sz="4" w:space="0"/>
            </w:tcBorders>
            <w:noWrap w:val="0"/>
            <w:vAlign w:val="center"/>
          </w:tcPr>
          <w:p w14:paraId="79C4F95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3B72A09">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766BC8D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18</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5CFE628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青虾仁</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6E51ABF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5斤/盒</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198A7EE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52</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7C5DA10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牛腱子</w:t>
            </w:r>
          </w:p>
        </w:tc>
        <w:tc>
          <w:tcPr>
            <w:tcW w:w="1856" w:type="dxa"/>
            <w:tcBorders>
              <w:top w:val="single" w:color="000000" w:sz="4" w:space="0"/>
              <w:bottom w:val="single" w:color="000000" w:sz="4" w:space="0"/>
              <w:right w:val="single" w:color="000000" w:sz="4" w:space="0"/>
            </w:tcBorders>
            <w:noWrap w:val="0"/>
            <w:vAlign w:val="center"/>
          </w:tcPr>
          <w:p w14:paraId="7EC6314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30821B59">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0000E59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19</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5056A2E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碟鱼头</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1662561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0A2EE88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53</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3530832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牛排</w:t>
            </w:r>
          </w:p>
        </w:tc>
        <w:tc>
          <w:tcPr>
            <w:tcW w:w="1856" w:type="dxa"/>
            <w:tcBorders>
              <w:top w:val="single" w:color="000000" w:sz="4" w:space="0"/>
              <w:bottom w:val="single" w:color="000000" w:sz="4" w:space="0"/>
              <w:right w:val="single" w:color="000000" w:sz="4" w:space="0"/>
            </w:tcBorders>
            <w:noWrap w:val="0"/>
            <w:vAlign w:val="center"/>
          </w:tcPr>
          <w:p w14:paraId="7C217F1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569CF576">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528EA33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20</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4AF674A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鱿鱼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1B68F53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67E6700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54</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7509D7E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牛护心肉</w:t>
            </w:r>
          </w:p>
        </w:tc>
        <w:tc>
          <w:tcPr>
            <w:tcW w:w="1856" w:type="dxa"/>
            <w:tcBorders>
              <w:top w:val="single" w:color="000000" w:sz="4" w:space="0"/>
              <w:bottom w:val="single" w:color="000000" w:sz="4" w:space="0"/>
              <w:right w:val="single" w:color="000000" w:sz="4" w:space="0"/>
            </w:tcBorders>
            <w:noWrap w:val="0"/>
            <w:vAlign w:val="center"/>
          </w:tcPr>
          <w:p w14:paraId="0BD8A46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C4FEA42">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71FED8B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21</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45B4708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多春鱼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58B025F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76EDFDE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55</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530A826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牛肚皮</w:t>
            </w:r>
          </w:p>
        </w:tc>
        <w:tc>
          <w:tcPr>
            <w:tcW w:w="1856" w:type="dxa"/>
            <w:tcBorders>
              <w:top w:val="single" w:color="000000" w:sz="4" w:space="0"/>
              <w:bottom w:val="single" w:color="000000" w:sz="4" w:space="0"/>
              <w:right w:val="single" w:color="000000" w:sz="4" w:space="0"/>
            </w:tcBorders>
            <w:noWrap w:val="0"/>
            <w:vAlign w:val="center"/>
          </w:tcPr>
          <w:p w14:paraId="7C53C44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6F875AE0">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40E4EAB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22</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5DB31CE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小河虾</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02829AB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0.5斤/袋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285F7D9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56</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0368BA0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牛棒骨</w:t>
            </w:r>
          </w:p>
        </w:tc>
        <w:tc>
          <w:tcPr>
            <w:tcW w:w="1856" w:type="dxa"/>
            <w:tcBorders>
              <w:top w:val="single" w:color="000000" w:sz="4" w:space="0"/>
              <w:bottom w:val="single" w:color="000000" w:sz="4" w:space="0"/>
              <w:right w:val="single" w:color="000000" w:sz="4" w:space="0"/>
            </w:tcBorders>
            <w:noWrap w:val="0"/>
            <w:vAlign w:val="center"/>
          </w:tcPr>
          <w:p w14:paraId="6B72661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0B2FC31B">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27D07DB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23</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8AF35A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马面鱼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37ED5AE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32E4169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57</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5549F11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羊排</w:t>
            </w:r>
          </w:p>
        </w:tc>
        <w:tc>
          <w:tcPr>
            <w:tcW w:w="1856" w:type="dxa"/>
            <w:tcBorders>
              <w:top w:val="single" w:color="000000" w:sz="4" w:space="0"/>
              <w:bottom w:val="single" w:color="000000" w:sz="4" w:space="0"/>
              <w:right w:val="single" w:color="000000" w:sz="4" w:space="0"/>
            </w:tcBorders>
            <w:noWrap w:val="0"/>
            <w:vAlign w:val="center"/>
          </w:tcPr>
          <w:p w14:paraId="02E8900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1F3563D3">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2162F18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24</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167B9EA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玉米棒子</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2050FE3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个</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37EEAFB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58</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77DD94F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羊里脊</w:t>
            </w:r>
          </w:p>
        </w:tc>
        <w:tc>
          <w:tcPr>
            <w:tcW w:w="1856" w:type="dxa"/>
            <w:tcBorders>
              <w:top w:val="single" w:color="000000" w:sz="4" w:space="0"/>
              <w:bottom w:val="single" w:color="000000" w:sz="4" w:space="0"/>
              <w:right w:val="single" w:color="000000" w:sz="4" w:space="0"/>
            </w:tcBorders>
            <w:noWrap w:val="0"/>
            <w:vAlign w:val="center"/>
          </w:tcPr>
          <w:p w14:paraId="49A6130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EE7EBFC">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3BBA9DA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25</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F64D95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芝麻球</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362FF25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72DFC4C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59</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2CDEC60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前羊腿</w:t>
            </w:r>
          </w:p>
        </w:tc>
        <w:tc>
          <w:tcPr>
            <w:tcW w:w="1856" w:type="dxa"/>
            <w:tcBorders>
              <w:top w:val="single" w:color="000000" w:sz="4" w:space="0"/>
              <w:bottom w:val="single" w:color="000000" w:sz="4" w:space="0"/>
              <w:right w:val="single" w:color="000000" w:sz="4" w:space="0"/>
            </w:tcBorders>
            <w:noWrap w:val="0"/>
            <w:vAlign w:val="center"/>
          </w:tcPr>
          <w:p w14:paraId="692F4F5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6ABA2503">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6EF123E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26</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0E8C661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松板肉</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15B2A08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3493A29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60</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259AAEA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香鱼</w:t>
            </w:r>
          </w:p>
        </w:tc>
        <w:tc>
          <w:tcPr>
            <w:tcW w:w="1856" w:type="dxa"/>
            <w:tcBorders>
              <w:top w:val="single" w:color="000000" w:sz="4" w:space="0"/>
              <w:bottom w:val="single" w:color="000000" w:sz="4" w:space="0"/>
              <w:right w:val="single" w:color="000000" w:sz="4" w:space="0"/>
            </w:tcBorders>
            <w:noWrap w:val="0"/>
            <w:vAlign w:val="center"/>
          </w:tcPr>
          <w:p w14:paraId="6382E63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7EE0F160">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79F1400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27</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0B07029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蒙古肉</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7AA3E42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2EA2D48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61</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1473247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柳根</w:t>
            </w:r>
          </w:p>
        </w:tc>
        <w:tc>
          <w:tcPr>
            <w:tcW w:w="1856" w:type="dxa"/>
            <w:tcBorders>
              <w:top w:val="single" w:color="000000" w:sz="4" w:space="0"/>
              <w:bottom w:val="single" w:color="000000" w:sz="4" w:space="0"/>
              <w:right w:val="single" w:color="000000" w:sz="4" w:space="0"/>
            </w:tcBorders>
            <w:noWrap w:val="0"/>
            <w:vAlign w:val="center"/>
          </w:tcPr>
          <w:p w14:paraId="6F900F2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8E826C7">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34C2EE6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28</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4D477DB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牙签肉</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400E19C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2斤/袋</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1260134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62</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3886369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鲫鱼</w:t>
            </w:r>
          </w:p>
        </w:tc>
        <w:tc>
          <w:tcPr>
            <w:tcW w:w="1856" w:type="dxa"/>
            <w:tcBorders>
              <w:top w:val="single" w:color="000000" w:sz="4" w:space="0"/>
              <w:bottom w:val="single" w:color="000000" w:sz="4" w:space="0"/>
              <w:right w:val="single" w:color="000000" w:sz="4" w:space="0"/>
            </w:tcBorders>
            <w:noWrap w:val="0"/>
            <w:vAlign w:val="center"/>
          </w:tcPr>
          <w:p w14:paraId="39EA388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1A5F0DE">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029CAED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29</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4FA46E6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海兔</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3528F4E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40003A8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63</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7107B8E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河蟹</w:t>
            </w:r>
          </w:p>
        </w:tc>
        <w:tc>
          <w:tcPr>
            <w:tcW w:w="1856" w:type="dxa"/>
            <w:tcBorders>
              <w:top w:val="single" w:color="000000" w:sz="4" w:space="0"/>
              <w:bottom w:val="single" w:color="000000" w:sz="4" w:space="0"/>
              <w:right w:val="single" w:color="000000" w:sz="4" w:space="0"/>
            </w:tcBorders>
            <w:noWrap w:val="0"/>
            <w:vAlign w:val="center"/>
          </w:tcPr>
          <w:p w14:paraId="6FFC923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0AB7C912">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28262FE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30</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238E3E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大黄花鱼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6405C51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27990F5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64</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7600EB7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花里羔子</w:t>
            </w:r>
          </w:p>
        </w:tc>
        <w:tc>
          <w:tcPr>
            <w:tcW w:w="1856" w:type="dxa"/>
            <w:tcBorders>
              <w:top w:val="single" w:color="000000" w:sz="4" w:space="0"/>
              <w:bottom w:val="single" w:color="000000" w:sz="4" w:space="0"/>
              <w:right w:val="single" w:color="000000" w:sz="4" w:space="0"/>
            </w:tcBorders>
            <w:noWrap w:val="0"/>
            <w:vAlign w:val="center"/>
          </w:tcPr>
          <w:p w14:paraId="0A0758B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59E82B45">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2F4796D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31</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11E6476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三文鱼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509D6DD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73CE20C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65</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67F620E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蛏子</w:t>
            </w:r>
          </w:p>
        </w:tc>
        <w:tc>
          <w:tcPr>
            <w:tcW w:w="1856" w:type="dxa"/>
            <w:tcBorders>
              <w:top w:val="single" w:color="000000" w:sz="4" w:space="0"/>
              <w:bottom w:val="single" w:color="000000" w:sz="4" w:space="0"/>
              <w:right w:val="single" w:color="000000" w:sz="4" w:space="0"/>
            </w:tcBorders>
            <w:noWrap w:val="0"/>
            <w:vAlign w:val="center"/>
          </w:tcPr>
          <w:p w14:paraId="6D34264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8916FCF">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379A735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32</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6910F64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寿司虾</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361DCAE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盒</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6A6988D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66</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0AA4DCB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花贝</w:t>
            </w:r>
          </w:p>
        </w:tc>
        <w:tc>
          <w:tcPr>
            <w:tcW w:w="1856" w:type="dxa"/>
            <w:tcBorders>
              <w:top w:val="single" w:color="000000" w:sz="4" w:space="0"/>
              <w:bottom w:val="single" w:color="000000" w:sz="4" w:space="0"/>
              <w:right w:val="single" w:color="000000" w:sz="4" w:space="0"/>
            </w:tcBorders>
            <w:noWrap w:val="0"/>
            <w:vAlign w:val="center"/>
          </w:tcPr>
          <w:p w14:paraId="519D7FC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14E965C5">
        <w:tblPrEx>
          <w:tblCellMar>
            <w:top w:w="15" w:type="dxa"/>
            <w:left w:w="15" w:type="dxa"/>
            <w:bottom w:w="15" w:type="dxa"/>
            <w:right w:w="15" w:type="dxa"/>
          </w:tblCellMar>
        </w:tblPrEx>
        <w:trPr>
          <w:trHeight w:val="323" w:hRule="exact"/>
        </w:trPr>
        <w:tc>
          <w:tcPr>
            <w:tcW w:w="829" w:type="dxa"/>
            <w:tcBorders>
              <w:top w:val="single" w:color="000000" w:sz="4" w:space="0"/>
              <w:left w:val="single" w:color="000000" w:sz="4" w:space="0"/>
              <w:bottom w:val="single" w:color="000000" w:sz="4" w:space="0"/>
              <w:right w:val="single" w:color="000000" w:sz="4" w:space="0"/>
            </w:tcBorders>
            <w:noWrap w:val="0"/>
            <w:vAlign w:val="center"/>
          </w:tcPr>
          <w:p w14:paraId="35AA6E6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33</w:t>
            </w:r>
          </w:p>
        </w:tc>
        <w:tc>
          <w:tcPr>
            <w:tcW w:w="1944" w:type="dxa"/>
            <w:tcBorders>
              <w:top w:val="single" w:color="000000" w:sz="4" w:space="0"/>
              <w:left w:val="single" w:color="000000" w:sz="4" w:space="0"/>
              <w:bottom w:val="single" w:color="000000" w:sz="4" w:space="0"/>
              <w:right w:val="single" w:color="000000" w:sz="4" w:space="0"/>
            </w:tcBorders>
            <w:noWrap w:val="0"/>
            <w:vAlign w:val="center"/>
          </w:tcPr>
          <w:p w14:paraId="3C8F8A6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金枪鱼</w:t>
            </w:r>
          </w:p>
        </w:tc>
        <w:tc>
          <w:tcPr>
            <w:tcW w:w="1719" w:type="dxa"/>
            <w:tcBorders>
              <w:top w:val="single" w:color="000000" w:sz="4" w:space="0"/>
              <w:left w:val="single" w:color="000000" w:sz="4" w:space="0"/>
              <w:bottom w:val="single" w:color="000000" w:sz="4" w:space="0"/>
              <w:right w:val="single" w:color="000000" w:sz="4" w:space="0"/>
            </w:tcBorders>
            <w:noWrap w:val="0"/>
            <w:vAlign w:val="center"/>
          </w:tcPr>
          <w:p w14:paraId="4556CA4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top w:val="single" w:color="000000" w:sz="4" w:space="0"/>
              <w:left w:val="single" w:color="000000" w:sz="4" w:space="0"/>
              <w:bottom w:val="single" w:color="000000" w:sz="4" w:space="0"/>
              <w:right w:val="single" w:color="auto" w:sz="4" w:space="0"/>
            </w:tcBorders>
            <w:noWrap w:val="0"/>
            <w:vAlign w:val="center"/>
          </w:tcPr>
          <w:p w14:paraId="5DEF16A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67</w:t>
            </w:r>
          </w:p>
        </w:tc>
        <w:tc>
          <w:tcPr>
            <w:tcW w:w="1894" w:type="dxa"/>
            <w:tcBorders>
              <w:top w:val="single" w:color="000000" w:sz="4" w:space="0"/>
              <w:left w:val="single" w:color="auto" w:sz="4" w:space="0"/>
              <w:bottom w:val="single" w:color="000000" w:sz="4" w:space="0"/>
              <w:right w:val="single" w:color="000000" w:sz="4" w:space="0"/>
            </w:tcBorders>
            <w:noWrap w:val="0"/>
            <w:vAlign w:val="center"/>
          </w:tcPr>
          <w:p w14:paraId="78CE458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扇贝</w:t>
            </w:r>
          </w:p>
        </w:tc>
        <w:tc>
          <w:tcPr>
            <w:tcW w:w="1856" w:type="dxa"/>
            <w:tcBorders>
              <w:top w:val="single" w:color="000000" w:sz="4" w:space="0"/>
              <w:bottom w:val="single" w:color="000000" w:sz="4" w:space="0"/>
              <w:right w:val="single" w:color="000000" w:sz="4" w:space="0"/>
            </w:tcBorders>
            <w:noWrap w:val="0"/>
            <w:vAlign w:val="center"/>
          </w:tcPr>
          <w:p w14:paraId="7B3C935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513D399F">
        <w:tblPrEx>
          <w:tblCellMar>
            <w:top w:w="15" w:type="dxa"/>
            <w:left w:w="15" w:type="dxa"/>
            <w:bottom w:w="15" w:type="dxa"/>
            <w:right w:w="15" w:type="dxa"/>
          </w:tblCellMar>
        </w:tblPrEx>
        <w:trPr>
          <w:trHeight w:val="323" w:hRule="exact"/>
        </w:trPr>
        <w:tc>
          <w:tcPr>
            <w:tcW w:w="829" w:type="dxa"/>
            <w:tcBorders>
              <w:left w:val="single" w:color="000000" w:sz="4" w:space="0"/>
              <w:bottom w:val="single" w:color="000000" w:sz="4" w:space="0"/>
              <w:right w:val="single" w:color="000000" w:sz="4" w:space="0"/>
            </w:tcBorders>
            <w:noWrap w:val="0"/>
            <w:vAlign w:val="center"/>
          </w:tcPr>
          <w:p w14:paraId="52E0878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34</w:t>
            </w:r>
          </w:p>
        </w:tc>
        <w:tc>
          <w:tcPr>
            <w:tcW w:w="1944" w:type="dxa"/>
            <w:tcBorders>
              <w:left w:val="single" w:color="000000" w:sz="4" w:space="0"/>
              <w:bottom w:val="single" w:color="000000" w:sz="4" w:space="0"/>
              <w:right w:val="single" w:color="000000" w:sz="4" w:space="0"/>
            </w:tcBorders>
            <w:noWrap w:val="0"/>
            <w:vAlign w:val="center"/>
          </w:tcPr>
          <w:p w14:paraId="1361C97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鲽鱼</w:t>
            </w:r>
          </w:p>
        </w:tc>
        <w:tc>
          <w:tcPr>
            <w:tcW w:w="1719" w:type="dxa"/>
            <w:tcBorders>
              <w:left w:val="single" w:color="000000" w:sz="4" w:space="0"/>
              <w:bottom w:val="single" w:color="000000" w:sz="4" w:space="0"/>
              <w:right w:val="single" w:color="000000" w:sz="4" w:space="0"/>
            </w:tcBorders>
            <w:noWrap w:val="0"/>
            <w:vAlign w:val="center"/>
          </w:tcPr>
          <w:p w14:paraId="0E25ECA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78" w:type="dxa"/>
            <w:tcBorders>
              <w:left w:val="single" w:color="000000" w:sz="4" w:space="0"/>
              <w:bottom w:val="single" w:color="000000" w:sz="4" w:space="0"/>
              <w:right w:val="single" w:color="auto" w:sz="4" w:space="0"/>
            </w:tcBorders>
            <w:noWrap w:val="0"/>
            <w:vAlign w:val="center"/>
          </w:tcPr>
          <w:p w14:paraId="32F2742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68</w:t>
            </w:r>
          </w:p>
        </w:tc>
        <w:tc>
          <w:tcPr>
            <w:tcW w:w="1894" w:type="dxa"/>
            <w:tcBorders>
              <w:left w:val="single" w:color="auto" w:sz="4" w:space="0"/>
              <w:bottom w:val="single" w:color="000000" w:sz="4" w:space="0"/>
              <w:right w:val="single" w:color="000000" w:sz="4" w:space="0"/>
            </w:tcBorders>
            <w:noWrap w:val="0"/>
            <w:vAlign w:val="center"/>
          </w:tcPr>
          <w:p w14:paraId="166D4E9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黄贝</w:t>
            </w:r>
          </w:p>
        </w:tc>
        <w:tc>
          <w:tcPr>
            <w:tcW w:w="1856" w:type="dxa"/>
            <w:tcBorders>
              <w:top w:val="single" w:color="000000" w:sz="4" w:space="0"/>
              <w:bottom w:val="single" w:color="000000" w:sz="4" w:space="0"/>
              <w:right w:val="single" w:color="000000" w:sz="4" w:space="0"/>
            </w:tcBorders>
            <w:noWrap w:val="0"/>
            <w:vAlign w:val="center"/>
          </w:tcPr>
          <w:p w14:paraId="2281C3F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bl>
    <w:p w14:paraId="43737597">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bookmarkStart w:id="30" w:name="_Toc6735"/>
      <w:bookmarkStart w:id="31" w:name="_Toc28026"/>
      <w:r>
        <w:rPr>
          <w:rFonts w:hint="eastAsia" w:ascii="宋体" w:hAnsi="宋体" w:eastAsia="宋体" w:cs="宋体"/>
          <w:b/>
          <w:color w:val="000000" w:themeColor="text1"/>
          <w:kern w:val="0"/>
          <w:sz w:val="24"/>
          <w:highlight w:val="none"/>
          <w:lang w:val="en-US" w:eastAsia="zh-CN"/>
          <w14:textFill>
            <w14:solidFill>
              <w14:schemeClr w14:val="tx1"/>
            </w14:solidFill>
          </w14:textFill>
        </w:rPr>
        <w:t>注：主副食品商品具体以采购人实际需求提供。</w:t>
      </w:r>
      <w:bookmarkEnd w:id="30"/>
      <w:bookmarkEnd w:id="31"/>
    </w:p>
    <w:p w14:paraId="23E8114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br w:type="page"/>
      </w:r>
    </w:p>
    <w:tbl>
      <w:tblPr>
        <w:tblStyle w:val="25"/>
        <w:tblW w:w="8976" w:type="dxa"/>
        <w:tblInd w:w="0" w:type="dxa"/>
        <w:tblLayout w:type="fixed"/>
        <w:tblCellMar>
          <w:top w:w="15" w:type="dxa"/>
          <w:left w:w="15" w:type="dxa"/>
          <w:bottom w:w="15" w:type="dxa"/>
          <w:right w:w="15" w:type="dxa"/>
        </w:tblCellMar>
      </w:tblPr>
      <w:tblGrid>
        <w:gridCol w:w="813"/>
        <w:gridCol w:w="1950"/>
        <w:gridCol w:w="1725"/>
        <w:gridCol w:w="788"/>
        <w:gridCol w:w="1875"/>
        <w:gridCol w:w="1825"/>
      </w:tblGrid>
      <w:tr w14:paraId="73469740">
        <w:tblPrEx>
          <w:tblCellMar>
            <w:top w:w="15" w:type="dxa"/>
            <w:left w:w="15" w:type="dxa"/>
            <w:bottom w:w="15" w:type="dxa"/>
            <w:right w:w="15" w:type="dxa"/>
          </w:tblCellMar>
        </w:tblPrEx>
        <w:trPr>
          <w:trHeight w:val="340" w:hRule="atLeast"/>
        </w:trPr>
        <w:tc>
          <w:tcPr>
            <w:tcW w:w="8976" w:type="dxa"/>
            <w:gridSpan w:val="6"/>
            <w:noWrap w:val="0"/>
            <w:vAlign w:val="center"/>
          </w:tcPr>
          <w:p w14:paraId="7ABBC88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果蔬类</w:t>
            </w:r>
          </w:p>
        </w:tc>
      </w:tr>
      <w:tr w14:paraId="26BF4FC2">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3D57D05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序号</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1970278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菜品</w:t>
            </w:r>
          </w:p>
        </w:tc>
        <w:tc>
          <w:tcPr>
            <w:tcW w:w="1725" w:type="dxa"/>
            <w:tcBorders>
              <w:top w:val="single" w:color="000000" w:sz="4" w:space="0"/>
              <w:bottom w:val="single" w:color="000000" w:sz="4" w:space="0"/>
              <w:right w:val="single" w:color="000000" w:sz="4" w:space="0"/>
            </w:tcBorders>
            <w:noWrap w:val="0"/>
            <w:vAlign w:val="center"/>
          </w:tcPr>
          <w:p w14:paraId="47F98B5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单位</w:t>
            </w:r>
          </w:p>
        </w:tc>
        <w:tc>
          <w:tcPr>
            <w:tcW w:w="788" w:type="dxa"/>
            <w:tcBorders>
              <w:top w:val="single" w:color="000000" w:sz="4" w:space="0"/>
              <w:bottom w:val="single" w:color="000000" w:sz="4" w:space="0"/>
              <w:right w:val="single" w:color="auto" w:sz="4" w:space="0"/>
            </w:tcBorders>
            <w:noWrap w:val="0"/>
            <w:vAlign w:val="center"/>
          </w:tcPr>
          <w:p w14:paraId="5393D40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序号</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531DBAF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菜品</w:t>
            </w:r>
          </w:p>
        </w:tc>
        <w:tc>
          <w:tcPr>
            <w:tcW w:w="1825" w:type="dxa"/>
            <w:tcBorders>
              <w:top w:val="single" w:color="000000" w:sz="4" w:space="0"/>
              <w:bottom w:val="single" w:color="000000" w:sz="4" w:space="0"/>
              <w:right w:val="single" w:color="000000" w:sz="4" w:space="0"/>
            </w:tcBorders>
            <w:noWrap w:val="0"/>
            <w:vAlign w:val="center"/>
          </w:tcPr>
          <w:p w14:paraId="0AA0F7C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单位</w:t>
            </w:r>
          </w:p>
        </w:tc>
      </w:tr>
      <w:tr w14:paraId="6D20917B">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436979E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5B4E7DA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大葱</w:t>
            </w:r>
          </w:p>
        </w:tc>
        <w:tc>
          <w:tcPr>
            <w:tcW w:w="1725" w:type="dxa"/>
            <w:tcBorders>
              <w:top w:val="single" w:color="000000" w:sz="4" w:space="0"/>
              <w:bottom w:val="single" w:color="000000" w:sz="4" w:space="0"/>
              <w:right w:val="single" w:color="000000" w:sz="4" w:space="0"/>
            </w:tcBorders>
            <w:noWrap w:val="0"/>
            <w:vAlign w:val="center"/>
          </w:tcPr>
          <w:p w14:paraId="6D6BEEA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21B6487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22</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087F7C2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青椒</w:t>
            </w:r>
          </w:p>
        </w:tc>
        <w:tc>
          <w:tcPr>
            <w:tcW w:w="1825" w:type="dxa"/>
            <w:tcBorders>
              <w:top w:val="single" w:color="000000" w:sz="4" w:space="0"/>
              <w:bottom w:val="single" w:color="000000" w:sz="4" w:space="0"/>
              <w:right w:val="single" w:color="000000" w:sz="4" w:space="0"/>
            </w:tcBorders>
            <w:noWrap w:val="0"/>
            <w:vAlign w:val="center"/>
          </w:tcPr>
          <w:p w14:paraId="0589397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317CC073">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7DACB10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2F966FF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大蒜</w:t>
            </w:r>
          </w:p>
        </w:tc>
        <w:tc>
          <w:tcPr>
            <w:tcW w:w="1725" w:type="dxa"/>
            <w:tcBorders>
              <w:top w:val="single" w:color="000000" w:sz="4" w:space="0"/>
              <w:bottom w:val="single" w:color="000000" w:sz="4" w:space="0"/>
              <w:right w:val="single" w:color="000000" w:sz="4" w:space="0"/>
            </w:tcBorders>
            <w:noWrap w:val="0"/>
            <w:vAlign w:val="center"/>
          </w:tcPr>
          <w:p w14:paraId="40F471D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0D9D032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23</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715C9D4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冬瓜</w:t>
            </w:r>
          </w:p>
        </w:tc>
        <w:tc>
          <w:tcPr>
            <w:tcW w:w="1825" w:type="dxa"/>
            <w:tcBorders>
              <w:top w:val="single" w:color="000000" w:sz="4" w:space="0"/>
              <w:bottom w:val="single" w:color="000000" w:sz="4" w:space="0"/>
              <w:right w:val="single" w:color="000000" w:sz="4" w:space="0"/>
            </w:tcBorders>
            <w:noWrap w:val="0"/>
            <w:vAlign w:val="center"/>
          </w:tcPr>
          <w:p w14:paraId="125DEF5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32EA39D3">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026D24A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4DC0FB1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白萝卜</w:t>
            </w:r>
          </w:p>
        </w:tc>
        <w:tc>
          <w:tcPr>
            <w:tcW w:w="1725" w:type="dxa"/>
            <w:tcBorders>
              <w:top w:val="single" w:color="000000" w:sz="4" w:space="0"/>
              <w:bottom w:val="single" w:color="000000" w:sz="4" w:space="0"/>
              <w:right w:val="single" w:color="000000" w:sz="4" w:space="0"/>
            </w:tcBorders>
            <w:noWrap w:val="0"/>
            <w:vAlign w:val="center"/>
          </w:tcPr>
          <w:p w14:paraId="0331A59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48A6416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24</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7830E70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麻椒</w:t>
            </w:r>
          </w:p>
        </w:tc>
        <w:tc>
          <w:tcPr>
            <w:tcW w:w="1825" w:type="dxa"/>
            <w:tcBorders>
              <w:top w:val="single" w:color="000000" w:sz="4" w:space="0"/>
              <w:bottom w:val="single" w:color="000000" w:sz="4" w:space="0"/>
              <w:right w:val="single" w:color="000000" w:sz="4" w:space="0"/>
            </w:tcBorders>
            <w:noWrap w:val="0"/>
            <w:vAlign w:val="center"/>
          </w:tcPr>
          <w:p w14:paraId="2D8D871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66AB464">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17DCD33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4A2B7A8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架豆角</w:t>
            </w:r>
          </w:p>
        </w:tc>
        <w:tc>
          <w:tcPr>
            <w:tcW w:w="1725" w:type="dxa"/>
            <w:tcBorders>
              <w:top w:val="single" w:color="000000" w:sz="4" w:space="0"/>
              <w:bottom w:val="single" w:color="000000" w:sz="4" w:space="0"/>
              <w:right w:val="single" w:color="000000" w:sz="4" w:space="0"/>
            </w:tcBorders>
            <w:noWrap w:val="0"/>
            <w:vAlign w:val="center"/>
          </w:tcPr>
          <w:p w14:paraId="30CE4AF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6A63F26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25</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6AC819F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南瓜</w:t>
            </w:r>
          </w:p>
        </w:tc>
        <w:tc>
          <w:tcPr>
            <w:tcW w:w="1825" w:type="dxa"/>
            <w:tcBorders>
              <w:top w:val="single" w:color="000000" w:sz="4" w:space="0"/>
              <w:bottom w:val="single" w:color="000000" w:sz="4" w:space="0"/>
              <w:right w:val="single" w:color="000000" w:sz="4" w:space="0"/>
            </w:tcBorders>
            <w:noWrap w:val="0"/>
            <w:vAlign w:val="center"/>
          </w:tcPr>
          <w:p w14:paraId="407C1C5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1B5B5894">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6341E73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5A5225C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小白菜</w:t>
            </w:r>
          </w:p>
        </w:tc>
        <w:tc>
          <w:tcPr>
            <w:tcW w:w="1725" w:type="dxa"/>
            <w:tcBorders>
              <w:top w:val="single" w:color="000000" w:sz="4" w:space="0"/>
              <w:bottom w:val="single" w:color="000000" w:sz="4" w:space="0"/>
              <w:right w:val="single" w:color="000000" w:sz="4" w:space="0"/>
            </w:tcBorders>
            <w:noWrap w:val="0"/>
            <w:vAlign w:val="center"/>
          </w:tcPr>
          <w:p w14:paraId="169D986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78B9618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26</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38A0789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西芹</w:t>
            </w:r>
          </w:p>
        </w:tc>
        <w:tc>
          <w:tcPr>
            <w:tcW w:w="1825" w:type="dxa"/>
            <w:tcBorders>
              <w:top w:val="single" w:color="000000" w:sz="4" w:space="0"/>
              <w:bottom w:val="single" w:color="000000" w:sz="4" w:space="0"/>
              <w:right w:val="single" w:color="000000" w:sz="4" w:space="0"/>
            </w:tcBorders>
            <w:noWrap w:val="0"/>
            <w:vAlign w:val="center"/>
          </w:tcPr>
          <w:p w14:paraId="6025C68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352DB4C4">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3083C38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45893EE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茼蒿</w:t>
            </w:r>
          </w:p>
        </w:tc>
        <w:tc>
          <w:tcPr>
            <w:tcW w:w="1725" w:type="dxa"/>
            <w:tcBorders>
              <w:top w:val="single" w:color="000000" w:sz="4" w:space="0"/>
              <w:bottom w:val="single" w:color="000000" w:sz="4" w:space="0"/>
              <w:right w:val="single" w:color="000000" w:sz="4" w:space="0"/>
            </w:tcBorders>
            <w:noWrap w:val="0"/>
            <w:vAlign w:val="center"/>
          </w:tcPr>
          <w:p w14:paraId="174218F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69B3502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27</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4EB1189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西兰花</w:t>
            </w:r>
          </w:p>
        </w:tc>
        <w:tc>
          <w:tcPr>
            <w:tcW w:w="1825" w:type="dxa"/>
            <w:tcBorders>
              <w:top w:val="single" w:color="000000" w:sz="4" w:space="0"/>
              <w:bottom w:val="single" w:color="000000" w:sz="4" w:space="0"/>
              <w:right w:val="single" w:color="000000" w:sz="4" w:space="0"/>
            </w:tcBorders>
            <w:noWrap w:val="0"/>
            <w:vAlign w:val="center"/>
          </w:tcPr>
          <w:p w14:paraId="5448C1E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C00659A">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4EFBCAF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7</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31DE502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油麦菜</w:t>
            </w:r>
          </w:p>
        </w:tc>
        <w:tc>
          <w:tcPr>
            <w:tcW w:w="1725" w:type="dxa"/>
            <w:tcBorders>
              <w:top w:val="single" w:color="000000" w:sz="4" w:space="0"/>
              <w:bottom w:val="single" w:color="000000" w:sz="4" w:space="0"/>
              <w:right w:val="single" w:color="000000" w:sz="4" w:space="0"/>
            </w:tcBorders>
            <w:noWrap w:val="0"/>
            <w:vAlign w:val="center"/>
          </w:tcPr>
          <w:p w14:paraId="55BD7EA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44574B3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28</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3FA18D3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尖椒</w:t>
            </w:r>
          </w:p>
        </w:tc>
        <w:tc>
          <w:tcPr>
            <w:tcW w:w="1825" w:type="dxa"/>
            <w:tcBorders>
              <w:top w:val="single" w:color="000000" w:sz="4" w:space="0"/>
              <w:bottom w:val="single" w:color="000000" w:sz="4" w:space="0"/>
              <w:right w:val="single" w:color="000000" w:sz="4" w:space="0"/>
            </w:tcBorders>
            <w:noWrap w:val="0"/>
            <w:vAlign w:val="center"/>
          </w:tcPr>
          <w:p w14:paraId="366D475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04D15506">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7F64B4D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8</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563CA7A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油菜</w:t>
            </w:r>
          </w:p>
        </w:tc>
        <w:tc>
          <w:tcPr>
            <w:tcW w:w="1725" w:type="dxa"/>
            <w:tcBorders>
              <w:top w:val="single" w:color="000000" w:sz="4" w:space="0"/>
              <w:bottom w:val="single" w:color="000000" w:sz="4" w:space="0"/>
              <w:right w:val="single" w:color="000000" w:sz="4" w:space="0"/>
            </w:tcBorders>
            <w:noWrap w:val="0"/>
            <w:vAlign w:val="center"/>
          </w:tcPr>
          <w:p w14:paraId="3276B29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16E7F0B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29</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40EED14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有机菜花</w:t>
            </w:r>
          </w:p>
        </w:tc>
        <w:tc>
          <w:tcPr>
            <w:tcW w:w="1825" w:type="dxa"/>
            <w:tcBorders>
              <w:top w:val="single" w:color="000000" w:sz="4" w:space="0"/>
              <w:bottom w:val="single" w:color="000000" w:sz="4" w:space="0"/>
              <w:right w:val="single" w:color="000000" w:sz="4" w:space="0"/>
            </w:tcBorders>
            <w:noWrap w:val="0"/>
            <w:vAlign w:val="center"/>
          </w:tcPr>
          <w:p w14:paraId="5E29550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7BFEBFE">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250D0F7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9</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2248E02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菠菜</w:t>
            </w:r>
          </w:p>
        </w:tc>
        <w:tc>
          <w:tcPr>
            <w:tcW w:w="1725" w:type="dxa"/>
            <w:tcBorders>
              <w:top w:val="single" w:color="000000" w:sz="4" w:space="0"/>
              <w:bottom w:val="single" w:color="000000" w:sz="4" w:space="0"/>
              <w:right w:val="single" w:color="000000" w:sz="4" w:space="0"/>
            </w:tcBorders>
            <w:noWrap w:val="0"/>
            <w:vAlign w:val="center"/>
          </w:tcPr>
          <w:p w14:paraId="08D6A63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3CB0D72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30</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6D743AE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平菇</w:t>
            </w:r>
          </w:p>
        </w:tc>
        <w:tc>
          <w:tcPr>
            <w:tcW w:w="1825" w:type="dxa"/>
            <w:tcBorders>
              <w:top w:val="single" w:color="000000" w:sz="4" w:space="0"/>
              <w:bottom w:val="single" w:color="000000" w:sz="4" w:space="0"/>
              <w:right w:val="single" w:color="000000" w:sz="4" w:space="0"/>
            </w:tcBorders>
            <w:noWrap w:val="0"/>
            <w:vAlign w:val="center"/>
          </w:tcPr>
          <w:p w14:paraId="1BE8D33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2171C0A4">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304286C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10</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1909B1A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大头菜</w:t>
            </w:r>
          </w:p>
        </w:tc>
        <w:tc>
          <w:tcPr>
            <w:tcW w:w="1725" w:type="dxa"/>
            <w:tcBorders>
              <w:top w:val="single" w:color="000000" w:sz="4" w:space="0"/>
              <w:bottom w:val="single" w:color="000000" w:sz="4" w:space="0"/>
              <w:right w:val="single" w:color="000000" w:sz="4" w:space="0"/>
            </w:tcBorders>
            <w:noWrap w:val="0"/>
            <w:vAlign w:val="center"/>
          </w:tcPr>
          <w:p w14:paraId="16FD506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1D56ACB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31</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16CED24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香菇</w:t>
            </w:r>
          </w:p>
        </w:tc>
        <w:tc>
          <w:tcPr>
            <w:tcW w:w="1825" w:type="dxa"/>
            <w:tcBorders>
              <w:top w:val="single" w:color="000000" w:sz="4" w:space="0"/>
              <w:bottom w:val="single" w:color="000000" w:sz="4" w:space="0"/>
              <w:right w:val="single" w:color="000000" w:sz="4" w:space="0"/>
            </w:tcBorders>
            <w:noWrap w:val="0"/>
            <w:vAlign w:val="center"/>
          </w:tcPr>
          <w:p w14:paraId="3167917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0BB2FDCB">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10554CF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11</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589F0CD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角瓜</w:t>
            </w:r>
          </w:p>
        </w:tc>
        <w:tc>
          <w:tcPr>
            <w:tcW w:w="1725" w:type="dxa"/>
            <w:tcBorders>
              <w:top w:val="single" w:color="000000" w:sz="4" w:space="0"/>
              <w:bottom w:val="single" w:color="000000" w:sz="4" w:space="0"/>
              <w:right w:val="single" w:color="000000" w:sz="4" w:space="0"/>
            </w:tcBorders>
            <w:noWrap w:val="0"/>
            <w:vAlign w:val="center"/>
          </w:tcPr>
          <w:p w14:paraId="4ED14DE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269AF1D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32</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7DDEA1B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香菜</w:t>
            </w:r>
          </w:p>
        </w:tc>
        <w:tc>
          <w:tcPr>
            <w:tcW w:w="1825" w:type="dxa"/>
            <w:tcBorders>
              <w:top w:val="single" w:color="000000" w:sz="4" w:space="0"/>
              <w:bottom w:val="single" w:color="000000" w:sz="4" w:space="0"/>
              <w:right w:val="single" w:color="000000" w:sz="4" w:space="0"/>
            </w:tcBorders>
            <w:noWrap w:val="0"/>
            <w:vAlign w:val="center"/>
          </w:tcPr>
          <w:p w14:paraId="1D27A4B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1535F980">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444798F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12</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3E08507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韭菜</w:t>
            </w:r>
          </w:p>
        </w:tc>
        <w:tc>
          <w:tcPr>
            <w:tcW w:w="1725" w:type="dxa"/>
            <w:tcBorders>
              <w:top w:val="single" w:color="000000" w:sz="4" w:space="0"/>
              <w:bottom w:val="single" w:color="000000" w:sz="4" w:space="0"/>
              <w:right w:val="single" w:color="000000" w:sz="4" w:space="0"/>
            </w:tcBorders>
            <w:noWrap w:val="0"/>
            <w:vAlign w:val="center"/>
          </w:tcPr>
          <w:p w14:paraId="46D015A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1071405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33</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375AC35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胡萝卜</w:t>
            </w:r>
          </w:p>
        </w:tc>
        <w:tc>
          <w:tcPr>
            <w:tcW w:w="1825" w:type="dxa"/>
            <w:tcBorders>
              <w:top w:val="single" w:color="000000" w:sz="4" w:space="0"/>
              <w:bottom w:val="single" w:color="000000" w:sz="4" w:space="0"/>
              <w:right w:val="single" w:color="000000" w:sz="4" w:space="0"/>
            </w:tcBorders>
            <w:noWrap w:val="0"/>
            <w:vAlign w:val="center"/>
          </w:tcPr>
          <w:p w14:paraId="595AB86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1A200F2C">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7F25B6A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13</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4C52ACA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黄瓜</w:t>
            </w:r>
          </w:p>
        </w:tc>
        <w:tc>
          <w:tcPr>
            <w:tcW w:w="1725" w:type="dxa"/>
            <w:tcBorders>
              <w:top w:val="single" w:color="000000" w:sz="4" w:space="0"/>
              <w:bottom w:val="single" w:color="000000" w:sz="4" w:space="0"/>
              <w:right w:val="single" w:color="000000" w:sz="4" w:space="0"/>
            </w:tcBorders>
            <w:noWrap w:val="0"/>
            <w:vAlign w:val="center"/>
          </w:tcPr>
          <w:p w14:paraId="481D186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4F06053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34</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3C68C1C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青萝卜</w:t>
            </w:r>
          </w:p>
        </w:tc>
        <w:tc>
          <w:tcPr>
            <w:tcW w:w="1825" w:type="dxa"/>
            <w:tcBorders>
              <w:top w:val="single" w:color="000000" w:sz="4" w:space="0"/>
              <w:bottom w:val="single" w:color="000000" w:sz="4" w:space="0"/>
              <w:right w:val="single" w:color="000000" w:sz="4" w:space="0"/>
            </w:tcBorders>
            <w:noWrap w:val="0"/>
            <w:vAlign w:val="center"/>
          </w:tcPr>
          <w:p w14:paraId="5731BA4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071BD146">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66D6F54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14</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497D23D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芹菜</w:t>
            </w:r>
          </w:p>
        </w:tc>
        <w:tc>
          <w:tcPr>
            <w:tcW w:w="1725" w:type="dxa"/>
            <w:tcBorders>
              <w:top w:val="single" w:color="000000" w:sz="4" w:space="0"/>
              <w:bottom w:val="single" w:color="000000" w:sz="4" w:space="0"/>
              <w:right w:val="single" w:color="000000" w:sz="4" w:space="0"/>
            </w:tcBorders>
            <w:noWrap w:val="0"/>
            <w:vAlign w:val="center"/>
          </w:tcPr>
          <w:p w14:paraId="1AA99AA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4309591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35</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5F5081B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苹果</w:t>
            </w:r>
          </w:p>
        </w:tc>
        <w:tc>
          <w:tcPr>
            <w:tcW w:w="1825" w:type="dxa"/>
            <w:tcBorders>
              <w:top w:val="single" w:color="000000" w:sz="4" w:space="0"/>
              <w:bottom w:val="single" w:color="000000" w:sz="4" w:space="0"/>
              <w:right w:val="single" w:color="000000" w:sz="4" w:space="0"/>
            </w:tcBorders>
            <w:noWrap w:val="0"/>
            <w:vAlign w:val="center"/>
          </w:tcPr>
          <w:p w14:paraId="2A9DE2D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6BE306A3">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0BA5BE7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15</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19F4A90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茄子</w:t>
            </w:r>
          </w:p>
        </w:tc>
        <w:tc>
          <w:tcPr>
            <w:tcW w:w="1725" w:type="dxa"/>
            <w:tcBorders>
              <w:top w:val="single" w:color="000000" w:sz="4" w:space="0"/>
              <w:bottom w:val="single" w:color="000000" w:sz="4" w:space="0"/>
              <w:right w:val="single" w:color="000000" w:sz="4" w:space="0"/>
            </w:tcBorders>
            <w:noWrap w:val="0"/>
            <w:vAlign w:val="center"/>
          </w:tcPr>
          <w:p w14:paraId="145809D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2BD1BAF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36</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6671AA4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香蕉</w:t>
            </w:r>
          </w:p>
        </w:tc>
        <w:tc>
          <w:tcPr>
            <w:tcW w:w="1825" w:type="dxa"/>
            <w:tcBorders>
              <w:top w:val="single" w:color="000000" w:sz="4" w:space="0"/>
              <w:bottom w:val="single" w:color="000000" w:sz="4" w:space="0"/>
              <w:right w:val="single" w:color="000000" w:sz="4" w:space="0"/>
            </w:tcBorders>
            <w:noWrap w:val="0"/>
            <w:vAlign w:val="center"/>
          </w:tcPr>
          <w:p w14:paraId="326745C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03536E62">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6E8B306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16</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6236C01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蒜苔</w:t>
            </w:r>
          </w:p>
        </w:tc>
        <w:tc>
          <w:tcPr>
            <w:tcW w:w="1725" w:type="dxa"/>
            <w:tcBorders>
              <w:top w:val="single" w:color="000000" w:sz="4" w:space="0"/>
              <w:bottom w:val="single" w:color="000000" w:sz="4" w:space="0"/>
              <w:right w:val="single" w:color="000000" w:sz="4" w:space="0"/>
            </w:tcBorders>
            <w:noWrap w:val="0"/>
            <w:vAlign w:val="center"/>
          </w:tcPr>
          <w:p w14:paraId="5BA9B49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4E28623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37</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13F5060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西瓜</w:t>
            </w:r>
          </w:p>
        </w:tc>
        <w:tc>
          <w:tcPr>
            <w:tcW w:w="1825" w:type="dxa"/>
            <w:tcBorders>
              <w:top w:val="single" w:color="000000" w:sz="4" w:space="0"/>
              <w:bottom w:val="single" w:color="000000" w:sz="4" w:space="0"/>
              <w:right w:val="single" w:color="000000" w:sz="4" w:space="0"/>
            </w:tcBorders>
            <w:noWrap w:val="0"/>
            <w:vAlign w:val="center"/>
          </w:tcPr>
          <w:p w14:paraId="2A95044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4DC775C7">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5D07635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17</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6C42134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白菜花</w:t>
            </w:r>
          </w:p>
        </w:tc>
        <w:tc>
          <w:tcPr>
            <w:tcW w:w="1725" w:type="dxa"/>
            <w:tcBorders>
              <w:top w:val="single" w:color="000000" w:sz="4" w:space="0"/>
              <w:bottom w:val="single" w:color="000000" w:sz="4" w:space="0"/>
              <w:right w:val="single" w:color="000000" w:sz="4" w:space="0"/>
            </w:tcBorders>
            <w:noWrap w:val="0"/>
            <w:vAlign w:val="center"/>
          </w:tcPr>
          <w:p w14:paraId="018520C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1B8157B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38</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69AD798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梨</w:t>
            </w:r>
          </w:p>
        </w:tc>
        <w:tc>
          <w:tcPr>
            <w:tcW w:w="1825" w:type="dxa"/>
            <w:tcBorders>
              <w:top w:val="single" w:color="000000" w:sz="4" w:space="0"/>
              <w:bottom w:val="single" w:color="000000" w:sz="4" w:space="0"/>
              <w:right w:val="single" w:color="000000" w:sz="4" w:space="0"/>
            </w:tcBorders>
            <w:noWrap w:val="0"/>
            <w:vAlign w:val="center"/>
          </w:tcPr>
          <w:p w14:paraId="2C0C0F3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37B1785D">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3BC2AE2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18</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1ED133A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大白菜</w:t>
            </w:r>
          </w:p>
        </w:tc>
        <w:tc>
          <w:tcPr>
            <w:tcW w:w="1725" w:type="dxa"/>
            <w:tcBorders>
              <w:top w:val="single" w:color="000000" w:sz="4" w:space="0"/>
              <w:bottom w:val="single" w:color="000000" w:sz="4" w:space="0"/>
              <w:right w:val="single" w:color="000000" w:sz="4" w:space="0"/>
            </w:tcBorders>
            <w:noWrap w:val="0"/>
            <w:vAlign w:val="center"/>
          </w:tcPr>
          <w:p w14:paraId="08CCABF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30DE185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39</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53FFB82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香瓜</w:t>
            </w:r>
          </w:p>
        </w:tc>
        <w:tc>
          <w:tcPr>
            <w:tcW w:w="1825" w:type="dxa"/>
            <w:tcBorders>
              <w:top w:val="single" w:color="000000" w:sz="4" w:space="0"/>
              <w:bottom w:val="single" w:color="000000" w:sz="4" w:space="0"/>
              <w:right w:val="single" w:color="000000" w:sz="4" w:space="0"/>
            </w:tcBorders>
            <w:noWrap w:val="0"/>
            <w:vAlign w:val="center"/>
          </w:tcPr>
          <w:p w14:paraId="5BA8C3B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0A22855B">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5A4FAFB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19</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684E84D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土豆</w:t>
            </w:r>
          </w:p>
        </w:tc>
        <w:tc>
          <w:tcPr>
            <w:tcW w:w="1725" w:type="dxa"/>
            <w:tcBorders>
              <w:top w:val="single" w:color="000000" w:sz="4" w:space="0"/>
              <w:bottom w:val="single" w:color="000000" w:sz="4" w:space="0"/>
              <w:right w:val="single" w:color="000000" w:sz="4" w:space="0"/>
            </w:tcBorders>
            <w:noWrap w:val="0"/>
            <w:vAlign w:val="center"/>
          </w:tcPr>
          <w:p w14:paraId="33FD8F0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488A689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40</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2D5CE8D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小柿子</w:t>
            </w:r>
          </w:p>
        </w:tc>
        <w:tc>
          <w:tcPr>
            <w:tcW w:w="1825" w:type="dxa"/>
            <w:tcBorders>
              <w:top w:val="single" w:color="000000" w:sz="4" w:space="0"/>
              <w:bottom w:val="single" w:color="000000" w:sz="4" w:space="0"/>
              <w:right w:val="single" w:color="000000" w:sz="4" w:space="0"/>
            </w:tcBorders>
            <w:noWrap w:val="0"/>
            <w:vAlign w:val="center"/>
          </w:tcPr>
          <w:p w14:paraId="2D700E0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3B8F4ADF">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0D4BB30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20</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5B38A2B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当地西红柿</w:t>
            </w:r>
          </w:p>
        </w:tc>
        <w:tc>
          <w:tcPr>
            <w:tcW w:w="1725" w:type="dxa"/>
            <w:tcBorders>
              <w:top w:val="single" w:color="000000" w:sz="4" w:space="0"/>
              <w:bottom w:val="single" w:color="000000" w:sz="4" w:space="0"/>
              <w:right w:val="single" w:color="000000" w:sz="4" w:space="0"/>
            </w:tcBorders>
            <w:noWrap w:val="0"/>
            <w:vAlign w:val="center"/>
          </w:tcPr>
          <w:p w14:paraId="079F032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0A7CF3B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41</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2F982B6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桃子</w:t>
            </w:r>
          </w:p>
        </w:tc>
        <w:tc>
          <w:tcPr>
            <w:tcW w:w="1825" w:type="dxa"/>
            <w:tcBorders>
              <w:top w:val="single" w:color="000000" w:sz="4" w:space="0"/>
              <w:bottom w:val="single" w:color="000000" w:sz="4" w:space="0"/>
              <w:right w:val="single" w:color="000000" w:sz="4" w:space="0"/>
            </w:tcBorders>
            <w:noWrap w:val="0"/>
            <w:vAlign w:val="center"/>
          </w:tcPr>
          <w:p w14:paraId="0A21C40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r w14:paraId="7C588EB7">
        <w:tblPrEx>
          <w:tblCellMar>
            <w:top w:w="15" w:type="dxa"/>
            <w:left w:w="15" w:type="dxa"/>
            <w:bottom w:w="15" w:type="dxa"/>
            <w:right w:w="15" w:type="dxa"/>
          </w:tblCellMar>
        </w:tblPrEx>
        <w:trPr>
          <w:trHeight w:val="340" w:hRule="atLeast"/>
        </w:trPr>
        <w:tc>
          <w:tcPr>
            <w:tcW w:w="813" w:type="dxa"/>
            <w:tcBorders>
              <w:top w:val="single" w:color="000000" w:sz="4" w:space="0"/>
              <w:left w:val="single" w:color="000000" w:sz="4" w:space="0"/>
              <w:bottom w:val="single" w:color="000000" w:sz="4" w:space="0"/>
            </w:tcBorders>
            <w:noWrap w:val="0"/>
            <w:vAlign w:val="center"/>
          </w:tcPr>
          <w:p w14:paraId="223EB33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21</w:t>
            </w:r>
          </w:p>
        </w:tc>
        <w:tc>
          <w:tcPr>
            <w:tcW w:w="1950" w:type="dxa"/>
            <w:tcBorders>
              <w:top w:val="single" w:color="000000" w:sz="4" w:space="0"/>
              <w:left w:val="single" w:color="000000" w:sz="4" w:space="0"/>
              <w:bottom w:val="single" w:color="000000" w:sz="4" w:space="0"/>
              <w:right w:val="single" w:color="000000" w:sz="4" w:space="0"/>
            </w:tcBorders>
            <w:noWrap w:val="0"/>
            <w:vAlign w:val="center"/>
          </w:tcPr>
          <w:p w14:paraId="0CB07ED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地瓜</w:t>
            </w:r>
          </w:p>
        </w:tc>
        <w:tc>
          <w:tcPr>
            <w:tcW w:w="1725" w:type="dxa"/>
            <w:tcBorders>
              <w:top w:val="single" w:color="000000" w:sz="4" w:space="0"/>
              <w:bottom w:val="single" w:color="000000" w:sz="4" w:space="0"/>
              <w:right w:val="single" w:color="000000" w:sz="4" w:space="0"/>
            </w:tcBorders>
            <w:noWrap w:val="0"/>
            <w:vAlign w:val="center"/>
          </w:tcPr>
          <w:p w14:paraId="12C0FE2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c>
          <w:tcPr>
            <w:tcW w:w="788" w:type="dxa"/>
            <w:tcBorders>
              <w:top w:val="single" w:color="000000" w:sz="4" w:space="0"/>
              <w:bottom w:val="single" w:color="000000" w:sz="4" w:space="0"/>
              <w:right w:val="single" w:color="auto" w:sz="4" w:space="0"/>
            </w:tcBorders>
            <w:noWrap w:val="0"/>
            <w:vAlign w:val="center"/>
          </w:tcPr>
          <w:p w14:paraId="1E7181E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42</w:t>
            </w:r>
          </w:p>
        </w:tc>
        <w:tc>
          <w:tcPr>
            <w:tcW w:w="1875" w:type="dxa"/>
            <w:tcBorders>
              <w:top w:val="single" w:color="000000" w:sz="4" w:space="0"/>
              <w:left w:val="single" w:color="auto" w:sz="4" w:space="0"/>
              <w:bottom w:val="single" w:color="000000" w:sz="4" w:space="0"/>
              <w:right w:val="single" w:color="000000" w:sz="4" w:space="0"/>
            </w:tcBorders>
            <w:noWrap w:val="0"/>
            <w:vAlign w:val="center"/>
          </w:tcPr>
          <w:p w14:paraId="37E3A08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哈密瓜</w:t>
            </w:r>
          </w:p>
        </w:tc>
        <w:tc>
          <w:tcPr>
            <w:tcW w:w="1825" w:type="dxa"/>
            <w:tcBorders>
              <w:top w:val="single" w:color="000000" w:sz="4" w:space="0"/>
              <w:bottom w:val="single" w:color="000000" w:sz="4" w:space="0"/>
              <w:right w:val="single" w:color="000000" w:sz="4" w:space="0"/>
            </w:tcBorders>
            <w:noWrap w:val="0"/>
            <w:vAlign w:val="center"/>
          </w:tcPr>
          <w:p w14:paraId="47FD8CC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斤</w:t>
            </w:r>
          </w:p>
        </w:tc>
      </w:tr>
    </w:tbl>
    <w:p w14:paraId="339F27D2">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p>
    <w:p w14:paraId="48E8EF72">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bookmarkStart w:id="32" w:name="_Toc32368"/>
      <w:bookmarkStart w:id="33" w:name="_Toc25303"/>
      <w:r>
        <w:rPr>
          <w:rFonts w:hint="eastAsia" w:ascii="宋体" w:hAnsi="宋体" w:eastAsia="宋体" w:cs="宋体"/>
          <w:b/>
          <w:color w:val="000000" w:themeColor="text1"/>
          <w:kern w:val="0"/>
          <w:sz w:val="24"/>
          <w:highlight w:val="none"/>
          <w:lang w:val="en-US" w:eastAsia="zh-CN"/>
          <w14:textFill>
            <w14:solidFill>
              <w14:schemeClr w14:val="tx1"/>
            </w14:solidFill>
          </w14:textFill>
        </w:rPr>
        <w:t>注：主副食品商品具体以采购人实际需求提供。</w:t>
      </w:r>
      <w:bookmarkEnd w:id="32"/>
      <w:bookmarkEnd w:id="33"/>
    </w:p>
    <w:p w14:paraId="4D36474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br w:type="page"/>
      </w:r>
    </w:p>
    <w:p w14:paraId="51E6A3D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三、其他要求</w:t>
      </w:r>
    </w:p>
    <w:p w14:paraId="3F8442C8">
      <w:pPr>
        <w:jc w:val="left"/>
        <w:rPr>
          <w:rFonts w:hint="eastAsia" w:ascii="宋体" w:hAnsi="宋体" w:eastAsia="宋体" w:cs="宋体"/>
          <w:b/>
          <w:color w:val="000000" w:themeColor="text1"/>
          <w:kern w:val="0"/>
          <w:sz w:val="24"/>
          <w:highlight w:val="none"/>
          <w:lang w:eastAsia="zh-CN"/>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1、本次招标按</w:t>
      </w:r>
      <w:r>
        <w:rPr>
          <w:rFonts w:hint="eastAsia" w:ascii="宋体" w:hAnsi="宋体" w:eastAsia="宋体" w:cs="宋体"/>
          <w:b/>
          <w:color w:val="000000" w:themeColor="text1"/>
          <w:kern w:val="0"/>
          <w:sz w:val="24"/>
          <w:highlight w:val="none"/>
          <w:lang w:eastAsia="zh-CN"/>
          <w14:textFill>
            <w14:solidFill>
              <w14:schemeClr w14:val="tx1"/>
            </w14:solidFill>
          </w14:textFill>
        </w:rPr>
        <w:t>折扣系数</w:t>
      </w:r>
      <w:r>
        <w:rPr>
          <w:rFonts w:hint="eastAsia" w:ascii="宋体" w:hAnsi="宋体" w:eastAsia="宋体" w:cs="宋体"/>
          <w:b/>
          <w:color w:val="000000" w:themeColor="text1"/>
          <w:kern w:val="0"/>
          <w:sz w:val="24"/>
          <w:highlight w:val="none"/>
          <w14:textFill>
            <w14:solidFill>
              <w14:schemeClr w14:val="tx1"/>
            </w14:solidFill>
          </w14:textFill>
        </w:rPr>
        <w:t>报价。</w:t>
      </w:r>
      <w:r>
        <w:rPr>
          <w:rFonts w:hint="eastAsia" w:ascii="宋体" w:hAnsi="宋体" w:eastAsia="宋体" w:cs="宋体"/>
          <w:b/>
          <w:color w:val="000000" w:themeColor="text1"/>
          <w:kern w:val="0"/>
          <w:sz w:val="24"/>
          <w:highlight w:val="none"/>
          <w:lang w:eastAsia="zh-CN"/>
          <w14:textFill>
            <w14:solidFill>
              <w14:schemeClr w14:val="tx1"/>
            </w14:solidFill>
          </w14:textFill>
        </w:rPr>
        <w:t>响应人</w:t>
      </w:r>
      <w:r>
        <w:rPr>
          <w:rFonts w:hint="eastAsia" w:ascii="宋体" w:hAnsi="宋体" w:eastAsia="宋体" w:cs="宋体"/>
          <w:b/>
          <w:color w:val="000000" w:themeColor="text1"/>
          <w:kern w:val="0"/>
          <w:sz w:val="24"/>
          <w:highlight w:val="none"/>
          <w14:textFill>
            <w14:solidFill>
              <w14:schemeClr w14:val="tx1"/>
            </w14:solidFill>
          </w14:textFill>
        </w:rPr>
        <w:t>所报的以上食品优惠</w:t>
      </w:r>
      <w:r>
        <w:rPr>
          <w:rFonts w:hint="eastAsia" w:ascii="宋体" w:hAnsi="宋体" w:eastAsia="宋体" w:cs="宋体"/>
          <w:b/>
          <w:color w:val="000000" w:themeColor="text1"/>
          <w:kern w:val="0"/>
          <w:sz w:val="24"/>
          <w:highlight w:val="none"/>
          <w:lang w:eastAsia="zh-CN"/>
          <w14:textFill>
            <w14:solidFill>
              <w14:schemeClr w14:val="tx1"/>
            </w14:solidFill>
          </w14:textFill>
        </w:rPr>
        <w:t>后</w:t>
      </w:r>
      <w:r>
        <w:rPr>
          <w:rFonts w:hint="eastAsia" w:ascii="宋体" w:hAnsi="宋体" w:eastAsia="宋体" w:cs="宋体"/>
          <w:b/>
          <w:color w:val="000000" w:themeColor="text1"/>
          <w:kern w:val="0"/>
          <w:sz w:val="24"/>
          <w:highlight w:val="none"/>
          <w14:textFill>
            <w14:solidFill>
              <w14:schemeClr w14:val="tx1"/>
            </w14:solidFill>
          </w14:textFill>
        </w:rPr>
        <w:t>的价格，均为包含了货物、包装、运输、保险、税费及其他所有相关服务费用，中标人不能因为开发票等手续再向采购人申请款项。</w:t>
      </w:r>
      <w:r>
        <w:rPr>
          <w:rFonts w:hint="eastAsia" w:ascii="宋体" w:hAnsi="宋体" w:eastAsia="宋体" w:cs="宋体"/>
          <w:b/>
          <w:color w:val="000000" w:themeColor="text1"/>
          <w:kern w:val="0"/>
          <w:sz w:val="24"/>
          <w:highlight w:val="none"/>
          <w:lang w:eastAsia="zh-CN"/>
          <w14:textFill>
            <w14:solidFill>
              <w14:schemeClr w14:val="tx1"/>
            </w14:solidFill>
          </w14:textFill>
        </w:rPr>
        <w:t>（中标人每月需提供由</w:t>
      </w:r>
      <w:r>
        <w:rPr>
          <w:rFonts w:hint="eastAsia" w:ascii="宋体" w:hAnsi="宋体" w:eastAsia="宋体" w:cs="宋体"/>
          <w:b/>
          <w:color w:val="000000" w:themeColor="text1"/>
          <w:kern w:val="0"/>
          <w:sz w:val="24"/>
          <w:highlight w:val="none"/>
          <w:lang w:val="en-US" w:eastAsia="zh-CN"/>
          <w14:textFill>
            <w14:solidFill>
              <w14:schemeClr w14:val="tx1"/>
            </w14:solidFill>
          </w14:textFill>
        </w:rPr>
        <w:t>本项目信息基准价依据延边州粮油蔬菜副食品零售价格监测表</w:t>
      </w:r>
      <w:r>
        <w:rPr>
          <w:rFonts w:hint="eastAsia" w:ascii="宋体" w:hAnsi="宋体" w:eastAsia="宋体" w:cs="宋体"/>
          <w:b/>
          <w:color w:val="000000" w:themeColor="text1"/>
          <w:kern w:val="0"/>
          <w:sz w:val="24"/>
          <w:highlight w:val="none"/>
          <w:lang w:eastAsia="zh-CN"/>
          <w14:textFill>
            <w14:solidFill>
              <w14:schemeClr w14:val="tx1"/>
            </w14:solidFill>
          </w14:textFill>
        </w:rPr>
        <w:t>作为价格依据，以此价格作为供货价格，然后按中标人所报的折扣系数计算最后价格）</w:t>
      </w:r>
    </w:p>
    <w:p w14:paraId="5B266FE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w:t>
      </w:r>
      <w:r>
        <w:rPr>
          <w:rFonts w:hint="eastAsia" w:ascii="宋体" w:hAnsi="宋体" w:eastAsia="宋体" w:cs="宋体"/>
          <w:b/>
          <w:color w:val="000000" w:themeColor="text1"/>
          <w:kern w:val="0"/>
          <w:sz w:val="24"/>
          <w:highlight w:val="none"/>
          <w:lang w:eastAsia="zh-CN"/>
          <w14:textFill>
            <w14:solidFill>
              <w14:schemeClr w14:val="tx1"/>
            </w14:solidFill>
          </w14:textFill>
        </w:rPr>
        <w:t>响应人</w:t>
      </w:r>
      <w:r>
        <w:rPr>
          <w:rFonts w:hint="eastAsia" w:ascii="宋体" w:hAnsi="宋体" w:eastAsia="宋体" w:cs="宋体"/>
          <w:b/>
          <w:color w:val="000000" w:themeColor="text1"/>
          <w:kern w:val="0"/>
          <w:sz w:val="24"/>
          <w:highlight w:val="none"/>
          <w14:textFill>
            <w14:solidFill>
              <w14:schemeClr w14:val="tx1"/>
            </w14:solidFill>
          </w14:textFill>
        </w:rPr>
        <w:t>必须对所有内容进行投标，除中标人在</w:t>
      </w:r>
      <w:r>
        <w:rPr>
          <w:rFonts w:hint="eastAsia" w:ascii="宋体" w:hAnsi="宋体" w:eastAsia="宋体" w:cs="宋体"/>
          <w:b/>
          <w:color w:val="000000" w:themeColor="text1"/>
          <w:kern w:val="0"/>
          <w:sz w:val="24"/>
          <w:highlight w:val="none"/>
          <w:lang w:eastAsia="zh-CN"/>
          <w14:textFill>
            <w14:solidFill>
              <w14:schemeClr w14:val="tx1"/>
            </w14:solidFill>
          </w14:textFill>
        </w:rPr>
        <w:t>响应文件</w:t>
      </w:r>
      <w:r>
        <w:rPr>
          <w:rFonts w:hint="eastAsia" w:ascii="宋体" w:hAnsi="宋体" w:eastAsia="宋体" w:cs="宋体"/>
          <w:b/>
          <w:color w:val="000000" w:themeColor="text1"/>
          <w:kern w:val="0"/>
          <w:sz w:val="24"/>
          <w:highlight w:val="none"/>
          <w14:textFill>
            <w14:solidFill>
              <w14:schemeClr w14:val="tx1"/>
            </w14:solidFill>
          </w14:textFill>
        </w:rPr>
        <w:t>中明确以外，中标人不得再以任何方式转包或分包本项目。</w:t>
      </w:r>
    </w:p>
    <w:p w14:paraId="65B3E7C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3、最终供货食品及数量以采购人提前通知的数量为准。采购人有权对供货清单作适当修改调整或对食品数量作适量增加或减少。</w:t>
      </w:r>
    </w:p>
    <w:p w14:paraId="1AA36B7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4、本</w:t>
      </w:r>
      <w:r>
        <w:rPr>
          <w:rFonts w:hint="eastAsia" w:ascii="宋体" w:hAnsi="宋体" w:eastAsia="宋体" w:cs="宋体"/>
          <w:b/>
          <w:color w:val="000000" w:themeColor="text1"/>
          <w:kern w:val="0"/>
          <w:sz w:val="24"/>
          <w:highlight w:val="none"/>
          <w:lang w:eastAsia="zh-CN"/>
          <w14:textFill>
            <w14:solidFill>
              <w14:schemeClr w14:val="tx1"/>
            </w14:solidFill>
          </w14:textFill>
        </w:rPr>
        <w:t>磋商文件</w:t>
      </w:r>
      <w:r>
        <w:rPr>
          <w:rFonts w:hint="eastAsia" w:ascii="宋体" w:hAnsi="宋体" w:eastAsia="宋体" w:cs="宋体"/>
          <w:b/>
          <w:color w:val="000000" w:themeColor="text1"/>
          <w:kern w:val="0"/>
          <w:sz w:val="24"/>
          <w:highlight w:val="none"/>
          <w14:textFill>
            <w14:solidFill>
              <w14:schemeClr w14:val="tx1"/>
            </w14:solidFill>
          </w14:textFill>
        </w:rPr>
        <w:t>中所列食品之品牌、制造商名称仅供参考，</w:t>
      </w:r>
      <w:r>
        <w:rPr>
          <w:rFonts w:hint="eastAsia" w:ascii="宋体" w:hAnsi="宋体" w:eastAsia="宋体" w:cs="宋体"/>
          <w:b/>
          <w:color w:val="000000" w:themeColor="text1"/>
          <w:kern w:val="0"/>
          <w:sz w:val="24"/>
          <w:highlight w:val="none"/>
          <w:lang w:eastAsia="zh-CN"/>
          <w14:textFill>
            <w14:solidFill>
              <w14:schemeClr w14:val="tx1"/>
            </w14:solidFill>
          </w14:textFill>
        </w:rPr>
        <w:t>响应人</w:t>
      </w:r>
      <w:r>
        <w:rPr>
          <w:rFonts w:hint="eastAsia" w:ascii="宋体" w:hAnsi="宋体" w:eastAsia="宋体" w:cs="宋体"/>
          <w:b/>
          <w:color w:val="000000" w:themeColor="text1"/>
          <w:kern w:val="0"/>
          <w:sz w:val="24"/>
          <w:highlight w:val="none"/>
          <w14:textFill>
            <w14:solidFill>
              <w14:schemeClr w14:val="tx1"/>
            </w14:solidFill>
          </w14:textFill>
        </w:rPr>
        <w:t>所提供食品的技术指标不能低于</w:t>
      </w:r>
      <w:r>
        <w:rPr>
          <w:rFonts w:hint="eastAsia" w:ascii="宋体" w:hAnsi="宋体" w:eastAsia="宋体" w:cs="宋体"/>
          <w:b/>
          <w:color w:val="000000" w:themeColor="text1"/>
          <w:kern w:val="0"/>
          <w:sz w:val="24"/>
          <w:highlight w:val="none"/>
          <w:lang w:eastAsia="zh-CN"/>
          <w14:textFill>
            <w14:solidFill>
              <w14:schemeClr w14:val="tx1"/>
            </w14:solidFill>
          </w14:textFill>
        </w:rPr>
        <w:t>磋商文件</w:t>
      </w:r>
      <w:r>
        <w:rPr>
          <w:rFonts w:hint="eastAsia" w:ascii="宋体" w:hAnsi="宋体" w:eastAsia="宋体" w:cs="宋体"/>
          <w:b/>
          <w:color w:val="000000" w:themeColor="text1"/>
          <w:kern w:val="0"/>
          <w:sz w:val="24"/>
          <w:highlight w:val="none"/>
          <w14:textFill>
            <w14:solidFill>
              <w14:schemeClr w14:val="tx1"/>
            </w14:solidFill>
          </w14:textFill>
        </w:rPr>
        <w:t>所提出的要求。</w:t>
      </w:r>
    </w:p>
    <w:p w14:paraId="512CF22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w:t>
      </w:r>
      <w:r>
        <w:rPr>
          <w:rFonts w:hint="eastAsia" w:ascii="宋体" w:hAnsi="宋体" w:eastAsia="宋体" w:cs="宋体"/>
          <w:b/>
          <w:color w:val="000000" w:themeColor="text1"/>
          <w:kern w:val="0"/>
          <w:sz w:val="24"/>
          <w:highlight w:val="none"/>
          <w:lang w:eastAsia="zh-CN"/>
          <w14:textFill>
            <w14:solidFill>
              <w14:schemeClr w14:val="tx1"/>
            </w14:solidFill>
          </w14:textFill>
        </w:rPr>
        <w:t>响应人</w:t>
      </w:r>
      <w:r>
        <w:rPr>
          <w:rFonts w:hint="eastAsia" w:ascii="宋体" w:hAnsi="宋体" w:eastAsia="宋体" w:cs="宋体"/>
          <w:b/>
          <w:color w:val="000000" w:themeColor="text1"/>
          <w:kern w:val="0"/>
          <w:sz w:val="24"/>
          <w:highlight w:val="none"/>
          <w14:textFill>
            <w14:solidFill>
              <w14:schemeClr w14:val="tx1"/>
            </w14:solidFill>
          </w14:textFill>
        </w:rPr>
        <w:t>应保证采购人获得优先服务的权利，及时优先送货。</w:t>
      </w:r>
    </w:p>
    <w:p w14:paraId="1D15A5B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6、质量保证∶所提供的食品必须是合格的、有生产许可认证、符合国家对食品监督规定的，在保质期内的，经过使用单位检验，如出现质量问题或保质期不足的情况，采购人有权拒绝接受所提供的食品。</w:t>
      </w:r>
    </w:p>
    <w:p w14:paraId="5FB97E4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（1）所供蔬菜必须保证是 24 小时内收成。保持较好色泽及新鲜度;</w:t>
      </w:r>
    </w:p>
    <w:p w14:paraId="7A9D3116">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（2）所供鲜肉必须保证经过肉检（卫生部门检疫）的当日屠宰的新鲜肉;</w:t>
      </w:r>
    </w:p>
    <w:p w14:paraId="2D0CE92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（3）所供冷冻类和干货类商品应保持较好的外观，达到相应的等级，必须是在保质期内。</w:t>
      </w:r>
    </w:p>
    <w:p w14:paraId="323E6019">
      <w:pPr>
        <w:jc w:val="left"/>
        <w:rPr>
          <w:rFonts w:hint="eastAsia" w:ascii="宋体" w:hAnsi="宋体" w:eastAsia="宋体" w:cs="宋体"/>
          <w:b/>
          <w:color w:val="000000" w:themeColor="text1"/>
          <w:kern w:val="0"/>
          <w:sz w:val="24"/>
          <w:highlight w:val="none"/>
          <w:lang w:eastAsia="zh-CN"/>
          <w14:textFill>
            <w14:solidFill>
              <w14:schemeClr w14:val="tx1"/>
            </w14:solidFill>
          </w14:textFill>
        </w:rPr>
      </w:pPr>
      <w:r>
        <w:rPr>
          <w:rFonts w:hint="eastAsia" w:ascii="宋体" w:hAnsi="宋体" w:eastAsia="宋体" w:cs="宋体"/>
          <w:b/>
          <w:color w:val="000000" w:themeColor="text1"/>
          <w:kern w:val="0"/>
          <w:sz w:val="24"/>
          <w:highlight w:val="none"/>
          <w:lang w:eastAsia="zh-CN"/>
          <w14:textFill>
            <w14:solidFill>
              <w14:schemeClr w14:val="tx1"/>
            </w14:solidFill>
          </w14:textFill>
        </w:rPr>
        <w:t>（</w:t>
      </w:r>
      <w:r>
        <w:rPr>
          <w:rFonts w:hint="eastAsia" w:ascii="宋体" w:hAnsi="宋体" w:eastAsia="宋体" w:cs="宋体"/>
          <w:b/>
          <w:color w:val="000000" w:themeColor="text1"/>
          <w:kern w:val="0"/>
          <w:sz w:val="24"/>
          <w:highlight w:val="none"/>
          <w:lang w:val="en-US" w:eastAsia="zh-CN"/>
          <w14:textFill>
            <w14:solidFill>
              <w14:schemeClr w14:val="tx1"/>
            </w14:solidFill>
          </w14:textFill>
        </w:rPr>
        <w:t>4</w:t>
      </w:r>
      <w:r>
        <w:rPr>
          <w:rFonts w:hint="eastAsia" w:ascii="宋体" w:hAnsi="宋体" w:eastAsia="宋体" w:cs="宋体"/>
          <w:b/>
          <w:color w:val="000000" w:themeColor="text1"/>
          <w:kern w:val="0"/>
          <w:sz w:val="24"/>
          <w:highlight w:val="none"/>
          <w:lang w:eastAsia="zh-CN"/>
          <w14:textFill>
            <w14:solidFill>
              <w14:schemeClr w14:val="tx1"/>
            </w14:solidFill>
          </w14:textFill>
        </w:rPr>
        <w:t>）所供鲜活物品必须保证其鲜活程度，采购人如认为不满足其鲜活要求，必须退换。</w:t>
      </w:r>
    </w:p>
    <w:p w14:paraId="6C5D3DA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7、数量要求∶严格保量。保证配送品种斤两的准确性，以采购人的验收数量为准，中标人每次随货送上一式三份的送货清单，供双方验货后签字确认，采购人两份、供应商一份作为送、收货的凭证。</w:t>
      </w:r>
    </w:p>
    <w:p w14:paraId="7CCDEBF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8、包装、装卸、运输、保管及保险∶</w:t>
      </w:r>
    </w:p>
    <w:p w14:paraId="6D7CF1A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（1）包装必须与运输方式相适应，包装方式的确定及包装费用均由中标人负责;由于不适当的包装而造成货物在运输过程中有任何损坏、丢失由中标人负责。</w:t>
      </w:r>
    </w:p>
    <w:p w14:paraId="0154E2A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（2）包装应足以承受整个过程的运输、转运、装卸、存储等，充分考虑到运输途中的各种情况（如暴露于恶劣气候等）和延边地区的气候特点，以及露天存放的需要。</w:t>
      </w:r>
    </w:p>
    <w:p w14:paraId="78A5C7BC">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每一包装箱两个侧面用不褪色的油漆和明显易见的中文字样做出标记。标记内容包括∶箱（件）号、装运标志（唛头）、毛重（kg）、尺码（长×宽×高，用mm表示）、净重（kg）、到货地址、收货人名称、货物名称、合同编号以及"勿近潮湿"、"小心轻放"、"此边向上"等。（4）包装费、运费已包含在投标总价内。</w:t>
      </w:r>
    </w:p>
    <w:p w14:paraId="79A42F5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（5）货物在现场的保管由中标人负责，直至验收完毕。</w:t>
      </w:r>
    </w:p>
    <w:p w14:paraId="745BE56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（6）所提供的食品都是正规合法符合国家相关规定的食品，每种食品的信息应与订购清单一致。保证不送出长期积压污损的食品。</w:t>
      </w:r>
    </w:p>
    <w:p w14:paraId="03D12DC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9、送货时间要求∶一般为每天按采购人的时间要求将货物送至采购人指定地点，中标人如送货迟到超过60分钟，可扣罚当天总菜款的10%（中标人遇自然灾害、车辆突发故障、交通封道等不可抗拒因素除外）。提供7×24免费上门供货服务，采购人下单后，中标人收到采购人下单确认后3小时内将食品配送到采购人指定地点。遇到特殊情况（如采购人特殊出警任务），中标人必须听从采购人的调度指挥。有临时需要增加供货，按约定时间内执行。</w:t>
      </w:r>
    </w:p>
    <w:p w14:paraId="689A92C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10、送货地点∶延边州消防</w:t>
      </w:r>
      <w:r>
        <w:rPr>
          <w:rFonts w:hint="eastAsia" w:ascii="宋体" w:hAnsi="宋体" w:eastAsia="宋体" w:cs="宋体"/>
          <w:b/>
          <w:color w:val="000000" w:themeColor="text1"/>
          <w:kern w:val="0"/>
          <w:sz w:val="24"/>
          <w:highlight w:val="none"/>
          <w:lang w:val="en-US" w:eastAsia="zh-Hans"/>
          <w14:textFill>
            <w14:solidFill>
              <w14:schemeClr w14:val="tx1"/>
            </w14:solidFill>
          </w14:textFill>
        </w:rPr>
        <w:t>救援</w:t>
      </w:r>
      <w:r>
        <w:rPr>
          <w:rFonts w:hint="eastAsia" w:ascii="宋体" w:hAnsi="宋体" w:eastAsia="宋体" w:cs="宋体"/>
          <w:b/>
          <w:color w:val="000000" w:themeColor="text1"/>
          <w:kern w:val="0"/>
          <w:sz w:val="24"/>
          <w:highlight w:val="none"/>
          <w14:textFill>
            <w14:solidFill>
              <w14:schemeClr w14:val="tx1"/>
            </w14:solidFill>
          </w14:textFill>
        </w:rPr>
        <w:t>支队指定地点。</w:t>
      </w:r>
    </w:p>
    <w:p w14:paraId="731C2A2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11、责任方面∶</w:t>
      </w:r>
    </w:p>
    <w:p w14:paraId="23D6CA5B">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（1）如因供应商所送货物造成食物中毒等事故，供应商应承担全部法律责任。</w:t>
      </w:r>
    </w:p>
    <w:p w14:paraId="4A9EF062">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因食品的质量或产地等问题发生争议，采购人或中标人认为有需要，可以共同提出或分别提出质量鉴定，吉林省质检部门与延边州质检部门的鉴定结论不一致的，以吉林省质检部门的鉴定结论为准。食品符合规定标准的，鉴定费由采购人承担，食品不符合规定标准的，鉴定费由中标人承担，并承担相应的责任。</w:t>
      </w:r>
    </w:p>
    <w:p w14:paraId="60710C43">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12、权利方面∶</w:t>
      </w:r>
    </w:p>
    <w:p w14:paraId="3DD69D80">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采购人对应急食品采购有自主权，采购人有权直接采购，不受供应商和本项目制约。（2）采购人有权随时抽查供应商的供货食品入货或进行市场调查，发现供应商有虚报或隐瞒供货食品市场价存在欺骗行为，采购人有权取消其中标资格，终止合同。</w:t>
      </w:r>
    </w:p>
    <w:p w14:paraId="68D1071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13、供货价格要求∶</w:t>
      </w:r>
    </w:p>
    <w:p w14:paraId="3FAAC5F8">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（1）供应商提供采购人需采购的食品在近期的市场价或优惠单价（以由物价部门、生产商或代理统一确定）。</w:t>
      </w:r>
      <w:r>
        <w:rPr>
          <w:rFonts w:hint="eastAsia" w:ascii="宋体" w:hAnsi="宋体" w:eastAsia="宋体" w:cs="宋体"/>
          <w:b/>
          <w:color w:val="000000" w:themeColor="text1"/>
          <w:kern w:val="0"/>
          <w:sz w:val="24"/>
          <w:highlight w:val="none"/>
          <w:lang w:eastAsia="zh-CN"/>
          <w14:textFill>
            <w14:solidFill>
              <w14:schemeClr w14:val="tx1"/>
            </w14:solidFill>
          </w14:textFill>
        </w:rPr>
        <w:t>（中标人每月需提供</w:t>
      </w:r>
      <w:r>
        <w:rPr>
          <w:rFonts w:hint="eastAsia" w:ascii="宋体" w:hAnsi="宋体" w:eastAsia="宋体" w:cs="宋体"/>
          <w:b/>
          <w:color w:val="000000" w:themeColor="text1"/>
          <w:kern w:val="0"/>
          <w:sz w:val="24"/>
          <w:highlight w:val="none"/>
          <w:lang w:val="en-US" w:eastAsia="zh-CN"/>
          <w14:textFill>
            <w14:solidFill>
              <w14:schemeClr w14:val="tx1"/>
            </w14:solidFill>
          </w14:textFill>
        </w:rPr>
        <w:t>依据延边州粮油蔬菜副食品零售价格监测表</w:t>
      </w:r>
      <w:r>
        <w:rPr>
          <w:rFonts w:hint="eastAsia" w:ascii="宋体" w:hAnsi="宋体" w:eastAsia="宋体" w:cs="宋体"/>
          <w:b/>
          <w:color w:val="000000" w:themeColor="text1"/>
          <w:kern w:val="0"/>
          <w:sz w:val="24"/>
          <w:highlight w:val="none"/>
          <w:lang w:eastAsia="zh-CN"/>
          <w14:textFill>
            <w14:solidFill>
              <w14:schemeClr w14:val="tx1"/>
            </w14:solidFill>
          </w14:textFill>
        </w:rPr>
        <w:t>作为价格依据，以此价格作为供货价格，然后按中标人所报的折扣系数计算最后价格）</w:t>
      </w:r>
    </w:p>
    <w:p w14:paraId="0F2CFDA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（2）供货价由供应商根据每个月食品市场价格（物价局规定的）及供货</w:t>
      </w:r>
      <w:r>
        <w:rPr>
          <w:rFonts w:hint="eastAsia" w:ascii="宋体" w:hAnsi="宋体" w:eastAsia="宋体" w:cs="宋体"/>
          <w:b/>
          <w:color w:val="000000" w:themeColor="text1"/>
          <w:kern w:val="0"/>
          <w:sz w:val="24"/>
          <w:highlight w:val="none"/>
          <w:lang w:eastAsia="zh-CN"/>
          <w14:textFill>
            <w14:solidFill>
              <w14:schemeClr w14:val="tx1"/>
            </w14:solidFill>
          </w14:textFill>
        </w:rPr>
        <w:t>折扣系数</w:t>
      </w:r>
      <w:r>
        <w:rPr>
          <w:rFonts w:hint="eastAsia" w:ascii="宋体" w:hAnsi="宋体" w:eastAsia="宋体" w:cs="宋体"/>
          <w:b/>
          <w:color w:val="000000" w:themeColor="text1"/>
          <w:kern w:val="0"/>
          <w:sz w:val="24"/>
          <w:highlight w:val="none"/>
          <w14:textFill>
            <w14:solidFill>
              <w14:schemeClr w14:val="tx1"/>
            </w14:solidFill>
          </w14:textFill>
        </w:rPr>
        <w:t>报采购人确定。（3）采购时应按以下原则确认实际供货价∶</w:t>
      </w:r>
    </w:p>
    <w:p w14:paraId="14695D37">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1）实际采购价格≤市场货物价格×投标时承诺的</w:t>
      </w:r>
      <w:r>
        <w:rPr>
          <w:rFonts w:hint="eastAsia" w:ascii="宋体" w:hAnsi="宋体" w:eastAsia="宋体" w:cs="宋体"/>
          <w:b/>
          <w:color w:val="000000" w:themeColor="text1"/>
          <w:kern w:val="0"/>
          <w:sz w:val="24"/>
          <w:highlight w:val="none"/>
          <w:lang w:eastAsia="zh-CN"/>
          <w14:textFill>
            <w14:solidFill>
              <w14:schemeClr w14:val="tx1"/>
            </w14:solidFill>
          </w14:textFill>
        </w:rPr>
        <w:t>折扣系数</w:t>
      </w:r>
      <w:r>
        <w:rPr>
          <w:rFonts w:hint="eastAsia" w:ascii="宋体" w:hAnsi="宋体" w:eastAsia="宋体" w:cs="宋体"/>
          <w:b/>
          <w:color w:val="000000" w:themeColor="text1"/>
          <w:kern w:val="0"/>
          <w:sz w:val="24"/>
          <w:highlight w:val="none"/>
          <w14:textFill>
            <w14:solidFill>
              <w14:schemeClr w14:val="tx1"/>
            </w14:solidFill>
          </w14:textFill>
        </w:rPr>
        <w:t>。</w:t>
      </w:r>
    </w:p>
    <w:p w14:paraId="38D96411">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2）报价包含履行合同所有相关服务的所需的服务费用。</w:t>
      </w:r>
    </w:p>
    <w:p w14:paraId="2E05190E">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3）报价均应包含所有的税费。</w:t>
      </w:r>
    </w:p>
    <w:p w14:paraId="0E655A25">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4）供应商免费配送货物到采购单位。</w:t>
      </w:r>
    </w:p>
    <w:p w14:paraId="265ABAC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5）如生产商或批发商统一调整价格或新增食品，</w:t>
      </w:r>
      <w:r>
        <w:rPr>
          <w:rFonts w:hint="eastAsia" w:ascii="宋体" w:hAnsi="宋体" w:eastAsia="宋体" w:cs="宋体"/>
          <w:b/>
          <w:color w:val="000000" w:themeColor="text1"/>
          <w:kern w:val="0"/>
          <w:sz w:val="24"/>
          <w:highlight w:val="none"/>
          <w:lang w:eastAsia="zh-CN"/>
          <w14:textFill>
            <w14:solidFill>
              <w14:schemeClr w14:val="tx1"/>
            </w14:solidFill>
          </w14:textFill>
        </w:rPr>
        <w:t>响应人</w:t>
      </w:r>
      <w:r>
        <w:rPr>
          <w:rFonts w:hint="eastAsia" w:ascii="宋体" w:hAnsi="宋体" w:eastAsia="宋体" w:cs="宋体"/>
          <w:b/>
          <w:color w:val="000000" w:themeColor="text1"/>
          <w:kern w:val="0"/>
          <w:sz w:val="24"/>
          <w:highlight w:val="none"/>
          <w14:textFill>
            <w14:solidFill>
              <w14:schemeClr w14:val="tx1"/>
            </w14:solidFill>
          </w14:textFill>
        </w:rPr>
        <w:t>须及时书面通知采购人并附相关资料，价格下调时，应给予采购人相同的价格下调幅度;价格上升时，须提供生产商或批发商调价通知书等书面证明材料原件，经采购人审核后执行新的价格。</w:t>
      </w:r>
    </w:p>
    <w:p w14:paraId="6BA13CBD">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w:t>
      </w:r>
      <w:r>
        <w:rPr>
          <w:rFonts w:hint="eastAsia" w:ascii="宋体" w:hAnsi="宋体" w:eastAsia="宋体" w:cs="宋体"/>
          <w:b/>
          <w:color w:val="000000" w:themeColor="text1"/>
          <w:kern w:val="0"/>
          <w:sz w:val="24"/>
          <w:highlight w:val="none"/>
          <w:lang w:val="en-US" w:eastAsia="zh-CN"/>
          <w14:textFill>
            <w14:solidFill>
              <w14:schemeClr w14:val="tx1"/>
            </w14:solidFill>
          </w14:textFill>
        </w:rPr>
        <w:t>4</w:t>
      </w:r>
      <w:r>
        <w:rPr>
          <w:rFonts w:hint="eastAsia" w:ascii="宋体" w:hAnsi="宋体" w:eastAsia="宋体" w:cs="宋体"/>
          <w:b/>
          <w:color w:val="000000" w:themeColor="text1"/>
          <w:kern w:val="0"/>
          <w:sz w:val="24"/>
          <w:highlight w:val="none"/>
          <w14:textFill>
            <w14:solidFill>
              <w14:schemeClr w14:val="tx1"/>
            </w14:solidFill>
          </w14:textFill>
        </w:rPr>
        <w:t>、售后服务∶</w:t>
      </w:r>
    </w:p>
    <w:p w14:paraId="402770C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（1）供应商须有专人负责货品供应事宜，按照约定及时响应需求，安排配送，并承担相应的售后服务。</w:t>
      </w:r>
    </w:p>
    <w:p w14:paraId="6866FA94">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（2）供应的食品如有质量问题，应在3 小时内给予退货及追补。</w:t>
      </w:r>
    </w:p>
    <w:p w14:paraId="3530D0EF">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w:t>
      </w:r>
      <w:r>
        <w:rPr>
          <w:rFonts w:hint="eastAsia" w:ascii="宋体" w:hAnsi="宋体" w:eastAsia="宋体" w:cs="宋体"/>
          <w:b/>
          <w:color w:val="000000" w:themeColor="text1"/>
          <w:kern w:val="0"/>
          <w:sz w:val="24"/>
          <w:highlight w:val="none"/>
          <w:lang w:val="en-US" w:eastAsia="zh-CN"/>
          <w14:textFill>
            <w14:solidFill>
              <w14:schemeClr w14:val="tx1"/>
            </w14:solidFill>
          </w14:textFill>
        </w:rPr>
        <w:t>5</w:t>
      </w:r>
      <w:r>
        <w:rPr>
          <w:rFonts w:hint="eastAsia" w:ascii="宋体" w:hAnsi="宋体" w:eastAsia="宋体" w:cs="宋体"/>
          <w:b/>
          <w:color w:val="000000" w:themeColor="text1"/>
          <w:kern w:val="0"/>
          <w:sz w:val="24"/>
          <w:highlight w:val="none"/>
          <w14:textFill>
            <w14:solidFill>
              <w14:schemeClr w14:val="tx1"/>
            </w14:solidFill>
          </w14:textFill>
        </w:rPr>
        <w:t>、付款条件∶</w:t>
      </w:r>
      <w:r>
        <w:rPr>
          <w:rFonts w:hint="eastAsia" w:ascii="宋体" w:hAnsi="宋体" w:eastAsia="宋体" w:cs="宋体"/>
          <w:b/>
          <w:color w:val="000000" w:themeColor="text1"/>
          <w:kern w:val="0"/>
          <w:sz w:val="24"/>
          <w:highlight w:val="none"/>
          <w:lang w:eastAsia="zh-CN"/>
          <w14:textFill>
            <w14:solidFill>
              <w14:schemeClr w14:val="tx1"/>
            </w14:solidFill>
          </w14:textFill>
        </w:rPr>
        <w:t>以签订合同为准</w:t>
      </w:r>
      <w:r>
        <w:rPr>
          <w:rFonts w:hint="eastAsia" w:ascii="宋体" w:hAnsi="宋体" w:eastAsia="宋体" w:cs="宋体"/>
          <w:b/>
          <w:color w:val="000000" w:themeColor="text1"/>
          <w:kern w:val="0"/>
          <w:sz w:val="24"/>
          <w:highlight w:val="none"/>
          <w14:textFill>
            <w14:solidFill>
              <w14:schemeClr w14:val="tx1"/>
            </w14:solidFill>
          </w14:textFill>
        </w:rPr>
        <w:t>。</w:t>
      </w:r>
    </w:p>
    <w:p w14:paraId="2B4077CA">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1</w:t>
      </w:r>
      <w:r>
        <w:rPr>
          <w:rFonts w:hint="eastAsia" w:ascii="宋体" w:hAnsi="宋体" w:eastAsia="宋体" w:cs="宋体"/>
          <w:b/>
          <w:color w:val="000000" w:themeColor="text1"/>
          <w:kern w:val="0"/>
          <w:sz w:val="24"/>
          <w:highlight w:val="none"/>
          <w:lang w:val="en-US" w:eastAsia="zh-CN"/>
          <w14:textFill>
            <w14:solidFill>
              <w14:schemeClr w14:val="tx1"/>
            </w14:solidFill>
          </w14:textFill>
        </w:rPr>
        <w:t>6</w:t>
      </w:r>
      <w:r>
        <w:rPr>
          <w:rFonts w:hint="eastAsia" w:ascii="宋体" w:hAnsi="宋体" w:eastAsia="宋体" w:cs="宋体"/>
          <w:b/>
          <w:color w:val="000000" w:themeColor="text1"/>
          <w:kern w:val="0"/>
          <w:sz w:val="24"/>
          <w:highlight w:val="none"/>
          <w14:textFill>
            <w14:solidFill>
              <w14:schemeClr w14:val="tx1"/>
            </w14:solidFill>
          </w14:textFill>
        </w:rPr>
        <w:t>、因采购人出现重大变故、改制等原因需要终止合同时，中标人无条件终止合同。</w:t>
      </w:r>
    </w:p>
    <w:p w14:paraId="5831BDF9">
      <w:pPr>
        <w:jc w:val="left"/>
        <w:rPr>
          <w:rFonts w:hint="eastAsia" w:ascii="宋体" w:hAnsi="宋体" w:eastAsia="宋体" w:cs="宋体"/>
          <w:b/>
          <w:color w:val="000000" w:themeColor="text1"/>
          <w:kern w:val="0"/>
          <w:sz w:val="24"/>
          <w:highlight w:val="none"/>
          <w14:textFill>
            <w14:solidFill>
              <w14:schemeClr w14:val="tx1"/>
            </w14:solidFill>
          </w14:textFill>
        </w:rPr>
      </w:pPr>
    </w:p>
    <w:p w14:paraId="76D3A668">
      <w:pPr>
        <w:jc w:val="left"/>
        <w:rPr>
          <w:rFonts w:hint="eastAsia" w:ascii="宋体" w:hAnsi="宋体" w:eastAsia="宋体" w:cs="宋体"/>
          <w:b/>
          <w:color w:val="000000" w:themeColor="text1"/>
          <w:kern w:val="0"/>
          <w:sz w:val="24"/>
          <w:highlight w:val="none"/>
          <w14:textFill>
            <w14:solidFill>
              <w14:schemeClr w14:val="tx1"/>
            </w14:solidFill>
          </w14:textFill>
        </w:rPr>
      </w:pPr>
    </w:p>
    <w:p w14:paraId="00A2938C">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t>说明：</w:t>
      </w:r>
    </w:p>
    <w:p w14:paraId="33698EF1">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t>1、报价不得超过采购预算金额，超过预算金额的，采购人不接受。</w:t>
      </w:r>
    </w:p>
    <w:p w14:paraId="4D0C0AE9">
      <w:pPr>
        <w:jc w:val="left"/>
        <w:rPr>
          <w:rFonts w:hint="eastAsia" w:ascii="宋体" w:hAnsi="宋体" w:eastAsia="宋体" w:cs="宋体"/>
          <w:b/>
          <w:color w:val="000000" w:themeColor="text1"/>
          <w:kern w:val="0"/>
          <w:sz w:val="24"/>
          <w:highlight w:val="none"/>
          <w:lang w:val="en-US" w:eastAsia="zh-CN"/>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t>2、以上要求中所涉及到质保期的。供货单位应至少给使用单位预留2/3的质保期。</w:t>
      </w:r>
    </w:p>
    <w:p w14:paraId="65AFF821">
      <w:pPr>
        <w:jc w:val="left"/>
        <w:rPr>
          <w:rFonts w:hint="eastAsia" w:ascii="宋体" w:hAnsi="宋体" w:eastAsia="宋体" w:cs="宋体"/>
          <w:b/>
          <w:color w:val="000000" w:themeColor="text1"/>
          <w:kern w:val="0"/>
          <w:sz w:val="24"/>
          <w:highlight w:val="none"/>
          <w:lang w:val="zh-CN"/>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t>3、</w:t>
      </w:r>
      <w:r>
        <w:rPr>
          <w:rFonts w:hint="eastAsia" w:ascii="宋体" w:hAnsi="宋体" w:eastAsia="宋体" w:cs="宋体"/>
          <w:b/>
          <w:color w:val="000000" w:themeColor="text1"/>
          <w:kern w:val="0"/>
          <w:sz w:val="24"/>
          <w:highlight w:val="none"/>
          <w:lang w:val="zh-CN"/>
          <w14:textFill>
            <w14:solidFill>
              <w14:schemeClr w14:val="tx1"/>
            </w14:solidFill>
          </w14:textFill>
        </w:rPr>
        <w:t>如果有任何遗漏，均被视为响应人已经在其报价中考虑。</w:t>
      </w:r>
    </w:p>
    <w:p w14:paraId="69D29399">
      <w:pPr>
        <w:jc w:val="left"/>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lang w:val="en-US" w:eastAsia="zh-CN"/>
          <w14:textFill>
            <w14:solidFill>
              <w14:schemeClr w14:val="tx1"/>
            </w14:solidFill>
          </w14:textFill>
        </w:rPr>
        <w:t>4、本项目的其他要求中，技术参数为基本技术参数指标参数，供应商所响应设备应等于或优于谈判磋商文件中的要求。</w:t>
      </w:r>
    </w:p>
    <w:p w14:paraId="1D821884">
      <w:pPr>
        <w:jc w:val="left"/>
        <w:rPr>
          <w:rFonts w:hint="eastAsia" w:ascii="宋体" w:hAnsi="宋体" w:eastAsia="宋体" w:cs="宋体"/>
          <w:b/>
          <w:color w:val="000000" w:themeColor="text1"/>
          <w:kern w:val="0"/>
          <w:sz w:val="24"/>
          <w:highlight w:val="none"/>
          <w14:textFill>
            <w14:solidFill>
              <w14:schemeClr w14:val="tx1"/>
            </w14:solidFill>
          </w14:textFill>
        </w:rPr>
        <w:sectPr>
          <w:pgSz w:w="11906" w:h="16839"/>
          <w:pgMar w:top="1440" w:right="1800" w:bottom="1440" w:left="1800" w:header="1" w:footer="660" w:gutter="1"/>
          <w:cols w:space="425" w:num="1"/>
          <w:docGrid w:type="lines" w:linePitch="312" w:charSpace="0"/>
        </w:sectPr>
      </w:pPr>
    </w:p>
    <w:p w14:paraId="61FDA5CB">
      <w:pPr>
        <w:pStyle w:val="3"/>
        <w:jc w:val="center"/>
        <w:rPr>
          <w:rFonts w:ascii="宋体" w:hAnsi="宋体" w:cs="宋体"/>
          <w:color w:val="000000" w:themeColor="text1"/>
          <w:kern w:val="2"/>
          <w:sz w:val="21"/>
          <w:szCs w:val="21"/>
          <w:highlight w:val="none"/>
          <w:lang w:bidi="ar"/>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第五部分 合同条款及格式</w:t>
      </w:r>
      <w:bookmarkEnd w:id="26"/>
      <w:bookmarkEnd w:id="27"/>
      <w:r>
        <w:rPr>
          <w:rFonts w:hint="eastAsia" w:ascii="宋体" w:hAnsi="宋体" w:cs="宋体"/>
          <w:b w:val="0"/>
          <w:bCs w:val="0"/>
          <w:color w:val="000000" w:themeColor="text1"/>
          <w:kern w:val="2"/>
          <w:sz w:val="21"/>
          <w:szCs w:val="21"/>
          <w:highlight w:val="none"/>
          <w:lang w:bidi="ar"/>
          <w14:textFill>
            <w14:solidFill>
              <w14:schemeClr w14:val="tx1"/>
            </w14:solidFill>
          </w14:textFill>
        </w:rPr>
        <w:t xml:space="preserve">                    </w:t>
      </w:r>
    </w:p>
    <w:p w14:paraId="30E38B52">
      <w:pPr>
        <w:pStyle w:val="24"/>
        <w:ind w:left="0" w:leftChars="0" w:firstLine="0" w:firstLineChars="0"/>
        <w:jc w:val="center"/>
        <w:rPr>
          <w:rFonts w:ascii="宋体" w:hAnsi="宋体" w:cs="宋体"/>
          <w:b/>
          <w:bCs/>
          <w:color w:val="000000" w:themeColor="text1"/>
          <w:sz w:val="24"/>
          <w:szCs w:val="24"/>
          <w:highlight w:val="none"/>
          <w:lang w:bidi="ar"/>
          <w14:textFill>
            <w14:solidFill>
              <w14:schemeClr w14:val="tx1"/>
            </w14:solidFill>
          </w14:textFill>
        </w:rPr>
      </w:pPr>
      <w:r>
        <w:rPr>
          <w:rFonts w:hint="eastAsia" w:ascii="宋体" w:hAnsi="宋体" w:cs="宋体"/>
          <w:b/>
          <w:bCs/>
          <w:color w:val="000000" w:themeColor="text1"/>
          <w:sz w:val="24"/>
          <w:szCs w:val="24"/>
          <w:highlight w:val="none"/>
          <w:lang w:bidi="ar"/>
          <w14:textFill>
            <w14:solidFill>
              <w14:schemeClr w14:val="tx1"/>
            </w14:solidFill>
          </w14:textFill>
        </w:rPr>
        <w:t>注：合同模板仅供参考，最终以甲乙双方签订的合同为准。</w:t>
      </w:r>
    </w:p>
    <w:p w14:paraId="0F59DCD6">
      <w:pPr>
        <w:rPr>
          <w:rFonts w:ascii="宋体" w:hAnsi="宋体" w:eastAsia="宋体" w:cs="宋体"/>
          <w:b/>
          <w:bCs/>
          <w:color w:val="000000" w:themeColor="text1"/>
          <w:sz w:val="24"/>
          <w:highlight w:val="none"/>
          <w:lang w:bidi="ar"/>
          <w14:textFill>
            <w14:solidFill>
              <w14:schemeClr w14:val="tx1"/>
            </w14:solidFill>
          </w14:textFill>
        </w:rPr>
      </w:pPr>
    </w:p>
    <w:p w14:paraId="6C65982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采购人：                                       </w:t>
      </w:r>
    </w:p>
    <w:p w14:paraId="12050D52">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供应商：                                       </w:t>
      </w:r>
    </w:p>
    <w:p w14:paraId="6AE4B0B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签订时间：      年    月    日</w:t>
      </w:r>
    </w:p>
    <w:p w14:paraId="1843082E">
      <w:pPr>
        <w:autoSpaceDN w:val="0"/>
        <w:rPr>
          <w:rFonts w:ascii="宋体" w:hAnsi="宋体" w:eastAsia="宋体" w:cs="宋体"/>
          <w:color w:val="000000" w:themeColor="text1"/>
          <w:sz w:val="24"/>
          <w:highlight w:val="none"/>
          <w14:textFill>
            <w14:solidFill>
              <w14:schemeClr w14:val="tx1"/>
            </w14:solidFill>
          </w14:textFill>
        </w:rPr>
      </w:pPr>
    </w:p>
    <w:p w14:paraId="3089D645">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甲方：                              </w:t>
      </w:r>
    </w:p>
    <w:p w14:paraId="7DEEA2D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乙方：                             </w:t>
      </w:r>
    </w:p>
    <w:p w14:paraId="7C76ADB8">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项目经批准采用公开招标采购方式，确定将采购合同授予乙方。为进一步明确双方的责任，确保合同的顺利履行，根据《中华人民共和国合同法》之规定，经甲乙双方充分协商，就乙方为                      项目达成如下合同，以便共同遵守。</w:t>
      </w:r>
    </w:p>
    <w:p w14:paraId="67759976">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第一条  合同标的乙方根据甲方需求提供下列货物，货物名称、规格及数量，备件、易损件和专用工具等（详见《供货一览表》）。</w:t>
      </w:r>
    </w:p>
    <w:p w14:paraId="4B8B7F7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第二条  合同总金额</w:t>
      </w:r>
    </w:p>
    <w:p w14:paraId="247BC98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大写：                                      元。</w:t>
      </w:r>
    </w:p>
    <w:p w14:paraId="5A60BA8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本合同项下货物总金额：￥                   元。</w:t>
      </w:r>
    </w:p>
    <w:p w14:paraId="612FD5D9">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分项价款在《供货一览表》中有明确规定。</w:t>
      </w:r>
    </w:p>
    <w:p w14:paraId="6BE1493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本合同总价款包括货物、软件、标准附件、备品备件、专用工具、图纸资料、技术服务，包装、运输、装卸、保险、税金，货到就位以及安装、调试、培训、保修等验收合格之前和质保期内的售后服务一切税金和费用。</w:t>
      </w:r>
    </w:p>
    <w:p w14:paraId="7ECA435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本合同执行期间合同总价款不变。</w:t>
      </w:r>
    </w:p>
    <w:p w14:paraId="3137E25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第三条  权利和质量保证</w:t>
      </w:r>
    </w:p>
    <w:p w14:paraId="74DD9F25">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1.乙方应保证甲方在使用该货物或其任何一部分时不受第三方提出侵犯其专利权、版权、商标权或其他权利的起诉。一旦出现侵权，索赔或诉讼，乙方应承担全部责任。</w:t>
      </w:r>
    </w:p>
    <w:p w14:paraId="1B5CAFE9">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2.乙方保证货物是全新的、未使用过的，完全符合国家规范及甲乙双方确认的投标文件、本合同关于货物数量、质量的要求。货物符合实行国家“三包”规定的，应执行“三包”规定。</w:t>
      </w:r>
    </w:p>
    <w:p w14:paraId="6CD2AC66">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本项目质保期      年，保修期     年。</w:t>
      </w:r>
    </w:p>
    <w:p w14:paraId="5A690D68">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3.乙方提交的货物应符合投标文件中所记载的详细配置、技术参数、参数及性能，并应附有此类货物完整、详细的技术资料和说明文件。</w:t>
      </w:r>
    </w:p>
    <w:p w14:paraId="05C5A3D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4.乙方提交的货物必须按照招标采购文件的要求和中标人投标文件的承诺，以约定标准进行制造、安装；经政府采购管理部门批准采购的进口产品应执行原产地国家有关部门最新颁布的相应正式标准并提供国家商检、海关报关等手续。</w:t>
      </w:r>
    </w:p>
    <w:p w14:paraId="4BEF9E78">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5.乙方应保证将货物按照国家或专业标准包装、确保货物安全无损运抵合同规定的交货地点，并进行安装、试运行。</w:t>
      </w:r>
    </w:p>
    <w:p w14:paraId="27876BF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6、乙方保证货物不存在危及人身及财产安全的产品缺陷，否则应承担全部法律责任。</w:t>
      </w:r>
    </w:p>
    <w:p w14:paraId="32F1E76F">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第四条  付款方式</w:t>
      </w:r>
    </w:p>
    <w:p w14:paraId="265B977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1.本合同项下所有款项均以人民币支付。</w:t>
      </w:r>
    </w:p>
    <w:p w14:paraId="7623E07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2.乙方向甲方提交下列文件材料，经甲方审核无误后支付采购资金：</w:t>
      </w:r>
    </w:p>
    <w:p w14:paraId="242971D9">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（1）经甲方确认的发票；</w:t>
      </w:r>
    </w:p>
    <w:p w14:paraId="628A3492">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（2）经甲乙双方确认签署的《验收报告》（或按项目进度阶段性《验收报告》）；</w:t>
      </w:r>
    </w:p>
    <w:p w14:paraId="195D681D">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（3）其他材料。</w:t>
      </w:r>
    </w:p>
    <w:p w14:paraId="401DD492">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3.款项的支付进度以招标采购文件的有关规定为准。如招标采购文件未作特别规定，则付款进度应符合如下约定：</w:t>
      </w:r>
    </w:p>
    <w:p w14:paraId="65D9CA8B">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货到初验合格后支付至合同总价的     ％，货到安装调试合格后支付至合同总价的     ％，运行正常后支付至合同总价的     ％，余款     ％作为质量保证金于货物或系统运行满     月（年）后，并经甲乙双方复验合格后的     个工作日内付清。</w:t>
      </w:r>
    </w:p>
    <w:p w14:paraId="41ECC8C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第五条  履约保证金</w:t>
      </w:r>
    </w:p>
    <w:p w14:paraId="7DDFBDA6">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1.乙方在签订本合同之日，向甲方提交合同履约保证金                元</w:t>
      </w:r>
    </w:p>
    <w:p w14:paraId="58310BF3">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（履约保证金的数额不得超过政府采购合同金额的  %）。</w:t>
      </w:r>
    </w:p>
    <w:p w14:paraId="23A4D9EB">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2.履约保证金有效期为甲乙双方最终验收后1个月内。到期后，甲方向乙方无息退还。</w:t>
      </w:r>
    </w:p>
    <w:p w14:paraId="7C0441E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3.如乙方未能履行、或未能完全履行合同规定的义务，甲方有权从履约保证金中取得补偿。履约保证金扣除甲方应得的补偿后的余额在合同期满后      天内无息退还乙方。</w:t>
      </w:r>
    </w:p>
    <w:p w14:paraId="0398965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第六条  交货和验收</w:t>
      </w:r>
    </w:p>
    <w:p w14:paraId="21681ECA">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1.交货时间：                                         。</w:t>
      </w:r>
    </w:p>
    <w:p w14:paraId="49E0BF0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交货地点：                                         。</w:t>
      </w:r>
    </w:p>
    <w:p w14:paraId="05F8AD3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安装调试时间：                                     。</w:t>
      </w:r>
    </w:p>
    <w:p w14:paraId="45B8E6F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 乙方应对提供的货物作出全面自查和整理，并列出清单，作为甲方验收和使用的技术条件依据，清单应随提供的验收资料交给甲方。</w:t>
      </w:r>
    </w:p>
    <w:p w14:paraId="64DE2D9A">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3.乙方提供的货物应包括本合同“第一条 合同文件”规定的全部货物及其附（辅）件、资料。</w:t>
      </w:r>
    </w:p>
    <w:p w14:paraId="2CA4B3E6">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4.甲方应当在到货后的     个工作日内对货物进行验收。货物验收时，甲乙双方必须同时在场，双方共同确认货物与本合同规定的生产厂家产地、品牌、规格型号、数量、质量、技术参数和性能等是否一致。乙方所交付的货物不符合合同规定的，甲方有权拒收。乙方应及时按本合同规定和甲方要求免费对拒收货物采取更换或其他必要的补救措施，直至验收合格，方视为乙方按本合同规定完成交货。验收合格的，由双方共同签署《验收报告》。</w:t>
      </w:r>
    </w:p>
    <w:p w14:paraId="780B8935">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5.需要乙方对货物（包括软件）或系统进行安装调试的，甲乙双方应在货物安装调试完毕后的    个工作日内进行运行效果验收。在验收之前，乙方需提前提交相应的调试计划（包括调试程序、环境、内容和检验标准、调试时间安排等）供甲方确认，乙方还应对所有检验验收调试的结果、步骤、原始数据等作妥善记录。如甲方要求，乙方应将记录提供给甲方。调试检验出现全部或部分未达到本合同所约定的技术指标，甲方有权选择下列任一处理方式：</w:t>
      </w:r>
    </w:p>
    <w:p w14:paraId="013B999F">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a.重新调试直至合格为止；</w:t>
      </w:r>
    </w:p>
    <w:p w14:paraId="5D4BBD77">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b.要求乙方对货物进行免费更换，然后重新调试直至合格为止。</w:t>
      </w:r>
    </w:p>
    <w:p w14:paraId="7C797CE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甲方因乙方原因所产生的所有费用均由乙方负担。</w:t>
      </w:r>
    </w:p>
    <w:p w14:paraId="325AFAE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6.验收合格的，由双方共同签署《验收报告》。</w:t>
      </w:r>
    </w:p>
    <w:p w14:paraId="0CC179C8">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7.甲方可以视项目规模或复杂情况聘请专业人员参与验收，大型或复杂项目，以及特种货物应当邀请国家认可的第三方质量检测机构参与验收。</w:t>
      </w:r>
    </w:p>
    <w:p w14:paraId="2F209E17">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8.货物验收包括：货物包装是否完好，产地生产厂家名称、品牌、型号、规格、数量、外观质量、配置、内在质量，以及调试运行是否达到“第一条合同文件”规定的效果。乙方应将所提供货物的装箱清单、产品合格证、甲方手册、原厂保修卡、随机资料及备品备件、易损件、专用工具等交付给甲方；乙方不能完整交付货物、附（辅）件和资料的，视为未按合同约定交货，乙方负责补齐，因此导致逾期交付的，由乙方承担相关的违约责任。</w:t>
      </w:r>
    </w:p>
    <w:p w14:paraId="602626A2">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9.货物达不到本合同“第一条合同文件”规定的数量、质量要求和运行效果，甲方有权拒收，并可以解除合同；由此引起甲方损失及赔偿责任由乙方承担。</w:t>
      </w:r>
    </w:p>
    <w:p w14:paraId="40C8F99D">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10.如果合同双方对《验收报告》有分歧，双方须于出现分歧后    天内给对方书面声明，以陈述己方的理由及要求，并附有关证据。分歧应通过协商解决。</w:t>
      </w:r>
    </w:p>
    <w:p w14:paraId="2C50A4CD">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第七条  项目管理服务</w:t>
      </w:r>
    </w:p>
    <w:p w14:paraId="2C5BE3D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乙方应指定不少于一人全权全程负责本项目的商务服务，以及货物安装、调试、咨询、培训和售后等技术服务工作。</w:t>
      </w:r>
    </w:p>
    <w:p w14:paraId="2DA57CBD">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项目负责人姓名：               ； </w:t>
      </w:r>
    </w:p>
    <w:p w14:paraId="4556CDCD">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联系电话：                      。</w:t>
      </w:r>
    </w:p>
    <w:p w14:paraId="3AA2576E">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第八条  售后服务</w:t>
      </w:r>
    </w:p>
    <w:p w14:paraId="02BD30F5">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1.质量保证期为自货物通过最终验收之日起    个月。若国家有明确规定的质量保证期高于此质量保证期的，执行国家规定。</w:t>
      </w:r>
    </w:p>
    <w:p w14:paraId="7D69C2D1">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2.在货物质保期内，乙方应对由于设计、工艺、质量（含环保节能要求）、材料和的缺陷而发生的任何不足或故障负责，并解决存在的问题。</w:t>
      </w:r>
    </w:p>
    <w:p w14:paraId="77E682E7">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3.对不符合本合同第四条规定要求的货物应立即进行调换，调换本身并不影响甲方就其损失向乙方索赔的权利。</w:t>
      </w:r>
    </w:p>
    <w:p w14:paraId="7EA9FB6D">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4.货物安装调试完成后，乙方应继续向甲方提供良好的技术支持。应当由专门队伍从事此项工作，并提供全天候的热线技术支持服务，应当对甲方所反映的任何问题在    日（小时）之内做出及时响应，在    日（小时）之内赶到现场实地解决问题。若问题、故障在检修    工作日（小时）后仍无法解决，乙方应在     日（小时）内免费提供不低于故障货物规格型号档次的备用货物供甲方使用，直至故障货物修复。</w:t>
      </w:r>
    </w:p>
    <w:p w14:paraId="795C70D1">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5.乙方应当建立健全售后服务体系，确保货物正常运行。乙方应当遵守甲方的有关管理制度、操作规程。对于乙方违规操作造成甲方损失的，由乙方按照本合同第十二条的约定承担赔偿责任。</w:t>
      </w:r>
    </w:p>
    <w:p w14:paraId="787CB07D">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6.乙方应负责货物及主要部件、配件维修更换。质保期内，乙方对货物（人为故意损坏除外）提供全免费保修或免费更换；质保期后，收取维修成本费（备品备件乙方应以投标文件承诺的优惠价格提供）。</w:t>
      </w:r>
    </w:p>
    <w:p w14:paraId="21F39343">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第九条  分包</w:t>
      </w:r>
    </w:p>
    <w:p w14:paraId="61D0B45A">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除招标采购文件事先说明、且经甲方事先书面同意外，乙方不得分包其应履行的合同义务。</w:t>
      </w:r>
    </w:p>
    <w:p w14:paraId="376E473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第十条  合同的生效</w:t>
      </w:r>
    </w:p>
    <w:p w14:paraId="7FEC2924">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1.本合同经甲乙双方授权代表签订并加盖公章或合同专用章后生效。</w:t>
      </w:r>
    </w:p>
    <w:p w14:paraId="5498DB6A">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2.生效后，除《政府采购法》第49条、第50条第二款规定的情形外，甲乙双方不得擅自变更、中止或终止合同。</w:t>
      </w:r>
    </w:p>
    <w:p w14:paraId="6D6D760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第十一条  违约责任</w:t>
      </w:r>
    </w:p>
    <w:p w14:paraId="11C2A57E">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1.乙方所交付的货物不符合本合同规定的，甲方有权拒收，乙方在得到甲方通知之日起     个工作日内采取补救措施，逾期仍未采取有效措施的，甲方有权要求乙方赔偿因此造成的损失或扣留履约保证金；同时乙方应向甲方支付合同总价      ％的违约金。</w:t>
      </w:r>
    </w:p>
    <w:p w14:paraId="24495801">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2.甲方无正当理由拒收货物、拒付货款的，甲方应向乙方偿付拒付货款    ％的违约金。</w:t>
      </w:r>
    </w:p>
    <w:p w14:paraId="516B845B">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3.乙方无正当理由逾期交付货物的，每逾期1天，乙方向甲方偿付逾期交货部分货款总额的    ‰的违约金。如乙方逾期交货达    天，甲方有权解除合同，甲方解除合同的通知自到达乙方时生效。在此情况下，乙方给甲方造成的实际损失高于违约金的，对高出违约金的部分乙方应予以赔偿。</w:t>
      </w:r>
    </w:p>
    <w:p w14:paraId="0E1E5023">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4.甲方未按合同规定的期限向乙方支付货款的，每逾期1天甲方向乙方偿付欠款总额的    ‰违约金，但累计违约金总额不超过欠款总额的    ％。</w:t>
      </w:r>
    </w:p>
    <w:p w14:paraId="3A3EDEB3">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5.在乙方承诺的或国家规定的质量保证期内（取两者中最长的期限），如经乙方两次维修，货物仍不能达到合同约定的质量标准、运行效果的，甲方有权要求乙方更换为全新合格货物并按本条第1款处理，同时，乙方还须赔偿甲方因此遭受的损失。</w:t>
      </w:r>
    </w:p>
    <w:p w14:paraId="3C4F4171">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6.其它未尽事宜，以《合同法》和《政府采购法》等有关法律法规规定为准，无相关规定的，双方协商解决。</w:t>
      </w:r>
    </w:p>
    <w:p w14:paraId="20017C7B">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第十二条  不可抗力</w:t>
      </w:r>
    </w:p>
    <w:p w14:paraId="133BF846">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甲、乙方中任何一方，因不可抗力不能按时或完全履行合同的，应及时通知对方，并在    个工作日内提供相应证明。未履行完合同部分是否继续履行、如何履行等问题，可由双方初步协商，并向主管部门和政府采购管理部门报告。确定为不可抗力原因造成的损失，免予承担责任。</w:t>
      </w:r>
    </w:p>
    <w:p w14:paraId="5EDCEDC9">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第十三条  争议的解决方式</w:t>
      </w:r>
    </w:p>
    <w:p w14:paraId="6DD0CB9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1.因货物的质量问题发生争议的，应当邀请国家认可的质量检测机构对货物质量进行鉴定。货物符合标准的，鉴定费由甲方承担；货物不符合质量标准的，鉴定费由乙方承担。</w:t>
      </w:r>
    </w:p>
    <w:p w14:paraId="6A445A02">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2.在解释或者执行本合同的过程中发生争议时，双方应通过协商方式解决。</w:t>
      </w:r>
    </w:p>
    <w:p w14:paraId="243E4ADE">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3.经协商不能解决的争议，双方可选择以下第   种方式解决：</w:t>
      </w:r>
    </w:p>
    <w:p w14:paraId="41D29A8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①向长春市有管辖权的法院提起诉讼；</w:t>
      </w:r>
    </w:p>
    <w:p w14:paraId="437B2FB1">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②向长春市仲裁委员会提出仲裁。</w:t>
      </w:r>
    </w:p>
    <w:p w14:paraId="510223F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4.在法院审理和仲裁期间，除有争议部分外，本合同其他部分可以履行的仍应按合同条款继续履行。</w:t>
      </w:r>
    </w:p>
    <w:p w14:paraId="7B1E83EF">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第十五条  其他</w:t>
      </w:r>
    </w:p>
    <w:p w14:paraId="1B540C26">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符合《政府采购法》第49条规定的，经双方协商，办理政府采购手续后，可签订补充合同，所签订的补充合同与本合同具有同等法律效力。</w:t>
      </w:r>
    </w:p>
    <w:p w14:paraId="7541FE57">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本合同一式    份，甲、乙双方各执    份。</w:t>
      </w:r>
    </w:p>
    <w:p w14:paraId="512E0A47">
      <w:pPr>
        <w:autoSpaceDN w:val="0"/>
        <w:rPr>
          <w:rFonts w:ascii="宋体" w:hAnsi="宋体" w:eastAsia="宋体" w:cs="宋体"/>
          <w:color w:val="000000" w:themeColor="text1"/>
          <w:sz w:val="24"/>
          <w:highlight w:val="none"/>
          <w14:textFill>
            <w14:solidFill>
              <w14:schemeClr w14:val="tx1"/>
            </w14:solidFill>
          </w14:textFill>
        </w:rPr>
      </w:pPr>
    </w:p>
    <w:p w14:paraId="15DCFE8A">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甲   方：                        乙   方：</w:t>
      </w:r>
    </w:p>
    <w:p w14:paraId="7B431EC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名称：（盖章）                    名称：（盖章）</w:t>
      </w:r>
    </w:p>
    <w:p w14:paraId="3C3B7E7B">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地址：                           地址：</w:t>
      </w:r>
    </w:p>
    <w:p w14:paraId="3A88B0F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法定代表人（签字）：              法定代表人（签字）：</w:t>
      </w:r>
    </w:p>
    <w:p w14:paraId="243741B3">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授权代表（签字）：                授权代表（签字）：</w:t>
      </w:r>
    </w:p>
    <w:p w14:paraId="0FC8C097">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开户银行：                       开户银行：</w:t>
      </w:r>
    </w:p>
    <w:p w14:paraId="26C84701">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银行帐号：                       银行帐号：</w:t>
      </w:r>
    </w:p>
    <w:p w14:paraId="4343FFE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合同法律审核（盖章）：</w:t>
      </w:r>
    </w:p>
    <w:p w14:paraId="4158D5EA">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时  间：         年     月     日</w:t>
      </w:r>
    </w:p>
    <w:p w14:paraId="78F366D0">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特别说明：</w:t>
      </w:r>
    </w:p>
    <w:p w14:paraId="289A18A6">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1.本范本根据《政府采购法》、《合同法》等法律法规制定。具体项目的采购合同条款，在本范本框架内由甲乙双方协商一致签订。空格处划横线。</w:t>
      </w:r>
    </w:p>
    <w:p w14:paraId="3B3F39B9">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2.收款单位名称应与本合同乙方单位名称、项目中标单位名称、开具发票单位名称相一致。</w:t>
      </w:r>
    </w:p>
    <w:p w14:paraId="69B56E96">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3.甲方（采购单位）应盖本单位公章（不允许盖内设科室章），乙方应盖单位公章或合同专用章，合同双方应盖骑缝章。</w:t>
      </w:r>
    </w:p>
    <w:p w14:paraId="6768D9AD">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4. 除涉密项目外，根据《政府采购法实施条例》第50条规定：采购人应当自政府采购合同签订之日起2个工作日内，将政府采购合同在省级以上人民政府财政部门指定的媒体上公告。</w:t>
      </w:r>
    </w:p>
    <w:p w14:paraId="4DE5F018">
      <w:pPr>
        <w:rPr>
          <w:rFonts w:ascii="宋体" w:hAnsi="宋体" w:eastAsia="宋体" w:cs="宋体"/>
          <w:color w:val="000000" w:themeColor="text1"/>
          <w:sz w:val="32"/>
          <w:szCs w:val="32"/>
          <w:highlight w:val="none"/>
          <w14:textFill>
            <w14:solidFill>
              <w14:schemeClr w14:val="tx1"/>
            </w14:solidFill>
          </w14:textFill>
        </w:rPr>
      </w:pPr>
      <w:bookmarkStart w:id="34" w:name="_Toc11238"/>
      <w:bookmarkStart w:id="35" w:name="_Toc17091"/>
      <w:r>
        <w:rPr>
          <w:rFonts w:hint="eastAsia" w:ascii="宋体" w:hAnsi="宋体" w:eastAsia="宋体" w:cs="宋体"/>
          <w:color w:val="000000" w:themeColor="text1"/>
          <w:sz w:val="32"/>
          <w:szCs w:val="32"/>
          <w:highlight w:val="none"/>
          <w14:textFill>
            <w14:solidFill>
              <w14:schemeClr w14:val="tx1"/>
            </w14:solidFill>
          </w14:textFill>
        </w:rPr>
        <w:br w:type="page"/>
      </w:r>
    </w:p>
    <w:p w14:paraId="417511AE">
      <w:pPr>
        <w:pStyle w:val="3"/>
        <w:jc w:val="center"/>
        <w:rPr>
          <w:rFonts w:hint="eastAsia" w:ascii="宋体" w:hAnsi="宋体" w:cs="宋体"/>
          <w:color w:val="000000" w:themeColor="text1"/>
          <w:sz w:val="32"/>
          <w:szCs w:val="32"/>
          <w:highlight w:val="none"/>
          <w14:textFill>
            <w14:solidFill>
              <w14:schemeClr w14:val="tx1"/>
            </w14:solidFill>
          </w14:textFill>
        </w:rPr>
      </w:pPr>
    </w:p>
    <w:p w14:paraId="54969C1B">
      <w:pPr>
        <w:pStyle w:val="3"/>
        <w:jc w:val="center"/>
        <w:rPr>
          <w:rFonts w:hint="eastAsia" w:ascii="宋体" w:hAnsi="宋体" w:cs="宋体"/>
          <w:color w:val="000000" w:themeColor="text1"/>
          <w:sz w:val="32"/>
          <w:szCs w:val="32"/>
          <w:highlight w:val="none"/>
          <w14:textFill>
            <w14:solidFill>
              <w14:schemeClr w14:val="tx1"/>
            </w14:solidFill>
          </w14:textFill>
        </w:rPr>
      </w:pPr>
    </w:p>
    <w:p w14:paraId="4106F87B">
      <w:pPr>
        <w:pStyle w:val="3"/>
        <w:jc w:val="center"/>
        <w:rPr>
          <w:rFonts w:hint="eastAsia" w:ascii="宋体" w:hAnsi="宋体" w:cs="宋体"/>
          <w:color w:val="000000" w:themeColor="text1"/>
          <w:sz w:val="32"/>
          <w:szCs w:val="32"/>
          <w:highlight w:val="none"/>
          <w14:textFill>
            <w14:solidFill>
              <w14:schemeClr w14:val="tx1"/>
            </w14:solidFill>
          </w14:textFill>
        </w:rPr>
      </w:pPr>
    </w:p>
    <w:p w14:paraId="3FB36956">
      <w:pPr>
        <w:pStyle w:val="3"/>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第六部分  投标文件格式</w:t>
      </w:r>
      <w:bookmarkEnd w:id="34"/>
      <w:bookmarkEnd w:id="35"/>
    </w:p>
    <w:p w14:paraId="11A27E2D">
      <w:pPr>
        <w:autoSpaceDN w:val="0"/>
        <w:rPr>
          <w:rFonts w:ascii="宋体" w:hAnsi="宋体" w:eastAsia="宋体" w:cs="宋体"/>
          <w:color w:val="000000" w:themeColor="text1"/>
          <w:szCs w:val="21"/>
          <w:highlight w:val="none"/>
          <w:lang w:bidi="ar"/>
          <w14:textFill>
            <w14:solidFill>
              <w14:schemeClr w14:val="tx1"/>
            </w14:solidFill>
          </w14:textFill>
        </w:rPr>
      </w:pPr>
    </w:p>
    <w:p w14:paraId="642A878D">
      <w:pPr>
        <w:autoSpaceDN w:val="0"/>
        <w:rPr>
          <w:rFonts w:ascii="宋体" w:hAnsi="宋体" w:eastAsia="宋体" w:cs="宋体"/>
          <w:color w:val="000000" w:themeColor="text1"/>
          <w:szCs w:val="21"/>
          <w:highlight w:val="none"/>
          <w:lang w:bidi="ar"/>
          <w14:textFill>
            <w14:solidFill>
              <w14:schemeClr w14:val="tx1"/>
            </w14:solidFill>
          </w14:textFill>
        </w:rPr>
      </w:pPr>
    </w:p>
    <w:p w14:paraId="732D2846">
      <w:pPr>
        <w:autoSpaceDN w:val="0"/>
        <w:rPr>
          <w:rFonts w:ascii="宋体" w:hAnsi="宋体" w:eastAsia="宋体" w:cs="宋体"/>
          <w:color w:val="000000" w:themeColor="text1"/>
          <w:szCs w:val="21"/>
          <w:highlight w:val="none"/>
          <w:lang w:bidi="ar"/>
          <w14:textFill>
            <w14:solidFill>
              <w14:schemeClr w14:val="tx1"/>
            </w14:solidFill>
          </w14:textFill>
        </w:rPr>
      </w:pPr>
    </w:p>
    <w:p w14:paraId="3760AE40">
      <w:pPr>
        <w:autoSpaceDN w:val="0"/>
        <w:rPr>
          <w:rFonts w:ascii="宋体" w:hAnsi="宋体" w:eastAsia="宋体" w:cs="宋体"/>
          <w:color w:val="000000" w:themeColor="text1"/>
          <w:szCs w:val="21"/>
          <w:highlight w:val="none"/>
          <w:lang w:bidi="ar"/>
          <w14:textFill>
            <w14:solidFill>
              <w14:schemeClr w14:val="tx1"/>
            </w14:solidFill>
          </w14:textFill>
        </w:rPr>
      </w:pPr>
    </w:p>
    <w:p w14:paraId="04430455">
      <w:pPr>
        <w:autoSpaceDN w:val="0"/>
        <w:rPr>
          <w:rFonts w:ascii="宋体" w:hAnsi="宋体" w:eastAsia="宋体" w:cs="宋体"/>
          <w:color w:val="000000" w:themeColor="text1"/>
          <w:szCs w:val="21"/>
          <w:highlight w:val="none"/>
          <w:lang w:bidi="ar"/>
          <w14:textFill>
            <w14:solidFill>
              <w14:schemeClr w14:val="tx1"/>
            </w14:solidFill>
          </w14:textFill>
        </w:rPr>
      </w:pPr>
    </w:p>
    <w:p w14:paraId="3184C5D4">
      <w:pPr>
        <w:autoSpaceDN w:val="0"/>
        <w:rPr>
          <w:rFonts w:ascii="宋体" w:hAnsi="宋体" w:eastAsia="宋体" w:cs="宋体"/>
          <w:color w:val="000000" w:themeColor="text1"/>
          <w:szCs w:val="21"/>
          <w:highlight w:val="none"/>
          <w:lang w:bidi="ar"/>
          <w14:textFill>
            <w14:solidFill>
              <w14:schemeClr w14:val="tx1"/>
            </w14:solidFill>
          </w14:textFill>
        </w:rPr>
      </w:pPr>
    </w:p>
    <w:p w14:paraId="33E79DB9">
      <w:pPr>
        <w:autoSpaceDN w:val="0"/>
        <w:rPr>
          <w:rFonts w:ascii="宋体" w:hAnsi="宋体" w:eastAsia="宋体" w:cs="宋体"/>
          <w:color w:val="000000" w:themeColor="text1"/>
          <w:szCs w:val="21"/>
          <w:highlight w:val="none"/>
          <w:lang w:bidi="ar"/>
          <w14:textFill>
            <w14:solidFill>
              <w14:schemeClr w14:val="tx1"/>
            </w14:solidFill>
          </w14:textFill>
        </w:rPr>
      </w:pPr>
    </w:p>
    <w:p w14:paraId="1CF83159">
      <w:pPr>
        <w:autoSpaceDN w:val="0"/>
        <w:rPr>
          <w:rFonts w:ascii="宋体" w:hAnsi="宋体" w:eastAsia="宋体" w:cs="宋体"/>
          <w:color w:val="000000" w:themeColor="text1"/>
          <w:szCs w:val="21"/>
          <w:highlight w:val="none"/>
          <w:lang w:bidi="ar"/>
          <w14:textFill>
            <w14:solidFill>
              <w14:schemeClr w14:val="tx1"/>
            </w14:solidFill>
          </w14:textFill>
        </w:rPr>
      </w:pPr>
    </w:p>
    <w:p w14:paraId="4808DDAA">
      <w:pPr>
        <w:autoSpaceDN w:val="0"/>
        <w:rPr>
          <w:rFonts w:ascii="宋体" w:hAnsi="宋体" w:eastAsia="宋体" w:cs="宋体"/>
          <w:color w:val="000000" w:themeColor="text1"/>
          <w:szCs w:val="21"/>
          <w:highlight w:val="none"/>
          <w:lang w:bidi="ar"/>
          <w14:textFill>
            <w14:solidFill>
              <w14:schemeClr w14:val="tx1"/>
            </w14:solidFill>
          </w14:textFill>
        </w:rPr>
      </w:pPr>
    </w:p>
    <w:p w14:paraId="7EF6A04F">
      <w:pPr>
        <w:autoSpaceDN w:val="0"/>
        <w:rPr>
          <w:rFonts w:ascii="宋体" w:hAnsi="宋体" w:eastAsia="宋体" w:cs="宋体"/>
          <w:color w:val="000000" w:themeColor="text1"/>
          <w:szCs w:val="21"/>
          <w:highlight w:val="none"/>
          <w:lang w:bidi="ar"/>
          <w14:textFill>
            <w14:solidFill>
              <w14:schemeClr w14:val="tx1"/>
            </w14:solidFill>
          </w14:textFill>
        </w:rPr>
      </w:pPr>
    </w:p>
    <w:p w14:paraId="4606F30F">
      <w:pPr>
        <w:autoSpaceDN w:val="0"/>
        <w:rPr>
          <w:rFonts w:ascii="宋体" w:hAnsi="宋体" w:eastAsia="宋体" w:cs="宋体"/>
          <w:color w:val="000000" w:themeColor="text1"/>
          <w:szCs w:val="21"/>
          <w:highlight w:val="none"/>
          <w:lang w:bidi="ar"/>
          <w14:textFill>
            <w14:solidFill>
              <w14:schemeClr w14:val="tx1"/>
            </w14:solidFill>
          </w14:textFill>
        </w:rPr>
      </w:pPr>
    </w:p>
    <w:p w14:paraId="538834DF">
      <w:pPr>
        <w:autoSpaceDN w:val="0"/>
        <w:rPr>
          <w:rFonts w:ascii="宋体" w:hAnsi="宋体" w:eastAsia="宋体" w:cs="宋体"/>
          <w:color w:val="000000" w:themeColor="text1"/>
          <w:szCs w:val="21"/>
          <w:highlight w:val="none"/>
          <w:lang w:bidi="ar"/>
          <w14:textFill>
            <w14:solidFill>
              <w14:schemeClr w14:val="tx1"/>
            </w14:solidFill>
          </w14:textFill>
        </w:rPr>
      </w:pPr>
    </w:p>
    <w:p w14:paraId="19100F5F">
      <w:pPr>
        <w:autoSpaceDN w:val="0"/>
        <w:rPr>
          <w:rFonts w:ascii="宋体" w:hAnsi="宋体" w:eastAsia="宋体" w:cs="宋体"/>
          <w:color w:val="000000" w:themeColor="text1"/>
          <w:szCs w:val="21"/>
          <w:highlight w:val="none"/>
          <w:lang w:bidi="ar"/>
          <w14:textFill>
            <w14:solidFill>
              <w14:schemeClr w14:val="tx1"/>
            </w14:solidFill>
          </w14:textFill>
        </w:rPr>
      </w:pPr>
    </w:p>
    <w:p w14:paraId="609B0776">
      <w:pPr>
        <w:autoSpaceDN w:val="0"/>
        <w:rPr>
          <w:rFonts w:ascii="宋体" w:hAnsi="宋体" w:eastAsia="宋体" w:cs="宋体"/>
          <w:color w:val="000000" w:themeColor="text1"/>
          <w:szCs w:val="21"/>
          <w:highlight w:val="none"/>
          <w:lang w:bidi="ar"/>
          <w14:textFill>
            <w14:solidFill>
              <w14:schemeClr w14:val="tx1"/>
            </w14:solidFill>
          </w14:textFill>
        </w:rPr>
      </w:pPr>
    </w:p>
    <w:p w14:paraId="0B34E2AE">
      <w:pPr>
        <w:autoSpaceDN w:val="0"/>
        <w:rPr>
          <w:rFonts w:ascii="宋体" w:hAnsi="宋体" w:eastAsia="宋体" w:cs="宋体"/>
          <w:color w:val="000000" w:themeColor="text1"/>
          <w:szCs w:val="21"/>
          <w:highlight w:val="none"/>
          <w:lang w:bidi="ar"/>
          <w14:textFill>
            <w14:solidFill>
              <w14:schemeClr w14:val="tx1"/>
            </w14:solidFill>
          </w14:textFill>
        </w:rPr>
      </w:pPr>
    </w:p>
    <w:p w14:paraId="72E0EA0B">
      <w:pPr>
        <w:autoSpaceDN w:val="0"/>
        <w:rPr>
          <w:rFonts w:ascii="宋体" w:hAnsi="宋体" w:eastAsia="宋体" w:cs="宋体"/>
          <w:color w:val="000000" w:themeColor="text1"/>
          <w:szCs w:val="21"/>
          <w:highlight w:val="none"/>
          <w:lang w:bidi="ar"/>
          <w14:textFill>
            <w14:solidFill>
              <w14:schemeClr w14:val="tx1"/>
            </w14:solidFill>
          </w14:textFill>
        </w:rPr>
      </w:pPr>
    </w:p>
    <w:p w14:paraId="6F47AA29">
      <w:pPr>
        <w:autoSpaceDN w:val="0"/>
        <w:rPr>
          <w:rFonts w:ascii="宋体" w:hAnsi="宋体" w:eastAsia="宋体" w:cs="宋体"/>
          <w:color w:val="000000" w:themeColor="text1"/>
          <w:szCs w:val="21"/>
          <w:highlight w:val="none"/>
          <w:lang w:bidi="ar"/>
          <w14:textFill>
            <w14:solidFill>
              <w14:schemeClr w14:val="tx1"/>
            </w14:solidFill>
          </w14:textFill>
        </w:rPr>
      </w:pPr>
    </w:p>
    <w:p w14:paraId="5221B937">
      <w:pPr>
        <w:autoSpaceDN w:val="0"/>
        <w:rPr>
          <w:rFonts w:ascii="宋体" w:hAnsi="宋体" w:eastAsia="宋体" w:cs="宋体"/>
          <w:color w:val="000000" w:themeColor="text1"/>
          <w:szCs w:val="21"/>
          <w:highlight w:val="none"/>
          <w:lang w:bidi="ar"/>
          <w14:textFill>
            <w14:solidFill>
              <w14:schemeClr w14:val="tx1"/>
            </w14:solidFill>
          </w14:textFill>
        </w:rPr>
      </w:pPr>
    </w:p>
    <w:p w14:paraId="09D9F080">
      <w:pPr>
        <w:autoSpaceDN w:val="0"/>
        <w:rPr>
          <w:rFonts w:ascii="宋体" w:hAnsi="宋体" w:eastAsia="宋体" w:cs="宋体"/>
          <w:color w:val="000000" w:themeColor="text1"/>
          <w:szCs w:val="21"/>
          <w:highlight w:val="none"/>
          <w:lang w:bidi="ar"/>
          <w14:textFill>
            <w14:solidFill>
              <w14:schemeClr w14:val="tx1"/>
            </w14:solidFill>
          </w14:textFill>
        </w:rPr>
      </w:pPr>
    </w:p>
    <w:p w14:paraId="533088AC">
      <w:pPr>
        <w:autoSpaceDN w:val="0"/>
        <w:rPr>
          <w:rFonts w:ascii="宋体" w:hAnsi="宋体" w:eastAsia="宋体" w:cs="宋体"/>
          <w:color w:val="000000" w:themeColor="text1"/>
          <w:szCs w:val="21"/>
          <w:highlight w:val="none"/>
          <w:lang w:bidi="ar"/>
          <w14:textFill>
            <w14:solidFill>
              <w14:schemeClr w14:val="tx1"/>
            </w14:solidFill>
          </w14:textFill>
        </w:rPr>
      </w:pPr>
    </w:p>
    <w:p w14:paraId="14154DC7">
      <w:pPr>
        <w:autoSpaceDN w:val="0"/>
        <w:rPr>
          <w:rFonts w:ascii="宋体" w:hAnsi="宋体" w:eastAsia="宋体" w:cs="宋体"/>
          <w:color w:val="000000" w:themeColor="text1"/>
          <w:szCs w:val="21"/>
          <w:highlight w:val="none"/>
          <w:lang w:bidi="ar"/>
          <w14:textFill>
            <w14:solidFill>
              <w14:schemeClr w14:val="tx1"/>
            </w14:solidFill>
          </w14:textFill>
        </w:rPr>
      </w:pPr>
    </w:p>
    <w:p w14:paraId="4FD4E1A3">
      <w:pPr>
        <w:autoSpaceDN w:val="0"/>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br w:type="page"/>
      </w:r>
    </w:p>
    <w:p w14:paraId="68596600">
      <w:pPr>
        <w:pStyle w:val="15"/>
        <w:autoSpaceDN w:val="0"/>
        <w:ind w:left="0" w:leftChars="0"/>
        <w:rPr>
          <w:rFonts w:ascii="宋体" w:hAnsi="宋体" w:cs="宋体"/>
          <w:color w:val="000000" w:themeColor="text1"/>
          <w:highlight w:val="none"/>
          <w:lang w:bidi="ar"/>
          <w14:textFill>
            <w14:solidFill>
              <w14:schemeClr w14:val="tx1"/>
            </w14:solidFill>
          </w14:textFill>
        </w:rPr>
      </w:pPr>
    </w:p>
    <w:p w14:paraId="7BC65399">
      <w:pPr>
        <w:autoSpaceDN w:val="0"/>
        <w:jc w:val="center"/>
        <w:rPr>
          <w:rFonts w:ascii="宋体" w:hAnsi="宋体" w:eastAsia="宋体" w:cs="宋体"/>
          <w:color w:val="000000" w:themeColor="text1"/>
          <w:sz w:val="44"/>
          <w:szCs w:val="44"/>
          <w:highlight w:val="none"/>
          <w:lang w:bidi="ar"/>
          <w14:textFill>
            <w14:solidFill>
              <w14:schemeClr w14:val="tx1"/>
            </w14:solidFill>
          </w14:textFill>
        </w:rPr>
      </w:pPr>
      <w:r>
        <w:rPr>
          <w:rFonts w:hint="eastAsia" w:ascii="宋体" w:hAnsi="宋体" w:eastAsia="宋体" w:cs="宋体"/>
          <w:color w:val="000000" w:themeColor="text1"/>
          <w:sz w:val="44"/>
          <w:szCs w:val="44"/>
          <w:highlight w:val="none"/>
          <w:lang w:bidi="ar"/>
          <w14:textFill>
            <w14:solidFill>
              <w14:schemeClr w14:val="tx1"/>
            </w14:solidFill>
          </w14:textFill>
        </w:rPr>
        <w:t>（项目名称）</w:t>
      </w:r>
    </w:p>
    <w:p w14:paraId="70340426">
      <w:pPr>
        <w:autoSpaceDN w:val="0"/>
        <w:rPr>
          <w:rFonts w:ascii="宋体" w:hAnsi="宋体" w:eastAsia="宋体" w:cs="宋体"/>
          <w:color w:val="000000" w:themeColor="text1"/>
          <w:sz w:val="44"/>
          <w:szCs w:val="44"/>
          <w:highlight w:val="none"/>
          <w:lang w:bidi="ar"/>
          <w14:textFill>
            <w14:solidFill>
              <w14:schemeClr w14:val="tx1"/>
            </w14:solidFill>
          </w14:textFill>
        </w:rPr>
      </w:pPr>
    </w:p>
    <w:p w14:paraId="1507BB64">
      <w:pPr>
        <w:pStyle w:val="15"/>
        <w:autoSpaceDN w:val="0"/>
        <w:rPr>
          <w:rFonts w:ascii="宋体" w:hAnsi="宋体" w:cs="宋体"/>
          <w:color w:val="000000" w:themeColor="text1"/>
          <w:sz w:val="44"/>
          <w:szCs w:val="44"/>
          <w:highlight w:val="none"/>
          <w:lang w:bidi="ar"/>
          <w14:textFill>
            <w14:solidFill>
              <w14:schemeClr w14:val="tx1"/>
            </w14:solidFill>
          </w14:textFill>
        </w:rPr>
      </w:pPr>
    </w:p>
    <w:p w14:paraId="4C4A0282">
      <w:pPr>
        <w:pStyle w:val="15"/>
        <w:autoSpaceDN w:val="0"/>
        <w:rPr>
          <w:rFonts w:ascii="宋体" w:hAnsi="宋体" w:cs="宋体"/>
          <w:color w:val="000000" w:themeColor="text1"/>
          <w:sz w:val="44"/>
          <w:szCs w:val="44"/>
          <w:highlight w:val="none"/>
          <w:lang w:bidi="ar"/>
          <w14:textFill>
            <w14:solidFill>
              <w14:schemeClr w14:val="tx1"/>
            </w14:solidFill>
          </w14:textFill>
        </w:rPr>
      </w:pPr>
    </w:p>
    <w:p w14:paraId="6FE5299F">
      <w:pPr>
        <w:autoSpaceDN w:val="0"/>
        <w:rPr>
          <w:rFonts w:ascii="宋体" w:hAnsi="宋体" w:eastAsia="宋体" w:cs="宋体"/>
          <w:color w:val="000000" w:themeColor="text1"/>
          <w:sz w:val="44"/>
          <w:szCs w:val="44"/>
          <w:highlight w:val="none"/>
          <w:lang w:bidi="ar"/>
          <w14:textFill>
            <w14:solidFill>
              <w14:schemeClr w14:val="tx1"/>
            </w14:solidFill>
          </w14:textFill>
        </w:rPr>
      </w:pPr>
    </w:p>
    <w:p w14:paraId="11A4D27E">
      <w:pPr>
        <w:autoSpaceDN w:val="0"/>
        <w:jc w:val="center"/>
        <w:rPr>
          <w:rFonts w:ascii="宋体" w:hAnsi="宋体" w:eastAsia="宋体" w:cs="宋体"/>
          <w:color w:val="000000" w:themeColor="text1"/>
          <w:sz w:val="44"/>
          <w:szCs w:val="44"/>
          <w:highlight w:val="none"/>
          <w:lang w:bidi="ar"/>
          <w14:textFill>
            <w14:solidFill>
              <w14:schemeClr w14:val="tx1"/>
            </w14:solidFill>
          </w14:textFill>
        </w:rPr>
      </w:pPr>
      <w:r>
        <w:rPr>
          <w:rFonts w:hint="eastAsia" w:ascii="宋体" w:hAnsi="宋体" w:eastAsia="宋体" w:cs="宋体"/>
          <w:color w:val="000000" w:themeColor="text1"/>
          <w:sz w:val="44"/>
          <w:szCs w:val="44"/>
          <w:highlight w:val="none"/>
          <w:lang w:bidi="ar"/>
          <w14:textFill>
            <w14:solidFill>
              <w14:schemeClr w14:val="tx1"/>
            </w14:solidFill>
          </w14:textFill>
        </w:rPr>
        <w:t>投  标  文  件</w:t>
      </w:r>
    </w:p>
    <w:p w14:paraId="4C0AED79">
      <w:pPr>
        <w:autoSpaceDN w:val="0"/>
        <w:rPr>
          <w:rFonts w:ascii="宋体" w:hAnsi="宋体" w:eastAsia="宋体" w:cs="宋体"/>
          <w:color w:val="000000" w:themeColor="text1"/>
          <w:sz w:val="44"/>
          <w:szCs w:val="44"/>
          <w:highlight w:val="none"/>
          <w:lang w:bidi="ar"/>
          <w14:textFill>
            <w14:solidFill>
              <w14:schemeClr w14:val="tx1"/>
            </w14:solidFill>
          </w14:textFill>
        </w:rPr>
      </w:pPr>
    </w:p>
    <w:p w14:paraId="0C55F122">
      <w:pPr>
        <w:autoSpaceDN w:val="0"/>
        <w:rPr>
          <w:rFonts w:ascii="宋体" w:hAnsi="宋体" w:eastAsia="宋体" w:cs="宋体"/>
          <w:color w:val="000000" w:themeColor="text1"/>
          <w:sz w:val="44"/>
          <w:szCs w:val="44"/>
          <w:highlight w:val="none"/>
          <w:lang w:bidi="ar"/>
          <w14:textFill>
            <w14:solidFill>
              <w14:schemeClr w14:val="tx1"/>
            </w14:solidFill>
          </w14:textFill>
        </w:rPr>
      </w:pPr>
    </w:p>
    <w:p w14:paraId="05DB97FD">
      <w:pPr>
        <w:autoSpaceDN w:val="0"/>
        <w:rPr>
          <w:rFonts w:ascii="宋体" w:hAnsi="宋体" w:eastAsia="宋体" w:cs="宋体"/>
          <w:color w:val="000000" w:themeColor="text1"/>
          <w:sz w:val="44"/>
          <w:szCs w:val="44"/>
          <w:highlight w:val="none"/>
          <w:lang w:bidi="ar"/>
          <w14:textFill>
            <w14:solidFill>
              <w14:schemeClr w14:val="tx1"/>
            </w14:solidFill>
          </w14:textFill>
        </w:rPr>
      </w:pPr>
    </w:p>
    <w:p w14:paraId="3AE2F9BC">
      <w:pPr>
        <w:autoSpaceDN w:val="0"/>
        <w:rPr>
          <w:rFonts w:ascii="宋体" w:hAnsi="宋体" w:eastAsia="宋体" w:cs="宋体"/>
          <w:color w:val="000000" w:themeColor="text1"/>
          <w:sz w:val="44"/>
          <w:szCs w:val="44"/>
          <w:highlight w:val="none"/>
          <w:lang w:bidi="ar"/>
          <w14:textFill>
            <w14:solidFill>
              <w14:schemeClr w14:val="tx1"/>
            </w14:solidFill>
          </w14:textFill>
        </w:rPr>
      </w:pPr>
    </w:p>
    <w:p w14:paraId="26F2FF44">
      <w:pPr>
        <w:autoSpaceDN w:val="0"/>
        <w:rPr>
          <w:rFonts w:ascii="宋体" w:hAnsi="宋体" w:eastAsia="宋体" w:cs="宋体"/>
          <w:color w:val="000000" w:themeColor="text1"/>
          <w:sz w:val="44"/>
          <w:szCs w:val="44"/>
          <w:highlight w:val="none"/>
          <w:lang w:bidi="ar"/>
          <w14:textFill>
            <w14:solidFill>
              <w14:schemeClr w14:val="tx1"/>
            </w14:solidFill>
          </w14:textFill>
        </w:rPr>
      </w:pPr>
    </w:p>
    <w:p w14:paraId="7B93AACD">
      <w:pPr>
        <w:autoSpaceDN w:val="0"/>
        <w:rPr>
          <w:rFonts w:ascii="宋体" w:hAnsi="宋体" w:eastAsia="宋体" w:cs="宋体"/>
          <w:color w:val="000000" w:themeColor="text1"/>
          <w:sz w:val="44"/>
          <w:szCs w:val="44"/>
          <w:highlight w:val="none"/>
          <w:lang w:bidi="ar"/>
          <w14:textFill>
            <w14:solidFill>
              <w14:schemeClr w14:val="tx1"/>
            </w14:solidFill>
          </w14:textFill>
        </w:rPr>
      </w:pPr>
    </w:p>
    <w:p w14:paraId="76C38092">
      <w:pPr>
        <w:autoSpaceDN w:val="0"/>
        <w:jc w:val="center"/>
        <w:rPr>
          <w:rFonts w:ascii="宋体" w:hAnsi="宋体" w:eastAsia="宋体" w:cs="宋体"/>
          <w:color w:val="000000" w:themeColor="text1"/>
          <w:sz w:val="32"/>
          <w:szCs w:val="32"/>
          <w:highlight w:val="none"/>
          <w:lang w:bidi="ar"/>
          <w14:textFill>
            <w14:solidFill>
              <w14:schemeClr w14:val="tx1"/>
            </w14:solidFill>
          </w14:textFill>
        </w:rPr>
      </w:pPr>
      <w:r>
        <w:rPr>
          <w:rFonts w:hint="eastAsia" w:ascii="宋体" w:hAnsi="宋体" w:eastAsia="宋体" w:cs="宋体"/>
          <w:color w:val="000000" w:themeColor="text1"/>
          <w:sz w:val="32"/>
          <w:szCs w:val="32"/>
          <w:highlight w:val="none"/>
          <w:lang w:bidi="ar"/>
          <w14:textFill>
            <w14:solidFill>
              <w14:schemeClr w14:val="tx1"/>
            </w14:solidFill>
          </w14:textFill>
        </w:rPr>
        <w:t>投标人名称：</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32"/>
          <w:szCs w:val="32"/>
          <w:highlight w:val="none"/>
          <w:lang w:bidi="ar"/>
          <w14:textFill>
            <w14:solidFill>
              <w14:schemeClr w14:val="tx1"/>
            </w14:solidFill>
          </w14:textFill>
        </w:rPr>
        <w:t>（盖单位章）</w:t>
      </w:r>
    </w:p>
    <w:p w14:paraId="52ED769B">
      <w:pPr>
        <w:pStyle w:val="15"/>
        <w:autoSpaceDN w:val="0"/>
        <w:jc w:val="center"/>
        <w:rPr>
          <w:rFonts w:ascii="宋体" w:hAnsi="宋体" w:cs="宋体"/>
          <w:color w:val="000000" w:themeColor="text1"/>
          <w:highlight w:val="none"/>
          <w:lang w:bidi="ar"/>
          <w14:textFill>
            <w14:solidFill>
              <w14:schemeClr w14:val="tx1"/>
            </w14:solidFill>
          </w14:textFill>
        </w:rPr>
      </w:pPr>
    </w:p>
    <w:p w14:paraId="51D1B69F">
      <w:pPr>
        <w:autoSpaceDN w:val="0"/>
        <w:jc w:val="center"/>
        <w:rPr>
          <w:rFonts w:ascii="宋体" w:hAnsi="宋体" w:eastAsia="宋体" w:cs="宋体"/>
          <w:color w:val="000000" w:themeColor="text1"/>
          <w:sz w:val="32"/>
          <w:szCs w:val="32"/>
          <w:highlight w:val="none"/>
          <w:lang w:bidi="ar"/>
          <w14:textFill>
            <w14:solidFill>
              <w14:schemeClr w14:val="tx1"/>
            </w14:solidFill>
          </w14:textFill>
        </w:rPr>
      </w:pPr>
      <w:r>
        <w:rPr>
          <w:rFonts w:hint="eastAsia" w:ascii="宋体" w:hAnsi="宋体" w:eastAsia="宋体" w:cs="宋体"/>
          <w:color w:val="000000" w:themeColor="text1"/>
          <w:sz w:val="32"/>
          <w:szCs w:val="32"/>
          <w:highlight w:val="none"/>
          <w:lang w:bidi="ar"/>
          <w14:textFill>
            <w14:solidFill>
              <w14:schemeClr w14:val="tx1"/>
            </w14:solidFill>
          </w14:textFill>
        </w:rPr>
        <w:t>法定代表人或其委托代理人：</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32"/>
          <w:szCs w:val="32"/>
          <w:highlight w:val="none"/>
          <w:lang w:bidi="ar"/>
          <w14:textFill>
            <w14:solidFill>
              <w14:schemeClr w14:val="tx1"/>
            </w14:solidFill>
          </w14:textFill>
        </w:rPr>
        <w:t>（签字）</w:t>
      </w:r>
    </w:p>
    <w:p w14:paraId="0870B533">
      <w:pPr>
        <w:pStyle w:val="15"/>
        <w:autoSpaceDN w:val="0"/>
        <w:jc w:val="center"/>
        <w:rPr>
          <w:rFonts w:ascii="宋体" w:hAnsi="宋体" w:cs="宋体"/>
          <w:color w:val="000000" w:themeColor="text1"/>
          <w:highlight w:val="none"/>
          <w:lang w:bidi="ar"/>
          <w14:textFill>
            <w14:solidFill>
              <w14:schemeClr w14:val="tx1"/>
            </w14:solidFill>
          </w14:textFill>
        </w:rPr>
      </w:pPr>
    </w:p>
    <w:p w14:paraId="127B5511">
      <w:pPr>
        <w:autoSpaceDN w:val="0"/>
        <w:jc w:val="center"/>
        <w:rPr>
          <w:rFonts w:ascii="宋体" w:hAnsi="宋体" w:eastAsia="宋体" w:cs="宋体"/>
          <w:color w:val="000000" w:themeColor="text1"/>
          <w:sz w:val="32"/>
          <w:szCs w:val="32"/>
          <w:highlight w:val="none"/>
          <w:lang w:bidi="ar"/>
          <w14:textFill>
            <w14:solidFill>
              <w14:schemeClr w14:val="tx1"/>
            </w14:solidFill>
          </w14:textFill>
        </w:rPr>
      </w:pP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32"/>
          <w:szCs w:val="32"/>
          <w:highlight w:val="none"/>
          <w:lang w:bidi="ar"/>
          <w14:textFill>
            <w14:solidFill>
              <w14:schemeClr w14:val="tx1"/>
            </w14:solidFill>
          </w14:textFill>
        </w:rPr>
        <w:t xml:space="preserve">年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32"/>
          <w:szCs w:val="32"/>
          <w:highlight w:val="none"/>
          <w:lang w:bidi="ar"/>
          <w14:textFill>
            <w14:solidFill>
              <w14:schemeClr w14:val="tx1"/>
            </w14:solidFill>
          </w14:textFill>
        </w:rPr>
        <w:t xml:space="preserve">月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32"/>
          <w:szCs w:val="32"/>
          <w:highlight w:val="none"/>
          <w:lang w:bidi="ar"/>
          <w14:textFill>
            <w14:solidFill>
              <w14:schemeClr w14:val="tx1"/>
            </w14:solidFill>
          </w14:textFill>
        </w:rPr>
        <w:t xml:space="preserve"> 日</w:t>
      </w:r>
    </w:p>
    <w:p w14:paraId="164430AD">
      <w:pPr>
        <w:autoSpaceDN w:val="0"/>
        <w:jc w:val="center"/>
        <w:rPr>
          <w:rFonts w:ascii="宋体" w:hAnsi="宋体" w:eastAsia="宋体" w:cs="宋体"/>
          <w:color w:val="000000" w:themeColor="text1"/>
          <w:sz w:val="28"/>
          <w:szCs w:val="28"/>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br w:type="page"/>
      </w:r>
      <w:r>
        <w:rPr>
          <w:rFonts w:hint="eastAsia" w:ascii="宋体" w:hAnsi="宋体" w:eastAsia="宋体" w:cs="宋体"/>
          <w:b/>
          <w:bCs/>
          <w:color w:val="000000" w:themeColor="text1"/>
          <w:sz w:val="32"/>
          <w:szCs w:val="32"/>
          <w:highlight w:val="none"/>
          <w:lang w:bidi="ar"/>
          <w14:textFill>
            <w14:solidFill>
              <w14:schemeClr w14:val="tx1"/>
            </w14:solidFill>
          </w14:textFill>
        </w:rPr>
        <w:t>一、法定代表人身份证明</w:t>
      </w:r>
    </w:p>
    <w:p w14:paraId="57F19810">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投标人名称：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76E154CC">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单位性质：</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50B96796">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地址：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6D7FC67E">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成立时间：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年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月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日</w:t>
      </w:r>
    </w:p>
    <w:p w14:paraId="13531180">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经营期限：</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4A6F8BE1">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姓名：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性别：</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年龄：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职务：</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27E39717">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系</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（投标人名称）的法定代表人。</w:t>
      </w:r>
    </w:p>
    <w:p w14:paraId="1DAF9F2A">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特此证明。</w:t>
      </w:r>
    </w:p>
    <w:p w14:paraId="3FD39F6B">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4FE6EC36">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1357EB42">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                         投标人名称：</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（盖单位章）</w:t>
      </w:r>
    </w:p>
    <w:p w14:paraId="0AF391B3">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年</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月</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日           </w:t>
      </w:r>
    </w:p>
    <w:p w14:paraId="238546B5">
      <w:pPr>
        <w:autoSpaceDN w:val="0"/>
        <w:rPr>
          <w:rFonts w:ascii="宋体" w:hAnsi="宋体" w:eastAsia="宋体" w:cs="宋体"/>
          <w:color w:val="000000" w:themeColor="text1"/>
          <w:sz w:val="24"/>
          <w:highlight w:val="none"/>
          <w:lang w:bidi="ar"/>
          <w14:textFill>
            <w14:solidFill>
              <w14:schemeClr w14:val="tx1"/>
            </w14:solidFill>
          </w14:textFill>
        </w:rPr>
      </w:pPr>
    </w:p>
    <w:p w14:paraId="619E24CC">
      <w:pPr>
        <w:autoSpaceDN w:val="0"/>
        <w:rPr>
          <w:rFonts w:ascii="宋体" w:hAnsi="宋体" w:eastAsia="宋体" w:cs="宋体"/>
          <w:color w:val="000000" w:themeColor="text1"/>
          <w:sz w:val="24"/>
          <w:highlight w:val="none"/>
          <w:lang w:bidi="ar"/>
          <w14:textFill>
            <w14:solidFill>
              <w14:schemeClr w14:val="tx1"/>
            </w14:solidFill>
          </w14:textFill>
        </w:rPr>
      </w:pPr>
    </w:p>
    <w:p w14:paraId="7D33BB49">
      <w:pPr>
        <w:autoSpaceDN w:val="0"/>
        <w:rPr>
          <w:rFonts w:ascii="宋体" w:hAnsi="宋体" w:eastAsia="宋体" w:cs="宋体"/>
          <w:color w:val="000000" w:themeColor="text1"/>
          <w:sz w:val="24"/>
          <w:highlight w:val="none"/>
          <w:lang w:bidi="ar"/>
          <w14:textFill>
            <w14:solidFill>
              <w14:schemeClr w14:val="tx1"/>
            </w14:solidFill>
          </w14:textFill>
        </w:rPr>
      </w:pPr>
    </w:p>
    <w:p w14:paraId="5AD7E501">
      <w:pPr>
        <w:autoSpaceDN w:val="0"/>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注：本法定代表人身份证明后必须附上法定代表人的身份证复印件。</w:t>
      </w:r>
    </w:p>
    <w:p w14:paraId="7A84510C">
      <w:pPr>
        <w:autoSpaceDN w:val="0"/>
        <w:rPr>
          <w:rFonts w:ascii="宋体" w:hAnsi="宋体" w:eastAsia="宋体" w:cs="宋体"/>
          <w:color w:val="000000" w:themeColor="text1"/>
          <w:sz w:val="24"/>
          <w:highlight w:val="none"/>
          <w:lang w:bidi="ar"/>
          <w14:textFill>
            <w14:solidFill>
              <w14:schemeClr w14:val="tx1"/>
            </w14:solidFill>
          </w14:textFill>
        </w:rPr>
      </w:pPr>
    </w:p>
    <w:p w14:paraId="43C01E49">
      <w:pPr>
        <w:autoSpaceDN w:val="0"/>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br w:type="page"/>
      </w:r>
    </w:p>
    <w:p w14:paraId="40C68BC0">
      <w:pPr>
        <w:autoSpaceDN w:val="0"/>
        <w:jc w:val="center"/>
        <w:rPr>
          <w:rFonts w:ascii="宋体" w:hAnsi="宋体" w:eastAsia="宋体" w:cs="宋体"/>
          <w:color w:val="000000" w:themeColor="text1"/>
          <w:sz w:val="28"/>
          <w:szCs w:val="28"/>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bidi="ar"/>
          <w14:textFill>
            <w14:solidFill>
              <w14:schemeClr w14:val="tx1"/>
            </w14:solidFill>
          </w14:textFill>
        </w:rPr>
        <w:t>授权委托书</w:t>
      </w:r>
    </w:p>
    <w:p w14:paraId="71D8402C">
      <w:pPr>
        <w:autoSpaceDN w:val="0"/>
        <w:spacing w:line="360" w:lineRule="auto"/>
        <w:ind w:firstLine="420"/>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本人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（姓名）系</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（投标人名称）的法定代表人，现委托</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（姓名）为我方代理人。代理人根据授权，以我方名义签署、澄清、说明、补正、递交、撤回、修改</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（项目名称）投标文件、签订合同和处理有关事宜，其法律后果由我方承担。</w:t>
      </w:r>
    </w:p>
    <w:p w14:paraId="659A3F1E">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    委托期限：</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w:t>
      </w:r>
    </w:p>
    <w:p w14:paraId="44BE7BA0">
      <w:pPr>
        <w:autoSpaceDN w:val="0"/>
        <w:spacing w:line="360" w:lineRule="auto"/>
        <w:ind w:firstLine="480" w:firstLineChars="200"/>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代理人无转委托权。</w:t>
      </w:r>
    </w:p>
    <w:p w14:paraId="17092EDB">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附：法定代表人身份证明</w:t>
      </w:r>
    </w:p>
    <w:p w14:paraId="5DB02595">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7900DFDA">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投标人名称</w:t>
      </w:r>
      <w:r>
        <w:rPr>
          <w:rFonts w:hint="eastAsia" w:ascii="宋体" w:hAnsi="宋体" w:eastAsia="宋体" w:cs="宋体"/>
          <w:color w:val="000000" w:themeColor="text1"/>
          <w:sz w:val="24"/>
          <w:highlight w:val="none"/>
          <w:lang w:bidi="ar"/>
          <w14:textFill>
            <w14:solidFill>
              <w14:schemeClr w14:val="tx1"/>
            </w14:solidFill>
          </w14:textFill>
        </w:rPr>
        <w:t>：</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（盖单位章）</w:t>
      </w:r>
    </w:p>
    <w:p w14:paraId="4A486D95">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法定代表人：</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（签字）</w:t>
      </w:r>
    </w:p>
    <w:p w14:paraId="03AE9B35">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身份证号码：</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1000399E">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委托代理人：</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（签字） </w:t>
      </w:r>
    </w:p>
    <w:p w14:paraId="295301AC">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身份证号码：</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2AFA6E2C">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5A07E6FC">
      <w:pPr>
        <w:autoSpaceDN w:val="0"/>
        <w:spacing w:line="360" w:lineRule="auto"/>
        <w:jc w:val="right"/>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年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月</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日</w:t>
      </w:r>
    </w:p>
    <w:p w14:paraId="6AE3D798">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75FAD54D">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72D32CAF">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注：本授权委托书后必须附上获授权代理人的身份证复印件。</w:t>
      </w:r>
    </w:p>
    <w:p w14:paraId="7F729936">
      <w:pPr>
        <w:autoSpaceDN w:val="0"/>
        <w:rPr>
          <w:rFonts w:ascii="宋体" w:hAnsi="宋体" w:eastAsia="宋体" w:cs="宋体"/>
          <w:color w:val="000000" w:themeColor="text1"/>
          <w:szCs w:val="21"/>
          <w:highlight w:val="none"/>
          <w:lang w:bidi="ar"/>
          <w14:textFill>
            <w14:solidFill>
              <w14:schemeClr w14:val="tx1"/>
            </w14:solidFill>
          </w14:textFill>
        </w:rPr>
      </w:pPr>
    </w:p>
    <w:p w14:paraId="0020B08B">
      <w:pPr>
        <w:autoSpaceDN w:val="0"/>
        <w:jc w:val="center"/>
        <w:rPr>
          <w:rFonts w:ascii="宋体" w:hAnsi="宋体" w:eastAsia="宋体" w:cs="宋体"/>
          <w:color w:val="000000" w:themeColor="text1"/>
          <w:sz w:val="28"/>
          <w:szCs w:val="28"/>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br w:type="page"/>
      </w:r>
      <w:r>
        <w:rPr>
          <w:rFonts w:hint="eastAsia" w:ascii="宋体" w:hAnsi="宋体" w:eastAsia="宋体" w:cs="宋体"/>
          <w:b/>
          <w:bCs/>
          <w:color w:val="000000" w:themeColor="text1"/>
          <w:sz w:val="32"/>
          <w:szCs w:val="32"/>
          <w:highlight w:val="none"/>
          <w:lang w:bidi="ar"/>
          <w14:textFill>
            <w14:solidFill>
              <w14:schemeClr w14:val="tx1"/>
            </w14:solidFill>
          </w14:textFill>
        </w:rPr>
        <w:t>二、投  标  函</w:t>
      </w:r>
    </w:p>
    <w:p w14:paraId="4FDC604B">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致：</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3A69F498">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1．根据你方招标的</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的招标文件，遵照《中华人民共和国招标投标法》等有关规定，经研究上述招标文件的投标须知、合同条款、技术需求标准及其他有关文件后，我方愿以</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w:t>
      </w:r>
      <w:r>
        <w:rPr>
          <w:rFonts w:hint="eastAsia" w:ascii="宋体" w:hAnsi="宋体" w:eastAsia="宋体" w:cs="宋体"/>
          <w:color w:val="000000" w:themeColor="text1"/>
          <w:sz w:val="24"/>
          <w:highlight w:val="none"/>
          <w:lang w:eastAsia="zh-CN" w:bidi="ar"/>
          <w14:textFill>
            <w14:solidFill>
              <w14:schemeClr w14:val="tx1"/>
            </w14:solidFill>
          </w14:textFill>
        </w:rPr>
        <w:t>折扣系数</w:t>
      </w:r>
      <w:r>
        <w:rPr>
          <w:rFonts w:hint="eastAsia" w:ascii="宋体" w:hAnsi="宋体" w:eastAsia="宋体" w:cs="宋体"/>
          <w:color w:val="000000" w:themeColor="text1"/>
          <w:sz w:val="24"/>
          <w:highlight w:val="none"/>
          <w:lang w:bidi="ar"/>
          <w14:textFill>
            <w14:solidFill>
              <w14:schemeClr w14:val="tx1"/>
            </w14:solidFill>
          </w14:textFill>
        </w:rPr>
        <w:t>）的投标报价，并按上述招标文件条款、合同条款和技术标准的条件等要求承包上述项目的全部内容，并承担任何质量缺陷保修责任。</w:t>
      </w:r>
    </w:p>
    <w:p w14:paraId="24A3A3B7">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2．我方已详细审核全部招标文件，包括修改文件（如有时）及有关附件。</w:t>
      </w:r>
    </w:p>
    <w:p w14:paraId="4BEA81AD">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3．一旦我方中标，我方保证按合同协议书中规定的供货期</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日内完成并移交全部货物。质量按现行的相标准，达到“</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w:t>
      </w:r>
    </w:p>
    <w:p w14:paraId="27C7A344">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4．我方同意所提交的投标文件在招标文件的投标须知中规定的投标有效期内有效，在此期间内如果中标，我方将受此约束。</w:t>
      </w:r>
    </w:p>
    <w:p w14:paraId="61D86535">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5. 除非另外达成协议并生效，你方的中标通知书和本投标文件将成为约束双方的合同文件的组成部分。</w:t>
      </w:r>
    </w:p>
    <w:p w14:paraId="1E886F98">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693E15BD">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791E3896">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p>
    <w:p w14:paraId="32484044">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投标人名称</w:t>
      </w:r>
      <w:r>
        <w:rPr>
          <w:rFonts w:hint="eastAsia" w:ascii="宋体" w:hAnsi="宋体" w:eastAsia="宋体" w:cs="宋体"/>
          <w:color w:val="000000" w:themeColor="text1"/>
          <w:sz w:val="24"/>
          <w:highlight w:val="none"/>
          <w:lang w:bidi="ar"/>
          <w14:textFill>
            <w14:solidFill>
              <w14:schemeClr w14:val="tx1"/>
            </w14:solidFill>
          </w14:textFill>
        </w:rPr>
        <w:t>：</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（盖章）</w:t>
      </w:r>
    </w:p>
    <w:p w14:paraId="039AA36E">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单位地址：</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5F4388C2">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法定代表人或其委托代理人：</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p>
    <w:p w14:paraId="3C652977">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邮政编码：</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351BA671">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电话：</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0F22916B">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传真：</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00E783E8">
      <w:pPr>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日期：</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年</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月</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日</w:t>
      </w:r>
    </w:p>
    <w:p w14:paraId="07588C07">
      <w:pPr>
        <w:autoSpaceDN w:val="0"/>
        <w:spacing w:line="360" w:lineRule="auto"/>
        <w:rPr>
          <w:rFonts w:ascii="宋体" w:hAnsi="宋体" w:eastAsia="宋体" w:cs="宋体"/>
          <w:color w:val="000000" w:themeColor="text1"/>
          <w:sz w:val="28"/>
          <w:szCs w:val="28"/>
          <w:highlight w:val="none"/>
          <w:lang w:bidi="ar"/>
          <w14:textFill>
            <w14:solidFill>
              <w14:schemeClr w14:val="tx1"/>
            </w14:solidFill>
          </w14:textFill>
        </w:rPr>
      </w:pPr>
    </w:p>
    <w:p w14:paraId="0CD169A0">
      <w:pPr>
        <w:autoSpaceDN w:val="0"/>
        <w:spacing w:line="360" w:lineRule="auto"/>
        <w:rPr>
          <w:rFonts w:ascii="宋体" w:hAnsi="宋体" w:eastAsia="宋体" w:cs="宋体"/>
          <w:color w:val="000000" w:themeColor="text1"/>
          <w:sz w:val="28"/>
          <w:szCs w:val="28"/>
          <w:highlight w:val="none"/>
          <w:lang w:bidi="ar"/>
          <w14:textFill>
            <w14:solidFill>
              <w14:schemeClr w14:val="tx1"/>
            </w14:solidFill>
          </w14:textFill>
        </w:rPr>
      </w:pPr>
    </w:p>
    <w:p w14:paraId="39076BC9">
      <w:pPr>
        <w:autoSpaceDN w:val="0"/>
        <w:spacing w:line="360" w:lineRule="auto"/>
        <w:rPr>
          <w:rFonts w:ascii="宋体" w:hAnsi="宋体" w:eastAsia="宋体" w:cs="宋体"/>
          <w:color w:val="000000" w:themeColor="text1"/>
          <w:sz w:val="28"/>
          <w:szCs w:val="28"/>
          <w:highlight w:val="none"/>
          <w:lang w:bidi="ar"/>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br w:type="page"/>
      </w:r>
    </w:p>
    <w:p w14:paraId="64B06BF9">
      <w:pPr>
        <w:autoSpaceDN w:val="0"/>
        <w:jc w:val="center"/>
        <w:rPr>
          <w:rFonts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bidi="ar"/>
          <w14:textFill>
            <w14:solidFill>
              <w14:schemeClr w14:val="tx1"/>
            </w14:solidFill>
          </w14:textFill>
        </w:rPr>
        <w:t>三、投标一览表</w:t>
      </w:r>
    </w:p>
    <w:p w14:paraId="45D93839">
      <w:pPr>
        <w:widowControl/>
        <w:kinsoku w:val="0"/>
        <w:autoSpaceDE w:val="0"/>
        <w:autoSpaceDN w:val="0"/>
        <w:adjustRightInd w:val="0"/>
        <w:snapToGrid w:val="0"/>
        <w:spacing w:before="185"/>
        <w:ind w:left="3688"/>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13"/>
          <w:kern w:val="0"/>
          <w:sz w:val="24"/>
          <w:highlight w:val="none"/>
          <w:lang w:bidi="ar"/>
          <w14:textFill>
            <w14:solidFill>
              <w14:schemeClr w14:val="tx1"/>
            </w14:solidFill>
          </w14:textFill>
        </w:rPr>
        <w:t>开</w:t>
      </w:r>
      <w:r>
        <w:rPr>
          <w:rFonts w:hint="eastAsia" w:ascii="宋体" w:hAnsi="宋体" w:eastAsia="宋体" w:cs="宋体"/>
          <w:color w:val="000000" w:themeColor="text1"/>
          <w:spacing w:val="7"/>
          <w:kern w:val="0"/>
          <w:sz w:val="24"/>
          <w:highlight w:val="none"/>
          <w:lang w:bidi="ar"/>
          <w14:textFill>
            <w14:solidFill>
              <w14:schemeClr w14:val="tx1"/>
            </w14:solidFill>
          </w14:textFill>
        </w:rPr>
        <w:t>标一览表 (格式)</w:t>
      </w:r>
    </w:p>
    <w:p w14:paraId="4100AAA6">
      <w:pPr>
        <w:widowControl/>
        <w:kinsoku w:val="0"/>
        <w:autoSpaceDE w:val="0"/>
        <w:autoSpaceDN w:val="0"/>
        <w:adjustRightInd w:val="0"/>
        <w:snapToGrid w:val="0"/>
        <w:spacing w:before="182" w:line="468" w:lineRule="exact"/>
        <w:ind w:left="605"/>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6"/>
          <w:kern w:val="0"/>
          <w:position w:val="17"/>
          <w:sz w:val="24"/>
          <w:highlight w:val="none"/>
          <w:lang w:bidi="ar"/>
          <w14:textFill>
            <w14:solidFill>
              <w14:schemeClr w14:val="tx1"/>
            </w14:solidFill>
          </w14:textFill>
        </w:rPr>
        <w:t>项</w:t>
      </w:r>
      <w:r>
        <w:rPr>
          <w:rFonts w:hint="eastAsia" w:ascii="宋体" w:hAnsi="宋体" w:eastAsia="宋体" w:cs="宋体"/>
          <w:color w:val="000000" w:themeColor="text1"/>
          <w:spacing w:val="5"/>
          <w:kern w:val="0"/>
          <w:position w:val="17"/>
          <w:sz w:val="24"/>
          <w:highlight w:val="none"/>
          <w:lang w:bidi="ar"/>
          <w14:textFill>
            <w14:solidFill>
              <w14:schemeClr w14:val="tx1"/>
            </w14:solidFill>
          </w14:textFill>
        </w:rPr>
        <w:t>目名称：</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0067E766">
      <w:pPr>
        <w:widowControl/>
        <w:kinsoku w:val="0"/>
        <w:autoSpaceDE w:val="0"/>
        <w:autoSpaceDN w:val="0"/>
        <w:adjustRightInd w:val="0"/>
        <w:snapToGrid w:val="0"/>
        <w:ind w:left="605"/>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6"/>
          <w:kern w:val="0"/>
          <w:sz w:val="24"/>
          <w:highlight w:val="none"/>
          <w:lang w:bidi="ar"/>
          <w14:textFill>
            <w14:solidFill>
              <w14:schemeClr w14:val="tx1"/>
            </w14:solidFill>
          </w14:textFill>
        </w:rPr>
        <w:t>项</w:t>
      </w:r>
      <w:r>
        <w:rPr>
          <w:rFonts w:hint="eastAsia" w:ascii="宋体" w:hAnsi="宋体" w:eastAsia="宋体" w:cs="宋体"/>
          <w:color w:val="000000" w:themeColor="text1"/>
          <w:spacing w:val="5"/>
          <w:kern w:val="0"/>
          <w:sz w:val="24"/>
          <w:highlight w:val="none"/>
          <w:lang w:bidi="ar"/>
          <w14:textFill>
            <w14:solidFill>
              <w14:schemeClr w14:val="tx1"/>
            </w14:solidFill>
          </w14:textFill>
        </w:rPr>
        <w:t>目编号：</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61063E95">
      <w:pPr>
        <w:widowControl/>
        <w:kinsoku w:val="0"/>
        <w:autoSpaceDE w:val="0"/>
        <w:autoSpaceDN w:val="0"/>
        <w:adjustRightInd w:val="0"/>
        <w:snapToGrid w:val="0"/>
        <w:spacing w:before="182"/>
        <w:ind w:left="604"/>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8"/>
          <w:kern w:val="0"/>
          <w:sz w:val="24"/>
          <w:highlight w:val="none"/>
          <w:lang w:bidi="ar"/>
          <w14:textFill>
            <w14:solidFill>
              <w14:schemeClr w14:val="tx1"/>
            </w14:solidFill>
          </w14:textFill>
        </w:rPr>
        <w:t>投</w:t>
      </w:r>
      <w:r>
        <w:rPr>
          <w:rFonts w:hint="eastAsia" w:ascii="宋体" w:hAnsi="宋体" w:eastAsia="宋体" w:cs="宋体"/>
          <w:color w:val="000000" w:themeColor="text1"/>
          <w:spacing w:val="7"/>
          <w:kern w:val="0"/>
          <w:sz w:val="24"/>
          <w:highlight w:val="none"/>
          <w:lang w:bidi="ar"/>
          <w14:textFill>
            <w14:solidFill>
              <w14:schemeClr w14:val="tx1"/>
            </w14:solidFill>
          </w14:textFill>
        </w:rPr>
        <w:t>标人名称 (加盖公章)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411E7705">
      <w:pPr>
        <w:widowControl/>
        <w:kinsoku w:val="0"/>
        <w:autoSpaceDE w:val="0"/>
        <w:autoSpaceDN w:val="0"/>
        <w:adjustRightInd w:val="0"/>
        <w:snapToGrid w:val="0"/>
        <w:spacing w:before="185"/>
        <w:ind w:left="603"/>
        <w:jc w:val="left"/>
        <w:textAlignment w:val="baseline"/>
        <w:rPr>
          <w:rFonts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spacing w:val="14"/>
          <w:kern w:val="0"/>
          <w:sz w:val="24"/>
          <w:highlight w:val="none"/>
          <w:lang w:bidi="ar"/>
          <w14:textFill>
            <w14:solidFill>
              <w14:schemeClr w14:val="tx1"/>
            </w14:solidFill>
          </w14:textFill>
        </w:rPr>
        <w:t>单</w:t>
      </w:r>
      <w:r>
        <w:rPr>
          <w:rFonts w:hint="eastAsia" w:ascii="宋体" w:hAnsi="宋体" w:eastAsia="宋体" w:cs="宋体"/>
          <w:color w:val="000000" w:themeColor="text1"/>
          <w:spacing w:val="13"/>
          <w:kern w:val="0"/>
          <w:sz w:val="24"/>
          <w:highlight w:val="none"/>
          <w:lang w:bidi="ar"/>
          <w14:textFill>
            <w14:solidFill>
              <w14:schemeClr w14:val="tx1"/>
            </w14:solidFill>
          </w14:textFill>
        </w:rPr>
        <w:t>位</w:t>
      </w:r>
      <w:r>
        <w:rPr>
          <w:rFonts w:hint="eastAsia" w:ascii="宋体" w:hAnsi="宋体" w:eastAsia="宋体" w:cs="宋体"/>
          <w:color w:val="000000" w:themeColor="text1"/>
          <w:spacing w:val="7"/>
          <w:kern w:val="0"/>
          <w:sz w:val="24"/>
          <w:highlight w:val="none"/>
          <w:lang w:bidi="ar"/>
          <w14:textFill>
            <w14:solidFill>
              <w14:schemeClr w14:val="tx1"/>
            </w14:solidFill>
          </w14:textFill>
        </w:rPr>
        <w:t>负责人或授权代理人 (签字)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4D42D058">
      <w:pPr>
        <w:widowControl/>
        <w:kinsoku w:val="0"/>
        <w:autoSpaceDE w:val="0"/>
        <w:autoSpaceDN w:val="0"/>
        <w:adjustRightInd w:val="0"/>
        <w:snapToGrid w:val="0"/>
        <w:spacing w:before="188"/>
        <w:ind w:left="612"/>
        <w:jc w:val="left"/>
        <w:textAlignment w:val="baseline"/>
        <w:rPr>
          <w:rFonts w:ascii="宋体" w:hAnsi="宋体" w:eastAsia="宋体" w:cs="宋体"/>
          <w:color w:val="000000" w:themeColor="text1"/>
          <w:kern w:val="0"/>
          <w:sz w:val="24"/>
          <w:highlight w:val="none"/>
          <w:u w:val="single"/>
          <w14:textFill>
            <w14:solidFill>
              <w14:schemeClr w14:val="tx1"/>
            </w14:solidFill>
          </w14:textFill>
        </w:rPr>
      </w:pPr>
      <w:r>
        <w:rPr>
          <w:rFonts w:hint="eastAsia" w:ascii="宋体" w:hAnsi="宋体" w:eastAsia="宋体" w:cs="宋体"/>
          <w:color w:val="000000" w:themeColor="text1"/>
          <w:spacing w:val="1"/>
          <w:kern w:val="0"/>
          <w:sz w:val="24"/>
          <w:highlight w:val="none"/>
          <w:lang w:bidi="ar"/>
          <w14:textFill>
            <w14:solidFill>
              <w14:schemeClr w14:val="tx1"/>
            </w14:solidFill>
          </w14:textFill>
        </w:rPr>
        <w:t xml:space="preserve">时间：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pacing w:val="1"/>
          <w:kern w:val="0"/>
          <w:sz w:val="24"/>
          <w:highlight w:val="none"/>
          <w:lang w:bidi="ar"/>
          <w14:textFill>
            <w14:solidFill>
              <w14:schemeClr w14:val="tx1"/>
            </w14:solidFill>
          </w14:textFill>
        </w:rPr>
        <w:t xml:space="preserve">年 </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pacing w:val="1"/>
          <w:kern w:val="0"/>
          <w:sz w:val="24"/>
          <w:highlight w:val="none"/>
          <w:lang w:bidi="ar"/>
          <w14:textFill>
            <w14:solidFill>
              <w14:schemeClr w14:val="tx1"/>
            </w14:solidFill>
          </w14:textFill>
        </w:rPr>
        <w:t xml:space="preserve"> 月</w:t>
      </w:r>
      <w:r>
        <w:rPr>
          <w:rFonts w:hint="eastAsia" w:ascii="宋体" w:hAnsi="宋体" w:eastAsia="宋体" w:cs="宋体"/>
          <w:color w:val="000000" w:themeColor="text1"/>
          <w:sz w:val="24"/>
          <w:highlight w:val="none"/>
          <w:u w:val="single"/>
          <w:lang w:bidi="ar"/>
          <w14:textFill>
            <w14:solidFill>
              <w14:schemeClr w14:val="tx1"/>
            </w14:solidFill>
          </w14:textFill>
        </w:rPr>
        <w:t xml:space="preserve">    </w:t>
      </w:r>
      <w:r>
        <w:rPr>
          <w:rFonts w:hint="eastAsia" w:ascii="宋体" w:hAnsi="宋体" w:eastAsia="宋体" w:cs="宋体"/>
          <w:color w:val="000000" w:themeColor="text1"/>
          <w:spacing w:val="1"/>
          <w:kern w:val="0"/>
          <w:sz w:val="24"/>
          <w:highlight w:val="none"/>
          <w:lang w:bidi="ar"/>
          <w14:textFill>
            <w14:solidFill>
              <w14:schemeClr w14:val="tx1"/>
            </w14:solidFill>
          </w14:textFill>
        </w:rPr>
        <w:t xml:space="preserve">日       </w:t>
      </w:r>
      <w:bookmarkStart w:id="78" w:name="_GoBack"/>
      <w:bookmarkEnd w:id="78"/>
    </w:p>
    <w:p w14:paraId="17AC18AE">
      <w:pPr>
        <w:widowControl/>
        <w:kinsoku w:val="0"/>
        <w:autoSpaceDE w:val="0"/>
        <w:autoSpaceDN w:val="0"/>
        <w:adjustRightInd w:val="0"/>
        <w:snapToGrid w:val="0"/>
        <w:spacing w:line="143" w:lineRule="exact"/>
        <w:jc w:val="left"/>
        <w:textAlignment w:val="baseline"/>
        <w:rPr>
          <w:rFonts w:ascii="宋体" w:hAnsi="宋体" w:eastAsia="宋体" w:cs="宋体"/>
          <w:color w:val="000000" w:themeColor="text1"/>
          <w:kern w:val="0"/>
          <w:sz w:val="24"/>
          <w:highlight w:val="none"/>
          <w14:textFill>
            <w14:solidFill>
              <w14:schemeClr w14:val="tx1"/>
            </w14:solidFill>
          </w14:textFill>
        </w:rPr>
      </w:pPr>
    </w:p>
    <w:tbl>
      <w:tblPr>
        <w:tblStyle w:val="25"/>
        <w:tblW w:w="8720"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757"/>
        <w:gridCol w:w="1415"/>
        <w:gridCol w:w="2199"/>
        <w:gridCol w:w="1473"/>
        <w:gridCol w:w="1967"/>
        <w:gridCol w:w="909"/>
      </w:tblGrid>
      <w:tr w14:paraId="1CAECFF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285" w:hRule="atLeast"/>
        </w:trPr>
        <w:tc>
          <w:tcPr>
            <w:tcW w:w="757" w:type="dxa"/>
            <w:tcBorders>
              <w:top w:val="single" w:color="auto" w:sz="4" w:space="0"/>
              <w:left w:val="single" w:color="auto" w:sz="4" w:space="0"/>
              <w:bottom w:val="single" w:color="auto" w:sz="4" w:space="0"/>
              <w:right w:val="single" w:color="auto" w:sz="4" w:space="0"/>
            </w:tcBorders>
            <w:shd w:val="clear" w:color="auto" w:fill="auto"/>
            <w:vAlign w:val="center"/>
          </w:tcPr>
          <w:p w14:paraId="0F9A5676">
            <w:pPr>
              <w:widowControl/>
              <w:autoSpaceDN w:val="0"/>
              <w:spacing w:line="360" w:lineRule="auto"/>
              <w:jc w:val="center"/>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bidi="ar"/>
                <w14:textFill>
                  <w14:solidFill>
                    <w14:schemeClr w14:val="tx1"/>
                  </w14:solidFill>
                </w14:textFill>
              </w:rPr>
              <w:t>序号</w:t>
            </w:r>
          </w:p>
        </w:tc>
        <w:tc>
          <w:tcPr>
            <w:tcW w:w="1415" w:type="dxa"/>
            <w:tcBorders>
              <w:top w:val="single" w:color="auto" w:sz="4" w:space="0"/>
              <w:left w:val="single" w:color="auto" w:sz="4" w:space="0"/>
              <w:bottom w:val="single" w:color="auto" w:sz="4" w:space="0"/>
              <w:right w:val="single" w:color="auto" w:sz="4" w:space="0"/>
            </w:tcBorders>
            <w:shd w:val="clear" w:color="auto" w:fill="auto"/>
            <w:vAlign w:val="center"/>
          </w:tcPr>
          <w:p w14:paraId="58A1F6B5">
            <w:pPr>
              <w:widowControl/>
              <w:autoSpaceDN w:val="0"/>
              <w:spacing w:line="360" w:lineRule="auto"/>
              <w:jc w:val="center"/>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bidi="ar"/>
                <w14:textFill>
                  <w14:solidFill>
                    <w14:schemeClr w14:val="tx1"/>
                  </w14:solidFill>
                </w14:textFill>
              </w:rPr>
              <w:t>投标单位</w:t>
            </w:r>
          </w:p>
        </w:tc>
        <w:tc>
          <w:tcPr>
            <w:tcW w:w="2199" w:type="dxa"/>
            <w:tcBorders>
              <w:top w:val="single" w:color="auto" w:sz="4" w:space="0"/>
              <w:left w:val="single" w:color="auto" w:sz="4" w:space="0"/>
              <w:bottom w:val="single" w:color="auto" w:sz="4" w:space="0"/>
              <w:right w:val="single" w:color="auto" w:sz="4" w:space="0"/>
            </w:tcBorders>
            <w:shd w:val="clear" w:color="auto" w:fill="auto"/>
            <w:vAlign w:val="center"/>
          </w:tcPr>
          <w:p w14:paraId="1DC49D9E">
            <w:pPr>
              <w:widowControl/>
              <w:autoSpaceDN w:val="0"/>
              <w:spacing w:line="360" w:lineRule="auto"/>
              <w:jc w:val="center"/>
              <w:rPr>
                <w:rFonts w:hint="eastAsia" w:ascii="宋体" w:hAnsi="宋体" w:eastAsia="宋体" w:cs="宋体"/>
                <w:b/>
                <w:color w:val="000000" w:themeColor="text1"/>
                <w:sz w:val="24"/>
                <w:highlight w:val="none"/>
                <w:lang w:bidi="ar"/>
                <w14:textFill>
                  <w14:solidFill>
                    <w14:schemeClr w14:val="tx1"/>
                  </w14:solidFill>
                </w14:textFill>
              </w:rPr>
            </w:pPr>
            <w:r>
              <w:rPr>
                <w:rFonts w:hint="eastAsia" w:ascii="宋体" w:hAnsi="宋体" w:eastAsia="宋体" w:cs="宋体"/>
                <w:b/>
                <w:color w:val="000000" w:themeColor="text1"/>
                <w:sz w:val="24"/>
                <w:highlight w:val="none"/>
                <w:lang w:bidi="ar"/>
                <w14:textFill>
                  <w14:solidFill>
                    <w14:schemeClr w14:val="tx1"/>
                  </w14:solidFill>
                </w14:textFill>
              </w:rPr>
              <w:t>报价</w:t>
            </w:r>
          </w:p>
          <w:p w14:paraId="4BCB4880">
            <w:pPr>
              <w:widowControl/>
              <w:autoSpaceDN w:val="0"/>
              <w:spacing w:line="360" w:lineRule="auto"/>
              <w:jc w:val="center"/>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eastAsia="宋体" w:cs="宋体"/>
                <w:b/>
                <w:color w:val="000000" w:themeColor="text1"/>
                <w:sz w:val="24"/>
                <w:highlight w:val="none"/>
                <w:lang w:eastAsia="zh-CN" w:bidi="ar"/>
                <w14:textFill>
                  <w14:solidFill>
                    <w14:schemeClr w14:val="tx1"/>
                  </w14:solidFill>
                </w14:textFill>
              </w:rPr>
              <w:t>（折扣系数：</w:t>
            </w:r>
            <w:r>
              <w:rPr>
                <w:rFonts w:hint="eastAsia" w:ascii="宋体" w:hAnsi="宋体" w:eastAsia="宋体" w:cs="宋体"/>
                <w:b/>
                <w:color w:val="000000" w:themeColor="text1"/>
                <w:sz w:val="24"/>
                <w:highlight w:val="none"/>
                <w:lang w:val="en-US" w:eastAsia="zh-CN" w:bidi="ar"/>
                <w14:textFill>
                  <w14:solidFill>
                    <w14:schemeClr w14:val="tx1"/>
                  </w14:solidFill>
                </w14:textFill>
              </w:rPr>
              <w:t>%</w:t>
            </w:r>
            <w:r>
              <w:rPr>
                <w:rFonts w:hint="eastAsia" w:ascii="宋体" w:hAnsi="宋体" w:eastAsia="宋体" w:cs="宋体"/>
                <w:b/>
                <w:color w:val="000000" w:themeColor="text1"/>
                <w:sz w:val="24"/>
                <w:highlight w:val="none"/>
                <w:lang w:eastAsia="zh-CN" w:bidi="ar"/>
                <w14:textFill>
                  <w14:solidFill>
                    <w14:schemeClr w14:val="tx1"/>
                  </w14:solidFill>
                </w14:textFill>
              </w:rPr>
              <w:t>）</w:t>
            </w:r>
          </w:p>
        </w:tc>
        <w:tc>
          <w:tcPr>
            <w:tcW w:w="1473" w:type="dxa"/>
            <w:tcBorders>
              <w:top w:val="single" w:color="auto" w:sz="4" w:space="0"/>
              <w:left w:val="single" w:color="auto" w:sz="4" w:space="0"/>
              <w:bottom w:val="single" w:color="auto" w:sz="4" w:space="0"/>
              <w:right w:val="single" w:color="auto" w:sz="4" w:space="0"/>
            </w:tcBorders>
            <w:shd w:val="clear" w:color="auto" w:fill="auto"/>
            <w:vAlign w:val="center"/>
          </w:tcPr>
          <w:p w14:paraId="59FF1A83">
            <w:pPr>
              <w:widowControl/>
              <w:autoSpaceDN w:val="0"/>
              <w:spacing w:line="360" w:lineRule="auto"/>
              <w:jc w:val="center"/>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bidi="ar"/>
                <w14:textFill>
                  <w14:solidFill>
                    <w14:schemeClr w14:val="tx1"/>
                  </w14:solidFill>
                </w14:textFill>
              </w:rPr>
              <w:t>质量标准</w:t>
            </w:r>
          </w:p>
        </w:tc>
        <w:tc>
          <w:tcPr>
            <w:tcW w:w="1967" w:type="dxa"/>
            <w:tcBorders>
              <w:top w:val="single" w:color="auto" w:sz="4" w:space="0"/>
              <w:left w:val="single" w:color="auto" w:sz="4" w:space="0"/>
              <w:bottom w:val="single" w:color="auto" w:sz="4" w:space="0"/>
              <w:right w:val="single" w:color="auto" w:sz="4" w:space="0"/>
            </w:tcBorders>
            <w:shd w:val="clear" w:color="auto" w:fill="auto"/>
            <w:vAlign w:val="center"/>
          </w:tcPr>
          <w:p w14:paraId="1919ACE4">
            <w:pPr>
              <w:widowControl/>
              <w:autoSpaceDN w:val="0"/>
              <w:spacing w:line="360" w:lineRule="auto"/>
              <w:jc w:val="center"/>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bidi="ar"/>
                <w14:textFill>
                  <w14:solidFill>
                    <w14:schemeClr w14:val="tx1"/>
                  </w14:solidFill>
                </w14:textFill>
              </w:rPr>
              <w:t>合同履行期限</w:t>
            </w:r>
          </w:p>
        </w:tc>
        <w:tc>
          <w:tcPr>
            <w:tcW w:w="909" w:type="dxa"/>
            <w:tcBorders>
              <w:top w:val="single" w:color="auto" w:sz="4" w:space="0"/>
              <w:left w:val="single" w:color="auto" w:sz="4" w:space="0"/>
              <w:bottom w:val="single" w:color="auto" w:sz="4" w:space="0"/>
              <w:right w:val="single" w:color="auto" w:sz="4" w:space="0"/>
            </w:tcBorders>
            <w:shd w:val="clear" w:color="auto" w:fill="auto"/>
            <w:vAlign w:val="center"/>
          </w:tcPr>
          <w:p w14:paraId="20A45446">
            <w:pPr>
              <w:widowControl/>
              <w:autoSpaceDN w:val="0"/>
              <w:spacing w:line="360" w:lineRule="auto"/>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bidi="ar"/>
                <w14:textFill>
                  <w14:solidFill>
                    <w14:schemeClr w14:val="tx1"/>
                  </w14:solidFill>
                </w14:textFill>
              </w:rPr>
              <w:t>备注</w:t>
            </w:r>
          </w:p>
        </w:tc>
      </w:tr>
      <w:tr w14:paraId="0E6BE5F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042" w:hRule="atLeast"/>
        </w:trPr>
        <w:tc>
          <w:tcPr>
            <w:tcW w:w="757" w:type="dxa"/>
            <w:tcBorders>
              <w:top w:val="single" w:color="auto" w:sz="4" w:space="0"/>
              <w:left w:val="single" w:color="auto" w:sz="4" w:space="0"/>
              <w:bottom w:val="single" w:color="auto" w:sz="4" w:space="0"/>
              <w:right w:val="single" w:color="auto" w:sz="4" w:space="0"/>
            </w:tcBorders>
            <w:shd w:val="clear" w:color="auto" w:fill="auto"/>
          </w:tcPr>
          <w:p w14:paraId="663D4FA6">
            <w:pPr>
              <w:widowControl/>
              <w:autoSpaceDN w:val="0"/>
              <w:spacing w:line="360" w:lineRule="auto"/>
              <w:rPr>
                <w:rFonts w:ascii="宋体" w:hAnsi="宋体" w:eastAsia="宋体" w:cs="宋体"/>
                <w:bCs/>
                <w:color w:val="000000" w:themeColor="text1"/>
                <w:sz w:val="24"/>
                <w:highlight w:val="none"/>
                <w14:textFill>
                  <w14:solidFill>
                    <w14:schemeClr w14:val="tx1"/>
                  </w14:solidFill>
                </w14:textFill>
              </w:rPr>
            </w:pPr>
          </w:p>
        </w:tc>
        <w:tc>
          <w:tcPr>
            <w:tcW w:w="1415" w:type="dxa"/>
            <w:tcBorders>
              <w:top w:val="single" w:color="auto" w:sz="4" w:space="0"/>
              <w:left w:val="single" w:color="auto" w:sz="4" w:space="0"/>
              <w:bottom w:val="single" w:color="auto" w:sz="4" w:space="0"/>
              <w:right w:val="single" w:color="auto" w:sz="4" w:space="0"/>
            </w:tcBorders>
            <w:shd w:val="clear" w:color="auto" w:fill="auto"/>
          </w:tcPr>
          <w:p w14:paraId="21B8F857">
            <w:pPr>
              <w:widowControl/>
              <w:autoSpaceDN w:val="0"/>
              <w:spacing w:line="360" w:lineRule="auto"/>
              <w:rPr>
                <w:rFonts w:ascii="宋体" w:hAnsi="宋体" w:eastAsia="宋体" w:cs="宋体"/>
                <w:bCs/>
                <w:color w:val="000000" w:themeColor="text1"/>
                <w:sz w:val="24"/>
                <w:highlight w:val="none"/>
                <w14:textFill>
                  <w14:solidFill>
                    <w14:schemeClr w14:val="tx1"/>
                  </w14:solidFill>
                </w14:textFill>
              </w:rPr>
            </w:pPr>
          </w:p>
        </w:tc>
        <w:tc>
          <w:tcPr>
            <w:tcW w:w="2199" w:type="dxa"/>
            <w:tcBorders>
              <w:top w:val="single" w:color="auto" w:sz="4" w:space="0"/>
              <w:left w:val="single" w:color="auto" w:sz="4" w:space="0"/>
              <w:bottom w:val="single" w:color="auto" w:sz="4" w:space="0"/>
              <w:right w:val="single" w:color="auto" w:sz="4" w:space="0"/>
            </w:tcBorders>
            <w:shd w:val="clear" w:color="auto" w:fill="auto"/>
          </w:tcPr>
          <w:p w14:paraId="05C25FCF">
            <w:pPr>
              <w:widowControl/>
              <w:autoSpaceDN w:val="0"/>
              <w:spacing w:line="360" w:lineRule="auto"/>
              <w:rPr>
                <w:rFonts w:ascii="宋体" w:hAnsi="宋体" w:eastAsia="宋体" w:cs="宋体"/>
                <w:bCs/>
                <w:color w:val="000000" w:themeColor="text1"/>
                <w:sz w:val="24"/>
                <w:highlight w:val="none"/>
                <w14:textFill>
                  <w14:solidFill>
                    <w14:schemeClr w14:val="tx1"/>
                  </w14:solidFill>
                </w14:textFill>
              </w:rPr>
            </w:pPr>
          </w:p>
        </w:tc>
        <w:tc>
          <w:tcPr>
            <w:tcW w:w="1473" w:type="dxa"/>
            <w:tcBorders>
              <w:top w:val="single" w:color="auto" w:sz="4" w:space="0"/>
              <w:left w:val="single" w:color="auto" w:sz="4" w:space="0"/>
              <w:bottom w:val="single" w:color="auto" w:sz="4" w:space="0"/>
              <w:right w:val="single" w:color="auto" w:sz="4" w:space="0"/>
            </w:tcBorders>
            <w:shd w:val="clear" w:color="auto" w:fill="auto"/>
          </w:tcPr>
          <w:p w14:paraId="38F9492B">
            <w:pPr>
              <w:widowControl/>
              <w:autoSpaceDN w:val="0"/>
              <w:spacing w:line="360" w:lineRule="auto"/>
              <w:rPr>
                <w:rFonts w:ascii="宋体" w:hAnsi="宋体" w:eastAsia="宋体" w:cs="宋体"/>
                <w:bCs/>
                <w:color w:val="000000" w:themeColor="text1"/>
                <w:sz w:val="24"/>
                <w:highlight w:val="none"/>
                <w14:textFill>
                  <w14:solidFill>
                    <w14:schemeClr w14:val="tx1"/>
                  </w14:solidFill>
                </w14:textFill>
              </w:rPr>
            </w:pPr>
          </w:p>
        </w:tc>
        <w:tc>
          <w:tcPr>
            <w:tcW w:w="1967" w:type="dxa"/>
            <w:tcBorders>
              <w:top w:val="single" w:color="auto" w:sz="4" w:space="0"/>
              <w:left w:val="single" w:color="auto" w:sz="4" w:space="0"/>
              <w:bottom w:val="single" w:color="auto" w:sz="4" w:space="0"/>
              <w:right w:val="single" w:color="auto" w:sz="4" w:space="0"/>
            </w:tcBorders>
            <w:shd w:val="clear" w:color="auto" w:fill="auto"/>
          </w:tcPr>
          <w:p w14:paraId="3A675AC0">
            <w:pPr>
              <w:widowControl/>
              <w:autoSpaceDN w:val="0"/>
              <w:spacing w:line="360" w:lineRule="auto"/>
              <w:rPr>
                <w:rFonts w:ascii="宋体" w:hAnsi="宋体" w:eastAsia="宋体" w:cs="宋体"/>
                <w:bCs/>
                <w:color w:val="000000" w:themeColor="text1"/>
                <w:sz w:val="24"/>
                <w:highlight w:val="none"/>
                <w14:textFill>
                  <w14:solidFill>
                    <w14:schemeClr w14:val="tx1"/>
                  </w14:solidFill>
                </w14:textFill>
              </w:rPr>
            </w:pPr>
          </w:p>
        </w:tc>
        <w:tc>
          <w:tcPr>
            <w:tcW w:w="909" w:type="dxa"/>
            <w:tcBorders>
              <w:top w:val="single" w:color="auto" w:sz="4" w:space="0"/>
              <w:left w:val="single" w:color="auto" w:sz="4" w:space="0"/>
              <w:bottom w:val="single" w:color="auto" w:sz="4" w:space="0"/>
              <w:right w:val="single" w:color="auto" w:sz="4" w:space="0"/>
            </w:tcBorders>
            <w:shd w:val="clear" w:color="auto" w:fill="auto"/>
          </w:tcPr>
          <w:p w14:paraId="6C280486">
            <w:pPr>
              <w:widowControl/>
              <w:autoSpaceDN w:val="0"/>
              <w:spacing w:line="360" w:lineRule="auto"/>
              <w:rPr>
                <w:rFonts w:ascii="宋体" w:hAnsi="宋体" w:eastAsia="宋体" w:cs="宋体"/>
                <w:bCs/>
                <w:color w:val="000000" w:themeColor="text1"/>
                <w:sz w:val="24"/>
                <w:highlight w:val="none"/>
                <w14:textFill>
                  <w14:solidFill>
                    <w14:schemeClr w14:val="tx1"/>
                  </w14:solidFill>
                </w14:textFill>
              </w:rPr>
            </w:pPr>
          </w:p>
        </w:tc>
      </w:tr>
    </w:tbl>
    <w:p w14:paraId="291CFFEE">
      <w:pPr>
        <w:widowControl/>
        <w:kinsoku w:val="0"/>
        <w:autoSpaceDE w:val="0"/>
        <w:autoSpaceDN w:val="0"/>
        <w:adjustRightInd w:val="0"/>
        <w:snapToGrid w:val="0"/>
        <w:spacing w:before="34"/>
        <w:ind w:left="124"/>
        <w:jc w:val="left"/>
        <w:textAlignment w:val="baseline"/>
        <w:rPr>
          <w:rFonts w:ascii="宋体" w:hAnsi="宋体" w:eastAsia="宋体" w:cs="宋体"/>
          <w:color w:val="000000" w:themeColor="text1"/>
          <w:spacing w:val="3"/>
          <w:kern w:val="0"/>
          <w:sz w:val="24"/>
          <w:highlight w:val="none"/>
          <w14:textFill>
            <w14:solidFill>
              <w14:schemeClr w14:val="tx1"/>
            </w14:solidFill>
          </w14:textFill>
        </w:rPr>
      </w:pPr>
    </w:p>
    <w:p w14:paraId="01DDC3E8">
      <w:pPr>
        <w:widowControl/>
        <w:kinsoku w:val="0"/>
        <w:autoSpaceDE w:val="0"/>
        <w:autoSpaceDN w:val="0"/>
        <w:adjustRightInd w:val="0"/>
        <w:snapToGrid w:val="0"/>
        <w:spacing w:before="34"/>
        <w:ind w:left="124"/>
        <w:jc w:val="left"/>
        <w:textAlignment w:val="baseline"/>
        <w:rPr>
          <w:rFonts w:ascii="宋体" w:hAnsi="宋体" w:eastAsia="宋体" w:cs="宋体"/>
          <w:color w:val="000000" w:themeColor="text1"/>
          <w:spacing w:val="3"/>
          <w:kern w:val="0"/>
          <w:sz w:val="24"/>
          <w:highlight w:val="none"/>
          <w14:textFill>
            <w14:solidFill>
              <w14:schemeClr w14:val="tx1"/>
            </w14:solidFill>
          </w14:textFill>
        </w:rPr>
      </w:pPr>
    </w:p>
    <w:p w14:paraId="3A59591E">
      <w:pPr>
        <w:widowControl/>
        <w:kinsoku w:val="0"/>
        <w:autoSpaceDE w:val="0"/>
        <w:autoSpaceDN w:val="0"/>
        <w:adjustRightInd w:val="0"/>
        <w:snapToGrid w:val="0"/>
        <w:spacing w:before="34"/>
        <w:jc w:val="left"/>
        <w:textAlignment w:val="baseline"/>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※注：1、</w:t>
      </w:r>
      <w:r>
        <w:rPr>
          <w:rFonts w:hint="eastAsia" w:ascii="宋体" w:hAnsi="宋体" w:eastAsia="宋体" w:cs="宋体"/>
          <w:color w:val="000000" w:themeColor="text1"/>
          <w:kern w:val="0"/>
          <w:sz w:val="24"/>
          <w:highlight w:val="none"/>
          <w:lang w:val="en-US" w:eastAsia="zh-CN"/>
          <w14:textFill>
            <w14:solidFill>
              <w14:schemeClr w14:val="tx1"/>
            </w14:solidFill>
          </w14:textFill>
        </w:rPr>
        <w:t>供应商的报价应当包含为完成本项目全部工作所需的一切费用，包括成本、利润、税金等。</w:t>
      </w:r>
    </w:p>
    <w:p w14:paraId="219D30CE">
      <w:pPr>
        <w:widowControl/>
        <w:kinsoku w:val="0"/>
        <w:autoSpaceDE w:val="0"/>
        <w:autoSpaceDN w:val="0"/>
        <w:adjustRightInd w:val="0"/>
        <w:snapToGrid w:val="0"/>
        <w:spacing w:before="34"/>
        <w:ind w:left="124" w:firstLine="480" w:firstLineChars="200"/>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en-US" w:eastAsia="zh-CN"/>
          <w14:textFill>
            <w14:solidFill>
              <w14:schemeClr w14:val="tx1"/>
            </w14:solidFill>
          </w14:textFill>
        </w:rPr>
        <w:t>2、</w:t>
      </w:r>
      <w:r>
        <w:rPr>
          <w:rFonts w:hint="eastAsia" w:ascii="宋体" w:hAnsi="宋体" w:eastAsia="宋体" w:cs="宋体"/>
          <w:color w:val="000000" w:themeColor="text1"/>
          <w:kern w:val="0"/>
          <w:sz w:val="24"/>
          <w:highlight w:val="none"/>
          <w:lang w:val="zh-CN"/>
          <w14:textFill>
            <w14:solidFill>
              <w14:schemeClr w14:val="tx1"/>
            </w14:solidFill>
          </w14:textFill>
        </w:rPr>
        <w:t>本表填写内容必须和响应文件中投标函及投标函附录内容一致，如有不一致以投标函和投标函附录内容为准。</w:t>
      </w:r>
    </w:p>
    <w:p w14:paraId="6F11F36E">
      <w:pPr>
        <w:rPr>
          <w:rFonts w:hint="eastAsia"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bidi="ar"/>
          <w14:textFill>
            <w14:solidFill>
              <w14:schemeClr w14:val="tx1"/>
            </w14:solidFill>
          </w14:textFill>
        </w:rPr>
        <w:br w:type="page"/>
      </w:r>
    </w:p>
    <w:p w14:paraId="37CCCC2B">
      <w:pPr>
        <w:spacing w:line="360" w:lineRule="auto"/>
        <w:jc w:val="center"/>
        <w:outlineLvl w:val="2"/>
        <w:rPr>
          <w:rFonts w:ascii="宋体" w:hAnsi="宋体" w:eastAsia="宋体" w:cs="宋体"/>
          <w:b/>
          <w:color w:val="000000" w:themeColor="text1"/>
          <w:sz w:val="24"/>
          <w:highlight w:val="none"/>
          <w14:textFill>
            <w14:solidFill>
              <w14:schemeClr w14:val="tx1"/>
            </w14:solidFill>
          </w14:textFill>
        </w:rPr>
      </w:pPr>
      <w:bookmarkStart w:id="36" w:name="_Toc27681"/>
      <w:bookmarkStart w:id="37" w:name="_Toc2403"/>
      <w:r>
        <w:rPr>
          <w:rFonts w:hint="eastAsia" w:ascii="宋体" w:hAnsi="宋体" w:eastAsia="宋体" w:cs="宋体"/>
          <w:b/>
          <w:bCs/>
          <w:color w:val="000000" w:themeColor="text1"/>
          <w:sz w:val="32"/>
          <w:szCs w:val="32"/>
          <w:highlight w:val="none"/>
          <w:lang w:eastAsia="zh-CN" w:bidi="ar"/>
          <w14:textFill>
            <w14:solidFill>
              <w14:schemeClr w14:val="tx1"/>
            </w14:solidFill>
          </w14:textFill>
        </w:rPr>
        <w:t>四</w:t>
      </w:r>
      <w:r>
        <w:rPr>
          <w:rFonts w:hint="eastAsia" w:ascii="宋体" w:hAnsi="宋体" w:eastAsia="宋体" w:cs="宋体"/>
          <w:b/>
          <w:bCs/>
          <w:color w:val="000000" w:themeColor="text1"/>
          <w:sz w:val="32"/>
          <w:szCs w:val="32"/>
          <w:highlight w:val="none"/>
          <w:lang w:bidi="ar"/>
          <w14:textFill>
            <w14:solidFill>
              <w14:schemeClr w14:val="tx1"/>
            </w14:solidFill>
          </w14:textFill>
        </w:rPr>
        <w:t>、承诺函</w:t>
      </w:r>
    </w:p>
    <w:p w14:paraId="05AD9997">
      <w:pPr>
        <w:spacing w:line="360" w:lineRule="auto"/>
        <w:outlineLvl w:val="2"/>
        <w:rPr>
          <w:rFonts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承诺函①</w:t>
      </w:r>
      <w:bookmarkEnd w:id="36"/>
      <w:bookmarkEnd w:id="37"/>
    </w:p>
    <w:p w14:paraId="2B77E066">
      <w:pPr>
        <w:adjustRightInd w:val="0"/>
        <w:snapToGrid w:val="0"/>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bCs/>
          <w:color w:val="000000" w:themeColor="text1"/>
          <w:spacing w:val="4"/>
          <w:sz w:val="24"/>
          <w:highlight w:val="none"/>
          <w14:textFill>
            <w14:solidFill>
              <w14:schemeClr w14:val="tx1"/>
            </w14:solidFill>
          </w14:textFill>
        </w:rPr>
        <w:t>资格条件承诺函</w:t>
      </w:r>
    </w:p>
    <w:p w14:paraId="7C5FA071">
      <w:pPr>
        <w:adjustRightInd w:val="0"/>
        <w:snapToGrid w:val="0"/>
        <w:ind w:firstLine="480" w:firstLineChars="200"/>
        <w:rPr>
          <w:rFonts w:ascii="宋体" w:hAnsi="宋体" w:eastAsia="宋体" w:cs="宋体"/>
          <w:color w:val="000000" w:themeColor="text1"/>
          <w:sz w:val="24"/>
          <w:highlight w:val="none"/>
          <w14:textFill>
            <w14:solidFill>
              <w14:schemeClr w14:val="tx1"/>
            </w14:solidFill>
          </w14:textFill>
        </w:rPr>
      </w:pPr>
    </w:p>
    <w:p w14:paraId="46A66973">
      <w:pPr>
        <w:adjustRightInd w:val="0"/>
        <w:snapToGrid w:val="0"/>
        <w:ind w:firstLine="480" w:firstLineChars="200"/>
        <w:rPr>
          <w:rFonts w:ascii="宋体" w:hAnsi="宋体" w:eastAsia="宋体" w:cs="宋体"/>
          <w:color w:val="000000" w:themeColor="text1"/>
          <w:sz w:val="24"/>
          <w:highlight w:val="none"/>
          <w14:textFill>
            <w14:solidFill>
              <w14:schemeClr w14:val="tx1"/>
            </w14:solidFill>
          </w14:textFill>
        </w:rPr>
      </w:pPr>
    </w:p>
    <w:p w14:paraId="1CCF9ED7">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致 ： </w:t>
      </w:r>
      <w:r>
        <w:rPr>
          <w:rFonts w:hint="eastAsia" w:ascii="宋体" w:hAnsi="宋体" w:eastAsia="宋体" w:cs="宋体"/>
          <w:color w:val="000000" w:themeColor="text1"/>
          <w:sz w:val="24"/>
          <w:highlight w:val="none"/>
          <w:u w:val="single"/>
          <w14:textFill>
            <w14:solidFill>
              <w14:schemeClr w14:val="tx1"/>
            </w14:solidFill>
          </w14:textFill>
        </w:rPr>
        <w:t xml:space="preserve">( 采 购 人 、 采 购 代 理 机 构 )  </w:t>
      </w:r>
      <w:r>
        <w:rPr>
          <w:rFonts w:hint="eastAsia" w:ascii="宋体" w:hAnsi="宋体" w:eastAsia="宋体" w:cs="宋体"/>
          <w:color w:val="000000" w:themeColor="text1"/>
          <w:sz w:val="24"/>
          <w:highlight w:val="none"/>
          <w14:textFill>
            <w14:solidFill>
              <w14:schemeClr w14:val="tx1"/>
            </w14:solidFill>
          </w14:textFill>
        </w:rPr>
        <w:t xml:space="preserve"> :</w:t>
      </w:r>
    </w:p>
    <w:p w14:paraId="43127435">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我单位(公司)参与</w:t>
      </w:r>
      <w:r>
        <w:rPr>
          <w:rFonts w:hint="eastAsia" w:ascii="宋体" w:hAnsi="宋体" w:eastAsia="宋体" w:cs="宋体"/>
          <w:color w:val="000000" w:themeColor="text1"/>
          <w:sz w:val="24"/>
          <w:highlight w:val="none"/>
          <w:u w:val="single"/>
          <w14:textFill>
            <w14:solidFill>
              <w14:schemeClr w14:val="tx1"/>
            </w14:solidFill>
          </w14:textFill>
        </w:rPr>
        <w:t xml:space="preserve">    ( 采 购项目名称、项目编号 )</w:t>
      </w:r>
      <w:r>
        <w:rPr>
          <w:rFonts w:hint="eastAsia" w:ascii="宋体" w:hAnsi="宋体" w:eastAsia="宋体" w:cs="宋体"/>
          <w:color w:val="000000" w:themeColor="text1"/>
          <w:sz w:val="24"/>
          <w:highlight w:val="none"/>
          <w14:textFill>
            <w14:solidFill>
              <w14:schemeClr w14:val="tx1"/>
            </w14:solidFill>
          </w14:textFill>
        </w:rPr>
        <w:t>采购项目的政府采购活动，现承诺如下：</w:t>
      </w:r>
    </w:p>
    <w:p w14:paraId="766F059C">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 具有良好的商业信誉和健全的财务会计制度；</w:t>
      </w:r>
    </w:p>
    <w:p w14:paraId="57E7D2A4">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 具有依法缴纳税收的良好记录；</w:t>
      </w:r>
    </w:p>
    <w:p w14:paraId="42F9B8AB">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3.具有依法缴纳社会保障金的良好记录。</w:t>
      </w:r>
    </w:p>
    <w:p w14:paraId="58EED80C">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我方在采购项目评审(评标)环节结束后，随时接受采 购人、采购代理机构的检查验证，配合提供相关证明材料，证明符合《中华人民共和国政府采购法》规定的供应商基本资格条件。</w:t>
      </w:r>
    </w:p>
    <w:p w14:paraId="67DAD8BB">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我单位(公司)对上述承诺的真实性负责。如有虚假，将依法承担相应责任。</w:t>
      </w:r>
    </w:p>
    <w:p w14:paraId="242C7A8F">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特此承诺。</w:t>
      </w:r>
    </w:p>
    <w:p w14:paraId="3F8EE071">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p>
    <w:p w14:paraId="40C2E951">
      <w:pPr>
        <w:spacing w:line="480" w:lineRule="auto"/>
        <w:ind w:firstLine="42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投标人名称：</w:t>
      </w:r>
      <w:r>
        <w:rPr>
          <w:rFonts w:hint="eastAsia" w:ascii="宋体" w:hAnsi="宋体" w:eastAsia="宋体" w:cs="宋体"/>
          <w:color w:val="000000" w:themeColor="text1"/>
          <w:sz w:val="24"/>
          <w:highlight w:val="none"/>
          <w:u w:val="single"/>
          <w14:textFill>
            <w14:solidFill>
              <w14:schemeClr w14:val="tx1"/>
            </w14:solidFill>
          </w14:textFill>
        </w:rPr>
        <w:t xml:space="preserve">                       （公章）</w:t>
      </w:r>
    </w:p>
    <w:p w14:paraId="35C46A22">
      <w:pPr>
        <w:spacing w:line="480" w:lineRule="auto"/>
        <w:ind w:firstLine="42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法定代表人或授权代表</w:t>
      </w:r>
      <w:r>
        <w:rPr>
          <w:rFonts w:hint="eastAsia" w:ascii="宋体" w:hAnsi="宋体" w:eastAsia="宋体" w:cs="宋体"/>
          <w:color w:val="000000" w:themeColor="text1"/>
          <w:sz w:val="24"/>
          <w:highlight w:val="none"/>
          <w:u w:val="single"/>
          <w14:textFill>
            <w14:solidFill>
              <w14:schemeClr w14:val="tx1"/>
            </w14:solidFill>
          </w14:textFill>
        </w:rPr>
        <w:t>：                     （签字）</w:t>
      </w:r>
    </w:p>
    <w:p w14:paraId="771BE5AC">
      <w:pPr>
        <w:spacing w:line="480" w:lineRule="auto"/>
        <w:ind w:firstLine="420"/>
        <w:rPr>
          <w:rFonts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日期 ：</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6A6122F4">
      <w:pPr>
        <w:spacing w:line="48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注：不适用信用承诺的情形：</w:t>
      </w:r>
    </w:p>
    <w:p w14:paraId="2CB1CA8E">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1.被列入政府采购不良行为记录名单的，被禁止参加政府采购活动且尚在处罚有效期内的；</w:t>
      </w:r>
    </w:p>
    <w:p w14:paraId="13986250">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2.被有关部门列入失信被执行人、联合惩戒对象、严重违法失信行为记录等情形的；</w:t>
      </w:r>
    </w:p>
    <w:p w14:paraId="21DC8C56">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3.其他法律法规规定的不适用于资格条件信用承诺的情。</w:t>
      </w:r>
    </w:p>
    <w:p w14:paraId="22CAFAF5">
      <w:pPr>
        <w:widowControl/>
        <w:topLinePunct/>
        <w:spacing w:line="360" w:lineRule="auto"/>
        <w:ind w:firstLine="48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4.不适用于信用承诺的企业应按要求提供其他证明文件，以证明其资格符合招标文件规定。</w:t>
      </w:r>
      <w:bookmarkStart w:id="38" w:name="_Toc29052"/>
    </w:p>
    <w:p w14:paraId="022CADF6">
      <w:pPr>
        <w:widowControl/>
        <w:topLinePunct/>
        <w:spacing w:line="360" w:lineRule="auto"/>
        <w:ind w:firstLine="480"/>
        <w:rPr>
          <w:rFonts w:ascii="宋体" w:hAnsi="宋体" w:eastAsia="宋体" w:cs="宋体"/>
          <w:b/>
          <w:color w:val="000000" w:themeColor="text1"/>
          <w:sz w:val="24"/>
          <w:highlight w:val="none"/>
          <w14:textFill>
            <w14:solidFill>
              <w14:schemeClr w14:val="tx1"/>
            </w14:solidFill>
          </w14:textFill>
        </w:rPr>
        <w:sectPr>
          <w:footerReference r:id="rId4" w:type="default"/>
          <w:pgSz w:w="11849" w:h="16781"/>
          <w:pgMar w:top="1134" w:right="1134" w:bottom="1134" w:left="1417" w:header="850" w:footer="692" w:gutter="0"/>
          <w:cols w:space="720" w:num="1"/>
          <w:titlePg/>
          <w:docGrid w:type="lines" w:linePitch="316" w:charSpace="0"/>
        </w:sectPr>
      </w:pPr>
    </w:p>
    <w:p w14:paraId="0EFF0F8A">
      <w:pPr>
        <w:spacing w:line="360" w:lineRule="auto"/>
        <w:outlineLvl w:val="2"/>
        <w:rPr>
          <w:rFonts w:ascii="宋体" w:hAnsi="宋体" w:eastAsia="宋体" w:cs="宋体"/>
          <w:b/>
          <w:color w:val="000000" w:themeColor="text1"/>
          <w:sz w:val="24"/>
          <w:highlight w:val="none"/>
          <w14:textFill>
            <w14:solidFill>
              <w14:schemeClr w14:val="tx1"/>
            </w14:solidFill>
          </w14:textFill>
        </w:rPr>
      </w:pPr>
      <w:bookmarkStart w:id="39" w:name="_Toc3283"/>
      <w:r>
        <w:rPr>
          <w:rFonts w:hint="eastAsia" w:ascii="宋体" w:hAnsi="宋体" w:eastAsia="宋体" w:cs="宋体"/>
          <w:b/>
          <w:color w:val="000000" w:themeColor="text1"/>
          <w:sz w:val="24"/>
          <w:highlight w:val="none"/>
          <w14:textFill>
            <w14:solidFill>
              <w14:schemeClr w14:val="tx1"/>
            </w14:solidFill>
          </w14:textFill>
        </w:rPr>
        <w:t>声明②</w:t>
      </w:r>
      <w:bookmarkEnd w:id="38"/>
      <w:bookmarkEnd w:id="39"/>
    </w:p>
    <w:p w14:paraId="53F07A5A">
      <w:pPr>
        <w:widowControl/>
        <w:jc w:val="center"/>
        <w:rPr>
          <w:rFonts w:ascii="宋体" w:hAnsi="宋体" w:eastAsia="宋体" w:cs="宋体"/>
          <w:b/>
          <w:bCs/>
          <w:color w:val="000000" w:themeColor="text1"/>
          <w:sz w:val="24"/>
          <w:highlight w:val="none"/>
          <w14:textFill>
            <w14:solidFill>
              <w14:schemeClr w14:val="tx1"/>
            </w14:solidFill>
          </w14:textFill>
        </w:rPr>
      </w:pPr>
    </w:p>
    <w:p w14:paraId="009A0EF0">
      <w:pPr>
        <w:widowControl/>
        <w:jc w:val="center"/>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具有履行合同所必需的设备和专业技术能力</w:t>
      </w:r>
    </w:p>
    <w:p w14:paraId="32AB618E">
      <w:pPr>
        <w:pStyle w:val="13"/>
        <w:rPr>
          <w:rFonts w:ascii="宋体" w:hAnsi="宋体" w:eastAsia="宋体" w:cs="宋体"/>
          <w:b/>
          <w:bCs/>
          <w:color w:val="000000" w:themeColor="text1"/>
          <w:sz w:val="21"/>
          <w:szCs w:val="21"/>
          <w:highlight w:val="none"/>
          <w14:textFill>
            <w14:solidFill>
              <w14:schemeClr w14:val="tx1"/>
            </w14:solidFill>
          </w14:textFill>
        </w:rPr>
      </w:pPr>
    </w:p>
    <w:p w14:paraId="1F144236">
      <w:pPr>
        <w:widowControl/>
        <w:spacing w:line="480" w:lineRule="auto"/>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致：</w:t>
      </w:r>
      <w:r>
        <w:rPr>
          <w:rFonts w:hint="eastAsia" w:ascii="宋体" w:hAnsi="宋体" w:eastAsia="宋体" w:cs="宋体"/>
          <w:b/>
          <w:bCs/>
          <w:color w:val="000000" w:themeColor="text1"/>
          <w:sz w:val="24"/>
          <w:highlight w:val="none"/>
          <w:u w:val="single"/>
          <w14:textFill>
            <w14:solidFill>
              <w14:schemeClr w14:val="tx1"/>
            </w14:solidFill>
          </w14:textFill>
        </w:rPr>
        <w:t>（采购人名称）</w:t>
      </w:r>
    </w:p>
    <w:p w14:paraId="79524D23">
      <w:pPr>
        <w:widowControl/>
        <w:spacing w:line="48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我单位郑重声明：我公司</w:t>
      </w:r>
      <w:r>
        <w:rPr>
          <w:rFonts w:hint="eastAsia" w:ascii="宋体" w:hAnsi="宋体" w:eastAsia="宋体" w:cs="宋体"/>
          <w:b/>
          <w:bCs/>
          <w:color w:val="000000" w:themeColor="text1"/>
          <w:sz w:val="24"/>
          <w:highlight w:val="none"/>
          <w14:textFill>
            <w14:solidFill>
              <w14:schemeClr w14:val="tx1"/>
            </w14:solidFill>
          </w14:textFill>
        </w:rPr>
        <w:t>具有履行合同所必需的设备和专业技术能力</w:t>
      </w:r>
      <w:r>
        <w:rPr>
          <w:rFonts w:hint="eastAsia" w:ascii="宋体" w:hAnsi="宋体" w:eastAsia="宋体" w:cs="宋体"/>
          <w:color w:val="000000" w:themeColor="text1"/>
          <w:sz w:val="24"/>
          <w:highlight w:val="none"/>
          <w14:textFill>
            <w14:solidFill>
              <w14:schemeClr w14:val="tx1"/>
            </w14:solidFill>
          </w14:textFill>
        </w:rPr>
        <w:t>。</w:t>
      </w:r>
    </w:p>
    <w:p w14:paraId="59FC7F65">
      <w:pPr>
        <w:widowControl/>
        <w:spacing w:line="48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我单位对上述声明的真实性负责。如有虚假，将依法承担相应责任。</w:t>
      </w:r>
    </w:p>
    <w:p w14:paraId="6339B7D4">
      <w:pPr>
        <w:widowControl/>
        <w:spacing w:line="480" w:lineRule="auto"/>
        <w:rPr>
          <w:rFonts w:ascii="宋体" w:hAnsi="宋体" w:eastAsia="宋体" w:cs="宋体"/>
          <w:color w:val="000000" w:themeColor="text1"/>
          <w:sz w:val="24"/>
          <w:highlight w:val="none"/>
          <w14:textFill>
            <w14:solidFill>
              <w14:schemeClr w14:val="tx1"/>
            </w14:solidFill>
          </w14:textFill>
        </w:rPr>
      </w:pPr>
    </w:p>
    <w:p w14:paraId="4620D19A">
      <w:pPr>
        <w:spacing w:line="480" w:lineRule="auto"/>
        <w:rPr>
          <w:rFonts w:ascii="宋体" w:hAnsi="宋体" w:eastAsia="宋体" w:cs="宋体"/>
          <w:color w:val="000000" w:themeColor="text1"/>
          <w:sz w:val="24"/>
          <w:highlight w:val="none"/>
          <w:u w:val="single"/>
          <w14:textFill>
            <w14:solidFill>
              <w14:schemeClr w14:val="tx1"/>
            </w14:solidFill>
          </w14:textFill>
        </w:rPr>
      </w:pPr>
      <w:bookmarkStart w:id="40" w:name="_Toc7968"/>
      <w:r>
        <w:rPr>
          <w:rFonts w:hint="eastAsia" w:ascii="宋体" w:hAnsi="宋体" w:eastAsia="宋体" w:cs="宋体"/>
          <w:color w:val="000000" w:themeColor="text1"/>
          <w:sz w:val="24"/>
          <w:highlight w:val="none"/>
          <w14:textFill>
            <w14:solidFill>
              <w14:schemeClr w14:val="tx1"/>
            </w14:solidFill>
          </w14:textFill>
        </w:rPr>
        <w:t>投标人名称：</w:t>
      </w:r>
      <w:r>
        <w:rPr>
          <w:rFonts w:hint="eastAsia" w:ascii="宋体" w:hAnsi="宋体" w:eastAsia="宋体" w:cs="宋体"/>
          <w:color w:val="000000" w:themeColor="text1"/>
          <w:sz w:val="24"/>
          <w:highlight w:val="none"/>
          <w:u w:val="single"/>
          <w14:textFill>
            <w14:solidFill>
              <w14:schemeClr w14:val="tx1"/>
            </w14:solidFill>
          </w14:textFill>
        </w:rPr>
        <w:t xml:space="preserve">                       （公章）</w:t>
      </w:r>
    </w:p>
    <w:p w14:paraId="3CAC5346">
      <w:pPr>
        <w:spacing w:line="480" w:lineRule="auto"/>
        <w:rPr>
          <w:rFonts w:ascii="宋体" w:hAnsi="宋体" w:eastAsia="宋体" w:cs="宋体"/>
          <w:b/>
          <w:color w:val="000000" w:themeColor="text1"/>
          <w:szCs w:val="21"/>
          <w:highlight w:val="none"/>
          <w14:textFill>
            <w14:solidFill>
              <w14:schemeClr w14:val="tx1"/>
            </w14:solidFill>
          </w14:textFill>
        </w:rPr>
        <w:sectPr>
          <w:pgSz w:w="11849" w:h="16781"/>
          <w:pgMar w:top="1134" w:right="1134" w:bottom="1134" w:left="1417" w:header="850" w:footer="692" w:gutter="0"/>
          <w:cols w:space="720" w:num="1"/>
          <w:titlePg/>
          <w:docGrid w:type="lines" w:linePitch="316" w:charSpace="0"/>
        </w:sectPr>
      </w:pPr>
      <w:r>
        <w:rPr>
          <w:rFonts w:hint="eastAsia" w:ascii="宋体" w:hAnsi="宋体" w:eastAsia="宋体" w:cs="宋体"/>
          <w:color w:val="000000" w:themeColor="text1"/>
          <w:sz w:val="24"/>
          <w:highlight w:val="none"/>
          <w14:textFill>
            <w14:solidFill>
              <w14:schemeClr w14:val="tx1"/>
            </w14:solidFill>
          </w14:textFill>
        </w:rPr>
        <w:t>日期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u w:val="single"/>
          <w14:textFill>
            <w14:solidFill>
              <w14:schemeClr w14:val="tx1"/>
            </w14:solidFill>
          </w14:textFill>
        </w:rPr>
        <w:t xml:space="preserve">  </w:t>
      </w:r>
    </w:p>
    <w:p w14:paraId="7EDCC63B">
      <w:pPr>
        <w:spacing w:line="360" w:lineRule="auto"/>
        <w:outlineLvl w:val="2"/>
        <w:rPr>
          <w:rFonts w:ascii="宋体" w:hAnsi="宋体" w:eastAsia="宋体" w:cs="宋体"/>
          <w:b/>
          <w:color w:val="000000" w:themeColor="text1"/>
          <w:sz w:val="24"/>
          <w:highlight w:val="none"/>
          <w14:textFill>
            <w14:solidFill>
              <w14:schemeClr w14:val="tx1"/>
            </w14:solidFill>
          </w14:textFill>
        </w:rPr>
      </w:pPr>
      <w:bookmarkStart w:id="41" w:name="_Toc17648"/>
      <w:r>
        <w:rPr>
          <w:rFonts w:hint="eastAsia" w:ascii="宋体" w:hAnsi="宋体" w:eastAsia="宋体" w:cs="宋体"/>
          <w:b/>
          <w:color w:val="000000" w:themeColor="text1"/>
          <w:sz w:val="24"/>
          <w:highlight w:val="none"/>
          <w14:textFill>
            <w14:solidFill>
              <w14:schemeClr w14:val="tx1"/>
            </w14:solidFill>
          </w14:textFill>
        </w:rPr>
        <w:t>声明③</w:t>
      </w:r>
      <w:bookmarkEnd w:id="40"/>
      <w:bookmarkEnd w:id="41"/>
    </w:p>
    <w:p w14:paraId="512849AA">
      <w:pPr>
        <w:widowControl/>
        <w:spacing w:line="360" w:lineRule="auto"/>
        <w:jc w:val="center"/>
        <w:rPr>
          <w:rFonts w:ascii="宋体" w:hAnsi="宋体" w:eastAsia="宋体" w:cs="宋体"/>
          <w:b/>
          <w:bCs/>
          <w:color w:val="000000" w:themeColor="text1"/>
          <w:sz w:val="24"/>
          <w:highlight w:val="none"/>
          <w14:textFill>
            <w14:solidFill>
              <w14:schemeClr w14:val="tx1"/>
            </w14:solidFill>
          </w14:textFill>
        </w:rPr>
      </w:pPr>
    </w:p>
    <w:p w14:paraId="1CFD369A">
      <w:pPr>
        <w:widowControl/>
        <w:spacing w:line="360" w:lineRule="auto"/>
        <w:jc w:val="center"/>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近三年内，投标人在经营活动中没有重大违法记录</w:t>
      </w:r>
    </w:p>
    <w:p w14:paraId="363053B8">
      <w:pPr>
        <w:widowControl/>
        <w:spacing w:line="360" w:lineRule="auto"/>
        <w:jc w:val="center"/>
        <w:rPr>
          <w:rFonts w:ascii="宋体" w:hAnsi="宋体" w:eastAsia="宋体" w:cs="宋体"/>
          <w:b/>
          <w:bCs/>
          <w:color w:val="000000" w:themeColor="text1"/>
          <w:sz w:val="24"/>
          <w:highlight w:val="none"/>
          <w14:textFill>
            <w14:solidFill>
              <w14:schemeClr w14:val="tx1"/>
            </w14:solidFill>
          </w14:textFill>
        </w:rPr>
      </w:pPr>
    </w:p>
    <w:p w14:paraId="014A3FFD">
      <w:pPr>
        <w:widowControl/>
        <w:spacing w:line="360" w:lineRule="auto"/>
        <w:jc w:val="center"/>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参加本政府采购项目前 3 年内在经营活动中没有重大违法记录的书面声明函（格式）</w:t>
      </w:r>
    </w:p>
    <w:p w14:paraId="1ECE21B8">
      <w:pPr>
        <w:widowControl/>
        <w:spacing w:line="480" w:lineRule="auto"/>
        <w:rPr>
          <w:rFonts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致：</w:t>
      </w:r>
      <w:r>
        <w:rPr>
          <w:rFonts w:hint="eastAsia" w:ascii="宋体" w:hAnsi="宋体" w:eastAsia="宋体" w:cs="宋体"/>
          <w:b/>
          <w:bCs/>
          <w:color w:val="000000" w:themeColor="text1"/>
          <w:sz w:val="24"/>
          <w:szCs w:val="24"/>
          <w:highlight w:val="none"/>
          <w:u w:val="single"/>
          <w14:textFill>
            <w14:solidFill>
              <w14:schemeClr w14:val="tx1"/>
            </w14:solidFill>
          </w14:textFill>
        </w:rPr>
        <w:t>（采购人名称）</w:t>
      </w:r>
    </w:p>
    <w:p w14:paraId="3D7A3F4C">
      <w:pPr>
        <w:widowControl/>
        <w:spacing w:line="480" w:lineRule="auto"/>
        <w:ind w:firstLine="480" w:firstLineChars="200"/>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我单位郑重声明：在本项目投标截止期前 3 年内，我单位在经营活动中没有重大违法记录（重大违法记录是指投标人因违法经营受到刑事处罚或责令停产停业、吊销许可证或者执照、较大数额罚款等行政处罚）。</w:t>
      </w:r>
    </w:p>
    <w:p w14:paraId="2BE523A6">
      <w:pPr>
        <w:widowControl/>
        <w:spacing w:line="480" w:lineRule="auto"/>
        <w:ind w:firstLine="480" w:firstLineChars="200"/>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我单位对上述声明的真实性负责。如有虚假，将依法承担相应责任。</w:t>
      </w:r>
    </w:p>
    <w:p w14:paraId="215473E7">
      <w:pPr>
        <w:widowControl/>
        <w:spacing w:line="480" w:lineRule="auto"/>
        <w:rPr>
          <w:rFonts w:ascii="宋体" w:hAnsi="宋体" w:eastAsia="宋体" w:cs="宋体"/>
          <w:color w:val="000000" w:themeColor="text1"/>
          <w:sz w:val="24"/>
          <w:szCs w:val="24"/>
          <w:highlight w:val="none"/>
          <w14:textFill>
            <w14:solidFill>
              <w14:schemeClr w14:val="tx1"/>
            </w14:solidFill>
          </w14:textFill>
        </w:rPr>
      </w:pPr>
    </w:p>
    <w:p w14:paraId="09AB3BB7">
      <w:pPr>
        <w:spacing w:line="480" w:lineRule="auto"/>
        <w:rPr>
          <w:rFonts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（公章）</w:t>
      </w:r>
    </w:p>
    <w:p w14:paraId="1D1D1BF3">
      <w:pPr>
        <w:spacing w:line="480" w:lineRule="auto"/>
        <w:rPr>
          <w:rFonts w:ascii="宋体" w:hAnsi="宋体" w:eastAsia="宋体" w:cs="宋体"/>
          <w:b/>
          <w:color w:val="000000" w:themeColor="text1"/>
          <w:sz w:val="24"/>
          <w:szCs w:val="24"/>
          <w:highlight w:val="none"/>
          <w14:textFill>
            <w14:solidFill>
              <w14:schemeClr w14:val="tx1"/>
            </w14:solidFill>
          </w14:textFill>
        </w:rPr>
        <w:sectPr>
          <w:pgSz w:w="11849" w:h="16781"/>
          <w:pgMar w:top="1134" w:right="1134" w:bottom="1134" w:left="1417" w:header="850" w:footer="692" w:gutter="0"/>
          <w:cols w:space="720" w:num="1"/>
          <w:titlePg/>
          <w:docGrid w:type="lines" w:linePitch="316" w:charSpace="0"/>
        </w:sectPr>
      </w:pPr>
      <w:r>
        <w:rPr>
          <w:rFonts w:hint="eastAsia" w:ascii="宋体" w:hAnsi="宋体" w:eastAsia="宋体" w:cs="宋体"/>
          <w:color w:val="000000" w:themeColor="text1"/>
          <w:sz w:val="24"/>
          <w:szCs w:val="24"/>
          <w:highlight w:val="none"/>
          <w14:textFill>
            <w14:solidFill>
              <w14:schemeClr w14:val="tx1"/>
            </w14:solidFill>
          </w14:textFill>
        </w:rPr>
        <w:t>日期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C5322C6">
      <w:pPr>
        <w:widowControl/>
        <w:outlineLvl w:val="2"/>
        <w:rPr>
          <w:rFonts w:ascii="宋体" w:hAnsi="宋体" w:eastAsia="宋体" w:cs="宋体"/>
          <w:b/>
          <w:bCs/>
          <w:color w:val="000000" w:themeColor="text1"/>
          <w:sz w:val="24"/>
          <w:highlight w:val="none"/>
          <w14:textFill>
            <w14:solidFill>
              <w14:schemeClr w14:val="tx1"/>
            </w14:solidFill>
          </w14:textFill>
        </w:rPr>
      </w:pPr>
      <w:bookmarkStart w:id="42" w:name="_Toc14378"/>
      <w:bookmarkStart w:id="43" w:name="_Toc22679"/>
      <w:r>
        <w:rPr>
          <w:rFonts w:hint="eastAsia" w:ascii="宋体" w:hAnsi="宋体" w:eastAsia="宋体" w:cs="宋体"/>
          <w:b/>
          <w:color w:val="000000" w:themeColor="text1"/>
          <w:sz w:val="24"/>
          <w:highlight w:val="none"/>
          <w14:textFill>
            <w14:solidFill>
              <w14:schemeClr w14:val="tx1"/>
            </w14:solidFill>
          </w14:textFill>
        </w:rPr>
        <w:t>声明④</w:t>
      </w:r>
      <w:bookmarkEnd w:id="42"/>
      <w:bookmarkEnd w:id="43"/>
    </w:p>
    <w:p w14:paraId="38E22835">
      <w:pPr>
        <w:widowControl/>
        <w:spacing w:line="360" w:lineRule="auto"/>
        <w:jc w:val="center"/>
        <w:rPr>
          <w:rFonts w:ascii="宋体" w:hAnsi="宋体" w:eastAsia="宋体" w:cs="宋体"/>
          <w:b/>
          <w:bCs/>
          <w:color w:val="000000" w:themeColor="text1"/>
          <w:sz w:val="24"/>
          <w:highlight w:val="none"/>
          <w14:textFill>
            <w14:solidFill>
              <w14:schemeClr w14:val="tx1"/>
            </w14:solidFill>
          </w14:textFill>
        </w:rPr>
      </w:pPr>
    </w:p>
    <w:p w14:paraId="1D603AB7">
      <w:pPr>
        <w:widowControl/>
        <w:spacing w:line="360" w:lineRule="auto"/>
        <w:jc w:val="center"/>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声明函（格式）</w:t>
      </w:r>
    </w:p>
    <w:p w14:paraId="653EC5FD">
      <w:pPr>
        <w:spacing w:line="480" w:lineRule="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致：</w:t>
      </w:r>
      <w:r>
        <w:rPr>
          <w:rFonts w:hint="eastAsia" w:ascii="宋体" w:hAnsi="宋体" w:eastAsia="宋体" w:cs="宋体"/>
          <w:b/>
          <w:bCs/>
          <w:color w:val="000000" w:themeColor="text1"/>
          <w:sz w:val="24"/>
          <w:szCs w:val="24"/>
          <w:highlight w:val="none"/>
          <w:u w:val="single"/>
          <w14:textFill>
            <w14:solidFill>
              <w14:schemeClr w14:val="tx1"/>
            </w14:solidFill>
          </w14:textFill>
        </w:rPr>
        <w:t>（采购人名称）</w:t>
      </w:r>
    </w:p>
    <w:p w14:paraId="529FAEC8">
      <w:pPr>
        <w:spacing w:line="480" w:lineRule="auto"/>
        <w:ind w:firstLine="480" w:firstLineChars="200"/>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我单位郑重声明：与本单位负责人为同一人或者与本单位存在直接控股关系、管理关系的投标人未参与</w:t>
      </w:r>
      <w:r>
        <w:rPr>
          <w:rFonts w:hint="eastAsia" w:ascii="宋体" w:hAnsi="宋体" w:eastAsia="宋体" w:cs="宋体"/>
          <w:b/>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bCs/>
          <w:color w:val="000000" w:themeColor="text1"/>
          <w:sz w:val="24"/>
          <w:szCs w:val="24"/>
          <w:highlight w:val="none"/>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 xml:space="preserve"> 同一合同项下的投标。</w:t>
      </w:r>
    </w:p>
    <w:p w14:paraId="2B9A0ECB">
      <w:pPr>
        <w:spacing w:line="480" w:lineRule="auto"/>
        <w:ind w:firstLine="240" w:firstLineChars="100"/>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我单位保证上述声明真实、有效、可查。</w:t>
      </w:r>
    </w:p>
    <w:p w14:paraId="5F95A287">
      <w:pPr>
        <w:spacing w:line="480" w:lineRule="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特此声明。</w:t>
      </w:r>
    </w:p>
    <w:p w14:paraId="1D186AC7">
      <w:pPr>
        <w:spacing w:line="480" w:lineRule="auto"/>
        <w:rPr>
          <w:rFonts w:ascii="宋体" w:hAnsi="宋体" w:eastAsia="宋体" w:cs="宋体"/>
          <w:color w:val="000000" w:themeColor="text1"/>
          <w:sz w:val="24"/>
          <w:szCs w:val="24"/>
          <w:highlight w:val="none"/>
          <w:u w:val="single"/>
          <w14:textFill>
            <w14:solidFill>
              <w14:schemeClr w14:val="tx1"/>
            </w14:solidFill>
          </w14:textFill>
        </w:rPr>
      </w:pPr>
    </w:p>
    <w:p w14:paraId="1544C28A">
      <w:pPr>
        <w:spacing w:line="480" w:lineRule="auto"/>
        <w:rPr>
          <w:rFonts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（公章）</w:t>
      </w:r>
    </w:p>
    <w:p w14:paraId="30D1D9B6">
      <w:pPr>
        <w:spacing w:line="480" w:lineRule="auto"/>
        <w:rPr>
          <w:rFonts w:ascii="宋体" w:hAnsi="宋体" w:eastAsia="宋体" w:cs="宋体"/>
          <w:b/>
          <w:color w:val="000000" w:themeColor="text1"/>
          <w:sz w:val="24"/>
          <w:szCs w:val="24"/>
          <w:highlight w:val="none"/>
          <w14:textFill>
            <w14:solidFill>
              <w14:schemeClr w14:val="tx1"/>
            </w14:solidFill>
          </w14:textFill>
        </w:rPr>
        <w:sectPr>
          <w:pgSz w:w="11849" w:h="16781"/>
          <w:pgMar w:top="1134" w:right="1134" w:bottom="1134" w:left="1417" w:header="850" w:footer="692" w:gutter="0"/>
          <w:cols w:space="720" w:num="1"/>
          <w:titlePg/>
          <w:docGrid w:type="lines" w:linePitch="316" w:charSpace="0"/>
        </w:sectPr>
      </w:pPr>
      <w:r>
        <w:rPr>
          <w:rFonts w:hint="eastAsia" w:ascii="宋体" w:hAnsi="宋体" w:eastAsia="宋体" w:cs="宋体"/>
          <w:color w:val="000000" w:themeColor="text1"/>
          <w:sz w:val="24"/>
          <w:szCs w:val="24"/>
          <w:highlight w:val="none"/>
          <w14:textFill>
            <w14:solidFill>
              <w14:schemeClr w14:val="tx1"/>
            </w14:solidFill>
          </w14:textFill>
        </w:rPr>
        <w:t>日期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04A8B58">
      <w:pPr>
        <w:spacing w:line="360" w:lineRule="auto"/>
        <w:jc w:val="center"/>
        <w:outlineLvl w:val="2"/>
        <w:rPr>
          <w:rFonts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eastAsia="zh-CN" w:bidi="ar"/>
          <w14:textFill>
            <w14:solidFill>
              <w14:schemeClr w14:val="tx1"/>
            </w14:solidFill>
          </w14:textFill>
        </w:rPr>
        <w:t>五</w:t>
      </w:r>
      <w:r>
        <w:rPr>
          <w:rFonts w:hint="eastAsia" w:ascii="宋体" w:hAnsi="宋体" w:eastAsia="宋体" w:cs="宋体"/>
          <w:b/>
          <w:bCs/>
          <w:color w:val="000000" w:themeColor="text1"/>
          <w:sz w:val="32"/>
          <w:szCs w:val="32"/>
          <w:highlight w:val="none"/>
          <w:lang w:bidi="ar"/>
          <w14:textFill>
            <w14:solidFill>
              <w14:schemeClr w14:val="tx1"/>
            </w14:solidFill>
          </w14:textFill>
        </w:rPr>
        <w:t>、</w:t>
      </w:r>
      <w:r>
        <w:rPr>
          <w:rFonts w:hint="eastAsia" w:ascii="宋体" w:hAnsi="宋体" w:eastAsia="宋体" w:cs="宋体"/>
          <w:b/>
          <w:bCs/>
          <w:color w:val="000000" w:themeColor="text1"/>
          <w:sz w:val="32"/>
          <w:szCs w:val="32"/>
          <w:highlight w:val="none"/>
          <w:lang w:eastAsia="zh-CN" w:bidi="ar"/>
          <w14:textFill>
            <w14:solidFill>
              <w14:schemeClr w14:val="tx1"/>
            </w14:solidFill>
          </w14:textFill>
        </w:rPr>
        <w:t>服务需求及</w:t>
      </w:r>
      <w:r>
        <w:rPr>
          <w:rFonts w:hint="eastAsia" w:ascii="宋体" w:hAnsi="宋体" w:eastAsia="宋体" w:cs="宋体"/>
          <w:b/>
          <w:bCs/>
          <w:color w:val="000000" w:themeColor="text1"/>
          <w:sz w:val="32"/>
          <w:szCs w:val="32"/>
          <w:highlight w:val="none"/>
          <w:lang w:bidi="ar"/>
          <w14:textFill>
            <w14:solidFill>
              <w14:schemeClr w14:val="tx1"/>
            </w14:solidFill>
          </w14:textFill>
        </w:rPr>
        <w:t xml:space="preserve">技术需求偏离表 </w:t>
      </w:r>
    </w:p>
    <w:p w14:paraId="3DEEEA9F">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p w14:paraId="7CDCF944">
      <w:pPr>
        <w:widowControl/>
        <w:kinsoku w:val="0"/>
        <w:autoSpaceDE w:val="0"/>
        <w:autoSpaceDN w:val="0"/>
        <w:adjustRightInd w:val="0"/>
        <w:snapToGrid w:val="0"/>
        <w:spacing w:line="101" w:lineRule="exact"/>
        <w:jc w:val="left"/>
        <w:textAlignment w:val="baseline"/>
        <w:rPr>
          <w:rFonts w:ascii="宋体" w:hAnsi="宋体" w:eastAsia="宋体" w:cs="宋体"/>
          <w:color w:val="000000" w:themeColor="text1"/>
          <w:kern w:val="0"/>
          <w:sz w:val="24"/>
          <w:highlight w:val="none"/>
          <w14:textFill>
            <w14:solidFill>
              <w14:schemeClr w14:val="tx1"/>
            </w14:solidFill>
          </w14:textFill>
        </w:rPr>
      </w:pPr>
    </w:p>
    <w:p w14:paraId="1C37E3B6">
      <w:pPr>
        <w:rPr>
          <w:rFonts w:ascii="宋体" w:hAnsi="宋体" w:eastAsia="宋体" w:cs="宋体"/>
          <w:color w:val="000000" w:themeColor="text1"/>
          <w:highlight w:val="none"/>
          <w14:textFill>
            <w14:solidFill>
              <w14:schemeClr w14:val="tx1"/>
            </w14:solidFill>
          </w14:textFill>
        </w:rPr>
        <w:sectPr>
          <w:pgSz w:w="11906" w:h="16839"/>
          <w:pgMar w:top="1440" w:right="1800" w:bottom="1440" w:left="1800" w:header="1" w:footer="660" w:gutter="1"/>
          <w:cols w:space="425" w:num="1"/>
          <w:docGrid w:type="lines" w:linePitch="312" w:charSpace="0"/>
        </w:sectPr>
      </w:pPr>
    </w:p>
    <w:p w14:paraId="179A4A9F">
      <w:pPr>
        <w:widowControl/>
        <w:kinsoku w:val="0"/>
        <w:autoSpaceDE w:val="0"/>
        <w:autoSpaceDN w:val="0"/>
        <w:adjustRightInd w:val="0"/>
        <w:snapToGrid w:val="0"/>
        <w:spacing w:before="48"/>
        <w:jc w:val="left"/>
        <w:textAlignment w:val="baseline"/>
        <w:outlineLvl w:val="0"/>
        <w:rPr>
          <w:rFonts w:ascii="宋体" w:hAnsi="宋体" w:eastAsia="宋体" w:cs="宋体"/>
          <w:color w:val="000000" w:themeColor="text1"/>
          <w:kern w:val="0"/>
          <w:sz w:val="24"/>
          <w:szCs w:val="24"/>
          <w:highlight w:val="none"/>
          <w14:textFill>
            <w14:solidFill>
              <w14:schemeClr w14:val="tx1"/>
            </w14:solidFill>
          </w14:textFill>
        </w:rPr>
      </w:pPr>
      <w:bookmarkStart w:id="44" w:name="_Toc3419"/>
      <w:bookmarkStart w:id="45" w:name="_Toc18838"/>
      <w:r>
        <w:rPr>
          <w:rFonts w:hint="eastAsia" w:ascii="宋体" w:hAnsi="宋体" w:eastAsia="宋体" w:cs="宋体"/>
          <w:color w:val="000000" w:themeColor="text1"/>
          <w:spacing w:val="9"/>
          <w:kern w:val="0"/>
          <w:sz w:val="24"/>
          <w:szCs w:val="24"/>
          <w:highlight w:val="none"/>
          <w:lang w:bidi="ar"/>
          <w14:textFill>
            <w14:solidFill>
              <w14:schemeClr w14:val="tx1"/>
            </w14:solidFill>
          </w14:textFill>
        </w:rPr>
        <w:t>项</w:t>
      </w:r>
      <w:r>
        <w:rPr>
          <w:rFonts w:hint="eastAsia" w:ascii="宋体" w:hAnsi="宋体" w:eastAsia="宋体" w:cs="宋体"/>
          <w:color w:val="000000" w:themeColor="text1"/>
          <w:spacing w:val="8"/>
          <w:kern w:val="0"/>
          <w:sz w:val="24"/>
          <w:szCs w:val="24"/>
          <w:highlight w:val="none"/>
          <w:lang w:bidi="ar"/>
          <w14:textFill>
            <w14:solidFill>
              <w14:schemeClr w14:val="tx1"/>
            </w14:solidFill>
          </w14:textFill>
        </w:rPr>
        <w:t>目名称：</w:t>
      </w:r>
      <w:bookmarkEnd w:id="44"/>
      <w:bookmarkEnd w:id="45"/>
    </w:p>
    <w:p w14:paraId="54CE949B">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p w14:paraId="253FEBF1">
      <w:pPr>
        <w:widowControl/>
        <w:kinsoku w:val="0"/>
        <w:autoSpaceDE w:val="0"/>
        <w:autoSpaceDN w:val="0"/>
        <w:adjustRightInd w:val="0"/>
        <w:snapToGrid w:val="0"/>
        <w:spacing w:before="47"/>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lang w:bidi="ar"/>
          <w14:textFill>
            <w14:solidFill>
              <w14:schemeClr w14:val="tx1"/>
            </w14:solidFill>
          </w14:textFill>
        </w:rPr>
        <w:t>项</w:t>
      </w:r>
      <w:r>
        <w:rPr>
          <w:rFonts w:hint="eastAsia" w:ascii="宋体" w:hAnsi="宋体" w:eastAsia="宋体" w:cs="宋体"/>
          <w:color w:val="000000" w:themeColor="text1"/>
          <w:spacing w:val="5"/>
          <w:kern w:val="0"/>
          <w:sz w:val="24"/>
          <w:szCs w:val="24"/>
          <w:highlight w:val="none"/>
          <w:lang w:bidi="ar"/>
          <w14:textFill>
            <w14:solidFill>
              <w14:schemeClr w14:val="tx1"/>
            </w14:solidFill>
          </w14:textFill>
        </w:rPr>
        <w:t>目编号：</w:t>
      </w:r>
    </w:p>
    <w:p w14:paraId="431E48FF">
      <w:pPr>
        <w:rPr>
          <w:rFonts w:ascii="宋体" w:hAnsi="宋体" w:eastAsia="宋体" w:cs="宋体"/>
          <w:color w:val="000000" w:themeColor="text1"/>
          <w:sz w:val="24"/>
          <w:szCs w:val="24"/>
          <w:highlight w:val="none"/>
          <w14:textFill>
            <w14:solidFill>
              <w14:schemeClr w14:val="tx1"/>
            </w14:solidFill>
          </w14:textFill>
        </w:rPr>
        <w:sectPr>
          <w:type w:val="continuous"/>
          <w:pgSz w:w="11906" w:h="16839"/>
          <w:pgMar w:top="1440" w:right="1800" w:bottom="1440" w:left="1800" w:header="1" w:footer="660" w:gutter="1"/>
          <w:cols w:space="425" w:num="1"/>
          <w:docGrid w:type="lines" w:linePitch="312" w:charSpace="0"/>
        </w:sectPr>
      </w:pPr>
    </w:p>
    <w:p w14:paraId="026FBF52">
      <w:pPr>
        <w:widowControl/>
        <w:kinsoku w:val="0"/>
        <w:autoSpaceDE w:val="0"/>
        <w:autoSpaceDN w:val="0"/>
        <w:adjustRightInd w:val="0"/>
        <w:snapToGrid w:val="0"/>
        <w:spacing w:line="191" w:lineRule="exact"/>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bl>
      <w:tblPr>
        <w:tblStyle w:val="25"/>
        <w:tblW w:w="9194" w:type="dxa"/>
        <w:tblInd w:w="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fixed"/>
        <w:tblCellMar>
          <w:top w:w="0" w:type="dxa"/>
          <w:left w:w="0" w:type="dxa"/>
          <w:bottom w:w="0" w:type="dxa"/>
          <w:right w:w="0" w:type="dxa"/>
        </w:tblCellMar>
      </w:tblPr>
      <w:tblGrid>
        <w:gridCol w:w="759"/>
        <w:gridCol w:w="1106"/>
        <w:gridCol w:w="2425"/>
        <w:gridCol w:w="2426"/>
        <w:gridCol w:w="727"/>
        <w:gridCol w:w="1113"/>
        <w:gridCol w:w="638"/>
      </w:tblGrid>
      <w:tr w14:paraId="7F133F45">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728" w:hRule="atLeast"/>
        </w:trPr>
        <w:tc>
          <w:tcPr>
            <w:tcW w:w="759" w:type="dxa"/>
            <w:tcBorders>
              <w:top w:val="single" w:color="auto" w:sz="2" w:space="0"/>
              <w:left w:val="single" w:color="auto" w:sz="2" w:space="0"/>
              <w:bottom w:val="single" w:color="auto" w:sz="2" w:space="0"/>
              <w:right w:val="single" w:color="auto" w:sz="2" w:space="0"/>
            </w:tcBorders>
            <w:shd w:val="clear" w:color="auto" w:fill="auto"/>
            <w:vAlign w:val="center"/>
          </w:tcPr>
          <w:p w14:paraId="7C708A9B">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46" w:name="_Toc3091"/>
            <w:bookmarkStart w:id="47" w:name="_Toc15342"/>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序号</w:t>
            </w:r>
            <w:bookmarkEnd w:id="46"/>
            <w:bookmarkEnd w:id="47"/>
          </w:p>
        </w:tc>
        <w:tc>
          <w:tcPr>
            <w:tcW w:w="1106" w:type="dxa"/>
            <w:tcBorders>
              <w:top w:val="single" w:color="auto" w:sz="2" w:space="0"/>
              <w:left w:val="single" w:color="auto" w:sz="2" w:space="0"/>
              <w:bottom w:val="single" w:color="auto" w:sz="2" w:space="0"/>
              <w:right w:val="single" w:color="auto" w:sz="2" w:space="0"/>
            </w:tcBorders>
            <w:shd w:val="clear" w:color="auto" w:fill="auto"/>
            <w:vAlign w:val="center"/>
          </w:tcPr>
          <w:p w14:paraId="5C606000">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48" w:name="_Toc10769"/>
            <w:bookmarkStart w:id="49" w:name="_Toc11418"/>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货物名称</w:t>
            </w:r>
            <w:bookmarkEnd w:id="48"/>
            <w:bookmarkEnd w:id="49"/>
          </w:p>
        </w:tc>
        <w:tc>
          <w:tcPr>
            <w:tcW w:w="2425" w:type="dxa"/>
            <w:tcBorders>
              <w:top w:val="single" w:color="auto" w:sz="2" w:space="0"/>
              <w:left w:val="single" w:color="auto" w:sz="2" w:space="0"/>
              <w:bottom w:val="single" w:color="auto" w:sz="2" w:space="0"/>
              <w:right w:val="single" w:color="auto" w:sz="2" w:space="0"/>
            </w:tcBorders>
            <w:shd w:val="clear" w:color="auto" w:fill="auto"/>
            <w:vAlign w:val="center"/>
          </w:tcPr>
          <w:p w14:paraId="6EEF1A47">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50" w:name="_Toc6678"/>
            <w:bookmarkStart w:id="51" w:name="_Toc25316"/>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招标文件规定的货物需求、技术规格</w:t>
            </w:r>
            <w:bookmarkEnd w:id="50"/>
            <w:bookmarkEnd w:id="51"/>
          </w:p>
        </w:tc>
        <w:tc>
          <w:tcPr>
            <w:tcW w:w="2426" w:type="dxa"/>
            <w:tcBorders>
              <w:top w:val="single" w:color="auto" w:sz="2" w:space="0"/>
              <w:left w:val="single" w:color="auto" w:sz="2" w:space="0"/>
              <w:bottom w:val="single" w:color="auto" w:sz="2" w:space="0"/>
              <w:right w:val="single" w:color="auto" w:sz="2" w:space="0"/>
            </w:tcBorders>
            <w:shd w:val="clear" w:color="auto" w:fill="auto"/>
            <w:vAlign w:val="center"/>
          </w:tcPr>
          <w:p w14:paraId="6097A233">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52" w:name="_Toc30329"/>
            <w:bookmarkStart w:id="53" w:name="_Toc13588"/>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投标文件对应的货物情况、技术规格</w:t>
            </w:r>
            <w:bookmarkEnd w:id="52"/>
            <w:bookmarkEnd w:id="53"/>
          </w:p>
        </w:tc>
        <w:tc>
          <w:tcPr>
            <w:tcW w:w="727" w:type="dxa"/>
            <w:tcBorders>
              <w:top w:val="single" w:color="auto" w:sz="2" w:space="0"/>
              <w:left w:val="single" w:color="auto" w:sz="2" w:space="0"/>
              <w:bottom w:val="single" w:color="auto" w:sz="2" w:space="0"/>
              <w:right w:val="single" w:color="auto" w:sz="2" w:space="0"/>
            </w:tcBorders>
            <w:shd w:val="clear" w:color="auto" w:fill="auto"/>
            <w:vAlign w:val="center"/>
          </w:tcPr>
          <w:p w14:paraId="2217C9DD">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54" w:name="_Toc24124"/>
            <w:bookmarkStart w:id="55" w:name="_Toc5112"/>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是否</w:t>
            </w:r>
            <w:bookmarkEnd w:id="54"/>
            <w:bookmarkEnd w:id="55"/>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偏离</w:t>
            </w:r>
          </w:p>
        </w:tc>
        <w:tc>
          <w:tcPr>
            <w:tcW w:w="1113" w:type="dxa"/>
            <w:tcBorders>
              <w:top w:val="single" w:color="auto" w:sz="2" w:space="0"/>
              <w:left w:val="single" w:color="auto" w:sz="2" w:space="0"/>
              <w:bottom w:val="single" w:color="auto" w:sz="2" w:space="0"/>
              <w:right w:val="single" w:color="auto" w:sz="2" w:space="0"/>
            </w:tcBorders>
            <w:shd w:val="clear" w:color="auto" w:fill="auto"/>
            <w:vAlign w:val="center"/>
          </w:tcPr>
          <w:p w14:paraId="46A43DE6">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eastAsia="zh-CN" w:bidi="ar"/>
                <w14:textFill>
                  <w14:solidFill>
                    <w14:schemeClr w14:val="tx1"/>
                  </w14:solidFill>
                </w14:textFill>
              </w:rPr>
            </w:pPr>
            <w:bookmarkStart w:id="56" w:name="_Toc6434"/>
            <w:bookmarkStart w:id="57" w:name="_Toc26974"/>
            <w:r>
              <w:rPr>
                <w:rFonts w:hint="eastAsia" w:ascii="宋体" w:hAnsi="宋体" w:eastAsia="宋体" w:cs="宋体"/>
                <w:b/>
                <w:bCs/>
                <w:color w:val="000000" w:themeColor="text1"/>
                <w:spacing w:val="6"/>
                <w:kern w:val="0"/>
                <w:sz w:val="24"/>
                <w:szCs w:val="24"/>
                <w:highlight w:val="none"/>
                <w:lang w:eastAsia="zh-CN" w:bidi="ar"/>
                <w14:textFill>
                  <w14:solidFill>
                    <w14:schemeClr w14:val="tx1"/>
                  </w14:solidFill>
                </w14:textFill>
              </w:rPr>
              <w:t>相关证明材料在投标文件中所对应的页码</w:t>
            </w:r>
          </w:p>
        </w:tc>
        <w:tc>
          <w:tcPr>
            <w:tcW w:w="638" w:type="dxa"/>
            <w:tcBorders>
              <w:top w:val="single" w:color="auto" w:sz="2" w:space="0"/>
              <w:left w:val="single" w:color="auto" w:sz="2" w:space="0"/>
              <w:bottom w:val="single" w:color="auto" w:sz="2" w:space="0"/>
              <w:right w:val="single" w:color="auto" w:sz="2" w:space="0"/>
            </w:tcBorders>
            <w:shd w:val="clear" w:color="auto" w:fill="auto"/>
            <w:vAlign w:val="center"/>
          </w:tcPr>
          <w:p w14:paraId="6E38980A">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备注</w:t>
            </w:r>
            <w:bookmarkEnd w:id="56"/>
            <w:bookmarkEnd w:id="57"/>
          </w:p>
        </w:tc>
      </w:tr>
      <w:tr w14:paraId="3C7806FC">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759" w:type="dxa"/>
            <w:tcBorders>
              <w:top w:val="single" w:color="auto" w:sz="2" w:space="0"/>
              <w:left w:val="single" w:color="auto" w:sz="2" w:space="0"/>
              <w:bottom w:val="single" w:color="auto" w:sz="2" w:space="0"/>
              <w:right w:val="single" w:color="auto" w:sz="2" w:space="0"/>
            </w:tcBorders>
            <w:shd w:val="clear" w:color="auto" w:fill="auto"/>
          </w:tcPr>
          <w:p w14:paraId="326EA325">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1106" w:type="dxa"/>
            <w:tcBorders>
              <w:top w:val="single" w:color="auto" w:sz="2" w:space="0"/>
              <w:left w:val="single" w:color="auto" w:sz="2" w:space="0"/>
              <w:bottom w:val="single" w:color="auto" w:sz="2" w:space="0"/>
              <w:right w:val="single" w:color="auto" w:sz="2" w:space="0"/>
            </w:tcBorders>
            <w:shd w:val="clear" w:color="auto" w:fill="auto"/>
          </w:tcPr>
          <w:p w14:paraId="4EF3371E">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2425" w:type="dxa"/>
            <w:tcBorders>
              <w:top w:val="single" w:color="auto" w:sz="2" w:space="0"/>
              <w:left w:val="single" w:color="auto" w:sz="2" w:space="0"/>
              <w:bottom w:val="single" w:color="auto" w:sz="2" w:space="0"/>
              <w:right w:val="single" w:color="auto" w:sz="2" w:space="0"/>
            </w:tcBorders>
            <w:shd w:val="clear" w:color="auto" w:fill="auto"/>
          </w:tcPr>
          <w:p w14:paraId="2F76EE6F">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2426" w:type="dxa"/>
            <w:tcBorders>
              <w:top w:val="single" w:color="auto" w:sz="2" w:space="0"/>
              <w:left w:val="single" w:color="auto" w:sz="2" w:space="0"/>
              <w:bottom w:val="single" w:color="auto" w:sz="2" w:space="0"/>
              <w:right w:val="single" w:color="auto" w:sz="2" w:space="0"/>
            </w:tcBorders>
            <w:shd w:val="clear" w:color="auto" w:fill="auto"/>
          </w:tcPr>
          <w:p w14:paraId="78CE3079">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727" w:type="dxa"/>
            <w:tcBorders>
              <w:top w:val="single" w:color="auto" w:sz="2" w:space="0"/>
              <w:left w:val="single" w:color="auto" w:sz="2" w:space="0"/>
              <w:bottom w:val="single" w:color="auto" w:sz="2" w:space="0"/>
              <w:right w:val="single" w:color="auto" w:sz="2" w:space="0"/>
            </w:tcBorders>
            <w:shd w:val="clear" w:color="auto" w:fill="auto"/>
          </w:tcPr>
          <w:p w14:paraId="2B656635">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1113" w:type="dxa"/>
            <w:tcBorders>
              <w:top w:val="single" w:color="auto" w:sz="2" w:space="0"/>
              <w:left w:val="single" w:color="auto" w:sz="2" w:space="0"/>
              <w:bottom w:val="single" w:color="auto" w:sz="2" w:space="0"/>
              <w:right w:val="single" w:color="auto" w:sz="2" w:space="0"/>
            </w:tcBorders>
            <w:shd w:val="clear" w:color="auto" w:fill="auto"/>
          </w:tcPr>
          <w:p w14:paraId="39D94523">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638" w:type="dxa"/>
            <w:tcBorders>
              <w:top w:val="single" w:color="auto" w:sz="2" w:space="0"/>
              <w:left w:val="single" w:color="auto" w:sz="2" w:space="0"/>
              <w:bottom w:val="single" w:color="auto" w:sz="2" w:space="0"/>
              <w:right w:val="single" w:color="auto" w:sz="2" w:space="0"/>
            </w:tcBorders>
            <w:shd w:val="clear" w:color="auto" w:fill="auto"/>
          </w:tcPr>
          <w:p w14:paraId="5D611F88">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r>
      <w:tr w14:paraId="458CECCA">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759" w:type="dxa"/>
            <w:tcBorders>
              <w:top w:val="single" w:color="auto" w:sz="2" w:space="0"/>
              <w:left w:val="single" w:color="auto" w:sz="2" w:space="0"/>
              <w:bottom w:val="single" w:color="auto" w:sz="2" w:space="0"/>
              <w:right w:val="single" w:color="auto" w:sz="2" w:space="0"/>
            </w:tcBorders>
            <w:shd w:val="clear" w:color="auto" w:fill="auto"/>
          </w:tcPr>
          <w:p w14:paraId="7CA1EB86">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1106" w:type="dxa"/>
            <w:tcBorders>
              <w:top w:val="single" w:color="auto" w:sz="2" w:space="0"/>
              <w:left w:val="single" w:color="auto" w:sz="2" w:space="0"/>
              <w:bottom w:val="single" w:color="auto" w:sz="2" w:space="0"/>
              <w:right w:val="single" w:color="auto" w:sz="2" w:space="0"/>
            </w:tcBorders>
            <w:shd w:val="clear" w:color="auto" w:fill="auto"/>
          </w:tcPr>
          <w:p w14:paraId="002590F3">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2425" w:type="dxa"/>
            <w:tcBorders>
              <w:top w:val="single" w:color="auto" w:sz="2" w:space="0"/>
              <w:left w:val="single" w:color="auto" w:sz="2" w:space="0"/>
              <w:bottom w:val="single" w:color="auto" w:sz="2" w:space="0"/>
              <w:right w:val="single" w:color="auto" w:sz="2" w:space="0"/>
            </w:tcBorders>
            <w:shd w:val="clear" w:color="auto" w:fill="auto"/>
          </w:tcPr>
          <w:p w14:paraId="6FC5281B">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2426" w:type="dxa"/>
            <w:tcBorders>
              <w:top w:val="single" w:color="auto" w:sz="2" w:space="0"/>
              <w:left w:val="single" w:color="auto" w:sz="2" w:space="0"/>
              <w:bottom w:val="single" w:color="auto" w:sz="2" w:space="0"/>
              <w:right w:val="single" w:color="auto" w:sz="2" w:space="0"/>
            </w:tcBorders>
            <w:shd w:val="clear" w:color="auto" w:fill="auto"/>
          </w:tcPr>
          <w:p w14:paraId="58972376">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727" w:type="dxa"/>
            <w:tcBorders>
              <w:top w:val="single" w:color="auto" w:sz="2" w:space="0"/>
              <w:left w:val="single" w:color="auto" w:sz="2" w:space="0"/>
              <w:bottom w:val="single" w:color="auto" w:sz="2" w:space="0"/>
              <w:right w:val="single" w:color="auto" w:sz="2" w:space="0"/>
            </w:tcBorders>
            <w:shd w:val="clear" w:color="auto" w:fill="auto"/>
          </w:tcPr>
          <w:p w14:paraId="78C9EEB8">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1113" w:type="dxa"/>
            <w:tcBorders>
              <w:top w:val="single" w:color="auto" w:sz="2" w:space="0"/>
              <w:left w:val="single" w:color="auto" w:sz="2" w:space="0"/>
              <w:bottom w:val="single" w:color="auto" w:sz="2" w:space="0"/>
              <w:right w:val="single" w:color="auto" w:sz="2" w:space="0"/>
            </w:tcBorders>
            <w:shd w:val="clear" w:color="auto" w:fill="auto"/>
          </w:tcPr>
          <w:p w14:paraId="3EEC0E55">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638" w:type="dxa"/>
            <w:tcBorders>
              <w:top w:val="single" w:color="auto" w:sz="2" w:space="0"/>
              <w:left w:val="single" w:color="auto" w:sz="2" w:space="0"/>
              <w:bottom w:val="single" w:color="auto" w:sz="2" w:space="0"/>
              <w:right w:val="single" w:color="auto" w:sz="2" w:space="0"/>
            </w:tcBorders>
            <w:shd w:val="clear" w:color="auto" w:fill="auto"/>
          </w:tcPr>
          <w:p w14:paraId="49CDF23C">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r>
      <w:tr w14:paraId="263AE3FC">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759" w:type="dxa"/>
            <w:tcBorders>
              <w:top w:val="single" w:color="auto" w:sz="2" w:space="0"/>
              <w:left w:val="single" w:color="auto" w:sz="2" w:space="0"/>
              <w:bottom w:val="single" w:color="auto" w:sz="2" w:space="0"/>
              <w:right w:val="single" w:color="auto" w:sz="2" w:space="0"/>
            </w:tcBorders>
            <w:shd w:val="clear" w:color="auto" w:fill="auto"/>
          </w:tcPr>
          <w:p w14:paraId="273A05AD">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1106" w:type="dxa"/>
            <w:tcBorders>
              <w:top w:val="single" w:color="auto" w:sz="2" w:space="0"/>
              <w:left w:val="single" w:color="auto" w:sz="2" w:space="0"/>
              <w:bottom w:val="single" w:color="auto" w:sz="2" w:space="0"/>
              <w:right w:val="single" w:color="auto" w:sz="2" w:space="0"/>
            </w:tcBorders>
            <w:shd w:val="clear" w:color="auto" w:fill="auto"/>
          </w:tcPr>
          <w:p w14:paraId="39F7F843">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2425" w:type="dxa"/>
            <w:tcBorders>
              <w:top w:val="single" w:color="auto" w:sz="2" w:space="0"/>
              <w:left w:val="single" w:color="auto" w:sz="2" w:space="0"/>
              <w:bottom w:val="single" w:color="auto" w:sz="2" w:space="0"/>
              <w:right w:val="single" w:color="auto" w:sz="2" w:space="0"/>
            </w:tcBorders>
            <w:shd w:val="clear" w:color="auto" w:fill="auto"/>
          </w:tcPr>
          <w:p w14:paraId="4E8E580B">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2426" w:type="dxa"/>
            <w:tcBorders>
              <w:top w:val="single" w:color="auto" w:sz="2" w:space="0"/>
              <w:left w:val="single" w:color="auto" w:sz="2" w:space="0"/>
              <w:bottom w:val="single" w:color="auto" w:sz="2" w:space="0"/>
              <w:right w:val="single" w:color="auto" w:sz="2" w:space="0"/>
            </w:tcBorders>
            <w:shd w:val="clear" w:color="auto" w:fill="auto"/>
          </w:tcPr>
          <w:p w14:paraId="6B5E6CCC">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727" w:type="dxa"/>
            <w:tcBorders>
              <w:top w:val="single" w:color="auto" w:sz="2" w:space="0"/>
              <w:left w:val="single" w:color="auto" w:sz="2" w:space="0"/>
              <w:bottom w:val="single" w:color="auto" w:sz="2" w:space="0"/>
              <w:right w:val="single" w:color="auto" w:sz="2" w:space="0"/>
            </w:tcBorders>
            <w:shd w:val="clear" w:color="auto" w:fill="auto"/>
          </w:tcPr>
          <w:p w14:paraId="77162149">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1113" w:type="dxa"/>
            <w:tcBorders>
              <w:top w:val="single" w:color="auto" w:sz="2" w:space="0"/>
              <w:left w:val="single" w:color="auto" w:sz="2" w:space="0"/>
              <w:bottom w:val="single" w:color="auto" w:sz="2" w:space="0"/>
              <w:right w:val="single" w:color="auto" w:sz="2" w:space="0"/>
            </w:tcBorders>
            <w:shd w:val="clear" w:color="auto" w:fill="auto"/>
          </w:tcPr>
          <w:p w14:paraId="50D70C10">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c>
          <w:tcPr>
            <w:tcW w:w="638" w:type="dxa"/>
            <w:tcBorders>
              <w:top w:val="single" w:color="auto" w:sz="2" w:space="0"/>
              <w:left w:val="single" w:color="auto" w:sz="2" w:space="0"/>
              <w:bottom w:val="single" w:color="auto" w:sz="2" w:space="0"/>
              <w:right w:val="single" w:color="auto" w:sz="2" w:space="0"/>
            </w:tcBorders>
            <w:shd w:val="clear" w:color="auto" w:fill="auto"/>
          </w:tcPr>
          <w:p w14:paraId="30D8B801">
            <w:pPr>
              <w:widowControl/>
              <w:kinsoku w:val="0"/>
              <w:autoSpaceDE w:val="0"/>
              <w:autoSpaceDN w:val="0"/>
              <w:adjustRightInd w:val="0"/>
              <w:snapToGrid w:val="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tc>
      </w:tr>
    </w:tbl>
    <w:p w14:paraId="73BA0707">
      <w:pPr>
        <w:widowControl/>
        <w:kinsoku w:val="0"/>
        <w:autoSpaceDE w:val="0"/>
        <w:autoSpaceDN w:val="0"/>
        <w:adjustRightInd w:val="0"/>
        <w:snapToGrid w:val="0"/>
        <w:spacing w:before="36"/>
        <w:ind w:left="31"/>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pacing w:val="3"/>
          <w:kern w:val="0"/>
          <w:sz w:val="24"/>
          <w:szCs w:val="24"/>
          <w:highlight w:val="none"/>
          <w:lang w:bidi="ar"/>
          <w14:textFill>
            <w14:solidFill>
              <w14:schemeClr w14:val="tx1"/>
            </w14:solidFill>
          </w14:textFill>
        </w:rPr>
        <w:t>说</w:t>
      </w:r>
      <w:r>
        <w:rPr>
          <w:rFonts w:hint="eastAsia" w:ascii="宋体" w:hAnsi="宋体" w:eastAsia="宋体" w:cs="宋体"/>
          <w:color w:val="000000" w:themeColor="text1"/>
          <w:spacing w:val="2"/>
          <w:kern w:val="0"/>
          <w:sz w:val="24"/>
          <w:szCs w:val="24"/>
          <w:highlight w:val="none"/>
          <w:lang w:bidi="ar"/>
          <w14:textFill>
            <w14:solidFill>
              <w14:schemeClr w14:val="tx1"/>
            </w14:solidFill>
          </w14:textFill>
        </w:rPr>
        <w:t>明：</w:t>
      </w:r>
    </w:p>
    <w:p w14:paraId="7EA994B8">
      <w:pPr>
        <w:numPr>
          <w:ilvl w:val="0"/>
          <w:numId w:val="3"/>
        </w:numPr>
        <w:autoSpaceDN w:val="0"/>
        <w:spacing w:line="360" w:lineRule="auto"/>
        <w:ind w:firstLine="600" w:firstLineChars="250"/>
        <w:rPr>
          <w:rFonts w:hint="eastAsia" w:ascii="宋体" w:hAnsi="宋体" w:eastAsia="宋体" w:cs="宋体"/>
          <w:color w:val="000000" w:themeColor="text1"/>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lang w:bidi="ar"/>
          <w14:textFill>
            <w14:solidFill>
              <w14:schemeClr w14:val="tx1"/>
            </w14:solidFill>
          </w14:textFill>
        </w:rPr>
        <w:t>供应商应对照招标文件技术要求，逐条说明所提供服务技术标准已对招标文件的技术要求做出了实质性的响应，并申明与技术要求条文的偏差和例外</w:t>
      </w:r>
      <w:r>
        <w:rPr>
          <w:rFonts w:hint="eastAsia" w:ascii="宋体" w:hAnsi="宋体" w:eastAsia="宋体" w:cs="宋体"/>
          <w:color w:val="000000" w:themeColor="text1"/>
          <w:sz w:val="24"/>
          <w:szCs w:val="24"/>
          <w:highlight w:val="none"/>
          <w:lang w:eastAsia="zh-CN" w:bidi="ar"/>
          <w14:textFill>
            <w14:solidFill>
              <w14:schemeClr w14:val="tx1"/>
            </w14:solidFill>
          </w14:textFill>
        </w:rPr>
        <w:t>。</w:t>
      </w:r>
      <w:r>
        <w:rPr>
          <w:rFonts w:hint="eastAsia" w:ascii="宋体" w:hAnsi="宋体" w:eastAsia="宋体" w:cs="宋体"/>
          <w:b/>
          <w:bCs/>
          <w:caps w:val="0"/>
          <w:color w:val="000000"/>
          <w:kern w:val="2"/>
          <w:sz w:val="24"/>
          <w:szCs w:val="24"/>
          <w:highlight w:val="none"/>
          <w:vertAlign w:val="baseline"/>
          <w:lang w:val="en-US" w:eastAsia="zh-CN" w:bidi="ar"/>
        </w:rPr>
        <w:t>若供应商完全响应招标文件</w:t>
      </w:r>
      <w:r>
        <w:rPr>
          <w:rFonts w:hint="eastAsia" w:ascii="宋体" w:hAnsi="宋体" w:eastAsia="宋体" w:cs="宋体"/>
          <w:b/>
          <w:bCs/>
          <w:caps w:val="0"/>
          <w:color w:val="000000"/>
          <w:kern w:val="2"/>
          <w:sz w:val="24"/>
          <w:szCs w:val="24"/>
          <w:highlight w:val="none"/>
          <w:vertAlign w:val="baseline"/>
          <w:lang w:val="zh-CN" w:eastAsia="zh-CN" w:bidi="ar"/>
        </w:rPr>
        <w:t>服务需求及技术要求</w:t>
      </w:r>
      <w:r>
        <w:rPr>
          <w:rFonts w:hint="eastAsia" w:ascii="宋体" w:hAnsi="宋体" w:eastAsia="宋体" w:cs="宋体"/>
          <w:b/>
          <w:bCs/>
          <w:caps w:val="0"/>
          <w:color w:val="000000"/>
          <w:kern w:val="2"/>
          <w:sz w:val="24"/>
          <w:szCs w:val="24"/>
          <w:highlight w:val="none"/>
          <w:vertAlign w:val="baseline"/>
          <w:lang w:val="en-US" w:eastAsia="zh-CN" w:bidi="ar"/>
        </w:rPr>
        <w:t>，填写“完全响应无偏离”即可，无需填写磋商文件要求中的条文。</w:t>
      </w:r>
    </w:p>
    <w:p w14:paraId="3F3414C4">
      <w:pPr>
        <w:numPr>
          <w:ilvl w:val="0"/>
          <w:numId w:val="3"/>
        </w:numPr>
        <w:autoSpaceDN w:val="0"/>
        <w:spacing w:line="360" w:lineRule="auto"/>
        <w:ind w:firstLine="600" w:firstLineChars="250"/>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bidi="ar"/>
          <w14:textFill>
            <w14:solidFill>
              <w14:schemeClr w14:val="tx1"/>
            </w14:solidFill>
          </w14:textFill>
        </w:rPr>
        <w:t xml:space="preserve">表内如果填列不全，可另外附页说明并按规定签字和加盖公章。             </w:t>
      </w:r>
    </w:p>
    <w:p w14:paraId="2309E450">
      <w:pPr>
        <w:autoSpaceDN w:val="0"/>
        <w:ind w:firstLine="600" w:firstLineChars="250"/>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bidi="ar"/>
          <w14:textFill>
            <w14:solidFill>
              <w14:schemeClr w14:val="tx1"/>
            </w14:solidFill>
          </w14:textFill>
        </w:rPr>
        <w:t>3、此表可根据需要自行拉长加宽（或格式自拟）。</w:t>
      </w:r>
    </w:p>
    <w:p w14:paraId="51BD776A">
      <w:pPr>
        <w:widowControl/>
        <w:kinsoku w:val="0"/>
        <w:autoSpaceDE w:val="0"/>
        <w:autoSpaceDN w:val="0"/>
        <w:adjustRightInd w:val="0"/>
        <w:snapToGrid w:val="0"/>
        <w:spacing w:line="285" w:lineRule="auto"/>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p>
    <w:p w14:paraId="726EC49F">
      <w:pPr>
        <w:widowControl/>
        <w:kinsoku w:val="0"/>
        <w:autoSpaceDE w:val="0"/>
        <w:autoSpaceDN w:val="0"/>
        <w:adjustRightInd w:val="0"/>
        <w:snapToGrid w:val="0"/>
        <w:spacing w:line="288" w:lineRule="auto"/>
        <w:jc w:val="left"/>
        <w:textAlignment w:val="baseline"/>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 xml:space="preserve"> </w:t>
      </w:r>
    </w:p>
    <w:p w14:paraId="5C990357">
      <w:pPr>
        <w:widowControl/>
        <w:kinsoku w:val="0"/>
        <w:autoSpaceDE w:val="0"/>
        <w:autoSpaceDN w:val="0"/>
        <w:adjustRightInd w:val="0"/>
        <w:snapToGrid w:val="0"/>
        <w:spacing w:before="75"/>
        <w:ind w:left="511"/>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pacing w:val="12"/>
          <w:kern w:val="0"/>
          <w:sz w:val="24"/>
          <w:szCs w:val="24"/>
          <w:highlight w:val="none"/>
          <w:lang w:bidi="ar"/>
          <w14:textFill>
            <w14:solidFill>
              <w14:schemeClr w14:val="tx1"/>
            </w14:solidFill>
          </w14:textFill>
        </w:rPr>
        <w:t>投标人名称</w:t>
      </w:r>
      <w:r>
        <w:rPr>
          <w:rFonts w:hint="eastAsia" w:ascii="宋体" w:hAnsi="宋体" w:eastAsia="宋体" w:cs="宋体"/>
          <w:color w:val="000000" w:themeColor="text1"/>
          <w:spacing w:val="6"/>
          <w:kern w:val="0"/>
          <w:sz w:val="24"/>
          <w:szCs w:val="24"/>
          <w:highlight w:val="none"/>
          <w:lang w:bidi="ar"/>
          <w14:textFill>
            <w14:solidFill>
              <w14:schemeClr w14:val="tx1"/>
            </w14:solidFill>
          </w14:textFill>
        </w:rPr>
        <w:t xml:space="preserve"> (公章) ：</w:t>
      </w:r>
    </w:p>
    <w:p w14:paraId="50E3DE8A">
      <w:pPr>
        <w:widowControl/>
        <w:kinsoku w:val="0"/>
        <w:autoSpaceDE w:val="0"/>
        <w:autoSpaceDN w:val="0"/>
        <w:adjustRightInd w:val="0"/>
        <w:snapToGrid w:val="0"/>
        <w:spacing w:before="183" w:line="468" w:lineRule="exact"/>
        <w:ind w:left="510"/>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pacing w:val="14"/>
          <w:kern w:val="0"/>
          <w:position w:val="17"/>
          <w:sz w:val="24"/>
          <w:szCs w:val="24"/>
          <w:highlight w:val="none"/>
          <w:lang w:bidi="ar"/>
          <w14:textFill>
            <w14:solidFill>
              <w14:schemeClr w14:val="tx1"/>
            </w14:solidFill>
          </w14:textFill>
        </w:rPr>
        <w:t>单</w:t>
      </w:r>
      <w:r>
        <w:rPr>
          <w:rFonts w:hint="eastAsia" w:ascii="宋体" w:hAnsi="宋体" w:eastAsia="宋体" w:cs="宋体"/>
          <w:color w:val="000000" w:themeColor="text1"/>
          <w:spacing w:val="13"/>
          <w:kern w:val="0"/>
          <w:position w:val="17"/>
          <w:sz w:val="24"/>
          <w:szCs w:val="24"/>
          <w:highlight w:val="none"/>
          <w:lang w:bidi="ar"/>
          <w14:textFill>
            <w14:solidFill>
              <w14:schemeClr w14:val="tx1"/>
            </w14:solidFill>
          </w14:textFill>
        </w:rPr>
        <w:t>位</w:t>
      </w:r>
      <w:r>
        <w:rPr>
          <w:rFonts w:hint="eastAsia" w:ascii="宋体" w:hAnsi="宋体" w:eastAsia="宋体" w:cs="宋体"/>
          <w:color w:val="000000" w:themeColor="text1"/>
          <w:spacing w:val="7"/>
          <w:kern w:val="0"/>
          <w:position w:val="17"/>
          <w:sz w:val="24"/>
          <w:szCs w:val="24"/>
          <w:highlight w:val="none"/>
          <w:lang w:bidi="ar"/>
          <w14:textFill>
            <w14:solidFill>
              <w14:schemeClr w14:val="tx1"/>
            </w14:solidFill>
          </w14:textFill>
        </w:rPr>
        <w:t>负责人或授权代理人 (签字) ：</w:t>
      </w:r>
    </w:p>
    <w:p w14:paraId="6D1FE756">
      <w:pPr>
        <w:widowControl/>
        <w:kinsoku w:val="0"/>
        <w:autoSpaceDE w:val="0"/>
        <w:autoSpaceDN w:val="0"/>
        <w:adjustRightInd w:val="0"/>
        <w:snapToGrid w:val="0"/>
        <w:ind w:left="519"/>
        <w:jc w:val="left"/>
        <w:textAlignment w:val="baseline"/>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pacing w:val="9"/>
          <w:kern w:val="0"/>
          <w:sz w:val="24"/>
          <w:szCs w:val="24"/>
          <w:highlight w:val="none"/>
          <w:lang w:bidi="ar"/>
          <w14:textFill>
            <w14:solidFill>
              <w14:schemeClr w14:val="tx1"/>
            </w14:solidFill>
          </w14:textFill>
        </w:rPr>
        <w:t>时</w:t>
      </w:r>
      <w:r>
        <w:rPr>
          <w:rFonts w:hint="eastAsia" w:ascii="宋体" w:hAnsi="宋体" w:eastAsia="宋体" w:cs="宋体"/>
          <w:color w:val="000000" w:themeColor="text1"/>
          <w:spacing w:val="6"/>
          <w:kern w:val="0"/>
          <w:sz w:val="24"/>
          <w:szCs w:val="24"/>
          <w:highlight w:val="none"/>
          <w:lang w:bidi="ar"/>
          <w14:textFill>
            <w14:solidFill>
              <w14:schemeClr w14:val="tx1"/>
            </w14:solidFill>
          </w14:textFill>
        </w:rPr>
        <w:t>间：年月日</w:t>
      </w:r>
    </w:p>
    <w:p w14:paraId="18264CBA">
      <w:pPr>
        <w:rPr>
          <w:rFonts w:ascii="宋体" w:hAnsi="宋体" w:eastAsia="宋体" w:cs="宋体"/>
          <w:color w:val="000000" w:themeColor="text1"/>
          <w:sz w:val="24"/>
          <w:szCs w:val="24"/>
          <w:highlight w:val="none"/>
          <w14:textFill>
            <w14:solidFill>
              <w14:schemeClr w14:val="tx1"/>
            </w14:solidFill>
          </w14:textFill>
        </w:rPr>
        <w:sectPr>
          <w:type w:val="continuous"/>
          <w:pgSz w:w="11906" w:h="16839"/>
          <w:pgMar w:top="1440" w:right="1800" w:bottom="1440" w:left="1800" w:header="1" w:footer="660" w:gutter="1"/>
          <w:cols w:space="425" w:num="1"/>
          <w:docGrid w:type="lines" w:linePitch="312" w:charSpace="0"/>
        </w:sectPr>
      </w:pPr>
    </w:p>
    <w:p w14:paraId="4A306D86">
      <w:pPr>
        <w:spacing w:line="360" w:lineRule="auto"/>
        <w:jc w:val="center"/>
        <w:outlineLvl w:val="2"/>
        <w:rPr>
          <w:rFonts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eastAsia="zh-CN" w:bidi="ar"/>
          <w14:textFill>
            <w14:solidFill>
              <w14:schemeClr w14:val="tx1"/>
            </w14:solidFill>
          </w14:textFill>
        </w:rPr>
        <w:t>六</w:t>
      </w:r>
      <w:r>
        <w:rPr>
          <w:rFonts w:hint="eastAsia" w:ascii="宋体" w:hAnsi="宋体" w:eastAsia="宋体" w:cs="宋体"/>
          <w:b/>
          <w:bCs/>
          <w:color w:val="000000" w:themeColor="text1"/>
          <w:sz w:val="32"/>
          <w:szCs w:val="32"/>
          <w:highlight w:val="none"/>
          <w:lang w:bidi="ar"/>
          <w14:textFill>
            <w14:solidFill>
              <w14:schemeClr w14:val="tx1"/>
            </w14:solidFill>
          </w14:textFill>
        </w:rPr>
        <w:t>、商务条款偏离表</w:t>
      </w:r>
    </w:p>
    <w:p w14:paraId="31AD8839">
      <w:pPr>
        <w:widowControl/>
        <w:kinsoku w:val="0"/>
        <w:autoSpaceDE w:val="0"/>
        <w:autoSpaceDN w:val="0"/>
        <w:adjustRightInd w:val="0"/>
        <w:snapToGrid w:val="0"/>
        <w:spacing w:line="256" w:lineRule="auto"/>
        <w:jc w:val="left"/>
        <w:textAlignment w:val="baseline"/>
        <w:rPr>
          <w:rFonts w:ascii="宋体" w:hAnsi="宋体" w:eastAsia="宋体" w:cs="宋体"/>
          <w:color w:val="000000" w:themeColor="text1"/>
          <w:kern w:val="0"/>
          <w:sz w:val="24"/>
          <w:highlight w:val="none"/>
          <w14:textFill>
            <w14:solidFill>
              <w14:schemeClr w14:val="tx1"/>
            </w14:solidFill>
          </w14:textFill>
        </w:rPr>
      </w:pPr>
    </w:p>
    <w:p w14:paraId="6D00D302">
      <w:pPr>
        <w:widowControl/>
        <w:kinsoku w:val="0"/>
        <w:autoSpaceDE w:val="0"/>
        <w:autoSpaceDN w:val="0"/>
        <w:adjustRightInd w:val="0"/>
        <w:snapToGrid w:val="0"/>
        <w:spacing w:line="259" w:lineRule="auto"/>
        <w:jc w:val="left"/>
        <w:textAlignment w:val="baseline"/>
        <w:rPr>
          <w:rFonts w:ascii="宋体" w:hAnsi="宋体" w:eastAsia="宋体" w:cs="宋体"/>
          <w:color w:val="000000" w:themeColor="text1"/>
          <w:kern w:val="0"/>
          <w:sz w:val="24"/>
          <w:highlight w:val="none"/>
          <w14:textFill>
            <w14:solidFill>
              <w14:schemeClr w14:val="tx1"/>
            </w14:solidFill>
          </w14:textFill>
        </w:rPr>
      </w:pPr>
    </w:p>
    <w:p w14:paraId="4448BD33">
      <w:pPr>
        <w:widowControl/>
        <w:kinsoku w:val="0"/>
        <w:autoSpaceDE w:val="0"/>
        <w:autoSpaceDN w:val="0"/>
        <w:adjustRightInd w:val="0"/>
        <w:snapToGrid w:val="0"/>
        <w:spacing w:before="75"/>
        <w:ind w:left="481"/>
        <w:jc w:val="left"/>
        <w:textAlignment w:val="baseline"/>
        <w:outlineLvl w:val="0"/>
        <w:rPr>
          <w:rFonts w:hint="eastAsia" w:ascii="宋体" w:hAnsi="宋体" w:eastAsia="宋体" w:cs="宋体"/>
          <w:color w:val="000000" w:themeColor="text1"/>
          <w:spacing w:val="-1"/>
          <w:kern w:val="0"/>
          <w:sz w:val="24"/>
          <w:highlight w:val="none"/>
          <w:lang w:bidi="ar"/>
          <w14:textFill>
            <w14:solidFill>
              <w14:schemeClr w14:val="tx1"/>
            </w14:solidFill>
          </w14:textFill>
        </w:rPr>
      </w:pPr>
      <w:bookmarkStart w:id="58" w:name="_Toc20430"/>
      <w:bookmarkStart w:id="59" w:name="_Toc17129"/>
      <w:r>
        <w:rPr>
          <w:rFonts w:hint="eastAsia" w:ascii="宋体" w:hAnsi="宋体" w:eastAsia="宋体" w:cs="宋体"/>
          <w:color w:val="000000" w:themeColor="text1"/>
          <w:spacing w:val="-2"/>
          <w:kern w:val="0"/>
          <w:sz w:val="24"/>
          <w:highlight w:val="none"/>
          <w:lang w:bidi="ar"/>
          <w14:textFill>
            <w14:solidFill>
              <w14:schemeClr w14:val="tx1"/>
            </w14:solidFill>
          </w14:textFill>
        </w:rPr>
        <w:t>项目名称</w:t>
      </w:r>
      <w:r>
        <w:rPr>
          <w:rFonts w:hint="eastAsia" w:ascii="宋体" w:hAnsi="宋体" w:eastAsia="宋体" w:cs="宋体"/>
          <w:color w:val="000000" w:themeColor="text1"/>
          <w:spacing w:val="-1"/>
          <w:kern w:val="0"/>
          <w:sz w:val="24"/>
          <w:highlight w:val="none"/>
          <w:lang w:bidi="ar"/>
          <w14:textFill>
            <w14:solidFill>
              <w14:schemeClr w14:val="tx1"/>
            </w14:solidFill>
          </w14:textFill>
        </w:rPr>
        <w:t xml:space="preserve">： </w:t>
      </w:r>
    </w:p>
    <w:p w14:paraId="5A4DB66D">
      <w:pPr>
        <w:widowControl/>
        <w:kinsoku w:val="0"/>
        <w:autoSpaceDE w:val="0"/>
        <w:autoSpaceDN w:val="0"/>
        <w:adjustRightInd w:val="0"/>
        <w:snapToGrid w:val="0"/>
        <w:spacing w:before="75"/>
        <w:ind w:left="481"/>
        <w:jc w:val="left"/>
        <w:textAlignment w:val="baseline"/>
        <w:outlineLvl w:val="0"/>
        <w:rPr>
          <w:rFonts w:hint="eastAsia" w:ascii="宋体" w:hAnsi="宋体" w:eastAsia="宋体" w:cs="宋体"/>
          <w:color w:val="000000" w:themeColor="text1"/>
          <w:spacing w:val="-1"/>
          <w:kern w:val="0"/>
          <w:sz w:val="24"/>
          <w:highlight w:val="none"/>
          <w:lang w:bidi="ar"/>
          <w14:textFill>
            <w14:solidFill>
              <w14:schemeClr w14:val="tx1"/>
            </w14:solidFill>
          </w14:textFill>
        </w:rPr>
      </w:pPr>
      <w:r>
        <w:rPr>
          <w:rFonts w:hint="eastAsia" w:ascii="宋体" w:hAnsi="宋体" w:eastAsia="宋体" w:cs="宋体"/>
          <w:color w:val="000000" w:themeColor="text1"/>
          <w:spacing w:val="-1"/>
          <w:kern w:val="0"/>
          <w:sz w:val="24"/>
          <w:highlight w:val="none"/>
          <w:lang w:bidi="ar"/>
          <w14:textFill>
            <w14:solidFill>
              <w14:schemeClr w14:val="tx1"/>
            </w14:solidFill>
          </w14:textFill>
        </w:rPr>
        <w:t xml:space="preserve">                                       </w:t>
      </w:r>
    </w:p>
    <w:p w14:paraId="37B0D978">
      <w:pPr>
        <w:widowControl/>
        <w:kinsoku w:val="0"/>
        <w:autoSpaceDE w:val="0"/>
        <w:autoSpaceDN w:val="0"/>
        <w:adjustRightInd w:val="0"/>
        <w:snapToGrid w:val="0"/>
        <w:spacing w:before="75"/>
        <w:ind w:firstLine="476" w:firstLineChars="200"/>
        <w:jc w:val="left"/>
        <w:textAlignment w:val="baseline"/>
        <w:outlineLvl w:val="0"/>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1"/>
          <w:kern w:val="0"/>
          <w:sz w:val="24"/>
          <w:highlight w:val="none"/>
          <w:lang w:bidi="ar"/>
          <w14:textFill>
            <w14:solidFill>
              <w14:schemeClr w14:val="tx1"/>
            </w14:solidFill>
          </w14:textFill>
        </w:rPr>
        <w:t>项目编号：</w:t>
      </w:r>
      <w:bookmarkEnd w:id="58"/>
      <w:bookmarkEnd w:id="59"/>
    </w:p>
    <w:p w14:paraId="5357B7AF">
      <w:pPr>
        <w:widowControl/>
        <w:kinsoku w:val="0"/>
        <w:autoSpaceDE w:val="0"/>
        <w:autoSpaceDN w:val="0"/>
        <w:adjustRightInd w:val="0"/>
        <w:snapToGrid w:val="0"/>
        <w:spacing w:line="147" w:lineRule="exact"/>
        <w:jc w:val="left"/>
        <w:textAlignment w:val="baseline"/>
        <w:rPr>
          <w:rFonts w:ascii="宋体" w:hAnsi="宋体" w:eastAsia="宋体" w:cs="宋体"/>
          <w:color w:val="000000" w:themeColor="text1"/>
          <w:kern w:val="0"/>
          <w:sz w:val="24"/>
          <w:highlight w:val="none"/>
          <w14:textFill>
            <w14:solidFill>
              <w14:schemeClr w14:val="tx1"/>
            </w14:solidFill>
          </w14:textFill>
        </w:rPr>
      </w:pPr>
    </w:p>
    <w:tbl>
      <w:tblPr>
        <w:tblStyle w:val="25"/>
        <w:tblW w:w="8309" w:type="dxa"/>
        <w:tblInd w:w="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fixed"/>
        <w:tblCellMar>
          <w:top w:w="0" w:type="dxa"/>
          <w:left w:w="0" w:type="dxa"/>
          <w:bottom w:w="0" w:type="dxa"/>
          <w:right w:w="0" w:type="dxa"/>
        </w:tblCellMar>
      </w:tblPr>
      <w:tblGrid>
        <w:gridCol w:w="971"/>
        <w:gridCol w:w="2736"/>
        <w:gridCol w:w="2726"/>
        <w:gridCol w:w="1177"/>
        <w:gridCol w:w="699"/>
      </w:tblGrid>
      <w:tr w14:paraId="52E7501A">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742" w:hRule="atLeast"/>
        </w:trPr>
        <w:tc>
          <w:tcPr>
            <w:tcW w:w="971" w:type="dxa"/>
            <w:tcBorders>
              <w:top w:val="single" w:color="auto" w:sz="2" w:space="0"/>
              <w:left w:val="single" w:color="auto" w:sz="2" w:space="0"/>
              <w:bottom w:val="single" w:color="auto" w:sz="2" w:space="0"/>
              <w:right w:val="single" w:color="auto" w:sz="2" w:space="0"/>
            </w:tcBorders>
            <w:shd w:val="clear" w:color="auto" w:fill="auto"/>
          </w:tcPr>
          <w:p w14:paraId="4B659513">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60" w:name="_Toc5691"/>
            <w:bookmarkStart w:id="61" w:name="_Toc16104"/>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序号</w:t>
            </w:r>
            <w:bookmarkEnd w:id="60"/>
            <w:bookmarkEnd w:id="61"/>
          </w:p>
        </w:tc>
        <w:tc>
          <w:tcPr>
            <w:tcW w:w="2736" w:type="dxa"/>
            <w:tcBorders>
              <w:top w:val="single" w:color="auto" w:sz="2" w:space="0"/>
              <w:left w:val="single" w:color="auto" w:sz="2" w:space="0"/>
              <w:bottom w:val="single" w:color="auto" w:sz="2" w:space="0"/>
              <w:right w:val="single" w:color="auto" w:sz="2" w:space="0"/>
            </w:tcBorders>
            <w:shd w:val="clear" w:color="auto" w:fill="auto"/>
          </w:tcPr>
          <w:p w14:paraId="7C23E99B">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62" w:name="_Toc28640"/>
            <w:bookmarkStart w:id="63" w:name="_Toc1208"/>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招标文件规定的商务条款</w:t>
            </w:r>
            <w:bookmarkEnd w:id="62"/>
            <w:bookmarkEnd w:id="63"/>
          </w:p>
        </w:tc>
        <w:tc>
          <w:tcPr>
            <w:tcW w:w="2726" w:type="dxa"/>
            <w:tcBorders>
              <w:top w:val="single" w:color="auto" w:sz="2" w:space="0"/>
              <w:left w:val="single" w:color="auto" w:sz="2" w:space="0"/>
              <w:bottom w:val="single" w:color="auto" w:sz="2" w:space="0"/>
              <w:right w:val="single" w:color="auto" w:sz="2" w:space="0"/>
            </w:tcBorders>
            <w:shd w:val="clear" w:color="auto" w:fill="auto"/>
          </w:tcPr>
          <w:p w14:paraId="12FAA29D">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64" w:name="_Toc19153"/>
            <w:bookmarkStart w:id="65" w:name="_Toc17642"/>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投标文件对应的商务条款</w:t>
            </w:r>
            <w:bookmarkEnd w:id="64"/>
            <w:bookmarkEnd w:id="65"/>
          </w:p>
        </w:tc>
        <w:tc>
          <w:tcPr>
            <w:tcW w:w="1177" w:type="dxa"/>
            <w:tcBorders>
              <w:top w:val="single" w:color="auto" w:sz="2" w:space="0"/>
              <w:left w:val="single" w:color="auto" w:sz="2" w:space="0"/>
              <w:bottom w:val="single" w:color="auto" w:sz="2" w:space="0"/>
              <w:right w:val="single" w:color="auto" w:sz="2" w:space="0"/>
            </w:tcBorders>
            <w:shd w:val="clear" w:color="auto" w:fill="auto"/>
          </w:tcPr>
          <w:p w14:paraId="65BB9A13">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66" w:name="_Toc8982"/>
            <w:bookmarkStart w:id="67" w:name="_Toc4904"/>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是否偏离</w:t>
            </w:r>
            <w:bookmarkEnd w:id="66"/>
            <w:bookmarkEnd w:id="67"/>
          </w:p>
        </w:tc>
        <w:tc>
          <w:tcPr>
            <w:tcW w:w="699" w:type="dxa"/>
            <w:tcBorders>
              <w:top w:val="single" w:color="auto" w:sz="2" w:space="0"/>
              <w:left w:val="single" w:color="auto" w:sz="2" w:space="0"/>
              <w:bottom w:val="single" w:color="auto" w:sz="2" w:space="0"/>
              <w:right w:val="single" w:color="auto" w:sz="2" w:space="0"/>
            </w:tcBorders>
            <w:shd w:val="clear" w:color="auto" w:fill="auto"/>
          </w:tcPr>
          <w:p w14:paraId="1CA00A83">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pPr>
            <w:bookmarkStart w:id="68" w:name="_Toc10378"/>
            <w:bookmarkStart w:id="69" w:name="_Toc1800"/>
            <w:r>
              <w:rPr>
                <w:rFonts w:hint="eastAsia" w:ascii="宋体" w:hAnsi="宋体" w:eastAsia="宋体" w:cs="宋体"/>
                <w:b/>
                <w:bCs/>
                <w:color w:val="000000" w:themeColor="text1"/>
                <w:spacing w:val="6"/>
                <w:kern w:val="0"/>
                <w:sz w:val="24"/>
                <w:szCs w:val="24"/>
                <w:highlight w:val="none"/>
                <w:lang w:bidi="ar"/>
                <w14:textFill>
                  <w14:solidFill>
                    <w14:schemeClr w14:val="tx1"/>
                  </w14:solidFill>
                </w14:textFill>
              </w:rPr>
              <w:t>备注</w:t>
            </w:r>
            <w:bookmarkEnd w:id="68"/>
            <w:bookmarkEnd w:id="69"/>
          </w:p>
        </w:tc>
      </w:tr>
      <w:tr w14:paraId="52E8DC2F">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13" w:hRule="atLeast"/>
        </w:trPr>
        <w:tc>
          <w:tcPr>
            <w:tcW w:w="971" w:type="dxa"/>
            <w:tcBorders>
              <w:top w:val="single" w:color="auto" w:sz="2" w:space="0"/>
              <w:left w:val="single" w:color="auto" w:sz="2" w:space="0"/>
              <w:bottom w:val="single" w:color="auto" w:sz="2" w:space="0"/>
              <w:right w:val="single" w:color="auto" w:sz="2" w:space="0"/>
            </w:tcBorders>
            <w:shd w:val="clear" w:color="auto" w:fill="auto"/>
          </w:tcPr>
          <w:p w14:paraId="63CF8568">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2736" w:type="dxa"/>
            <w:tcBorders>
              <w:top w:val="single" w:color="auto" w:sz="2" w:space="0"/>
              <w:left w:val="single" w:color="auto" w:sz="2" w:space="0"/>
              <w:bottom w:val="single" w:color="auto" w:sz="2" w:space="0"/>
              <w:right w:val="single" w:color="auto" w:sz="2" w:space="0"/>
            </w:tcBorders>
            <w:shd w:val="clear" w:color="auto" w:fill="auto"/>
            <w:vAlign w:val="center"/>
          </w:tcPr>
          <w:p w14:paraId="3E2E266F">
            <w:pPr>
              <w:widowControl/>
              <w:kinsoku w:val="0"/>
              <w:autoSpaceDE w:val="0"/>
              <w:autoSpaceDN w:val="0"/>
              <w:adjustRightInd w:val="0"/>
              <w:snapToGrid w:val="0"/>
              <w:spacing w:line="360" w:lineRule="auto"/>
              <w:jc w:val="center"/>
              <w:textAlignment w:val="baseline"/>
              <w:rPr>
                <w:rFonts w:ascii="宋体" w:hAnsi="宋体" w:eastAsia="宋体" w:cs="宋体"/>
                <w:bCs/>
                <w:color w:val="000000" w:themeColor="text1"/>
                <w:kern w:val="0"/>
                <w:sz w:val="24"/>
                <w:highlight w:val="none"/>
                <w14:textFill>
                  <w14:solidFill>
                    <w14:schemeClr w14:val="tx1"/>
                  </w14:solidFill>
                </w14:textFill>
              </w:rPr>
            </w:pPr>
          </w:p>
        </w:tc>
        <w:tc>
          <w:tcPr>
            <w:tcW w:w="2726" w:type="dxa"/>
            <w:tcBorders>
              <w:top w:val="single" w:color="auto" w:sz="2" w:space="0"/>
              <w:left w:val="single" w:color="auto" w:sz="2" w:space="0"/>
              <w:bottom w:val="single" w:color="auto" w:sz="2" w:space="0"/>
              <w:right w:val="single" w:color="auto" w:sz="2" w:space="0"/>
            </w:tcBorders>
            <w:shd w:val="clear" w:color="auto" w:fill="auto"/>
          </w:tcPr>
          <w:p w14:paraId="25024584">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1177" w:type="dxa"/>
            <w:tcBorders>
              <w:top w:val="single" w:color="auto" w:sz="2" w:space="0"/>
              <w:left w:val="single" w:color="auto" w:sz="2" w:space="0"/>
              <w:bottom w:val="single" w:color="auto" w:sz="2" w:space="0"/>
              <w:right w:val="single" w:color="auto" w:sz="2" w:space="0"/>
            </w:tcBorders>
            <w:shd w:val="clear" w:color="auto" w:fill="auto"/>
          </w:tcPr>
          <w:p w14:paraId="1DFCAC7E">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699" w:type="dxa"/>
            <w:tcBorders>
              <w:top w:val="single" w:color="auto" w:sz="2" w:space="0"/>
              <w:left w:val="single" w:color="auto" w:sz="2" w:space="0"/>
              <w:bottom w:val="single" w:color="auto" w:sz="2" w:space="0"/>
              <w:right w:val="single" w:color="auto" w:sz="2" w:space="0"/>
            </w:tcBorders>
            <w:shd w:val="clear" w:color="auto" w:fill="auto"/>
          </w:tcPr>
          <w:p w14:paraId="08F8B2B6">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r>
      <w:tr w14:paraId="526092FB">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13" w:hRule="atLeast"/>
        </w:trPr>
        <w:tc>
          <w:tcPr>
            <w:tcW w:w="971" w:type="dxa"/>
            <w:tcBorders>
              <w:top w:val="single" w:color="auto" w:sz="2" w:space="0"/>
              <w:left w:val="single" w:color="auto" w:sz="2" w:space="0"/>
              <w:bottom w:val="single" w:color="auto" w:sz="2" w:space="0"/>
              <w:right w:val="single" w:color="auto" w:sz="2" w:space="0"/>
            </w:tcBorders>
            <w:shd w:val="clear" w:color="auto" w:fill="auto"/>
          </w:tcPr>
          <w:p w14:paraId="43F79443">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2736" w:type="dxa"/>
            <w:tcBorders>
              <w:top w:val="single" w:color="auto" w:sz="2" w:space="0"/>
              <w:left w:val="single" w:color="auto" w:sz="2" w:space="0"/>
              <w:bottom w:val="single" w:color="auto" w:sz="2" w:space="0"/>
              <w:right w:val="single" w:color="auto" w:sz="2" w:space="0"/>
            </w:tcBorders>
            <w:shd w:val="clear" w:color="auto" w:fill="auto"/>
            <w:vAlign w:val="center"/>
          </w:tcPr>
          <w:p w14:paraId="67B6182F">
            <w:pPr>
              <w:widowControl/>
              <w:kinsoku w:val="0"/>
              <w:autoSpaceDE w:val="0"/>
              <w:autoSpaceDN w:val="0"/>
              <w:adjustRightInd w:val="0"/>
              <w:snapToGrid w:val="0"/>
              <w:spacing w:line="360" w:lineRule="auto"/>
              <w:jc w:val="center"/>
              <w:textAlignment w:val="baseline"/>
              <w:rPr>
                <w:rFonts w:ascii="宋体" w:hAnsi="宋体" w:eastAsia="宋体" w:cs="宋体"/>
                <w:bCs/>
                <w:color w:val="000000" w:themeColor="text1"/>
                <w:kern w:val="0"/>
                <w:sz w:val="24"/>
                <w:highlight w:val="none"/>
                <w14:textFill>
                  <w14:solidFill>
                    <w14:schemeClr w14:val="tx1"/>
                  </w14:solidFill>
                </w14:textFill>
              </w:rPr>
            </w:pPr>
          </w:p>
        </w:tc>
        <w:tc>
          <w:tcPr>
            <w:tcW w:w="2726" w:type="dxa"/>
            <w:tcBorders>
              <w:top w:val="single" w:color="auto" w:sz="2" w:space="0"/>
              <w:left w:val="single" w:color="auto" w:sz="2" w:space="0"/>
              <w:bottom w:val="single" w:color="auto" w:sz="2" w:space="0"/>
              <w:right w:val="single" w:color="auto" w:sz="2" w:space="0"/>
            </w:tcBorders>
            <w:shd w:val="clear" w:color="auto" w:fill="auto"/>
          </w:tcPr>
          <w:p w14:paraId="2B6FA78D">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1177" w:type="dxa"/>
            <w:tcBorders>
              <w:top w:val="single" w:color="auto" w:sz="2" w:space="0"/>
              <w:left w:val="single" w:color="auto" w:sz="2" w:space="0"/>
              <w:bottom w:val="single" w:color="auto" w:sz="2" w:space="0"/>
              <w:right w:val="single" w:color="auto" w:sz="2" w:space="0"/>
            </w:tcBorders>
            <w:shd w:val="clear" w:color="auto" w:fill="auto"/>
          </w:tcPr>
          <w:p w14:paraId="21956C64">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699" w:type="dxa"/>
            <w:tcBorders>
              <w:top w:val="single" w:color="auto" w:sz="2" w:space="0"/>
              <w:left w:val="single" w:color="auto" w:sz="2" w:space="0"/>
              <w:bottom w:val="single" w:color="auto" w:sz="2" w:space="0"/>
              <w:right w:val="single" w:color="auto" w:sz="2" w:space="0"/>
            </w:tcBorders>
            <w:shd w:val="clear" w:color="auto" w:fill="auto"/>
          </w:tcPr>
          <w:p w14:paraId="6F205727">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r>
      <w:tr w14:paraId="6B68F214">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27" w:hRule="atLeast"/>
        </w:trPr>
        <w:tc>
          <w:tcPr>
            <w:tcW w:w="971" w:type="dxa"/>
            <w:tcBorders>
              <w:top w:val="single" w:color="auto" w:sz="2" w:space="0"/>
              <w:left w:val="single" w:color="auto" w:sz="2" w:space="0"/>
              <w:bottom w:val="single" w:color="auto" w:sz="2" w:space="0"/>
              <w:right w:val="single" w:color="auto" w:sz="2" w:space="0"/>
            </w:tcBorders>
            <w:shd w:val="clear" w:color="auto" w:fill="auto"/>
          </w:tcPr>
          <w:p w14:paraId="08D4FB0A">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2736" w:type="dxa"/>
            <w:tcBorders>
              <w:top w:val="single" w:color="auto" w:sz="2" w:space="0"/>
              <w:left w:val="single" w:color="auto" w:sz="2" w:space="0"/>
              <w:bottom w:val="single" w:color="auto" w:sz="2" w:space="0"/>
              <w:right w:val="single" w:color="auto" w:sz="2" w:space="0"/>
            </w:tcBorders>
            <w:shd w:val="clear" w:color="auto" w:fill="auto"/>
            <w:vAlign w:val="center"/>
          </w:tcPr>
          <w:p w14:paraId="0E4A92EB">
            <w:pPr>
              <w:widowControl/>
              <w:kinsoku w:val="0"/>
              <w:autoSpaceDE w:val="0"/>
              <w:autoSpaceDN w:val="0"/>
              <w:adjustRightInd w:val="0"/>
              <w:snapToGrid w:val="0"/>
              <w:spacing w:line="360" w:lineRule="auto"/>
              <w:jc w:val="center"/>
              <w:textAlignment w:val="baseline"/>
              <w:rPr>
                <w:rFonts w:ascii="宋体" w:hAnsi="宋体" w:eastAsia="宋体" w:cs="宋体"/>
                <w:bCs/>
                <w:color w:val="000000" w:themeColor="text1"/>
                <w:kern w:val="0"/>
                <w:sz w:val="24"/>
                <w:highlight w:val="none"/>
                <w14:textFill>
                  <w14:solidFill>
                    <w14:schemeClr w14:val="tx1"/>
                  </w14:solidFill>
                </w14:textFill>
              </w:rPr>
            </w:pPr>
          </w:p>
        </w:tc>
        <w:tc>
          <w:tcPr>
            <w:tcW w:w="2726" w:type="dxa"/>
            <w:tcBorders>
              <w:top w:val="single" w:color="auto" w:sz="2" w:space="0"/>
              <w:left w:val="single" w:color="auto" w:sz="2" w:space="0"/>
              <w:bottom w:val="single" w:color="auto" w:sz="2" w:space="0"/>
              <w:right w:val="single" w:color="auto" w:sz="2" w:space="0"/>
            </w:tcBorders>
            <w:shd w:val="clear" w:color="auto" w:fill="auto"/>
          </w:tcPr>
          <w:p w14:paraId="05C1F811">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1177" w:type="dxa"/>
            <w:tcBorders>
              <w:top w:val="single" w:color="auto" w:sz="2" w:space="0"/>
              <w:left w:val="single" w:color="auto" w:sz="2" w:space="0"/>
              <w:bottom w:val="single" w:color="auto" w:sz="2" w:space="0"/>
              <w:right w:val="single" w:color="auto" w:sz="2" w:space="0"/>
            </w:tcBorders>
            <w:shd w:val="clear" w:color="auto" w:fill="auto"/>
          </w:tcPr>
          <w:p w14:paraId="7918E0EE">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c>
          <w:tcPr>
            <w:tcW w:w="699" w:type="dxa"/>
            <w:tcBorders>
              <w:top w:val="single" w:color="auto" w:sz="2" w:space="0"/>
              <w:left w:val="single" w:color="auto" w:sz="2" w:space="0"/>
              <w:bottom w:val="single" w:color="auto" w:sz="2" w:space="0"/>
              <w:right w:val="single" w:color="auto" w:sz="2" w:space="0"/>
            </w:tcBorders>
            <w:shd w:val="clear" w:color="auto" w:fill="auto"/>
          </w:tcPr>
          <w:p w14:paraId="6496D4CF">
            <w:pPr>
              <w:widowControl/>
              <w:kinsoku w:val="0"/>
              <w:autoSpaceDE w:val="0"/>
              <w:autoSpaceDN w:val="0"/>
              <w:adjustRightInd w:val="0"/>
              <w:snapToGrid w:val="0"/>
              <w:jc w:val="left"/>
              <w:textAlignment w:val="baseline"/>
              <w:rPr>
                <w:rFonts w:ascii="宋体" w:hAnsi="宋体" w:eastAsia="宋体" w:cs="宋体"/>
                <w:color w:val="000000" w:themeColor="text1"/>
                <w:kern w:val="0"/>
                <w:sz w:val="24"/>
                <w:highlight w:val="none"/>
                <w14:textFill>
                  <w14:solidFill>
                    <w14:schemeClr w14:val="tx1"/>
                  </w14:solidFill>
                </w14:textFill>
              </w:rPr>
            </w:pPr>
          </w:p>
        </w:tc>
      </w:tr>
    </w:tbl>
    <w:p w14:paraId="230D45EC">
      <w:pPr>
        <w:widowControl/>
        <w:kinsoku w:val="0"/>
        <w:autoSpaceDE w:val="0"/>
        <w:autoSpaceDN w:val="0"/>
        <w:adjustRightInd w:val="0"/>
        <w:snapToGrid w:val="0"/>
        <w:spacing w:before="34"/>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3"/>
          <w:kern w:val="0"/>
          <w:sz w:val="24"/>
          <w:highlight w:val="none"/>
          <w:lang w:bidi="ar"/>
          <w14:textFill>
            <w14:solidFill>
              <w14:schemeClr w14:val="tx1"/>
            </w14:solidFill>
          </w14:textFill>
        </w:rPr>
        <w:t>说</w:t>
      </w:r>
      <w:r>
        <w:rPr>
          <w:rFonts w:hint="eastAsia" w:ascii="宋体" w:hAnsi="宋体" w:eastAsia="宋体" w:cs="宋体"/>
          <w:color w:val="000000" w:themeColor="text1"/>
          <w:spacing w:val="2"/>
          <w:kern w:val="0"/>
          <w:sz w:val="24"/>
          <w:highlight w:val="none"/>
          <w:lang w:bidi="ar"/>
          <w14:textFill>
            <w14:solidFill>
              <w14:schemeClr w14:val="tx1"/>
            </w14:solidFill>
          </w14:textFill>
        </w:rPr>
        <w:t>明：</w:t>
      </w:r>
    </w:p>
    <w:p w14:paraId="2AC414A3">
      <w:pPr>
        <w:numPr>
          <w:ilvl w:val="0"/>
          <w:numId w:val="4"/>
        </w:numPr>
        <w:autoSpaceDN w:val="0"/>
        <w:spacing w:line="360" w:lineRule="auto"/>
        <w:ind w:firstLine="480" w:firstLineChars="200"/>
        <w:rPr>
          <w:rFonts w:hint="eastAsia"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供应商应对照招标文件商务要求，逐条说明已对招标文件的商务内容做出了实质性的响应，并申明与招标文件的偏差和例外</w:t>
      </w:r>
      <w:r>
        <w:rPr>
          <w:rFonts w:hint="eastAsia" w:ascii="宋体" w:hAnsi="宋体" w:eastAsia="宋体" w:cs="宋体"/>
          <w:color w:val="000000" w:themeColor="text1"/>
          <w:sz w:val="24"/>
          <w:highlight w:val="none"/>
          <w:lang w:eastAsia="zh-CN" w:bidi="ar"/>
          <w14:textFill>
            <w14:solidFill>
              <w14:schemeClr w14:val="tx1"/>
            </w14:solidFill>
          </w14:textFill>
        </w:rPr>
        <w:t>。</w:t>
      </w:r>
      <w:r>
        <w:rPr>
          <w:rFonts w:hint="eastAsia" w:ascii="宋体" w:hAnsi="宋体" w:eastAsia="宋体" w:cs="宋体"/>
          <w:b w:val="0"/>
          <w:bCs w:val="0"/>
          <w:caps w:val="0"/>
          <w:color w:val="000000"/>
          <w:kern w:val="2"/>
          <w:sz w:val="24"/>
          <w:szCs w:val="24"/>
          <w:highlight w:val="none"/>
          <w:vertAlign w:val="baseline"/>
          <w:lang w:val="en-US" w:eastAsia="zh-CN" w:bidi="ar"/>
        </w:rPr>
        <w:t>若供应商完全响应招标文件商务要求，填写“</w:t>
      </w:r>
      <w:r>
        <w:rPr>
          <w:rFonts w:hint="eastAsia" w:ascii="宋体" w:hAnsi="宋体" w:eastAsia="宋体" w:cs="宋体"/>
          <w:b/>
          <w:bCs/>
          <w:caps w:val="0"/>
          <w:color w:val="000000"/>
          <w:kern w:val="2"/>
          <w:sz w:val="24"/>
          <w:szCs w:val="24"/>
          <w:highlight w:val="none"/>
          <w:vertAlign w:val="baseline"/>
          <w:lang w:val="en-US" w:eastAsia="zh-CN" w:bidi="ar"/>
        </w:rPr>
        <w:t>完全响应无偏离</w:t>
      </w:r>
      <w:r>
        <w:rPr>
          <w:rFonts w:hint="eastAsia" w:ascii="宋体" w:hAnsi="宋体" w:eastAsia="宋体" w:cs="宋体"/>
          <w:b w:val="0"/>
          <w:bCs w:val="0"/>
          <w:caps w:val="0"/>
          <w:color w:val="000000"/>
          <w:kern w:val="2"/>
          <w:sz w:val="24"/>
          <w:szCs w:val="24"/>
          <w:highlight w:val="none"/>
          <w:vertAlign w:val="baseline"/>
          <w:lang w:val="en-US" w:eastAsia="zh-CN" w:bidi="ar"/>
        </w:rPr>
        <w:t>”即可，无需填写竞争性投标文件商务要求中的条文。</w:t>
      </w:r>
    </w:p>
    <w:p w14:paraId="13223A73">
      <w:pPr>
        <w:numPr>
          <w:ilvl w:val="0"/>
          <w:numId w:val="4"/>
        </w:numPr>
        <w:autoSpaceDN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商务条款主要填列付款方式、合同履行期限 、服务地点、售后服务、服务质量保证、违约责任等重要条款方面的偏离情况。</w:t>
      </w:r>
    </w:p>
    <w:p w14:paraId="74FD9B16">
      <w:pPr>
        <w:autoSpaceDN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3</w:t>
      </w:r>
      <w:r>
        <w:rPr>
          <w:rFonts w:hint="eastAsia" w:ascii="宋体" w:hAnsi="宋体" w:eastAsia="宋体" w:cs="宋体"/>
          <w:color w:val="000000" w:themeColor="text1"/>
          <w:sz w:val="24"/>
          <w:highlight w:val="none"/>
          <w:lang w:bidi="ar"/>
          <w14:textFill>
            <w14:solidFill>
              <w14:schemeClr w14:val="tx1"/>
            </w14:solidFill>
          </w14:textFill>
        </w:rPr>
        <w:t xml:space="preserve">、表内如果填列不全，可另外附页说明并按规定签字和加盖公章。             </w:t>
      </w:r>
    </w:p>
    <w:p w14:paraId="0E5CC43A">
      <w:pPr>
        <w:widowControl/>
        <w:kinsoku w:val="0"/>
        <w:autoSpaceDE w:val="0"/>
        <w:autoSpaceDN w:val="0"/>
        <w:adjustRightInd w:val="0"/>
        <w:snapToGrid w:val="0"/>
        <w:spacing w:before="157" w:line="311" w:lineRule="exact"/>
        <w:ind w:left="477"/>
        <w:jc w:val="left"/>
        <w:textAlignment w:val="baseline"/>
        <w:outlineLvl w:val="0"/>
        <w:rPr>
          <w:rFonts w:hint="eastAsia" w:ascii="宋体" w:hAnsi="宋体" w:eastAsia="宋体" w:cs="宋体"/>
          <w:color w:val="000000" w:themeColor="text1"/>
          <w:sz w:val="24"/>
          <w:highlight w:val="none"/>
          <w:lang w:bidi="ar"/>
          <w14:textFill>
            <w14:solidFill>
              <w14:schemeClr w14:val="tx1"/>
            </w14:solidFill>
          </w14:textFill>
        </w:rPr>
      </w:pPr>
      <w:bookmarkStart w:id="70" w:name="_Toc4006"/>
      <w:bookmarkStart w:id="71" w:name="_Toc28547"/>
      <w:r>
        <w:rPr>
          <w:rFonts w:hint="eastAsia" w:ascii="宋体" w:hAnsi="宋体" w:eastAsia="宋体" w:cs="宋体"/>
          <w:color w:val="000000" w:themeColor="text1"/>
          <w:sz w:val="24"/>
          <w:highlight w:val="none"/>
          <w:lang w:val="en-US" w:eastAsia="zh-CN" w:bidi="ar"/>
          <w14:textFill>
            <w14:solidFill>
              <w14:schemeClr w14:val="tx1"/>
            </w14:solidFill>
          </w14:textFill>
        </w:rPr>
        <w:t>4</w:t>
      </w:r>
      <w:r>
        <w:rPr>
          <w:rFonts w:hint="eastAsia" w:ascii="宋体" w:hAnsi="宋体" w:eastAsia="宋体" w:cs="宋体"/>
          <w:color w:val="000000" w:themeColor="text1"/>
          <w:sz w:val="24"/>
          <w:highlight w:val="none"/>
          <w:lang w:bidi="ar"/>
          <w14:textFill>
            <w14:solidFill>
              <w14:schemeClr w14:val="tx1"/>
            </w14:solidFill>
          </w14:textFill>
        </w:rPr>
        <w:t>、此表可根据需要自行拉长加宽。</w:t>
      </w:r>
      <w:bookmarkEnd w:id="70"/>
      <w:bookmarkEnd w:id="71"/>
    </w:p>
    <w:p w14:paraId="5C39C46E">
      <w:pPr>
        <w:widowControl/>
        <w:kinsoku w:val="0"/>
        <w:autoSpaceDE w:val="0"/>
        <w:autoSpaceDN w:val="0"/>
        <w:adjustRightInd w:val="0"/>
        <w:snapToGrid w:val="0"/>
        <w:spacing w:before="157" w:line="311" w:lineRule="exact"/>
        <w:ind w:left="477"/>
        <w:jc w:val="left"/>
        <w:textAlignment w:val="baseline"/>
        <w:outlineLvl w:val="0"/>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bidi="ar"/>
          <w14:textFill>
            <w14:solidFill>
              <w14:schemeClr w14:val="tx1"/>
            </w14:solidFill>
          </w14:textFill>
        </w:rPr>
        <w:t>5、“商务条款偏离表”是评审的重要依据，无论所提供的服务与竞争性投标文件的要求是否有偏离，供应商均须详细填报“商务条款偏离表”。</w:t>
      </w:r>
    </w:p>
    <w:p w14:paraId="78D97080">
      <w:pPr>
        <w:widowControl/>
        <w:kinsoku w:val="0"/>
        <w:autoSpaceDE w:val="0"/>
        <w:autoSpaceDN w:val="0"/>
        <w:adjustRightInd w:val="0"/>
        <w:snapToGrid w:val="0"/>
        <w:spacing w:before="157" w:line="311" w:lineRule="exact"/>
        <w:ind w:left="477"/>
        <w:jc w:val="left"/>
        <w:textAlignment w:val="baseline"/>
        <w:outlineLvl w:val="0"/>
        <w:rPr>
          <w:rFonts w:ascii="宋体" w:hAnsi="宋体" w:eastAsia="宋体" w:cs="宋体"/>
          <w:color w:val="000000" w:themeColor="text1"/>
          <w:kern w:val="0"/>
          <w:sz w:val="24"/>
          <w:highlight w:val="none"/>
          <w14:textFill>
            <w14:solidFill>
              <w14:schemeClr w14:val="tx1"/>
            </w14:solidFill>
          </w14:textFill>
        </w:rPr>
      </w:pPr>
    </w:p>
    <w:p w14:paraId="0660E154">
      <w:pPr>
        <w:widowControl/>
        <w:kinsoku w:val="0"/>
        <w:autoSpaceDE w:val="0"/>
        <w:autoSpaceDN w:val="0"/>
        <w:adjustRightInd w:val="0"/>
        <w:snapToGrid w:val="0"/>
        <w:spacing w:line="271" w:lineRule="auto"/>
        <w:jc w:val="left"/>
        <w:textAlignment w:val="baseline"/>
        <w:rPr>
          <w:rFonts w:ascii="宋体" w:hAnsi="宋体" w:eastAsia="宋体" w:cs="宋体"/>
          <w:color w:val="000000" w:themeColor="text1"/>
          <w:kern w:val="0"/>
          <w:sz w:val="24"/>
          <w:highlight w:val="none"/>
          <w14:textFill>
            <w14:solidFill>
              <w14:schemeClr w14:val="tx1"/>
            </w14:solidFill>
          </w14:textFill>
        </w:rPr>
      </w:pPr>
    </w:p>
    <w:p w14:paraId="158AFC9B">
      <w:pPr>
        <w:widowControl/>
        <w:kinsoku w:val="0"/>
        <w:autoSpaceDE w:val="0"/>
        <w:autoSpaceDN w:val="0"/>
        <w:adjustRightInd w:val="0"/>
        <w:snapToGrid w:val="0"/>
        <w:spacing w:line="271" w:lineRule="auto"/>
        <w:jc w:val="left"/>
        <w:textAlignment w:val="baseline"/>
        <w:rPr>
          <w:rFonts w:ascii="宋体" w:hAnsi="宋体" w:eastAsia="宋体" w:cs="宋体"/>
          <w:color w:val="000000" w:themeColor="text1"/>
          <w:kern w:val="0"/>
          <w:sz w:val="24"/>
          <w:highlight w:val="none"/>
          <w14:textFill>
            <w14:solidFill>
              <w14:schemeClr w14:val="tx1"/>
            </w14:solidFill>
          </w14:textFill>
        </w:rPr>
      </w:pPr>
    </w:p>
    <w:p w14:paraId="2AF6CE9E">
      <w:pPr>
        <w:widowControl/>
        <w:kinsoku w:val="0"/>
        <w:autoSpaceDE w:val="0"/>
        <w:autoSpaceDN w:val="0"/>
        <w:adjustRightInd w:val="0"/>
        <w:snapToGrid w:val="0"/>
        <w:spacing w:before="75"/>
        <w:ind w:left="480"/>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投标人名称</w:t>
      </w:r>
      <w:r>
        <w:rPr>
          <w:rFonts w:hint="eastAsia" w:ascii="宋体" w:hAnsi="宋体" w:eastAsia="宋体" w:cs="宋体"/>
          <w:color w:val="000000" w:themeColor="text1"/>
          <w:spacing w:val="6"/>
          <w:kern w:val="0"/>
          <w:sz w:val="24"/>
          <w:highlight w:val="none"/>
          <w:lang w:bidi="ar"/>
          <w14:textFill>
            <w14:solidFill>
              <w14:schemeClr w14:val="tx1"/>
            </w14:solidFill>
          </w14:textFill>
        </w:rPr>
        <w:t xml:space="preserve"> (公章) ：</w:t>
      </w:r>
    </w:p>
    <w:p w14:paraId="67575111">
      <w:pPr>
        <w:widowControl/>
        <w:kinsoku w:val="0"/>
        <w:autoSpaceDE w:val="0"/>
        <w:autoSpaceDN w:val="0"/>
        <w:adjustRightInd w:val="0"/>
        <w:snapToGrid w:val="0"/>
        <w:spacing w:before="185" w:line="466" w:lineRule="exact"/>
        <w:ind w:left="480"/>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14"/>
          <w:kern w:val="0"/>
          <w:position w:val="17"/>
          <w:sz w:val="24"/>
          <w:highlight w:val="none"/>
          <w:lang w:bidi="ar"/>
          <w14:textFill>
            <w14:solidFill>
              <w14:schemeClr w14:val="tx1"/>
            </w14:solidFill>
          </w14:textFill>
        </w:rPr>
        <w:t>单</w:t>
      </w:r>
      <w:r>
        <w:rPr>
          <w:rFonts w:hint="eastAsia" w:ascii="宋体" w:hAnsi="宋体" w:eastAsia="宋体" w:cs="宋体"/>
          <w:color w:val="000000" w:themeColor="text1"/>
          <w:spacing w:val="13"/>
          <w:kern w:val="0"/>
          <w:position w:val="17"/>
          <w:sz w:val="24"/>
          <w:highlight w:val="none"/>
          <w:lang w:bidi="ar"/>
          <w14:textFill>
            <w14:solidFill>
              <w14:schemeClr w14:val="tx1"/>
            </w14:solidFill>
          </w14:textFill>
        </w:rPr>
        <w:t>位</w:t>
      </w:r>
      <w:r>
        <w:rPr>
          <w:rFonts w:hint="eastAsia" w:ascii="宋体" w:hAnsi="宋体" w:eastAsia="宋体" w:cs="宋体"/>
          <w:color w:val="000000" w:themeColor="text1"/>
          <w:spacing w:val="7"/>
          <w:kern w:val="0"/>
          <w:position w:val="17"/>
          <w:sz w:val="24"/>
          <w:highlight w:val="none"/>
          <w:lang w:bidi="ar"/>
          <w14:textFill>
            <w14:solidFill>
              <w14:schemeClr w14:val="tx1"/>
            </w14:solidFill>
          </w14:textFill>
        </w:rPr>
        <w:t>负责人或授权代理人 (签字) ：</w:t>
      </w:r>
    </w:p>
    <w:p w14:paraId="7B5C57E2">
      <w:pPr>
        <w:widowControl/>
        <w:kinsoku w:val="0"/>
        <w:autoSpaceDE w:val="0"/>
        <w:autoSpaceDN w:val="0"/>
        <w:adjustRightInd w:val="0"/>
        <w:snapToGrid w:val="0"/>
        <w:ind w:left="489"/>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9"/>
          <w:kern w:val="0"/>
          <w:sz w:val="24"/>
          <w:highlight w:val="none"/>
          <w:lang w:bidi="ar"/>
          <w14:textFill>
            <w14:solidFill>
              <w14:schemeClr w14:val="tx1"/>
            </w14:solidFill>
          </w14:textFill>
        </w:rPr>
        <w:t>时</w:t>
      </w:r>
      <w:r>
        <w:rPr>
          <w:rFonts w:hint="eastAsia" w:ascii="宋体" w:hAnsi="宋体" w:eastAsia="宋体" w:cs="宋体"/>
          <w:color w:val="000000" w:themeColor="text1"/>
          <w:spacing w:val="6"/>
          <w:kern w:val="0"/>
          <w:sz w:val="24"/>
          <w:highlight w:val="none"/>
          <w:lang w:bidi="ar"/>
          <w14:textFill>
            <w14:solidFill>
              <w14:schemeClr w14:val="tx1"/>
            </w14:solidFill>
          </w14:textFill>
        </w:rPr>
        <w:t>间：年月日</w:t>
      </w:r>
    </w:p>
    <w:p w14:paraId="05BADE3D">
      <w:pPr>
        <w:rPr>
          <w:rFonts w:ascii="宋体" w:hAnsi="宋体" w:eastAsia="宋体" w:cs="宋体"/>
          <w:color w:val="000000" w:themeColor="text1"/>
          <w:highlight w:val="none"/>
          <w14:textFill>
            <w14:solidFill>
              <w14:schemeClr w14:val="tx1"/>
            </w14:solidFill>
          </w14:textFill>
        </w:rPr>
        <w:sectPr>
          <w:pgSz w:w="11906" w:h="16839"/>
          <w:pgMar w:top="1440" w:right="1800" w:bottom="1440" w:left="1800" w:header="1" w:footer="660" w:gutter="1"/>
          <w:cols w:space="425" w:num="1"/>
          <w:docGrid w:type="lines" w:linePitch="312" w:charSpace="0"/>
        </w:sectPr>
      </w:pPr>
    </w:p>
    <w:p w14:paraId="777084E3">
      <w:pPr>
        <w:spacing w:line="360" w:lineRule="auto"/>
        <w:jc w:val="center"/>
        <w:outlineLvl w:val="2"/>
        <w:rPr>
          <w:rFonts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bidi="ar"/>
          <w14:textFill>
            <w14:solidFill>
              <w14:schemeClr w14:val="tx1"/>
            </w14:solidFill>
          </w14:textFill>
        </w:rPr>
        <w:t xml:space="preserve">  </w:t>
      </w:r>
      <w:r>
        <w:rPr>
          <w:rFonts w:hint="eastAsia" w:ascii="宋体" w:hAnsi="宋体" w:eastAsia="宋体" w:cs="宋体"/>
          <w:b/>
          <w:bCs/>
          <w:color w:val="000000" w:themeColor="text1"/>
          <w:sz w:val="32"/>
          <w:szCs w:val="32"/>
          <w:highlight w:val="none"/>
          <w:lang w:eastAsia="zh-CN" w:bidi="ar"/>
          <w14:textFill>
            <w14:solidFill>
              <w14:schemeClr w14:val="tx1"/>
            </w14:solidFill>
          </w14:textFill>
        </w:rPr>
        <w:t>七</w:t>
      </w:r>
      <w:r>
        <w:rPr>
          <w:rFonts w:hint="eastAsia" w:ascii="宋体" w:hAnsi="宋体" w:eastAsia="宋体" w:cs="宋体"/>
          <w:b/>
          <w:bCs/>
          <w:color w:val="000000" w:themeColor="text1"/>
          <w:sz w:val="32"/>
          <w:szCs w:val="32"/>
          <w:highlight w:val="none"/>
          <w:lang w:bidi="ar"/>
          <w14:textFill>
            <w14:solidFill>
              <w14:schemeClr w14:val="tx1"/>
            </w14:solidFill>
          </w14:textFill>
        </w:rPr>
        <w:t>、技术部分内容</w:t>
      </w:r>
    </w:p>
    <w:p w14:paraId="560A7B04">
      <w:pPr>
        <w:autoSpaceDN w:val="0"/>
        <w:jc w:val="center"/>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（格式自拟）</w:t>
      </w:r>
    </w:p>
    <w:p w14:paraId="5C824590">
      <w:pPr>
        <w:spacing w:line="360" w:lineRule="auto"/>
        <w:jc w:val="center"/>
        <w:outlineLvl w:val="2"/>
        <w:rPr>
          <w:rFonts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br w:type="page"/>
      </w:r>
      <w:r>
        <w:rPr>
          <w:rFonts w:hint="eastAsia" w:ascii="宋体" w:hAnsi="宋体" w:eastAsia="宋体" w:cs="宋体"/>
          <w:b/>
          <w:bCs/>
          <w:color w:val="000000" w:themeColor="text1"/>
          <w:sz w:val="32"/>
          <w:szCs w:val="32"/>
          <w:highlight w:val="none"/>
          <w:lang w:eastAsia="zh-CN" w:bidi="ar"/>
          <w14:textFill>
            <w14:solidFill>
              <w14:schemeClr w14:val="tx1"/>
            </w14:solidFill>
          </w14:textFill>
        </w:rPr>
        <w:t>八</w:t>
      </w:r>
      <w:r>
        <w:rPr>
          <w:rFonts w:hint="eastAsia" w:ascii="宋体" w:hAnsi="宋体" w:eastAsia="宋体" w:cs="宋体"/>
          <w:b/>
          <w:bCs/>
          <w:color w:val="000000" w:themeColor="text1"/>
          <w:sz w:val="32"/>
          <w:szCs w:val="32"/>
          <w:highlight w:val="none"/>
          <w:lang w:bidi="ar"/>
          <w14:textFill>
            <w14:solidFill>
              <w14:schemeClr w14:val="tx1"/>
            </w14:solidFill>
          </w14:textFill>
        </w:rPr>
        <w:t>、资格审查资料</w:t>
      </w:r>
    </w:p>
    <w:p w14:paraId="4F6F63EC">
      <w:pPr>
        <w:autoSpaceDN w:val="0"/>
        <w:jc w:val="center"/>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t>（一）供应商情况表</w:t>
      </w:r>
    </w:p>
    <w:tbl>
      <w:tblPr>
        <w:tblStyle w:val="25"/>
        <w:tblW w:w="9108"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2988"/>
        <w:gridCol w:w="1503"/>
        <w:gridCol w:w="2018"/>
        <w:gridCol w:w="2599"/>
      </w:tblGrid>
      <w:tr w14:paraId="47D842D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82"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7668699D">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法定代表人</w:t>
            </w:r>
          </w:p>
        </w:tc>
        <w:tc>
          <w:tcPr>
            <w:tcW w:w="1503" w:type="dxa"/>
            <w:tcBorders>
              <w:top w:val="single" w:color="auto" w:sz="4" w:space="0"/>
              <w:left w:val="nil"/>
              <w:bottom w:val="single" w:color="auto" w:sz="4" w:space="0"/>
              <w:right w:val="single" w:color="auto" w:sz="4" w:space="0"/>
            </w:tcBorders>
            <w:shd w:val="clear" w:color="auto" w:fill="auto"/>
            <w:vAlign w:val="center"/>
          </w:tcPr>
          <w:p w14:paraId="51C9BBAD">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535E8962">
            <w:pPr>
              <w:widowControl/>
              <w:autoSpaceDN w:val="0"/>
              <w:spacing w:line="360" w:lineRule="auto"/>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成立日期</w:t>
            </w:r>
          </w:p>
        </w:tc>
        <w:tc>
          <w:tcPr>
            <w:tcW w:w="2599" w:type="dxa"/>
            <w:tcBorders>
              <w:top w:val="single" w:color="auto" w:sz="4" w:space="0"/>
              <w:left w:val="nil"/>
              <w:bottom w:val="single" w:color="auto" w:sz="4" w:space="0"/>
              <w:right w:val="single" w:color="auto" w:sz="4" w:space="0"/>
            </w:tcBorders>
            <w:shd w:val="clear" w:color="auto" w:fill="auto"/>
            <w:vAlign w:val="center"/>
          </w:tcPr>
          <w:p w14:paraId="0E5D787A">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p>
        </w:tc>
      </w:tr>
      <w:tr w14:paraId="4ACE690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73"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06C7BDBC">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企业地址</w:t>
            </w:r>
          </w:p>
        </w:tc>
        <w:tc>
          <w:tcPr>
            <w:tcW w:w="1503" w:type="dxa"/>
            <w:tcBorders>
              <w:top w:val="single" w:color="auto" w:sz="4" w:space="0"/>
              <w:left w:val="nil"/>
              <w:bottom w:val="single" w:color="auto" w:sz="4" w:space="0"/>
              <w:right w:val="single" w:color="auto" w:sz="4" w:space="0"/>
            </w:tcBorders>
            <w:shd w:val="clear" w:color="auto" w:fill="auto"/>
            <w:vAlign w:val="center"/>
          </w:tcPr>
          <w:p w14:paraId="6B7F2C2A">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42C6FE6E">
            <w:pPr>
              <w:widowControl/>
              <w:autoSpaceDN w:val="0"/>
              <w:spacing w:line="360" w:lineRule="auto"/>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注册资本</w:t>
            </w:r>
          </w:p>
        </w:tc>
        <w:tc>
          <w:tcPr>
            <w:tcW w:w="2599" w:type="dxa"/>
            <w:tcBorders>
              <w:top w:val="single" w:color="auto" w:sz="4" w:space="0"/>
              <w:left w:val="nil"/>
              <w:bottom w:val="single" w:color="auto" w:sz="4" w:space="0"/>
              <w:right w:val="single" w:color="auto" w:sz="4" w:space="0"/>
            </w:tcBorders>
            <w:shd w:val="clear" w:color="auto" w:fill="auto"/>
            <w:vAlign w:val="center"/>
          </w:tcPr>
          <w:p w14:paraId="6FC6D42D">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万元</w:t>
            </w:r>
          </w:p>
        </w:tc>
      </w:tr>
      <w:tr w14:paraId="16C2908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63"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5605C97A">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经营范围</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3A555FFC">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p>
        </w:tc>
      </w:tr>
      <w:tr w14:paraId="32B8E20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6FB951A9">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职工人数</w:t>
            </w:r>
          </w:p>
        </w:tc>
        <w:tc>
          <w:tcPr>
            <w:tcW w:w="1503" w:type="dxa"/>
            <w:tcBorders>
              <w:top w:val="single" w:color="auto" w:sz="4" w:space="0"/>
              <w:left w:val="nil"/>
              <w:bottom w:val="single" w:color="auto" w:sz="4" w:space="0"/>
              <w:right w:val="single" w:color="auto" w:sz="4" w:space="0"/>
            </w:tcBorders>
            <w:shd w:val="clear" w:color="auto" w:fill="auto"/>
            <w:vAlign w:val="center"/>
          </w:tcPr>
          <w:p w14:paraId="2F1207BA">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33573FB0">
            <w:pPr>
              <w:widowControl/>
              <w:autoSpaceDN w:val="0"/>
              <w:spacing w:line="360" w:lineRule="auto"/>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其中：中高级</w:t>
            </w:r>
          </w:p>
          <w:p w14:paraId="591190E3">
            <w:pPr>
              <w:widowControl/>
              <w:autoSpaceDN w:val="0"/>
              <w:spacing w:line="360" w:lineRule="auto"/>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以上职称的人数</w:t>
            </w:r>
          </w:p>
        </w:tc>
        <w:tc>
          <w:tcPr>
            <w:tcW w:w="2599" w:type="dxa"/>
            <w:tcBorders>
              <w:top w:val="single" w:color="auto" w:sz="4" w:space="0"/>
              <w:left w:val="nil"/>
              <w:bottom w:val="single" w:color="auto" w:sz="4" w:space="0"/>
              <w:right w:val="single" w:color="auto" w:sz="4" w:space="0"/>
            </w:tcBorders>
            <w:shd w:val="clear" w:color="auto" w:fill="auto"/>
            <w:vAlign w:val="center"/>
          </w:tcPr>
          <w:p w14:paraId="0A97C6FC">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p>
        </w:tc>
      </w:tr>
      <w:tr w14:paraId="3E5A1C4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97"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7101D1CC">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资产总计</w:t>
            </w:r>
          </w:p>
        </w:tc>
        <w:tc>
          <w:tcPr>
            <w:tcW w:w="1503" w:type="dxa"/>
            <w:tcBorders>
              <w:top w:val="single" w:color="auto" w:sz="4" w:space="0"/>
              <w:left w:val="nil"/>
              <w:bottom w:val="single" w:color="auto" w:sz="4" w:space="0"/>
              <w:right w:val="single" w:color="auto" w:sz="4" w:space="0"/>
            </w:tcBorders>
            <w:shd w:val="clear" w:color="auto" w:fill="auto"/>
            <w:vAlign w:val="center"/>
          </w:tcPr>
          <w:p w14:paraId="7BCBAA6D">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万元</w:t>
            </w:r>
          </w:p>
        </w:tc>
        <w:tc>
          <w:tcPr>
            <w:tcW w:w="2018" w:type="dxa"/>
            <w:tcBorders>
              <w:top w:val="single" w:color="auto" w:sz="4" w:space="0"/>
              <w:left w:val="nil"/>
              <w:bottom w:val="single" w:color="auto" w:sz="4" w:space="0"/>
              <w:right w:val="single" w:color="auto" w:sz="4" w:space="0"/>
            </w:tcBorders>
            <w:shd w:val="clear" w:color="auto" w:fill="auto"/>
            <w:vAlign w:val="center"/>
          </w:tcPr>
          <w:p w14:paraId="7FE72F0E">
            <w:pPr>
              <w:widowControl/>
              <w:autoSpaceDN w:val="0"/>
              <w:spacing w:line="360" w:lineRule="auto"/>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净资产</w:t>
            </w:r>
          </w:p>
        </w:tc>
        <w:tc>
          <w:tcPr>
            <w:tcW w:w="2599" w:type="dxa"/>
            <w:tcBorders>
              <w:top w:val="single" w:color="auto" w:sz="4" w:space="0"/>
              <w:left w:val="nil"/>
              <w:bottom w:val="single" w:color="auto" w:sz="4" w:space="0"/>
              <w:right w:val="single" w:color="auto" w:sz="4" w:space="0"/>
            </w:tcBorders>
            <w:shd w:val="clear" w:color="auto" w:fill="auto"/>
            <w:vAlign w:val="center"/>
          </w:tcPr>
          <w:p w14:paraId="31B3DA57">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          万元</w:t>
            </w:r>
          </w:p>
        </w:tc>
      </w:tr>
      <w:tr w14:paraId="335B024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140B82DC">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股东权益</w:t>
            </w:r>
          </w:p>
        </w:tc>
        <w:tc>
          <w:tcPr>
            <w:tcW w:w="1503" w:type="dxa"/>
            <w:tcBorders>
              <w:top w:val="single" w:color="auto" w:sz="4" w:space="0"/>
              <w:left w:val="nil"/>
              <w:bottom w:val="single" w:color="auto" w:sz="4" w:space="0"/>
              <w:right w:val="single" w:color="auto" w:sz="4" w:space="0"/>
            </w:tcBorders>
            <w:shd w:val="clear" w:color="auto" w:fill="auto"/>
            <w:vAlign w:val="center"/>
          </w:tcPr>
          <w:p w14:paraId="4494F04F">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万元</w:t>
            </w:r>
          </w:p>
        </w:tc>
        <w:tc>
          <w:tcPr>
            <w:tcW w:w="2018" w:type="dxa"/>
            <w:tcBorders>
              <w:top w:val="single" w:color="auto" w:sz="4" w:space="0"/>
              <w:left w:val="nil"/>
              <w:bottom w:val="single" w:color="auto" w:sz="4" w:space="0"/>
              <w:right w:val="single" w:color="auto" w:sz="4" w:space="0"/>
            </w:tcBorders>
            <w:shd w:val="clear" w:color="auto" w:fill="auto"/>
            <w:vAlign w:val="center"/>
          </w:tcPr>
          <w:p w14:paraId="5677A685">
            <w:pPr>
              <w:widowControl/>
              <w:autoSpaceDN w:val="0"/>
              <w:spacing w:line="360" w:lineRule="auto"/>
              <w:jc w:val="center"/>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收入</w:t>
            </w:r>
          </w:p>
        </w:tc>
        <w:tc>
          <w:tcPr>
            <w:tcW w:w="2599" w:type="dxa"/>
            <w:tcBorders>
              <w:top w:val="single" w:color="auto" w:sz="4" w:space="0"/>
              <w:left w:val="nil"/>
              <w:bottom w:val="single" w:color="auto" w:sz="4" w:space="0"/>
              <w:right w:val="single" w:color="auto" w:sz="4" w:space="0"/>
            </w:tcBorders>
            <w:shd w:val="clear" w:color="auto" w:fill="auto"/>
            <w:vAlign w:val="center"/>
          </w:tcPr>
          <w:p w14:paraId="0EE9D867">
            <w:pPr>
              <w:widowControl/>
              <w:autoSpaceDN w:val="0"/>
              <w:spacing w:line="360" w:lineRule="auto"/>
              <w:ind w:firstLine="1200" w:firstLineChars="50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万元</w:t>
            </w:r>
          </w:p>
        </w:tc>
      </w:tr>
      <w:tr w14:paraId="096D8DD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17"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4EEA40E3">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实现利润</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015AFC90">
            <w:pPr>
              <w:widowControl/>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20 年     万元    </w:t>
            </w:r>
          </w:p>
          <w:p w14:paraId="4D8D28BB">
            <w:pPr>
              <w:widowControl/>
              <w:autoSpaceDN w:val="0"/>
              <w:spacing w:line="360" w:lineRule="auto"/>
              <w:rPr>
                <w:rFonts w:ascii="宋体" w:hAnsi="宋体" w:eastAsia="宋体" w:cs="宋体"/>
                <w:color w:val="000000" w:themeColor="text1"/>
                <w:sz w:val="24"/>
                <w:highlight w:val="none"/>
                <w:lang w:bidi="ar"/>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20 年     万元     </w:t>
            </w:r>
          </w:p>
          <w:p w14:paraId="5C709CF4">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20 年     万元</w:t>
            </w:r>
          </w:p>
        </w:tc>
      </w:tr>
      <w:tr w14:paraId="47C008A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318"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307E0F9C">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营业面积</w:t>
            </w:r>
          </w:p>
        </w:tc>
        <w:tc>
          <w:tcPr>
            <w:tcW w:w="1503" w:type="dxa"/>
            <w:tcBorders>
              <w:top w:val="single" w:color="auto" w:sz="4" w:space="0"/>
              <w:left w:val="nil"/>
              <w:bottom w:val="single" w:color="auto" w:sz="4" w:space="0"/>
              <w:right w:val="single" w:color="auto" w:sz="4" w:space="0"/>
            </w:tcBorders>
            <w:shd w:val="clear" w:color="auto" w:fill="auto"/>
            <w:vAlign w:val="center"/>
          </w:tcPr>
          <w:p w14:paraId="673A7F77">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平方米</w:t>
            </w:r>
          </w:p>
        </w:tc>
        <w:tc>
          <w:tcPr>
            <w:tcW w:w="2018" w:type="dxa"/>
            <w:tcBorders>
              <w:top w:val="single" w:color="auto" w:sz="4" w:space="0"/>
              <w:left w:val="nil"/>
              <w:bottom w:val="single" w:color="auto" w:sz="4" w:space="0"/>
              <w:right w:val="single" w:color="auto" w:sz="4" w:space="0"/>
            </w:tcBorders>
            <w:shd w:val="clear" w:color="auto" w:fill="auto"/>
            <w:vAlign w:val="center"/>
          </w:tcPr>
          <w:p w14:paraId="0A49BB7A">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其中：</w:t>
            </w:r>
          </w:p>
        </w:tc>
        <w:tc>
          <w:tcPr>
            <w:tcW w:w="2599" w:type="dxa"/>
            <w:tcBorders>
              <w:top w:val="single" w:color="auto" w:sz="4" w:space="0"/>
              <w:left w:val="nil"/>
              <w:bottom w:val="single" w:color="auto" w:sz="4" w:space="0"/>
              <w:right w:val="single" w:color="auto" w:sz="4" w:space="0"/>
            </w:tcBorders>
            <w:shd w:val="clear" w:color="auto" w:fill="auto"/>
            <w:vAlign w:val="center"/>
          </w:tcPr>
          <w:p w14:paraId="3329DED4">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自有面积   平方米</w:t>
            </w:r>
          </w:p>
          <w:p w14:paraId="6DF0120E">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承租面积   平方米</w:t>
            </w:r>
          </w:p>
        </w:tc>
      </w:tr>
      <w:tr w14:paraId="5E262AC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120"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07EF9E9F">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单位简历及内设机构及生产设备情况</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4F760B32">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（代理经销商不需填写生产设备情况）</w:t>
            </w:r>
          </w:p>
        </w:tc>
      </w:tr>
      <w:tr w14:paraId="62E4C84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851"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04EA9CE5">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其他需要说明的情况</w:t>
            </w:r>
          </w:p>
        </w:tc>
        <w:tc>
          <w:tcPr>
            <w:tcW w:w="6120" w:type="dxa"/>
            <w:gridSpan w:val="3"/>
            <w:tcBorders>
              <w:top w:val="single" w:color="auto" w:sz="4" w:space="0"/>
              <w:left w:val="nil"/>
              <w:bottom w:val="single" w:color="auto" w:sz="4" w:space="0"/>
              <w:right w:val="single" w:color="auto" w:sz="4" w:space="0"/>
            </w:tcBorders>
            <w:shd w:val="clear" w:color="auto" w:fill="auto"/>
          </w:tcPr>
          <w:p w14:paraId="08CDD748">
            <w:pPr>
              <w:widowControl/>
              <w:autoSpaceDN w:val="0"/>
              <w:spacing w:line="360" w:lineRule="auto"/>
              <w:rPr>
                <w:rFonts w:ascii="宋体" w:hAnsi="宋体" w:eastAsia="宋体" w:cs="宋体"/>
                <w:color w:val="000000" w:themeColor="text1"/>
                <w:sz w:val="24"/>
                <w:highlight w:val="none"/>
                <w14:textFill>
                  <w14:solidFill>
                    <w14:schemeClr w14:val="tx1"/>
                  </w14:solidFill>
                </w14:textFill>
              </w:rPr>
            </w:pPr>
          </w:p>
        </w:tc>
      </w:tr>
    </w:tbl>
    <w:p w14:paraId="7B7B4D3F">
      <w:pPr>
        <w:autoSpaceDN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注：如填写不真实，将导致废标；</w:t>
      </w:r>
    </w:p>
    <w:p w14:paraId="215AE827">
      <w:pPr>
        <w:autoSpaceDN w:val="0"/>
        <w:spacing w:line="360" w:lineRule="auto"/>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 </w:t>
      </w:r>
    </w:p>
    <w:p w14:paraId="0A3CD409">
      <w:pPr>
        <w:autoSpaceDN w:val="0"/>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br w:type="page"/>
      </w:r>
    </w:p>
    <w:p w14:paraId="5604B307">
      <w:pPr>
        <w:numPr>
          <w:ilvl w:val="0"/>
          <w:numId w:val="5"/>
        </w:numPr>
        <w:autoSpaceDN w:val="0"/>
        <w:jc w:val="center"/>
        <w:rPr>
          <w:rFonts w:ascii="宋体" w:hAnsi="宋体" w:eastAsia="宋体" w:cs="宋体"/>
          <w:color w:val="000000" w:themeColor="text1"/>
          <w:sz w:val="28"/>
          <w:szCs w:val="28"/>
          <w:highlight w:val="none"/>
          <w:lang w:bidi="ar"/>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t>信誉承诺书</w:t>
      </w:r>
    </w:p>
    <w:p w14:paraId="753A08CE">
      <w:pPr>
        <w:autoSpaceDN w:val="0"/>
        <w:jc w:val="center"/>
        <w:rPr>
          <w:rFonts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bidi="ar"/>
          <w14:textFill>
            <w14:solidFill>
              <w14:schemeClr w14:val="tx1"/>
            </w14:solidFill>
          </w14:textFill>
        </w:rPr>
        <w:t>有关提交资料的承诺书</w:t>
      </w:r>
    </w:p>
    <w:p w14:paraId="294D5880">
      <w:pPr>
        <w:autoSpaceDN w:val="0"/>
        <w:spacing w:line="360" w:lineRule="auto"/>
        <w:ind w:firstLine="42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为表我司对本项目的诚意，我司承诺如我单位中标：我单位将配合采购人要求提供投标文件中提及的所有资料（如：业绩等）及资格审查文件中要求的资料（如营业执照等）等原件供采购人核实审查，我公司无企业不良行为记录，不是政府取消投标资格记录期间的企业。能够自觉遵守国家法律法规、执业准则和职业道德，近三年内没有因违法违规受过行政主管部门和行业协会的行政处罚。不是被列入失信被执行人，重大税收违法案件当事人名单、政府采购严重违法失信行为记录名单的供应商。</w:t>
      </w:r>
    </w:p>
    <w:p w14:paraId="210DE709">
      <w:pPr>
        <w:autoSpaceDN w:val="0"/>
        <w:spacing w:line="360" w:lineRule="auto"/>
        <w:ind w:firstLine="42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如发现提供的资料虚假资料的，采购人有权取消我司中标资格，没收投标保证金，由此对采购人造成的一切损失由我司承担。</w:t>
      </w:r>
    </w:p>
    <w:p w14:paraId="780CFDB3">
      <w:pPr>
        <w:autoSpaceDN w:val="0"/>
        <w:rPr>
          <w:rFonts w:ascii="宋体" w:hAnsi="宋体" w:eastAsia="宋体" w:cs="宋体"/>
          <w:color w:val="000000" w:themeColor="text1"/>
          <w:sz w:val="28"/>
          <w:szCs w:val="28"/>
          <w:highlight w:val="none"/>
          <w14:textFill>
            <w14:solidFill>
              <w14:schemeClr w14:val="tx1"/>
            </w14:solidFill>
          </w14:textFill>
        </w:rPr>
      </w:pPr>
    </w:p>
    <w:p w14:paraId="4C09BCB0">
      <w:pPr>
        <w:pStyle w:val="4"/>
        <w:rPr>
          <w:rFonts w:ascii="宋体" w:hAnsi="宋体" w:eastAsia="宋体" w:cs="宋体"/>
          <w:color w:val="000000" w:themeColor="text1"/>
          <w:sz w:val="28"/>
          <w:szCs w:val="28"/>
          <w:highlight w:val="none"/>
          <w14:textFill>
            <w14:solidFill>
              <w14:schemeClr w14:val="tx1"/>
            </w14:solidFill>
          </w14:textFill>
        </w:rPr>
      </w:pPr>
    </w:p>
    <w:p w14:paraId="63D0377B">
      <w:pPr>
        <w:rPr>
          <w:rFonts w:ascii="宋体" w:hAnsi="宋体" w:eastAsia="宋体" w:cs="宋体"/>
          <w:color w:val="000000" w:themeColor="text1"/>
          <w:highlight w:val="none"/>
          <w14:textFill>
            <w14:solidFill>
              <w14:schemeClr w14:val="tx1"/>
            </w14:solidFill>
          </w14:textFill>
        </w:rPr>
      </w:pPr>
    </w:p>
    <w:p w14:paraId="211054DF">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投标人名称：                                     </w:t>
      </w:r>
    </w:p>
    <w:p w14:paraId="5C64812A">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法人代表或授权委托人（签字或盖章）：            </w:t>
      </w:r>
    </w:p>
    <w:p w14:paraId="1081B117">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                             日期：      年    月    日</w:t>
      </w:r>
    </w:p>
    <w:p w14:paraId="78785E0E">
      <w:pPr>
        <w:autoSpaceDN w:val="0"/>
        <w:rPr>
          <w:rFonts w:ascii="宋体" w:hAnsi="宋体" w:eastAsia="宋体" w:cs="宋体"/>
          <w:color w:val="000000" w:themeColor="text1"/>
          <w:sz w:val="28"/>
          <w:szCs w:val="28"/>
          <w:highlight w:val="none"/>
          <w14:textFill>
            <w14:solidFill>
              <w14:schemeClr w14:val="tx1"/>
            </w14:solidFill>
          </w14:textFill>
        </w:rPr>
      </w:pPr>
    </w:p>
    <w:p w14:paraId="38618D56">
      <w:pPr>
        <w:autoSpaceDN w:val="0"/>
        <w:rPr>
          <w:rFonts w:ascii="宋体" w:hAnsi="宋体" w:eastAsia="宋体" w:cs="宋体"/>
          <w:color w:val="000000" w:themeColor="text1"/>
          <w:sz w:val="28"/>
          <w:szCs w:val="28"/>
          <w:highlight w:val="none"/>
          <w14:textFill>
            <w14:solidFill>
              <w14:schemeClr w14:val="tx1"/>
            </w14:solidFill>
          </w14:textFill>
        </w:rPr>
      </w:pPr>
    </w:p>
    <w:p w14:paraId="5C3F05AA">
      <w:pPr>
        <w:autoSpaceDN w:val="0"/>
        <w:rPr>
          <w:rFonts w:ascii="宋体" w:hAnsi="宋体" w:eastAsia="宋体" w:cs="宋体"/>
          <w:color w:val="000000" w:themeColor="text1"/>
          <w:sz w:val="28"/>
          <w:szCs w:val="28"/>
          <w:highlight w:val="none"/>
          <w14:textFill>
            <w14:solidFill>
              <w14:schemeClr w14:val="tx1"/>
            </w14:solidFill>
          </w14:textFill>
        </w:rPr>
      </w:pPr>
    </w:p>
    <w:p w14:paraId="3B73621C">
      <w:pPr>
        <w:autoSpaceDN w:val="0"/>
        <w:jc w:val="center"/>
        <w:rPr>
          <w:rFonts w:ascii="宋体" w:hAnsi="宋体" w:eastAsia="宋体" w:cs="宋体"/>
          <w:b/>
          <w:bCs/>
          <w:color w:val="000000" w:themeColor="text1"/>
          <w:sz w:val="28"/>
          <w:szCs w:val="28"/>
          <w:highlight w:val="none"/>
          <w:lang w:bidi="ar"/>
          <w14:textFill>
            <w14:solidFill>
              <w14:schemeClr w14:val="tx1"/>
            </w14:solidFill>
          </w14:textFill>
        </w:rPr>
        <w:sectPr>
          <w:pgSz w:w="11906" w:h="16838"/>
          <w:pgMar w:top="1440" w:right="1800" w:bottom="1440" w:left="1800" w:header="851" w:footer="992" w:gutter="0"/>
          <w:cols w:space="425" w:num="1"/>
          <w:docGrid w:type="lines" w:linePitch="312" w:charSpace="0"/>
        </w:sectPr>
      </w:pPr>
    </w:p>
    <w:p w14:paraId="33E4F79B">
      <w:pPr>
        <w:autoSpaceDN w:val="0"/>
        <w:jc w:val="center"/>
        <w:rPr>
          <w:rFonts w:ascii="宋体" w:hAnsi="宋体" w:eastAsia="宋体" w:cs="宋体"/>
          <w:b/>
          <w:bCs/>
          <w:color w:val="000000" w:themeColor="text1"/>
          <w:sz w:val="28"/>
          <w:szCs w:val="28"/>
          <w:highlight w:val="none"/>
          <w:lang w:bidi="ar"/>
          <w14:textFill>
            <w14:solidFill>
              <w14:schemeClr w14:val="tx1"/>
            </w14:solidFill>
          </w14:textFill>
        </w:rPr>
      </w:pPr>
      <w:r>
        <w:rPr>
          <w:rFonts w:hint="eastAsia" w:ascii="宋体" w:hAnsi="宋体" w:eastAsia="宋体" w:cs="宋体"/>
          <w:b/>
          <w:bCs/>
          <w:color w:val="000000" w:themeColor="text1"/>
          <w:sz w:val="28"/>
          <w:szCs w:val="28"/>
          <w:highlight w:val="none"/>
          <w:lang w:bidi="ar"/>
          <w14:textFill>
            <w14:solidFill>
              <w14:schemeClr w14:val="tx1"/>
            </w14:solidFill>
          </w14:textFill>
        </w:rPr>
        <w:t>有关相应技术需求承诺书</w:t>
      </w:r>
    </w:p>
    <w:p w14:paraId="3A68CFB0">
      <w:pPr>
        <w:autoSpaceDN w:val="0"/>
        <w:spacing w:line="360" w:lineRule="auto"/>
        <w:ind w:firstLine="42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我司承诺我单位编制的投标文件必须严格响应技术需求中的技术参数、功能等要求，如经采购人或评标专家发现投标文件没有完全响应招标文件及技术需求要求的，评委可对我单位的投标文件作废标处理。</w:t>
      </w:r>
    </w:p>
    <w:p w14:paraId="05193278">
      <w:pPr>
        <w:autoSpaceDN w:val="0"/>
        <w:rPr>
          <w:rFonts w:ascii="宋体" w:hAnsi="宋体" w:eastAsia="宋体" w:cs="宋体"/>
          <w:color w:val="000000" w:themeColor="text1"/>
          <w:sz w:val="28"/>
          <w:szCs w:val="28"/>
          <w:highlight w:val="none"/>
          <w14:textFill>
            <w14:solidFill>
              <w14:schemeClr w14:val="tx1"/>
            </w14:solidFill>
          </w14:textFill>
        </w:rPr>
      </w:pPr>
    </w:p>
    <w:p w14:paraId="66EE91E8">
      <w:pPr>
        <w:autoSpaceDN w:val="0"/>
        <w:rPr>
          <w:rFonts w:ascii="宋体" w:hAnsi="宋体" w:eastAsia="宋体" w:cs="宋体"/>
          <w:color w:val="000000" w:themeColor="text1"/>
          <w:sz w:val="28"/>
          <w:szCs w:val="28"/>
          <w:highlight w:val="none"/>
          <w14:textFill>
            <w14:solidFill>
              <w14:schemeClr w14:val="tx1"/>
            </w14:solidFill>
          </w14:textFill>
        </w:rPr>
      </w:pPr>
    </w:p>
    <w:p w14:paraId="2E0576A1">
      <w:pPr>
        <w:autoSpaceDN w:val="0"/>
        <w:rPr>
          <w:rFonts w:ascii="宋体" w:hAnsi="宋体" w:eastAsia="宋体" w:cs="宋体"/>
          <w:color w:val="000000" w:themeColor="text1"/>
          <w:sz w:val="28"/>
          <w:szCs w:val="28"/>
          <w:highlight w:val="none"/>
          <w14:textFill>
            <w14:solidFill>
              <w14:schemeClr w14:val="tx1"/>
            </w14:solidFill>
          </w14:textFill>
        </w:rPr>
      </w:pPr>
    </w:p>
    <w:p w14:paraId="3B2AAFFE">
      <w:pPr>
        <w:autoSpaceDN w:val="0"/>
        <w:rPr>
          <w:rFonts w:ascii="宋体" w:hAnsi="宋体" w:eastAsia="宋体" w:cs="宋体"/>
          <w:color w:val="000000" w:themeColor="text1"/>
          <w:sz w:val="28"/>
          <w:szCs w:val="28"/>
          <w:highlight w:val="none"/>
          <w14:textFill>
            <w14:solidFill>
              <w14:schemeClr w14:val="tx1"/>
            </w14:solidFill>
          </w14:textFill>
        </w:rPr>
      </w:pPr>
    </w:p>
    <w:p w14:paraId="3F2910AE">
      <w:pPr>
        <w:pStyle w:val="4"/>
        <w:rPr>
          <w:rFonts w:ascii="宋体" w:hAnsi="宋体" w:eastAsia="宋体" w:cs="宋体"/>
          <w:color w:val="000000" w:themeColor="text1"/>
          <w:sz w:val="28"/>
          <w:szCs w:val="28"/>
          <w:highlight w:val="none"/>
          <w14:textFill>
            <w14:solidFill>
              <w14:schemeClr w14:val="tx1"/>
            </w14:solidFill>
          </w14:textFill>
        </w:rPr>
      </w:pPr>
    </w:p>
    <w:p w14:paraId="5DC4A637">
      <w:pPr>
        <w:rPr>
          <w:rFonts w:ascii="宋体" w:hAnsi="宋体" w:eastAsia="宋体" w:cs="宋体"/>
          <w:color w:val="000000" w:themeColor="text1"/>
          <w:sz w:val="28"/>
          <w:szCs w:val="28"/>
          <w:highlight w:val="none"/>
          <w14:textFill>
            <w14:solidFill>
              <w14:schemeClr w14:val="tx1"/>
            </w14:solidFill>
          </w14:textFill>
        </w:rPr>
      </w:pPr>
    </w:p>
    <w:p w14:paraId="61073802">
      <w:pPr>
        <w:pStyle w:val="4"/>
        <w:rPr>
          <w:rFonts w:ascii="宋体" w:hAnsi="宋体" w:eastAsia="宋体" w:cs="宋体"/>
          <w:color w:val="000000" w:themeColor="text1"/>
          <w:highlight w:val="none"/>
          <w14:textFill>
            <w14:solidFill>
              <w14:schemeClr w14:val="tx1"/>
            </w14:solidFill>
          </w14:textFill>
        </w:rPr>
      </w:pPr>
    </w:p>
    <w:p w14:paraId="3819A7D6">
      <w:pPr>
        <w:autoSpaceDN w:val="0"/>
        <w:rPr>
          <w:rFonts w:ascii="宋体" w:hAnsi="宋体" w:eastAsia="宋体" w:cs="宋体"/>
          <w:color w:val="000000" w:themeColor="text1"/>
          <w:sz w:val="24"/>
          <w:highlight w:val="none"/>
          <w14:textFill>
            <w14:solidFill>
              <w14:schemeClr w14:val="tx1"/>
            </w14:solidFill>
          </w14:textFill>
        </w:rPr>
      </w:pPr>
    </w:p>
    <w:p w14:paraId="49465B9C">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投标人名称：                                       </w:t>
      </w:r>
    </w:p>
    <w:p w14:paraId="4E6ABD99">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法人代表或授权委托人（签字或盖章）：              </w:t>
      </w:r>
    </w:p>
    <w:p w14:paraId="64B51AF9">
      <w:pPr>
        <w:autoSpaceDN w:val="0"/>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bidi="ar"/>
          <w14:textFill>
            <w14:solidFill>
              <w14:schemeClr w14:val="tx1"/>
            </w14:solidFill>
          </w14:textFill>
        </w:rPr>
        <w:t xml:space="preserve">                         日期：    年    月    日</w:t>
      </w:r>
    </w:p>
    <w:p w14:paraId="5BD18541">
      <w:pPr>
        <w:autoSpaceDN w:val="0"/>
        <w:jc w:val="center"/>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br w:type="page"/>
      </w:r>
      <w:r>
        <w:rPr>
          <w:rFonts w:hint="eastAsia" w:ascii="宋体" w:hAnsi="宋体" w:eastAsia="宋体" w:cs="宋体"/>
          <w:b/>
          <w:bCs/>
          <w:color w:val="000000" w:themeColor="text1"/>
          <w:sz w:val="28"/>
          <w:szCs w:val="28"/>
          <w:highlight w:val="none"/>
          <w:lang w:bidi="ar"/>
          <w14:textFill>
            <w14:solidFill>
              <w14:schemeClr w14:val="tx1"/>
            </w14:solidFill>
          </w14:textFill>
        </w:rPr>
        <w:t>九</w:t>
      </w:r>
      <w:r>
        <w:rPr>
          <w:rFonts w:hint="eastAsia" w:ascii="宋体" w:hAnsi="宋体" w:eastAsia="宋体" w:cs="宋体"/>
          <w:b/>
          <w:bCs/>
          <w:color w:val="000000" w:themeColor="text1"/>
          <w:sz w:val="28"/>
          <w:szCs w:val="28"/>
          <w:highlight w:val="none"/>
          <w:lang w:val="en-US" w:eastAsia="zh-CN" w:bidi="ar"/>
          <w14:textFill>
            <w14:solidFill>
              <w14:schemeClr w14:val="tx1"/>
            </w14:solidFill>
          </w14:textFill>
        </w:rPr>
        <w:t xml:space="preserve"> </w:t>
      </w:r>
      <w:r>
        <w:rPr>
          <w:rFonts w:hint="eastAsia" w:ascii="宋体" w:hAnsi="宋体" w:eastAsia="宋体" w:cs="宋体"/>
          <w:b/>
          <w:bCs/>
          <w:color w:val="000000" w:themeColor="text1"/>
          <w:sz w:val="28"/>
          <w:szCs w:val="28"/>
          <w:highlight w:val="none"/>
          <w:lang w:bidi="ar"/>
          <w14:textFill>
            <w14:solidFill>
              <w14:schemeClr w14:val="tx1"/>
            </w14:solidFill>
          </w14:textFill>
        </w:rPr>
        <w:t>类似项目经验（汇总表）</w:t>
      </w:r>
    </w:p>
    <w:tbl>
      <w:tblPr>
        <w:tblStyle w:val="2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6254"/>
      </w:tblGrid>
      <w:tr w14:paraId="52EEB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68" w:type="dxa"/>
            <w:noWrap w:val="0"/>
            <w:vAlign w:val="center"/>
          </w:tcPr>
          <w:p w14:paraId="7D2158ED">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项目单位</w:t>
            </w:r>
          </w:p>
          <w:p w14:paraId="67465E17">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（业主）</w:t>
            </w:r>
          </w:p>
        </w:tc>
        <w:tc>
          <w:tcPr>
            <w:tcW w:w="6254" w:type="dxa"/>
            <w:noWrap w:val="0"/>
            <w:vAlign w:val="center"/>
          </w:tcPr>
          <w:p w14:paraId="1505CEA1">
            <w:pPr>
              <w:widowControl w:val="0"/>
              <w:rPr>
                <w:rFonts w:hint="eastAsia" w:ascii="宋体" w:hAnsi="宋体" w:eastAsia="宋体" w:cs="宋体"/>
                <w:b w:val="0"/>
                <w:color w:val="000000"/>
                <w:kern w:val="2"/>
                <w:sz w:val="24"/>
                <w:szCs w:val="24"/>
                <w:highlight w:val="none"/>
              </w:rPr>
            </w:pPr>
          </w:p>
        </w:tc>
      </w:tr>
      <w:tr w14:paraId="6A794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68" w:type="dxa"/>
            <w:noWrap w:val="0"/>
            <w:vAlign w:val="center"/>
          </w:tcPr>
          <w:p w14:paraId="33BEB49D">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项目名称</w:t>
            </w:r>
          </w:p>
        </w:tc>
        <w:tc>
          <w:tcPr>
            <w:tcW w:w="6254" w:type="dxa"/>
            <w:noWrap w:val="0"/>
            <w:vAlign w:val="center"/>
          </w:tcPr>
          <w:p w14:paraId="3BCE3907">
            <w:pPr>
              <w:widowControl w:val="0"/>
              <w:rPr>
                <w:rFonts w:hint="eastAsia" w:ascii="宋体" w:hAnsi="宋体" w:eastAsia="宋体" w:cs="宋体"/>
                <w:b w:val="0"/>
                <w:color w:val="000000"/>
                <w:kern w:val="2"/>
                <w:sz w:val="24"/>
                <w:szCs w:val="24"/>
                <w:highlight w:val="none"/>
              </w:rPr>
            </w:pPr>
          </w:p>
        </w:tc>
      </w:tr>
      <w:tr w14:paraId="0B39A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68" w:type="dxa"/>
            <w:noWrap w:val="0"/>
            <w:vAlign w:val="center"/>
          </w:tcPr>
          <w:p w14:paraId="78EFADFA">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项目规模</w:t>
            </w:r>
          </w:p>
        </w:tc>
        <w:tc>
          <w:tcPr>
            <w:tcW w:w="6254" w:type="dxa"/>
            <w:noWrap w:val="0"/>
            <w:vAlign w:val="center"/>
          </w:tcPr>
          <w:p w14:paraId="4BA935E5">
            <w:pPr>
              <w:widowControl w:val="0"/>
              <w:rPr>
                <w:rFonts w:hint="eastAsia" w:ascii="宋体" w:hAnsi="宋体" w:eastAsia="宋体" w:cs="宋体"/>
                <w:b w:val="0"/>
                <w:color w:val="000000"/>
                <w:kern w:val="2"/>
                <w:sz w:val="24"/>
                <w:szCs w:val="24"/>
                <w:highlight w:val="none"/>
              </w:rPr>
            </w:pPr>
          </w:p>
        </w:tc>
      </w:tr>
      <w:tr w14:paraId="2B2B8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68" w:type="dxa"/>
            <w:noWrap w:val="0"/>
            <w:vAlign w:val="center"/>
          </w:tcPr>
          <w:p w14:paraId="2000E383">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完 成 日 期</w:t>
            </w:r>
          </w:p>
          <w:p w14:paraId="516670C9">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（年/月/日）</w:t>
            </w:r>
          </w:p>
        </w:tc>
        <w:tc>
          <w:tcPr>
            <w:tcW w:w="6254" w:type="dxa"/>
            <w:noWrap w:val="0"/>
            <w:vAlign w:val="center"/>
          </w:tcPr>
          <w:p w14:paraId="26CD2991">
            <w:pPr>
              <w:widowControl w:val="0"/>
              <w:rPr>
                <w:rFonts w:hint="eastAsia" w:ascii="宋体" w:hAnsi="宋体" w:eastAsia="宋体" w:cs="宋体"/>
                <w:b w:val="0"/>
                <w:color w:val="000000"/>
                <w:kern w:val="2"/>
                <w:sz w:val="24"/>
                <w:szCs w:val="24"/>
                <w:highlight w:val="none"/>
              </w:rPr>
            </w:pPr>
          </w:p>
        </w:tc>
      </w:tr>
      <w:tr w14:paraId="4C572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268" w:type="dxa"/>
            <w:noWrap w:val="0"/>
            <w:vAlign w:val="center"/>
          </w:tcPr>
          <w:p w14:paraId="5FB9C187">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w:t>
            </w:r>
          </w:p>
        </w:tc>
        <w:tc>
          <w:tcPr>
            <w:tcW w:w="6254" w:type="dxa"/>
            <w:noWrap w:val="0"/>
            <w:vAlign w:val="center"/>
          </w:tcPr>
          <w:p w14:paraId="7BC1D9A6">
            <w:pPr>
              <w:widowControl w:val="0"/>
              <w:rPr>
                <w:rFonts w:hint="eastAsia" w:ascii="宋体" w:hAnsi="宋体" w:eastAsia="宋体" w:cs="宋体"/>
                <w:b w:val="0"/>
                <w:color w:val="000000"/>
                <w:kern w:val="2"/>
                <w:sz w:val="24"/>
                <w:szCs w:val="24"/>
                <w:highlight w:val="none"/>
              </w:rPr>
            </w:pPr>
          </w:p>
        </w:tc>
      </w:tr>
    </w:tbl>
    <w:p w14:paraId="6C303F4D">
      <w:pPr>
        <w:autoSpaceDN w:val="0"/>
        <w:rPr>
          <w:rFonts w:hint="eastAsia" w:ascii="宋体" w:hAnsi="宋体" w:eastAsia="宋体" w:cs="宋体"/>
          <w:color w:val="000000" w:themeColor="text1"/>
          <w:sz w:val="24"/>
          <w:highlight w:val="none"/>
          <w:lang w:bidi="ar"/>
          <w14:textFill>
            <w14:solidFill>
              <w14:schemeClr w14:val="tx1"/>
            </w14:solidFill>
          </w14:textFill>
        </w:rPr>
      </w:pPr>
    </w:p>
    <w:p w14:paraId="390E85D6">
      <w:pPr>
        <w:autoSpaceDN w:val="0"/>
        <w:rPr>
          <w:rFonts w:hint="eastAsia" w:ascii="宋体" w:hAnsi="宋体" w:eastAsia="宋体" w:cs="宋体"/>
          <w:color w:val="000000" w:themeColor="text1"/>
          <w:sz w:val="24"/>
          <w:highlight w:val="none"/>
          <w:lang w:bidi="ar"/>
          <w14:textFill>
            <w14:solidFill>
              <w14:schemeClr w14:val="tx1"/>
            </w14:solidFill>
          </w14:textFill>
        </w:rPr>
      </w:pPr>
    </w:p>
    <w:p w14:paraId="21E91BF6">
      <w:pPr>
        <w:widowControl w:val="0"/>
        <w:autoSpaceDE w:val="0"/>
        <w:autoSpaceDN w:val="0"/>
        <w:adjustRightInd w:val="0"/>
        <w:snapToGrid w:val="0"/>
        <w:spacing w:line="360" w:lineRule="auto"/>
        <w:ind w:firstLine="720" w:firstLineChars="300"/>
        <w:jc w:val="both"/>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sz w:val="24"/>
          <w:szCs w:val="24"/>
          <w:highlight w:val="none"/>
          <w:lang w:eastAsia="zh-CN"/>
        </w:rPr>
        <w:t>供应商</w:t>
      </w:r>
      <w:r>
        <w:rPr>
          <w:rFonts w:hint="eastAsia" w:ascii="宋体" w:hAnsi="宋体" w:eastAsia="宋体" w:cs="宋体"/>
          <w:b w:val="0"/>
          <w:color w:val="000000"/>
          <w:sz w:val="24"/>
          <w:szCs w:val="24"/>
          <w:highlight w:val="none"/>
        </w:rPr>
        <w:t>：</w:t>
      </w:r>
      <w:r>
        <w:rPr>
          <w:rFonts w:hint="eastAsia" w:ascii="宋体" w:hAnsi="宋体" w:eastAsia="宋体" w:cs="宋体"/>
          <w:b w:val="0"/>
          <w:color w:val="000000"/>
          <w:sz w:val="24"/>
          <w:szCs w:val="24"/>
          <w:highlight w:val="none"/>
          <w:u w:val="single"/>
        </w:rPr>
        <w:t xml:space="preserve">                      </w:t>
      </w:r>
      <w:r>
        <w:rPr>
          <w:rFonts w:hint="eastAsia" w:ascii="宋体" w:hAnsi="宋体" w:eastAsia="宋体" w:cs="宋体"/>
          <w:b w:val="0"/>
          <w:color w:val="000000"/>
          <w:spacing w:val="14"/>
          <w:sz w:val="24"/>
          <w:szCs w:val="24"/>
          <w:highlight w:val="none"/>
          <w:u w:val="single"/>
        </w:rPr>
        <w:t xml:space="preserve">（单位全称） （盖章）           </w:t>
      </w:r>
    </w:p>
    <w:p w14:paraId="19849782">
      <w:pPr>
        <w:autoSpaceDN w:val="0"/>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 xml:space="preserve">      日期：</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年</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月</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日</w:t>
      </w:r>
    </w:p>
    <w:p w14:paraId="2D3EE33B">
      <w:pPr>
        <w:autoSpaceDN w:val="0"/>
        <w:rPr>
          <w:rFonts w:hint="eastAsia" w:ascii="宋体" w:hAnsi="宋体" w:eastAsia="宋体" w:cs="宋体"/>
          <w:b w:val="0"/>
          <w:color w:val="000000"/>
          <w:kern w:val="2"/>
          <w:sz w:val="24"/>
          <w:szCs w:val="24"/>
          <w:highlight w:val="none"/>
        </w:rPr>
      </w:pPr>
    </w:p>
    <w:p w14:paraId="327165A4">
      <w:pPr>
        <w:autoSpaceDN w:val="0"/>
        <w:rPr>
          <w:rFonts w:hint="eastAsia" w:ascii="宋体" w:hAnsi="宋体" w:eastAsia="宋体" w:cs="宋体"/>
          <w:b w:val="0"/>
          <w:color w:val="000000"/>
          <w:kern w:val="2"/>
          <w:sz w:val="24"/>
          <w:szCs w:val="24"/>
          <w:highlight w:val="none"/>
        </w:rPr>
      </w:pPr>
    </w:p>
    <w:p w14:paraId="2F392F5D">
      <w:pPr>
        <w:widowControl w:val="0"/>
        <w:ind w:left="826" w:hanging="940" w:hangingChars="392"/>
        <w:jc w:val="both"/>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rPr>
        <w:t>注：1、</w:t>
      </w:r>
      <w:r>
        <w:rPr>
          <w:rFonts w:hint="eastAsia" w:ascii="宋体" w:hAnsi="宋体" w:eastAsia="宋体" w:cs="宋体"/>
          <w:color w:val="000000"/>
          <w:kern w:val="2"/>
          <w:sz w:val="24"/>
          <w:szCs w:val="24"/>
          <w:highlight w:val="none"/>
          <w:lang w:eastAsia="zh-CN"/>
        </w:rPr>
        <w:t>供应商</w:t>
      </w:r>
      <w:r>
        <w:rPr>
          <w:rFonts w:hint="eastAsia" w:ascii="宋体" w:hAnsi="宋体" w:eastAsia="宋体" w:cs="宋体"/>
          <w:color w:val="000000"/>
          <w:kern w:val="2"/>
          <w:sz w:val="24"/>
          <w:szCs w:val="24"/>
          <w:highlight w:val="none"/>
        </w:rPr>
        <w:t>应随此表附上相关的业绩证明（如合同或中标通知书等相关证明的复印件）。</w:t>
      </w:r>
    </w:p>
    <w:p w14:paraId="3BEA7770">
      <w:pPr>
        <w:widowControl w:val="0"/>
        <w:jc w:val="both"/>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rPr>
        <w:t xml:space="preserve">    2、如有多个已完成项目，每个项目填一张此表，附后。</w:t>
      </w:r>
    </w:p>
    <w:p w14:paraId="4CC55C8F">
      <w:pPr>
        <w:widowControl w:val="0"/>
        <w:ind w:left="721" w:hanging="820" w:hangingChars="342"/>
        <w:jc w:val="both"/>
        <w:rPr>
          <w:rFonts w:hint="eastAsia" w:ascii="宋体" w:hAnsi="宋体" w:eastAsia="宋体" w:cs="宋体"/>
          <w:color w:val="000000"/>
          <w:kern w:val="2"/>
          <w:sz w:val="24"/>
          <w:szCs w:val="24"/>
          <w:highlight w:val="none"/>
        </w:rPr>
      </w:pPr>
      <w:r>
        <w:rPr>
          <w:rFonts w:hint="eastAsia" w:ascii="宋体" w:hAnsi="宋体" w:eastAsia="宋体" w:cs="宋体"/>
          <w:color w:val="000000"/>
          <w:kern w:val="2"/>
          <w:sz w:val="24"/>
          <w:szCs w:val="24"/>
          <w:highlight w:val="none"/>
        </w:rPr>
        <w:t xml:space="preserve">    3、境外</w:t>
      </w:r>
      <w:r>
        <w:rPr>
          <w:rFonts w:hint="eastAsia" w:ascii="宋体" w:hAnsi="宋体" w:eastAsia="宋体" w:cs="宋体"/>
          <w:color w:val="000000"/>
          <w:kern w:val="2"/>
          <w:sz w:val="24"/>
          <w:szCs w:val="24"/>
          <w:highlight w:val="none"/>
          <w:lang w:eastAsia="zh-CN"/>
        </w:rPr>
        <w:t>供应商</w:t>
      </w:r>
      <w:r>
        <w:rPr>
          <w:rFonts w:hint="eastAsia" w:ascii="宋体" w:hAnsi="宋体" w:eastAsia="宋体" w:cs="宋体"/>
          <w:color w:val="000000"/>
          <w:kern w:val="2"/>
          <w:sz w:val="24"/>
          <w:szCs w:val="24"/>
          <w:highlight w:val="none"/>
        </w:rPr>
        <w:t>应提供相应资料的中文译本。</w:t>
      </w:r>
    </w:p>
    <w:p w14:paraId="07CA1F3D">
      <w:pPr>
        <w:autoSpaceDN w:val="0"/>
        <w:rPr>
          <w:rFonts w:ascii="宋体" w:hAnsi="宋体" w:eastAsia="宋体" w:cs="宋体"/>
          <w:color w:val="000000" w:themeColor="text1"/>
          <w:sz w:val="28"/>
          <w:szCs w:val="28"/>
          <w:highlight w:val="none"/>
          <w14:textFill>
            <w14:solidFill>
              <w14:schemeClr w14:val="tx1"/>
            </w14:solidFill>
          </w14:textFill>
        </w:rPr>
      </w:pPr>
    </w:p>
    <w:p w14:paraId="7BDF57D0">
      <w:pPr>
        <w:autoSpaceDN w:val="0"/>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br w:type="page"/>
      </w:r>
    </w:p>
    <w:p w14:paraId="7DC84118">
      <w:pPr>
        <w:autoSpaceDN w:val="0"/>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bidi="ar"/>
          <w14:textFill>
            <w14:solidFill>
              <w14:schemeClr w14:val="tx1"/>
            </w14:solidFill>
          </w14:textFill>
        </w:rPr>
        <w:t>（三）供应商资格证明文件</w:t>
      </w:r>
    </w:p>
    <w:p w14:paraId="6C8C6BA7">
      <w:pPr>
        <w:autoSpaceDN w:val="0"/>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招标文件要求提交的其他证明文件</w:t>
      </w:r>
    </w:p>
    <w:p w14:paraId="31172094">
      <w:pPr>
        <w:autoSpaceDN w:val="0"/>
        <w:rPr>
          <w:rFonts w:ascii="宋体" w:hAnsi="宋体" w:eastAsia="宋体" w:cs="宋体"/>
          <w:color w:val="000000" w:themeColor="text1"/>
          <w:sz w:val="28"/>
          <w:szCs w:val="28"/>
          <w:highlight w:val="none"/>
          <w14:textFill>
            <w14:solidFill>
              <w14:schemeClr w14:val="tx1"/>
            </w14:solidFill>
          </w14:textFill>
        </w:rPr>
      </w:pPr>
    </w:p>
    <w:p w14:paraId="0F9353F0">
      <w:pPr>
        <w:autoSpaceDN w:val="0"/>
        <w:rPr>
          <w:rFonts w:ascii="宋体" w:hAnsi="宋体" w:eastAsia="宋体" w:cs="宋体"/>
          <w:color w:val="000000" w:themeColor="text1"/>
          <w:sz w:val="28"/>
          <w:szCs w:val="28"/>
          <w:highlight w:val="none"/>
          <w14:textFill>
            <w14:solidFill>
              <w14:schemeClr w14:val="tx1"/>
            </w14:solidFill>
          </w14:textFill>
        </w:rPr>
      </w:pPr>
    </w:p>
    <w:p w14:paraId="3E92B60D">
      <w:pPr>
        <w:autoSpaceDN w:val="0"/>
        <w:rPr>
          <w:rFonts w:ascii="宋体" w:hAnsi="宋体" w:eastAsia="宋体" w:cs="宋体"/>
          <w:color w:val="000000" w:themeColor="text1"/>
          <w:sz w:val="28"/>
          <w:szCs w:val="28"/>
          <w:highlight w:val="none"/>
          <w14:textFill>
            <w14:solidFill>
              <w14:schemeClr w14:val="tx1"/>
            </w14:solidFill>
          </w14:textFill>
        </w:rPr>
      </w:pPr>
    </w:p>
    <w:p w14:paraId="2D693D61">
      <w:pPr>
        <w:autoSpaceDN w:val="0"/>
        <w:rPr>
          <w:rFonts w:ascii="宋体" w:hAnsi="宋体" w:eastAsia="宋体" w:cs="宋体"/>
          <w:color w:val="000000" w:themeColor="text1"/>
          <w:sz w:val="28"/>
          <w:szCs w:val="28"/>
          <w:highlight w:val="none"/>
          <w14:textFill>
            <w14:solidFill>
              <w14:schemeClr w14:val="tx1"/>
            </w14:solidFill>
          </w14:textFill>
        </w:rPr>
      </w:pPr>
    </w:p>
    <w:p w14:paraId="7F85381D">
      <w:pPr>
        <w:autoSpaceDN w:val="0"/>
        <w:rPr>
          <w:rFonts w:ascii="宋体" w:hAnsi="宋体" w:eastAsia="宋体" w:cs="宋体"/>
          <w:color w:val="000000" w:themeColor="text1"/>
          <w:sz w:val="28"/>
          <w:szCs w:val="28"/>
          <w:highlight w:val="none"/>
          <w14:textFill>
            <w14:solidFill>
              <w14:schemeClr w14:val="tx1"/>
            </w14:solidFill>
          </w14:textFill>
        </w:rPr>
      </w:pPr>
    </w:p>
    <w:p w14:paraId="5080CC1B">
      <w:pPr>
        <w:autoSpaceDN w:val="0"/>
        <w:rPr>
          <w:rFonts w:ascii="宋体" w:hAnsi="宋体" w:eastAsia="宋体" w:cs="宋体"/>
          <w:color w:val="000000" w:themeColor="text1"/>
          <w:sz w:val="28"/>
          <w:szCs w:val="28"/>
          <w:highlight w:val="none"/>
          <w14:textFill>
            <w14:solidFill>
              <w14:schemeClr w14:val="tx1"/>
            </w14:solidFill>
          </w14:textFill>
        </w:rPr>
      </w:pPr>
    </w:p>
    <w:p w14:paraId="72760BC7">
      <w:pPr>
        <w:autoSpaceDN w:val="0"/>
        <w:rPr>
          <w:rFonts w:ascii="宋体" w:hAnsi="宋体" w:eastAsia="宋体" w:cs="宋体"/>
          <w:color w:val="000000" w:themeColor="text1"/>
          <w:sz w:val="28"/>
          <w:szCs w:val="28"/>
          <w:highlight w:val="none"/>
          <w14:textFill>
            <w14:solidFill>
              <w14:schemeClr w14:val="tx1"/>
            </w14:solidFill>
          </w14:textFill>
        </w:rPr>
      </w:pPr>
    </w:p>
    <w:p w14:paraId="03368D9B">
      <w:pPr>
        <w:autoSpaceDN w:val="0"/>
        <w:rPr>
          <w:rFonts w:ascii="宋体" w:hAnsi="宋体" w:eastAsia="宋体" w:cs="宋体"/>
          <w:color w:val="000000" w:themeColor="text1"/>
          <w:sz w:val="28"/>
          <w:szCs w:val="28"/>
          <w:highlight w:val="none"/>
          <w14:textFill>
            <w14:solidFill>
              <w14:schemeClr w14:val="tx1"/>
            </w14:solidFill>
          </w14:textFill>
        </w:rPr>
      </w:pPr>
    </w:p>
    <w:p w14:paraId="313C962B">
      <w:pPr>
        <w:autoSpaceDN w:val="0"/>
        <w:rPr>
          <w:rFonts w:ascii="宋体" w:hAnsi="宋体" w:eastAsia="宋体" w:cs="宋体"/>
          <w:color w:val="000000" w:themeColor="text1"/>
          <w:sz w:val="28"/>
          <w:szCs w:val="28"/>
          <w:highlight w:val="none"/>
          <w14:textFill>
            <w14:solidFill>
              <w14:schemeClr w14:val="tx1"/>
            </w14:solidFill>
          </w14:textFill>
        </w:rPr>
      </w:pPr>
    </w:p>
    <w:p w14:paraId="0FFA4FC9">
      <w:pPr>
        <w:autoSpaceDN w:val="0"/>
        <w:rPr>
          <w:rFonts w:ascii="宋体" w:hAnsi="宋体" w:eastAsia="宋体" w:cs="宋体"/>
          <w:color w:val="000000" w:themeColor="text1"/>
          <w:sz w:val="28"/>
          <w:szCs w:val="28"/>
          <w:highlight w:val="none"/>
          <w14:textFill>
            <w14:solidFill>
              <w14:schemeClr w14:val="tx1"/>
            </w14:solidFill>
          </w14:textFill>
        </w:rPr>
      </w:pPr>
    </w:p>
    <w:p w14:paraId="5D672756">
      <w:pPr>
        <w:autoSpaceDN w:val="0"/>
        <w:rPr>
          <w:rFonts w:ascii="宋体" w:hAnsi="宋体" w:eastAsia="宋体" w:cs="宋体"/>
          <w:color w:val="000000" w:themeColor="text1"/>
          <w:sz w:val="28"/>
          <w:szCs w:val="28"/>
          <w:highlight w:val="none"/>
          <w14:textFill>
            <w14:solidFill>
              <w14:schemeClr w14:val="tx1"/>
            </w14:solidFill>
          </w14:textFill>
        </w:rPr>
      </w:pPr>
    </w:p>
    <w:p w14:paraId="59F83B90">
      <w:pPr>
        <w:autoSpaceDN w:val="0"/>
        <w:rPr>
          <w:rFonts w:ascii="宋体" w:hAnsi="宋体" w:eastAsia="宋体" w:cs="宋体"/>
          <w:color w:val="000000" w:themeColor="text1"/>
          <w:sz w:val="28"/>
          <w:szCs w:val="28"/>
          <w:highlight w:val="none"/>
          <w14:textFill>
            <w14:solidFill>
              <w14:schemeClr w14:val="tx1"/>
            </w14:solidFill>
          </w14:textFill>
        </w:rPr>
      </w:pPr>
    </w:p>
    <w:p w14:paraId="2F4E37A4">
      <w:pPr>
        <w:autoSpaceDN w:val="0"/>
        <w:rPr>
          <w:rFonts w:ascii="宋体" w:hAnsi="宋体" w:eastAsia="宋体" w:cs="宋体"/>
          <w:color w:val="000000" w:themeColor="text1"/>
          <w:sz w:val="28"/>
          <w:szCs w:val="28"/>
          <w:highlight w:val="none"/>
          <w14:textFill>
            <w14:solidFill>
              <w14:schemeClr w14:val="tx1"/>
            </w14:solidFill>
          </w14:textFill>
        </w:rPr>
      </w:pPr>
    </w:p>
    <w:p w14:paraId="744260D1">
      <w:pPr>
        <w:autoSpaceDN w:val="0"/>
        <w:rPr>
          <w:rFonts w:ascii="宋体" w:hAnsi="宋体" w:eastAsia="宋体" w:cs="宋体"/>
          <w:color w:val="000000" w:themeColor="text1"/>
          <w:sz w:val="28"/>
          <w:szCs w:val="28"/>
          <w:highlight w:val="none"/>
          <w14:textFill>
            <w14:solidFill>
              <w14:schemeClr w14:val="tx1"/>
            </w14:solidFill>
          </w14:textFill>
        </w:rPr>
      </w:pPr>
    </w:p>
    <w:p w14:paraId="0B15A8A2">
      <w:pPr>
        <w:autoSpaceDN w:val="0"/>
        <w:rPr>
          <w:rFonts w:ascii="宋体" w:hAnsi="宋体" w:eastAsia="宋体" w:cs="宋体"/>
          <w:b/>
          <w:bCs/>
          <w:color w:val="000000" w:themeColor="text1"/>
          <w:sz w:val="44"/>
          <w:szCs w:val="44"/>
          <w:highlight w:val="none"/>
          <w:lang w:bidi="ar"/>
          <w14:textFill>
            <w14:solidFill>
              <w14:schemeClr w14:val="tx1"/>
            </w14:solidFill>
          </w14:textFill>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color w:val="000000" w:themeColor="text1"/>
          <w:sz w:val="28"/>
          <w:szCs w:val="28"/>
          <w:highlight w:val="none"/>
          <w:lang w:bidi="ar"/>
          <w14:textFill>
            <w14:solidFill>
              <w14:schemeClr w14:val="tx1"/>
            </w14:solidFill>
          </w14:textFill>
        </w:rPr>
        <w:br w:type="page"/>
      </w:r>
      <w:bookmarkEnd w:id="1"/>
      <w:bookmarkEnd w:id="2"/>
      <w:bookmarkEnd w:id="3"/>
    </w:p>
    <w:p w14:paraId="230072AF">
      <w:pPr>
        <w:jc w:val="center"/>
        <w:rPr>
          <w:rFonts w:hint="eastAsia"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bidi="ar"/>
          <w14:textFill>
            <w14:solidFill>
              <w14:schemeClr w14:val="tx1"/>
            </w14:solidFill>
          </w14:textFill>
        </w:rPr>
        <w:t>十、</w:t>
      </w:r>
      <w:r>
        <w:rPr>
          <w:rFonts w:hint="eastAsia" w:ascii="宋体" w:hAnsi="宋体" w:eastAsia="宋体" w:cs="宋体"/>
          <w:b/>
          <w:bCs/>
          <w:color w:val="000000"/>
          <w:kern w:val="2"/>
          <w:sz w:val="32"/>
          <w:szCs w:val="32"/>
          <w:highlight w:val="none"/>
        </w:rPr>
        <w:t>拟投入项目团队人员汇总表</w:t>
      </w:r>
    </w:p>
    <w:tbl>
      <w:tblPr>
        <w:tblStyle w:val="25"/>
        <w:tblW w:w="86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791"/>
        <w:gridCol w:w="720"/>
        <w:gridCol w:w="1260"/>
        <w:gridCol w:w="720"/>
        <w:gridCol w:w="720"/>
        <w:gridCol w:w="1260"/>
        <w:gridCol w:w="2474"/>
      </w:tblGrid>
      <w:tr w14:paraId="7A4DE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166753DB">
            <w:pPr>
              <w:widowControl w:val="0"/>
              <w:jc w:val="center"/>
              <w:rPr>
                <w:rFonts w:hint="eastAsia" w:ascii="宋体" w:hAnsi="宋体" w:eastAsia="宋体" w:cs="宋体"/>
                <w:b/>
                <w:bCs/>
                <w:color w:val="000000"/>
                <w:kern w:val="2"/>
                <w:sz w:val="24"/>
                <w:szCs w:val="24"/>
                <w:highlight w:val="none"/>
              </w:rPr>
            </w:pPr>
            <w:r>
              <w:rPr>
                <w:rFonts w:hint="eastAsia" w:ascii="宋体" w:hAnsi="宋体" w:eastAsia="宋体" w:cs="宋体"/>
                <w:b/>
                <w:bCs/>
                <w:color w:val="000000"/>
                <w:kern w:val="2"/>
                <w:sz w:val="24"/>
                <w:szCs w:val="24"/>
                <w:highlight w:val="none"/>
              </w:rPr>
              <w:t>序号</w:t>
            </w:r>
          </w:p>
        </w:tc>
        <w:tc>
          <w:tcPr>
            <w:tcW w:w="791" w:type="dxa"/>
            <w:noWrap w:val="0"/>
            <w:vAlign w:val="center"/>
          </w:tcPr>
          <w:p w14:paraId="09BB446B">
            <w:pPr>
              <w:widowControl w:val="0"/>
              <w:jc w:val="center"/>
              <w:rPr>
                <w:rFonts w:hint="eastAsia" w:ascii="宋体" w:hAnsi="宋体" w:eastAsia="宋体" w:cs="宋体"/>
                <w:b/>
                <w:bCs/>
                <w:color w:val="000000"/>
                <w:kern w:val="2"/>
                <w:sz w:val="24"/>
                <w:szCs w:val="24"/>
                <w:highlight w:val="none"/>
              </w:rPr>
            </w:pPr>
            <w:r>
              <w:rPr>
                <w:rFonts w:hint="eastAsia" w:ascii="宋体" w:hAnsi="宋体" w:eastAsia="宋体" w:cs="宋体"/>
                <w:b/>
                <w:bCs/>
                <w:color w:val="000000"/>
                <w:kern w:val="2"/>
                <w:sz w:val="24"/>
                <w:szCs w:val="24"/>
                <w:highlight w:val="none"/>
              </w:rPr>
              <w:t>姓名</w:t>
            </w:r>
          </w:p>
        </w:tc>
        <w:tc>
          <w:tcPr>
            <w:tcW w:w="720" w:type="dxa"/>
            <w:noWrap w:val="0"/>
            <w:vAlign w:val="center"/>
          </w:tcPr>
          <w:p w14:paraId="68F024F1">
            <w:pPr>
              <w:widowControl w:val="0"/>
              <w:jc w:val="center"/>
              <w:rPr>
                <w:rFonts w:hint="eastAsia" w:ascii="宋体" w:hAnsi="宋体" w:eastAsia="宋体" w:cs="宋体"/>
                <w:b/>
                <w:bCs/>
                <w:color w:val="000000"/>
                <w:kern w:val="2"/>
                <w:sz w:val="24"/>
                <w:szCs w:val="24"/>
                <w:highlight w:val="none"/>
              </w:rPr>
            </w:pPr>
            <w:r>
              <w:rPr>
                <w:rFonts w:hint="eastAsia" w:ascii="宋体" w:hAnsi="宋体" w:eastAsia="宋体" w:cs="宋体"/>
                <w:b/>
                <w:bCs/>
                <w:color w:val="000000"/>
                <w:kern w:val="2"/>
                <w:sz w:val="24"/>
                <w:szCs w:val="24"/>
                <w:highlight w:val="none"/>
              </w:rPr>
              <w:t>性别</w:t>
            </w:r>
          </w:p>
        </w:tc>
        <w:tc>
          <w:tcPr>
            <w:tcW w:w="1260" w:type="dxa"/>
            <w:noWrap w:val="0"/>
            <w:vAlign w:val="center"/>
          </w:tcPr>
          <w:p w14:paraId="1B723030">
            <w:pPr>
              <w:widowControl w:val="0"/>
              <w:jc w:val="center"/>
              <w:rPr>
                <w:rFonts w:hint="eastAsia" w:ascii="宋体" w:hAnsi="宋体" w:eastAsia="宋体" w:cs="宋体"/>
                <w:b/>
                <w:bCs/>
                <w:color w:val="000000"/>
                <w:kern w:val="2"/>
                <w:sz w:val="24"/>
                <w:szCs w:val="24"/>
                <w:highlight w:val="none"/>
              </w:rPr>
            </w:pPr>
            <w:r>
              <w:rPr>
                <w:rFonts w:hint="eastAsia" w:ascii="宋体" w:hAnsi="宋体" w:eastAsia="宋体" w:cs="宋体"/>
                <w:b/>
                <w:bCs/>
                <w:color w:val="000000"/>
                <w:kern w:val="2"/>
                <w:sz w:val="24"/>
                <w:szCs w:val="24"/>
                <w:highlight w:val="none"/>
              </w:rPr>
              <w:t>出生日期</w:t>
            </w:r>
          </w:p>
        </w:tc>
        <w:tc>
          <w:tcPr>
            <w:tcW w:w="720" w:type="dxa"/>
            <w:noWrap w:val="0"/>
            <w:vAlign w:val="center"/>
          </w:tcPr>
          <w:p w14:paraId="7EC8EE37">
            <w:pPr>
              <w:widowControl w:val="0"/>
              <w:jc w:val="center"/>
              <w:rPr>
                <w:rFonts w:hint="eastAsia" w:ascii="宋体" w:hAnsi="宋体" w:eastAsia="宋体" w:cs="宋体"/>
                <w:b/>
                <w:bCs/>
                <w:color w:val="000000"/>
                <w:kern w:val="2"/>
                <w:sz w:val="24"/>
                <w:szCs w:val="24"/>
                <w:highlight w:val="none"/>
              </w:rPr>
            </w:pPr>
            <w:r>
              <w:rPr>
                <w:rFonts w:hint="eastAsia" w:ascii="宋体" w:hAnsi="宋体" w:eastAsia="宋体" w:cs="宋体"/>
                <w:b/>
                <w:bCs/>
                <w:color w:val="000000"/>
                <w:kern w:val="2"/>
                <w:sz w:val="24"/>
                <w:szCs w:val="24"/>
                <w:highlight w:val="none"/>
              </w:rPr>
              <w:t>学历</w:t>
            </w:r>
          </w:p>
        </w:tc>
        <w:tc>
          <w:tcPr>
            <w:tcW w:w="720" w:type="dxa"/>
            <w:noWrap w:val="0"/>
            <w:vAlign w:val="center"/>
          </w:tcPr>
          <w:p w14:paraId="38568638">
            <w:pPr>
              <w:widowControl w:val="0"/>
              <w:jc w:val="center"/>
              <w:rPr>
                <w:rFonts w:hint="eastAsia" w:ascii="宋体" w:hAnsi="宋体" w:eastAsia="宋体" w:cs="宋体"/>
                <w:b/>
                <w:bCs/>
                <w:color w:val="000000"/>
                <w:kern w:val="2"/>
                <w:sz w:val="24"/>
                <w:szCs w:val="24"/>
                <w:highlight w:val="none"/>
              </w:rPr>
            </w:pPr>
            <w:r>
              <w:rPr>
                <w:rFonts w:hint="eastAsia" w:ascii="宋体" w:hAnsi="宋体" w:eastAsia="宋体" w:cs="宋体"/>
                <w:b/>
                <w:bCs/>
                <w:color w:val="000000"/>
                <w:kern w:val="2"/>
                <w:sz w:val="24"/>
                <w:szCs w:val="24"/>
                <w:highlight w:val="none"/>
              </w:rPr>
              <w:t>专业</w:t>
            </w:r>
          </w:p>
        </w:tc>
        <w:tc>
          <w:tcPr>
            <w:tcW w:w="1260" w:type="dxa"/>
            <w:noWrap w:val="0"/>
            <w:vAlign w:val="center"/>
          </w:tcPr>
          <w:p w14:paraId="75186810">
            <w:pPr>
              <w:widowControl w:val="0"/>
              <w:jc w:val="center"/>
              <w:rPr>
                <w:rFonts w:hint="eastAsia" w:ascii="宋体" w:hAnsi="宋体" w:eastAsia="宋体" w:cs="宋体"/>
                <w:b/>
                <w:bCs/>
                <w:color w:val="000000"/>
                <w:kern w:val="2"/>
                <w:sz w:val="24"/>
                <w:szCs w:val="24"/>
                <w:highlight w:val="none"/>
              </w:rPr>
            </w:pPr>
            <w:r>
              <w:rPr>
                <w:rFonts w:hint="eastAsia" w:ascii="宋体" w:hAnsi="宋体" w:eastAsia="宋体" w:cs="宋体"/>
                <w:b/>
                <w:bCs/>
                <w:color w:val="000000"/>
                <w:kern w:val="2"/>
                <w:sz w:val="24"/>
                <w:szCs w:val="24"/>
                <w:highlight w:val="none"/>
              </w:rPr>
              <w:t>技术职称</w:t>
            </w:r>
          </w:p>
        </w:tc>
        <w:tc>
          <w:tcPr>
            <w:tcW w:w="2474" w:type="dxa"/>
            <w:noWrap w:val="0"/>
            <w:vAlign w:val="center"/>
          </w:tcPr>
          <w:p w14:paraId="5E98570C">
            <w:pPr>
              <w:widowControl w:val="0"/>
              <w:jc w:val="center"/>
              <w:rPr>
                <w:rFonts w:hint="eastAsia" w:ascii="宋体" w:hAnsi="宋体" w:eastAsia="宋体" w:cs="宋体"/>
                <w:b/>
                <w:bCs/>
                <w:color w:val="000000"/>
                <w:kern w:val="2"/>
                <w:sz w:val="24"/>
                <w:szCs w:val="24"/>
                <w:highlight w:val="none"/>
              </w:rPr>
            </w:pPr>
            <w:r>
              <w:rPr>
                <w:rFonts w:hint="eastAsia" w:ascii="宋体" w:hAnsi="宋体" w:eastAsia="宋体" w:cs="宋体"/>
                <w:b/>
                <w:bCs/>
                <w:color w:val="000000"/>
                <w:kern w:val="2"/>
                <w:sz w:val="24"/>
                <w:szCs w:val="24"/>
                <w:highlight w:val="none"/>
              </w:rPr>
              <w:t>在本项目拟任职务</w:t>
            </w:r>
          </w:p>
        </w:tc>
      </w:tr>
      <w:tr w14:paraId="2471A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6DECA671">
            <w:pPr>
              <w:widowControl w:val="0"/>
              <w:rPr>
                <w:rFonts w:hint="eastAsia" w:ascii="宋体" w:hAnsi="宋体" w:eastAsia="宋体" w:cs="宋体"/>
                <w:b w:val="0"/>
                <w:color w:val="000000"/>
                <w:kern w:val="2"/>
                <w:sz w:val="24"/>
                <w:szCs w:val="24"/>
                <w:highlight w:val="none"/>
              </w:rPr>
            </w:pPr>
          </w:p>
        </w:tc>
        <w:tc>
          <w:tcPr>
            <w:tcW w:w="791" w:type="dxa"/>
            <w:noWrap w:val="0"/>
            <w:vAlign w:val="center"/>
          </w:tcPr>
          <w:p w14:paraId="59A83EF2">
            <w:pPr>
              <w:widowControl w:val="0"/>
              <w:rPr>
                <w:rFonts w:hint="eastAsia" w:ascii="宋体" w:hAnsi="宋体" w:eastAsia="宋体" w:cs="宋体"/>
                <w:b w:val="0"/>
                <w:color w:val="000000"/>
                <w:kern w:val="2"/>
                <w:sz w:val="24"/>
                <w:szCs w:val="24"/>
                <w:highlight w:val="none"/>
              </w:rPr>
            </w:pPr>
          </w:p>
        </w:tc>
        <w:tc>
          <w:tcPr>
            <w:tcW w:w="720" w:type="dxa"/>
            <w:noWrap w:val="0"/>
            <w:vAlign w:val="center"/>
          </w:tcPr>
          <w:p w14:paraId="03970954">
            <w:pPr>
              <w:widowControl w:val="0"/>
              <w:rPr>
                <w:rFonts w:hint="eastAsia" w:ascii="宋体" w:hAnsi="宋体" w:eastAsia="宋体" w:cs="宋体"/>
                <w:b w:val="0"/>
                <w:color w:val="000000"/>
                <w:kern w:val="2"/>
                <w:sz w:val="24"/>
                <w:szCs w:val="24"/>
                <w:highlight w:val="none"/>
              </w:rPr>
            </w:pPr>
          </w:p>
        </w:tc>
        <w:tc>
          <w:tcPr>
            <w:tcW w:w="1260" w:type="dxa"/>
            <w:noWrap w:val="0"/>
            <w:vAlign w:val="center"/>
          </w:tcPr>
          <w:p w14:paraId="50C810CA">
            <w:pPr>
              <w:widowControl w:val="0"/>
              <w:rPr>
                <w:rFonts w:hint="eastAsia" w:ascii="宋体" w:hAnsi="宋体" w:eastAsia="宋体" w:cs="宋体"/>
                <w:b w:val="0"/>
                <w:color w:val="000000"/>
                <w:kern w:val="2"/>
                <w:sz w:val="24"/>
                <w:szCs w:val="24"/>
                <w:highlight w:val="none"/>
              </w:rPr>
            </w:pPr>
          </w:p>
        </w:tc>
        <w:tc>
          <w:tcPr>
            <w:tcW w:w="720" w:type="dxa"/>
            <w:noWrap w:val="0"/>
            <w:vAlign w:val="center"/>
          </w:tcPr>
          <w:p w14:paraId="3F8BE4DD">
            <w:pPr>
              <w:widowControl w:val="0"/>
              <w:rPr>
                <w:rFonts w:hint="eastAsia" w:ascii="宋体" w:hAnsi="宋体" w:eastAsia="宋体" w:cs="宋体"/>
                <w:b w:val="0"/>
                <w:color w:val="000000"/>
                <w:kern w:val="2"/>
                <w:sz w:val="24"/>
                <w:szCs w:val="24"/>
                <w:highlight w:val="none"/>
              </w:rPr>
            </w:pPr>
          </w:p>
        </w:tc>
        <w:tc>
          <w:tcPr>
            <w:tcW w:w="720" w:type="dxa"/>
            <w:noWrap w:val="0"/>
            <w:vAlign w:val="center"/>
          </w:tcPr>
          <w:p w14:paraId="6F478E64">
            <w:pPr>
              <w:widowControl w:val="0"/>
              <w:rPr>
                <w:rFonts w:hint="eastAsia" w:ascii="宋体" w:hAnsi="宋体" w:eastAsia="宋体" w:cs="宋体"/>
                <w:b w:val="0"/>
                <w:color w:val="000000"/>
                <w:kern w:val="2"/>
                <w:sz w:val="24"/>
                <w:szCs w:val="24"/>
                <w:highlight w:val="none"/>
              </w:rPr>
            </w:pPr>
          </w:p>
        </w:tc>
        <w:tc>
          <w:tcPr>
            <w:tcW w:w="1260" w:type="dxa"/>
            <w:noWrap w:val="0"/>
            <w:vAlign w:val="center"/>
          </w:tcPr>
          <w:p w14:paraId="002B46E6">
            <w:pPr>
              <w:widowControl w:val="0"/>
              <w:rPr>
                <w:rFonts w:hint="eastAsia" w:ascii="宋体" w:hAnsi="宋体" w:eastAsia="宋体" w:cs="宋体"/>
                <w:b w:val="0"/>
                <w:color w:val="000000"/>
                <w:kern w:val="2"/>
                <w:sz w:val="24"/>
                <w:szCs w:val="24"/>
                <w:highlight w:val="none"/>
              </w:rPr>
            </w:pPr>
          </w:p>
        </w:tc>
        <w:tc>
          <w:tcPr>
            <w:tcW w:w="2474" w:type="dxa"/>
            <w:noWrap w:val="0"/>
            <w:vAlign w:val="center"/>
          </w:tcPr>
          <w:p w14:paraId="59288F1B">
            <w:pPr>
              <w:widowControl w:val="0"/>
              <w:rPr>
                <w:rFonts w:hint="eastAsia" w:ascii="宋体" w:hAnsi="宋体" w:eastAsia="宋体" w:cs="宋体"/>
                <w:b w:val="0"/>
                <w:color w:val="000000"/>
                <w:kern w:val="2"/>
                <w:sz w:val="24"/>
                <w:szCs w:val="24"/>
                <w:highlight w:val="none"/>
              </w:rPr>
            </w:pPr>
          </w:p>
        </w:tc>
      </w:tr>
      <w:tr w14:paraId="01029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03C7E854">
            <w:pPr>
              <w:widowControl w:val="0"/>
              <w:rPr>
                <w:rFonts w:hint="eastAsia" w:ascii="宋体" w:hAnsi="宋体" w:eastAsia="宋体" w:cs="宋体"/>
                <w:b w:val="0"/>
                <w:color w:val="000000"/>
                <w:kern w:val="2"/>
                <w:sz w:val="21"/>
                <w:szCs w:val="21"/>
                <w:highlight w:val="none"/>
              </w:rPr>
            </w:pPr>
          </w:p>
        </w:tc>
        <w:tc>
          <w:tcPr>
            <w:tcW w:w="791" w:type="dxa"/>
            <w:noWrap w:val="0"/>
            <w:vAlign w:val="center"/>
          </w:tcPr>
          <w:p w14:paraId="0A7FB1A3">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55A49EC4">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0A14821B">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5EB0010A">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741246E4">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4C82DB59">
            <w:pPr>
              <w:widowControl w:val="0"/>
              <w:rPr>
                <w:rFonts w:hint="eastAsia" w:ascii="宋体" w:hAnsi="宋体" w:eastAsia="宋体" w:cs="宋体"/>
                <w:b w:val="0"/>
                <w:color w:val="000000"/>
                <w:kern w:val="2"/>
                <w:sz w:val="21"/>
                <w:szCs w:val="21"/>
                <w:highlight w:val="none"/>
              </w:rPr>
            </w:pPr>
          </w:p>
        </w:tc>
        <w:tc>
          <w:tcPr>
            <w:tcW w:w="2474" w:type="dxa"/>
            <w:noWrap w:val="0"/>
            <w:vAlign w:val="center"/>
          </w:tcPr>
          <w:p w14:paraId="5B93F77F">
            <w:pPr>
              <w:widowControl w:val="0"/>
              <w:rPr>
                <w:rFonts w:hint="eastAsia" w:ascii="宋体" w:hAnsi="宋体" w:eastAsia="宋体" w:cs="宋体"/>
                <w:b w:val="0"/>
                <w:color w:val="000000"/>
                <w:kern w:val="2"/>
                <w:sz w:val="21"/>
                <w:szCs w:val="21"/>
                <w:highlight w:val="none"/>
              </w:rPr>
            </w:pPr>
          </w:p>
        </w:tc>
      </w:tr>
      <w:tr w14:paraId="18E7F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377CC53E">
            <w:pPr>
              <w:widowControl w:val="0"/>
              <w:rPr>
                <w:rFonts w:hint="eastAsia" w:ascii="宋体" w:hAnsi="宋体" w:eastAsia="宋体" w:cs="宋体"/>
                <w:b w:val="0"/>
                <w:color w:val="000000"/>
                <w:kern w:val="2"/>
                <w:sz w:val="21"/>
                <w:szCs w:val="21"/>
                <w:highlight w:val="none"/>
              </w:rPr>
            </w:pPr>
          </w:p>
        </w:tc>
        <w:tc>
          <w:tcPr>
            <w:tcW w:w="791" w:type="dxa"/>
            <w:noWrap w:val="0"/>
            <w:vAlign w:val="center"/>
          </w:tcPr>
          <w:p w14:paraId="4BB5560B">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3DB930D8">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7D559172">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60E3DB60">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65678747">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2398CB56">
            <w:pPr>
              <w:widowControl w:val="0"/>
              <w:rPr>
                <w:rFonts w:hint="eastAsia" w:ascii="宋体" w:hAnsi="宋体" w:eastAsia="宋体" w:cs="宋体"/>
                <w:b w:val="0"/>
                <w:color w:val="000000"/>
                <w:kern w:val="2"/>
                <w:sz w:val="21"/>
                <w:szCs w:val="21"/>
                <w:highlight w:val="none"/>
              </w:rPr>
            </w:pPr>
          </w:p>
        </w:tc>
        <w:tc>
          <w:tcPr>
            <w:tcW w:w="2474" w:type="dxa"/>
            <w:noWrap w:val="0"/>
            <w:vAlign w:val="center"/>
          </w:tcPr>
          <w:p w14:paraId="106E90F3">
            <w:pPr>
              <w:widowControl w:val="0"/>
              <w:rPr>
                <w:rFonts w:hint="eastAsia" w:ascii="宋体" w:hAnsi="宋体" w:eastAsia="宋体" w:cs="宋体"/>
                <w:b w:val="0"/>
                <w:color w:val="000000"/>
                <w:kern w:val="2"/>
                <w:sz w:val="21"/>
                <w:szCs w:val="21"/>
                <w:highlight w:val="none"/>
              </w:rPr>
            </w:pPr>
          </w:p>
        </w:tc>
      </w:tr>
      <w:tr w14:paraId="799C1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1C8ED345">
            <w:pPr>
              <w:widowControl w:val="0"/>
              <w:rPr>
                <w:rFonts w:hint="eastAsia" w:ascii="宋体" w:hAnsi="宋体" w:eastAsia="宋体" w:cs="宋体"/>
                <w:b w:val="0"/>
                <w:color w:val="000000"/>
                <w:kern w:val="2"/>
                <w:sz w:val="21"/>
                <w:szCs w:val="21"/>
                <w:highlight w:val="none"/>
              </w:rPr>
            </w:pPr>
          </w:p>
        </w:tc>
        <w:tc>
          <w:tcPr>
            <w:tcW w:w="791" w:type="dxa"/>
            <w:noWrap w:val="0"/>
            <w:vAlign w:val="center"/>
          </w:tcPr>
          <w:p w14:paraId="4A18F7B5">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672AFA09">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5C692F43">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17FB9F3C">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7205E94F">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541008AA">
            <w:pPr>
              <w:widowControl w:val="0"/>
              <w:rPr>
                <w:rFonts w:hint="eastAsia" w:ascii="宋体" w:hAnsi="宋体" w:eastAsia="宋体" w:cs="宋体"/>
                <w:b w:val="0"/>
                <w:color w:val="000000"/>
                <w:kern w:val="2"/>
                <w:sz w:val="21"/>
                <w:szCs w:val="21"/>
                <w:highlight w:val="none"/>
              </w:rPr>
            </w:pPr>
          </w:p>
        </w:tc>
        <w:tc>
          <w:tcPr>
            <w:tcW w:w="2474" w:type="dxa"/>
            <w:noWrap w:val="0"/>
            <w:vAlign w:val="center"/>
          </w:tcPr>
          <w:p w14:paraId="3BEC0C3E">
            <w:pPr>
              <w:widowControl w:val="0"/>
              <w:rPr>
                <w:rFonts w:hint="eastAsia" w:ascii="宋体" w:hAnsi="宋体" w:eastAsia="宋体" w:cs="宋体"/>
                <w:b w:val="0"/>
                <w:color w:val="000000"/>
                <w:kern w:val="2"/>
                <w:sz w:val="21"/>
                <w:szCs w:val="21"/>
                <w:highlight w:val="none"/>
              </w:rPr>
            </w:pPr>
          </w:p>
        </w:tc>
      </w:tr>
      <w:tr w14:paraId="51356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041AC1A4">
            <w:pPr>
              <w:widowControl w:val="0"/>
              <w:rPr>
                <w:rFonts w:hint="eastAsia" w:ascii="宋体" w:hAnsi="宋体" w:eastAsia="宋体" w:cs="宋体"/>
                <w:b w:val="0"/>
                <w:color w:val="000000"/>
                <w:kern w:val="2"/>
                <w:sz w:val="21"/>
                <w:szCs w:val="21"/>
                <w:highlight w:val="none"/>
              </w:rPr>
            </w:pPr>
          </w:p>
        </w:tc>
        <w:tc>
          <w:tcPr>
            <w:tcW w:w="791" w:type="dxa"/>
            <w:noWrap w:val="0"/>
            <w:vAlign w:val="center"/>
          </w:tcPr>
          <w:p w14:paraId="430D387B">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60DFCBEB">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21B431E3">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1998A332">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114ABBC1">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63BCD2B3">
            <w:pPr>
              <w:widowControl w:val="0"/>
              <w:rPr>
                <w:rFonts w:hint="eastAsia" w:ascii="宋体" w:hAnsi="宋体" w:eastAsia="宋体" w:cs="宋体"/>
                <w:b w:val="0"/>
                <w:color w:val="000000"/>
                <w:kern w:val="2"/>
                <w:sz w:val="21"/>
                <w:szCs w:val="21"/>
                <w:highlight w:val="none"/>
              </w:rPr>
            </w:pPr>
          </w:p>
        </w:tc>
        <w:tc>
          <w:tcPr>
            <w:tcW w:w="2474" w:type="dxa"/>
            <w:noWrap w:val="0"/>
            <w:vAlign w:val="center"/>
          </w:tcPr>
          <w:p w14:paraId="1CDA24D8">
            <w:pPr>
              <w:widowControl w:val="0"/>
              <w:rPr>
                <w:rFonts w:hint="eastAsia" w:ascii="宋体" w:hAnsi="宋体" w:eastAsia="宋体" w:cs="宋体"/>
                <w:b w:val="0"/>
                <w:color w:val="000000"/>
                <w:kern w:val="2"/>
                <w:sz w:val="21"/>
                <w:szCs w:val="21"/>
                <w:highlight w:val="none"/>
              </w:rPr>
            </w:pPr>
          </w:p>
        </w:tc>
      </w:tr>
      <w:tr w14:paraId="2B6D8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5E5A8D44">
            <w:pPr>
              <w:widowControl w:val="0"/>
              <w:rPr>
                <w:rFonts w:hint="eastAsia" w:ascii="宋体" w:hAnsi="宋体" w:eastAsia="宋体" w:cs="宋体"/>
                <w:b w:val="0"/>
                <w:color w:val="000000"/>
                <w:kern w:val="2"/>
                <w:sz w:val="21"/>
                <w:szCs w:val="21"/>
                <w:highlight w:val="none"/>
              </w:rPr>
            </w:pPr>
          </w:p>
        </w:tc>
        <w:tc>
          <w:tcPr>
            <w:tcW w:w="791" w:type="dxa"/>
            <w:noWrap w:val="0"/>
            <w:vAlign w:val="center"/>
          </w:tcPr>
          <w:p w14:paraId="5011AAF7">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2A6655BF">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12B40CD8">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197400ED">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4DD2EDDF">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7485C014">
            <w:pPr>
              <w:widowControl w:val="0"/>
              <w:rPr>
                <w:rFonts w:hint="eastAsia" w:ascii="宋体" w:hAnsi="宋体" w:eastAsia="宋体" w:cs="宋体"/>
                <w:b w:val="0"/>
                <w:color w:val="000000"/>
                <w:kern w:val="2"/>
                <w:sz w:val="21"/>
                <w:szCs w:val="21"/>
                <w:highlight w:val="none"/>
              </w:rPr>
            </w:pPr>
          </w:p>
        </w:tc>
        <w:tc>
          <w:tcPr>
            <w:tcW w:w="2474" w:type="dxa"/>
            <w:noWrap w:val="0"/>
            <w:vAlign w:val="center"/>
          </w:tcPr>
          <w:p w14:paraId="64B816D7">
            <w:pPr>
              <w:widowControl w:val="0"/>
              <w:rPr>
                <w:rFonts w:hint="eastAsia" w:ascii="宋体" w:hAnsi="宋体" w:eastAsia="宋体" w:cs="宋体"/>
                <w:b w:val="0"/>
                <w:color w:val="000000"/>
                <w:kern w:val="2"/>
                <w:sz w:val="21"/>
                <w:szCs w:val="21"/>
                <w:highlight w:val="none"/>
              </w:rPr>
            </w:pPr>
          </w:p>
        </w:tc>
      </w:tr>
      <w:tr w14:paraId="794C5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087EFE48">
            <w:pPr>
              <w:widowControl w:val="0"/>
              <w:rPr>
                <w:rFonts w:hint="eastAsia" w:ascii="宋体" w:hAnsi="宋体" w:eastAsia="宋体" w:cs="宋体"/>
                <w:b w:val="0"/>
                <w:color w:val="000000"/>
                <w:kern w:val="2"/>
                <w:sz w:val="21"/>
                <w:szCs w:val="21"/>
                <w:highlight w:val="none"/>
              </w:rPr>
            </w:pPr>
          </w:p>
        </w:tc>
        <w:tc>
          <w:tcPr>
            <w:tcW w:w="791" w:type="dxa"/>
            <w:noWrap w:val="0"/>
            <w:vAlign w:val="center"/>
          </w:tcPr>
          <w:p w14:paraId="565DDDA6">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5E3CBA3C">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2A2AC70C">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7CEC0523">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3425EBDC">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33A0B1E3">
            <w:pPr>
              <w:widowControl w:val="0"/>
              <w:rPr>
                <w:rFonts w:hint="eastAsia" w:ascii="宋体" w:hAnsi="宋体" w:eastAsia="宋体" w:cs="宋体"/>
                <w:b w:val="0"/>
                <w:color w:val="000000"/>
                <w:kern w:val="2"/>
                <w:sz w:val="21"/>
                <w:szCs w:val="21"/>
                <w:highlight w:val="none"/>
              </w:rPr>
            </w:pPr>
          </w:p>
        </w:tc>
        <w:tc>
          <w:tcPr>
            <w:tcW w:w="2474" w:type="dxa"/>
            <w:noWrap w:val="0"/>
            <w:vAlign w:val="center"/>
          </w:tcPr>
          <w:p w14:paraId="6C40C3C3">
            <w:pPr>
              <w:widowControl w:val="0"/>
              <w:rPr>
                <w:rFonts w:hint="eastAsia" w:ascii="宋体" w:hAnsi="宋体" w:eastAsia="宋体" w:cs="宋体"/>
                <w:b w:val="0"/>
                <w:color w:val="000000"/>
                <w:kern w:val="2"/>
                <w:sz w:val="21"/>
                <w:szCs w:val="21"/>
                <w:highlight w:val="none"/>
              </w:rPr>
            </w:pPr>
          </w:p>
        </w:tc>
      </w:tr>
      <w:tr w14:paraId="411A0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16A3F57A">
            <w:pPr>
              <w:widowControl w:val="0"/>
              <w:rPr>
                <w:rFonts w:hint="eastAsia" w:ascii="宋体" w:hAnsi="宋体" w:eastAsia="宋体" w:cs="宋体"/>
                <w:b w:val="0"/>
                <w:color w:val="000000"/>
                <w:kern w:val="2"/>
                <w:sz w:val="21"/>
                <w:szCs w:val="21"/>
                <w:highlight w:val="none"/>
              </w:rPr>
            </w:pPr>
          </w:p>
        </w:tc>
        <w:tc>
          <w:tcPr>
            <w:tcW w:w="791" w:type="dxa"/>
            <w:noWrap w:val="0"/>
            <w:vAlign w:val="center"/>
          </w:tcPr>
          <w:p w14:paraId="655537AE">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618B6572">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2E6CE5D2">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0961007E">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5696F9E6">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33D5C7FE">
            <w:pPr>
              <w:widowControl w:val="0"/>
              <w:rPr>
                <w:rFonts w:hint="eastAsia" w:ascii="宋体" w:hAnsi="宋体" w:eastAsia="宋体" w:cs="宋体"/>
                <w:b w:val="0"/>
                <w:color w:val="000000"/>
                <w:kern w:val="2"/>
                <w:sz w:val="21"/>
                <w:szCs w:val="21"/>
                <w:highlight w:val="none"/>
              </w:rPr>
            </w:pPr>
          </w:p>
        </w:tc>
        <w:tc>
          <w:tcPr>
            <w:tcW w:w="2474" w:type="dxa"/>
            <w:noWrap w:val="0"/>
            <w:vAlign w:val="center"/>
          </w:tcPr>
          <w:p w14:paraId="5347FA06">
            <w:pPr>
              <w:widowControl w:val="0"/>
              <w:rPr>
                <w:rFonts w:hint="eastAsia" w:ascii="宋体" w:hAnsi="宋体" w:eastAsia="宋体" w:cs="宋体"/>
                <w:b w:val="0"/>
                <w:color w:val="000000"/>
                <w:kern w:val="2"/>
                <w:sz w:val="21"/>
                <w:szCs w:val="21"/>
                <w:highlight w:val="none"/>
              </w:rPr>
            </w:pPr>
          </w:p>
        </w:tc>
      </w:tr>
      <w:tr w14:paraId="61DA3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713" w:type="dxa"/>
            <w:noWrap w:val="0"/>
            <w:vAlign w:val="center"/>
          </w:tcPr>
          <w:p w14:paraId="73B7ACAD">
            <w:pPr>
              <w:widowControl w:val="0"/>
              <w:rPr>
                <w:rFonts w:hint="eastAsia" w:ascii="宋体" w:hAnsi="宋体" w:eastAsia="宋体" w:cs="宋体"/>
                <w:b w:val="0"/>
                <w:color w:val="000000"/>
                <w:kern w:val="2"/>
                <w:sz w:val="21"/>
                <w:szCs w:val="21"/>
                <w:highlight w:val="none"/>
              </w:rPr>
            </w:pPr>
          </w:p>
        </w:tc>
        <w:tc>
          <w:tcPr>
            <w:tcW w:w="791" w:type="dxa"/>
            <w:noWrap w:val="0"/>
            <w:vAlign w:val="center"/>
          </w:tcPr>
          <w:p w14:paraId="0A8531C9">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0B5021C1">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22E4740C">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08B1C0AC">
            <w:pPr>
              <w:widowControl w:val="0"/>
              <w:rPr>
                <w:rFonts w:hint="eastAsia" w:ascii="宋体" w:hAnsi="宋体" w:eastAsia="宋体" w:cs="宋体"/>
                <w:b w:val="0"/>
                <w:color w:val="000000"/>
                <w:kern w:val="2"/>
                <w:sz w:val="21"/>
                <w:szCs w:val="21"/>
                <w:highlight w:val="none"/>
              </w:rPr>
            </w:pPr>
          </w:p>
        </w:tc>
        <w:tc>
          <w:tcPr>
            <w:tcW w:w="720" w:type="dxa"/>
            <w:noWrap w:val="0"/>
            <w:vAlign w:val="center"/>
          </w:tcPr>
          <w:p w14:paraId="2150AD47">
            <w:pPr>
              <w:widowControl w:val="0"/>
              <w:rPr>
                <w:rFonts w:hint="eastAsia" w:ascii="宋体" w:hAnsi="宋体" w:eastAsia="宋体" w:cs="宋体"/>
                <w:b w:val="0"/>
                <w:color w:val="000000"/>
                <w:kern w:val="2"/>
                <w:sz w:val="21"/>
                <w:szCs w:val="21"/>
                <w:highlight w:val="none"/>
              </w:rPr>
            </w:pPr>
          </w:p>
        </w:tc>
        <w:tc>
          <w:tcPr>
            <w:tcW w:w="1260" w:type="dxa"/>
            <w:noWrap w:val="0"/>
            <w:vAlign w:val="center"/>
          </w:tcPr>
          <w:p w14:paraId="4FA6597B">
            <w:pPr>
              <w:widowControl w:val="0"/>
              <w:rPr>
                <w:rFonts w:hint="eastAsia" w:ascii="宋体" w:hAnsi="宋体" w:eastAsia="宋体" w:cs="宋体"/>
                <w:b w:val="0"/>
                <w:color w:val="000000"/>
                <w:kern w:val="2"/>
                <w:sz w:val="21"/>
                <w:szCs w:val="21"/>
                <w:highlight w:val="none"/>
              </w:rPr>
            </w:pPr>
          </w:p>
        </w:tc>
        <w:tc>
          <w:tcPr>
            <w:tcW w:w="2474" w:type="dxa"/>
            <w:noWrap w:val="0"/>
            <w:vAlign w:val="center"/>
          </w:tcPr>
          <w:p w14:paraId="1C381FED">
            <w:pPr>
              <w:widowControl w:val="0"/>
              <w:rPr>
                <w:rFonts w:hint="eastAsia" w:ascii="宋体" w:hAnsi="宋体" w:eastAsia="宋体" w:cs="宋体"/>
                <w:b w:val="0"/>
                <w:color w:val="000000"/>
                <w:kern w:val="2"/>
                <w:sz w:val="21"/>
                <w:szCs w:val="21"/>
                <w:highlight w:val="none"/>
              </w:rPr>
            </w:pPr>
          </w:p>
        </w:tc>
      </w:tr>
    </w:tbl>
    <w:p w14:paraId="16FC505E">
      <w:pPr>
        <w:jc w:val="center"/>
        <w:rPr>
          <w:rFonts w:hint="eastAsia" w:ascii="宋体" w:hAnsi="宋体" w:eastAsia="宋体" w:cs="宋体"/>
          <w:b/>
          <w:bCs/>
          <w:color w:val="000000" w:themeColor="text1"/>
          <w:sz w:val="32"/>
          <w:szCs w:val="32"/>
          <w:highlight w:val="none"/>
          <w:lang w:bidi="ar"/>
          <w14:textFill>
            <w14:solidFill>
              <w14:schemeClr w14:val="tx1"/>
            </w14:solidFill>
          </w14:textFill>
        </w:rPr>
      </w:pPr>
    </w:p>
    <w:p w14:paraId="18BF2FB3">
      <w:pPr>
        <w:widowControl w:val="0"/>
        <w:autoSpaceDE w:val="0"/>
        <w:autoSpaceDN w:val="0"/>
        <w:adjustRightInd w:val="0"/>
        <w:snapToGrid w:val="0"/>
        <w:spacing w:line="360" w:lineRule="auto"/>
        <w:ind w:firstLine="720" w:firstLineChars="300"/>
        <w:jc w:val="both"/>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sz w:val="24"/>
          <w:szCs w:val="24"/>
          <w:highlight w:val="none"/>
          <w:lang w:eastAsia="zh-CN"/>
        </w:rPr>
        <w:t>供应商</w:t>
      </w:r>
      <w:r>
        <w:rPr>
          <w:rFonts w:hint="eastAsia" w:ascii="宋体" w:hAnsi="宋体" w:eastAsia="宋体" w:cs="宋体"/>
          <w:b w:val="0"/>
          <w:color w:val="000000"/>
          <w:sz w:val="24"/>
          <w:szCs w:val="24"/>
          <w:highlight w:val="none"/>
        </w:rPr>
        <w:t>：</w:t>
      </w:r>
      <w:r>
        <w:rPr>
          <w:rFonts w:hint="eastAsia" w:ascii="宋体" w:hAnsi="宋体" w:eastAsia="宋体" w:cs="宋体"/>
          <w:b w:val="0"/>
          <w:color w:val="000000"/>
          <w:sz w:val="24"/>
          <w:szCs w:val="24"/>
          <w:highlight w:val="none"/>
          <w:u w:val="single"/>
        </w:rPr>
        <w:t xml:space="preserve">                      </w:t>
      </w:r>
      <w:r>
        <w:rPr>
          <w:rFonts w:hint="eastAsia" w:ascii="宋体" w:hAnsi="宋体" w:eastAsia="宋体" w:cs="宋体"/>
          <w:b w:val="0"/>
          <w:color w:val="000000"/>
          <w:spacing w:val="14"/>
          <w:sz w:val="24"/>
          <w:szCs w:val="24"/>
          <w:highlight w:val="none"/>
          <w:u w:val="single"/>
        </w:rPr>
        <w:t xml:space="preserve">（单位全称） （盖章）            </w:t>
      </w:r>
    </w:p>
    <w:p w14:paraId="0B99E9F4">
      <w:pPr>
        <w:widowControl w:val="0"/>
        <w:autoSpaceDE w:val="0"/>
        <w:autoSpaceDN w:val="0"/>
        <w:adjustRightInd w:val="0"/>
        <w:snapToGrid w:val="0"/>
        <w:spacing w:line="360" w:lineRule="auto"/>
        <w:jc w:val="both"/>
        <w:rPr>
          <w:rFonts w:hint="eastAsia" w:ascii="宋体" w:hAnsi="宋体" w:eastAsia="宋体" w:cs="宋体"/>
          <w:b w:val="0"/>
          <w:color w:val="000000"/>
          <w:spacing w:val="11"/>
          <w:sz w:val="24"/>
          <w:szCs w:val="24"/>
          <w:highlight w:val="none"/>
        </w:rPr>
      </w:pPr>
      <w:r>
        <w:rPr>
          <w:rFonts w:hint="eastAsia" w:ascii="宋体" w:hAnsi="宋体" w:eastAsia="宋体" w:cs="宋体"/>
          <w:b w:val="0"/>
          <w:color w:val="000000"/>
          <w:kern w:val="2"/>
          <w:sz w:val="24"/>
          <w:szCs w:val="24"/>
          <w:highlight w:val="none"/>
        </w:rPr>
        <w:t xml:space="preserve">      </w:t>
      </w:r>
      <w:r>
        <w:rPr>
          <w:rFonts w:hint="eastAsia" w:ascii="宋体" w:hAnsi="宋体" w:eastAsia="宋体" w:cs="宋体"/>
          <w:b w:val="0"/>
          <w:color w:val="000000"/>
          <w:spacing w:val="11"/>
          <w:sz w:val="24"/>
          <w:szCs w:val="24"/>
          <w:highlight w:val="none"/>
        </w:rPr>
        <w:t>法定代表人或授权委托人：</w:t>
      </w:r>
      <w:r>
        <w:rPr>
          <w:rFonts w:hint="eastAsia" w:ascii="宋体" w:hAnsi="宋体" w:eastAsia="宋体" w:cs="宋体"/>
          <w:b w:val="0"/>
          <w:color w:val="000000"/>
          <w:spacing w:val="11"/>
          <w:sz w:val="24"/>
          <w:szCs w:val="24"/>
          <w:highlight w:val="none"/>
          <w:u w:val="single"/>
        </w:rPr>
        <w:t xml:space="preserve">         （签字或盖章）           </w:t>
      </w:r>
    </w:p>
    <w:p w14:paraId="1922647F">
      <w:pPr>
        <w:rPr>
          <w:rFonts w:hint="eastAsia"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val="0"/>
          <w:color w:val="000000"/>
          <w:kern w:val="2"/>
          <w:sz w:val="24"/>
          <w:szCs w:val="24"/>
          <w:highlight w:val="none"/>
        </w:rPr>
        <w:t xml:space="preserve">      日期：</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年</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月</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日</w:t>
      </w:r>
      <w:r>
        <w:rPr>
          <w:rFonts w:hint="eastAsia" w:ascii="宋体" w:hAnsi="宋体" w:eastAsia="宋体" w:cs="宋体"/>
          <w:b/>
          <w:bCs/>
          <w:color w:val="000000" w:themeColor="text1"/>
          <w:sz w:val="32"/>
          <w:szCs w:val="32"/>
          <w:highlight w:val="none"/>
          <w:lang w:bidi="ar"/>
          <w14:textFill>
            <w14:solidFill>
              <w14:schemeClr w14:val="tx1"/>
            </w14:solidFill>
          </w14:textFill>
        </w:rPr>
        <w:br w:type="page"/>
      </w:r>
    </w:p>
    <w:p w14:paraId="18EDA0AD">
      <w:pPr>
        <w:jc w:val="center"/>
        <w:rPr>
          <w:rFonts w:hint="eastAsia"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bidi="ar"/>
          <w14:textFill>
            <w14:solidFill>
              <w14:schemeClr w14:val="tx1"/>
            </w14:solidFill>
          </w14:textFill>
        </w:rPr>
        <w:t>十一、</w:t>
      </w:r>
      <w:r>
        <w:rPr>
          <w:rFonts w:hint="eastAsia" w:ascii="宋体" w:hAnsi="宋体" w:eastAsia="宋体" w:cs="宋体"/>
          <w:b/>
          <w:bCs/>
          <w:color w:val="000000"/>
          <w:kern w:val="2"/>
          <w:sz w:val="32"/>
          <w:szCs w:val="32"/>
          <w:highlight w:val="none"/>
        </w:rPr>
        <w:t>拟投入项目团队人员简历表</w:t>
      </w:r>
    </w:p>
    <w:tbl>
      <w:tblPr>
        <w:tblStyle w:val="25"/>
        <w:tblW w:w="84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7"/>
        <w:gridCol w:w="1167"/>
        <w:gridCol w:w="1052"/>
        <w:gridCol w:w="842"/>
        <w:gridCol w:w="360"/>
        <w:gridCol w:w="1009"/>
        <w:gridCol w:w="2160"/>
      </w:tblGrid>
      <w:tr w14:paraId="63D24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907" w:type="dxa"/>
            <w:noWrap w:val="0"/>
            <w:vAlign w:val="center"/>
          </w:tcPr>
          <w:p w14:paraId="450229A6">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姓  名</w:t>
            </w:r>
          </w:p>
        </w:tc>
        <w:tc>
          <w:tcPr>
            <w:tcW w:w="1167" w:type="dxa"/>
            <w:noWrap w:val="0"/>
            <w:vAlign w:val="center"/>
          </w:tcPr>
          <w:p w14:paraId="0DB25756">
            <w:pPr>
              <w:widowControl w:val="0"/>
              <w:jc w:val="center"/>
              <w:rPr>
                <w:rFonts w:hint="eastAsia" w:ascii="宋体" w:hAnsi="宋体" w:eastAsia="宋体" w:cs="宋体"/>
                <w:b w:val="0"/>
                <w:color w:val="000000"/>
                <w:kern w:val="2"/>
                <w:sz w:val="24"/>
                <w:szCs w:val="24"/>
                <w:highlight w:val="none"/>
              </w:rPr>
            </w:pPr>
          </w:p>
        </w:tc>
        <w:tc>
          <w:tcPr>
            <w:tcW w:w="1052" w:type="dxa"/>
            <w:noWrap w:val="0"/>
            <w:vAlign w:val="center"/>
          </w:tcPr>
          <w:p w14:paraId="2CC98AA5">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性别</w:t>
            </w:r>
          </w:p>
        </w:tc>
        <w:tc>
          <w:tcPr>
            <w:tcW w:w="842" w:type="dxa"/>
            <w:noWrap w:val="0"/>
            <w:vAlign w:val="center"/>
          </w:tcPr>
          <w:p w14:paraId="624254BC">
            <w:pPr>
              <w:widowControl w:val="0"/>
              <w:jc w:val="center"/>
              <w:rPr>
                <w:rFonts w:hint="eastAsia" w:ascii="宋体" w:hAnsi="宋体" w:eastAsia="宋体" w:cs="宋体"/>
                <w:b w:val="0"/>
                <w:color w:val="000000"/>
                <w:kern w:val="2"/>
                <w:sz w:val="24"/>
                <w:szCs w:val="24"/>
                <w:highlight w:val="none"/>
              </w:rPr>
            </w:pPr>
          </w:p>
        </w:tc>
        <w:tc>
          <w:tcPr>
            <w:tcW w:w="1369" w:type="dxa"/>
            <w:gridSpan w:val="2"/>
            <w:noWrap w:val="0"/>
            <w:vAlign w:val="center"/>
          </w:tcPr>
          <w:p w14:paraId="0F0ABAF1">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出生日期</w:t>
            </w:r>
          </w:p>
        </w:tc>
        <w:tc>
          <w:tcPr>
            <w:tcW w:w="2160" w:type="dxa"/>
            <w:noWrap w:val="0"/>
            <w:vAlign w:val="center"/>
          </w:tcPr>
          <w:p w14:paraId="536477B9">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年  月   日</w:t>
            </w:r>
          </w:p>
        </w:tc>
      </w:tr>
      <w:tr w14:paraId="29382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907" w:type="dxa"/>
            <w:noWrap w:val="0"/>
            <w:vAlign w:val="center"/>
          </w:tcPr>
          <w:p w14:paraId="314335DD">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毕业院校专业</w:t>
            </w:r>
          </w:p>
        </w:tc>
        <w:tc>
          <w:tcPr>
            <w:tcW w:w="3061" w:type="dxa"/>
            <w:gridSpan w:val="3"/>
            <w:noWrap w:val="0"/>
            <w:vAlign w:val="center"/>
          </w:tcPr>
          <w:p w14:paraId="5BDC5A89">
            <w:pPr>
              <w:widowControl w:val="0"/>
              <w:jc w:val="center"/>
              <w:rPr>
                <w:rFonts w:hint="eastAsia" w:ascii="宋体" w:hAnsi="宋体" w:eastAsia="宋体" w:cs="宋体"/>
                <w:b w:val="0"/>
                <w:color w:val="000000"/>
                <w:kern w:val="2"/>
                <w:sz w:val="24"/>
                <w:szCs w:val="24"/>
                <w:highlight w:val="none"/>
              </w:rPr>
            </w:pPr>
          </w:p>
        </w:tc>
        <w:tc>
          <w:tcPr>
            <w:tcW w:w="1369" w:type="dxa"/>
            <w:gridSpan w:val="2"/>
            <w:noWrap w:val="0"/>
            <w:vAlign w:val="center"/>
          </w:tcPr>
          <w:p w14:paraId="43132CB6">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毕业时间</w:t>
            </w:r>
          </w:p>
        </w:tc>
        <w:tc>
          <w:tcPr>
            <w:tcW w:w="2160" w:type="dxa"/>
            <w:noWrap w:val="0"/>
            <w:vAlign w:val="center"/>
          </w:tcPr>
          <w:p w14:paraId="2CF2F29E">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年  月   日</w:t>
            </w:r>
          </w:p>
        </w:tc>
      </w:tr>
      <w:tr w14:paraId="6DB8D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907" w:type="dxa"/>
            <w:noWrap w:val="0"/>
            <w:vAlign w:val="center"/>
          </w:tcPr>
          <w:p w14:paraId="44E0BD2D">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从事本专业时间</w:t>
            </w:r>
          </w:p>
        </w:tc>
        <w:tc>
          <w:tcPr>
            <w:tcW w:w="2219" w:type="dxa"/>
            <w:gridSpan w:val="2"/>
            <w:noWrap w:val="0"/>
            <w:vAlign w:val="center"/>
          </w:tcPr>
          <w:p w14:paraId="2B19EA9A">
            <w:pPr>
              <w:widowControl w:val="0"/>
              <w:jc w:val="center"/>
              <w:rPr>
                <w:rFonts w:hint="eastAsia" w:ascii="宋体" w:hAnsi="宋体" w:eastAsia="宋体" w:cs="宋体"/>
                <w:b w:val="0"/>
                <w:color w:val="000000"/>
                <w:kern w:val="2"/>
                <w:sz w:val="24"/>
                <w:szCs w:val="24"/>
                <w:highlight w:val="none"/>
              </w:rPr>
            </w:pPr>
          </w:p>
        </w:tc>
        <w:tc>
          <w:tcPr>
            <w:tcW w:w="2211" w:type="dxa"/>
            <w:gridSpan w:val="3"/>
            <w:noWrap w:val="0"/>
            <w:vAlign w:val="center"/>
          </w:tcPr>
          <w:p w14:paraId="5DF9C274">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为申请人服务时间</w:t>
            </w:r>
          </w:p>
        </w:tc>
        <w:tc>
          <w:tcPr>
            <w:tcW w:w="2160" w:type="dxa"/>
            <w:noWrap w:val="0"/>
            <w:vAlign w:val="center"/>
          </w:tcPr>
          <w:p w14:paraId="7AB4A95A">
            <w:pPr>
              <w:widowControl w:val="0"/>
              <w:jc w:val="center"/>
              <w:rPr>
                <w:rFonts w:hint="eastAsia" w:ascii="宋体" w:hAnsi="宋体" w:eastAsia="宋体" w:cs="宋体"/>
                <w:b w:val="0"/>
                <w:color w:val="000000"/>
                <w:kern w:val="2"/>
                <w:sz w:val="24"/>
                <w:szCs w:val="24"/>
                <w:highlight w:val="none"/>
              </w:rPr>
            </w:pPr>
          </w:p>
        </w:tc>
      </w:tr>
      <w:tr w14:paraId="28FF2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907" w:type="dxa"/>
            <w:noWrap w:val="0"/>
            <w:vAlign w:val="center"/>
          </w:tcPr>
          <w:p w14:paraId="75D4D901">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执业注册</w:t>
            </w:r>
          </w:p>
        </w:tc>
        <w:tc>
          <w:tcPr>
            <w:tcW w:w="2219" w:type="dxa"/>
            <w:gridSpan w:val="2"/>
            <w:noWrap w:val="0"/>
            <w:vAlign w:val="center"/>
          </w:tcPr>
          <w:p w14:paraId="6B4A88C2">
            <w:pPr>
              <w:widowControl w:val="0"/>
              <w:jc w:val="center"/>
              <w:rPr>
                <w:rFonts w:hint="eastAsia" w:ascii="宋体" w:hAnsi="宋体" w:eastAsia="宋体" w:cs="宋体"/>
                <w:b w:val="0"/>
                <w:color w:val="000000"/>
                <w:kern w:val="2"/>
                <w:sz w:val="24"/>
                <w:szCs w:val="24"/>
                <w:highlight w:val="none"/>
              </w:rPr>
            </w:pPr>
          </w:p>
        </w:tc>
        <w:tc>
          <w:tcPr>
            <w:tcW w:w="2211" w:type="dxa"/>
            <w:gridSpan w:val="3"/>
            <w:noWrap w:val="0"/>
            <w:vAlign w:val="center"/>
          </w:tcPr>
          <w:p w14:paraId="60FC5C7D">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职    称</w:t>
            </w:r>
          </w:p>
        </w:tc>
        <w:tc>
          <w:tcPr>
            <w:tcW w:w="2160" w:type="dxa"/>
            <w:noWrap w:val="0"/>
            <w:vAlign w:val="center"/>
          </w:tcPr>
          <w:p w14:paraId="173F44AC">
            <w:pPr>
              <w:widowControl w:val="0"/>
              <w:jc w:val="center"/>
              <w:rPr>
                <w:rFonts w:hint="eastAsia" w:ascii="宋体" w:hAnsi="宋体" w:eastAsia="宋体" w:cs="宋体"/>
                <w:b w:val="0"/>
                <w:color w:val="000000"/>
                <w:kern w:val="2"/>
                <w:sz w:val="24"/>
                <w:szCs w:val="24"/>
                <w:highlight w:val="none"/>
              </w:rPr>
            </w:pPr>
          </w:p>
        </w:tc>
      </w:tr>
      <w:tr w14:paraId="34C2E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126" w:type="dxa"/>
            <w:gridSpan w:val="3"/>
            <w:noWrap w:val="0"/>
            <w:vAlign w:val="center"/>
          </w:tcPr>
          <w:p w14:paraId="6A138B9C">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在 本 项 目 拟 任 职 务</w:t>
            </w:r>
          </w:p>
        </w:tc>
        <w:tc>
          <w:tcPr>
            <w:tcW w:w="4371" w:type="dxa"/>
            <w:gridSpan w:val="4"/>
            <w:noWrap w:val="0"/>
            <w:vAlign w:val="center"/>
          </w:tcPr>
          <w:p w14:paraId="335693B3">
            <w:pPr>
              <w:widowControl w:val="0"/>
              <w:jc w:val="center"/>
              <w:rPr>
                <w:rFonts w:hint="eastAsia" w:ascii="宋体" w:hAnsi="宋体" w:eastAsia="宋体" w:cs="宋体"/>
                <w:b w:val="0"/>
                <w:color w:val="000000"/>
                <w:kern w:val="2"/>
                <w:sz w:val="24"/>
                <w:szCs w:val="24"/>
                <w:highlight w:val="none"/>
              </w:rPr>
            </w:pPr>
          </w:p>
        </w:tc>
      </w:tr>
      <w:tr w14:paraId="34A76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497" w:type="dxa"/>
            <w:gridSpan w:val="7"/>
            <w:noWrap w:val="0"/>
            <w:vAlign w:val="center"/>
          </w:tcPr>
          <w:p w14:paraId="58A30701">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主  要  经  历</w:t>
            </w:r>
          </w:p>
        </w:tc>
      </w:tr>
      <w:tr w14:paraId="7F3B5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907" w:type="dxa"/>
            <w:noWrap w:val="0"/>
            <w:vAlign w:val="center"/>
          </w:tcPr>
          <w:p w14:paraId="73EADD25">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时  间</w:t>
            </w:r>
          </w:p>
        </w:tc>
        <w:tc>
          <w:tcPr>
            <w:tcW w:w="3421" w:type="dxa"/>
            <w:gridSpan w:val="4"/>
            <w:noWrap w:val="0"/>
            <w:vAlign w:val="center"/>
          </w:tcPr>
          <w:p w14:paraId="07868197">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参加过的工程（项目）名称及规模</w:t>
            </w:r>
          </w:p>
        </w:tc>
        <w:tc>
          <w:tcPr>
            <w:tcW w:w="3169" w:type="dxa"/>
            <w:gridSpan w:val="2"/>
            <w:noWrap w:val="0"/>
            <w:vAlign w:val="center"/>
          </w:tcPr>
          <w:p w14:paraId="4964FEE9">
            <w:pPr>
              <w:widowControl w:val="0"/>
              <w:jc w:val="center"/>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该项目中任职</w:t>
            </w:r>
          </w:p>
        </w:tc>
      </w:tr>
      <w:tr w14:paraId="669E7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jc w:val="center"/>
        </w:trPr>
        <w:tc>
          <w:tcPr>
            <w:tcW w:w="1907" w:type="dxa"/>
            <w:noWrap w:val="0"/>
            <w:vAlign w:val="center"/>
          </w:tcPr>
          <w:p w14:paraId="0565C7D2">
            <w:pPr>
              <w:widowControl w:val="0"/>
              <w:jc w:val="center"/>
              <w:rPr>
                <w:rFonts w:hint="eastAsia" w:ascii="宋体" w:hAnsi="宋体" w:eastAsia="宋体" w:cs="宋体"/>
                <w:b w:val="0"/>
                <w:color w:val="000000"/>
                <w:kern w:val="2"/>
                <w:sz w:val="24"/>
                <w:szCs w:val="24"/>
                <w:highlight w:val="none"/>
              </w:rPr>
            </w:pPr>
          </w:p>
        </w:tc>
        <w:tc>
          <w:tcPr>
            <w:tcW w:w="3421" w:type="dxa"/>
            <w:gridSpan w:val="4"/>
            <w:noWrap w:val="0"/>
            <w:vAlign w:val="center"/>
          </w:tcPr>
          <w:p w14:paraId="320950E4">
            <w:pPr>
              <w:widowControl w:val="0"/>
              <w:jc w:val="center"/>
              <w:rPr>
                <w:rFonts w:hint="eastAsia" w:ascii="宋体" w:hAnsi="宋体" w:eastAsia="宋体" w:cs="宋体"/>
                <w:b w:val="0"/>
                <w:color w:val="000000"/>
                <w:kern w:val="2"/>
                <w:sz w:val="24"/>
                <w:szCs w:val="24"/>
                <w:highlight w:val="none"/>
              </w:rPr>
            </w:pPr>
          </w:p>
        </w:tc>
        <w:tc>
          <w:tcPr>
            <w:tcW w:w="3169" w:type="dxa"/>
            <w:gridSpan w:val="2"/>
            <w:noWrap w:val="0"/>
            <w:vAlign w:val="center"/>
          </w:tcPr>
          <w:p w14:paraId="70AF2602">
            <w:pPr>
              <w:widowControl w:val="0"/>
              <w:jc w:val="center"/>
              <w:rPr>
                <w:rFonts w:hint="eastAsia" w:ascii="宋体" w:hAnsi="宋体" w:eastAsia="宋体" w:cs="宋体"/>
                <w:b w:val="0"/>
                <w:color w:val="000000"/>
                <w:kern w:val="2"/>
                <w:sz w:val="24"/>
                <w:szCs w:val="24"/>
                <w:highlight w:val="none"/>
              </w:rPr>
            </w:pPr>
          </w:p>
        </w:tc>
      </w:tr>
    </w:tbl>
    <w:p w14:paraId="25BDF073">
      <w:pPr>
        <w:widowControl w:val="0"/>
        <w:autoSpaceDE w:val="0"/>
        <w:autoSpaceDN w:val="0"/>
        <w:adjustRightInd w:val="0"/>
        <w:snapToGrid w:val="0"/>
        <w:spacing w:line="360" w:lineRule="auto"/>
        <w:ind w:firstLine="720" w:firstLineChars="300"/>
        <w:jc w:val="both"/>
        <w:rPr>
          <w:rFonts w:hint="eastAsia" w:ascii="宋体" w:hAnsi="宋体" w:eastAsia="宋体" w:cs="宋体"/>
          <w:b w:val="0"/>
          <w:color w:val="000000"/>
          <w:sz w:val="24"/>
          <w:szCs w:val="24"/>
          <w:highlight w:val="none"/>
          <w:lang w:eastAsia="zh-CN"/>
        </w:rPr>
      </w:pPr>
    </w:p>
    <w:p w14:paraId="49401F97">
      <w:pPr>
        <w:widowControl w:val="0"/>
        <w:autoSpaceDE w:val="0"/>
        <w:autoSpaceDN w:val="0"/>
        <w:adjustRightInd w:val="0"/>
        <w:snapToGrid w:val="0"/>
        <w:spacing w:line="360" w:lineRule="auto"/>
        <w:ind w:firstLine="720" w:firstLineChars="300"/>
        <w:jc w:val="both"/>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sz w:val="24"/>
          <w:szCs w:val="24"/>
          <w:highlight w:val="none"/>
          <w:lang w:eastAsia="zh-CN"/>
        </w:rPr>
        <w:t>供应商</w:t>
      </w:r>
      <w:r>
        <w:rPr>
          <w:rFonts w:hint="eastAsia" w:ascii="宋体" w:hAnsi="宋体" w:eastAsia="宋体" w:cs="宋体"/>
          <w:b w:val="0"/>
          <w:color w:val="000000"/>
          <w:sz w:val="24"/>
          <w:szCs w:val="24"/>
          <w:highlight w:val="none"/>
        </w:rPr>
        <w:t>：</w:t>
      </w:r>
      <w:r>
        <w:rPr>
          <w:rFonts w:hint="eastAsia" w:ascii="宋体" w:hAnsi="宋体" w:eastAsia="宋体" w:cs="宋体"/>
          <w:b w:val="0"/>
          <w:color w:val="000000"/>
          <w:sz w:val="24"/>
          <w:szCs w:val="24"/>
          <w:highlight w:val="none"/>
          <w:u w:val="single"/>
        </w:rPr>
        <w:t xml:space="preserve">                      </w:t>
      </w:r>
      <w:r>
        <w:rPr>
          <w:rFonts w:hint="eastAsia" w:ascii="宋体" w:hAnsi="宋体" w:eastAsia="宋体" w:cs="宋体"/>
          <w:b w:val="0"/>
          <w:color w:val="000000"/>
          <w:spacing w:val="14"/>
          <w:sz w:val="24"/>
          <w:szCs w:val="24"/>
          <w:highlight w:val="none"/>
          <w:u w:val="single"/>
        </w:rPr>
        <w:t xml:space="preserve">（单位全称）（盖章）           </w:t>
      </w:r>
    </w:p>
    <w:p w14:paraId="48375E19">
      <w:pPr>
        <w:widowControl w:val="0"/>
        <w:autoSpaceDE w:val="0"/>
        <w:autoSpaceDN w:val="0"/>
        <w:adjustRightInd w:val="0"/>
        <w:snapToGrid w:val="0"/>
        <w:spacing w:line="360" w:lineRule="auto"/>
        <w:jc w:val="both"/>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rPr>
        <w:t xml:space="preserve">      日  期：</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年</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月</w:t>
      </w:r>
      <w:r>
        <w:rPr>
          <w:rFonts w:hint="eastAsia" w:ascii="宋体" w:hAnsi="宋体" w:eastAsia="宋体" w:cs="宋体"/>
          <w:b w:val="0"/>
          <w:color w:val="000000"/>
          <w:kern w:val="2"/>
          <w:sz w:val="24"/>
          <w:szCs w:val="24"/>
          <w:highlight w:val="none"/>
          <w:u w:val="single"/>
        </w:rPr>
        <w:t xml:space="preserve">           </w:t>
      </w:r>
      <w:r>
        <w:rPr>
          <w:rFonts w:hint="eastAsia" w:ascii="宋体" w:hAnsi="宋体" w:eastAsia="宋体" w:cs="宋体"/>
          <w:b w:val="0"/>
          <w:color w:val="000000"/>
          <w:kern w:val="2"/>
          <w:sz w:val="24"/>
          <w:szCs w:val="24"/>
          <w:highlight w:val="none"/>
        </w:rPr>
        <w:t>日</w:t>
      </w:r>
    </w:p>
    <w:p w14:paraId="5AB2CC0D">
      <w:pPr>
        <w:widowControl w:val="0"/>
        <w:spacing w:line="360" w:lineRule="auto"/>
        <w:jc w:val="both"/>
        <w:rPr>
          <w:rFonts w:hint="eastAsia" w:ascii="宋体" w:hAnsi="宋体" w:eastAsia="宋体" w:cs="宋体"/>
          <w:color w:val="000000"/>
          <w:kern w:val="2"/>
          <w:sz w:val="21"/>
          <w:szCs w:val="21"/>
          <w:highlight w:val="none"/>
        </w:rPr>
      </w:pPr>
    </w:p>
    <w:p w14:paraId="3C917F2D">
      <w:pPr>
        <w:widowControl w:val="0"/>
        <w:spacing w:line="360" w:lineRule="auto"/>
        <w:ind w:firstLine="630" w:firstLineChars="300"/>
        <w:jc w:val="both"/>
        <w:rPr>
          <w:rFonts w:hint="eastAsia" w:ascii="宋体" w:hAnsi="宋体" w:eastAsia="宋体" w:cs="宋体"/>
          <w:color w:val="000000"/>
          <w:kern w:val="2"/>
          <w:sz w:val="21"/>
          <w:szCs w:val="21"/>
          <w:highlight w:val="none"/>
        </w:rPr>
      </w:pPr>
      <w:r>
        <w:rPr>
          <w:rFonts w:hint="eastAsia" w:ascii="宋体" w:hAnsi="宋体" w:eastAsia="宋体" w:cs="宋体"/>
          <w:color w:val="000000"/>
          <w:kern w:val="2"/>
          <w:sz w:val="21"/>
          <w:szCs w:val="21"/>
          <w:highlight w:val="none"/>
        </w:rPr>
        <w:t>注：1、</w:t>
      </w:r>
      <w:r>
        <w:rPr>
          <w:rFonts w:hint="eastAsia" w:ascii="宋体" w:hAnsi="宋体" w:eastAsia="宋体" w:cs="宋体"/>
          <w:color w:val="000000"/>
          <w:kern w:val="2"/>
          <w:sz w:val="21"/>
          <w:szCs w:val="21"/>
          <w:highlight w:val="none"/>
          <w:lang w:eastAsia="zh-CN"/>
        </w:rPr>
        <w:t>供应商</w:t>
      </w:r>
      <w:r>
        <w:rPr>
          <w:rFonts w:hint="eastAsia" w:ascii="宋体" w:hAnsi="宋体" w:eastAsia="宋体" w:cs="宋体"/>
          <w:color w:val="000000"/>
          <w:kern w:val="2"/>
          <w:sz w:val="21"/>
          <w:szCs w:val="21"/>
          <w:highlight w:val="none"/>
        </w:rPr>
        <w:t>需随此表附上人员的资历证明文件复印件（如注册证或职称证或相关的资历证明文件）</w:t>
      </w:r>
    </w:p>
    <w:p w14:paraId="6BC2E3F9">
      <w:pPr>
        <w:ind w:firstLine="1050" w:firstLineChars="500"/>
        <w:jc w:val="both"/>
        <w:rPr>
          <w:rFonts w:hint="eastAsia"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color w:val="000000"/>
          <w:kern w:val="2"/>
          <w:sz w:val="21"/>
          <w:szCs w:val="21"/>
          <w:highlight w:val="none"/>
        </w:rPr>
        <w:t>2、境外</w:t>
      </w:r>
      <w:r>
        <w:rPr>
          <w:rFonts w:hint="eastAsia" w:ascii="宋体" w:hAnsi="宋体" w:eastAsia="宋体" w:cs="宋体"/>
          <w:color w:val="000000"/>
          <w:kern w:val="2"/>
          <w:sz w:val="21"/>
          <w:szCs w:val="21"/>
          <w:highlight w:val="none"/>
          <w:lang w:eastAsia="zh-CN"/>
        </w:rPr>
        <w:t>供应商</w:t>
      </w:r>
      <w:r>
        <w:rPr>
          <w:rFonts w:hint="eastAsia" w:ascii="宋体" w:hAnsi="宋体" w:eastAsia="宋体" w:cs="宋体"/>
          <w:color w:val="000000"/>
          <w:kern w:val="2"/>
          <w:sz w:val="21"/>
          <w:szCs w:val="21"/>
          <w:highlight w:val="none"/>
        </w:rPr>
        <w:t>应提供相应资料的中文译本。</w:t>
      </w:r>
      <w:r>
        <w:rPr>
          <w:rFonts w:hint="eastAsia" w:ascii="宋体" w:hAnsi="宋体" w:eastAsia="宋体" w:cs="宋体"/>
          <w:b/>
          <w:bCs/>
          <w:color w:val="000000" w:themeColor="text1"/>
          <w:sz w:val="32"/>
          <w:szCs w:val="32"/>
          <w:highlight w:val="none"/>
          <w:lang w:bidi="ar"/>
          <w14:textFill>
            <w14:solidFill>
              <w14:schemeClr w14:val="tx1"/>
            </w14:solidFill>
          </w14:textFill>
        </w:rPr>
        <w:br w:type="page"/>
      </w:r>
    </w:p>
    <w:p w14:paraId="7E84C350">
      <w:pPr>
        <w:spacing w:line="360" w:lineRule="auto"/>
        <w:jc w:val="center"/>
        <w:outlineLvl w:val="2"/>
        <w:rPr>
          <w:rFonts w:ascii="宋体" w:hAnsi="宋体" w:eastAsia="宋体" w:cs="宋体"/>
          <w:b/>
          <w:bCs/>
          <w:color w:val="000000" w:themeColor="text1"/>
          <w:sz w:val="32"/>
          <w:szCs w:val="32"/>
          <w:highlight w:val="none"/>
          <w:lang w:bidi="ar"/>
          <w14:textFill>
            <w14:solidFill>
              <w14:schemeClr w14:val="tx1"/>
            </w14:solidFill>
          </w14:textFill>
        </w:rPr>
      </w:pPr>
      <w:r>
        <w:rPr>
          <w:rFonts w:hint="eastAsia" w:ascii="宋体" w:hAnsi="宋体" w:eastAsia="宋体" w:cs="宋体"/>
          <w:b/>
          <w:bCs/>
          <w:color w:val="000000" w:themeColor="text1"/>
          <w:sz w:val="32"/>
          <w:szCs w:val="32"/>
          <w:highlight w:val="none"/>
          <w:lang w:bidi="ar"/>
          <w14:textFill>
            <w14:solidFill>
              <w14:schemeClr w14:val="tx1"/>
            </w14:solidFill>
          </w14:textFill>
        </w:rPr>
        <w:t>十</w:t>
      </w:r>
      <w:r>
        <w:rPr>
          <w:rFonts w:hint="eastAsia" w:ascii="宋体" w:hAnsi="宋体" w:eastAsia="宋体" w:cs="宋体"/>
          <w:b/>
          <w:bCs/>
          <w:color w:val="000000" w:themeColor="text1"/>
          <w:sz w:val="32"/>
          <w:szCs w:val="32"/>
          <w:highlight w:val="none"/>
          <w:lang w:eastAsia="zh-CN" w:bidi="ar"/>
          <w14:textFill>
            <w14:solidFill>
              <w14:schemeClr w14:val="tx1"/>
            </w14:solidFill>
          </w14:textFill>
        </w:rPr>
        <w:t>二</w:t>
      </w:r>
      <w:r>
        <w:rPr>
          <w:rFonts w:hint="eastAsia" w:ascii="宋体" w:hAnsi="宋体" w:eastAsia="宋体" w:cs="宋体"/>
          <w:b/>
          <w:bCs/>
          <w:color w:val="000000" w:themeColor="text1"/>
          <w:sz w:val="32"/>
          <w:szCs w:val="32"/>
          <w:highlight w:val="none"/>
          <w:lang w:bidi="ar"/>
          <w14:textFill>
            <w14:solidFill>
              <w14:schemeClr w14:val="tx1"/>
            </w14:solidFill>
          </w14:textFill>
        </w:rPr>
        <w:t>、其它</w:t>
      </w:r>
    </w:p>
    <w:p w14:paraId="249CE930">
      <w:pPr>
        <w:textAlignment w:val="baseline"/>
        <w:rPr>
          <w:rFonts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附件1中小企业声明函</w:t>
      </w:r>
    </w:p>
    <w:p w14:paraId="56FAA09C">
      <w:pPr>
        <w:rPr>
          <w:rFonts w:ascii="宋体" w:hAnsi="宋体" w:eastAsia="宋体" w:cs="宋体"/>
          <w:color w:val="000000" w:themeColor="text1"/>
          <w:highlight w:val="none"/>
          <w14:textFill>
            <w14:solidFill>
              <w14:schemeClr w14:val="tx1"/>
            </w14:solidFill>
          </w14:textFill>
        </w:rPr>
      </w:pPr>
    </w:p>
    <w:p w14:paraId="67B56C01">
      <w:pPr>
        <w:jc w:val="center"/>
        <w:textAlignment w:val="baseline"/>
        <w:rPr>
          <w:rFonts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中小企业声明函</w:t>
      </w:r>
    </w:p>
    <w:p w14:paraId="174B30A6">
      <w:pPr>
        <w:pStyle w:val="11"/>
        <w:spacing w:line="360" w:lineRule="auto"/>
        <w:ind w:firstLine="420" w:firstLineChars="200"/>
        <w:textAlignment w:val="baseline"/>
        <w:rPr>
          <w:rFonts w:ascii="宋体" w:hAnsi="宋体" w:cs="宋体"/>
          <w:color w:val="000000" w:themeColor="text1"/>
          <w:highlight w:val="none"/>
          <w14:textFill>
            <w14:solidFill>
              <w14:schemeClr w14:val="tx1"/>
            </w14:solidFill>
          </w14:textFill>
        </w:rPr>
      </w:pPr>
    </w:p>
    <w:p w14:paraId="6558FFAC">
      <w:pPr>
        <w:widowControl/>
        <w:kinsoku w:val="0"/>
        <w:autoSpaceDE w:val="0"/>
        <w:autoSpaceDN w:val="0"/>
        <w:adjustRightInd w:val="0"/>
        <w:snapToGrid w:val="0"/>
        <w:spacing w:before="74"/>
        <w:ind w:left="481"/>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6"/>
          <w:kern w:val="0"/>
          <w:sz w:val="24"/>
          <w:highlight w:val="none"/>
          <w:lang w:bidi="ar"/>
          <w14:textFill>
            <w14:solidFill>
              <w14:schemeClr w14:val="tx1"/>
            </w14:solidFill>
          </w14:textFill>
        </w:rPr>
        <w:t>本公司 (联合体) 郑重声明，根据《政府采购促进中小企业发展管理办法》 (财</w:t>
      </w:r>
      <w:r>
        <w:rPr>
          <w:rFonts w:hint="eastAsia" w:ascii="宋体" w:hAnsi="宋体" w:eastAsia="宋体" w:cs="宋体"/>
          <w:color w:val="000000" w:themeColor="text1"/>
          <w:kern w:val="0"/>
          <w:sz w:val="24"/>
          <w:highlight w:val="none"/>
          <w:lang w:bidi="ar"/>
          <w14:textFill>
            <w14:solidFill>
              <w14:schemeClr w14:val="tx1"/>
            </w14:solidFill>
          </w14:textFill>
        </w:rPr>
        <w:t>库</w:t>
      </w:r>
    </w:p>
    <w:p w14:paraId="59D84545">
      <w:pPr>
        <w:widowControl/>
        <w:kinsoku w:val="0"/>
        <w:autoSpaceDE w:val="0"/>
        <w:autoSpaceDN w:val="0"/>
        <w:adjustRightInd w:val="0"/>
        <w:snapToGrid w:val="0"/>
        <w:spacing w:before="186" w:line="372" w:lineRule="auto"/>
        <w:ind w:left="1" w:right="56" w:firstLine="74"/>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4"/>
          <w:kern w:val="0"/>
          <w:sz w:val="24"/>
          <w:highlight w:val="none"/>
          <w:lang w:bidi="ar"/>
          <w14:textFill>
            <w14:solidFill>
              <w14:schemeClr w14:val="tx1"/>
            </w14:solidFill>
          </w14:textFill>
        </w:rPr>
        <w:t>﹝ 2020 ﹞ 46 号) 的规定，本公司 (联合体) 参加 (单位名称) 的 (项目名称) 采购活动，</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12"/>
          <w:kern w:val="0"/>
          <w:sz w:val="24"/>
          <w:highlight w:val="none"/>
          <w:lang w:bidi="ar"/>
          <w14:textFill>
            <w14:solidFill>
              <w14:schemeClr w14:val="tx1"/>
            </w14:solidFill>
          </w14:textFill>
        </w:rPr>
        <w:t>提供的</w:t>
      </w:r>
      <w:r>
        <w:rPr>
          <w:rFonts w:hint="eastAsia" w:ascii="宋体" w:hAnsi="宋体" w:eastAsia="宋体" w:cs="宋体"/>
          <w:color w:val="000000" w:themeColor="text1"/>
          <w:spacing w:val="7"/>
          <w:kern w:val="0"/>
          <w:sz w:val="24"/>
          <w:highlight w:val="none"/>
          <w:lang w:bidi="ar"/>
          <w14:textFill>
            <w14:solidFill>
              <w14:schemeClr w14:val="tx1"/>
            </w14:solidFill>
          </w14:textFill>
        </w:rPr>
        <w:t>货</w:t>
      </w:r>
      <w:r>
        <w:rPr>
          <w:rFonts w:hint="eastAsia" w:ascii="宋体" w:hAnsi="宋体" w:eastAsia="宋体" w:cs="宋体"/>
          <w:color w:val="000000" w:themeColor="text1"/>
          <w:spacing w:val="6"/>
          <w:kern w:val="0"/>
          <w:sz w:val="24"/>
          <w:highlight w:val="none"/>
          <w:lang w:bidi="ar"/>
          <w14:textFill>
            <w14:solidFill>
              <w14:schemeClr w14:val="tx1"/>
            </w14:solidFill>
          </w14:textFill>
        </w:rPr>
        <w:t>物全部由符合政策要求的中小企业制造。相关企业 (含联合体中的中小企业、签</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16"/>
          <w:kern w:val="0"/>
          <w:sz w:val="24"/>
          <w:highlight w:val="none"/>
          <w:lang w:bidi="ar"/>
          <w14:textFill>
            <w14:solidFill>
              <w14:schemeClr w14:val="tx1"/>
            </w14:solidFill>
          </w14:textFill>
        </w:rPr>
        <w:t>订</w:t>
      </w:r>
      <w:r>
        <w:rPr>
          <w:rFonts w:hint="eastAsia" w:ascii="宋体" w:hAnsi="宋体" w:eastAsia="宋体" w:cs="宋体"/>
          <w:color w:val="000000" w:themeColor="text1"/>
          <w:spacing w:val="13"/>
          <w:kern w:val="0"/>
          <w:sz w:val="24"/>
          <w:highlight w:val="none"/>
          <w:lang w:bidi="ar"/>
          <w14:textFill>
            <w14:solidFill>
              <w14:schemeClr w14:val="tx1"/>
            </w14:solidFill>
          </w14:textFill>
        </w:rPr>
        <w:t>分</w:t>
      </w:r>
      <w:r>
        <w:rPr>
          <w:rFonts w:hint="eastAsia" w:ascii="宋体" w:hAnsi="宋体" w:eastAsia="宋体" w:cs="宋体"/>
          <w:color w:val="000000" w:themeColor="text1"/>
          <w:spacing w:val="8"/>
          <w:kern w:val="0"/>
          <w:sz w:val="24"/>
          <w:highlight w:val="none"/>
          <w:lang w:bidi="ar"/>
          <w14:textFill>
            <w14:solidFill>
              <w14:schemeClr w14:val="tx1"/>
            </w14:solidFill>
          </w14:textFill>
        </w:rPr>
        <w:t>包意向协议的中小企业) 的具体情况如下：</w:t>
      </w:r>
    </w:p>
    <w:p w14:paraId="2F8CC63F">
      <w:pPr>
        <w:widowControl/>
        <w:kinsoku w:val="0"/>
        <w:autoSpaceDE w:val="0"/>
        <w:autoSpaceDN w:val="0"/>
        <w:adjustRightInd w:val="0"/>
        <w:snapToGrid w:val="0"/>
        <w:spacing w:before="2" w:line="324" w:lineRule="auto"/>
        <w:ind w:right="119" w:firstLine="18"/>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8"/>
          <w:kern w:val="0"/>
          <w:sz w:val="24"/>
          <w:highlight w:val="none"/>
          <w:lang w:bidi="ar"/>
          <w14:textFill>
            <w14:solidFill>
              <w14:schemeClr w14:val="tx1"/>
            </w14:solidFill>
          </w14:textFill>
        </w:rPr>
        <w:t xml:space="preserve">1. </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(标</w:t>
      </w:r>
      <w:r>
        <w:rPr>
          <w:rFonts w:hint="eastAsia" w:ascii="宋体" w:hAnsi="宋体" w:eastAsia="宋体" w:cs="宋体"/>
          <w:color w:val="000000" w:themeColor="text1"/>
          <w:spacing w:val="6"/>
          <w:kern w:val="0"/>
          <w:sz w:val="24"/>
          <w:highlight w:val="none"/>
          <w:u w:val="single"/>
          <w:lang w:bidi="ar"/>
          <w14:textFill>
            <w14:solidFill>
              <w14:schemeClr w14:val="tx1"/>
            </w14:solidFill>
          </w14:textFill>
        </w:rPr>
        <w:t>的</w:t>
      </w:r>
      <w:r>
        <w:rPr>
          <w:rFonts w:hint="eastAsia" w:ascii="宋体" w:hAnsi="宋体" w:eastAsia="宋体" w:cs="宋体"/>
          <w:color w:val="000000" w:themeColor="text1"/>
          <w:spacing w:val="4"/>
          <w:kern w:val="0"/>
          <w:sz w:val="24"/>
          <w:highlight w:val="none"/>
          <w:u w:val="single"/>
          <w:lang w:bidi="ar"/>
          <w14:textFill>
            <w14:solidFill>
              <w14:schemeClr w14:val="tx1"/>
            </w14:solidFill>
          </w14:textFill>
        </w:rPr>
        <w:t xml:space="preserve">名称) </w:t>
      </w:r>
      <w:r>
        <w:rPr>
          <w:rFonts w:hint="eastAsia" w:ascii="宋体" w:hAnsi="宋体" w:eastAsia="宋体" w:cs="宋体"/>
          <w:color w:val="000000" w:themeColor="text1"/>
          <w:spacing w:val="4"/>
          <w:kern w:val="0"/>
          <w:sz w:val="24"/>
          <w:highlight w:val="none"/>
          <w:lang w:bidi="ar"/>
          <w14:textFill>
            <w14:solidFill>
              <w14:schemeClr w14:val="tx1"/>
            </w14:solidFill>
          </w14:textFill>
        </w:rPr>
        <w:t>，属于</w:t>
      </w:r>
      <w:r>
        <w:rPr>
          <w:rFonts w:hint="eastAsia" w:ascii="宋体" w:hAnsi="宋体" w:eastAsia="宋体" w:cs="宋体"/>
          <w:color w:val="000000" w:themeColor="text1"/>
          <w:spacing w:val="4"/>
          <w:kern w:val="0"/>
          <w:sz w:val="24"/>
          <w:highlight w:val="none"/>
          <w:u w:val="single"/>
          <w:lang w:bidi="ar"/>
          <w14:textFill>
            <w14:solidFill>
              <w14:schemeClr w14:val="tx1"/>
            </w14:solidFill>
          </w14:textFill>
        </w:rPr>
        <w:t xml:space="preserve">    (采购文件中明确的所属行业) </w:t>
      </w:r>
      <w:r>
        <w:rPr>
          <w:rFonts w:hint="eastAsia" w:ascii="宋体" w:hAnsi="宋体" w:eastAsia="宋体" w:cs="宋体"/>
          <w:color w:val="000000" w:themeColor="text1"/>
          <w:spacing w:val="4"/>
          <w:kern w:val="0"/>
          <w:sz w:val="24"/>
          <w:highlight w:val="none"/>
          <w:lang w:bidi="ar"/>
          <w14:textFill>
            <w14:solidFill>
              <w14:schemeClr w14:val="tx1"/>
            </w14:solidFill>
          </w14:textFill>
        </w:rPr>
        <w:t xml:space="preserve">行业；制造商为 </w:t>
      </w:r>
      <w:r>
        <w:rPr>
          <w:rFonts w:hint="eastAsia" w:ascii="宋体" w:hAnsi="宋体" w:eastAsia="宋体" w:cs="宋体"/>
          <w:color w:val="000000" w:themeColor="text1"/>
          <w:spacing w:val="4"/>
          <w:kern w:val="0"/>
          <w:sz w:val="24"/>
          <w:highlight w:val="none"/>
          <w:u w:val="single"/>
          <w:lang w:bidi="ar"/>
          <w14:textFill>
            <w14:solidFill>
              <w14:schemeClr w14:val="tx1"/>
            </w14:solidFill>
          </w14:textFill>
        </w:rPr>
        <w:t xml:space="preserve">  (企</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16"/>
          <w:kern w:val="0"/>
          <w:sz w:val="24"/>
          <w:highlight w:val="none"/>
          <w:u w:val="single"/>
          <w:lang w:bidi="ar"/>
          <w14:textFill>
            <w14:solidFill>
              <w14:schemeClr w14:val="tx1"/>
            </w14:solidFill>
          </w14:textFill>
        </w:rPr>
        <w:t>业</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名称) </w:t>
      </w:r>
      <w:r>
        <w:rPr>
          <w:rFonts w:hint="eastAsia" w:ascii="宋体" w:hAnsi="宋体" w:eastAsia="宋体" w:cs="宋体"/>
          <w:color w:val="000000" w:themeColor="text1"/>
          <w:spacing w:val="8"/>
          <w:kern w:val="0"/>
          <w:sz w:val="24"/>
          <w:highlight w:val="none"/>
          <w:lang w:bidi="ar"/>
          <w14:textFill>
            <w14:solidFill>
              <w14:schemeClr w14:val="tx1"/>
            </w14:solidFill>
          </w14:textFill>
        </w:rPr>
        <w:t>，从业人员</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人</w:t>
      </w:r>
      <w:r>
        <w:rPr>
          <w:rFonts w:hint="eastAsia" w:ascii="宋体" w:hAnsi="宋体" w:eastAsia="宋体" w:cs="宋体"/>
          <w:color w:val="000000" w:themeColor="text1"/>
          <w:spacing w:val="8"/>
          <w:kern w:val="0"/>
          <w:sz w:val="24"/>
          <w:highlight w:val="none"/>
          <w:lang w:bidi="ar"/>
          <w14:textFill>
            <w14:solidFill>
              <w14:schemeClr w14:val="tx1"/>
            </w14:solidFill>
          </w14:textFill>
        </w:rPr>
        <w:t>，营业收入为</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万元</w:t>
      </w:r>
      <w:r>
        <w:rPr>
          <w:rFonts w:hint="eastAsia" w:ascii="宋体" w:hAnsi="宋体" w:eastAsia="宋体" w:cs="宋体"/>
          <w:color w:val="000000" w:themeColor="text1"/>
          <w:spacing w:val="8"/>
          <w:kern w:val="0"/>
          <w:sz w:val="24"/>
          <w:highlight w:val="none"/>
          <w:lang w:bidi="ar"/>
          <w14:textFill>
            <w14:solidFill>
              <w14:schemeClr w14:val="tx1"/>
            </w14:solidFill>
          </w14:textFill>
        </w:rPr>
        <w:t>，资产总额为</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万元</w:t>
      </w:r>
      <w:r>
        <w:rPr>
          <w:rFonts w:hint="eastAsia" w:ascii="宋体" w:hAnsi="宋体" w:eastAsia="宋体" w:cs="宋体"/>
          <w:color w:val="000000" w:themeColor="text1"/>
          <w:spacing w:val="8"/>
          <w:kern w:val="0"/>
          <w:sz w:val="24"/>
          <w:highlight w:val="none"/>
          <w:lang w:bidi="ar"/>
          <w14:textFill>
            <w14:solidFill>
              <w14:schemeClr w14:val="tx1"/>
            </w14:solidFill>
          </w14:textFill>
        </w:rPr>
        <w:t>，属于</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(中型企</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业、小型企业、微型企业</w:t>
      </w:r>
      <w:r>
        <w:rPr>
          <w:rFonts w:hint="eastAsia" w:ascii="宋体" w:hAnsi="宋体" w:eastAsia="宋体" w:cs="宋体"/>
          <w:color w:val="000000" w:themeColor="text1"/>
          <w:spacing w:val="8"/>
          <w:kern w:val="0"/>
          <w:sz w:val="24"/>
          <w:highlight w:val="none"/>
          <w:lang w:bidi="ar"/>
          <w14:textFill>
            <w14:solidFill>
              <w14:schemeClr w14:val="tx1"/>
            </w14:solidFill>
          </w14:textFill>
        </w:rPr>
        <w:t>) ；</w:t>
      </w:r>
    </w:p>
    <w:p w14:paraId="21C2BD37">
      <w:pPr>
        <w:widowControl/>
        <w:kinsoku w:val="0"/>
        <w:autoSpaceDE w:val="0"/>
        <w:autoSpaceDN w:val="0"/>
        <w:adjustRightInd w:val="0"/>
        <w:snapToGrid w:val="0"/>
        <w:spacing w:before="179" w:line="326" w:lineRule="auto"/>
        <w:ind w:right="119" w:firstLine="3"/>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7"/>
          <w:kern w:val="0"/>
          <w:sz w:val="24"/>
          <w:highlight w:val="none"/>
          <w:lang w:bidi="ar"/>
          <w14:textFill>
            <w14:solidFill>
              <w14:schemeClr w14:val="tx1"/>
            </w14:solidFill>
          </w14:textFill>
        </w:rPr>
        <w:t>2</w:t>
      </w:r>
      <w:r>
        <w:rPr>
          <w:rFonts w:hint="eastAsia" w:ascii="宋体" w:hAnsi="宋体" w:eastAsia="宋体" w:cs="宋体"/>
          <w:color w:val="000000" w:themeColor="text1"/>
          <w:spacing w:val="5"/>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5"/>
          <w:kern w:val="0"/>
          <w:sz w:val="24"/>
          <w:highlight w:val="none"/>
          <w:u w:val="single"/>
          <w:lang w:bidi="ar"/>
          <w14:textFill>
            <w14:solidFill>
              <w14:schemeClr w14:val="tx1"/>
            </w14:solidFill>
          </w14:textFill>
        </w:rPr>
        <w:t xml:space="preserve">   (标的名称) </w:t>
      </w:r>
      <w:r>
        <w:rPr>
          <w:rFonts w:hint="eastAsia" w:ascii="宋体" w:hAnsi="宋体" w:eastAsia="宋体" w:cs="宋体"/>
          <w:color w:val="000000" w:themeColor="text1"/>
          <w:spacing w:val="5"/>
          <w:kern w:val="0"/>
          <w:sz w:val="24"/>
          <w:highlight w:val="none"/>
          <w:lang w:bidi="ar"/>
          <w14:textFill>
            <w14:solidFill>
              <w14:schemeClr w14:val="tx1"/>
            </w14:solidFill>
          </w14:textFill>
        </w:rPr>
        <w:t xml:space="preserve">，属于 </w:t>
      </w:r>
      <w:r>
        <w:rPr>
          <w:rFonts w:hint="eastAsia" w:ascii="宋体" w:hAnsi="宋体" w:eastAsia="宋体" w:cs="宋体"/>
          <w:color w:val="000000" w:themeColor="text1"/>
          <w:spacing w:val="5"/>
          <w:kern w:val="0"/>
          <w:sz w:val="24"/>
          <w:highlight w:val="none"/>
          <w:u w:val="single"/>
          <w:lang w:bidi="ar"/>
          <w14:textFill>
            <w14:solidFill>
              <w14:schemeClr w14:val="tx1"/>
            </w14:solidFill>
          </w14:textFill>
        </w:rPr>
        <w:t xml:space="preserve">     (采购文件中明确的所属行业) </w:t>
      </w:r>
      <w:r>
        <w:rPr>
          <w:rFonts w:hint="eastAsia" w:ascii="宋体" w:hAnsi="宋体" w:eastAsia="宋体" w:cs="宋体"/>
          <w:color w:val="000000" w:themeColor="text1"/>
          <w:spacing w:val="5"/>
          <w:kern w:val="0"/>
          <w:sz w:val="24"/>
          <w:highlight w:val="none"/>
          <w:lang w:bidi="ar"/>
          <w14:textFill>
            <w14:solidFill>
              <w14:schemeClr w14:val="tx1"/>
            </w14:solidFill>
          </w14:textFill>
        </w:rPr>
        <w:t>行业；制造商为</w:t>
      </w:r>
      <w:r>
        <w:rPr>
          <w:rFonts w:hint="eastAsia" w:ascii="宋体" w:hAnsi="宋体" w:eastAsia="宋体" w:cs="宋体"/>
          <w:color w:val="000000" w:themeColor="text1"/>
          <w:spacing w:val="5"/>
          <w:kern w:val="0"/>
          <w:sz w:val="24"/>
          <w:highlight w:val="none"/>
          <w:u w:val="single"/>
          <w:lang w:bidi="ar"/>
          <w14:textFill>
            <w14:solidFill>
              <w14:schemeClr w14:val="tx1"/>
            </w14:solidFill>
          </w14:textFill>
        </w:rPr>
        <w:t xml:space="preserve">     (企</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业名称) </w:t>
      </w:r>
      <w:r>
        <w:rPr>
          <w:rFonts w:hint="eastAsia" w:ascii="宋体" w:hAnsi="宋体" w:eastAsia="宋体" w:cs="宋体"/>
          <w:color w:val="000000" w:themeColor="text1"/>
          <w:spacing w:val="8"/>
          <w:kern w:val="0"/>
          <w:sz w:val="24"/>
          <w:highlight w:val="none"/>
          <w:lang w:bidi="ar"/>
          <w14:textFill>
            <w14:solidFill>
              <w14:schemeClr w14:val="tx1"/>
            </w14:solidFill>
          </w14:textFill>
        </w:rPr>
        <w:t>，从业人员</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人</w:t>
      </w:r>
      <w:r>
        <w:rPr>
          <w:rFonts w:hint="eastAsia" w:ascii="宋体" w:hAnsi="宋体" w:eastAsia="宋体" w:cs="宋体"/>
          <w:color w:val="000000" w:themeColor="text1"/>
          <w:spacing w:val="8"/>
          <w:kern w:val="0"/>
          <w:sz w:val="24"/>
          <w:highlight w:val="none"/>
          <w:lang w:bidi="ar"/>
          <w14:textFill>
            <w14:solidFill>
              <w14:schemeClr w14:val="tx1"/>
            </w14:solidFill>
          </w14:textFill>
        </w:rPr>
        <w:t>，营业收入为</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万元</w:t>
      </w:r>
      <w:r>
        <w:rPr>
          <w:rFonts w:hint="eastAsia" w:ascii="宋体" w:hAnsi="宋体" w:eastAsia="宋体" w:cs="宋体"/>
          <w:color w:val="000000" w:themeColor="text1"/>
          <w:spacing w:val="8"/>
          <w:kern w:val="0"/>
          <w:sz w:val="24"/>
          <w:highlight w:val="none"/>
          <w:lang w:bidi="ar"/>
          <w14:textFill>
            <w14:solidFill>
              <w14:schemeClr w14:val="tx1"/>
            </w14:solidFill>
          </w14:textFill>
        </w:rPr>
        <w:t xml:space="preserve">，资产总额为 </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万元</w:t>
      </w:r>
      <w:r>
        <w:rPr>
          <w:rFonts w:hint="eastAsia" w:ascii="宋体" w:hAnsi="宋体" w:eastAsia="宋体" w:cs="宋体"/>
          <w:color w:val="000000" w:themeColor="text1"/>
          <w:spacing w:val="8"/>
          <w:kern w:val="0"/>
          <w:sz w:val="24"/>
          <w:highlight w:val="none"/>
          <w:lang w:bidi="ar"/>
          <w14:textFill>
            <w14:solidFill>
              <w14:schemeClr w14:val="tx1"/>
            </w14:solidFill>
          </w14:textFill>
        </w:rPr>
        <w:t>，属于</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    (中型</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10"/>
          <w:kern w:val="0"/>
          <w:sz w:val="24"/>
          <w:highlight w:val="none"/>
          <w:u w:val="single"/>
          <w:lang w:bidi="ar"/>
          <w14:textFill>
            <w14:solidFill>
              <w14:schemeClr w14:val="tx1"/>
            </w14:solidFill>
          </w14:textFill>
        </w:rPr>
        <w:t>企</w:t>
      </w:r>
      <w:r>
        <w:rPr>
          <w:rFonts w:hint="eastAsia" w:ascii="宋体" w:hAnsi="宋体" w:eastAsia="宋体" w:cs="宋体"/>
          <w:color w:val="000000" w:themeColor="text1"/>
          <w:spacing w:val="8"/>
          <w:kern w:val="0"/>
          <w:sz w:val="24"/>
          <w:highlight w:val="none"/>
          <w:u w:val="single"/>
          <w:lang w:bidi="ar"/>
          <w14:textFill>
            <w14:solidFill>
              <w14:schemeClr w14:val="tx1"/>
            </w14:solidFill>
          </w14:textFill>
        </w:rPr>
        <w:t xml:space="preserve">业、小型企业、微型企业) </w:t>
      </w:r>
      <w:r>
        <w:rPr>
          <w:rFonts w:hint="eastAsia" w:ascii="宋体" w:hAnsi="宋体" w:eastAsia="宋体" w:cs="宋体"/>
          <w:color w:val="000000" w:themeColor="text1"/>
          <w:spacing w:val="8"/>
          <w:kern w:val="0"/>
          <w:sz w:val="24"/>
          <w:highlight w:val="none"/>
          <w:lang w:bidi="ar"/>
          <w14:textFill>
            <w14:solidFill>
              <w14:schemeClr w14:val="tx1"/>
            </w14:solidFill>
          </w14:textFill>
        </w:rPr>
        <w:t>；</w:t>
      </w:r>
    </w:p>
    <w:p w14:paraId="259B7244">
      <w:pPr>
        <w:widowControl/>
        <w:kinsoku w:val="0"/>
        <w:autoSpaceDE w:val="0"/>
        <w:autoSpaceDN w:val="0"/>
        <w:adjustRightInd w:val="0"/>
        <w:snapToGrid w:val="0"/>
        <w:spacing w:before="179" w:line="371" w:lineRule="exact"/>
        <w:ind w:left="3136"/>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5"/>
          <w:kern w:val="0"/>
          <w:position w:val="3"/>
          <w:sz w:val="24"/>
          <w:highlight w:val="none"/>
          <w:lang w:bidi="ar"/>
          <w14:textFill>
            <w14:solidFill>
              <w14:schemeClr w14:val="tx1"/>
            </w14:solidFill>
          </w14:textFill>
        </w:rPr>
        <w:t>……</w:t>
      </w:r>
    </w:p>
    <w:p w14:paraId="495D6A1E">
      <w:pPr>
        <w:widowControl/>
        <w:kinsoku w:val="0"/>
        <w:autoSpaceDE w:val="0"/>
        <w:autoSpaceDN w:val="0"/>
        <w:adjustRightInd w:val="0"/>
        <w:snapToGrid w:val="0"/>
        <w:spacing w:before="96" w:line="372" w:lineRule="auto"/>
        <w:ind w:right="119" w:firstLine="28"/>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6"/>
          <w:kern w:val="0"/>
          <w:sz w:val="24"/>
          <w:highlight w:val="none"/>
          <w:lang w:bidi="ar"/>
          <w14:textFill>
            <w14:solidFill>
              <w14:schemeClr w14:val="tx1"/>
            </w14:solidFill>
          </w14:textFill>
        </w:rPr>
        <w:t>以上企业，不属于大企业的分支机构，不存在控股股东为大企业的情形，也不存在与大</w:t>
      </w:r>
      <w:r>
        <w:rPr>
          <w:rFonts w:hint="eastAsia" w:ascii="宋体" w:hAnsi="宋体" w:eastAsia="宋体" w:cs="宋体"/>
          <w:color w:val="000000" w:themeColor="text1"/>
          <w:spacing w:val="5"/>
          <w:kern w:val="0"/>
          <w:sz w:val="24"/>
          <w:highlight w:val="none"/>
          <w:lang w:bidi="ar"/>
          <w14:textFill>
            <w14:solidFill>
              <w14:schemeClr w14:val="tx1"/>
            </w14:solidFill>
          </w14:textFill>
        </w:rPr>
        <w:t>企</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15"/>
          <w:kern w:val="0"/>
          <w:sz w:val="24"/>
          <w:highlight w:val="none"/>
          <w:lang w:bidi="ar"/>
          <w14:textFill>
            <w14:solidFill>
              <w14:schemeClr w14:val="tx1"/>
            </w14:solidFill>
          </w14:textFill>
        </w:rPr>
        <w:t>业</w:t>
      </w:r>
      <w:r>
        <w:rPr>
          <w:rFonts w:hint="eastAsia" w:ascii="宋体" w:hAnsi="宋体" w:eastAsia="宋体" w:cs="宋体"/>
          <w:color w:val="000000" w:themeColor="text1"/>
          <w:spacing w:val="8"/>
          <w:kern w:val="0"/>
          <w:sz w:val="24"/>
          <w:highlight w:val="none"/>
          <w:lang w:bidi="ar"/>
          <w14:textFill>
            <w14:solidFill>
              <w14:schemeClr w14:val="tx1"/>
            </w14:solidFill>
          </w14:textFill>
        </w:rPr>
        <w:t>的负责人为同一人的情形。</w:t>
      </w:r>
    </w:p>
    <w:p w14:paraId="155B36FB">
      <w:pPr>
        <w:widowControl/>
        <w:kinsoku w:val="0"/>
        <w:autoSpaceDE w:val="0"/>
        <w:autoSpaceDN w:val="0"/>
        <w:adjustRightInd w:val="0"/>
        <w:snapToGrid w:val="0"/>
        <w:spacing w:before="1"/>
        <w:ind w:left="1"/>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18"/>
          <w:kern w:val="0"/>
          <w:sz w:val="24"/>
          <w:highlight w:val="none"/>
          <w:lang w:bidi="ar"/>
          <w14:textFill>
            <w14:solidFill>
              <w14:schemeClr w14:val="tx1"/>
            </w14:solidFill>
          </w14:textFill>
        </w:rPr>
        <w:t>本</w:t>
      </w:r>
      <w:r>
        <w:rPr>
          <w:rFonts w:hint="eastAsia" w:ascii="宋体" w:hAnsi="宋体" w:eastAsia="宋体" w:cs="宋体"/>
          <w:color w:val="000000" w:themeColor="text1"/>
          <w:spacing w:val="11"/>
          <w:kern w:val="0"/>
          <w:sz w:val="24"/>
          <w:highlight w:val="none"/>
          <w:lang w:bidi="ar"/>
          <w14:textFill>
            <w14:solidFill>
              <w14:schemeClr w14:val="tx1"/>
            </w14:solidFill>
          </w14:textFill>
        </w:rPr>
        <w:t>企</w:t>
      </w:r>
      <w:r>
        <w:rPr>
          <w:rFonts w:hint="eastAsia" w:ascii="宋体" w:hAnsi="宋体" w:eastAsia="宋体" w:cs="宋体"/>
          <w:color w:val="000000" w:themeColor="text1"/>
          <w:spacing w:val="9"/>
          <w:kern w:val="0"/>
          <w:sz w:val="24"/>
          <w:highlight w:val="none"/>
          <w:lang w:bidi="ar"/>
          <w14:textFill>
            <w14:solidFill>
              <w14:schemeClr w14:val="tx1"/>
            </w14:solidFill>
          </w14:textFill>
        </w:rPr>
        <w:t>业对上述声明内容的真实性负责。如有虚假，将依法承担相应责任。</w:t>
      </w:r>
    </w:p>
    <w:p w14:paraId="10997B5D">
      <w:pPr>
        <w:widowControl/>
        <w:kinsoku w:val="0"/>
        <w:autoSpaceDE w:val="0"/>
        <w:autoSpaceDN w:val="0"/>
        <w:adjustRightInd w:val="0"/>
        <w:snapToGrid w:val="0"/>
        <w:spacing w:line="285" w:lineRule="auto"/>
        <w:jc w:val="left"/>
        <w:textAlignment w:val="baseline"/>
        <w:rPr>
          <w:rFonts w:ascii="宋体" w:hAnsi="宋体" w:eastAsia="宋体" w:cs="宋体"/>
          <w:color w:val="000000" w:themeColor="text1"/>
          <w:kern w:val="0"/>
          <w:sz w:val="24"/>
          <w:highlight w:val="none"/>
          <w14:textFill>
            <w14:solidFill>
              <w14:schemeClr w14:val="tx1"/>
            </w14:solidFill>
          </w14:textFill>
        </w:rPr>
      </w:pPr>
    </w:p>
    <w:p w14:paraId="512F4012">
      <w:pPr>
        <w:widowControl/>
        <w:kinsoku w:val="0"/>
        <w:autoSpaceDE w:val="0"/>
        <w:autoSpaceDN w:val="0"/>
        <w:adjustRightInd w:val="0"/>
        <w:snapToGrid w:val="0"/>
        <w:spacing w:line="285" w:lineRule="auto"/>
        <w:jc w:val="left"/>
        <w:textAlignment w:val="baseline"/>
        <w:rPr>
          <w:rFonts w:ascii="宋体" w:hAnsi="宋体" w:eastAsia="宋体" w:cs="宋体"/>
          <w:color w:val="000000" w:themeColor="text1"/>
          <w:kern w:val="0"/>
          <w:sz w:val="24"/>
          <w:highlight w:val="none"/>
          <w14:textFill>
            <w14:solidFill>
              <w14:schemeClr w14:val="tx1"/>
            </w14:solidFill>
          </w14:textFill>
        </w:rPr>
      </w:pPr>
    </w:p>
    <w:p w14:paraId="2C469E08">
      <w:pPr>
        <w:widowControl/>
        <w:kinsoku w:val="0"/>
        <w:autoSpaceDE w:val="0"/>
        <w:autoSpaceDN w:val="0"/>
        <w:adjustRightInd w:val="0"/>
        <w:snapToGrid w:val="0"/>
        <w:spacing w:before="75" w:line="381" w:lineRule="auto"/>
        <w:ind w:left="5680" w:right="1620" w:hanging="37"/>
        <w:jc w:val="left"/>
        <w:textAlignment w:val="baseline"/>
        <w:rPr>
          <w:rFonts w:ascii="宋体" w:hAnsi="宋体" w:eastAsia="宋体" w:cs="宋体"/>
          <w:color w:val="000000" w:themeColor="text1"/>
          <w:kern w:val="0"/>
          <w:sz w:val="24"/>
          <w:highlight w:val="none"/>
          <w:lang w:bidi="ar"/>
          <w14:textFill>
            <w14:solidFill>
              <w14:schemeClr w14:val="tx1"/>
            </w14:solidFill>
          </w14:textFill>
        </w:rPr>
      </w:pPr>
      <w:r>
        <w:rPr>
          <w:rFonts w:hint="eastAsia" w:ascii="宋体" w:hAnsi="宋体" w:eastAsia="宋体" w:cs="宋体"/>
          <w:color w:val="000000" w:themeColor="text1"/>
          <w:spacing w:val="2"/>
          <w:kern w:val="0"/>
          <w:sz w:val="24"/>
          <w:highlight w:val="none"/>
          <w:lang w:bidi="ar"/>
          <w14:textFill>
            <w14:solidFill>
              <w14:schemeClr w14:val="tx1"/>
            </w14:solidFill>
          </w14:textFill>
        </w:rPr>
        <w:t xml:space="preserve">企业名称 </w:t>
      </w:r>
      <w:r>
        <w:rPr>
          <w:rFonts w:hint="eastAsia" w:ascii="宋体" w:hAnsi="宋体" w:eastAsia="宋体" w:cs="宋体"/>
          <w:color w:val="000000" w:themeColor="text1"/>
          <w:spacing w:val="1"/>
          <w:kern w:val="0"/>
          <w:sz w:val="24"/>
          <w:highlight w:val="none"/>
          <w:lang w:bidi="ar"/>
          <w14:textFill>
            <w14:solidFill>
              <w14:schemeClr w14:val="tx1"/>
            </w14:solidFill>
          </w14:textFill>
        </w:rPr>
        <w:t>(盖章) ：</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p>
    <w:p w14:paraId="642EA82B">
      <w:pPr>
        <w:widowControl/>
        <w:kinsoku w:val="0"/>
        <w:autoSpaceDE w:val="0"/>
        <w:autoSpaceDN w:val="0"/>
        <w:adjustRightInd w:val="0"/>
        <w:snapToGrid w:val="0"/>
        <w:spacing w:before="75" w:line="381" w:lineRule="auto"/>
        <w:ind w:left="5680" w:right="1620" w:hanging="37"/>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11"/>
          <w:kern w:val="0"/>
          <w:sz w:val="24"/>
          <w:highlight w:val="none"/>
          <w:lang w:bidi="ar"/>
          <w14:textFill>
            <w14:solidFill>
              <w14:schemeClr w14:val="tx1"/>
            </w14:solidFill>
          </w14:textFill>
        </w:rPr>
        <w:t>日</w:t>
      </w:r>
      <w:r>
        <w:rPr>
          <w:rFonts w:hint="eastAsia" w:ascii="宋体" w:hAnsi="宋体" w:eastAsia="宋体" w:cs="宋体"/>
          <w:color w:val="000000" w:themeColor="text1"/>
          <w:spacing w:val="-10"/>
          <w:kern w:val="0"/>
          <w:sz w:val="24"/>
          <w:highlight w:val="none"/>
          <w:lang w:bidi="ar"/>
          <w14:textFill>
            <w14:solidFill>
              <w14:schemeClr w14:val="tx1"/>
            </w14:solidFill>
          </w14:textFill>
        </w:rPr>
        <w:t>期：</w:t>
      </w:r>
    </w:p>
    <w:p w14:paraId="13E721EC">
      <w:pPr>
        <w:widowControl/>
        <w:kinsoku w:val="0"/>
        <w:autoSpaceDE w:val="0"/>
        <w:autoSpaceDN w:val="0"/>
        <w:adjustRightInd w:val="0"/>
        <w:snapToGrid w:val="0"/>
        <w:spacing w:before="75"/>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bidi="ar"/>
          <w14:textFill>
            <w14:solidFill>
              <w14:schemeClr w14:val="tx1"/>
            </w14:solidFill>
          </w14:textFill>
        </w:rPr>
        <w:t>注：</w:t>
      </w:r>
    </w:p>
    <w:p w14:paraId="6A3FF2DA">
      <w:pPr>
        <w:widowControl/>
        <w:kinsoku w:val="0"/>
        <w:autoSpaceDE w:val="0"/>
        <w:autoSpaceDN w:val="0"/>
        <w:adjustRightInd w:val="0"/>
        <w:snapToGrid w:val="0"/>
        <w:spacing w:before="182" w:line="297" w:lineRule="auto"/>
        <w:ind w:left="4" w:right="167" w:firstLine="13"/>
        <w:jc w:val="left"/>
        <w:textAlignment w:val="baseline"/>
        <w:rPr>
          <w:rFonts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pacing w:val="14"/>
          <w:kern w:val="0"/>
          <w:sz w:val="24"/>
          <w:highlight w:val="none"/>
          <w:lang w:bidi="ar"/>
          <w14:textFill>
            <w14:solidFill>
              <w14:schemeClr w14:val="tx1"/>
            </w14:solidFill>
          </w14:textFill>
        </w:rPr>
        <w:t>1. 从</w:t>
      </w:r>
      <w:r>
        <w:rPr>
          <w:rFonts w:hint="eastAsia" w:ascii="宋体" w:hAnsi="宋体" w:eastAsia="宋体" w:cs="宋体"/>
          <w:color w:val="000000" w:themeColor="text1"/>
          <w:spacing w:val="8"/>
          <w:kern w:val="0"/>
          <w:sz w:val="24"/>
          <w:highlight w:val="none"/>
          <w:lang w:bidi="ar"/>
          <w14:textFill>
            <w14:solidFill>
              <w14:schemeClr w14:val="tx1"/>
            </w14:solidFill>
          </w14:textFill>
        </w:rPr>
        <w:t>业</w:t>
      </w:r>
      <w:r>
        <w:rPr>
          <w:rFonts w:hint="eastAsia" w:ascii="宋体" w:hAnsi="宋体" w:eastAsia="宋体" w:cs="宋体"/>
          <w:color w:val="000000" w:themeColor="text1"/>
          <w:spacing w:val="7"/>
          <w:kern w:val="0"/>
          <w:sz w:val="24"/>
          <w:highlight w:val="none"/>
          <w:lang w:bidi="ar"/>
          <w14:textFill>
            <w14:solidFill>
              <w14:schemeClr w14:val="tx1"/>
            </w14:solidFill>
          </w14:textFill>
        </w:rPr>
        <w:t>人员、营业收入、资产总额填报上一年度数据，无上一年度数据的新成立企业可</w:t>
      </w:r>
      <w:r>
        <w:rPr>
          <w:rFonts w:hint="eastAsia" w:ascii="宋体" w:hAnsi="宋体" w:eastAsia="宋体" w:cs="宋体"/>
          <w:color w:val="000000" w:themeColor="text1"/>
          <w:kern w:val="0"/>
          <w:sz w:val="24"/>
          <w:highlight w:val="none"/>
          <w:lang w:bidi="ar"/>
          <w14:textFill>
            <w14:solidFill>
              <w14:schemeClr w14:val="tx1"/>
            </w14:solidFill>
          </w14:textFill>
        </w:rPr>
        <w:t xml:space="preserve"> </w:t>
      </w:r>
      <w:r>
        <w:rPr>
          <w:rFonts w:hint="eastAsia" w:ascii="宋体" w:hAnsi="宋体" w:eastAsia="宋体" w:cs="宋体"/>
          <w:color w:val="000000" w:themeColor="text1"/>
          <w:spacing w:val="4"/>
          <w:kern w:val="0"/>
          <w:sz w:val="24"/>
          <w:highlight w:val="none"/>
          <w:lang w:bidi="ar"/>
          <w14:textFill>
            <w14:solidFill>
              <w14:schemeClr w14:val="tx1"/>
            </w14:solidFill>
          </w14:textFill>
        </w:rPr>
        <w:t>不填报。</w:t>
      </w:r>
    </w:p>
    <w:p w14:paraId="7500B40B">
      <w:pPr>
        <w:pStyle w:val="11"/>
        <w:snapToGrid w:val="0"/>
        <w:spacing w:line="480" w:lineRule="auto"/>
        <w:ind w:firstLine="422" w:firstLineChars="200"/>
        <w:textAlignment w:val="baseline"/>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注：1、本次采购项目采购标的对应的中小企业划分标准所属行业为</w:t>
      </w:r>
      <w:r>
        <w:rPr>
          <w:rFonts w:hint="eastAsia" w:ascii="宋体" w:hAnsi="宋体" w:cs="宋体"/>
          <w:b/>
          <w:bCs/>
          <w:color w:val="000000" w:themeColor="text1"/>
          <w:kern w:val="0"/>
          <w:szCs w:val="21"/>
          <w:highlight w:val="none"/>
          <w:u w:val="single"/>
          <w:lang w:eastAsia="zh-CN"/>
          <w14:textFill>
            <w14:solidFill>
              <w14:schemeClr w14:val="tx1"/>
            </w14:solidFill>
          </w14:textFill>
        </w:rPr>
        <w:t>零售业</w:t>
      </w:r>
      <w:r>
        <w:rPr>
          <w:rFonts w:hint="eastAsia" w:ascii="宋体" w:hAnsi="宋体" w:cs="宋体"/>
          <w:b/>
          <w:color w:val="000000" w:themeColor="text1"/>
          <w:szCs w:val="21"/>
          <w:highlight w:val="none"/>
          <w14:textFill>
            <w14:solidFill>
              <w14:schemeClr w14:val="tx1"/>
            </w14:solidFill>
          </w14:textFill>
        </w:rPr>
        <w:t>。</w:t>
      </w:r>
    </w:p>
    <w:p w14:paraId="2FA7FF7E">
      <w:pPr>
        <w:pStyle w:val="11"/>
        <w:snapToGrid w:val="0"/>
        <w:spacing w:line="480" w:lineRule="auto"/>
        <w:ind w:firstLine="422" w:firstLineChars="200"/>
        <w:textAlignment w:val="baseline"/>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2、从业人员、营业收入、资产总额填报上一年度数据，无上一年度数据的新成立企业可不填报。</w:t>
      </w:r>
    </w:p>
    <w:p w14:paraId="01955CC9">
      <w:pPr>
        <w:adjustRightInd w:val="0"/>
        <w:snapToGrid w:val="0"/>
        <w:spacing w:line="360" w:lineRule="auto"/>
        <w:ind w:firstLine="420" w:firstLineChars="200"/>
        <w:rPr>
          <w:rFonts w:ascii="宋体" w:hAnsi="宋体" w:eastAsia="宋体" w:cs="宋体"/>
          <w:bCs/>
          <w:color w:val="000000" w:themeColor="text1"/>
          <w:szCs w:val="21"/>
          <w:highlight w:val="none"/>
          <w14:textFill>
            <w14:solidFill>
              <w14:schemeClr w14:val="tx1"/>
            </w14:solidFill>
          </w14:textFill>
        </w:rPr>
      </w:pPr>
    </w:p>
    <w:p w14:paraId="495F14B0">
      <w:pPr>
        <w:autoSpaceDE w:val="0"/>
        <w:autoSpaceDN w:val="0"/>
        <w:adjustRightInd w:val="0"/>
        <w:spacing w:line="600" w:lineRule="exact"/>
        <w:rPr>
          <w:rFonts w:ascii="宋体" w:hAnsi="宋体" w:eastAsia="宋体" w:cs="宋体"/>
          <w:b/>
          <w:bCs/>
          <w:color w:val="000000" w:themeColor="text1"/>
          <w:szCs w:val="21"/>
          <w:highlight w:val="none"/>
          <w14:textFill>
            <w14:solidFill>
              <w14:schemeClr w14:val="tx1"/>
            </w14:solidFill>
          </w14:textFill>
        </w:rPr>
        <w:sectPr>
          <w:pgSz w:w="11850" w:h="16783"/>
          <w:pgMar w:top="1440" w:right="1080" w:bottom="1440" w:left="1080" w:header="720" w:footer="720" w:gutter="0"/>
          <w:cols w:space="720" w:num="1"/>
        </w:sectPr>
      </w:pPr>
    </w:p>
    <w:p w14:paraId="42F0A118">
      <w:pPr>
        <w:pStyle w:val="24"/>
        <w:ind w:left="0" w:leftChars="0" w:firstLine="0" w:firstLineChars="0"/>
        <w:outlineLvl w:val="3"/>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附2 残疾人福利性单位声明</w:t>
      </w:r>
    </w:p>
    <w:p w14:paraId="72200740">
      <w:pPr>
        <w:spacing w:line="588" w:lineRule="exact"/>
        <w:jc w:val="center"/>
        <w:rPr>
          <w:rFonts w:ascii="宋体" w:hAnsi="宋体" w:eastAsia="宋体" w:cs="宋体"/>
          <w:b/>
          <w:color w:val="000000" w:themeColor="text1"/>
          <w:spacing w:val="6"/>
          <w:sz w:val="32"/>
          <w:szCs w:val="32"/>
          <w:highlight w:val="none"/>
          <w14:textFill>
            <w14:solidFill>
              <w14:schemeClr w14:val="tx1"/>
            </w14:solidFill>
          </w14:textFill>
        </w:rPr>
      </w:pPr>
      <w:bookmarkStart w:id="72" w:name="OLE_LINK14"/>
      <w:bookmarkStart w:id="73" w:name="OLE_LINK13"/>
      <w:r>
        <w:rPr>
          <w:rFonts w:hint="eastAsia" w:ascii="宋体" w:hAnsi="宋体" w:eastAsia="宋体" w:cs="宋体"/>
          <w:b/>
          <w:color w:val="000000" w:themeColor="text1"/>
          <w:spacing w:val="6"/>
          <w:sz w:val="32"/>
          <w:szCs w:val="32"/>
          <w:highlight w:val="none"/>
          <w14:textFill>
            <w14:solidFill>
              <w14:schemeClr w14:val="tx1"/>
            </w14:solidFill>
          </w14:textFill>
        </w:rPr>
        <w:t>残疾人福利性单位声明函</w:t>
      </w:r>
    </w:p>
    <w:bookmarkEnd w:id="72"/>
    <w:bookmarkEnd w:id="73"/>
    <w:p w14:paraId="63F1A902">
      <w:pPr>
        <w:jc w:val="center"/>
        <w:rPr>
          <w:rFonts w:ascii="宋体" w:hAnsi="宋体" w:eastAsia="宋体" w:cs="宋体"/>
          <w:color w:val="000000" w:themeColor="text1"/>
          <w:szCs w:val="21"/>
          <w:highlight w:val="none"/>
          <w:u w:val="single"/>
          <w14:textFill>
            <w14:solidFill>
              <w14:schemeClr w14:val="tx1"/>
            </w14:solidFill>
          </w14:textFill>
        </w:rPr>
      </w:pPr>
    </w:p>
    <w:p w14:paraId="7DE8DE98">
      <w:pPr>
        <w:jc w:val="center"/>
        <w:rPr>
          <w:rFonts w:ascii="宋体" w:hAnsi="宋体" w:eastAsia="宋体" w:cs="宋体"/>
          <w:color w:val="000000" w:themeColor="text1"/>
          <w:szCs w:val="21"/>
          <w:highlight w:val="none"/>
          <w:u w:val="single"/>
          <w14:textFill>
            <w14:solidFill>
              <w14:schemeClr w14:val="tx1"/>
            </w14:solidFill>
          </w14:textFill>
        </w:rPr>
      </w:pPr>
      <w:r>
        <w:rPr>
          <w:rFonts w:hint="eastAsia" w:ascii="宋体" w:hAnsi="宋体" w:eastAsia="宋体" w:cs="宋体"/>
          <w:color w:val="000000" w:themeColor="text1"/>
          <w:szCs w:val="21"/>
          <w:highlight w:val="none"/>
          <w:u w:val="single"/>
          <w14:textFill>
            <w14:solidFill>
              <w14:schemeClr w14:val="tx1"/>
            </w14:solidFill>
          </w14:textFill>
        </w:rPr>
        <w:t>【不属于残疾人福利性单位的无需填写】</w:t>
      </w:r>
    </w:p>
    <w:p w14:paraId="6C5FDE7E">
      <w:pPr>
        <w:spacing w:line="588" w:lineRule="exact"/>
        <w:rPr>
          <w:rFonts w:ascii="宋体" w:hAnsi="宋体" w:eastAsia="宋体" w:cs="宋体"/>
          <w:b/>
          <w:color w:val="000000" w:themeColor="text1"/>
          <w:spacing w:val="6"/>
          <w:sz w:val="30"/>
          <w:szCs w:val="30"/>
          <w:highlight w:val="none"/>
          <w14:textFill>
            <w14:solidFill>
              <w14:schemeClr w14:val="tx1"/>
            </w14:solidFill>
          </w14:textFill>
        </w:rPr>
      </w:pPr>
    </w:p>
    <w:p w14:paraId="138617E6">
      <w:pPr>
        <w:spacing w:line="588" w:lineRule="exact"/>
        <w:ind w:firstLine="504" w:firstLineChars="200"/>
        <w:rPr>
          <w:rFonts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本单位郑重声明，根据《财政部 民政部 中国残疾人联合会关于促进残疾人就业政府采购政策的通知》（财库</w:t>
      </w:r>
      <w:r>
        <w:rPr>
          <w:rFonts w:hint="eastAsia" w:ascii="宋体" w:hAnsi="宋体" w:eastAsia="宋体" w:cs="宋体"/>
          <w:color w:val="000000" w:themeColor="text1"/>
          <w:sz w:val="24"/>
          <w:highlight w:val="none"/>
          <w14:textFill>
            <w14:solidFill>
              <w14:schemeClr w14:val="tx1"/>
            </w14:solidFill>
          </w14:textFill>
        </w:rPr>
        <w:t>〔2017〕 141</w:t>
      </w:r>
      <w:r>
        <w:rPr>
          <w:rFonts w:hint="eastAsia" w:ascii="宋体" w:hAnsi="宋体" w:eastAsia="宋体" w:cs="宋体"/>
          <w:color w:val="000000" w:themeColor="text1"/>
          <w:spacing w:val="6"/>
          <w:sz w:val="24"/>
          <w:highlight w:val="none"/>
          <w14:textFill>
            <w14:solidFill>
              <w14:schemeClr w14:val="tx1"/>
            </w14:solidFill>
          </w14:textFill>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1913C22">
      <w:pPr>
        <w:spacing w:line="588" w:lineRule="exact"/>
        <w:ind w:firstLine="504" w:firstLineChars="200"/>
        <w:rPr>
          <w:rFonts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本单位对上述声明的真实性负责。如有虚假，将依法承担相应责任。</w:t>
      </w:r>
    </w:p>
    <w:p w14:paraId="0D174F59">
      <w:pPr>
        <w:spacing w:line="588" w:lineRule="exact"/>
        <w:ind w:firstLine="504" w:firstLineChars="200"/>
        <w:rPr>
          <w:rFonts w:ascii="宋体" w:hAnsi="宋体" w:eastAsia="宋体" w:cs="宋体"/>
          <w:color w:val="000000" w:themeColor="text1"/>
          <w:spacing w:val="6"/>
          <w:sz w:val="24"/>
          <w:highlight w:val="none"/>
          <w14:textFill>
            <w14:solidFill>
              <w14:schemeClr w14:val="tx1"/>
            </w14:solidFill>
          </w14:textFill>
        </w:rPr>
      </w:pPr>
    </w:p>
    <w:p w14:paraId="2AEE8A45">
      <w:pPr>
        <w:spacing w:line="588" w:lineRule="exact"/>
        <w:ind w:firstLine="504" w:firstLineChars="200"/>
        <w:rPr>
          <w:rFonts w:ascii="宋体" w:hAnsi="宋体" w:eastAsia="宋体" w:cs="宋体"/>
          <w:color w:val="000000" w:themeColor="text1"/>
          <w:spacing w:val="6"/>
          <w:sz w:val="24"/>
          <w:highlight w:val="none"/>
          <w14:textFill>
            <w14:solidFill>
              <w14:schemeClr w14:val="tx1"/>
            </w14:solidFill>
          </w14:textFill>
        </w:rPr>
      </w:pPr>
    </w:p>
    <w:p w14:paraId="44E46525">
      <w:pPr>
        <w:tabs>
          <w:tab w:val="left" w:pos="4860"/>
        </w:tabs>
        <w:spacing w:line="588" w:lineRule="exact"/>
        <w:ind w:right="1560" w:firstLine="504" w:firstLineChars="200"/>
        <w:jc w:val="center"/>
        <w:rPr>
          <w:rFonts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 xml:space="preserve">               </w:t>
      </w:r>
      <w:bookmarkStart w:id="74" w:name="_Toc16061_WPSOffice_Level1"/>
      <w:r>
        <w:rPr>
          <w:rFonts w:hint="eastAsia" w:ascii="宋体" w:hAnsi="宋体" w:eastAsia="宋体" w:cs="宋体"/>
          <w:color w:val="000000" w:themeColor="text1"/>
          <w:spacing w:val="6"/>
          <w:sz w:val="24"/>
          <w:highlight w:val="none"/>
          <w14:textFill>
            <w14:solidFill>
              <w14:schemeClr w14:val="tx1"/>
            </w14:solidFill>
          </w14:textFill>
        </w:rPr>
        <w:t>单位名称（盖章）：</w:t>
      </w:r>
      <w:bookmarkEnd w:id="74"/>
    </w:p>
    <w:p w14:paraId="172D1C68">
      <w:pPr>
        <w:tabs>
          <w:tab w:val="left" w:pos="4860"/>
        </w:tabs>
        <w:spacing w:line="588" w:lineRule="exact"/>
        <w:ind w:right="1560" w:firstLine="504" w:firstLineChars="200"/>
        <w:jc w:val="center"/>
        <w:rPr>
          <w:rFonts w:ascii="宋体" w:hAnsi="宋体" w:eastAsia="宋体" w:cs="宋体"/>
          <w:color w:val="000000" w:themeColor="text1"/>
          <w:spacing w:val="6"/>
          <w:sz w:val="24"/>
          <w:highlight w:val="none"/>
          <w14:textFill>
            <w14:solidFill>
              <w14:schemeClr w14:val="tx1"/>
            </w14:solidFill>
          </w14:textFill>
        </w:rPr>
      </w:pPr>
      <w:r>
        <w:rPr>
          <w:rFonts w:hint="eastAsia" w:ascii="宋体" w:hAnsi="宋体" w:eastAsia="宋体" w:cs="宋体"/>
          <w:color w:val="000000" w:themeColor="text1"/>
          <w:spacing w:val="6"/>
          <w:sz w:val="24"/>
          <w:highlight w:val="none"/>
          <w14:textFill>
            <w14:solidFill>
              <w14:schemeClr w14:val="tx1"/>
            </w14:solidFill>
          </w14:textFill>
        </w:rPr>
        <w:t xml:space="preserve">       </w:t>
      </w:r>
      <w:bookmarkStart w:id="75" w:name="_Toc32569_WPSOffice_Level1"/>
      <w:r>
        <w:rPr>
          <w:rFonts w:hint="eastAsia" w:ascii="宋体" w:hAnsi="宋体" w:eastAsia="宋体" w:cs="宋体"/>
          <w:color w:val="000000" w:themeColor="text1"/>
          <w:spacing w:val="6"/>
          <w:sz w:val="24"/>
          <w:highlight w:val="none"/>
          <w14:textFill>
            <w14:solidFill>
              <w14:schemeClr w14:val="tx1"/>
            </w14:solidFill>
          </w14:textFill>
        </w:rPr>
        <w:t>日  期：</w:t>
      </w:r>
      <w:bookmarkEnd w:id="75"/>
    </w:p>
    <w:p w14:paraId="5ABBB0A3">
      <w:pPr>
        <w:pStyle w:val="4"/>
        <w:rPr>
          <w:rFonts w:ascii="宋体" w:hAnsi="宋体" w:eastAsia="宋体" w:cs="宋体"/>
          <w:color w:val="000000" w:themeColor="text1"/>
          <w:sz w:val="24"/>
          <w:highlight w:val="none"/>
          <w14:textFill>
            <w14:solidFill>
              <w14:schemeClr w14:val="tx1"/>
            </w14:solidFill>
          </w14:textFill>
        </w:rPr>
        <w:sectPr>
          <w:pgSz w:w="11850" w:h="16783"/>
          <w:pgMar w:top="1440" w:right="1080" w:bottom="1440" w:left="1080" w:header="720" w:footer="720" w:gutter="0"/>
          <w:cols w:space="720" w:num="1"/>
        </w:sectPr>
      </w:pPr>
    </w:p>
    <w:p w14:paraId="77E6DC23">
      <w:pPr>
        <w:pStyle w:val="24"/>
        <w:ind w:left="0" w:leftChars="0" w:firstLine="0" w:firstLineChars="0"/>
        <w:outlineLvl w:val="3"/>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附3 监狱企业的证明文件</w:t>
      </w:r>
    </w:p>
    <w:p w14:paraId="13F39650">
      <w:pPr>
        <w:textAlignment w:val="baseline"/>
        <w:rPr>
          <w:rFonts w:ascii="宋体" w:hAnsi="宋体" w:eastAsia="宋体" w:cs="宋体"/>
          <w:color w:val="000000" w:themeColor="text1"/>
          <w:sz w:val="20"/>
          <w:highlight w:val="none"/>
          <w14:textFill>
            <w14:solidFill>
              <w14:schemeClr w14:val="tx1"/>
            </w14:solidFill>
          </w14:textFill>
        </w:rPr>
      </w:pPr>
    </w:p>
    <w:p w14:paraId="1298B857">
      <w:pPr>
        <w:spacing w:before="312" w:after="312" w:line="360" w:lineRule="auto"/>
        <w:jc w:val="center"/>
        <w:textAlignment w:val="baseline"/>
        <w:rPr>
          <w:rFonts w:ascii="宋体" w:hAnsi="宋体" w:eastAsia="宋体" w:cs="宋体"/>
          <w:b/>
          <w:color w:val="000000" w:themeColor="text1"/>
          <w:spacing w:val="20"/>
          <w:sz w:val="30"/>
          <w:szCs w:val="30"/>
          <w:highlight w:val="none"/>
          <w14:textFill>
            <w14:solidFill>
              <w14:schemeClr w14:val="tx1"/>
            </w14:solidFill>
          </w14:textFill>
        </w:rPr>
      </w:pPr>
      <w:r>
        <w:rPr>
          <w:rFonts w:hint="eastAsia" w:ascii="宋体" w:hAnsi="宋体" w:eastAsia="宋体" w:cs="宋体"/>
          <w:b/>
          <w:color w:val="000000" w:themeColor="text1"/>
          <w:spacing w:val="20"/>
          <w:sz w:val="30"/>
          <w:szCs w:val="30"/>
          <w:highlight w:val="none"/>
          <w14:textFill>
            <w14:solidFill>
              <w14:schemeClr w14:val="tx1"/>
            </w14:solidFill>
          </w14:textFill>
        </w:rPr>
        <w:t>（如适用填写，不适用无须填写，只填写不适用即可）</w:t>
      </w:r>
    </w:p>
    <w:p w14:paraId="333774B8">
      <w:pPr>
        <w:spacing w:before="312" w:after="312" w:line="360" w:lineRule="auto"/>
        <w:jc w:val="center"/>
        <w:textAlignment w:val="baseline"/>
        <w:rPr>
          <w:rFonts w:ascii="宋体" w:hAnsi="宋体" w:eastAsia="宋体" w:cs="宋体"/>
          <w:b/>
          <w:color w:val="000000" w:themeColor="text1"/>
          <w:spacing w:val="20"/>
          <w:sz w:val="30"/>
          <w:szCs w:val="30"/>
          <w:highlight w:val="none"/>
          <w14:textFill>
            <w14:solidFill>
              <w14:schemeClr w14:val="tx1"/>
            </w14:solidFill>
          </w14:textFill>
        </w:rPr>
      </w:pPr>
      <w:r>
        <w:rPr>
          <w:rFonts w:hint="eastAsia" w:ascii="宋体" w:hAnsi="宋体" w:eastAsia="宋体" w:cs="宋体"/>
          <w:b/>
          <w:color w:val="000000" w:themeColor="text1"/>
          <w:spacing w:val="20"/>
          <w:sz w:val="30"/>
          <w:szCs w:val="30"/>
          <w:highlight w:val="none"/>
          <w14:textFill>
            <w14:solidFill>
              <w14:schemeClr w14:val="tx1"/>
            </w14:solidFill>
          </w14:textFill>
        </w:rPr>
        <w:t>监狱企业的证明文件</w:t>
      </w:r>
    </w:p>
    <w:p w14:paraId="48A834A7">
      <w:pPr>
        <w:pStyle w:val="4"/>
        <w:rPr>
          <w:rFonts w:ascii="宋体" w:hAnsi="宋体" w:eastAsia="宋体" w:cs="宋体"/>
          <w:color w:val="000000" w:themeColor="text1"/>
          <w:spacing w:val="20"/>
          <w:sz w:val="30"/>
          <w:szCs w:val="30"/>
          <w:highlight w:val="none"/>
          <w14:textFill>
            <w14:solidFill>
              <w14:schemeClr w14:val="tx1"/>
            </w14:solidFill>
          </w14:textFill>
        </w:rPr>
      </w:pPr>
    </w:p>
    <w:p w14:paraId="3D29A1E2">
      <w:pPr>
        <w:rPr>
          <w:rFonts w:ascii="宋体" w:hAnsi="宋体" w:eastAsia="宋体" w:cs="宋体"/>
          <w:b/>
          <w:color w:val="000000" w:themeColor="text1"/>
          <w:spacing w:val="20"/>
          <w:sz w:val="30"/>
          <w:szCs w:val="30"/>
          <w:highlight w:val="none"/>
          <w14:textFill>
            <w14:solidFill>
              <w14:schemeClr w14:val="tx1"/>
            </w14:solidFill>
          </w14:textFill>
        </w:rPr>
      </w:pPr>
    </w:p>
    <w:p w14:paraId="4D7C41CF">
      <w:pPr>
        <w:pStyle w:val="4"/>
        <w:rPr>
          <w:rFonts w:ascii="宋体" w:hAnsi="宋体" w:eastAsia="宋体" w:cs="宋体"/>
          <w:color w:val="000000" w:themeColor="text1"/>
          <w:spacing w:val="20"/>
          <w:sz w:val="30"/>
          <w:szCs w:val="30"/>
          <w:highlight w:val="none"/>
          <w14:textFill>
            <w14:solidFill>
              <w14:schemeClr w14:val="tx1"/>
            </w14:solidFill>
          </w14:textFill>
        </w:rPr>
      </w:pPr>
    </w:p>
    <w:p w14:paraId="4CB0277F">
      <w:pPr>
        <w:rPr>
          <w:rFonts w:ascii="宋体" w:hAnsi="宋体" w:eastAsia="宋体" w:cs="宋体"/>
          <w:b/>
          <w:color w:val="000000" w:themeColor="text1"/>
          <w:spacing w:val="20"/>
          <w:sz w:val="30"/>
          <w:szCs w:val="30"/>
          <w:highlight w:val="none"/>
          <w14:textFill>
            <w14:solidFill>
              <w14:schemeClr w14:val="tx1"/>
            </w14:solidFill>
          </w14:textFill>
        </w:rPr>
      </w:pPr>
    </w:p>
    <w:p w14:paraId="2C8FE7F8">
      <w:pPr>
        <w:pStyle w:val="4"/>
        <w:rPr>
          <w:rFonts w:ascii="宋体" w:hAnsi="宋体" w:eastAsia="宋体" w:cs="宋体"/>
          <w:color w:val="000000" w:themeColor="text1"/>
          <w:highlight w:val="none"/>
          <w14:textFill>
            <w14:solidFill>
              <w14:schemeClr w14:val="tx1"/>
            </w14:solidFill>
          </w14:textFill>
        </w:rPr>
      </w:pPr>
    </w:p>
    <w:p w14:paraId="3446008E">
      <w:pPr>
        <w:spacing w:line="440" w:lineRule="exact"/>
        <w:textAlignment w:val="baseline"/>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说明：监狱企业参加政府采购活动时，应当提供由省级以上监狱管理局、戒毒管理局（含新疆生产建设兵团）出具的属于监狱企业的证明文件并加盖单位公章。</w:t>
      </w:r>
    </w:p>
    <w:p w14:paraId="1695DFFB">
      <w:pPr>
        <w:rPr>
          <w:rFonts w:ascii="宋体" w:hAnsi="宋体" w:eastAsia="宋体" w:cs="宋体"/>
          <w:color w:val="000000" w:themeColor="text1"/>
          <w:sz w:val="24"/>
          <w:highlight w:val="none"/>
          <w14:textFill>
            <w14:solidFill>
              <w14:schemeClr w14:val="tx1"/>
            </w14:solidFill>
          </w14:textFill>
        </w:rPr>
        <w:sectPr>
          <w:pgSz w:w="11850" w:h="16783"/>
          <w:pgMar w:top="1440" w:right="1080" w:bottom="1440" w:left="1080" w:header="720" w:footer="720" w:gutter="0"/>
          <w:cols w:space="720" w:num="1"/>
        </w:sectPr>
      </w:pPr>
    </w:p>
    <w:p w14:paraId="46BBC0A3">
      <w:pPr>
        <w:spacing w:line="360" w:lineRule="auto"/>
        <w:rPr>
          <w:rFonts w:ascii="宋体" w:hAnsi="宋体" w:eastAsia="宋体" w:cs="宋体"/>
          <w:color w:val="000000" w:themeColor="text1"/>
          <w:szCs w:val="21"/>
          <w:highlight w:val="none"/>
          <w:lang w:bidi="ar"/>
          <w14:textFill>
            <w14:solidFill>
              <w14:schemeClr w14:val="tx1"/>
            </w14:solidFill>
          </w14:textFill>
        </w:rPr>
      </w:pPr>
      <w:bookmarkStart w:id="76" w:name="_Toc4208"/>
      <w:bookmarkStart w:id="77" w:name="_Toc684"/>
      <w:r>
        <w:rPr>
          <w:rFonts w:hint="eastAsia" w:ascii="宋体" w:hAnsi="宋体" w:eastAsia="宋体" w:cs="宋体"/>
          <w:color w:val="000000" w:themeColor="text1"/>
          <w:szCs w:val="21"/>
          <w:highlight w:val="none"/>
          <w:lang w:bidi="ar"/>
          <w14:textFill>
            <w14:solidFill>
              <w14:schemeClr w14:val="tx1"/>
            </w14:solidFill>
          </w14:textFill>
        </w:rPr>
        <w:t>附件4</w:t>
      </w:r>
    </w:p>
    <w:p w14:paraId="06D4126F">
      <w:pPr>
        <w:spacing w:line="360" w:lineRule="auto"/>
        <w:rPr>
          <w:rFonts w:ascii="宋体" w:hAnsi="宋体" w:eastAsia="宋体" w:cs="宋体"/>
          <w:color w:val="000000" w:themeColor="text1"/>
          <w:szCs w:val="21"/>
          <w:highlight w:val="none"/>
          <w:lang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招标文件中要求的其他文件或投标人认为对自己有利的其他资料</w:t>
      </w:r>
      <w:bookmarkEnd w:id="76"/>
      <w:bookmarkEnd w:id="77"/>
    </w:p>
    <w:p w14:paraId="3867F0E7">
      <w:pPr>
        <w:autoSpaceDN w:val="0"/>
        <w:rPr>
          <w:rFonts w:ascii="宋体" w:hAnsi="宋体" w:eastAsia="宋体" w:cs="宋体"/>
          <w:color w:val="000000" w:themeColor="text1"/>
          <w:sz w:val="28"/>
          <w:szCs w:val="28"/>
          <w:highlight w:val="none"/>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E6EB7">
    <w:pPr>
      <w:pStyle w:val="16"/>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C42CCC">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EC42CCC">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53125">
    <w:pPr>
      <w:spacing w:line="183" w:lineRule="auto"/>
      <w:rPr>
        <w:sz w:val="27"/>
        <w:szCs w:val="27"/>
      </w:rPr>
    </w:pPr>
    <w:r>
      <w:rPr>
        <w:sz w:val="27"/>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75FA70">
                          <w:pPr>
                            <w:pStyle w:val="16"/>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B75FA70">
                    <w:pPr>
                      <w:pStyle w:val="16"/>
                    </w:pPr>
                    <w:r>
                      <w:fldChar w:fldCharType="begin"/>
                    </w:r>
                    <w:r>
                      <w:instrText xml:space="preserve"> PAGE  \* MERGEFORMAT </w:instrText>
                    </w:r>
                    <w:r>
                      <w:fldChar w:fldCharType="separate"/>
                    </w:r>
                    <w:r>
                      <w:t>67</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AA2678"/>
    <w:multiLevelType w:val="singleLevel"/>
    <w:tmpl w:val="C5AA2678"/>
    <w:lvl w:ilvl="0" w:tentative="0">
      <w:start w:val="2"/>
      <w:numFmt w:val="chineseCounting"/>
      <w:suff w:val="nothing"/>
      <w:lvlText w:val="（%1）"/>
      <w:lvlJc w:val="left"/>
      <w:rPr>
        <w:rFonts w:hint="eastAsia"/>
      </w:rPr>
    </w:lvl>
  </w:abstractNum>
  <w:abstractNum w:abstractNumId="1">
    <w:nsid w:val="021FAB3D"/>
    <w:multiLevelType w:val="singleLevel"/>
    <w:tmpl w:val="021FAB3D"/>
    <w:lvl w:ilvl="0" w:tentative="0">
      <w:start w:val="1"/>
      <w:numFmt w:val="decimal"/>
      <w:suff w:val="nothing"/>
      <w:lvlText w:val="%1、"/>
      <w:lvlJc w:val="left"/>
    </w:lvl>
  </w:abstractNum>
  <w:abstractNum w:abstractNumId="2">
    <w:nsid w:val="084A85FC"/>
    <w:multiLevelType w:val="singleLevel"/>
    <w:tmpl w:val="084A85FC"/>
    <w:lvl w:ilvl="0" w:tentative="0">
      <w:start w:val="4"/>
      <w:numFmt w:val="chineseCounting"/>
      <w:suff w:val="space"/>
      <w:lvlText w:val="第%1部分"/>
      <w:lvlJc w:val="left"/>
      <w:rPr>
        <w:rFonts w:hint="eastAsia"/>
      </w:rPr>
    </w:lvl>
  </w:abstractNum>
  <w:abstractNum w:abstractNumId="3">
    <w:nsid w:val="22A9DDE2"/>
    <w:multiLevelType w:val="singleLevel"/>
    <w:tmpl w:val="22A9DDE2"/>
    <w:lvl w:ilvl="0" w:tentative="0">
      <w:start w:val="1"/>
      <w:numFmt w:val="decimal"/>
      <w:suff w:val="space"/>
      <w:lvlText w:val="%1、"/>
      <w:lvlJc w:val="left"/>
    </w:lvl>
  </w:abstractNum>
  <w:abstractNum w:abstractNumId="4">
    <w:nsid w:val="349D8517"/>
    <w:multiLevelType w:val="singleLevel"/>
    <w:tmpl w:val="349D8517"/>
    <w:lvl w:ilvl="0" w:tentative="0">
      <w:start w:val="1"/>
      <w:numFmt w:val="decimal"/>
      <w:suff w:val="nothing"/>
      <w:lvlText w:val="%1、"/>
      <w:lvlJc w:val="left"/>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1NmJjMjFiNTQ1OTkyZmQxZWRhNmFjMmJmZjRlMDYifQ=="/>
  </w:docVars>
  <w:rsids>
    <w:rsidRoot w:val="003F6967"/>
    <w:rsid w:val="0009075B"/>
    <w:rsid w:val="001329BA"/>
    <w:rsid w:val="0014058D"/>
    <w:rsid w:val="00284D1E"/>
    <w:rsid w:val="002B1BDB"/>
    <w:rsid w:val="003D40AB"/>
    <w:rsid w:val="003F6967"/>
    <w:rsid w:val="00507071"/>
    <w:rsid w:val="005C4FAA"/>
    <w:rsid w:val="00623453"/>
    <w:rsid w:val="007F1012"/>
    <w:rsid w:val="00950484"/>
    <w:rsid w:val="00E65916"/>
    <w:rsid w:val="011007BC"/>
    <w:rsid w:val="01153069"/>
    <w:rsid w:val="01A54BC7"/>
    <w:rsid w:val="01D7394B"/>
    <w:rsid w:val="020A1FDE"/>
    <w:rsid w:val="0230135D"/>
    <w:rsid w:val="02B153B0"/>
    <w:rsid w:val="02B96468"/>
    <w:rsid w:val="02F20417"/>
    <w:rsid w:val="032031BB"/>
    <w:rsid w:val="03265FA0"/>
    <w:rsid w:val="03734B7A"/>
    <w:rsid w:val="03BE185C"/>
    <w:rsid w:val="03CA47B9"/>
    <w:rsid w:val="042C27F9"/>
    <w:rsid w:val="04C8328F"/>
    <w:rsid w:val="04DE0D77"/>
    <w:rsid w:val="04FD4479"/>
    <w:rsid w:val="04FF037E"/>
    <w:rsid w:val="051627BB"/>
    <w:rsid w:val="0550081D"/>
    <w:rsid w:val="05537173"/>
    <w:rsid w:val="05A25A77"/>
    <w:rsid w:val="05D34B75"/>
    <w:rsid w:val="05EB644D"/>
    <w:rsid w:val="05F94D9A"/>
    <w:rsid w:val="06185872"/>
    <w:rsid w:val="062A3016"/>
    <w:rsid w:val="066D64E2"/>
    <w:rsid w:val="06B01930"/>
    <w:rsid w:val="06BF53B1"/>
    <w:rsid w:val="06DF64FC"/>
    <w:rsid w:val="06FA20FA"/>
    <w:rsid w:val="07373455"/>
    <w:rsid w:val="07442078"/>
    <w:rsid w:val="07B15B08"/>
    <w:rsid w:val="07D941F0"/>
    <w:rsid w:val="07DD2F19"/>
    <w:rsid w:val="08057A5A"/>
    <w:rsid w:val="083D5BFA"/>
    <w:rsid w:val="083E2F6B"/>
    <w:rsid w:val="084C44C3"/>
    <w:rsid w:val="08732C15"/>
    <w:rsid w:val="08BD778E"/>
    <w:rsid w:val="08F245BF"/>
    <w:rsid w:val="08FA1588"/>
    <w:rsid w:val="0922698B"/>
    <w:rsid w:val="093B710C"/>
    <w:rsid w:val="09AE0CE4"/>
    <w:rsid w:val="09C01DFB"/>
    <w:rsid w:val="09DF47A4"/>
    <w:rsid w:val="09E412C5"/>
    <w:rsid w:val="0AA75785"/>
    <w:rsid w:val="0AC00CEE"/>
    <w:rsid w:val="0AE771CF"/>
    <w:rsid w:val="0B293767"/>
    <w:rsid w:val="0B302F90"/>
    <w:rsid w:val="0B460AB5"/>
    <w:rsid w:val="0B635CFE"/>
    <w:rsid w:val="0B8B471A"/>
    <w:rsid w:val="0BA37CB5"/>
    <w:rsid w:val="0BD85AA5"/>
    <w:rsid w:val="0C37664F"/>
    <w:rsid w:val="0C4F1BEB"/>
    <w:rsid w:val="0C6F05D6"/>
    <w:rsid w:val="0C801DA5"/>
    <w:rsid w:val="0C8B1DD4"/>
    <w:rsid w:val="0C9D2956"/>
    <w:rsid w:val="0CA009E9"/>
    <w:rsid w:val="0CAD06C0"/>
    <w:rsid w:val="0D1B1B3E"/>
    <w:rsid w:val="0D3C20CB"/>
    <w:rsid w:val="0DF13C4A"/>
    <w:rsid w:val="0E574D87"/>
    <w:rsid w:val="0EA37B24"/>
    <w:rsid w:val="0EB50284"/>
    <w:rsid w:val="0F0A2760"/>
    <w:rsid w:val="0F386966"/>
    <w:rsid w:val="0F547FC2"/>
    <w:rsid w:val="0F704352"/>
    <w:rsid w:val="0FED323C"/>
    <w:rsid w:val="1028470E"/>
    <w:rsid w:val="103B113B"/>
    <w:rsid w:val="108F486E"/>
    <w:rsid w:val="10A44D54"/>
    <w:rsid w:val="10D40911"/>
    <w:rsid w:val="11194576"/>
    <w:rsid w:val="111B52EE"/>
    <w:rsid w:val="112C046B"/>
    <w:rsid w:val="114C0920"/>
    <w:rsid w:val="115D26B4"/>
    <w:rsid w:val="11B30526"/>
    <w:rsid w:val="122F18D1"/>
    <w:rsid w:val="123B5045"/>
    <w:rsid w:val="123F000C"/>
    <w:rsid w:val="1249339E"/>
    <w:rsid w:val="12B72298"/>
    <w:rsid w:val="12D44BF8"/>
    <w:rsid w:val="12ED2B83"/>
    <w:rsid w:val="13161AB9"/>
    <w:rsid w:val="13361925"/>
    <w:rsid w:val="134254FC"/>
    <w:rsid w:val="134B4DF7"/>
    <w:rsid w:val="13660D06"/>
    <w:rsid w:val="13AE369B"/>
    <w:rsid w:val="14074B59"/>
    <w:rsid w:val="14496F20"/>
    <w:rsid w:val="14830684"/>
    <w:rsid w:val="14854447"/>
    <w:rsid w:val="14A95C11"/>
    <w:rsid w:val="14C276C4"/>
    <w:rsid w:val="14D1683F"/>
    <w:rsid w:val="14ED05FE"/>
    <w:rsid w:val="150A062C"/>
    <w:rsid w:val="153C6A85"/>
    <w:rsid w:val="15541D23"/>
    <w:rsid w:val="157D50D3"/>
    <w:rsid w:val="15C01464"/>
    <w:rsid w:val="15E05662"/>
    <w:rsid w:val="15F1786F"/>
    <w:rsid w:val="17124021"/>
    <w:rsid w:val="17313342"/>
    <w:rsid w:val="176522C3"/>
    <w:rsid w:val="17680005"/>
    <w:rsid w:val="177B77D3"/>
    <w:rsid w:val="17EF6030"/>
    <w:rsid w:val="18266A54"/>
    <w:rsid w:val="188837D6"/>
    <w:rsid w:val="18E11E1D"/>
    <w:rsid w:val="19057D4B"/>
    <w:rsid w:val="196A44ED"/>
    <w:rsid w:val="19745CFD"/>
    <w:rsid w:val="199D3F96"/>
    <w:rsid w:val="1A0674FC"/>
    <w:rsid w:val="1A5A3B7A"/>
    <w:rsid w:val="1A5C3CAF"/>
    <w:rsid w:val="1AC437A4"/>
    <w:rsid w:val="1AE259D8"/>
    <w:rsid w:val="1B160897"/>
    <w:rsid w:val="1B500F33"/>
    <w:rsid w:val="1B917B2A"/>
    <w:rsid w:val="1C0625CD"/>
    <w:rsid w:val="1CD51653"/>
    <w:rsid w:val="1CFD32DC"/>
    <w:rsid w:val="1D0D31E0"/>
    <w:rsid w:val="1D1C78C7"/>
    <w:rsid w:val="1D2642A2"/>
    <w:rsid w:val="1D2E13A9"/>
    <w:rsid w:val="1D385D84"/>
    <w:rsid w:val="1D774AFE"/>
    <w:rsid w:val="1D912B07"/>
    <w:rsid w:val="1D986F61"/>
    <w:rsid w:val="1DAB089D"/>
    <w:rsid w:val="1DC82AA1"/>
    <w:rsid w:val="1E0170FC"/>
    <w:rsid w:val="1E3C7FAF"/>
    <w:rsid w:val="1E5B39D6"/>
    <w:rsid w:val="1E6640E3"/>
    <w:rsid w:val="1E82375A"/>
    <w:rsid w:val="1EAC6A29"/>
    <w:rsid w:val="1ED8781E"/>
    <w:rsid w:val="1EEB7549"/>
    <w:rsid w:val="1EED699A"/>
    <w:rsid w:val="1F503858"/>
    <w:rsid w:val="1FAE52E0"/>
    <w:rsid w:val="1FB7220A"/>
    <w:rsid w:val="1FE65664"/>
    <w:rsid w:val="203B4E56"/>
    <w:rsid w:val="20E406FC"/>
    <w:rsid w:val="21034CBE"/>
    <w:rsid w:val="21AE2AB8"/>
    <w:rsid w:val="228850B7"/>
    <w:rsid w:val="229200CA"/>
    <w:rsid w:val="22DE117B"/>
    <w:rsid w:val="22FD5AA5"/>
    <w:rsid w:val="2329689A"/>
    <w:rsid w:val="233F29B8"/>
    <w:rsid w:val="235E2376"/>
    <w:rsid w:val="237D7345"/>
    <w:rsid w:val="23CA65B0"/>
    <w:rsid w:val="23DC1B5F"/>
    <w:rsid w:val="24023415"/>
    <w:rsid w:val="2428459B"/>
    <w:rsid w:val="248E2668"/>
    <w:rsid w:val="24AB5AC1"/>
    <w:rsid w:val="24FA69B6"/>
    <w:rsid w:val="252512E3"/>
    <w:rsid w:val="257F09F3"/>
    <w:rsid w:val="259D2BCF"/>
    <w:rsid w:val="25BC1C48"/>
    <w:rsid w:val="261314BA"/>
    <w:rsid w:val="26296BB1"/>
    <w:rsid w:val="263907AA"/>
    <w:rsid w:val="265279E5"/>
    <w:rsid w:val="26607C2C"/>
    <w:rsid w:val="26AD240F"/>
    <w:rsid w:val="26F0188E"/>
    <w:rsid w:val="27163735"/>
    <w:rsid w:val="27681344"/>
    <w:rsid w:val="27B73720"/>
    <w:rsid w:val="28221B0A"/>
    <w:rsid w:val="28823561"/>
    <w:rsid w:val="289B15C9"/>
    <w:rsid w:val="28A80261"/>
    <w:rsid w:val="28BC12D3"/>
    <w:rsid w:val="28F752F8"/>
    <w:rsid w:val="290B79F6"/>
    <w:rsid w:val="295B24AB"/>
    <w:rsid w:val="29AC1FD3"/>
    <w:rsid w:val="29AE6CFA"/>
    <w:rsid w:val="2A17569E"/>
    <w:rsid w:val="2A431610"/>
    <w:rsid w:val="2A9419D0"/>
    <w:rsid w:val="2AEE793F"/>
    <w:rsid w:val="2B0507DE"/>
    <w:rsid w:val="2B267384"/>
    <w:rsid w:val="2B6C34E6"/>
    <w:rsid w:val="2BD9759E"/>
    <w:rsid w:val="2C6F23E9"/>
    <w:rsid w:val="2C834947"/>
    <w:rsid w:val="2CA74E1A"/>
    <w:rsid w:val="2CC66986"/>
    <w:rsid w:val="2CCD37BC"/>
    <w:rsid w:val="2CFA3055"/>
    <w:rsid w:val="2D031FB1"/>
    <w:rsid w:val="2D3F6F7F"/>
    <w:rsid w:val="2D5B4FFC"/>
    <w:rsid w:val="2DBD655D"/>
    <w:rsid w:val="2DBD7993"/>
    <w:rsid w:val="2DD438A6"/>
    <w:rsid w:val="2E107C96"/>
    <w:rsid w:val="2E59344B"/>
    <w:rsid w:val="2E8350FA"/>
    <w:rsid w:val="2F132EBB"/>
    <w:rsid w:val="2F6B1FE9"/>
    <w:rsid w:val="2FD66FEA"/>
    <w:rsid w:val="30547BA5"/>
    <w:rsid w:val="30C05D77"/>
    <w:rsid w:val="314D409C"/>
    <w:rsid w:val="319E66A5"/>
    <w:rsid w:val="31BE2C57"/>
    <w:rsid w:val="31FD60F7"/>
    <w:rsid w:val="32103526"/>
    <w:rsid w:val="325750CB"/>
    <w:rsid w:val="32A47CEB"/>
    <w:rsid w:val="32C453D4"/>
    <w:rsid w:val="32E91BA2"/>
    <w:rsid w:val="331E697D"/>
    <w:rsid w:val="339C09C3"/>
    <w:rsid w:val="33A03216"/>
    <w:rsid w:val="33A34C53"/>
    <w:rsid w:val="33AA0EF6"/>
    <w:rsid w:val="34120156"/>
    <w:rsid w:val="343F6B5B"/>
    <w:rsid w:val="34B37069"/>
    <w:rsid w:val="34B90F53"/>
    <w:rsid w:val="351C0E9A"/>
    <w:rsid w:val="35D3415D"/>
    <w:rsid w:val="35FC3AC2"/>
    <w:rsid w:val="35FF348B"/>
    <w:rsid w:val="361D6B92"/>
    <w:rsid w:val="36977049"/>
    <w:rsid w:val="36E212C1"/>
    <w:rsid w:val="36F823B4"/>
    <w:rsid w:val="37016D1F"/>
    <w:rsid w:val="3703070A"/>
    <w:rsid w:val="375B1811"/>
    <w:rsid w:val="377F4883"/>
    <w:rsid w:val="38593326"/>
    <w:rsid w:val="38A5656B"/>
    <w:rsid w:val="38AC5032"/>
    <w:rsid w:val="38C033A5"/>
    <w:rsid w:val="38C32995"/>
    <w:rsid w:val="38CD7870"/>
    <w:rsid w:val="390F3783"/>
    <w:rsid w:val="39A86313"/>
    <w:rsid w:val="39D05631"/>
    <w:rsid w:val="39D930BA"/>
    <w:rsid w:val="3A090748"/>
    <w:rsid w:val="3A4F49E1"/>
    <w:rsid w:val="3A8521B0"/>
    <w:rsid w:val="3AA60379"/>
    <w:rsid w:val="3B0E664A"/>
    <w:rsid w:val="3B292616"/>
    <w:rsid w:val="3B2D45F6"/>
    <w:rsid w:val="3B331C0C"/>
    <w:rsid w:val="3B756578"/>
    <w:rsid w:val="3BAB0F49"/>
    <w:rsid w:val="3BAF1081"/>
    <w:rsid w:val="3BC415DE"/>
    <w:rsid w:val="3BC56C47"/>
    <w:rsid w:val="3BE52565"/>
    <w:rsid w:val="3C053FEB"/>
    <w:rsid w:val="3C463BC1"/>
    <w:rsid w:val="3C542F76"/>
    <w:rsid w:val="3C6B7ACC"/>
    <w:rsid w:val="3C7544A7"/>
    <w:rsid w:val="3C7652E0"/>
    <w:rsid w:val="3CF211A1"/>
    <w:rsid w:val="3CF6476A"/>
    <w:rsid w:val="3D08531B"/>
    <w:rsid w:val="3D39304F"/>
    <w:rsid w:val="3D552379"/>
    <w:rsid w:val="3D874491"/>
    <w:rsid w:val="3D884755"/>
    <w:rsid w:val="3E4A678D"/>
    <w:rsid w:val="3E4E42A8"/>
    <w:rsid w:val="3EC52961"/>
    <w:rsid w:val="3EDE5F97"/>
    <w:rsid w:val="3EF2474C"/>
    <w:rsid w:val="3F277CDA"/>
    <w:rsid w:val="3F4A1683"/>
    <w:rsid w:val="3FB928FC"/>
    <w:rsid w:val="406D5354"/>
    <w:rsid w:val="41153FB8"/>
    <w:rsid w:val="411D00F2"/>
    <w:rsid w:val="419557DD"/>
    <w:rsid w:val="424B6068"/>
    <w:rsid w:val="425007FB"/>
    <w:rsid w:val="425206D8"/>
    <w:rsid w:val="426D572A"/>
    <w:rsid w:val="42821601"/>
    <w:rsid w:val="429C593A"/>
    <w:rsid w:val="430976F7"/>
    <w:rsid w:val="433F3843"/>
    <w:rsid w:val="43736556"/>
    <w:rsid w:val="43A35D9D"/>
    <w:rsid w:val="440920A4"/>
    <w:rsid w:val="44123DA4"/>
    <w:rsid w:val="449000D0"/>
    <w:rsid w:val="44C210E1"/>
    <w:rsid w:val="45087CCB"/>
    <w:rsid w:val="45596D73"/>
    <w:rsid w:val="456A6AE6"/>
    <w:rsid w:val="45A33D90"/>
    <w:rsid w:val="45AD7F94"/>
    <w:rsid w:val="46121DB4"/>
    <w:rsid w:val="463E3B5B"/>
    <w:rsid w:val="4689127A"/>
    <w:rsid w:val="468E063F"/>
    <w:rsid w:val="46E0212D"/>
    <w:rsid w:val="47213261"/>
    <w:rsid w:val="47887784"/>
    <w:rsid w:val="47E744AA"/>
    <w:rsid w:val="47FA747C"/>
    <w:rsid w:val="47FD6C33"/>
    <w:rsid w:val="480C0B2A"/>
    <w:rsid w:val="481717EA"/>
    <w:rsid w:val="48530A18"/>
    <w:rsid w:val="485350A5"/>
    <w:rsid w:val="48931F3C"/>
    <w:rsid w:val="48A27DF5"/>
    <w:rsid w:val="48A6482D"/>
    <w:rsid w:val="48C3522F"/>
    <w:rsid w:val="492E7EB7"/>
    <w:rsid w:val="49746FF4"/>
    <w:rsid w:val="49AD7933"/>
    <w:rsid w:val="49B50497"/>
    <w:rsid w:val="49D33720"/>
    <w:rsid w:val="4A143551"/>
    <w:rsid w:val="4A241865"/>
    <w:rsid w:val="4A5C2802"/>
    <w:rsid w:val="4A6A17F5"/>
    <w:rsid w:val="4A7C48CD"/>
    <w:rsid w:val="4A850950"/>
    <w:rsid w:val="4AD644D1"/>
    <w:rsid w:val="4ADE3E57"/>
    <w:rsid w:val="4B8615C9"/>
    <w:rsid w:val="4B9C15B8"/>
    <w:rsid w:val="4BF45A95"/>
    <w:rsid w:val="4C092534"/>
    <w:rsid w:val="4C1A4723"/>
    <w:rsid w:val="4C1F7015"/>
    <w:rsid w:val="4C3457E4"/>
    <w:rsid w:val="4C577CB1"/>
    <w:rsid w:val="4C7057FC"/>
    <w:rsid w:val="4C946EC9"/>
    <w:rsid w:val="4CC130E3"/>
    <w:rsid w:val="4D0258E3"/>
    <w:rsid w:val="4D2B4E39"/>
    <w:rsid w:val="4D3F1184"/>
    <w:rsid w:val="4D471771"/>
    <w:rsid w:val="4D5076E6"/>
    <w:rsid w:val="4DCE1B26"/>
    <w:rsid w:val="4DE82D2A"/>
    <w:rsid w:val="4DFC67D6"/>
    <w:rsid w:val="4E343767"/>
    <w:rsid w:val="4E656129"/>
    <w:rsid w:val="4E6A7BE3"/>
    <w:rsid w:val="4E7D4DF3"/>
    <w:rsid w:val="4EB53C0C"/>
    <w:rsid w:val="4EDE50B2"/>
    <w:rsid w:val="4EE23C1E"/>
    <w:rsid w:val="4F622668"/>
    <w:rsid w:val="4F8E0560"/>
    <w:rsid w:val="4FB31116"/>
    <w:rsid w:val="4FD537C0"/>
    <w:rsid w:val="501612A1"/>
    <w:rsid w:val="5020671E"/>
    <w:rsid w:val="50722D7F"/>
    <w:rsid w:val="50EA0B67"/>
    <w:rsid w:val="512255C4"/>
    <w:rsid w:val="51656440"/>
    <w:rsid w:val="519D6907"/>
    <w:rsid w:val="51DD6195"/>
    <w:rsid w:val="51E53AB1"/>
    <w:rsid w:val="52154EE5"/>
    <w:rsid w:val="529D2610"/>
    <w:rsid w:val="52C378C2"/>
    <w:rsid w:val="530E01E3"/>
    <w:rsid w:val="535211DD"/>
    <w:rsid w:val="53B918C9"/>
    <w:rsid w:val="53BA6F17"/>
    <w:rsid w:val="541A4D63"/>
    <w:rsid w:val="541D4164"/>
    <w:rsid w:val="5474705F"/>
    <w:rsid w:val="54860F0F"/>
    <w:rsid w:val="5492579E"/>
    <w:rsid w:val="55197C6D"/>
    <w:rsid w:val="5521354E"/>
    <w:rsid w:val="55256612"/>
    <w:rsid w:val="5528700F"/>
    <w:rsid w:val="556E3CB1"/>
    <w:rsid w:val="559519EA"/>
    <w:rsid w:val="55B17EA6"/>
    <w:rsid w:val="55C43A6D"/>
    <w:rsid w:val="56535F51"/>
    <w:rsid w:val="565F3782"/>
    <w:rsid w:val="56E76E89"/>
    <w:rsid w:val="56F95FA8"/>
    <w:rsid w:val="57415259"/>
    <w:rsid w:val="57706690"/>
    <w:rsid w:val="57DB397E"/>
    <w:rsid w:val="57E74F09"/>
    <w:rsid w:val="57E75E01"/>
    <w:rsid w:val="57F72DD9"/>
    <w:rsid w:val="58453F15"/>
    <w:rsid w:val="586B6A32"/>
    <w:rsid w:val="58C46142"/>
    <w:rsid w:val="59053EBF"/>
    <w:rsid w:val="593C44D4"/>
    <w:rsid w:val="59747B68"/>
    <w:rsid w:val="59D41E68"/>
    <w:rsid w:val="59FB0972"/>
    <w:rsid w:val="5A66674A"/>
    <w:rsid w:val="5AA1498D"/>
    <w:rsid w:val="5B527A35"/>
    <w:rsid w:val="5B5901E3"/>
    <w:rsid w:val="5B6D0D13"/>
    <w:rsid w:val="5B8A5266"/>
    <w:rsid w:val="5C186ED1"/>
    <w:rsid w:val="5C551651"/>
    <w:rsid w:val="5C797F0A"/>
    <w:rsid w:val="5C814A76"/>
    <w:rsid w:val="5C8355D1"/>
    <w:rsid w:val="5CB309A7"/>
    <w:rsid w:val="5CC20BEA"/>
    <w:rsid w:val="5CD1707F"/>
    <w:rsid w:val="5CED78D2"/>
    <w:rsid w:val="5CF214D0"/>
    <w:rsid w:val="5D0D73DD"/>
    <w:rsid w:val="5D1B0F08"/>
    <w:rsid w:val="5D5850AB"/>
    <w:rsid w:val="5D9B17BB"/>
    <w:rsid w:val="5DC1280A"/>
    <w:rsid w:val="5DF95502"/>
    <w:rsid w:val="5E2A4C99"/>
    <w:rsid w:val="5E766130"/>
    <w:rsid w:val="5EDB7BE5"/>
    <w:rsid w:val="5EF552A7"/>
    <w:rsid w:val="5F1A4D0E"/>
    <w:rsid w:val="5F2142EE"/>
    <w:rsid w:val="5F3F6C61"/>
    <w:rsid w:val="5F462B37"/>
    <w:rsid w:val="5FBA204D"/>
    <w:rsid w:val="5FC5111D"/>
    <w:rsid w:val="5FEA6FBF"/>
    <w:rsid w:val="5FF740FF"/>
    <w:rsid w:val="601259E5"/>
    <w:rsid w:val="603D527B"/>
    <w:rsid w:val="6088087A"/>
    <w:rsid w:val="61350D6D"/>
    <w:rsid w:val="615D761B"/>
    <w:rsid w:val="61792FB5"/>
    <w:rsid w:val="61F803E1"/>
    <w:rsid w:val="621E2D67"/>
    <w:rsid w:val="62314848"/>
    <w:rsid w:val="6246552D"/>
    <w:rsid w:val="624F11C4"/>
    <w:rsid w:val="62614A02"/>
    <w:rsid w:val="62826A58"/>
    <w:rsid w:val="62DF18ED"/>
    <w:rsid w:val="62E34BC8"/>
    <w:rsid w:val="62E82427"/>
    <w:rsid w:val="630B3F62"/>
    <w:rsid w:val="63436541"/>
    <w:rsid w:val="63BA6ABF"/>
    <w:rsid w:val="63BF5E84"/>
    <w:rsid w:val="63C70247"/>
    <w:rsid w:val="640A35A3"/>
    <w:rsid w:val="64155AA4"/>
    <w:rsid w:val="6420021F"/>
    <w:rsid w:val="64D15E6F"/>
    <w:rsid w:val="64E35BA2"/>
    <w:rsid w:val="64E536C8"/>
    <w:rsid w:val="65125FE7"/>
    <w:rsid w:val="652C7549"/>
    <w:rsid w:val="65393A14"/>
    <w:rsid w:val="656F2EB5"/>
    <w:rsid w:val="65782B92"/>
    <w:rsid w:val="65905281"/>
    <w:rsid w:val="65BB614B"/>
    <w:rsid w:val="66051AA4"/>
    <w:rsid w:val="664A4F6D"/>
    <w:rsid w:val="6686712D"/>
    <w:rsid w:val="669730E8"/>
    <w:rsid w:val="66A82BFF"/>
    <w:rsid w:val="67540244"/>
    <w:rsid w:val="67D162ED"/>
    <w:rsid w:val="6855357E"/>
    <w:rsid w:val="68CF6B69"/>
    <w:rsid w:val="695A0B28"/>
    <w:rsid w:val="69766B30"/>
    <w:rsid w:val="69EF634D"/>
    <w:rsid w:val="69FF653F"/>
    <w:rsid w:val="6A2856D7"/>
    <w:rsid w:val="6A437B6F"/>
    <w:rsid w:val="6A460CA7"/>
    <w:rsid w:val="6AA47B81"/>
    <w:rsid w:val="6B024AB2"/>
    <w:rsid w:val="6B060C3A"/>
    <w:rsid w:val="6B2849C4"/>
    <w:rsid w:val="6B5423CD"/>
    <w:rsid w:val="6B5C3314"/>
    <w:rsid w:val="6B6535FA"/>
    <w:rsid w:val="6BA954BC"/>
    <w:rsid w:val="6BC7104A"/>
    <w:rsid w:val="6C386DFC"/>
    <w:rsid w:val="6CA31F49"/>
    <w:rsid w:val="6D7C3506"/>
    <w:rsid w:val="6DC142E0"/>
    <w:rsid w:val="6E523B0B"/>
    <w:rsid w:val="6E7F69EA"/>
    <w:rsid w:val="6E917A12"/>
    <w:rsid w:val="6EB160B4"/>
    <w:rsid w:val="6F1057E5"/>
    <w:rsid w:val="6F4D3AC2"/>
    <w:rsid w:val="6F6A1399"/>
    <w:rsid w:val="6F793945"/>
    <w:rsid w:val="6F7E744E"/>
    <w:rsid w:val="6F7F20AF"/>
    <w:rsid w:val="6FBB098B"/>
    <w:rsid w:val="700E5D11"/>
    <w:rsid w:val="704C0A9F"/>
    <w:rsid w:val="70A65C63"/>
    <w:rsid w:val="70D40952"/>
    <w:rsid w:val="7105004B"/>
    <w:rsid w:val="71092E34"/>
    <w:rsid w:val="711D41EA"/>
    <w:rsid w:val="711E068D"/>
    <w:rsid w:val="712D0BE1"/>
    <w:rsid w:val="71A5490B"/>
    <w:rsid w:val="720A7302"/>
    <w:rsid w:val="724954D0"/>
    <w:rsid w:val="724F0D1A"/>
    <w:rsid w:val="725146E0"/>
    <w:rsid w:val="725B146D"/>
    <w:rsid w:val="727367B7"/>
    <w:rsid w:val="72B03544"/>
    <w:rsid w:val="73400A87"/>
    <w:rsid w:val="7370719A"/>
    <w:rsid w:val="73CA68AB"/>
    <w:rsid w:val="73E47074"/>
    <w:rsid w:val="73E8681F"/>
    <w:rsid w:val="740A1C05"/>
    <w:rsid w:val="744523D5"/>
    <w:rsid w:val="74B66486"/>
    <w:rsid w:val="74DD260E"/>
    <w:rsid w:val="75530574"/>
    <w:rsid w:val="755747BE"/>
    <w:rsid w:val="759C6025"/>
    <w:rsid w:val="75E4177A"/>
    <w:rsid w:val="76312C11"/>
    <w:rsid w:val="766C4792"/>
    <w:rsid w:val="76971E09"/>
    <w:rsid w:val="76F53C3E"/>
    <w:rsid w:val="770E389B"/>
    <w:rsid w:val="772067E2"/>
    <w:rsid w:val="77362E69"/>
    <w:rsid w:val="777A2459"/>
    <w:rsid w:val="777B4F84"/>
    <w:rsid w:val="77AA075E"/>
    <w:rsid w:val="77AF3E74"/>
    <w:rsid w:val="77DC6A48"/>
    <w:rsid w:val="77E500C2"/>
    <w:rsid w:val="78200914"/>
    <w:rsid w:val="783B1B25"/>
    <w:rsid w:val="788259A6"/>
    <w:rsid w:val="788806AD"/>
    <w:rsid w:val="78945CCC"/>
    <w:rsid w:val="78C665B9"/>
    <w:rsid w:val="78D855C6"/>
    <w:rsid w:val="78EA6239"/>
    <w:rsid w:val="79597AA1"/>
    <w:rsid w:val="79BD2A0E"/>
    <w:rsid w:val="79E263BE"/>
    <w:rsid w:val="7A2B7D7F"/>
    <w:rsid w:val="7A557D7A"/>
    <w:rsid w:val="7A5F5873"/>
    <w:rsid w:val="7A991BDF"/>
    <w:rsid w:val="7B18439F"/>
    <w:rsid w:val="7B2738FC"/>
    <w:rsid w:val="7B391059"/>
    <w:rsid w:val="7B587928"/>
    <w:rsid w:val="7B6E0ADB"/>
    <w:rsid w:val="7B9171A8"/>
    <w:rsid w:val="7B95779E"/>
    <w:rsid w:val="7BD70207"/>
    <w:rsid w:val="7BF25BE4"/>
    <w:rsid w:val="7C0B5733"/>
    <w:rsid w:val="7C3D3992"/>
    <w:rsid w:val="7C776572"/>
    <w:rsid w:val="7CF63139"/>
    <w:rsid w:val="7D1172F8"/>
    <w:rsid w:val="7D7721BD"/>
    <w:rsid w:val="7D8E0949"/>
    <w:rsid w:val="7D906F42"/>
    <w:rsid w:val="7DAE0FEB"/>
    <w:rsid w:val="7E0E1A8A"/>
    <w:rsid w:val="7EC36616"/>
    <w:rsid w:val="7ED92098"/>
    <w:rsid w:val="7EDC7492"/>
    <w:rsid w:val="7F052B36"/>
    <w:rsid w:val="7F46795F"/>
    <w:rsid w:val="7F741DC0"/>
    <w:rsid w:val="7FCD598D"/>
    <w:rsid w:val="7FD30895"/>
    <w:rsid w:val="7FE672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qFormat="1" w:unhideWhenUsed="0" w:uiPriority="0" w:semiHidden="0" w:name="index 6"/>
    <w:lsdException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iPriority="3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30"/>
    <w:qFormat/>
    <w:uiPriority w:val="0"/>
    <w:pPr>
      <w:keepNext/>
      <w:keepLines/>
      <w:spacing w:before="340" w:after="330" w:line="576" w:lineRule="auto"/>
      <w:outlineLvl w:val="0"/>
    </w:pPr>
    <w:rPr>
      <w:rFonts w:ascii="Times New Roman" w:hAnsi="Times New Roman" w:eastAsia="宋体" w:cs="Times New Roman"/>
      <w:b/>
      <w:bCs/>
      <w:kern w:val="44"/>
      <w:sz w:val="44"/>
      <w:szCs w:val="44"/>
    </w:rPr>
  </w:style>
  <w:style w:type="paragraph" w:styleId="4">
    <w:name w:val="heading 2"/>
    <w:basedOn w:val="1"/>
    <w:next w:val="1"/>
    <w:qFormat/>
    <w:uiPriority w:val="0"/>
    <w:pPr>
      <w:keepNext/>
      <w:keepLines/>
      <w:spacing w:before="260" w:after="260" w:line="415" w:lineRule="auto"/>
      <w:outlineLvl w:val="1"/>
    </w:pPr>
    <w:rPr>
      <w:rFonts w:ascii="Arial" w:hAnsi="Arial" w:eastAsia="黑体"/>
      <w:b/>
      <w:sz w:val="32"/>
    </w:rPr>
  </w:style>
  <w:style w:type="paragraph" w:styleId="5">
    <w:name w:val="heading 4"/>
    <w:basedOn w:val="1"/>
    <w:next w:val="1"/>
    <w:qFormat/>
    <w:uiPriority w:val="0"/>
    <w:pPr>
      <w:keepNext/>
      <w:keepLines/>
      <w:spacing w:line="240" w:lineRule="exact"/>
      <w:outlineLvl w:val="3"/>
    </w:pPr>
    <w:rPr>
      <w:rFonts w:ascii="Arial" w:hAnsi="Arial" w:eastAsia="仿宋_GB2312"/>
      <w:b/>
      <w:sz w:val="18"/>
      <w:szCs w:val="32"/>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Indent 3"/>
    <w:basedOn w:val="1"/>
    <w:qFormat/>
    <w:uiPriority w:val="0"/>
    <w:pPr>
      <w:spacing w:after="120"/>
      <w:ind w:left="420" w:leftChars="200"/>
    </w:pPr>
    <w:rPr>
      <w:sz w:val="16"/>
      <w:szCs w:val="16"/>
    </w:rPr>
  </w:style>
  <w:style w:type="paragraph" w:styleId="6">
    <w:name w:val="index 8"/>
    <w:basedOn w:val="1"/>
    <w:next w:val="1"/>
    <w:qFormat/>
    <w:uiPriority w:val="0"/>
    <w:pPr>
      <w:ind w:left="1400" w:leftChars="1400"/>
    </w:pPr>
  </w:style>
  <w:style w:type="paragraph" w:styleId="7">
    <w:name w:val="index 5"/>
    <w:basedOn w:val="1"/>
    <w:next w:val="1"/>
    <w:qFormat/>
    <w:uiPriority w:val="0"/>
    <w:pPr>
      <w:ind w:left="800" w:leftChars="800"/>
    </w:pPr>
  </w:style>
  <w:style w:type="paragraph" w:styleId="8">
    <w:name w:val="annotation text"/>
    <w:basedOn w:val="1"/>
    <w:qFormat/>
    <w:uiPriority w:val="99"/>
    <w:pPr>
      <w:jc w:val="left"/>
    </w:pPr>
  </w:style>
  <w:style w:type="paragraph" w:styleId="9">
    <w:name w:val="index 6"/>
    <w:basedOn w:val="1"/>
    <w:next w:val="1"/>
    <w:qFormat/>
    <w:uiPriority w:val="0"/>
    <w:pPr>
      <w:ind w:left="1000" w:leftChars="1000"/>
    </w:pPr>
  </w:style>
  <w:style w:type="paragraph" w:styleId="10">
    <w:name w:val="Body Text 3"/>
    <w:basedOn w:val="1"/>
    <w:qFormat/>
    <w:uiPriority w:val="0"/>
    <w:pPr>
      <w:spacing w:line="80" w:lineRule="atLeast"/>
    </w:pPr>
    <w:rPr>
      <w:rFonts w:ascii="楷体_GB2312" w:eastAsia="楷体_GB2312"/>
      <w:sz w:val="28"/>
    </w:rPr>
  </w:style>
  <w:style w:type="paragraph" w:styleId="11">
    <w:name w:val="Body Text"/>
    <w:basedOn w:val="1"/>
    <w:qFormat/>
    <w:uiPriority w:val="0"/>
    <w:pPr>
      <w:spacing w:after="120"/>
    </w:pPr>
    <w:rPr>
      <w:rFonts w:ascii="Times New Roman" w:hAnsi="Times New Roman" w:eastAsia="宋体" w:cs="Times New Roman"/>
    </w:rPr>
  </w:style>
  <w:style w:type="paragraph" w:styleId="12">
    <w:name w:val="Body Text Indent"/>
    <w:basedOn w:val="1"/>
    <w:next w:val="1"/>
    <w:qFormat/>
    <w:uiPriority w:val="0"/>
    <w:pPr>
      <w:spacing w:beforeAutospacing="1" w:after="120"/>
      <w:ind w:left="420" w:leftChars="200"/>
    </w:pPr>
    <w:rPr>
      <w:rFonts w:ascii="Calibri" w:hAnsi="Calibri" w:eastAsia="宋体" w:cs="Times New Roman"/>
      <w:szCs w:val="21"/>
    </w:rPr>
  </w:style>
  <w:style w:type="paragraph" w:styleId="13">
    <w:name w:val="List 2"/>
    <w:basedOn w:val="1"/>
    <w:qFormat/>
    <w:uiPriority w:val="0"/>
    <w:pPr>
      <w:adjustRightInd w:val="0"/>
      <w:spacing w:line="360" w:lineRule="auto"/>
      <w:textAlignment w:val="baseline"/>
    </w:pPr>
    <w:rPr>
      <w:sz w:val="24"/>
    </w:rPr>
  </w:style>
  <w:style w:type="paragraph" w:styleId="14">
    <w:name w:val="Date"/>
    <w:basedOn w:val="1"/>
    <w:next w:val="1"/>
    <w:qFormat/>
    <w:uiPriority w:val="0"/>
    <w:rPr>
      <w:sz w:val="24"/>
      <w:szCs w:val="20"/>
    </w:rPr>
  </w:style>
  <w:style w:type="paragraph" w:styleId="15">
    <w:name w:val="Body Text Indent 2"/>
    <w:basedOn w:val="1"/>
    <w:next w:val="6"/>
    <w:qFormat/>
    <w:uiPriority w:val="0"/>
    <w:pPr>
      <w:spacing w:beforeAutospacing="1" w:line="480" w:lineRule="auto"/>
      <w:ind w:left="420" w:leftChars="200"/>
    </w:pPr>
    <w:rPr>
      <w:rFonts w:ascii="Calibri" w:hAnsi="Calibri" w:eastAsia="宋体" w:cs="Times New Roman"/>
      <w:szCs w:val="21"/>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qFormat/>
    <w:uiPriority w:val="0"/>
    <w:pPr>
      <w:spacing w:before="120" w:after="120"/>
      <w:jc w:val="left"/>
    </w:pPr>
    <w:rPr>
      <w:rFonts w:ascii="Times New Roman" w:hAnsi="Times New Roman" w:eastAsia="宋体" w:cs="Times New Roman"/>
      <w:b/>
      <w:bCs/>
      <w:caps/>
      <w:sz w:val="20"/>
      <w:szCs w:val="20"/>
    </w:rPr>
  </w:style>
  <w:style w:type="paragraph" w:styleId="19">
    <w:name w:val="index 9"/>
    <w:basedOn w:val="1"/>
    <w:next w:val="1"/>
    <w:qFormat/>
    <w:uiPriority w:val="0"/>
    <w:pPr>
      <w:ind w:left="1600" w:leftChars="1600"/>
    </w:pPr>
  </w:style>
  <w:style w:type="paragraph" w:styleId="20">
    <w:name w:val="toc 2"/>
    <w:basedOn w:val="1"/>
    <w:next w:val="1"/>
    <w:semiHidden/>
    <w:unhideWhenUsed/>
    <w:qFormat/>
    <w:uiPriority w:val="39"/>
    <w:pPr>
      <w:ind w:left="420" w:leftChars="200"/>
    </w:pPr>
  </w:style>
  <w:style w:type="paragraph" w:styleId="21">
    <w:name w:val="Normal (Web)"/>
    <w:basedOn w:val="1"/>
    <w:qFormat/>
    <w:uiPriority w:val="0"/>
    <w:pPr>
      <w:widowControl/>
      <w:spacing w:beforeAutospacing="1" w:afterAutospacing="1"/>
      <w:jc w:val="left"/>
    </w:pPr>
    <w:rPr>
      <w:rFonts w:ascii="??" w:hAnsi="??" w:eastAsia="宋体" w:cs="Times New Roman"/>
      <w:kern w:val="0"/>
      <w:sz w:val="24"/>
    </w:rPr>
  </w:style>
  <w:style w:type="paragraph" w:styleId="22">
    <w:name w:val="Title"/>
    <w:basedOn w:val="1"/>
    <w:next w:val="1"/>
    <w:qFormat/>
    <w:uiPriority w:val="0"/>
    <w:pPr>
      <w:spacing w:before="240" w:after="60"/>
      <w:jc w:val="center"/>
      <w:outlineLvl w:val="0"/>
    </w:pPr>
    <w:rPr>
      <w:rFonts w:ascii="Cambria" w:hAnsi="Cambria" w:cs="Times New Roman"/>
      <w:b/>
      <w:sz w:val="32"/>
      <w:szCs w:val="20"/>
    </w:rPr>
  </w:style>
  <w:style w:type="paragraph" w:styleId="23">
    <w:name w:val="Body Text First Indent"/>
    <w:basedOn w:val="11"/>
    <w:next w:val="24"/>
    <w:qFormat/>
    <w:uiPriority w:val="0"/>
    <w:pPr>
      <w:spacing w:line="312" w:lineRule="auto"/>
      <w:ind w:firstLine="420"/>
    </w:pPr>
  </w:style>
  <w:style w:type="paragraph" w:styleId="24">
    <w:name w:val="Body Text First Indent 2"/>
    <w:basedOn w:val="12"/>
    <w:next w:val="1"/>
    <w:qFormat/>
    <w:uiPriority w:val="0"/>
    <w:pPr>
      <w:ind w:firstLine="420" w:firstLineChars="200"/>
    </w:p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style>
  <w:style w:type="character" w:styleId="29">
    <w:name w:val="Hyperlink"/>
    <w:basedOn w:val="27"/>
    <w:qFormat/>
    <w:uiPriority w:val="0"/>
    <w:rPr>
      <w:color w:val="0000FF"/>
      <w:u w:val="single"/>
    </w:rPr>
  </w:style>
  <w:style w:type="character" w:customStyle="1" w:styleId="30">
    <w:name w:val="标题 1 字符"/>
    <w:link w:val="3"/>
    <w:qFormat/>
    <w:uiPriority w:val="0"/>
    <w:rPr>
      <w:rFonts w:hint="default" w:ascii="Times New Roman" w:hAnsi="Times New Roman" w:eastAsia="宋体" w:cs="Times New Roman"/>
      <w:b/>
      <w:bCs/>
      <w:kern w:val="44"/>
      <w:sz w:val="44"/>
      <w:szCs w:val="44"/>
      <w:lang w:val="en-US" w:eastAsia="zh-CN" w:bidi="ar"/>
    </w:rPr>
  </w:style>
  <w:style w:type="paragraph" w:customStyle="1" w:styleId="31">
    <w:name w:val="Normal_718"/>
    <w:basedOn w:val="1"/>
    <w:qFormat/>
    <w:uiPriority w:val="0"/>
    <w:rPr>
      <w:rFonts w:ascii="Times New Roman" w:hAnsi="Times New Roman" w:eastAsia="宋体" w:cs="Times New Roman"/>
      <w:szCs w:val="21"/>
    </w:rPr>
  </w:style>
  <w:style w:type="paragraph" w:customStyle="1" w:styleId="32">
    <w:name w:val="Table Paragraph"/>
    <w:basedOn w:val="1"/>
    <w:qFormat/>
    <w:uiPriority w:val="0"/>
    <w:rPr>
      <w:rFonts w:ascii="Calibri" w:hAnsi="Calibri" w:eastAsia="宋体" w:cs="Times New Roman"/>
      <w:szCs w:val="21"/>
    </w:rPr>
  </w:style>
  <w:style w:type="character" w:customStyle="1" w:styleId="33">
    <w:name w:val="font81"/>
    <w:basedOn w:val="27"/>
    <w:qFormat/>
    <w:uiPriority w:val="0"/>
    <w:rPr>
      <w:rFonts w:hint="eastAsia" w:ascii="宋体" w:hAnsi="宋体" w:eastAsia="宋体" w:cs="宋体"/>
      <w:b/>
      <w:bCs/>
      <w:color w:val="000000"/>
      <w:sz w:val="18"/>
      <w:szCs w:val="18"/>
      <w:u w:val="none"/>
    </w:rPr>
  </w:style>
  <w:style w:type="character" w:customStyle="1" w:styleId="34">
    <w:name w:val="font71"/>
    <w:basedOn w:val="27"/>
    <w:qFormat/>
    <w:uiPriority w:val="0"/>
    <w:rPr>
      <w:rFonts w:hint="eastAsia" w:ascii="宋体" w:hAnsi="宋体" w:eastAsia="宋体" w:cs="宋体"/>
      <w:color w:val="000000"/>
      <w:sz w:val="18"/>
      <w:szCs w:val="18"/>
      <w:u w:val="none"/>
    </w:rPr>
  </w:style>
  <w:style w:type="character" w:customStyle="1" w:styleId="35">
    <w:name w:val="font41"/>
    <w:basedOn w:val="27"/>
    <w:qFormat/>
    <w:uiPriority w:val="0"/>
    <w:rPr>
      <w:rFonts w:hint="eastAsia" w:ascii="宋体" w:hAnsi="宋体" w:eastAsia="宋体" w:cs="宋体"/>
      <w:color w:val="000000"/>
      <w:sz w:val="18"/>
      <w:szCs w:val="18"/>
      <w:u w:val="none"/>
    </w:rPr>
  </w:style>
  <w:style w:type="character" w:customStyle="1" w:styleId="36">
    <w:name w:val="font51"/>
    <w:basedOn w:val="27"/>
    <w:qFormat/>
    <w:uiPriority w:val="0"/>
    <w:rPr>
      <w:rFonts w:hint="eastAsia" w:ascii="宋体" w:hAnsi="宋体" w:eastAsia="宋体" w:cs="宋体"/>
      <w:b/>
      <w:bCs/>
      <w:color w:val="000000"/>
      <w:sz w:val="18"/>
      <w:szCs w:val="18"/>
      <w:u w:val="none"/>
    </w:rPr>
  </w:style>
  <w:style w:type="character" w:customStyle="1" w:styleId="37">
    <w:name w:val="font21"/>
    <w:basedOn w:val="27"/>
    <w:qFormat/>
    <w:uiPriority w:val="0"/>
    <w:rPr>
      <w:rFonts w:hint="eastAsia" w:ascii="宋体" w:hAnsi="宋体" w:eastAsia="宋体" w:cs="宋体"/>
      <w:color w:val="000000"/>
      <w:sz w:val="18"/>
      <w:szCs w:val="18"/>
      <w:u w:val="none"/>
    </w:rPr>
  </w:style>
  <w:style w:type="character" w:customStyle="1" w:styleId="38">
    <w:name w:val="font61"/>
    <w:basedOn w:val="27"/>
    <w:qFormat/>
    <w:uiPriority w:val="0"/>
    <w:rPr>
      <w:rFonts w:hint="eastAsia" w:ascii="宋体" w:hAnsi="宋体" w:eastAsia="宋体" w:cs="宋体"/>
      <w:color w:val="000000"/>
      <w:sz w:val="18"/>
      <w:szCs w:val="18"/>
      <w:u w:val="none"/>
    </w:rPr>
  </w:style>
  <w:style w:type="character" w:customStyle="1" w:styleId="39">
    <w:name w:val="font31"/>
    <w:basedOn w:val="27"/>
    <w:qFormat/>
    <w:uiPriority w:val="0"/>
    <w:rPr>
      <w:rFonts w:hint="eastAsia" w:ascii="宋体" w:hAnsi="宋体" w:eastAsia="宋体" w:cs="宋体"/>
      <w:b/>
      <w:bCs/>
      <w:color w:val="000000"/>
      <w:sz w:val="18"/>
      <w:szCs w:val="18"/>
      <w:u w:val="none"/>
    </w:rPr>
  </w:style>
  <w:style w:type="character" w:customStyle="1" w:styleId="40">
    <w:name w:val="font101"/>
    <w:basedOn w:val="27"/>
    <w:qFormat/>
    <w:uiPriority w:val="0"/>
    <w:rPr>
      <w:rFonts w:hint="eastAsia" w:ascii="宋体" w:hAnsi="宋体" w:eastAsia="宋体" w:cs="宋体"/>
      <w:color w:val="000000"/>
      <w:sz w:val="18"/>
      <w:szCs w:val="18"/>
      <w:u w:val="none"/>
    </w:rPr>
  </w:style>
  <w:style w:type="character" w:customStyle="1" w:styleId="41">
    <w:name w:val="font01"/>
    <w:basedOn w:val="27"/>
    <w:qFormat/>
    <w:uiPriority w:val="0"/>
    <w:rPr>
      <w:rFonts w:hint="eastAsia" w:ascii="宋体" w:hAnsi="宋体" w:eastAsia="宋体" w:cs="宋体"/>
      <w:color w:val="000000"/>
      <w:sz w:val="18"/>
      <w:szCs w:val="18"/>
      <w:u w:val="none"/>
    </w:rPr>
  </w:style>
  <w:style w:type="paragraph" w:customStyle="1" w:styleId="42">
    <w:name w:val="Default"/>
    <w:next w:val="14"/>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43">
    <w:name w:val="List Paragraph"/>
    <w:basedOn w:val="1"/>
    <w:qFormat/>
    <w:uiPriority w:val="1"/>
    <w:pPr>
      <w:ind w:left="698" w:firstLine="420"/>
    </w:pPr>
    <w:rPr>
      <w:rFonts w:ascii="宋体" w:hAnsi="宋体" w:eastAsia="宋体" w:cs="宋体"/>
      <w:lang w:val="zh-CN" w:bidi="zh-CN"/>
    </w:rPr>
  </w:style>
  <w:style w:type="table" w:customStyle="1" w:styleId="44">
    <w:name w:val="Table Normal"/>
    <w:semiHidden/>
    <w:unhideWhenUsed/>
    <w:qFormat/>
    <w:uiPriority w:val="0"/>
    <w:tblPr>
      <w:tblCellMar>
        <w:top w:w="0" w:type="dxa"/>
        <w:left w:w="0" w:type="dxa"/>
        <w:bottom w:w="0" w:type="dxa"/>
        <w:right w:w="0" w:type="dxa"/>
      </w:tblCellMar>
    </w:tblPr>
  </w:style>
  <w:style w:type="paragraph" w:customStyle="1" w:styleId="45">
    <w:name w:val="Normal_25"/>
    <w:qFormat/>
    <w:uiPriority w:val="0"/>
    <w:pPr>
      <w:widowControl w:val="0"/>
      <w:jc w:val="both"/>
    </w:pPr>
    <w:rPr>
      <w:rFonts w:ascii="Times New Roman" w:hAnsi="Times New Roman" w:eastAsia="宋体" w:cs="Times New Roman"/>
      <w:szCs w:val="21"/>
      <w:lang w:val="en-US" w:eastAsia="zh-CN" w:bidi="ar-SA"/>
    </w:rPr>
  </w:style>
  <w:style w:type="paragraph" w:customStyle="1" w:styleId="46">
    <w:name w:val="BodyText"/>
    <w:basedOn w:val="1"/>
    <w:qFormat/>
    <w:uiPriority w:val="0"/>
    <w:pPr>
      <w:spacing w:after="12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67</Pages>
  <Words>18925</Words>
  <Characters>19982</Characters>
  <Lines>452</Lines>
  <Paragraphs>127</Paragraphs>
  <TotalTime>113</TotalTime>
  <ScaleCrop>false</ScaleCrop>
  <LinksUpToDate>false</LinksUpToDate>
  <CharactersWithSpaces>20240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2022-11-04T01:10:00Z</dcterms:created>
  <dc:creator>Administrator</dc:creator>
  <cp:lastModifiedBy>Administrator</cp:lastModifiedBy>
  <dcterms:modified xsi:type="dcterms:W3CDTF">2025-02-20T06:18:10Z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74CA0F1F8D764B51A820E6CF8EC6F8D8_13</vt:lpwstr>
  </property>
  <property fmtid="{D5CDD505-2E9C-101B-9397-08002B2CF9AE}" pid="4" name="KSOTemplateDocerSaveRecord">
    <vt:lpwstr>eyJoZGlkIjoiNDFjODNiMTM1MjcyN2RjNWM2MGVmYWViN2QwODhhYjgifQ==</vt:lpwstr>
  </property>
</Properties>
</file>