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F9236E">
      <w:pPr>
        <w:keepNext w:val="0"/>
        <w:keepLines w:val="0"/>
        <w:pageBreakBefore w:val="0"/>
        <w:kinsoku/>
        <w:overflowPunct/>
        <w:topLinePunct w:val="0"/>
        <w:autoSpaceDE w:val="0"/>
        <w:autoSpaceDN w:val="0"/>
        <w:bidi w:val="0"/>
        <w:adjustRightInd/>
        <w:snapToGrid/>
        <w:spacing w:before="2" w:line="480" w:lineRule="auto"/>
        <w:ind w:right="0"/>
        <w:jc w:val="center"/>
        <w:textAlignment w:val="auto"/>
        <w:rPr>
          <w:rFonts w:hint="eastAsia" w:cs="宋体"/>
          <w:b/>
          <w:bCs w:val="0"/>
          <w:sz w:val="36"/>
          <w:szCs w:val="36"/>
          <w:lang w:val="en-US" w:eastAsia="zh-CN"/>
        </w:rPr>
      </w:pPr>
    </w:p>
    <w:p w14:paraId="3DFF992B">
      <w:pPr>
        <w:pStyle w:val="59"/>
        <w:ind w:left="0" w:leftChars="0" w:firstLine="0" w:firstLineChars="0"/>
        <w:jc w:val="center"/>
        <w:rPr>
          <w:rFonts w:hint="default" w:eastAsia="宋体"/>
          <w:b/>
          <w:bCs/>
          <w:sz w:val="48"/>
          <w:szCs w:val="52"/>
          <w:lang w:val="en-US" w:eastAsia="zh-CN"/>
        </w:rPr>
      </w:pPr>
      <w:r>
        <w:rPr>
          <w:rFonts w:hint="eastAsia"/>
          <w:b/>
          <w:bCs/>
          <w:sz w:val="48"/>
          <w:szCs w:val="52"/>
          <w:lang w:val="en-US" w:eastAsia="zh-CN"/>
        </w:rPr>
        <w:t>大安市纪委物业管理服务项目</w:t>
      </w:r>
    </w:p>
    <w:p w14:paraId="6AAAA718">
      <w:pPr>
        <w:pStyle w:val="59"/>
      </w:pPr>
    </w:p>
    <w:p w14:paraId="2A653982">
      <w:pPr>
        <w:pStyle w:val="59"/>
      </w:pPr>
    </w:p>
    <w:p w14:paraId="428BC081">
      <w:pPr>
        <w:pStyle w:val="59"/>
      </w:pPr>
    </w:p>
    <w:p w14:paraId="721253D3">
      <w:pPr>
        <w:pStyle w:val="59"/>
      </w:pPr>
    </w:p>
    <w:p w14:paraId="3380CE5B">
      <w:pPr>
        <w:pStyle w:val="59"/>
      </w:pPr>
    </w:p>
    <w:p w14:paraId="193772F4">
      <w:pPr>
        <w:spacing w:before="402"/>
        <w:ind w:right="1229" w:firstLine="2088" w:firstLineChars="400"/>
        <w:jc w:val="both"/>
        <w:rPr>
          <w:rFonts w:hint="default"/>
          <w:b/>
          <w:sz w:val="52"/>
          <w:szCs w:val="52"/>
          <w:highlight w:val="none"/>
          <w:lang w:val="en-US"/>
        </w:rPr>
      </w:pPr>
      <w:r>
        <w:rPr>
          <w:rFonts w:hint="eastAsia"/>
          <w:b/>
          <w:sz w:val="52"/>
          <w:szCs w:val="52"/>
          <w:highlight w:val="none"/>
          <w:lang w:val="en-US" w:eastAsia="zh-CN"/>
        </w:rPr>
        <w:t>竞 争 性 磋 商 文 件</w:t>
      </w:r>
    </w:p>
    <w:p w14:paraId="107801D7">
      <w:pPr>
        <w:keepNext w:val="0"/>
        <w:keepLines w:val="0"/>
        <w:pageBreakBefore w:val="0"/>
        <w:widowControl w:val="0"/>
        <w:kinsoku/>
        <w:wordWrap/>
        <w:overflowPunct/>
        <w:topLinePunct w:val="0"/>
        <w:autoSpaceDE/>
        <w:autoSpaceDN/>
        <w:bidi w:val="0"/>
        <w:adjustRightInd/>
        <w:snapToGrid/>
        <w:spacing w:line="480" w:lineRule="auto"/>
        <w:jc w:val="both"/>
        <w:textAlignment w:val="auto"/>
        <w:rPr>
          <w:rFonts w:hint="eastAsia" w:ascii="宋体" w:hAnsi="宋体" w:cs="宋体"/>
          <w:b/>
          <w:bCs/>
          <w:sz w:val="36"/>
          <w:szCs w:val="36"/>
          <w:highlight w:val="none"/>
          <w:u w:val="none"/>
          <w:lang w:val="en-US" w:eastAsia="zh-CN"/>
        </w:rPr>
      </w:pPr>
    </w:p>
    <w:p w14:paraId="79D2A8D3">
      <w:pPr>
        <w:keepNext w:val="0"/>
        <w:keepLines w:val="0"/>
        <w:pageBreakBefore w:val="0"/>
        <w:widowControl w:val="0"/>
        <w:kinsoku/>
        <w:wordWrap/>
        <w:overflowPunct/>
        <w:topLinePunct w:val="0"/>
        <w:autoSpaceDE/>
        <w:autoSpaceDN/>
        <w:bidi w:val="0"/>
        <w:adjustRightInd/>
        <w:snapToGrid/>
        <w:spacing w:line="480" w:lineRule="auto"/>
        <w:ind w:firstLine="2249" w:firstLineChars="800"/>
        <w:jc w:val="both"/>
        <w:textAlignment w:val="auto"/>
        <w:rPr>
          <w:rFonts w:hint="default" w:ascii="宋体" w:hAnsi="宋体" w:cs="宋体"/>
          <w:b/>
          <w:bCs/>
          <w:color w:val="auto"/>
          <w:sz w:val="28"/>
          <w:szCs w:val="28"/>
          <w:highlight w:val="none"/>
          <w:u w:val="none"/>
          <w:lang w:val="en-US" w:eastAsia="zh-CN"/>
        </w:rPr>
      </w:pPr>
      <w:r>
        <w:rPr>
          <w:rFonts w:hint="eastAsia" w:ascii="宋体" w:hAnsi="宋体" w:cs="宋体"/>
          <w:b/>
          <w:bCs/>
          <w:sz w:val="28"/>
          <w:szCs w:val="28"/>
          <w:highlight w:val="none"/>
          <w:u w:val="none"/>
          <w:lang w:val="en-US" w:eastAsia="zh-CN"/>
        </w:rPr>
        <w:t>项</w:t>
      </w:r>
      <w:r>
        <w:rPr>
          <w:rFonts w:hint="eastAsia" w:ascii="宋体" w:hAnsi="宋体" w:cs="宋体"/>
          <w:b/>
          <w:bCs/>
          <w:color w:val="auto"/>
          <w:sz w:val="28"/>
          <w:szCs w:val="28"/>
          <w:highlight w:val="none"/>
          <w:u w:val="none"/>
          <w:lang w:val="en-US" w:eastAsia="zh-CN"/>
        </w:rPr>
        <w:t>目编号：采购计划-[2025]-00018-CL-001</w:t>
      </w:r>
    </w:p>
    <w:p w14:paraId="2F7B8698">
      <w:pPr>
        <w:pStyle w:val="40"/>
        <w:rPr>
          <w:rFonts w:ascii="宋体" w:hAnsi="宋体" w:cs="宋体"/>
          <w:highlight w:val="none"/>
          <w:u w:val="single"/>
        </w:rPr>
      </w:pPr>
    </w:p>
    <w:p w14:paraId="7B85C62F">
      <w:pPr>
        <w:pStyle w:val="40"/>
        <w:rPr>
          <w:rFonts w:ascii="宋体" w:hAnsi="宋体" w:cs="宋体"/>
          <w:highlight w:val="none"/>
          <w:u w:val="single"/>
        </w:rPr>
      </w:pPr>
    </w:p>
    <w:p w14:paraId="786E7084">
      <w:pPr>
        <w:spacing w:line="360" w:lineRule="auto"/>
        <w:ind w:firstLine="420" w:firstLineChars="200"/>
        <w:jc w:val="center"/>
        <w:rPr>
          <w:rFonts w:ascii="宋体" w:hAnsi="宋体" w:cs="宋体"/>
          <w:highlight w:val="none"/>
          <w:u w:val="single"/>
        </w:rPr>
      </w:pPr>
    </w:p>
    <w:p w14:paraId="7FA8BB64">
      <w:pPr>
        <w:pStyle w:val="40"/>
        <w:rPr>
          <w:rFonts w:ascii="宋体" w:hAnsi="宋体"/>
          <w:highlight w:val="none"/>
        </w:rPr>
      </w:pPr>
    </w:p>
    <w:p w14:paraId="663A08B0">
      <w:pPr>
        <w:bidi w:val="0"/>
        <w:rPr>
          <w:highlight w:val="none"/>
        </w:rPr>
      </w:pPr>
    </w:p>
    <w:p w14:paraId="5475C720">
      <w:pPr>
        <w:bidi w:val="0"/>
        <w:rPr>
          <w:highlight w:val="none"/>
        </w:rPr>
      </w:pPr>
    </w:p>
    <w:p w14:paraId="45A118F4">
      <w:pPr>
        <w:bidi w:val="0"/>
        <w:rPr>
          <w:highlight w:val="none"/>
        </w:rPr>
      </w:pPr>
    </w:p>
    <w:p w14:paraId="1240ED14">
      <w:pPr>
        <w:spacing w:line="360" w:lineRule="auto"/>
        <w:ind w:firstLine="420" w:firstLineChars="200"/>
        <w:rPr>
          <w:rFonts w:ascii="宋体" w:hAnsi="宋体" w:cs="宋体"/>
          <w:highlight w:val="none"/>
        </w:rPr>
      </w:pPr>
    </w:p>
    <w:p w14:paraId="7C4E45E1">
      <w:pPr>
        <w:pStyle w:val="40"/>
        <w:ind w:left="0" w:leftChars="0" w:firstLine="0" w:firstLineChars="0"/>
        <w:rPr>
          <w:rFonts w:hint="eastAsia" w:ascii="宋体" w:hAnsi="宋体" w:eastAsia="宋体" w:cs="宋体"/>
          <w:b/>
          <w:bCs/>
          <w:kern w:val="2"/>
          <w:sz w:val="36"/>
          <w:szCs w:val="36"/>
          <w:highlight w:val="none"/>
          <w:u w:val="single"/>
          <w:lang w:val="en-US" w:eastAsia="zh-CN" w:bidi="ar-SA"/>
        </w:rPr>
      </w:pPr>
    </w:p>
    <w:p w14:paraId="13FBF22B">
      <w:pPr>
        <w:pStyle w:val="26"/>
        <w:ind w:left="0" w:leftChars="0" w:firstLine="643" w:firstLineChars="200"/>
        <w:rPr>
          <w:rFonts w:hint="eastAsia" w:ascii="宋体" w:hAnsi="宋体" w:eastAsia="宋体" w:cs="宋体"/>
          <w:b/>
          <w:bCs/>
          <w:kern w:val="2"/>
          <w:sz w:val="32"/>
          <w:szCs w:val="32"/>
          <w:highlight w:val="none"/>
          <w:u w:val="none"/>
          <w:lang w:val="en-US" w:eastAsia="zh-CN" w:bidi="ar-SA"/>
        </w:rPr>
      </w:pPr>
    </w:p>
    <w:p w14:paraId="1E0D0AD1">
      <w:pPr>
        <w:pStyle w:val="26"/>
        <w:ind w:left="0" w:leftChars="0" w:firstLine="643" w:firstLineChars="200"/>
        <w:rPr>
          <w:rFonts w:hint="default" w:ascii="宋体" w:hAnsi="宋体" w:eastAsia="宋体" w:cs="宋体"/>
          <w:b/>
          <w:bCs/>
          <w:kern w:val="2"/>
          <w:sz w:val="32"/>
          <w:szCs w:val="32"/>
          <w:highlight w:val="none"/>
          <w:u w:val="single"/>
          <w:lang w:val="en-US" w:eastAsia="zh-CN" w:bidi="ar-SA"/>
        </w:rPr>
      </w:pPr>
      <w:r>
        <w:rPr>
          <w:rFonts w:hint="eastAsia" w:ascii="宋体" w:hAnsi="宋体" w:eastAsia="宋体" w:cs="宋体"/>
          <w:b/>
          <w:bCs/>
          <w:kern w:val="2"/>
          <w:sz w:val="32"/>
          <w:szCs w:val="32"/>
          <w:highlight w:val="none"/>
          <w:u w:val="none"/>
          <w:lang w:val="en-US" w:eastAsia="zh-CN" w:bidi="ar-SA"/>
        </w:rPr>
        <w:t>采购单位</w:t>
      </w:r>
      <w:r>
        <w:rPr>
          <w:rFonts w:hint="eastAsia" w:ascii="宋体" w:hAnsi="宋体" w:cs="宋体"/>
          <w:b/>
          <w:bCs/>
          <w:kern w:val="2"/>
          <w:sz w:val="32"/>
          <w:szCs w:val="32"/>
          <w:highlight w:val="none"/>
          <w:u w:val="none"/>
          <w:lang w:val="en-US" w:eastAsia="zh-CN" w:bidi="ar-SA"/>
        </w:rPr>
        <w:t>：</w:t>
      </w:r>
      <w:r>
        <w:rPr>
          <w:rFonts w:hint="eastAsia" w:ascii="宋体" w:hAnsi="宋体" w:cs="宋体"/>
          <w:b/>
          <w:bCs/>
          <w:kern w:val="2"/>
          <w:sz w:val="32"/>
          <w:szCs w:val="32"/>
          <w:highlight w:val="none"/>
          <w:u w:val="single"/>
          <w:lang w:val="en-US" w:eastAsia="zh-CN" w:bidi="ar-SA"/>
        </w:rPr>
        <w:t xml:space="preserve">中共大安市纪律检查委员会　 </w:t>
      </w:r>
    </w:p>
    <w:p w14:paraId="727F148F">
      <w:pPr>
        <w:keepNext w:val="0"/>
        <w:keepLines w:val="0"/>
        <w:pageBreakBefore w:val="0"/>
        <w:widowControl w:val="0"/>
        <w:kinsoku/>
        <w:wordWrap/>
        <w:overflowPunct/>
        <w:topLinePunct w:val="0"/>
        <w:autoSpaceDE/>
        <w:autoSpaceDN/>
        <w:bidi w:val="0"/>
        <w:adjustRightInd/>
        <w:snapToGrid/>
        <w:spacing w:line="480" w:lineRule="auto"/>
        <w:ind w:firstLine="643" w:firstLineChars="200"/>
        <w:textAlignment w:val="auto"/>
        <w:rPr>
          <w:rFonts w:hint="eastAsia" w:ascii="宋体" w:hAnsi="宋体" w:eastAsia="宋体" w:cs="宋体"/>
          <w:b/>
          <w:bCs/>
          <w:kern w:val="2"/>
          <w:sz w:val="32"/>
          <w:szCs w:val="32"/>
          <w:highlight w:val="none"/>
          <w:u w:val="none"/>
          <w:lang w:val="en-US" w:eastAsia="zh-CN" w:bidi="ar-SA"/>
        </w:rPr>
      </w:pPr>
    </w:p>
    <w:p w14:paraId="3D9546E4">
      <w:pPr>
        <w:keepNext w:val="0"/>
        <w:keepLines w:val="0"/>
        <w:pageBreakBefore w:val="0"/>
        <w:widowControl w:val="0"/>
        <w:kinsoku/>
        <w:wordWrap/>
        <w:overflowPunct/>
        <w:topLinePunct w:val="0"/>
        <w:autoSpaceDE/>
        <w:autoSpaceDN/>
        <w:bidi w:val="0"/>
        <w:adjustRightInd/>
        <w:snapToGrid/>
        <w:spacing w:line="480" w:lineRule="auto"/>
        <w:ind w:firstLine="643" w:firstLineChars="200"/>
        <w:textAlignment w:val="auto"/>
        <w:rPr>
          <w:rFonts w:hint="eastAsia" w:ascii="宋体" w:hAnsi="宋体" w:eastAsia="宋体" w:cs="宋体"/>
          <w:b/>
          <w:bCs/>
          <w:kern w:val="2"/>
          <w:sz w:val="32"/>
          <w:szCs w:val="32"/>
          <w:highlight w:val="none"/>
          <w:u w:val="single"/>
          <w:lang w:val="en-US" w:eastAsia="zh-CN" w:bidi="ar-SA"/>
        </w:rPr>
      </w:pPr>
      <w:r>
        <w:rPr>
          <w:rFonts w:hint="eastAsia" w:ascii="宋体" w:hAnsi="宋体" w:eastAsia="宋体" w:cs="宋体"/>
          <w:b/>
          <w:bCs/>
          <w:kern w:val="2"/>
          <w:sz w:val="32"/>
          <w:szCs w:val="32"/>
          <w:highlight w:val="none"/>
          <w:u w:val="none"/>
          <w:lang w:val="en-US" w:eastAsia="zh-CN" w:bidi="ar-SA"/>
        </w:rPr>
        <w:t>采购代理机构：</w:t>
      </w:r>
      <w:r>
        <w:rPr>
          <w:rFonts w:hint="eastAsia" w:ascii="宋体" w:hAnsi="宋体" w:cs="宋体"/>
          <w:b/>
          <w:bCs/>
          <w:kern w:val="2"/>
          <w:sz w:val="32"/>
          <w:szCs w:val="32"/>
          <w:highlight w:val="none"/>
          <w:u w:val="single"/>
          <w:lang w:val="en-US" w:eastAsia="zh-CN" w:bidi="ar-SA"/>
        </w:rPr>
        <w:t>成泸工程咨询有限公司　</w:t>
      </w:r>
    </w:p>
    <w:p w14:paraId="6F52D69C">
      <w:pPr>
        <w:keepNext w:val="0"/>
        <w:keepLines w:val="0"/>
        <w:pageBreakBefore w:val="0"/>
        <w:widowControl w:val="0"/>
        <w:kinsoku/>
        <w:wordWrap/>
        <w:overflowPunct/>
        <w:topLinePunct w:val="0"/>
        <w:autoSpaceDE/>
        <w:autoSpaceDN/>
        <w:bidi w:val="0"/>
        <w:adjustRightInd/>
        <w:snapToGrid/>
        <w:spacing w:line="480" w:lineRule="auto"/>
        <w:jc w:val="both"/>
        <w:textAlignment w:val="auto"/>
        <w:rPr>
          <w:rFonts w:hint="eastAsia" w:ascii="宋体" w:hAnsi="宋体" w:cs="宋体"/>
          <w:b/>
          <w:bCs/>
          <w:sz w:val="36"/>
          <w:szCs w:val="36"/>
          <w:highlight w:val="none"/>
          <w:u w:val="single"/>
        </w:rPr>
      </w:pPr>
    </w:p>
    <w:p w14:paraId="6C5E2080">
      <w:pPr>
        <w:keepNext w:val="0"/>
        <w:keepLines w:val="0"/>
        <w:pageBreakBefore w:val="0"/>
        <w:widowControl w:val="0"/>
        <w:kinsoku/>
        <w:wordWrap/>
        <w:overflowPunct/>
        <w:topLinePunct w:val="0"/>
        <w:autoSpaceDE/>
        <w:autoSpaceDN/>
        <w:bidi w:val="0"/>
        <w:adjustRightInd/>
        <w:snapToGrid/>
        <w:spacing w:line="480" w:lineRule="auto"/>
        <w:ind w:firstLine="3534" w:firstLineChars="1100"/>
        <w:jc w:val="both"/>
        <w:textAlignment w:val="auto"/>
        <w:rPr>
          <w:rFonts w:ascii="宋体" w:hAnsi="宋体" w:cs="宋体"/>
          <w:b/>
          <w:bCs/>
          <w:sz w:val="32"/>
          <w:szCs w:val="32"/>
          <w:highlight w:val="none"/>
        </w:rPr>
        <w:sectPr>
          <w:pgSz w:w="11906" w:h="16838"/>
          <w:pgMar w:top="1440" w:right="1179" w:bottom="1440" w:left="1179" w:header="851" w:footer="992" w:gutter="0"/>
          <w:cols w:space="720" w:num="1"/>
          <w:docGrid w:type="lines" w:linePitch="312" w:charSpace="0"/>
        </w:sectPr>
      </w:pPr>
      <w:r>
        <w:rPr>
          <w:rFonts w:hint="eastAsia" w:ascii="宋体" w:hAnsi="宋体" w:cs="宋体"/>
          <w:b/>
          <w:bCs/>
          <w:sz w:val="32"/>
          <w:szCs w:val="32"/>
          <w:highlight w:val="none"/>
          <w:u w:val="single"/>
        </w:rPr>
        <w:t>20</w:t>
      </w:r>
      <w:r>
        <w:rPr>
          <w:rFonts w:hint="eastAsia" w:ascii="宋体" w:hAnsi="宋体" w:cs="宋体"/>
          <w:b/>
          <w:bCs/>
          <w:sz w:val="32"/>
          <w:szCs w:val="32"/>
          <w:highlight w:val="none"/>
          <w:u w:val="single"/>
          <w:lang w:val="en-US" w:eastAsia="zh-CN"/>
        </w:rPr>
        <w:t>25</w:t>
      </w:r>
      <w:r>
        <w:rPr>
          <w:rFonts w:hint="eastAsia" w:ascii="宋体" w:hAnsi="宋体" w:cs="宋体"/>
          <w:b/>
          <w:bCs/>
          <w:sz w:val="32"/>
          <w:szCs w:val="32"/>
          <w:highlight w:val="none"/>
        </w:rPr>
        <w:t>年</w:t>
      </w:r>
      <w:r>
        <w:rPr>
          <w:rFonts w:hint="eastAsia" w:ascii="宋体" w:hAnsi="宋体" w:cs="宋体"/>
          <w:b/>
          <w:bCs/>
          <w:sz w:val="32"/>
          <w:szCs w:val="32"/>
          <w:highlight w:val="none"/>
          <w:u w:val="single"/>
          <w:lang w:val="en-US" w:eastAsia="zh-CN"/>
        </w:rPr>
        <w:t>3</w:t>
      </w:r>
      <w:r>
        <w:rPr>
          <w:rFonts w:hint="eastAsia" w:ascii="宋体" w:hAnsi="宋体" w:cs="宋体"/>
          <w:b/>
          <w:bCs/>
          <w:sz w:val="32"/>
          <w:szCs w:val="32"/>
          <w:highlight w:val="none"/>
        </w:rPr>
        <w:t>月</w:t>
      </w:r>
    </w:p>
    <w:p w14:paraId="3FBD6DD0">
      <w:pPr>
        <w:keepNext/>
        <w:keepLines/>
        <w:widowControl w:val="0"/>
        <w:spacing w:line="576" w:lineRule="auto"/>
        <w:ind w:left="1303" w:leftChars="200" w:hanging="883" w:hangingChars="200"/>
        <w:contextualSpacing/>
        <w:jc w:val="center"/>
        <w:outlineLvl w:val="0"/>
        <w:rPr>
          <w:rFonts w:hint="eastAsia" w:ascii="宋体" w:hAnsi="宋体" w:cs="Times New Roman"/>
          <w:b/>
          <w:bCs/>
          <w:kern w:val="44"/>
          <w:sz w:val="44"/>
          <w:szCs w:val="32"/>
          <w:highlight w:val="none"/>
          <w:lang w:val="en-US" w:eastAsia="zh-CN" w:bidi="ar-SA"/>
        </w:rPr>
      </w:pPr>
      <w:r>
        <w:rPr>
          <w:rFonts w:hint="eastAsia" w:ascii="宋体" w:hAnsi="宋体" w:cs="Times New Roman"/>
          <w:b/>
          <w:bCs/>
          <w:kern w:val="44"/>
          <w:sz w:val="44"/>
          <w:szCs w:val="32"/>
          <w:highlight w:val="none"/>
          <w:lang w:val="en-US" w:eastAsia="zh-CN" w:bidi="ar-SA"/>
        </w:rPr>
        <w:t>目  录</w:t>
      </w:r>
    </w:p>
    <w:p w14:paraId="5D87DEBE">
      <w:pPr>
        <w:keepNext w:val="0"/>
        <w:keepLines w:val="0"/>
        <w:pageBreakBefore w:val="0"/>
        <w:widowControl w:val="0"/>
        <w:numPr>
          <w:ilvl w:val="0"/>
          <w:numId w:val="3"/>
        </w:numPr>
        <w:kinsoku/>
        <w:wordWrap/>
        <w:overflowPunct/>
        <w:topLinePunct w:val="0"/>
        <w:autoSpaceDE/>
        <w:autoSpaceDN/>
        <w:bidi w:val="0"/>
        <w:adjustRightInd/>
        <w:snapToGrid/>
        <w:spacing w:line="480" w:lineRule="auto"/>
        <w:jc w:val="both"/>
        <w:textAlignment w:val="auto"/>
        <w:rPr>
          <w:rFonts w:hint="default"/>
          <w:highlight w:val="none"/>
          <w:lang w:val="en-US" w:eastAsia="zh-CN"/>
        </w:rPr>
      </w:pPr>
      <w:r>
        <w:rPr>
          <w:rFonts w:hint="eastAsia" w:ascii="宋体" w:hAnsi="宋体" w:cs="宋体"/>
          <w:b w:val="0"/>
          <w:bCs w:val="0"/>
          <w:sz w:val="24"/>
          <w:szCs w:val="24"/>
          <w:highlight w:val="none"/>
          <w:lang w:val="en-US" w:eastAsia="zh-CN"/>
        </w:rPr>
        <w:t>竞争性磋商</w:t>
      </w:r>
      <w:r>
        <w:rPr>
          <w:rFonts w:hint="eastAsia" w:ascii="宋体" w:hAnsi="宋体" w:cs="宋体"/>
          <w:b w:val="0"/>
          <w:bCs w:val="0"/>
          <w:sz w:val="24"/>
          <w:szCs w:val="24"/>
          <w:highlight w:val="none"/>
        </w:rPr>
        <w:t>公告</w:t>
      </w:r>
      <w:r>
        <w:rPr>
          <w:rFonts w:hint="eastAsia" w:ascii="宋体" w:hAnsi="宋体" w:cs="宋体"/>
          <w:b w:val="0"/>
          <w:bCs w:val="0"/>
          <w:sz w:val="24"/>
          <w:szCs w:val="24"/>
          <w:highlight w:val="none"/>
          <w:lang w:val="en-US" w:eastAsia="zh-CN"/>
        </w:rPr>
        <w:t>...............................................1</w:t>
      </w:r>
    </w:p>
    <w:p w14:paraId="6E8D3525">
      <w:pPr>
        <w:keepNext w:val="0"/>
        <w:keepLines w:val="0"/>
        <w:pageBreakBefore w:val="0"/>
        <w:widowControl w:val="0"/>
        <w:numPr>
          <w:ilvl w:val="0"/>
          <w:numId w:val="3"/>
        </w:numPr>
        <w:kinsoku/>
        <w:wordWrap/>
        <w:overflowPunct/>
        <w:topLinePunct w:val="0"/>
        <w:autoSpaceDE/>
        <w:autoSpaceDN/>
        <w:bidi w:val="0"/>
        <w:adjustRightInd/>
        <w:snapToGrid/>
        <w:spacing w:line="480" w:lineRule="auto"/>
        <w:jc w:val="both"/>
        <w:textAlignment w:val="auto"/>
        <w:rPr>
          <w:rFonts w:hint="eastAsia" w:ascii="宋体" w:hAnsi="宋体" w:cs="宋体"/>
          <w:b w:val="0"/>
          <w:bCs w:val="0"/>
          <w:sz w:val="24"/>
          <w:szCs w:val="24"/>
          <w:highlight w:val="none"/>
          <w:lang w:val="en-US" w:eastAsia="zh-CN"/>
        </w:rPr>
      </w:pPr>
      <w:r>
        <w:rPr>
          <w:rFonts w:hint="eastAsia" w:ascii="宋体" w:hAnsi="宋体" w:cs="宋体"/>
          <w:b w:val="0"/>
          <w:bCs w:val="0"/>
          <w:sz w:val="24"/>
          <w:szCs w:val="24"/>
          <w:highlight w:val="none"/>
          <w:lang w:val="en-US" w:eastAsia="zh-CN"/>
        </w:rPr>
        <w:t>供应商</w:t>
      </w:r>
      <w:r>
        <w:rPr>
          <w:rFonts w:hint="eastAsia" w:ascii="宋体" w:hAnsi="宋体" w:cs="宋体"/>
          <w:b w:val="0"/>
          <w:bCs w:val="0"/>
          <w:sz w:val="24"/>
          <w:szCs w:val="24"/>
          <w:highlight w:val="none"/>
        </w:rPr>
        <w:t>须知</w:t>
      </w:r>
      <w:r>
        <w:rPr>
          <w:rFonts w:hint="eastAsia" w:ascii="宋体" w:hAnsi="宋体" w:cs="宋体"/>
          <w:b w:val="0"/>
          <w:bCs w:val="0"/>
          <w:sz w:val="24"/>
          <w:szCs w:val="24"/>
          <w:highlight w:val="none"/>
          <w:lang w:val="en-US" w:eastAsia="zh-CN"/>
        </w:rPr>
        <w:t>..................................................4</w:t>
      </w:r>
    </w:p>
    <w:p w14:paraId="06D70C64">
      <w:pPr>
        <w:pStyle w:val="40"/>
        <w:keepNext w:val="0"/>
        <w:keepLines w:val="0"/>
        <w:pageBreakBefore w:val="0"/>
        <w:widowControl w:val="0"/>
        <w:numPr>
          <w:ilvl w:val="0"/>
          <w:numId w:val="3"/>
        </w:numPr>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cs="宋体"/>
          <w:b w:val="0"/>
          <w:bCs w:val="0"/>
          <w:sz w:val="24"/>
          <w:szCs w:val="24"/>
          <w:highlight w:val="none"/>
          <w:lang w:val="en-US" w:eastAsia="zh-CN"/>
        </w:rPr>
      </w:pPr>
      <w:r>
        <w:rPr>
          <w:rFonts w:hint="eastAsia" w:ascii="宋体" w:hAnsi="宋体" w:cs="宋体"/>
          <w:b w:val="0"/>
          <w:bCs w:val="0"/>
          <w:sz w:val="24"/>
          <w:szCs w:val="24"/>
          <w:highlight w:val="none"/>
          <w:lang w:val="en-US" w:eastAsia="zh-CN"/>
        </w:rPr>
        <w:t>评审细则...................................................34</w:t>
      </w:r>
    </w:p>
    <w:p w14:paraId="2F553074">
      <w:pPr>
        <w:pStyle w:val="40"/>
        <w:keepNext w:val="0"/>
        <w:keepLines w:val="0"/>
        <w:pageBreakBefore w:val="0"/>
        <w:widowControl w:val="0"/>
        <w:numPr>
          <w:ilvl w:val="0"/>
          <w:numId w:val="3"/>
        </w:numPr>
        <w:kinsoku/>
        <w:wordWrap/>
        <w:overflowPunct/>
        <w:topLinePunct w:val="0"/>
        <w:autoSpaceDE/>
        <w:autoSpaceDN/>
        <w:bidi w:val="0"/>
        <w:adjustRightInd/>
        <w:snapToGrid/>
        <w:spacing w:line="480" w:lineRule="auto"/>
        <w:ind w:left="0" w:leftChars="0" w:firstLine="0" w:firstLineChars="0"/>
        <w:textAlignment w:val="auto"/>
        <w:rPr>
          <w:rFonts w:hint="default" w:ascii="宋体" w:hAnsi="宋体" w:cs="宋体"/>
          <w:b w:val="0"/>
          <w:bCs w:val="0"/>
          <w:sz w:val="24"/>
          <w:szCs w:val="24"/>
          <w:highlight w:val="none"/>
          <w:lang w:val="en-US" w:eastAsia="zh-CN"/>
        </w:rPr>
      </w:pPr>
      <w:r>
        <w:rPr>
          <w:rFonts w:hint="eastAsia" w:ascii="宋体" w:hAnsi="宋体" w:cs="宋体"/>
          <w:b w:val="0"/>
          <w:bCs w:val="0"/>
          <w:sz w:val="24"/>
          <w:szCs w:val="24"/>
          <w:highlight w:val="none"/>
          <w:lang w:val="en-US" w:eastAsia="zh-CN"/>
        </w:rPr>
        <w:t>合同条款及格式.............................................40</w:t>
      </w:r>
    </w:p>
    <w:p w14:paraId="4210172D">
      <w:pPr>
        <w:pStyle w:val="40"/>
        <w:keepNext w:val="0"/>
        <w:keepLines w:val="0"/>
        <w:pageBreakBefore w:val="0"/>
        <w:widowControl w:val="0"/>
        <w:numPr>
          <w:ilvl w:val="0"/>
          <w:numId w:val="3"/>
        </w:numPr>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cs="宋体"/>
          <w:b w:val="0"/>
          <w:bCs w:val="0"/>
          <w:sz w:val="24"/>
          <w:szCs w:val="24"/>
          <w:highlight w:val="none"/>
          <w:lang w:val="en-US" w:eastAsia="zh-CN"/>
        </w:rPr>
      </w:pPr>
      <w:r>
        <w:rPr>
          <w:rFonts w:hint="eastAsia" w:ascii="宋体" w:hAnsi="宋体" w:cs="宋体"/>
          <w:b w:val="0"/>
          <w:bCs w:val="0"/>
          <w:sz w:val="24"/>
          <w:szCs w:val="24"/>
          <w:highlight w:val="none"/>
          <w:lang w:val="en-US" w:eastAsia="zh-CN"/>
        </w:rPr>
        <w:t>服务需求...................................................41</w:t>
      </w:r>
    </w:p>
    <w:p w14:paraId="5A7E036C">
      <w:pPr>
        <w:pStyle w:val="40"/>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default" w:ascii="宋体" w:hAnsi="宋体" w:cs="宋体"/>
          <w:b w:val="0"/>
          <w:bCs w:val="0"/>
          <w:sz w:val="24"/>
          <w:szCs w:val="24"/>
          <w:highlight w:val="none"/>
          <w:lang w:val="en-US" w:eastAsia="zh-CN"/>
        </w:rPr>
        <w:sectPr>
          <w:footerReference r:id="rId3" w:type="default"/>
          <w:pgSz w:w="11850" w:h="16783"/>
          <w:pgMar w:top="1440" w:right="1800" w:bottom="1440" w:left="1800" w:header="851" w:footer="992" w:gutter="0"/>
          <w:pgNumType w:fmt="decimal" w:start="1"/>
          <w:cols w:space="720" w:num="1"/>
          <w:docGrid w:type="lines" w:linePitch="312" w:charSpace="0"/>
        </w:sectPr>
      </w:pPr>
      <w:r>
        <w:rPr>
          <w:rFonts w:hint="eastAsia" w:ascii="宋体" w:hAnsi="宋体" w:cs="宋体"/>
          <w:b w:val="0"/>
          <w:bCs w:val="0"/>
          <w:sz w:val="24"/>
          <w:szCs w:val="24"/>
          <w:highlight w:val="none"/>
          <w:lang w:val="en-US" w:eastAsia="zh-CN"/>
        </w:rPr>
        <w:t>第六章 磋商响应文件格式...........................................42</w:t>
      </w:r>
    </w:p>
    <w:p w14:paraId="2FE1FC4F">
      <w:pPr>
        <w:pStyle w:val="3"/>
        <w:tabs>
          <w:tab w:val="left" w:pos="2160"/>
        </w:tabs>
        <w:spacing w:line="360" w:lineRule="auto"/>
        <w:ind w:left="0" w:leftChars="0" w:firstLine="3471" w:firstLineChars="1200"/>
        <w:jc w:val="both"/>
        <w:rPr>
          <w:rFonts w:hint="eastAsia" w:ascii="宋体" w:hAnsi="宋体" w:eastAsia="宋体" w:cs="Times New Roman"/>
          <w:b/>
          <w:bCs w:val="0"/>
          <w:color w:val="auto"/>
          <w:w w:val="90"/>
          <w:kern w:val="44"/>
          <w:sz w:val="32"/>
          <w:szCs w:val="32"/>
          <w:highlight w:val="none"/>
          <w:lang w:val="en-US" w:eastAsia="zh-CN" w:bidi="ar-SA"/>
        </w:rPr>
      </w:pPr>
      <w:r>
        <w:rPr>
          <w:rFonts w:hint="eastAsia" w:ascii="宋体" w:hAnsi="宋体"/>
          <w:bCs w:val="0"/>
          <w:color w:val="auto"/>
          <w:w w:val="90"/>
          <w:sz w:val="32"/>
          <w:szCs w:val="32"/>
          <w:highlight w:val="none"/>
        </w:rPr>
        <w:t xml:space="preserve">第一章 </w:t>
      </w:r>
      <w:r>
        <w:rPr>
          <w:rFonts w:hint="eastAsia" w:ascii="宋体" w:hAnsi="宋体" w:eastAsia="宋体" w:cs="Times New Roman"/>
          <w:b/>
          <w:bCs w:val="0"/>
          <w:color w:val="auto"/>
          <w:w w:val="90"/>
          <w:kern w:val="44"/>
          <w:sz w:val="32"/>
          <w:szCs w:val="32"/>
          <w:highlight w:val="none"/>
          <w:lang w:val="en-US" w:eastAsia="zh-CN" w:bidi="ar-SA"/>
        </w:rPr>
        <w:t>竞争性磋商公告</w:t>
      </w:r>
    </w:p>
    <w:p w14:paraId="152FE6C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1"/>
          <w:szCs w:val="21"/>
          <w:lang w:val="en-US" w:eastAsia="zh-CN"/>
        </w:rPr>
      </w:pPr>
      <w:r>
        <w:rPr>
          <w:rFonts w:hint="eastAsia" w:ascii="宋体" w:hAnsi="宋体"/>
          <w:b/>
          <w:sz w:val="32"/>
          <w:szCs w:val="32"/>
        </w:rPr>
        <w:t>大安市纪委物业管理服务项目竞争性磋商公告</w:t>
      </w:r>
    </w:p>
    <w:p w14:paraId="5C9B7B60">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line="240" w:lineRule="auto"/>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项目概况</w:t>
      </w:r>
    </w:p>
    <w:p w14:paraId="6171A3BA">
      <w:pPr>
        <w:pStyle w:val="59"/>
        <w:keepNext w:val="0"/>
        <w:keepLines w:val="0"/>
        <w:pageBreakBefore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line="240" w:lineRule="auto"/>
        <w:ind w:left="0" w:leftChars="0" w:firstLine="420" w:firstLineChars="200"/>
        <w:jc w:val="both"/>
        <w:textAlignment w:val="auto"/>
        <w:rPr>
          <w:rFonts w:hint="eastAsia" w:ascii="宋体" w:hAnsi="宋体" w:eastAsia="宋体" w:cs="宋体"/>
          <w:color w:val="auto"/>
          <w:kern w:val="0"/>
          <w:sz w:val="21"/>
          <w:szCs w:val="21"/>
          <w:lang w:val="en-US" w:eastAsia="zh-CN"/>
        </w:rPr>
      </w:pPr>
      <w:r>
        <w:rPr>
          <w:rFonts w:hint="eastAsia" w:ascii="宋体" w:hAnsi="宋体" w:eastAsia="宋体" w:cs="宋体"/>
          <w:kern w:val="0"/>
          <w:sz w:val="21"/>
          <w:szCs w:val="21"/>
          <w:lang w:val="en-US" w:eastAsia="zh-CN" w:bidi="ar-SA"/>
        </w:rPr>
        <w:t>大安市纪委物业管理服务项目</w:t>
      </w:r>
      <w:r>
        <w:rPr>
          <w:rFonts w:hint="eastAsia" w:ascii="宋体" w:hAnsi="宋体" w:eastAsia="宋体" w:cs="宋体"/>
          <w:kern w:val="0"/>
          <w:sz w:val="21"/>
          <w:szCs w:val="21"/>
          <w:lang w:val="en-US" w:eastAsia="zh-CN"/>
        </w:rPr>
        <w:t>的潜在供应商应在</w:t>
      </w:r>
      <w:r>
        <w:rPr>
          <w:rFonts w:hint="eastAsia" w:ascii="宋体" w:hAnsi="宋体" w:cs="宋体"/>
          <w:kern w:val="0"/>
          <w:sz w:val="21"/>
          <w:szCs w:val="21"/>
          <w:lang w:val="en-US" w:eastAsia="zh-CN"/>
        </w:rPr>
        <w:t>“</w:t>
      </w:r>
      <w:r>
        <w:rPr>
          <w:rFonts w:hint="eastAsia" w:ascii="宋体" w:hAnsi="宋体" w:eastAsia="宋体" w:cs="宋体"/>
          <w:kern w:val="0"/>
          <w:sz w:val="21"/>
          <w:szCs w:val="21"/>
          <w:lang w:val="zh-CN" w:eastAsia="zh-CN"/>
        </w:rPr>
        <w:t>政采云</w:t>
      </w:r>
      <w:r>
        <w:rPr>
          <w:rFonts w:hint="eastAsia" w:ascii="宋体" w:hAnsi="宋体" w:cs="宋体"/>
          <w:kern w:val="0"/>
          <w:sz w:val="21"/>
          <w:szCs w:val="21"/>
          <w:lang w:val="en-US" w:eastAsia="zh-CN"/>
        </w:rPr>
        <w:t>”</w:t>
      </w:r>
      <w:r>
        <w:rPr>
          <w:rFonts w:hint="eastAsia" w:ascii="宋体" w:hAnsi="宋体" w:eastAsia="宋体" w:cs="宋体"/>
          <w:kern w:val="0"/>
          <w:sz w:val="21"/>
          <w:szCs w:val="21"/>
          <w:lang w:val="zh-CN" w:eastAsia="zh-CN"/>
        </w:rPr>
        <w:t>平台（https://www.zcygov.cn/）</w:t>
      </w:r>
      <w:r>
        <w:rPr>
          <w:rFonts w:hint="eastAsia" w:ascii="宋体" w:hAnsi="宋体" w:eastAsia="宋体" w:cs="宋体"/>
          <w:kern w:val="0"/>
          <w:sz w:val="21"/>
          <w:szCs w:val="21"/>
          <w:lang w:val="en-US" w:eastAsia="zh-CN"/>
        </w:rPr>
        <w:t>获取采购文件，并</w:t>
      </w:r>
      <w:r>
        <w:rPr>
          <w:rFonts w:hint="eastAsia" w:ascii="宋体" w:hAnsi="宋体" w:eastAsia="宋体" w:cs="宋体"/>
          <w:color w:val="auto"/>
          <w:kern w:val="0"/>
          <w:sz w:val="21"/>
          <w:szCs w:val="21"/>
          <w:highlight w:val="none"/>
          <w:lang w:val="en-US" w:eastAsia="zh-CN"/>
        </w:rPr>
        <w:t>于</w:t>
      </w:r>
      <w:r>
        <w:rPr>
          <w:rFonts w:hint="eastAsia" w:ascii="宋体" w:hAnsi="宋体" w:cs="宋体"/>
          <w:color w:val="auto"/>
          <w:sz w:val="21"/>
          <w:szCs w:val="21"/>
          <w:highlight w:val="none"/>
          <w:u w:val="none"/>
          <w:lang w:eastAsia="zh-CN"/>
        </w:rPr>
        <w:t>2025年0</w:t>
      </w:r>
      <w:r>
        <w:rPr>
          <w:rFonts w:hint="eastAsia" w:ascii="宋体" w:hAnsi="宋体" w:cs="宋体"/>
          <w:color w:val="auto"/>
          <w:sz w:val="21"/>
          <w:szCs w:val="21"/>
          <w:highlight w:val="none"/>
          <w:u w:val="none"/>
          <w:lang w:val="en-US" w:eastAsia="zh-CN"/>
        </w:rPr>
        <w:t>4</w:t>
      </w:r>
      <w:r>
        <w:rPr>
          <w:rFonts w:hint="eastAsia" w:ascii="宋体" w:hAnsi="宋体" w:cs="宋体"/>
          <w:color w:val="auto"/>
          <w:sz w:val="21"/>
          <w:szCs w:val="21"/>
          <w:highlight w:val="none"/>
          <w:u w:val="none"/>
          <w:lang w:eastAsia="zh-CN"/>
        </w:rPr>
        <w:t>月</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日</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时</w:t>
      </w:r>
      <w:r>
        <w:rPr>
          <w:rFonts w:hint="eastAsia" w:ascii="宋体" w:hAnsi="宋体" w:cs="宋体"/>
          <w:color w:val="auto"/>
          <w:sz w:val="21"/>
          <w:szCs w:val="21"/>
          <w:highlight w:val="none"/>
          <w:u w:val="none"/>
          <w:lang w:val="en-US" w:eastAsia="zh-CN"/>
        </w:rPr>
        <w:t>3</w:t>
      </w:r>
      <w:r>
        <w:rPr>
          <w:rFonts w:hint="eastAsia" w:ascii="宋体" w:hAnsi="宋体" w:cs="宋体"/>
          <w:color w:val="auto"/>
          <w:sz w:val="21"/>
          <w:szCs w:val="21"/>
          <w:highlight w:val="none"/>
          <w:u w:val="none"/>
          <w:lang w:eastAsia="zh-CN"/>
        </w:rPr>
        <w:t>0分</w:t>
      </w:r>
      <w:r>
        <w:rPr>
          <w:rFonts w:hint="eastAsia" w:ascii="宋体" w:hAnsi="宋体" w:eastAsia="宋体" w:cs="宋体"/>
          <w:color w:val="auto"/>
          <w:kern w:val="0"/>
          <w:sz w:val="21"/>
          <w:szCs w:val="21"/>
          <w:highlight w:val="none"/>
          <w:lang w:val="en-US" w:eastAsia="zh-CN"/>
        </w:rPr>
        <w:t>（北京</w:t>
      </w:r>
      <w:r>
        <w:rPr>
          <w:rFonts w:hint="eastAsia" w:ascii="宋体" w:hAnsi="宋体" w:eastAsia="宋体" w:cs="宋体"/>
          <w:color w:val="auto"/>
          <w:kern w:val="0"/>
          <w:sz w:val="21"/>
          <w:szCs w:val="21"/>
          <w:lang w:val="en-US" w:eastAsia="zh-CN"/>
        </w:rPr>
        <w:t>时间）前递交</w:t>
      </w:r>
      <w:r>
        <w:rPr>
          <w:rFonts w:hint="eastAsia" w:ascii="宋体" w:hAnsi="宋体" w:cs="宋体"/>
          <w:color w:val="auto"/>
          <w:kern w:val="0"/>
          <w:sz w:val="21"/>
          <w:szCs w:val="21"/>
          <w:lang w:val="en-US" w:eastAsia="zh-CN"/>
        </w:rPr>
        <w:t>响应</w:t>
      </w:r>
      <w:r>
        <w:rPr>
          <w:rFonts w:hint="eastAsia" w:ascii="宋体" w:hAnsi="宋体" w:eastAsia="宋体" w:cs="宋体"/>
          <w:color w:val="auto"/>
          <w:kern w:val="0"/>
          <w:sz w:val="21"/>
          <w:szCs w:val="21"/>
          <w:lang w:val="en-US" w:eastAsia="zh-CN"/>
        </w:rPr>
        <w:t>文件。</w:t>
      </w:r>
    </w:p>
    <w:p w14:paraId="1DE6AAA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一、项目基本情况</w:t>
      </w:r>
    </w:p>
    <w:p w14:paraId="7657AA5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kern w:val="0"/>
          <w:sz w:val="21"/>
          <w:szCs w:val="21"/>
          <w:lang w:val="en-US" w:eastAsia="zh-CN"/>
        </w:rPr>
      </w:pPr>
      <w:r>
        <w:rPr>
          <w:rFonts w:hint="eastAsia" w:ascii="宋体" w:hAnsi="宋体" w:cs="宋体"/>
          <w:kern w:val="0"/>
          <w:sz w:val="21"/>
          <w:szCs w:val="21"/>
          <w:lang w:val="en-US" w:eastAsia="zh-CN"/>
        </w:rPr>
        <w:t>1.</w:t>
      </w:r>
      <w:r>
        <w:rPr>
          <w:rFonts w:hint="eastAsia" w:ascii="宋体" w:hAnsi="宋体" w:eastAsia="宋体" w:cs="宋体"/>
          <w:kern w:val="0"/>
          <w:sz w:val="21"/>
          <w:szCs w:val="21"/>
          <w:lang w:val="en-US" w:eastAsia="zh-CN"/>
        </w:rPr>
        <w:t>项目名称：</w:t>
      </w:r>
      <w:r>
        <w:rPr>
          <w:rFonts w:hint="eastAsia" w:ascii="宋体" w:hAnsi="宋体" w:eastAsia="宋体" w:cs="宋体"/>
          <w:kern w:val="0"/>
          <w:sz w:val="21"/>
          <w:szCs w:val="21"/>
          <w:lang w:val="en-US" w:eastAsia="zh-CN" w:bidi="ar-SA"/>
        </w:rPr>
        <w:t>大安市纪委物业管理服务项目</w:t>
      </w:r>
    </w:p>
    <w:p w14:paraId="3983016A">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2.</w:t>
      </w:r>
      <w:r>
        <w:rPr>
          <w:rFonts w:hint="eastAsia" w:ascii="宋体" w:hAnsi="宋体" w:eastAsia="宋体" w:cs="宋体"/>
          <w:color w:val="auto"/>
          <w:kern w:val="0"/>
          <w:sz w:val="21"/>
          <w:szCs w:val="21"/>
          <w:lang w:val="en-US" w:eastAsia="zh-CN"/>
        </w:rPr>
        <w:t>项目编号</w:t>
      </w:r>
      <w:r>
        <w:rPr>
          <w:rFonts w:hint="eastAsia" w:ascii="宋体" w:hAnsi="宋体" w:eastAsia="宋体" w:cs="宋体"/>
          <w:color w:val="auto"/>
          <w:kern w:val="0"/>
          <w:sz w:val="21"/>
          <w:szCs w:val="21"/>
          <w:highlight w:val="none"/>
          <w:lang w:val="en-US" w:eastAsia="zh-CN"/>
        </w:rPr>
        <w:t>：采购计划-[2025]-00018-</w:t>
      </w:r>
      <w:r>
        <w:rPr>
          <w:rFonts w:hint="eastAsia" w:ascii="宋体" w:hAnsi="宋体" w:cs="宋体"/>
          <w:color w:val="auto"/>
          <w:kern w:val="0"/>
          <w:sz w:val="21"/>
          <w:szCs w:val="21"/>
          <w:highlight w:val="none"/>
          <w:lang w:val="en-US" w:eastAsia="zh-CN"/>
        </w:rPr>
        <w:t>CL-</w:t>
      </w:r>
      <w:r>
        <w:rPr>
          <w:rFonts w:hint="eastAsia" w:ascii="宋体" w:hAnsi="宋体" w:eastAsia="宋体" w:cs="宋体"/>
          <w:color w:val="auto"/>
          <w:kern w:val="0"/>
          <w:sz w:val="21"/>
          <w:szCs w:val="21"/>
          <w:highlight w:val="none"/>
          <w:lang w:val="en-US" w:eastAsia="zh-CN"/>
        </w:rPr>
        <w:t>00</w:t>
      </w:r>
      <w:r>
        <w:rPr>
          <w:rFonts w:hint="eastAsia" w:ascii="宋体" w:hAnsi="宋体" w:cs="宋体"/>
          <w:color w:val="auto"/>
          <w:kern w:val="0"/>
          <w:sz w:val="21"/>
          <w:szCs w:val="21"/>
          <w:highlight w:val="none"/>
          <w:lang w:val="en-US" w:eastAsia="zh-CN"/>
        </w:rPr>
        <w:t>1</w:t>
      </w:r>
    </w:p>
    <w:p w14:paraId="3EB0392B">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3.</w:t>
      </w:r>
      <w:r>
        <w:rPr>
          <w:rFonts w:hint="eastAsia" w:ascii="宋体" w:hAnsi="宋体" w:eastAsia="宋体" w:cs="宋体"/>
          <w:kern w:val="0"/>
          <w:sz w:val="21"/>
          <w:szCs w:val="21"/>
          <w:lang w:val="en-US" w:eastAsia="zh-CN"/>
        </w:rPr>
        <w:t>预算金额：</w:t>
      </w:r>
      <w:r>
        <w:rPr>
          <w:rFonts w:hint="eastAsia" w:ascii="宋体" w:hAnsi="宋体" w:cs="宋体"/>
          <w:kern w:val="0"/>
          <w:sz w:val="21"/>
          <w:szCs w:val="21"/>
          <w:lang w:val="en-US" w:eastAsia="zh-CN"/>
        </w:rPr>
        <w:t>1200000.00</w:t>
      </w:r>
      <w:r>
        <w:rPr>
          <w:rFonts w:hint="eastAsia" w:ascii="宋体" w:hAnsi="宋体" w:eastAsia="宋体" w:cs="宋体"/>
          <w:kern w:val="0"/>
          <w:sz w:val="21"/>
          <w:szCs w:val="21"/>
          <w:lang w:val="en-US" w:eastAsia="zh-CN"/>
        </w:rPr>
        <w:t>元</w:t>
      </w:r>
    </w:p>
    <w:p w14:paraId="68E2FF73">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4.最高限价：1200000.00</w:t>
      </w:r>
      <w:r>
        <w:rPr>
          <w:rFonts w:hint="eastAsia" w:ascii="宋体" w:hAnsi="宋体" w:eastAsia="宋体" w:cs="宋体"/>
          <w:kern w:val="0"/>
          <w:sz w:val="21"/>
          <w:szCs w:val="21"/>
          <w:lang w:val="en-US" w:eastAsia="zh-CN"/>
        </w:rPr>
        <w:t>元</w:t>
      </w:r>
    </w:p>
    <w:p w14:paraId="44B5F7E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宋体" w:hAnsi="宋体" w:eastAsia="宋体" w:cs="宋体"/>
          <w:kern w:val="0"/>
          <w:sz w:val="21"/>
          <w:szCs w:val="21"/>
          <w:lang w:val="en-US" w:eastAsia="zh-CN"/>
        </w:rPr>
      </w:pPr>
      <w:r>
        <w:rPr>
          <w:rFonts w:hint="eastAsia" w:ascii="宋体" w:hAnsi="宋体" w:cs="宋体"/>
          <w:kern w:val="0"/>
          <w:sz w:val="21"/>
          <w:szCs w:val="21"/>
          <w:lang w:val="en-US" w:eastAsia="zh-CN"/>
        </w:rPr>
        <w:t>5.</w:t>
      </w:r>
      <w:r>
        <w:rPr>
          <w:rFonts w:hint="eastAsia" w:ascii="宋体" w:hAnsi="宋体" w:eastAsia="宋体" w:cs="宋体"/>
          <w:kern w:val="0"/>
          <w:sz w:val="21"/>
          <w:szCs w:val="21"/>
          <w:lang w:val="en-US" w:eastAsia="zh-CN"/>
        </w:rPr>
        <w:t>采购需求：</w:t>
      </w:r>
      <w:r>
        <w:rPr>
          <w:rFonts w:hint="eastAsia" w:ascii="宋体" w:hAnsi="宋体" w:eastAsia="宋体" w:cs="宋体"/>
          <w:kern w:val="0"/>
          <w:sz w:val="21"/>
          <w:szCs w:val="21"/>
          <w:lang w:val="en-US" w:eastAsia="zh-CN" w:bidi="ar-SA"/>
        </w:rPr>
        <w:t>需要后勤服务</w:t>
      </w:r>
      <w:r>
        <w:rPr>
          <w:rFonts w:hint="eastAsia" w:ascii="宋体" w:hAnsi="宋体" w:cs="宋体"/>
          <w:kern w:val="0"/>
          <w:sz w:val="21"/>
          <w:szCs w:val="21"/>
          <w:lang w:val="en-US" w:eastAsia="zh-CN" w:bidi="ar-SA"/>
        </w:rPr>
        <w:t>人员</w:t>
      </w:r>
      <w:r>
        <w:rPr>
          <w:rFonts w:hint="eastAsia" w:ascii="宋体" w:hAnsi="宋体" w:eastAsia="宋体" w:cs="宋体"/>
          <w:kern w:val="0"/>
          <w:sz w:val="21"/>
          <w:szCs w:val="21"/>
          <w:lang w:val="en-US" w:eastAsia="zh-CN" w:bidi="ar-SA"/>
        </w:rPr>
        <w:t>25人，其中男12人，女13人，要求服务人员身体健康，工作认真负责，服从管理</w:t>
      </w:r>
      <w:r>
        <w:rPr>
          <w:rFonts w:hint="eastAsia" w:ascii="宋体" w:hAnsi="宋体" w:cs="宋体"/>
          <w:kern w:val="0"/>
          <w:sz w:val="21"/>
          <w:szCs w:val="21"/>
          <w:lang w:val="en-US" w:eastAsia="zh-CN"/>
        </w:rPr>
        <w:t>，具体</w:t>
      </w:r>
      <w:r>
        <w:rPr>
          <w:rFonts w:hint="eastAsia" w:ascii="宋体" w:hAnsi="宋体" w:eastAsia="宋体" w:cs="宋体"/>
          <w:kern w:val="0"/>
          <w:sz w:val="21"/>
          <w:szCs w:val="21"/>
          <w:lang w:val="en-US" w:eastAsia="zh-CN"/>
        </w:rPr>
        <w:t>详见“第五章服务需求”</w:t>
      </w:r>
      <w:r>
        <w:rPr>
          <w:rFonts w:hint="eastAsia" w:ascii="宋体" w:hAnsi="宋体" w:cs="宋体"/>
          <w:kern w:val="0"/>
          <w:sz w:val="21"/>
          <w:szCs w:val="21"/>
          <w:lang w:val="en-US" w:eastAsia="zh-CN"/>
        </w:rPr>
        <w:t>。</w:t>
      </w:r>
    </w:p>
    <w:p w14:paraId="7287C6C1">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6.</w:t>
      </w:r>
      <w:r>
        <w:rPr>
          <w:rFonts w:hint="eastAsia" w:ascii="宋体" w:hAnsi="宋体" w:eastAsia="宋体" w:cs="宋体"/>
          <w:kern w:val="0"/>
          <w:sz w:val="21"/>
          <w:szCs w:val="21"/>
          <w:lang w:val="en-US" w:eastAsia="zh-CN"/>
        </w:rPr>
        <w:t>采购方式：竞争性磋商</w:t>
      </w:r>
    </w:p>
    <w:p w14:paraId="2AA417E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7.</w:t>
      </w:r>
      <w:r>
        <w:rPr>
          <w:rFonts w:hint="eastAsia" w:ascii="宋体" w:hAnsi="宋体" w:eastAsia="宋体" w:cs="宋体"/>
          <w:kern w:val="0"/>
          <w:sz w:val="21"/>
          <w:szCs w:val="21"/>
          <w:lang w:val="en-US" w:eastAsia="zh-CN"/>
        </w:rPr>
        <w:t>服务地点：甲方指定地点</w:t>
      </w:r>
    </w:p>
    <w:p w14:paraId="07A4BD5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8.</w:t>
      </w:r>
      <w:r>
        <w:rPr>
          <w:rFonts w:hint="eastAsia" w:ascii="宋体" w:hAnsi="宋体" w:eastAsia="宋体" w:cs="宋体"/>
          <w:kern w:val="0"/>
          <w:sz w:val="21"/>
          <w:szCs w:val="21"/>
          <w:lang w:val="en-US" w:eastAsia="zh-CN"/>
        </w:rPr>
        <w:t>服 务 期：12个月</w:t>
      </w:r>
    </w:p>
    <w:p w14:paraId="07D74B3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1"/>
          <w:szCs w:val="21"/>
          <w:lang w:val="en-US" w:eastAsia="zh-CN"/>
        </w:rPr>
      </w:pPr>
      <w:bookmarkStart w:id="0" w:name="_Toc35393799"/>
      <w:bookmarkStart w:id="1" w:name="_Toc28359013"/>
      <w:bookmarkStart w:id="2" w:name="_Toc35393630"/>
      <w:bookmarkStart w:id="3" w:name="_Toc28359090"/>
      <w:r>
        <w:rPr>
          <w:rFonts w:hint="eastAsia" w:ascii="宋体" w:hAnsi="宋体" w:cs="宋体"/>
          <w:b/>
          <w:bCs/>
          <w:sz w:val="21"/>
          <w:szCs w:val="21"/>
          <w:lang w:val="en-US" w:eastAsia="zh-CN"/>
        </w:rPr>
        <w:t xml:space="preserve">  　</w:t>
      </w:r>
      <w:r>
        <w:rPr>
          <w:rFonts w:hint="eastAsia" w:ascii="宋体" w:hAnsi="宋体" w:cs="宋体"/>
          <w:kern w:val="0"/>
          <w:sz w:val="21"/>
          <w:szCs w:val="21"/>
          <w:lang w:val="en-US" w:eastAsia="zh-CN"/>
        </w:rPr>
        <w:t>9.质</w:t>
      </w:r>
      <w:r>
        <w:rPr>
          <w:rFonts w:hint="eastAsia" w:ascii="宋体" w:hAnsi="宋体" w:eastAsia="宋体" w:cs="宋体"/>
          <w:kern w:val="0"/>
          <w:sz w:val="21"/>
          <w:szCs w:val="21"/>
          <w:lang w:val="en-US" w:eastAsia="zh-CN"/>
        </w:rPr>
        <w:t>量</w:t>
      </w:r>
      <w:r>
        <w:rPr>
          <w:rFonts w:hint="eastAsia" w:ascii="宋体" w:hAnsi="宋体" w:cs="宋体"/>
          <w:kern w:val="0"/>
          <w:sz w:val="21"/>
          <w:szCs w:val="21"/>
          <w:lang w:val="en-US" w:eastAsia="zh-CN"/>
        </w:rPr>
        <w:t>要求</w:t>
      </w:r>
      <w:r>
        <w:rPr>
          <w:rFonts w:hint="eastAsia" w:ascii="宋体" w:hAnsi="宋体" w:eastAsia="宋体" w:cs="宋体"/>
          <w:kern w:val="0"/>
          <w:sz w:val="21"/>
          <w:szCs w:val="21"/>
          <w:lang w:val="en-US" w:eastAsia="zh-CN"/>
        </w:rPr>
        <w:t>:达到物业管理服务行业标准要求</w:t>
      </w:r>
    </w:p>
    <w:p w14:paraId="3753497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kern w:val="0"/>
          <w:sz w:val="21"/>
          <w:szCs w:val="21"/>
          <w:lang w:val="en-US" w:eastAsia="zh-CN"/>
        </w:rPr>
      </w:pPr>
      <w:r>
        <w:rPr>
          <w:rFonts w:hint="eastAsia" w:ascii="宋体" w:hAnsi="宋体" w:cs="宋体"/>
          <w:b/>
          <w:bCs/>
          <w:sz w:val="21"/>
          <w:szCs w:val="21"/>
          <w:lang w:eastAsia="zh-CN"/>
        </w:rPr>
        <w:t>　　</w:t>
      </w:r>
      <w:r>
        <w:rPr>
          <w:rFonts w:hint="eastAsia" w:ascii="宋体" w:hAnsi="宋体" w:cs="宋体"/>
          <w:kern w:val="0"/>
          <w:sz w:val="21"/>
          <w:szCs w:val="21"/>
          <w:lang w:val="en-US" w:eastAsia="zh-CN"/>
        </w:rPr>
        <w:t>10.本项目不接受联合体投标</w:t>
      </w:r>
    </w:p>
    <w:p w14:paraId="09B9A1C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
          <w:bCs/>
          <w:sz w:val="21"/>
          <w:szCs w:val="21"/>
        </w:rPr>
      </w:pPr>
      <w:r>
        <w:rPr>
          <w:rFonts w:hint="eastAsia" w:ascii="宋体" w:hAnsi="宋体" w:eastAsia="宋体" w:cs="宋体"/>
          <w:b/>
          <w:bCs/>
          <w:sz w:val="21"/>
          <w:szCs w:val="21"/>
        </w:rPr>
        <w:t>二、申请人的资格要求</w:t>
      </w:r>
      <w:bookmarkEnd w:id="0"/>
      <w:bookmarkEnd w:id="1"/>
      <w:bookmarkEnd w:id="2"/>
      <w:bookmarkEnd w:id="3"/>
    </w:p>
    <w:p w14:paraId="55993C0B">
      <w:pPr>
        <w:adjustRightInd w:val="0"/>
        <w:snapToGrid w:val="0"/>
        <w:spacing w:line="360" w:lineRule="auto"/>
        <w:ind w:firstLine="420" w:firstLineChars="200"/>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1.满足《中华人民共和国政府采购法》第二十二条规定；</w:t>
      </w:r>
    </w:p>
    <w:p w14:paraId="605E4AF3">
      <w:pPr>
        <w:adjustRightInd w:val="0"/>
        <w:snapToGrid w:val="0"/>
        <w:spacing w:line="360" w:lineRule="auto"/>
        <w:ind w:firstLine="420" w:firstLineChars="200"/>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2.落实政府采购政策需满足的资格要求：本项目专门面向中小企业采购；本项目所属行业为：物业管理；《政府采购促进中小企业发展管理办法》（财库〔2020〕46号）；《关于政府采购支持监狱企业发展有关问题的通知》(财库〔2014〕68 号)；《关于促进残疾人就业政府采购政策的通知》（财库〔2017〕141 号)；《关于环境标志产品政府采购实施的意见》（财库〔2006〕90 号）；《节能产品政府采购实施意见》的通知（财库〔2004〕185 号）；《关于调整优化节能产品、环境标志产品政府采购执行机制的通知》（财库〔2020〕9 号）等</w:t>
      </w:r>
      <w:r>
        <w:rPr>
          <w:rFonts w:hint="eastAsia" w:ascii="宋体" w:hAnsi="宋体" w:cs="宋体"/>
          <w:kern w:val="0"/>
          <w:sz w:val="21"/>
          <w:szCs w:val="21"/>
          <w:lang w:val="en-US" w:eastAsia="zh-CN"/>
        </w:rPr>
        <w:t>；</w:t>
      </w:r>
    </w:p>
    <w:p w14:paraId="5AEE456B">
      <w:pPr>
        <w:adjustRightInd w:val="0"/>
        <w:snapToGrid w:val="0"/>
        <w:spacing w:line="360" w:lineRule="auto"/>
        <w:ind w:firstLine="420" w:firstLineChars="200"/>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3.本项目的特定资格要求：</w:t>
      </w:r>
    </w:p>
    <w:p w14:paraId="059DFAF8">
      <w:pPr>
        <w:adjustRightInd w:val="0"/>
        <w:snapToGrid w:val="0"/>
        <w:spacing w:line="360" w:lineRule="auto"/>
        <w:ind w:firstLine="420" w:firstLineChars="200"/>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3.</w:t>
      </w:r>
      <w:r>
        <w:rPr>
          <w:rFonts w:hint="eastAsia" w:ascii="宋体" w:hAnsi="宋体" w:cs="宋体"/>
          <w:kern w:val="0"/>
          <w:sz w:val="21"/>
          <w:szCs w:val="21"/>
          <w:lang w:val="en-US" w:eastAsia="zh-CN"/>
        </w:rPr>
        <w:t>1</w:t>
      </w:r>
      <w:r>
        <w:rPr>
          <w:rFonts w:hint="eastAsia" w:ascii="宋体" w:hAnsi="宋体" w:eastAsia="宋体" w:cs="宋体"/>
          <w:kern w:val="0"/>
          <w:sz w:val="21"/>
          <w:szCs w:val="21"/>
          <w:lang w:val="en-US" w:eastAsia="zh-CN"/>
        </w:rPr>
        <w:t>供应商</w:t>
      </w:r>
      <w:r>
        <w:rPr>
          <w:rFonts w:hint="eastAsia" w:ascii="宋体" w:hAnsi="宋体" w:eastAsia="宋体" w:cs="宋体"/>
          <w:kern w:val="0"/>
          <w:sz w:val="21"/>
          <w:szCs w:val="21"/>
          <w:lang w:val="zh-CN" w:eastAsia="zh-CN"/>
        </w:rPr>
        <w:t>须在中华人民共和国境内注册</w:t>
      </w:r>
      <w:r>
        <w:rPr>
          <w:rFonts w:hint="eastAsia" w:ascii="宋体" w:hAnsi="宋体" w:cs="宋体"/>
          <w:kern w:val="0"/>
          <w:sz w:val="21"/>
          <w:szCs w:val="21"/>
          <w:lang w:val="zh-CN" w:eastAsia="zh-CN"/>
        </w:rPr>
        <w:t>，</w:t>
      </w:r>
      <w:r>
        <w:rPr>
          <w:rFonts w:hint="eastAsia" w:ascii="宋体" w:hAnsi="宋体" w:eastAsia="宋体" w:cs="宋体"/>
          <w:kern w:val="0"/>
          <w:sz w:val="21"/>
          <w:szCs w:val="21"/>
          <w:lang w:val="zh-CN" w:eastAsia="zh-CN"/>
        </w:rPr>
        <w:t>具备有效的营业执照和《劳务派遣经营许可证》且经营范围中必须包括劳务派遣或劳务外包，并在人员、</w:t>
      </w:r>
      <w:r>
        <w:rPr>
          <w:rFonts w:hint="eastAsia" w:ascii="宋体" w:hAnsi="宋体" w:eastAsia="宋体" w:cs="宋体"/>
          <w:kern w:val="0"/>
          <w:sz w:val="21"/>
          <w:szCs w:val="21"/>
          <w:lang w:val="en-US" w:eastAsia="zh-CN"/>
        </w:rPr>
        <w:t>技术</w:t>
      </w:r>
      <w:r>
        <w:rPr>
          <w:rFonts w:hint="eastAsia" w:ascii="宋体" w:hAnsi="宋体" w:eastAsia="宋体" w:cs="宋体"/>
          <w:kern w:val="0"/>
          <w:sz w:val="21"/>
          <w:szCs w:val="21"/>
          <w:lang w:val="zh-CN" w:eastAsia="zh-CN"/>
        </w:rPr>
        <w:t>等方面具有</w:t>
      </w:r>
      <w:r>
        <w:rPr>
          <w:rFonts w:hint="eastAsia" w:ascii="宋体" w:hAnsi="宋体" w:eastAsia="宋体" w:cs="宋体"/>
          <w:kern w:val="0"/>
          <w:sz w:val="21"/>
          <w:szCs w:val="21"/>
          <w:lang w:val="en-US" w:eastAsia="zh-CN"/>
        </w:rPr>
        <w:t>服务本项目的</w:t>
      </w:r>
      <w:r>
        <w:rPr>
          <w:rFonts w:hint="eastAsia" w:ascii="宋体" w:hAnsi="宋体" w:eastAsia="宋体" w:cs="宋体"/>
          <w:kern w:val="0"/>
          <w:sz w:val="21"/>
          <w:szCs w:val="21"/>
          <w:lang w:val="zh-CN" w:eastAsia="zh-CN"/>
        </w:rPr>
        <w:t>能力</w:t>
      </w:r>
      <w:r>
        <w:rPr>
          <w:rFonts w:hint="eastAsia" w:ascii="宋体" w:hAnsi="宋体" w:eastAsia="宋体" w:cs="宋体"/>
          <w:kern w:val="0"/>
          <w:sz w:val="21"/>
          <w:szCs w:val="21"/>
          <w:lang w:val="en-US" w:eastAsia="zh-CN"/>
        </w:rPr>
        <w:t>；</w:t>
      </w:r>
    </w:p>
    <w:p w14:paraId="477F08F3">
      <w:pPr>
        <w:adjustRightInd w:val="0"/>
        <w:snapToGrid w:val="0"/>
        <w:spacing w:line="360" w:lineRule="auto"/>
        <w:ind w:firstLine="420" w:firstLineChars="200"/>
        <w:rPr>
          <w:rFonts w:hint="default" w:ascii="宋体" w:hAnsi="宋体" w:eastAsia="宋体" w:cs="宋体"/>
          <w:kern w:val="0"/>
          <w:sz w:val="21"/>
          <w:szCs w:val="21"/>
          <w:lang w:val="en-US" w:eastAsia="zh-CN"/>
        </w:rPr>
      </w:pPr>
      <w:r>
        <w:rPr>
          <w:rFonts w:hint="eastAsia" w:ascii="宋体" w:hAnsi="宋体" w:cs="宋体"/>
          <w:kern w:val="0"/>
          <w:sz w:val="21"/>
          <w:szCs w:val="21"/>
          <w:lang w:val="en-US" w:eastAsia="zh-CN"/>
        </w:rPr>
        <w:t>3.2供应商须提供近一年内任意一个月依法缴纳税收和社会保障资金的证明材料；</w:t>
      </w:r>
    </w:p>
    <w:p w14:paraId="65F2779C">
      <w:pPr>
        <w:adjustRightInd w:val="0"/>
        <w:snapToGrid w:val="0"/>
        <w:spacing w:line="360" w:lineRule="auto"/>
        <w:ind w:firstLine="420" w:firstLineChars="200"/>
        <w:rPr>
          <w:rFonts w:hint="default" w:ascii="宋体" w:hAnsi="宋体" w:cs="宋体"/>
          <w:kern w:val="0"/>
          <w:sz w:val="21"/>
          <w:szCs w:val="21"/>
          <w:lang w:val="en-US" w:eastAsia="zh-CN"/>
        </w:rPr>
      </w:pPr>
      <w:r>
        <w:rPr>
          <w:rFonts w:hint="eastAsia" w:ascii="宋体" w:hAnsi="宋体" w:cs="宋体"/>
          <w:kern w:val="0"/>
          <w:sz w:val="21"/>
          <w:szCs w:val="21"/>
          <w:lang w:val="en-US" w:eastAsia="zh-CN"/>
        </w:rPr>
        <w:t>3.3供应商须提供本企业2024年财务报表，2025年以后成立的公司提供成立之日至今财务状况良好承诺；</w:t>
      </w:r>
    </w:p>
    <w:p w14:paraId="56E297FD">
      <w:pPr>
        <w:adjustRightInd w:val="0"/>
        <w:snapToGrid w:val="0"/>
        <w:spacing w:line="360" w:lineRule="auto"/>
        <w:ind w:firstLine="420" w:firstLineChars="200"/>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3.4</w:t>
      </w:r>
      <w:r>
        <w:rPr>
          <w:rFonts w:hint="eastAsia" w:ascii="宋体" w:hAnsi="宋体" w:eastAsia="宋体" w:cs="宋体"/>
          <w:kern w:val="0"/>
          <w:sz w:val="21"/>
          <w:szCs w:val="21"/>
          <w:lang w:val="en-US" w:eastAsia="zh-CN"/>
        </w:rPr>
        <w:t>拒绝列入政府取消投标资格记录期间的企业或个人投标，</w:t>
      </w:r>
      <w:r>
        <w:rPr>
          <w:rFonts w:hint="eastAsia" w:ascii="宋体" w:hAnsi="宋体" w:cs="宋体"/>
          <w:kern w:val="0"/>
          <w:sz w:val="21"/>
          <w:szCs w:val="21"/>
          <w:lang w:val="en-US" w:eastAsia="zh-CN"/>
        </w:rPr>
        <w:t>供应商</w:t>
      </w:r>
      <w:r>
        <w:rPr>
          <w:rFonts w:hint="eastAsia" w:ascii="宋体" w:hAnsi="宋体" w:eastAsia="宋体" w:cs="宋体"/>
          <w:kern w:val="0"/>
          <w:sz w:val="21"/>
          <w:szCs w:val="21"/>
          <w:lang w:val="en-US" w:eastAsia="zh-CN"/>
        </w:rPr>
        <w:t>不得为“信用中国”网站(www.creditchina.gov.cn)列入重大税收违法失信主体的</w:t>
      </w:r>
      <w:r>
        <w:rPr>
          <w:rFonts w:hint="eastAsia" w:ascii="宋体" w:hAnsi="宋体" w:cs="宋体"/>
          <w:kern w:val="0"/>
          <w:sz w:val="21"/>
          <w:szCs w:val="21"/>
          <w:lang w:val="en-US" w:eastAsia="zh-CN"/>
        </w:rPr>
        <w:t>供应商</w:t>
      </w:r>
      <w:r>
        <w:rPr>
          <w:rFonts w:hint="eastAsia" w:ascii="宋体" w:hAnsi="宋体" w:eastAsia="宋体" w:cs="宋体"/>
          <w:kern w:val="0"/>
          <w:sz w:val="21"/>
          <w:szCs w:val="21"/>
          <w:lang w:val="en-US" w:eastAsia="zh-CN"/>
        </w:rPr>
        <w:t>，不得为“中国执行信息公开网”网站（zxgk.court.gov.cn）列入失信被执行人的</w:t>
      </w:r>
      <w:r>
        <w:rPr>
          <w:rFonts w:hint="eastAsia" w:ascii="宋体" w:hAnsi="宋体" w:cs="宋体"/>
          <w:kern w:val="0"/>
          <w:sz w:val="21"/>
          <w:szCs w:val="21"/>
          <w:lang w:val="en-US" w:eastAsia="zh-CN"/>
        </w:rPr>
        <w:t>供应商</w:t>
      </w:r>
      <w:r>
        <w:rPr>
          <w:rFonts w:hint="eastAsia" w:ascii="宋体" w:hAnsi="宋体" w:eastAsia="宋体" w:cs="宋体"/>
          <w:kern w:val="0"/>
          <w:sz w:val="21"/>
          <w:szCs w:val="21"/>
          <w:lang w:val="en-US" w:eastAsia="zh-CN"/>
        </w:rPr>
        <w:t>，不得为“中国政府采购网”网站(www.ccgp.gov.cn)列入政府采购严重违法失信行为记录名单的</w:t>
      </w:r>
      <w:r>
        <w:rPr>
          <w:rFonts w:hint="eastAsia" w:ascii="宋体" w:hAnsi="宋体" w:cs="宋体"/>
          <w:kern w:val="0"/>
          <w:sz w:val="21"/>
          <w:szCs w:val="21"/>
          <w:lang w:val="en-US" w:eastAsia="zh-CN"/>
        </w:rPr>
        <w:t>供应商</w:t>
      </w:r>
      <w:r>
        <w:rPr>
          <w:rFonts w:hint="eastAsia" w:ascii="宋体" w:hAnsi="宋体" w:eastAsia="宋体" w:cs="宋体"/>
          <w:kern w:val="0"/>
          <w:sz w:val="21"/>
          <w:szCs w:val="21"/>
          <w:lang w:val="en-US" w:eastAsia="zh-CN"/>
        </w:rPr>
        <w:t>；</w:t>
      </w:r>
    </w:p>
    <w:p w14:paraId="2466F27C">
      <w:pPr>
        <w:adjustRightInd w:val="0"/>
        <w:snapToGrid w:val="0"/>
        <w:spacing w:line="360" w:lineRule="auto"/>
        <w:ind w:firstLine="420" w:firstLineChars="200"/>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3.5</w:t>
      </w:r>
      <w:r>
        <w:rPr>
          <w:rFonts w:hint="eastAsia" w:ascii="宋体" w:hAnsi="宋体" w:eastAsia="宋体" w:cs="宋体"/>
          <w:kern w:val="0"/>
          <w:sz w:val="21"/>
          <w:szCs w:val="21"/>
          <w:lang w:val="en-US" w:eastAsia="zh-CN"/>
        </w:rPr>
        <w:t>拒绝被工商行政管理机关在全国企业信用信息公示系统(www.gsxt.gov.cn)中列入严重违法失信企业名单的参与投标</w:t>
      </w:r>
      <w:r>
        <w:rPr>
          <w:rFonts w:hint="eastAsia" w:ascii="宋体" w:hAnsi="宋体" w:cs="宋体"/>
          <w:kern w:val="0"/>
          <w:sz w:val="21"/>
          <w:szCs w:val="21"/>
          <w:lang w:val="en-US" w:eastAsia="zh-CN"/>
        </w:rPr>
        <w:t>；</w:t>
      </w:r>
    </w:p>
    <w:p w14:paraId="6BB1F8B3">
      <w:pPr>
        <w:adjustRightInd w:val="0"/>
        <w:snapToGrid w:val="0"/>
        <w:spacing w:line="360" w:lineRule="auto"/>
        <w:ind w:firstLine="420" w:firstLineChars="200"/>
        <w:rPr>
          <w:rFonts w:hint="eastAsia" w:ascii="宋体" w:hAnsi="宋体" w:eastAsia="宋体" w:cs="宋体"/>
          <w:kern w:val="0"/>
          <w:sz w:val="21"/>
          <w:szCs w:val="21"/>
          <w:lang w:val="zh-CN" w:eastAsia="zh-CN"/>
        </w:rPr>
      </w:pPr>
      <w:r>
        <w:rPr>
          <w:rFonts w:hint="eastAsia" w:ascii="宋体" w:hAnsi="宋体" w:cs="宋体"/>
          <w:kern w:val="0"/>
          <w:sz w:val="21"/>
          <w:szCs w:val="21"/>
          <w:lang w:val="en-US" w:eastAsia="zh-CN"/>
        </w:rPr>
        <w:t>3.6</w:t>
      </w:r>
      <w:r>
        <w:rPr>
          <w:rFonts w:hint="eastAsia" w:ascii="宋体" w:hAnsi="宋体" w:eastAsia="宋体" w:cs="宋体"/>
          <w:kern w:val="0"/>
          <w:sz w:val="21"/>
          <w:szCs w:val="21"/>
          <w:lang w:val="en-US"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76025C1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
          <w:bCs/>
          <w:sz w:val="21"/>
          <w:szCs w:val="21"/>
        </w:rPr>
      </w:pPr>
      <w:r>
        <w:rPr>
          <w:rFonts w:hint="eastAsia" w:ascii="宋体" w:hAnsi="宋体" w:eastAsia="宋体" w:cs="宋体"/>
          <w:b/>
          <w:bCs/>
          <w:sz w:val="21"/>
          <w:szCs w:val="21"/>
        </w:rPr>
        <w:t>三、获取</w:t>
      </w:r>
      <w:r>
        <w:rPr>
          <w:rFonts w:hint="eastAsia" w:ascii="宋体" w:hAnsi="宋体" w:eastAsia="宋体" w:cs="宋体"/>
          <w:b/>
          <w:bCs/>
          <w:sz w:val="21"/>
          <w:szCs w:val="21"/>
          <w:lang w:val="en-US" w:eastAsia="zh-CN"/>
        </w:rPr>
        <w:t>采购</w:t>
      </w:r>
      <w:r>
        <w:rPr>
          <w:rFonts w:hint="eastAsia" w:ascii="宋体" w:hAnsi="宋体" w:eastAsia="宋体" w:cs="宋体"/>
          <w:b/>
          <w:bCs/>
          <w:sz w:val="21"/>
          <w:szCs w:val="21"/>
        </w:rPr>
        <w:t>文件</w:t>
      </w:r>
    </w:p>
    <w:p w14:paraId="38B0E212">
      <w:pPr>
        <w:adjustRightInd w:val="0"/>
        <w:snapToGrid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cs="宋体"/>
          <w:kern w:val="0"/>
          <w:sz w:val="21"/>
          <w:szCs w:val="21"/>
          <w:lang w:val="en-US" w:eastAsia="zh-CN"/>
        </w:rPr>
        <w:t>1.</w:t>
      </w:r>
      <w:r>
        <w:rPr>
          <w:rFonts w:hint="eastAsia" w:ascii="宋体" w:hAnsi="宋体" w:eastAsia="宋体" w:cs="宋体"/>
          <w:kern w:val="0"/>
          <w:sz w:val="21"/>
          <w:szCs w:val="21"/>
          <w:lang w:val="en-US" w:eastAsia="zh-CN"/>
        </w:rPr>
        <w:t>时</w:t>
      </w:r>
      <w:r>
        <w:rPr>
          <w:rFonts w:hint="eastAsia" w:ascii="宋体" w:hAnsi="宋体" w:eastAsia="宋体" w:cs="宋体"/>
          <w:color w:val="auto"/>
          <w:kern w:val="0"/>
          <w:sz w:val="21"/>
          <w:szCs w:val="21"/>
          <w:highlight w:val="none"/>
          <w:lang w:val="en-US" w:eastAsia="zh-CN"/>
        </w:rPr>
        <w:t>间：2025年0</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en-US" w:eastAsia="zh-CN"/>
        </w:rPr>
        <w:t>月</w:t>
      </w:r>
      <w:r>
        <w:rPr>
          <w:rFonts w:hint="eastAsia" w:ascii="宋体" w:hAnsi="宋体" w:cs="宋体"/>
          <w:color w:val="auto"/>
          <w:kern w:val="0"/>
          <w:sz w:val="21"/>
          <w:szCs w:val="21"/>
          <w:highlight w:val="none"/>
          <w:lang w:val="en-US" w:eastAsia="zh-CN"/>
        </w:rPr>
        <w:t>24</w:t>
      </w:r>
      <w:r>
        <w:rPr>
          <w:rFonts w:hint="eastAsia" w:ascii="宋体" w:hAnsi="宋体" w:eastAsia="宋体" w:cs="宋体"/>
          <w:color w:val="auto"/>
          <w:kern w:val="0"/>
          <w:sz w:val="21"/>
          <w:szCs w:val="21"/>
          <w:highlight w:val="none"/>
          <w:lang w:val="en-US" w:eastAsia="zh-CN"/>
        </w:rPr>
        <w:t>日至2025年</w:t>
      </w:r>
      <w:r>
        <w:rPr>
          <w:rFonts w:hint="eastAsia" w:ascii="宋体" w:hAnsi="宋体" w:cs="宋体"/>
          <w:color w:val="auto"/>
          <w:kern w:val="0"/>
          <w:sz w:val="21"/>
          <w:szCs w:val="21"/>
          <w:highlight w:val="none"/>
          <w:lang w:val="en-US" w:eastAsia="zh-CN"/>
        </w:rPr>
        <w:t>03</w:t>
      </w:r>
      <w:r>
        <w:rPr>
          <w:rFonts w:hint="eastAsia" w:ascii="宋体" w:hAnsi="宋体" w:eastAsia="宋体" w:cs="宋体"/>
          <w:color w:val="auto"/>
          <w:kern w:val="0"/>
          <w:sz w:val="21"/>
          <w:szCs w:val="21"/>
          <w:highlight w:val="none"/>
          <w:lang w:val="en-US" w:eastAsia="zh-CN"/>
        </w:rPr>
        <w:t>月</w:t>
      </w:r>
      <w:r>
        <w:rPr>
          <w:rFonts w:hint="eastAsia" w:ascii="宋体" w:hAnsi="宋体" w:cs="宋体"/>
          <w:color w:val="auto"/>
          <w:kern w:val="0"/>
          <w:sz w:val="21"/>
          <w:szCs w:val="21"/>
          <w:highlight w:val="none"/>
          <w:lang w:val="en-US" w:eastAsia="zh-CN"/>
        </w:rPr>
        <w:t>31</w:t>
      </w:r>
      <w:r>
        <w:rPr>
          <w:rFonts w:hint="eastAsia" w:ascii="宋体" w:hAnsi="宋体" w:eastAsia="宋体" w:cs="宋体"/>
          <w:color w:val="auto"/>
          <w:kern w:val="0"/>
          <w:sz w:val="21"/>
          <w:szCs w:val="21"/>
          <w:highlight w:val="none"/>
          <w:lang w:val="en-US" w:eastAsia="zh-CN"/>
        </w:rPr>
        <w:t>日</w:t>
      </w:r>
    </w:p>
    <w:p w14:paraId="4035DFA1">
      <w:pPr>
        <w:adjustRightInd w:val="0"/>
        <w:snapToGrid w:val="0"/>
        <w:spacing w:line="360" w:lineRule="auto"/>
        <w:ind w:firstLine="420" w:firstLineChars="200"/>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2.</w:t>
      </w:r>
      <w:r>
        <w:rPr>
          <w:rFonts w:hint="eastAsia" w:ascii="宋体" w:hAnsi="宋体" w:eastAsia="宋体" w:cs="宋体"/>
          <w:color w:val="auto"/>
          <w:kern w:val="0"/>
          <w:sz w:val="21"/>
          <w:szCs w:val="21"/>
          <w:lang w:val="en-US" w:eastAsia="zh-CN"/>
        </w:rPr>
        <w:t>地点：</w:t>
      </w:r>
      <w:r>
        <w:rPr>
          <w:rFonts w:hint="eastAsia" w:ascii="宋体" w:hAnsi="宋体" w:eastAsia="宋体" w:cs="宋体"/>
          <w:color w:val="auto"/>
          <w:sz w:val="21"/>
          <w:szCs w:val="21"/>
          <w:u w:val="none"/>
          <w:lang w:val="zh-CN" w:eastAsia="zh-CN"/>
        </w:rPr>
        <w:t>政</w:t>
      </w:r>
      <w:r>
        <w:rPr>
          <w:rFonts w:hint="eastAsia" w:ascii="宋体" w:hAnsi="宋体" w:cs="宋体"/>
          <w:color w:val="auto"/>
          <w:sz w:val="21"/>
          <w:szCs w:val="21"/>
          <w:u w:val="none"/>
          <w:lang w:val="zh-CN" w:eastAsia="zh-CN"/>
        </w:rPr>
        <w:t>府</w:t>
      </w:r>
      <w:r>
        <w:rPr>
          <w:rFonts w:hint="eastAsia" w:ascii="宋体" w:hAnsi="宋体" w:eastAsia="宋体" w:cs="宋体"/>
          <w:color w:val="auto"/>
          <w:sz w:val="21"/>
          <w:szCs w:val="21"/>
          <w:u w:val="none"/>
          <w:lang w:val="zh-CN" w:eastAsia="zh-CN"/>
        </w:rPr>
        <w:t>采</w:t>
      </w:r>
      <w:r>
        <w:rPr>
          <w:rFonts w:hint="eastAsia" w:ascii="宋体" w:hAnsi="宋体" w:cs="宋体"/>
          <w:color w:val="auto"/>
          <w:sz w:val="21"/>
          <w:szCs w:val="21"/>
          <w:u w:val="none"/>
          <w:lang w:val="zh-CN" w:eastAsia="zh-CN"/>
        </w:rPr>
        <w:t>购</w:t>
      </w:r>
      <w:r>
        <w:rPr>
          <w:rFonts w:hint="eastAsia" w:ascii="宋体" w:hAnsi="宋体" w:eastAsia="宋体" w:cs="宋体"/>
          <w:color w:val="auto"/>
          <w:sz w:val="21"/>
          <w:szCs w:val="21"/>
          <w:u w:val="none"/>
          <w:lang w:val="zh-CN" w:eastAsia="zh-CN"/>
        </w:rPr>
        <w:t>云平台（https://www.zcygov.cn/）</w:t>
      </w:r>
    </w:p>
    <w:p w14:paraId="1EB1EE72">
      <w:pPr>
        <w:adjustRightInd w:val="0"/>
        <w:snapToGrid w:val="0"/>
        <w:spacing w:line="360" w:lineRule="auto"/>
        <w:ind w:firstLine="420" w:firstLineChars="200"/>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3.</w:t>
      </w:r>
      <w:r>
        <w:rPr>
          <w:rFonts w:hint="eastAsia" w:ascii="宋体" w:hAnsi="宋体" w:eastAsia="宋体" w:cs="宋体"/>
          <w:color w:val="auto"/>
          <w:kern w:val="0"/>
          <w:sz w:val="21"/>
          <w:szCs w:val="21"/>
          <w:lang w:val="en-US" w:eastAsia="zh-CN"/>
        </w:rPr>
        <w:t xml:space="preserve">方式：网上免费获取，本项目不发放纸质版竞争性磋商文件。供应商可自行在“政采云”平台（网址同上）下载采购文件（操作路径：登录“政采云”平台-项目采购-获取采购文件-找到本项目-点击“申请获取采购文件”），其他途径获取的采购文件开标时一律按无效投标处理。电子响应文件制作需要基于“政采云”平台获取的采购文件编制。未进行网上注册并办理CA认证的供应商将无法参与本次采购活动。    </w:t>
      </w:r>
    </w:p>
    <w:p w14:paraId="2A5F6B01">
      <w:pPr>
        <w:adjustRightInd w:val="0"/>
        <w:snapToGrid w:val="0"/>
        <w:spacing w:line="360" w:lineRule="auto"/>
        <w:ind w:firstLine="420" w:firstLineChars="200"/>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凡与本项目招投标活动有关的时间，均以政府采购云平台服务器显示的时间为准。</w:t>
      </w:r>
    </w:p>
    <w:p w14:paraId="2DBE6F38">
      <w:pPr>
        <w:adjustRightInd w:val="0"/>
        <w:snapToGrid w:val="0"/>
        <w:spacing w:line="360" w:lineRule="auto"/>
        <w:ind w:firstLine="420" w:firstLineChars="200"/>
        <w:rPr>
          <w:rFonts w:hint="eastAsia" w:ascii="宋体" w:hAnsi="宋体" w:eastAsia="宋体" w:cs="宋体"/>
          <w:color w:val="auto"/>
          <w:kern w:val="0"/>
          <w:sz w:val="21"/>
          <w:szCs w:val="21"/>
          <w:lang w:val="zh-CN" w:eastAsia="zh-CN"/>
        </w:rPr>
      </w:pPr>
      <w:r>
        <w:rPr>
          <w:rFonts w:hint="eastAsia" w:ascii="宋体" w:hAnsi="宋体" w:eastAsia="宋体" w:cs="宋体"/>
          <w:color w:val="auto"/>
          <w:kern w:val="0"/>
          <w:sz w:val="21"/>
          <w:szCs w:val="21"/>
          <w:lang w:val="zh-CN" w:eastAsia="zh-CN"/>
        </w:rPr>
        <w:t>4.有效供应商不足三家时，采购人另行组织采购。</w:t>
      </w:r>
    </w:p>
    <w:p w14:paraId="39A3AFF0">
      <w:pPr>
        <w:keepNext w:val="0"/>
        <w:keepLines w:val="0"/>
        <w:pageBreakBefore w:val="0"/>
        <w:widowControl/>
        <w:kinsoku/>
        <w:overflowPunct/>
        <w:topLinePunct w:val="0"/>
        <w:autoSpaceDE w:val="0"/>
        <w:autoSpaceDN w:val="0"/>
        <w:bidi w:val="0"/>
        <w:adjustRightInd/>
        <w:snapToGrid/>
        <w:spacing w:line="24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rPr>
        <w:t>四、</w:t>
      </w:r>
      <w:r>
        <w:rPr>
          <w:rFonts w:hint="eastAsia" w:ascii="宋体" w:hAnsi="宋体" w:eastAsia="宋体" w:cs="宋体"/>
          <w:b/>
          <w:bCs/>
          <w:color w:val="auto"/>
          <w:sz w:val="21"/>
          <w:szCs w:val="21"/>
          <w:lang w:val="en-US" w:eastAsia="zh-CN"/>
        </w:rPr>
        <w:t>响应</w:t>
      </w:r>
      <w:r>
        <w:rPr>
          <w:rFonts w:hint="eastAsia" w:ascii="宋体" w:hAnsi="宋体" w:eastAsia="宋体" w:cs="宋体"/>
          <w:b/>
          <w:bCs/>
          <w:color w:val="auto"/>
          <w:sz w:val="21"/>
          <w:szCs w:val="21"/>
        </w:rPr>
        <w:t>文件提交</w:t>
      </w:r>
    </w:p>
    <w:p w14:paraId="58002CFA">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cs="宋体"/>
          <w:color w:val="auto"/>
          <w:kern w:val="0"/>
          <w:sz w:val="21"/>
          <w:szCs w:val="21"/>
          <w:lang w:val="en-US" w:eastAsia="zh-CN"/>
        </w:rPr>
        <w:t>1.</w:t>
      </w:r>
      <w:r>
        <w:rPr>
          <w:rFonts w:hint="eastAsia" w:ascii="宋体" w:hAnsi="宋体" w:eastAsia="宋体" w:cs="宋体"/>
          <w:color w:val="auto"/>
          <w:kern w:val="0"/>
          <w:sz w:val="21"/>
          <w:szCs w:val="21"/>
        </w:rPr>
        <w:t>截止时</w:t>
      </w:r>
      <w:r>
        <w:rPr>
          <w:rFonts w:hint="eastAsia" w:ascii="宋体" w:hAnsi="宋体" w:eastAsia="宋体" w:cs="宋体"/>
          <w:color w:val="auto"/>
          <w:kern w:val="0"/>
          <w:sz w:val="21"/>
          <w:szCs w:val="21"/>
          <w:highlight w:val="none"/>
        </w:rPr>
        <w:t>间：</w:t>
      </w:r>
      <w:r>
        <w:rPr>
          <w:rFonts w:hint="eastAsia" w:ascii="宋体" w:hAnsi="宋体" w:cs="宋体"/>
          <w:color w:val="auto"/>
          <w:sz w:val="21"/>
          <w:szCs w:val="21"/>
          <w:highlight w:val="none"/>
          <w:u w:val="none"/>
          <w:lang w:eastAsia="zh-CN"/>
        </w:rPr>
        <w:t>2025年0</w:t>
      </w:r>
      <w:r>
        <w:rPr>
          <w:rFonts w:hint="eastAsia" w:ascii="宋体" w:hAnsi="宋体" w:cs="宋体"/>
          <w:color w:val="auto"/>
          <w:sz w:val="21"/>
          <w:szCs w:val="21"/>
          <w:highlight w:val="none"/>
          <w:u w:val="none"/>
          <w:lang w:val="en-US" w:eastAsia="zh-CN"/>
        </w:rPr>
        <w:t>4</w:t>
      </w:r>
      <w:r>
        <w:rPr>
          <w:rFonts w:hint="eastAsia" w:ascii="宋体" w:hAnsi="宋体" w:cs="宋体"/>
          <w:color w:val="auto"/>
          <w:sz w:val="21"/>
          <w:szCs w:val="21"/>
          <w:highlight w:val="none"/>
          <w:u w:val="none"/>
          <w:lang w:eastAsia="zh-CN"/>
        </w:rPr>
        <w:t>月</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日</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时</w:t>
      </w:r>
      <w:r>
        <w:rPr>
          <w:rFonts w:hint="eastAsia" w:ascii="宋体" w:hAnsi="宋体" w:cs="宋体"/>
          <w:color w:val="auto"/>
          <w:sz w:val="21"/>
          <w:szCs w:val="21"/>
          <w:highlight w:val="none"/>
          <w:u w:val="none"/>
          <w:lang w:val="en-US" w:eastAsia="zh-CN"/>
        </w:rPr>
        <w:t>3</w:t>
      </w:r>
      <w:r>
        <w:rPr>
          <w:rFonts w:hint="eastAsia" w:ascii="宋体" w:hAnsi="宋体" w:cs="宋体"/>
          <w:color w:val="auto"/>
          <w:sz w:val="21"/>
          <w:szCs w:val="21"/>
          <w:highlight w:val="none"/>
          <w:u w:val="none"/>
          <w:lang w:eastAsia="zh-CN"/>
        </w:rPr>
        <w:t>0分</w:t>
      </w:r>
      <w:r>
        <w:rPr>
          <w:rFonts w:hint="eastAsia" w:ascii="宋体" w:hAnsi="宋体" w:eastAsia="宋体" w:cs="宋体"/>
          <w:color w:val="auto"/>
          <w:kern w:val="0"/>
          <w:sz w:val="21"/>
          <w:szCs w:val="21"/>
          <w:highlight w:val="none"/>
          <w:u w:val="none"/>
        </w:rPr>
        <w:t>（</w:t>
      </w:r>
      <w:r>
        <w:rPr>
          <w:rFonts w:hint="eastAsia" w:ascii="宋体" w:hAnsi="宋体" w:eastAsia="宋体" w:cs="宋体"/>
          <w:color w:val="auto"/>
          <w:kern w:val="0"/>
          <w:sz w:val="21"/>
          <w:szCs w:val="21"/>
          <w:highlight w:val="none"/>
        </w:rPr>
        <w:t>北京时间）</w:t>
      </w:r>
    </w:p>
    <w:p w14:paraId="7F8A5BC9">
      <w:pPr>
        <w:adjustRightInd w:val="0"/>
        <w:snapToGrid w:val="0"/>
        <w:spacing w:line="360" w:lineRule="auto"/>
        <w:ind w:firstLine="420" w:firstLineChars="200"/>
        <w:rPr>
          <w:rFonts w:hint="eastAsia" w:ascii="宋体" w:hAnsi="宋体" w:eastAsia="宋体" w:cs="宋体"/>
          <w:color w:val="auto"/>
          <w:kern w:val="0"/>
          <w:sz w:val="21"/>
          <w:szCs w:val="21"/>
          <w:lang w:eastAsia="zh-CN"/>
        </w:rPr>
      </w:pPr>
      <w:r>
        <w:rPr>
          <w:rFonts w:hint="eastAsia" w:ascii="宋体" w:hAnsi="宋体" w:cs="宋体"/>
          <w:kern w:val="0"/>
          <w:sz w:val="21"/>
          <w:szCs w:val="21"/>
          <w:lang w:val="en-US" w:eastAsia="zh-CN"/>
        </w:rPr>
        <w:t>2.</w:t>
      </w:r>
      <w:r>
        <w:rPr>
          <w:rFonts w:hint="eastAsia" w:ascii="宋体" w:hAnsi="宋体" w:eastAsia="宋体" w:cs="宋体"/>
          <w:kern w:val="0"/>
          <w:sz w:val="21"/>
          <w:szCs w:val="21"/>
        </w:rPr>
        <w:t>地点：政府采购云平台（https://www.zcygov.cn/）</w:t>
      </w:r>
    </w:p>
    <w:p w14:paraId="0AF40351">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cs="宋体"/>
          <w:color w:val="auto"/>
          <w:kern w:val="0"/>
          <w:sz w:val="21"/>
          <w:szCs w:val="21"/>
          <w:lang w:val="en-US" w:eastAsia="zh-CN"/>
        </w:rPr>
        <w:t>3.</w:t>
      </w:r>
      <w:r>
        <w:rPr>
          <w:rFonts w:hint="eastAsia" w:ascii="宋体" w:hAnsi="宋体" w:eastAsia="宋体" w:cs="宋体"/>
          <w:color w:val="auto"/>
          <w:kern w:val="0"/>
          <w:sz w:val="21"/>
          <w:szCs w:val="21"/>
        </w:rPr>
        <w:t>方式：本项目为全流程电子化项目，通过“政采云”平台（网址同上）实行在线电子响应，供应商在政府采购云平台注册入库成为正式供应商后，通过政府采购云平台递交电子响应文件（在平台上按《政府采购项目电子交易管理操作指南-供应商》进行投标操作），逾期未上传电子响应文件，将不予受理。</w:t>
      </w:r>
    </w:p>
    <w:p w14:paraId="6D02F5D8">
      <w:pPr>
        <w:keepNext w:val="0"/>
        <w:keepLines w:val="0"/>
        <w:pageBreakBefore w:val="0"/>
        <w:widowControl/>
        <w:numPr>
          <w:ilvl w:val="0"/>
          <w:numId w:val="0"/>
        </w:numPr>
        <w:kinsoku/>
        <w:overflowPunct/>
        <w:topLinePunct w:val="0"/>
        <w:autoSpaceDE w:val="0"/>
        <w:autoSpaceDN w:val="0"/>
        <w:bidi w:val="0"/>
        <w:adjustRightInd/>
        <w:snapToGrid/>
        <w:spacing w:line="240" w:lineRule="auto"/>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五、开启</w:t>
      </w:r>
    </w:p>
    <w:p w14:paraId="5A80F460">
      <w:pPr>
        <w:adjustRightInd w:val="0"/>
        <w:snapToGrid w:val="0"/>
        <w:spacing w:line="360" w:lineRule="auto"/>
        <w:ind w:firstLine="420" w:firstLineChars="200"/>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时间</w:t>
      </w:r>
      <w:r>
        <w:rPr>
          <w:rFonts w:hint="eastAsia" w:ascii="宋体" w:hAnsi="宋体" w:eastAsia="宋体" w:cs="宋体"/>
          <w:color w:val="auto"/>
          <w:kern w:val="0"/>
          <w:sz w:val="21"/>
          <w:szCs w:val="21"/>
          <w:highlight w:val="none"/>
          <w:lang w:val="en-US" w:eastAsia="zh-CN"/>
        </w:rPr>
        <w:t>：</w:t>
      </w:r>
      <w:r>
        <w:rPr>
          <w:rFonts w:hint="eastAsia" w:ascii="宋体" w:hAnsi="宋体" w:cs="宋体"/>
          <w:color w:val="auto"/>
          <w:sz w:val="21"/>
          <w:szCs w:val="21"/>
          <w:highlight w:val="none"/>
          <w:u w:val="none"/>
          <w:lang w:eastAsia="zh-CN"/>
        </w:rPr>
        <w:t>2025年0</w:t>
      </w:r>
      <w:r>
        <w:rPr>
          <w:rFonts w:hint="eastAsia" w:ascii="宋体" w:hAnsi="宋体" w:cs="宋体"/>
          <w:color w:val="auto"/>
          <w:sz w:val="21"/>
          <w:szCs w:val="21"/>
          <w:highlight w:val="none"/>
          <w:u w:val="none"/>
          <w:lang w:val="en-US" w:eastAsia="zh-CN"/>
        </w:rPr>
        <w:t>4</w:t>
      </w:r>
      <w:r>
        <w:rPr>
          <w:rFonts w:hint="eastAsia" w:ascii="宋体" w:hAnsi="宋体" w:cs="宋体"/>
          <w:color w:val="auto"/>
          <w:sz w:val="21"/>
          <w:szCs w:val="21"/>
          <w:highlight w:val="none"/>
          <w:u w:val="none"/>
          <w:lang w:eastAsia="zh-CN"/>
        </w:rPr>
        <w:t>月</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日</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时</w:t>
      </w:r>
      <w:r>
        <w:rPr>
          <w:rFonts w:hint="eastAsia" w:ascii="宋体" w:hAnsi="宋体" w:cs="宋体"/>
          <w:color w:val="auto"/>
          <w:sz w:val="21"/>
          <w:szCs w:val="21"/>
          <w:highlight w:val="none"/>
          <w:u w:val="none"/>
          <w:lang w:val="en-US" w:eastAsia="zh-CN"/>
        </w:rPr>
        <w:t>3</w:t>
      </w:r>
      <w:r>
        <w:rPr>
          <w:rFonts w:hint="eastAsia" w:ascii="宋体" w:hAnsi="宋体" w:cs="宋体"/>
          <w:color w:val="auto"/>
          <w:sz w:val="21"/>
          <w:szCs w:val="21"/>
          <w:highlight w:val="none"/>
          <w:u w:val="none"/>
          <w:lang w:eastAsia="zh-CN"/>
        </w:rPr>
        <w:t>0分</w:t>
      </w:r>
      <w:r>
        <w:rPr>
          <w:rFonts w:hint="eastAsia" w:ascii="宋体" w:hAnsi="宋体" w:eastAsia="宋体" w:cs="宋体"/>
          <w:color w:val="auto"/>
          <w:kern w:val="0"/>
          <w:sz w:val="21"/>
          <w:szCs w:val="21"/>
          <w:highlight w:val="none"/>
          <w:lang w:val="en-US" w:eastAsia="zh-CN"/>
        </w:rPr>
        <w:t>（北京时间）</w:t>
      </w:r>
    </w:p>
    <w:p w14:paraId="27A9F896">
      <w:pPr>
        <w:adjustRightInd w:val="0"/>
        <w:snapToGrid w:val="0"/>
        <w:spacing w:line="360" w:lineRule="auto"/>
        <w:ind w:firstLine="420" w:firstLineChars="200"/>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color w:val="auto"/>
          <w:kern w:val="0"/>
          <w:sz w:val="21"/>
          <w:szCs w:val="21"/>
          <w:lang w:val="en-US" w:eastAsia="zh-CN"/>
        </w:rPr>
        <w:t>地点：</w:t>
      </w:r>
      <w:r>
        <w:rPr>
          <w:rFonts w:hint="eastAsia" w:ascii="宋体" w:hAnsi="宋体" w:eastAsia="宋体" w:cs="宋体"/>
          <w:b w:val="0"/>
          <w:bCs w:val="0"/>
          <w:color w:val="auto"/>
          <w:kern w:val="0"/>
          <w:sz w:val="21"/>
          <w:szCs w:val="21"/>
          <w:highlight w:val="none"/>
          <w:lang w:val="en-US" w:eastAsia="zh-CN"/>
        </w:rPr>
        <w:t>大安市人民东路1号政务服务中心3楼开标室-01</w:t>
      </w:r>
    </w:p>
    <w:p w14:paraId="6CEF6434">
      <w:pPr>
        <w:keepNext w:val="0"/>
        <w:keepLines w:val="0"/>
        <w:pageBreakBefore w:val="0"/>
        <w:numPr>
          <w:ilvl w:val="0"/>
          <w:numId w:val="0"/>
        </w:numPr>
        <w:kinsoku/>
        <w:wordWrap/>
        <w:overflowPunct/>
        <w:topLinePunct w:val="0"/>
        <w:autoSpaceDE/>
        <w:autoSpaceDN/>
        <w:bidi w:val="0"/>
        <w:adjustRightInd/>
        <w:snapToGrid/>
        <w:spacing w:line="240" w:lineRule="auto"/>
        <w:textAlignment w:val="auto"/>
        <w:rPr>
          <w:rFonts w:hint="eastAsia" w:ascii="宋体" w:hAnsi="宋体" w:eastAsia="宋体" w:cs="宋体"/>
          <w:b/>
          <w:bCs/>
          <w:sz w:val="21"/>
          <w:szCs w:val="21"/>
          <w:lang w:val="en-US" w:eastAsia="zh-CN"/>
        </w:rPr>
      </w:pPr>
      <w:r>
        <w:rPr>
          <w:rFonts w:hint="eastAsia" w:ascii="宋体" w:hAnsi="宋体" w:cs="宋体"/>
          <w:b/>
          <w:bCs/>
          <w:sz w:val="21"/>
          <w:szCs w:val="21"/>
          <w:lang w:val="en-US" w:eastAsia="zh-CN"/>
        </w:rPr>
        <w:t>六</w:t>
      </w:r>
      <w:r>
        <w:rPr>
          <w:rFonts w:hint="eastAsia" w:ascii="宋体" w:hAnsi="宋体" w:eastAsia="宋体" w:cs="宋体"/>
          <w:b/>
          <w:bCs/>
          <w:sz w:val="21"/>
          <w:szCs w:val="21"/>
        </w:rPr>
        <w:t>、</w:t>
      </w:r>
      <w:r>
        <w:rPr>
          <w:rFonts w:hint="eastAsia" w:ascii="宋体" w:hAnsi="宋体" w:eastAsia="宋体" w:cs="宋体"/>
          <w:b/>
          <w:bCs/>
          <w:sz w:val="21"/>
          <w:szCs w:val="21"/>
          <w:lang w:val="en-US" w:eastAsia="zh-CN"/>
        </w:rPr>
        <w:t>公告期限</w:t>
      </w:r>
    </w:p>
    <w:p w14:paraId="4CE3BD9B">
      <w:pPr>
        <w:keepNext w:val="0"/>
        <w:keepLines w:val="0"/>
        <w:pageBreakBefore w:val="0"/>
        <w:widowControl/>
        <w:kinsoku/>
        <w:overflowPunct/>
        <w:topLinePunct w:val="0"/>
        <w:autoSpaceDE w:val="0"/>
        <w:autoSpaceDN w:val="0"/>
        <w:bidi w:val="0"/>
        <w:adjustRightInd/>
        <w:snapToGrid/>
        <w:spacing w:line="240" w:lineRule="auto"/>
        <w:textAlignment w:val="auto"/>
        <w:rPr>
          <w:rFonts w:hint="eastAsia" w:ascii="宋体" w:hAnsi="宋体" w:eastAsia="宋体" w:cs="宋体"/>
          <w:b/>
          <w:bCs/>
          <w:sz w:val="21"/>
          <w:szCs w:val="21"/>
        </w:rPr>
      </w:pPr>
      <w:r>
        <w:rPr>
          <w:rFonts w:hint="eastAsia" w:ascii="宋体" w:hAnsi="宋体" w:cs="宋体"/>
          <w:color w:val="auto"/>
          <w:kern w:val="0"/>
          <w:sz w:val="21"/>
          <w:szCs w:val="21"/>
          <w:lang w:val="en-US" w:eastAsia="zh-CN"/>
        </w:rPr>
        <w:t>　　</w:t>
      </w:r>
      <w:r>
        <w:rPr>
          <w:rFonts w:hint="eastAsia" w:ascii="宋体" w:hAnsi="宋体" w:eastAsia="宋体" w:cs="宋体"/>
          <w:color w:val="auto"/>
          <w:kern w:val="0"/>
          <w:sz w:val="21"/>
          <w:szCs w:val="21"/>
          <w:lang w:val="en-US" w:eastAsia="zh-CN"/>
        </w:rPr>
        <w:t>自本公告发布之日起5个工作日。</w:t>
      </w:r>
    </w:p>
    <w:p w14:paraId="2DD5A761">
      <w:pPr>
        <w:adjustRightInd w:val="0"/>
        <w:snapToGrid w:val="0"/>
        <w:spacing w:line="360" w:lineRule="auto"/>
        <w:rPr>
          <w:rFonts w:hint="eastAsia" w:ascii="宋体" w:hAnsi="宋体" w:eastAsia="宋体" w:cs="宋体"/>
          <w:b/>
          <w:bCs/>
          <w:sz w:val="21"/>
          <w:szCs w:val="21"/>
          <w:lang w:val="en-US" w:eastAsia="zh-CN"/>
        </w:rPr>
      </w:pPr>
      <w:r>
        <w:rPr>
          <w:rFonts w:hint="eastAsia" w:ascii="宋体" w:hAnsi="宋体" w:cs="宋体"/>
          <w:b/>
          <w:bCs/>
          <w:sz w:val="21"/>
          <w:szCs w:val="21"/>
          <w:lang w:val="en-US" w:eastAsia="zh-CN"/>
        </w:rPr>
        <w:t>七</w:t>
      </w:r>
      <w:r>
        <w:rPr>
          <w:rFonts w:hint="eastAsia" w:ascii="宋体" w:hAnsi="宋体" w:eastAsia="宋体" w:cs="宋体"/>
          <w:b/>
          <w:bCs/>
          <w:sz w:val="21"/>
          <w:szCs w:val="21"/>
          <w:lang w:val="en-US" w:eastAsia="zh-CN"/>
        </w:rPr>
        <w:t>、</w:t>
      </w:r>
      <w:r>
        <w:rPr>
          <w:rFonts w:hint="eastAsia" w:ascii="宋体" w:hAnsi="宋体" w:eastAsia="宋体" w:cs="宋体"/>
          <w:b/>
          <w:bCs/>
          <w:kern w:val="0"/>
          <w:sz w:val="21"/>
          <w:szCs w:val="21"/>
          <w:lang w:val="en-US" w:eastAsia="zh-CN"/>
        </w:rPr>
        <w:t>其他补充事宜</w:t>
      </w:r>
    </w:p>
    <w:p w14:paraId="048C81FA">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1.本次公告同时在中国政府采购网、“政采云”平台（http:// www.zcygov.cn</w:t>
      </w:r>
      <w:r>
        <w:rPr>
          <w:rFonts w:hint="eastAsia" w:ascii="宋体" w:hAnsi="宋体" w:cs="宋体"/>
          <w:color w:val="auto"/>
          <w:kern w:val="0"/>
          <w:sz w:val="21"/>
          <w:szCs w:val="21"/>
          <w:lang w:val="en-US" w:eastAsia="zh-CN"/>
        </w:rPr>
        <w:t>/</w:t>
      </w:r>
      <w:r>
        <w:rPr>
          <w:rFonts w:hint="eastAsia" w:ascii="宋体" w:hAnsi="宋体" w:eastAsia="宋体" w:cs="宋体"/>
          <w:color w:val="auto"/>
          <w:kern w:val="0"/>
          <w:sz w:val="21"/>
          <w:szCs w:val="21"/>
        </w:rPr>
        <w:t>），同步推送到吉林省政府采购网（http://www.ccgp-jilin.gov.cn/）上发布。</w:t>
      </w:r>
    </w:p>
    <w:p w14:paraId="0A66245A">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2.若对项目采购电子交易系统操作有疑问，可登录“政采云”平台，点击右侧咨询小采，获取采小蜜智能服务管家帮助，或拨打政采云服务热线95763获取热线服务帮助。</w:t>
      </w:r>
    </w:p>
    <w:p w14:paraId="0DE5D27B">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3.本项目采用全流程电子化招投标，开标方式为远程开标，供应商须在提交投标文件截止时间前通过政府采购云平台（网址：http://www.zcygov.cn</w:t>
      </w:r>
      <w:r>
        <w:rPr>
          <w:rFonts w:hint="eastAsia" w:ascii="宋体" w:hAnsi="宋体" w:cs="宋体"/>
          <w:color w:val="auto"/>
          <w:kern w:val="0"/>
          <w:sz w:val="21"/>
          <w:szCs w:val="21"/>
          <w:lang w:val="en-US" w:eastAsia="zh-CN"/>
        </w:rPr>
        <w:t>/</w:t>
      </w:r>
      <w:r>
        <w:rPr>
          <w:rFonts w:hint="eastAsia" w:ascii="宋体" w:hAnsi="宋体" w:eastAsia="宋体" w:cs="宋体"/>
          <w:color w:val="auto"/>
          <w:kern w:val="0"/>
          <w:sz w:val="21"/>
          <w:szCs w:val="21"/>
        </w:rPr>
        <w:t>）递交电子投标文件，并使用CA锁进行投标文件远程解密。</w:t>
      </w:r>
    </w:p>
    <w:p w14:paraId="1A59D4CE">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4.投标操作流程：供应商在政府采购云平台网注册入库成为正式供应商后，在平台上按《政府采购项目电子交易管理操作指南-供应商》进行投标操作。</w:t>
      </w:r>
    </w:p>
    <w:p w14:paraId="6BD7254E">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5.数字证书办理及投标技术咨询：供应商须办理数字证书方可参加投标。供应商须自行考虑数字证书办理时限，由于供应商自身原因在开标前无法完成办理，后果自负。</w:t>
      </w:r>
    </w:p>
    <w:p w14:paraId="6407786A">
      <w:pPr>
        <w:adjustRightInd w:val="0"/>
        <w:snapToGrid w:val="0"/>
        <w:spacing w:line="360" w:lineRule="auto"/>
        <w:ind w:firstLine="420" w:firstLineChars="200"/>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6. 本项目按照吉林省财政厅《关于依托政府采购数字金融服务平台开展融资业务有关事项的通知》(吉财采购(2023] 721号)支持申请“政采合同贷”政策。“政采数金平台”联系电话：张经理0431-81888978柯经理0431-81888998</w:t>
      </w:r>
      <w:r>
        <w:rPr>
          <w:rFonts w:hint="eastAsia" w:ascii="宋体" w:hAnsi="宋体" w:eastAsia="宋体" w:cs="宋体"/>
          <w:color w:val="auto"/>
          <w:kern w:val="0"/>
          <w:sz w:val="21"/>
          <w:szCs w:val="21"/>
          <w:lang w:eastAsia="zh-CN"/>
        </w:rPr>
        <w:t>。</w:t>
      </w:r>
    </w:p>
    <w:p w14:paraId="0862F9AB">
      <w:pPr>
        <w:keepNext w:val="0"/>
        <w:keepLines w:val="0"/>
        <w:pageBreakBefore w:val="0"/>
        <w:widowControl/>
        <w:kinsoku/>
        <w:overflowPunct/>
        <w:topLinePunct w:val="0"/>
        <w:autoSpaceDE w:val="0"/>
        <w:autoSpaceDN w:val="0"/>
        <w:bidi w:val="0"/>
        <w:adjustRightInd/>
        <w:snapToGrid/>
        <w:spacing w:line="240" w:lineRule="auto"/>
        <w:textAlignment w:val="auto"/>
        <w:rPr>
          <w:rFonts w:hint="eastAsia" w:ascii="宋体" w:hAnsi="宋体" w:eastAsia="宋体" w:cs="宋体"/>
          <w:b/>
          <w:bCs/>
          <w:sz w:val="21"/>
          <w:szCs w:val="21"/>
          <w:lang w:eastAsia="zh-CN"/>
        </w:rPr>
      </w:pPr>
      <w:r>
        <w:rPr>
          <w:rFonts w:hint="eastAsia" w:ascii="宋体" w:hAnsi="宋体" w:cs="宋体"/>
          <w:b/>
          <w:bCs/>
          <w:sz w:val="21"/>
          <w:szCs w:val="21"/>
          <w:lang w:val="en-US" w:eastAsia="zh-CN"/>
        </w:rPr>
        <w:t>八</w:t>
      </w:r>
      <w:r>
        <w:rPr>
          <w:rFonts w:hint="eastAsia" w:ascii="宋体" w:hAnsi="宋体" w:eastAsia="宋体" w:cs="宋体"/>
          <w:b/>
          <w:bCs/>
          <w:sz w:val="21"/>
          <w:szCs w:val="21"/>
        </w:rPr>
        <w:t>、对本次</w:t>
      </w:r>
      <w:r>
        <w:rPr>
          <w:rFonts w:hint="eastAsia" w:ascii="宋体" w:hAnsi="宋体" w:cs="宋体"/>
          <w:b/>
          <w:bCs/>
          <w:sz w:val="21"/>
          <w:szCs w:val="21"/>
          <w:lang w:eastAsia="zh-CN"/>
        </w:rPr>
        <w:t>磋商</w:t>
      </w:r>
      <w:r>
        <w:rPr>
          <w:rFonts w:hint="eastAsia" w:ascii="宋体" w:hAnsi="宋体" w:eastAsia="宋体" w:cs="宋体"/>
          <w:b/>
          <w:bCs/>
          <w:sz w:val="21"/>
          <w:szCs w:val="21"/>
        </w:rPr>
        <w:t>采购提出询问，请按以下方式联系</w:t>
      </w:r>
    </w:p>
    <w:p w14:paraId="4093A0BF">
      <w:pPr>
        <w:adjustRightInd w:val="0"/>
        <w:snapToGrid w:val="0"/>
        <w:spacing w:line="360" w:lineRule="auto"/>
        <w:ind w:firstLine="420" w:firstLineChars="200"/>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1.采购人信息</w:t>
      </w:r>
      <w:r>
        <w:rPr>
          <w:rFonts w:hint="eastAsia" w:ascii="宋体" w:hAnsi="宋体" w:eastAsia="宋体" w:cs="宋体"/>
          <w:color w:val="auto"/>
          <w:kern w:val="0"/>
          <w:sz w:val="21"/>
          <w:szCs w:val="21"/>
          <w:lang w:val="en-US" w:eastAsia="zh-CN"/>
        </w:rPr>
        <w:tab/>
      </w:r>
    </w:p>
    <w:p w14:paraId="2D5D4B59">
      <w:pPr>
        <w:adjustRightInd w:val="0"/>
        <w:snapToGrid w:val="0"/>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color w:val="auto"/>
          <w:kern w:val="0"/>
          <w:sz w:val="21"/>
          <w:szCs w:val="21"/>
          <w:lang w:val="en-US" w:eastAsia="zh-CN"/>
        </w:rPr>
        <w:t>名</w:t>
      </w:r>
      <w:r>
        <w:rPr>
          <w:rFonts w:hint="eastAsia" w:ascii="宋体" w:hAnsi="宋体" w:eastAsia="宋体" w:cs="宋体"/>
          <w:color w:val="auto"/>
          <w:kern w:val="0"/>
          <w:sz w:val="21"/>
          <w:szCs w:val="21"/>
          <w:lang w:val="en-US" w:eastAsia="zh-CN"/>
        </w:rPr>
        <w:tab/>
      </w:r>
      <w:r>
        <w:rPr>
          <w:rFonts w:hint="eastAsia" w:ascii="宋体" w:hAnsi="宋体" w:eastAsia="宋体" w:cs="宋体"/>
          <w:color w:val="auto"/>
          <w:kern w:val="0"/>
          <w:sz w:val="21"/>
          <w:szCs w:val="21"/>
          <w:lang w:val="en-US" w:eastAsia="zh-CN"/>
        </w:rPr>
        <w:t>称：</w:t>
      </w:r>
      <w:r>
        <w:rPr>
          <w:rFonts w:hint="eastAsia" w:ascii="宋体" w:hAnsi="宋体" w:eastAsia="宋体" w:cs="宋体"/>
          <w:sz w:val="21"/>
          <w:szCs w:val="21"/>
          <w:highlight w:val="none"/>
          <w:lang w:val="en-US" w:eastAsia="zh-CN"/>
        </w:rPr>
        <w:t>中共大安市纪律检查委员会</w:t>
      </w:r>
    </w:p>
    <w:p w14:paraId="06E3F70F">
      <w:pPr>
        <w:adjustRightInd w:val="0"/>
        <w:snapToGrid w:val="0"/>
        <w:spacing w:line="360" w:lineRule="auto"/>
        <w:ind w:firstLine="420" w:firstLineChars="200"/>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地</w:t>
      </w:r>
      <w:r>
        <w:rPr>
          <w:rFonts w:hint="eastAsia" w:ascii="宋体" w:hAnsi="宋体" w:eastAsia="宋体" w:cs="宋体"/>
          <w:color w:val="auto"/>
          <w:kern w:val="0"/>
          <w:sz w:val="21"/>
          <w:szCs w:val="21"/>
          <w:lang w:val="en-US" w:eastAsia="zh-CN"/>
        </w:rPr>
        <w:tab/>
      </w:r>
      <w:r>
        <w:rPr>
          <w:rFonts w:hint="eastAsia" w:ascii="宋体" w:hAnsi="宋体" w:eastAsia="宋体" w:cs="宋体"/>
          <w:color w:val="auto"/>
          <w:kern w:val="0"/>
          <w:sz w:val="21"/>
          <w:szCs w:val="21"/>
          <w:lang w:val="en-US" w:eastAsia="zh-CN"/>
        </w:rPr>
        <w:t>址：</w:t>
      </w:r>
      <w:r>
        <w:rPr>
          <w:rFonts w:hint="eastAsia" w:ascii="宋体" w:hAnsi="宋体" w:eastAsia="宋体" w:cs="宋体"/>
          <w:sz w:val="21"/>
          <w:szCs w:val="21"/>
          <w:highlight w:val="none"/>
          <w:lang w:val="en-US" w:eastAsia="zh-CN"/>
        </w:rPr>
        <w:t>大安市</w:t>
      </w:r>
    </w:p>
    <w:p w14:paraId="649CF016">
      <w:pPr>
        <w:adjustRightInd w:val="0"/>
        <w:snapToGrid w:val="0"/>
        <w:spacing w:line="360" w:lineRule="auto"/>
        <w:ind w:firstLine="420" w:firstLineChars="200"/>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联系人：</w:t>
      </w:r>
      <w:r>
        <w:rPr>
          <w:rFonts w:hint="eastAsia" w:ascii="宋体" w:hAnsi="宋体" w:cs="宋体"/>
          <w:sz w:val="21"/>
          <w:szCs w:val="21"/>
          <w:highlight w:val="none"/>
          <w:lang w:val="en-US" w:eastAsia="zh-CN"/>
        </w:rPr>
        <w:t>田红亮</w:t>
      </w:r>
    </w:p>
    <w:p w14:paraId="095C1C00">
      <w:pPr>
        <w:adjustRightInd w:val="0"/>
        <w:snapToGrid w:val="0"/>
        <w:spacing w:line="360" w:lineRule="auto"/>
        <w:ind w:firstLine="420" w:firstLineChars="200"/>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联系方式：</w:t>
      </w:r>
      <w:r>
        <w:rPr>
          <w:rFonts w:hint="eastAsia" w:ascii="宋体" w:hAnsi="宋体" w:cs="宋体"/>
          <w:sz w:val="21"/>
          <w:szCs w:val="21"/>
          <w:highlight w:val="none"/>
          <w:lang w:val="en-US" w:eastAsia="zh-CN"/>
        </w:rPr>
        <w:t>0436-5215388</w:t>
      </w:r>
    </w:p>
    <w:p w14:paraId="3822E56D">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2.采购代理机构信息</w:t>
      </w:r>
    </w:p>
    <w:p w14:paraId="3781F15E">
      <w:pPr>
        <w:adjustRightInd w:val="0"/>
        <w:snapToGrid w:val="0"/>
        <w:spacing w:line="360" w:lineRule="auto"/>
        <w:ind w:firstLine="420" w:firstLineChars="200"/>
        <w:rPr>
          <w:rFonts w:hint="eastAsia" w:ascii="宋体" w:hAnsi="宋体" w:eastAsia="宋体" w:cs="宋体"/>
          <w:color w:val="auto"/>
          <w:kern w:val="0"/>
          <w:sz w:val="21"/>
          <w:szCs w:val="21"/>
          <w:lang w:val="zh-CN" w:eastAsia="zh-CN"/>
        </w:rPr>
      </w:pPr>
      <w:r>
        <w:rPr>
          <w:rFonts w:hint="eastAsia" w:ascii="宋体" w:hAnsi="宋体" w:eastAsia="宋体" w:cs="宋体"/>
          <w:color w:val="auto"/>
          <w:kern w:val="0"/>
          <w:sz w:val="21"/>
          <w:szCs w:val="21"/>
          <w:lang w:val="en-US" w:eastAsia="zh-CN"/>
        </w:rPr>
        <w:t>名</w:t>
      </w:r>
      <w:r>
        <w:rPr>
          <w:rFonts w:hint="eastAsia" w:ascii="宋体" w:hAnsi="宋体" w:eastAsia="宋体" w:cs="宋体"/>
          <w:color w:val="auto"/>
          <w:kern w:val="0"/>
          <w:sz w:val="21"/>
          <w:szCs w:val="21"/>
          <w:lang w:val="en-US" w:eastAsia="zh-CN"/>
        </w:rPr>
        <w:tab/>
      </w:r>
      <w:r>
        <w:rPr>
          <w:rFonts w:hint="eastAsia" w:ascii="宋体" w:hAnsi="宋体" w:eastAsia="宋体" w:cs="宋体"/>
          <w:color w:val="auto"/>
          <w:kern w:val="0"/>
          <w:sz w:val="21"/>
          <w:szCs w:val="21"/>
          <w:lang w:val="en-US" w:eastAsia="zh-CN"/>
        </w:rPr>
        <w:t>称</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val="zh-CN" w:eastAsia="zh-CN"/>
        </w:rPr>
        <w:t>成泸工程咨询有限公司</w:t>
      </w:r>
    </w:p>
    <w:p w14:paraId="13FD71AA">
      <w:pPr>
        <w:adjustRightInd w:val="0"/>
        <w:snapToGrid w:val="0"/>
        <w:spacing w:line="360" w:lineRule="auto"/>
        <w:ind w:firstLine="420" w:firstLineChars="200"/>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地</w:t>
      </w:r>
      <w:r>
        <w:rPr>
          <w:rFonts w:hint="eastAsia" w:ascii="宋体" w:hAnsi="宋体" w:eastAsia="宋体" w:cs="宋体"/>
          <w:color w:val="auto"/>
          <w:kern w:val="0"/>
          <w:sz w:val="21"/>
          <w:szCs w:val="21"/>
        </w:rPr>
        <w:tab/>
      </w:r>
      <w:r>
        <w:rPr>
          <w:rFonts w:hint="eastAsia" w:ascii="宋体" w:hAnsi="宋体" w:eastAsia="宋体" w:cs="宋体"/>
          <w:color w:val="auto"/>
          <w:kern w:val="0"/>
          <w:sz w:val="21"/>
          <w:szCs w:val="21"/>
        </w:rPr>
        <w:t>址：</w:t>
      </w:r>
      <w:r>
        <w:rPr>
          <w:rFonts w:hint="eastAsia" w:ascii="宋体" w:hAnsi="宋体" w:eastAsia="宋体" w:cs="宋体"/>
          <w:color w:val="auto"/>
          <w:kern w:val="0"/>
          <w:sz w:val="21"/>
          <w:szCs w:val="21"/>
          <w:lang w:eastAsia="zh-CN"/>
        </w:rPr>
        <w:t>吉林省大安市江城东路108号</w:t>
      </w:r>
    </w:p>
    <w:p w14:paraId="6A30CC4E">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联系人：</w:t>
      </w:r>
      <w:r>
        <w:rPr>
          <w:rFonts w:hint="eastAsia" w:ascii="宋体" w:hAnsi="宋体" w:eastAsia="宋体" w:cs="宋体"/>
          <w:color w:val="auto"/>
          <w:kern w:val="0"/>
          <w:sz w:val="21"/>
          <w:szCs w:val="21"/>
          <w:lang w:eastAsia="zh-CN"/>
        </w:rPr>
        <w:t>张洋洋</w:t>
      </w:r>
    </w:p>
    <w:p w14:paraId="3000AD29">
      <w:pPr>
        <w:adjustRightInd w:val="0"/>
        <w:snapToGrid w:val="0"/>
        <w:spacing w:line="360" w:lineRule="auto"/>
        <w:ind w:firstLine="420" w:firstLineChars="200"/>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联系</w:t>
      </w:r>
      <w:r>
        <w:rPr>
          <w:rFonts w:hint="eastAsia" w:ascii="宋体" w:hAnsi="宋体" w:eastAsia="宋体" w:cs="宋体"/>
          <w:color w:val="auto"/>
          <w:kern w:val="0"/>
          <w:sz w:val="21"/>
          <w:szCs w:val="21"/>
          <w:lang w:val="en-US" w:eastAsia="zh-CN"/>
        </w:rPr>
        <w:t>方式</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val="en-US" w:eastAsia="zh-CN"/>
        </w:rPr>
        <w:t>13234365551</w:t>
      </w:r>
    </w:p>
    <w:p w14:paraId="0C242518">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3.项目联系方式</w:t>
      </w:r>
    </w:p>
    <w:p w14:paraId="48D28656">
      <w:pPr>
        <w:adjustRightInd w:val="0"/>
        <w:snapToGrid w:val="0"/>
        <w:spacing w:line="360" w:lineRule="auto"/>
        <w:ind w:firstLine="420" w:firstLineChars="200"/>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项目联系人：</w:t>
      </w:r>
      <w:r>
        <w:rPr>
          <w:rFonts w:hint="eastAsia" w:ascii="宋体" w:hAnsi="宋体" w:eastAsia="宋体" w:cs="宋体"/>
          <w:color w:val="auto"/>
          <w:kern w:val="0"/>
          <w:sz w:val="21"/>
          <w:szCs w:val="21"/>
          <w:lang w:eastAsia="zh-CN"/>
        </w:rPr>
        <w:t>张洋洋</w:t>
      </w:r>
    </w:p>
    <w:p w14:paraId="7F959F08">
      <w:pPr>
        <w:adjustRightInd w:val="0"/>
        <w:snapToGrid w:val="0"/>
        <w:spacing w:line="360" w:lineRule="auto"/>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电话：</w:t>
      </w:r>
      <w:r>
        <w:rPr>
          <w:rFonts w:hint="eastAsia" w:ascii="宋体" w:hAnsi="宋体" w:eastAsia="宋体" w:cs="宋体"/>
          <w:color w:val="auto"/>
          <w:kern w:val="0"/>
          <w:sz w:val="21"/>
          <w:szCs w:val="21"/>
          <w:lang w:val="en-US" w:eastAsia="zh-CN"/>
        </w:rPr>
        <w:t>13234365551</w:t>
      </w:r>
    </w:p>
    <w:p w14:paraId="4B25A796">
      <w:pPr>
        <w:keepNext w:val="0"/>
        <w:keepLines w:val="0"/>
        <w:pageBreakBefore w:val="0"/>
        <w:kinsoku/>
        <w:wordWrap w:val="0"/>
        <w:overflowPunct/>
        <w:topLinePunct w:val="0"/>
        <w:autoSpaceDE w:val="0"/>
        <w:autoSpaceDN w:val="0"/>
        <w:bidi w:val="0"/>
        <w:adjustRightInd/>
        <w:snapToGrid/>
        <w:spacing w:line="240" w:lineRule="auto"/>
        <w:ind w:firstLine="420" w:firstLineChars="200"/>
        <w:textAlignment w:val="auto"/>
        <w:rPr>
          <w:rFonts w:hint="eastAsia" w:ascii="宋体" w:hAnsi="宋体" w:eastAsia="宋体" w:cs="宋体"/>
          <w:sz w:val="21"/>
          <w:szCs w:val="21"/>
          <w:lang w:val="en-US" w:eastAsia="zh-CN"/>
        </w:rPr>
      </w:pPr>
    </w:p>
    <w:p w14:paraId="38579204">
      <w:pPr>
        <w:pStyle w:val="39"/>
        <w:ind w:left="0" w:leftChars="0" w:firstLine="0" w:firstLineChars="0"/>
        <w:rPr>
          <w:rFonts w:hint="eastAsia"/>
          <w:lang w:val="en-US" w:eastAsia="zh-CN"/>
        </w:rPr>
      </w:pPr>
    </w:p>
    <w:p w14:paraId="78FD3782">
      <w:pPr>
        <w:pStyle w:val="39"/>
        <w:ind w:left="0" w:leftChars="0" w:firstLine="0" w:firstLineChars="0"/>
        <w:rPr>
          <w:rFonts w:hint="eastAsia"/>
          <w:lang w:val="en-US" w:eastAsia="zh-CN"/>
        </w:rPr>
      </w:pPr>
    </w:p>
    <w:p w14:paraId="0723D402">
      <w:pPr>
        <w:pStyle w:val="39"/>
        <w:ind w:left="0" w:leftChars="0" w:firstLine="0" w:firstLineChars="0"/>
        <w:rPr>
          <w:rFonts w:hint="eastAsia"/>
          <w:lang w:val="en-US" w:eastAsia="zh-CN"/>
        </w:rPr>
      </w:pPr>
    </w:p>
    <w:p w14:paraId="1CB561DE">
      <w:pPr>
        <w:pStyle w:val="39"/>
        <w:ind w:left="0" w:leftChars="0" w:firstLine="0" w:firstLineChars="0"/>
        <w:rPr>
          <w:rFonts w:hint="eastAsia"/>
          <w:lang w:val="en-US" w:eastAsia="zh-CN"/>
        </w:rPr>
      </w:pPr>
    </w:p>
    <w:p w14:paraId="50CFC799">
      <w:pPr>
        <w:pStyle w:val="39"/>
        <w:ind w:left="0" w:leftChars="0" w:firstLine="0" w:firstLineChars="0"/>
        <w:rPr>
          <w:rFonts w:hint="eastAsia"/>
          <w:lang w:val="en-US" w:eastAsia="zh-CN"/>
        </w:rPr>
      </w:pPr>
    </w:p>
    <w:p w14:paraId="0EF01261">
      <w:pPr>
        <w:pStyle w:val="39"/>
        <w:ind w:left="0" w:leftChars="0" w:firstLine="0" w:firstLineChars="0"/>
        <w:rPr>
          <w:rFonts w:hint="eastAsia"/>
          <w:lang w:val="en-US" w:eastAsia="zh-CN"/>
        </w:rPr>
      </w:pPr>
    </w:p>
    <w:p w14:paraId="103A43D3">
      <w:pPr>
        <w:pStyle w:val="39"/>
        <w:ind w:left="0" w:leftChars="0" w:firstLine="0" w:firstLineChars="0"/>
        <w:rPr>
          <w:rFonts w:hint="eastAsia"/>
          <w:lang w:val="en-US" w:eastAsia="zh-CN"/>
        </w:rPr>
      </w:pPr>
    </w:p>
    <w:p w14:paraId="7FB25E5E">
      <w:pPr>
        <w:pStyle w:val="39"/>
        <w:ind w:left="0" w:leftChars="0" w:firstLine="0" w:firstLineChars="0"/>
        <w:rPr>
          <w:rFonts w:hint="eastAsia"/>
          <w:lang w:val="en-US" w:eastAsia="zh-CN"/>
        </w:rPr>
      </w:pPr>
    </w:p>
    <w:p w14:paraId="1413BE2C">
      <w:pPr>
        <w:pStyle w:val="39"/>
        <w:ind w:left="0" w:leftChars="0" w:firstLine="0" w:firstLineChars="0"/>
        <w:rPr>
          <w:rFonts w:hint="eastAsia"/>
          <w:lang w:val="en-US" w:eastAsia="zh-CN"/>
        </w:rPr>
      </w:pPr>
    </w:p>
    <w:p w14:paraId="40B98A77">
      <w:pPr>
        <w:pStyle w:val="39"/>
        <w:ind w:left="0" w:leftChars="0" w:firstLine="0" w:firstLineChars="0"/>
        <w:rPr>
          <w:rFonts w:hint="eastAsia"/>
          <w:lang w:val="en-US" w:eastAsia="zh-CN"/>
        </w:rPr>
      </w:pPr>
    </w:p>
    <w:p w14:paraId="0A161D16">
      <w:pPr>
        <w:pStyle w:val="39"/>
        <w:ind w:left="0" w:leftChars="0" w:firstLine="0" w:firstLineChars="0"/>
        <w:rPr>
          <w:rFonts w:hint="eastAsia"/>
          <w:lang w:val="en-US" w:eastAsia="zh-CN"/>
        </w:rPr>
      </w:pPr>
    </w:p>
    <w:p w14:paraId="17AF9BCF">
      <w:pPr>
        <w:pStyle w:val="39"/>
        <w:ind w:left="0" w:leftChars="0" w:firstLine="0" w:firstLineChars="0"/>
        <w:rPr>
          <w:rFonts w:hint="eastAsia"/>
          <w:lang w:val="en-US" w:eastAsia="zh-CN"/>
        </w:rPr>
      </w:pPr>
    </w:p>
    <w:p w14:paraId="3BBC803C">
      <w:pPr>
        <w:pStyle w:val="39"/>
        <w:ind w:left="0" w:leftChars="0" w:firstLine="0" w:firstLineChars="0"/>
        <w:rPr>
          <w:rFonts w:hint="eastAsia"/>
          <w:lang w:val="en-US" w:eastAsia="zh-CN"/>
        </w:rPr>
      </w:pPr>
    </w:p>
    <w:p w14:paraId="036B98F1">
      <w:pPr>
        <w:pStyle w:val="39"/>
        <w:ind w:left="0" w:leftChars="0" w:firstLine="0" w:firstLineChars="0"/>
        <w:rPr>
          <w:rFonts w:hint="eastAsia"/>
          <w:lang w:val="en-US" w:eastAsia="zh-CN"/>
        </w:rPr>
      </w:pPr>
    </w:p>
    <w:p w14:paraId="6A1A9FF8">
      <w:pPr>
        <w:pStyle w:val="39"/>
        <w:ind w:left="0" w:leftChars="0" w:firstLine="0" w:firstLineChars="0"/>
        <w:rPr>
          <w:rFonts w:hint="eastAsia"/>
          <w:lang w:val="en-US" w:eastAsia="zh-CN"/>
        </w:rPr>
      </w:pPr>
    </w:p>
    <w:p w14:paraId="1980B179">
      <w:pPr>
        <w:pStyle w:val="39"/>
        <w:ind w:left="0" w:leftChars="0" w:firstLine="0" w:firstLineChars="0"/>
        <w:rPr>
          <w:rFonts w:hint="eastAsia"/>
          <w:lang w:val="en-US" w:eastAsia="zh-CN"/>
        </w:rPr>
      </w:pPr>
    </w:p>
    <w:p w14:paraId="241BBD61">
      <w:pPr>
        <w:pStyle w:val="39"/>
        <w:ind w:left="0" w:leftChars="0" w:firstLine="0" w:firstLineChars="0"/>
        <w:rPr>
          <w:rFonts w:hint="eastAsia"/>
          <w:lang w:val="en-US" w:eastAsia="zh-CN"/>
        </w:rPr>
      </w:pPr>
    </w:p>
    <w:p w14:paraId="0B590311">
      <w:pPr>
        <w:pStyle w:val="40"/>
        <w:numPr>
          <w:ilvl w:val="0"/>
          <w:numId w:val="4"/>
        </w:numPr>
        <w:ind w:left="0" w:leftChars="0" w:firstLine="0" w:firstLineChars="0"/>
        <w:jc w:val="center"/>
        <w:rPr>
          <w:rFonts w:hint="eastAsia" w:ascii="宋体" w:hAnsi="宋体" w:cs="宋体"/>
          <w:b/>
          <w:bCs/>
          <w:sz w:val="44"/>
          <w:szCs w:val="44"/>
          <w:highlight w:val="none"/>
          <w:lang w:val="en-US" w:eastAsia="zh-CN"/>
        </w:rPr>
      </w:pPr>
      <w:r>
        <w:rPr>
          <w:rFonts w:hint="eastAsia" w:ascii="宋体" w:hAnsi="宋体" w:cs="宋体"/>
          <w:b/>
          <w:bCs/>
          <w:sz w:val="44"/>
          <w:szCs w:val="44"/>
          <w:highlight w:val="none"/>
          <w:lang w:val="en-US" w:eastAsia="zh-CN"/>
        </w:rPr>
        <w:t>供应商须知</w:t>
      </w:r>
    </w:p>
    <w:p w14:paraId="04118843">
      <w:pPr>
        <w:pStyle w:val="8"/>
        <w:spacing w:before="73"/>
        <w:ind w:left="0" w:leftChars="0" w:firstLine="3373" w:firstLineChars="1400"/>
        <w:rPr>
          <w:rFonts w:hint="default" w:ascii="宋体" w:hAnsi="宋体" w:cs="宋体"/>
          <w:sz w:val="24"/>
          <w:szCs w:val="24"/>
          <w:highlight w:val="none"/>
          <w:lang w:val="en-US" w:eastAsia="zh-CN"/>
        </w:rPr>
      </w:pPr>
      <w:r>
        <w:rPr>
          <w:rFonts w:hint="eastAsia" w:cs="宋体"/>
          <w:sz w:val="24"/>
          <w:szCs w:val="24"/>
          <w:highlight w:val="none"/>
          <w:lang w:val="en-US" w:eastAsia="zh-CN"/>
        </w:rPr>
        <w:t>一 、</w:t>
      </w:r>
      <w:r>
        <w:rPr>
          <w:rFonts w:hint="eastAsia"/>
          <w:highlight w:val="none"/>
          <w:lang w:val="en-US" w:eastAsia="zh-CN"/>
        </w:rPr>
        <w:t>供应商</w:t>
      </w:r>
      <w:r>
        <w:rPr>
          <w:highlight w:val="none"/>
        </w:rPr>
        <w:t>须知前附表</w:t>
      </w:r>
    </w:p>
    <w:tbl>
      <w:tblPr>
        <w:tblStyle w:val="41"/>
        <w:tblpPr w:leftFromText="1417" w:rightFromText="25448" w:topFromText="490" w:vertAnchor="text" w:horzAnchor="page" w:tblpX="735" w:tblpY="578"/>
        <w:tblW w:w="101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9"/>
        <w:gridCol w:w="1985"/>
        <w:gridCol w:w="7462"/>
      </w:tblGrid>
      <w:tr w14:paraId="7CB9B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65"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136634A6">
            <w:pPr>
              <w:jc w:val="center"/>
              <w:rPr>
                <w:rFonts w:ascii="宋体" w:hAnsi="宋体" w:cs="宋体"/>
                <w:color w:val="auto"/>
                <w:highlight w:val="none"/>
              </w:rPr>
            </w:pPr>
            <w:r>
              <w:rPr>
                <w:rFonts w:hint="eastAsia" w:ascii="宋体" w:hAnsi="宋体" w:cs="宋体"/>
                <w:color w:val="auto"/>
                <w:highlight w:val="none"/>
              </w:rPr>
              <w:t>条款号</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13E28524">
            <w:pPr>
              <w:jc w:val="center"/>
              <w:rPr>
                <w:rFonts w:ascii="宋体" w:hAnsi="宋体" w:cs="宋体"/>
                <w:color w:val="auto"/>
                <w:highlight w:val="none"/>
              </w:rPr>
            </w:pPr>
            <w:r>
              <w:rPr>
                <w:rFonts w:hint="eastAsia" w:ascii="宋体" w:hAnsi="宋体" w:cs="宋体"/>
                <w:color w:val="auto"/>
                <w:highlight w:val="none"/>
              </w:rPr>
              <w:t>条款名称</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512A67D1">
            <w:pPr>
              <w:jc w:val="center"/>
              <w:rPr>
                <w:rFonts w:ascii="宋体" w:hAnsi="宋体" w:cs="宋体"/>
                <w:color w:val="auto"/>
                <w:highlight w:val="none"/>
              </w:rPr>
            </w:pPr>
            <w:r>
              <w:rPr>
                <w:rFonts w:hint="eastAsia" w:ascii="宋体" w:hAnsi="宋体" w:cs="宋体"/>
                <w:color w:val="auto"/>
                <w:highlight w:val="none"/>
              </w:rPr>
              <w:t>编列内容</w:t>
            </w:r>
          </w:p>
        </w:tc>
      </w:tr>
      <w:tr w14:paraId="00ABD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33" w:hRule="exact"/>
        </w:trPr>
        <w:tc>
          <w:tcPr>
            <w:tcW w:w="699" w:type="dxa"/>
            <w:tcBorders>
              <w:top w:val="single" w:color="auto" w:sz="4" w:space="0"/>
              <w:left w:val="single" w:color="auto" w:sz="4" w:space="0"/>
              <w:right w:val="single" w:color="auto" w:sz="4" w:space="0"/>
              <w:tl2br w:val="nil"/>
              <w:tr2bl w:val="nil"/>
            </w:tcBorders>
            <w:vAlign w:val="center"/>
          </w:tcPr>
          <w:p w14:paraId="18B16F9B">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1</w:t>
            </w:r>
          </w:p>
        </w:tc>
        <w:tc>
          <w:tcPr>
            <w:tcW w:w="1985" w:type="dxa"/>
            <w:tcBorders>
              <w:top w:val="single" w:color="auto" w:sz="4" w:space="0"/>
              <w:left w:val="single" w:color="auto" w:sz="4" w:space="0"/>
              <w:right w:val="single" w:color="auto" w:sz="4" w:space="0"/>
              <w:tl2br w:val="nil"/>
              <w:tr2bl w:val="nil"/>
            </w:tcBorders>
            <w:vAlign w:val="center"/>
          </w:tcPr>
          <w:p w14:paraId="0DD01EB1">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采  购  人</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790B3EF9">
            <w:pPr>
              <w:keepNext w:val="0"/>
              <w:keepLines w:val="0"/>
              <w:pageBreakBefore w:val="0"/>
              <w:kinsoku/>
              <w:wordWrap w:val="0"/>
              <w:overflowPunct/>
              <w:topLinePunct w:val="0"/>
              <w:autoSpaceDE/>
              <w:autoSpaceDN/>
              <w:bidi w:val="0"/>
              <w:adjustRightInd/>
              <w:snapToGrid/>
              <w:spacing w:line="336" w:lineRule="auto"/>
              <w:textAlignment w:val="auto"/>
              <w:rPr>
                <w:rFonts w:hint="eastAsia" w:ascii="宋体" w:hAnsi="宋体" w:eastAsia="宋体" w:cs="宋体"/>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名</w:t>
            </w:r>
            <w:r>
              <w:rPr>
                <w:rFonts w:hint="eastAsia" w:asciiTheme="minorEastAsia" w:hAnsiTheme="minorEastAsia" w:eastAsiaTheme="minorEastAsia" w:cstheme="minorEastAsia"/>
                <w:color w:val="auto"/>
                <w:sz w:val="21"/>
                <w:szCs w:val="21"/>
                <w:highlight w:val="none"/>
                <w:lang w:val="en-US" w:eastAsia="zh-CN"/>
              </w:rPr>
              <w:tab/>
            </w:r>
            <w:r>
              <w:rPr>
                <w:rFonts w:hint="eastAsia" w:asciiTheme="minorEastAsia" w:hAnsiTheme="minorEastAsia" w:eastAsiaTheme="minorEastAsia" w:cstheme="minorEastAsia"/>
                <w:color w:val="auto"/>
                <w:sz w:val="21"/>
                <w:szCs w:val="21"/>
                <w:highlight w:val="none"/>
                <w:lang w:val="en-US" w:eastAsia="zh-CN"/>
              </w:rPr>
              <w:t>称：</w:t>
            </w:r>
            <w:r>
              <w:rPr>
                <w:rFonts w:hint="eastAsia" w:ascii="宋体" w:hAnsi="宋体" w:eastAsia="宋体" w:cs="宋体"/>
                <w:sz w:val="21"/>
                <w:szCs w:val="21"/>
                <w:highlight w:val="none"/>
                <w:lang w:val="en-US" w:eastAsia="zh-CN"/>
              </w:rPr>
              <w:t>中共大安市纪律检查委员会</w:t>
            </w:r>
          </w:p>
          <w:p w14:paraId="6B1B7970">
            <w:pPr>
              <w:keepNext w:val="0"/>
              <w:keepLines w:val="0"/>
              <w:pageBreakBefore w:val="0"/>
              <w:kinsoku/>
              <w:wordWrap w:val="0"/>
              <w:overflowPunct/>
              <w:topLinePunct w:val="0"/>
              <w:autoSpaceDE/>
              <w:autoSpaceDN/>
              <w:bidi w:val="0"/>
              <w:adjustRightInd/>
              <w:snapToGrid/>
              <w:spacing w:line="336" w:lineRule="auto"/>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地</w:t>
            </w:r>
            <w:r>
              <w:rPr>
                <w:rFonts w:hint="eastAsia" w:asciiTheme="minorEastAsia" w:hAnsiTheme="minorEastAsia" w:eastAsiaTheme="minorEastAsia" w:cstheme="minorEastAsia"/>
                <w:color w:val="auto"/>
                <w:sz w:val="21"/>
                <w:szCs w:val="21"/>
                <w:highlight w:val="none"/>
                <w:lang w:val="en-US" w:eastAsia="zh-CN"/>
              </w:rPr>
              <w:tab/>
            </w:r>
            <w:r>
              <w:rPr>
                <w:rFonts w:hint="eastAsia" w:asciiTheme="minorEastAsia" w:hAnsiTheme="minorEastAsia" w:eastAsiaTheme="minorEastAsia" w:cstheme="minorEastAsia"/>
                <w:color w:val="auto"/>
                <w:sz w:val="21"/>
                <w:szCs w:val="21"/>
                <w:highlight w:val="none"/>
                <w:lang w:val="en-US" w:eastAsia="zh-CN"/>
              </w:rPr>
              <w:t>址：</w:t>
            </w:r>
            <w:r>
              <w:rPr>
                <w:rFonts w:hint="eastAsia" w:ascii="宋体" w:hAnsi="宋体" w:eastAsia="宋体" w:cs="宋体"/>
                <w:sz w:val="21"/>
                <w:szCs w:val="21"/>
                <w:highlight w:val="none"/>
                <w:lang w:val="en-US" w:eastAsia="zh-CN"/>
              </w:rPr>
              <w:t>大安市</w:t>
            </w:r>
          </w:p>
          <w:p w14:paraId="489CAA07">
            <w:pPr>
              <w:keepNext w:val="0"/>
              <w:keepLines w:val="0"/>
              <w:pageBreakBefore w:val="0"/>
              <w:kinsoku/>
              <w:wordWrap w:val="0"/>
              <w:overflowPunct/>
              <w:topLinePunct w:val="0"/>
              <w:autoSpaceDE/>
              <w:autoSpaceDN/>
              <w:bidi w:val="0"/>
              <w:adjustRightInd/>
              <w:snapToGrid/>
              <w:spacing w:line="336" w:lineRule="auto"/>
              <w:textAlignment w:val="auto"/>
              <w:rPr>
                <w:rFonts w:hint="eastAsia" w:ascii="宋体" w:hAnsi="宋体" w:cs="宋体"/>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联系人：</w:t>
            </w:r>
            <w:r>
              <w:rPr>
                <w:rFonts w:hint="eastAsia" w:ascii="宋体" w:hAnsi="宋体" w:cs="宋体"/>
                <w:sz w:val="21"/>
                <w:szCs w:val="21"/>
                <w:highlight w:val="none"/>
                <w:lang w:val="en-US" w:eastAsia="zh-CN"/>
              </w:rPr>
              <w:t>田红亮</w:t>
            </w:r>
          </w:p>
          <w:p w14:paraId="6AB6A9F2">
            <w:pPr>
              <w:keepNext w:val="0"/>
              <w:keepLines w:val="0"/>
              <w:pageBreakBefore w:val="0"/>
              <w:kinsoku/>
              <w:wordWrap w:val="0"/>
              <w:overflowPunct/>
              <w:topLinePunct w:val="0"/>
              <w:autoSpaceDE/>
              <w:autoSpaceDN/>
              <w:bidi w:val="0"/>
              <w:adjustRightInd/>
              <w:snapToGrid/>
              <w:spacing w:line="336" w:lineRule="auto"/>
              <w:textAlignment w:val="auto"/>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联系方式：</w:t>
            </w:r>
            <w:r>
              <w:rPr>
                <w:rFonts w:hint="eastAsia" w:ascii="宋体" w:hAnsi="宋体" w:cs="宋体"/>
                <w:sz w:val="21"/>
                <w:szCs w:val="21"/>
                <w:highlight w:val="none"/>
                <w:lang w:val="en-US" w:eastAsia="zh-CN"/>
              </w:rPr>
              <w:t>0436-5215388</w:t>
            </w:r>
          </w:p>
          <w:p w14:paraId="1A78AFFB">
            <w:pPr>
              <w:jc w:val="left"/>
              <w:rPr>
                <w:rFonts w:hint="eastAsia" w:ascii="宋体" w:hAnsi="宋体" w:eastAsia="宋体" w:cs="宋体"/>
                <w:color w:val="auto"/>
                <w:sz w:val="21"/>
                <w:szCs w:val="21"/>
                <w:highlight w:val="none"/>
              </w:rPr>
            </w:pPr>
          </w:p>
        </w:tc>
      </w:tr>
      <w:tr w14:paraId="2524D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65" w:hRule="exact"/>
        </w:trPr>
        <w:tc>
          <w:tcPr>
            <w:tcW w:w="699" w:type="dxa"/>
            <w:tcBorders>
              <w:top w:val="single" w:color="auto" w:sz="4" w:space="0"/>
              <w:left w:val="single" w:color="auto" w:sz="4" w:space="0"/>
              <w:right w:val="single" w:color="auto" w:sz="4" w:space="0"/>
              <w:tl2br w:val="nil"/>
              <w:tr2bl w:val="nil"/>
            </w:tcBorders>
            <w:vAlign w:val="center"/>
          </w:tcPr>
          <w:p w14:paraId="7F9895FC">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2</w:t>
            </w:r>
          </w:p>
        </w:tc>
        <w:tc>
          <w:tcPr>
            <w:tcW w:w="1985" w:type="dxa"/>
            <w:tcBorders>
              <w:top w:val="single" w:color="auto" w:sz="4" w:space="0"/>
              <w:left w:val="single" w:color="auto" w:sz="4" w:space="0"/>
              <w:right w:val="single" w:color="auto" w:sz="4" w:space="0"/>
              <w:tl2br w:val="nil"/>
              <w:tr2bl w:val="nil"/>
            </w:tcBorders>
            <w:vAlign w:val="center"/>
          </w:tcPr>
          <w:p w14:paraId="2BEC3509">
            <w:pPr>
              <w:jc w:val="center"/>
              <w:rPr>
                <w:rFonts w:ascii="宋体" w:hAnsi="宋体" w:cs="宋体"/>
                <w:color w:val="auto"/>
                <w:highlight w:val="none"/>
              </w:rPr>
            </w:pPr>
            <w:r>
              <w:rPr>
                <w:rFonts w:hint="eastAsia" w:ascii="宋体" w:hAnsi="宋体" w:cs="宋体"/>
                <w:color w:val="auto"/>
                <w:highlight w:val="none"/>
                <w:lang w:val="en-US" w:eastAsia="zh-CN"/>
              </w:rPr>
              <w:t>采购</w:t>
            </w:r>
            <w:r>
              <w:rPr>
                <w:rFonts w:hint="eastAsia" w:ascii="宋体" w:hAnsi="宋体" w:cs="宋体"/>
                <w:color w:val="auto"/>
                <w:highlight w:val="none"/>
              </w:rPr>
              <w:t>代理机构</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1F699182">
            <w:pPr>
              <w:pStyle w:val="23"/>
              <w:bidi w:val="0"/>
              <w:jc w:val="left"/>
              <w:rPr>
                <w:rFonts w:hint="default" w:ascii="宋体" w:hAnsi="宋体" w:eastAsia="宋体" w:cs="Arial"/>
                <w:color w:val="auto"/>
                <w:sz w:val="21"/>
                <w:szCs w:val="21"/>
                <w:highlight w:val="none"/>
                <w:lang w:val="en-US" w:eastAsia="zh-CN"/>
              </w:rPr>
            </w:pPr>
            <w:r>
              <w:rPr>
                <w:rFonts w:hint="eastAsia" w:ascii="宋体" w:hAnsi="宋体" w:eastAsia="宋体" w:cs="Arial"/>
                <w:color w:val="auto"/>
                <w:sz w:val="21"/>
                <w:szCs w:val="21"/>
                <w:highlight w:val="none"/>
                <w:lang w:eastAsia="zh-CN"/>
              </w:rPr>
              <w:t>名</w:t>
            </w:r>
            <w:r>
              <w:rPr>
                <w:rFonts w:hint="eastAsia" w:ascii="宋体" w:hAnsi="宋体" w:eastAsia="宋体" w:cs="Arial"/>
                <w:color w:val="auto"/>
                <w:sz w:val="21"/>
                <w:szCs w:val="21"/>
                <w:highlight w:val="none"/>
                <w:lang w:val="en-US" w:eastAsia="zh-CN"/>
              </w:rPr>
              <w:t xml:space="preserve"> </w:t>
            </w:r>
            <w:r>
              <w:rPr>
                <w:rFonts w:hint="eastAsia" w:ascii="宋体" w:hAnsi="宋体" w:eastAsia="宋体" w:cs="Arial"/>
                <w:color w:val="auto"/>
                <w:sz w:val="21"/>
                <w:szCs w:val="21"/>
                <w:highlight w:val="none"/>
                <w:lang w:eastAsia="zh-CN"/>
              </w:rPr>
              <w:t>称：成泸工程咨询有限公司</w:t>
            </w:r>
          </w:p>
          <w:p w14:paraId="1D0E226F">
            <w:pPr>
              <w:pStyle w:val="23"/>
              <w:bidi w:val="0"/>
              <w:jc w:val="left"/>
              <w:rPr>
                <w:rFonts w:hint="eastAsia" w:ascii="宋体" w:hAnsi="宋体" w:eastAsia="宋体" w:cs="Arial"/>
                <w:color w:val="auto"/>
                <w:sz w:val="21"/>
                <w:szCs w:val="21"/>
                <w:highlight w:val="none"/>
                <w:lang w:val="en-US" w:eastAsia="zh-CN"/>
              </w:rPr>
            </w:pPr>
            <w:r>
              <w:rPr>
                <w:rFonts w:hint="eastAsia" w:ascii="宋体" w:hAnsi="宋体" w:eastAsia="宋体" w:cs="Arial"/>
                <w:color w:val="auto"/>
                <w:sz w:val="21"/>
                <w:szCs w:val="21"/>
                <w:highlight w:val="none"/>
                <w:lang w:eastAsia="zh-CN"/>
              </w:rPr>
              <w:t>地</w:t>
            </w:r>
            <w:r>
              <w:rPr>
                <w:rFonts w:hint="eastAsia" w:ascii="宋体" w:hAnsi="宋体" w:eastAsia="宋体" w:cs="Arial"/>
                <w:color w:val="auto"/>
                <w:sz w:val="21"/>
                <w:szCs w:val="21"/>
                <w:highlight w:val="none"/>
                <w:lang w:eastAsia="zh-CN"/>
              </w:rPr>
              <w:tab/>
            </w:r>
            <w:r>
              <w:rPr>
                <w:rFonts w:hint="eastAsia" w:ascii="宋体" w:hAnsi="宋体" w:eastAsia="宋体" w:cs="Arial"/>
                <w:color w:val="auto"/>
                <w:sz w:val="21"/>
                <w:szCs w:val="21"/>
                <w:highlight w:val="none"/>
                <w:lang w:eastAsia="zh-CN"/>
              </w:rPr>
              <w:t>址：</w:t>
            </w:r>
            <w:r>
              <w:rPr>
                <w:rFonts w:hint="eastAsia" w:ascii="宋体" w:hAnsi="宋体" w:eastAsia="宋体" w:cs="Arial"/>
                <w:color w:val="auto"/>
                <w:sz w:val="21"/>
                <w:szCs w:val="21"/>
                <w:highlight w:val="none"/>
                <w:lang w:val="en-US" w:eastAsia="zh-CN"/>
              </w:rPr>
              <w:t>吉林省大安市江城东路108号</w:t>
            </w:r>
          </w:p>
          <w:p w14:paraId="5B305451">
            <w:pPr>
              <w:pStyle w:val="23"/>
              <w:bidi w:val="0"/>
              <w:jc w:val="left"/>
              <w:rPr>
                <w:rFonts w:hint="eastAsia" w:ascii="宋体" w:hAnsi="宋体" w:eastAsia="宋体" w:cs="Arial"/>
                <w:color w:val="auto"/>
                <w:sz w:val="21"/>
                <w:szCs w:val="21"/>
                <w:highlight w:val="none"/>
                <w:lang w:eastAsia="zh-CN"/>
              </w:rPr>
            </w:pPr>
            <w:r>
              <w:rPr>
                <w:rFonts w:hint="eastAsia" w:ascii="宋体" w:hAnsi="宋体" w:eastAsia="宋体" w:cs="Arial"/>
                <w:color w:val="auto"/>
                <w:sz w:val="21"/>
                <w:szCs w:val="21"/>
                <w:highlight w:val="none"/>
                <w:lang w:eastAsia="zh-CN"/>
              </w:rPr>
              <w:t>联系人：</w:t>
            </w:r>
            <w:r>
              <w:rPr>
                <w:rFonts w:hint="eastAsia" w:ascii="宋体" w:hAnsi="宋体" w:eastAsia="宋体" w:cs="Arial"/>
                <w:color w:val="auto"/>
                <w:sz w:val="21"/>
                <w:szCs w:val="21"/>
                <w:highlight w:val="none"/>
                <w:lang w:val="en-US" w:eastAsia="zh-CN"/>
              </w:rPr>
              <w:t>张洋洋</w:t>
            </w:r>
          </w:p>
          <w:p w14:paraId="66AD340F">
            <w:pPr>
              <w:pStyle w:val="23"/>
              <w:bidi w:val="0"/>
              <w:jc w:val="left"/>
              <w:rPr>
                <w:rFonts w:hint="default" w:ascii="宋体" w:hAnsi="宋体" w:eastAsia="宋体" w:cs="宋体"/>
                <w:color w:val="auto"/>
                <w:sz w:val="21"/>
                <w:szCs w:val="21"/>
                <w:highlight w:val="none"/>
                <w:lang w:val="en-US" w:eastAsia="zh-CN"/>
              </w:rPr>
            </w:pPr>
            <w:r>
              <w:rPr>
                <w:rFonts w:hint="eastAsia" w:ascii="宋体" w:hAnsi="宋体" w:eastAsia="宋体" w:cs="Arial"/>
                <w:color w:val="auto"/>
                <w:sz w:val="21"/>
                <w:szCs w:val="21"/>
                <w:highlight w:val="none"/>
                <w:lang w:eastAsia="zh-CN"/>
              </w:rPr>
              <w:t>联系</w:t>
            </w:r>
            <w:r>
              <w:rPr>
                <w:rFonts w:hint="eastAsia" w:asciiTheme="minorEastAsia" w:hAnsiTheme="minorEastAsia" w:eastAsiaTheme="minorEastAsia" w:cstheme="minorEastAsia"/>
                <w:color w:val="auto"/>
                <w:sz w:val="21"/>
                <w:szCs w:val="21"/>
                <w:highlight w:val="none"/>
                <w:lang w:val="en-US" w:eastAsia="zh-CN"/>
              </w:rPr>
              <w:t>方式</w:t>
            </w:r>
            <w:r>
              <w:rPr>
                <w:rFonts w:hint="eastAsia" w:ascii="宋体" w:hAnsi="宋体" w:eastAsia="宋体" w:cs="Arial"/>
                <w:color w:val="auto"/>
                <w:sz w:val="21"/>
                <w:szCs w:val="21"/>
                <w:highlight w:val="none"/>
                <w:lang w:eastAsia="zh-CN"/>
              </w:rPr>
              <w:t>:13234365551</w:t>
            </w:r>
          </w:p>
        </w:tc>
      </w:tr>
      <w:tr w14:paraId="54EC9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57"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398BF68F">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3</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67634943">
            <w:pPr>
              <w:jc w:val="center"/>
              <w:rPr>
                <w:rFonts w:hint="default" w:ascii="宋体" w:hAnsi="宋体" w:eastAsia="宋体" w:cs="宋体"/>
                <w:color w:val="auto"/>
                <w:highlight w:val="none"/>
                <w:lang w:val="en-US" w:eastAsia="zh-CN"/>
              </w:rPr>
            </w:pPr>
            <w:r>
              <w:rPr>
                <w:rFonts w:hint="eastAsia" w:ascii="宋体" w:hAnsi="宋体" w:cs="宋体"/>
                <w:color w:val="auto"/>
                <w:highlight w:val="none"/>
              </w:rPr>
              <w:t>项目名称</w:t>
            </w:r>
            <w:r>
              <w:rPr>
                <w:rFonts w:hint="eastAsia" w:ascii="宋体" w:hAnsi="宋体" w:cs="宋体"/>
                <w:color w:val="auto"/>
                <w:highlight w:val="none"/>
                <w:lang w:val="en-US" w:eastAsia="zh-CN"/>
              </w:rPr>
              <w:t>及编号</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082B928C">
            <w:pPr>
              <w:pStyle w:val="23"/>
              <w:bidi w:val="0"/>
              <w:rPr>
                <w:rFonts w:hint="eastAsia" w:ascii="宋体" w:hAnsi="宋体" w:eastAsia="宋体" w:cs="宋体"/>
                <w:color w:val="auto"/>
                <w:kern w:val="0"/>
                <w:sz w:val="21"/>
                <w:szCs w:val="21"/>
                <w:highlight w:val="none"/>
                <w:lang w:val="en-US" w:eastAsia="zh-CN" w:bidi="ar-SA"/>
              </w:rPr>
            </w:pPr>
            <w:r>
              <w:rPr>
                <w:color w:val="auto"/>
                <w:w w:val="95"/>
                <w:sz w:val="21"/>
                <w:szCs w:val="21"/>
                <w:highlight w:val="none"/>
              </w:rPr>
              <w:t>项目</w:t>
            </w:r>
            <w:r>
              <w:rPr>
                <w:rFonts w:hint="eastAsia" w:ascii="宋体" w:hAnsi="宋体" w:eastAsia="宋体" w:cs="Arial"/>
                <w:color w:val="auto"/>
                <w:sz w:val="21"/>
                <w:szCs w:val="21"/>
                <w:highlight w:val="none"/>
                <w:lang w:eastAsia="zh-CN"/>
              </w:rPr>
              <w:t>名称：</w:t>
            </w:r>
            <w:r>
              <w:rPr>
                <w:rFonts w:hint="eastAsia" w:ascii="宋体" w:hAnsi="宋体" w:eastAsia="宋体" w:cs="宋体"/>
                <w:kern w:val="0"/>
                <w:sz w:val="21"/>
                <w:szCs w:val="21"/>
                <w:lang w:val="en-US" w:eastAsia="zh-CN" w:bidi="ar-SA"/>
              </w:rPr>
              <w:t>大安市纪委物业管理服务项目</w:t>
            </w:r>
          </w:p>
          <w:p w14:paraId="0195A94C">
            <w:pPr>
              <w:jc w:val="left"/>
              <w:rPr>
                <w:rFonts w:hint="default" w:ascii="宋体" w:hAnsi="宋体" w:eastAsia="宋体" w:cs="宋体"/>
                <w:color w:val="auto"/>
                <w:sz w:val="21"/>
                <w:szCs w:val="21"/>
                <w:highlight w:val="none"/>
                <w:lang w:val="en-US" w:eastAsia="zh-CN"/>
              </w:rPr>
            </w:pPr>
            <w:r>
              <w:rPr>
                <w:color w:val="auto"/>
                <w:sz w:val="21"/>
                <w:szCs w:val="21"/>
                <w:highlight w:val="none"/>
              </w:rPr>
              <w:t>项</w:t>
            </w:r>
            <w:r>
              <w:rPr>
                <w:rFonts w:hint="eastAsia" w:ascii="宋体" w:hAnsi="宋体" w:eastAsia="宋体" w:cs="宋体"/>
                <w:kern w:val="2"/>
                <w:sz w:val="21"/>
                <w:szCs w:val="21"/>
                <w:highlight w:val="none"/>
                <w:lang w:val="en-US" w:eastAsia="zh-CN" w:bidi="ar-SA"/>
              </w:rPr>
              <w:t>目编号：</w:t>
            </w:r>
            <w:r>
              <w:rPr>
                <w:rFonts w:hint="eastAsia" w:ascii="宋体" w:hAnsi="宋体" w:cs="宋体"/>
                <w:color w:val="auto"/>
                <w:sz w:val="21"/>
                <w:szCs w:val="21"/>
                <w:highlight w:val="none"/>
                <w:lang w:val="en-US" w:eastAsia="zh-CN"/>
              </w:rPr>
              <w:t>采购计划-[2025]-00018-CL-001</w:t>
            </w:r>
          </w:p>
        </w:tc>
      </w:tr>
      <w:tr w14:paraId="03F9C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3C5AB2FC">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4</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1CAAD7F1">
            <w:pPr>
              <w:jc w:val="center"/>
              <w:rPr>
                <w:rFonts w:hint="eastAsia" w:ascii="宋体" w:hAnsi="宋体" w:cs="宋体"/>
                <w:color w:val="auto"/>
                <w:highlight w:val="none"/>
              </w:rPr>
            </w:pPr>
            <w:r>
              <w:rPr>
                <w:rFonts w:hint="eastAsia" w:ascii="宋体" w:hAnsi="宋体" w:cs="宋体"/>
                <w:color w:val="auto"/>
                <w:highlight w:val="none"/>
              </w:rPr>
              <w:t>资金来源及</w:t>
            </w:r>
          </w:p>
          <w:p w14:paraId="1DF7B0B9">
            <w:pPr>
              <w:jc w:val="center"/>
              <w:rPr>
                <w:rFonts w:ascii="宋体" w:hAnsi="宋体" w:cs="宋体"/>
                <w:color w:val="auto"/>
                <w:highlight w:val="none"/>
              </w:rPr>
            </w:pPr>
            <w:r>
              <w:rPr>
                <w:rFonts w:hint="eastAsia" w:ascii="宋体" w:hAnsi="宋体" w:cs="宋体"/>
                <w:color w:val="auto"/>
                <w:highlight w:val="none"/>
              </w:rPr>
              <w:t>落实情况</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4F5B6ECA">
            <w:pPr>
              <w:jc w:val="left"/>
              <w:rPr>
                <w:rFonts w:hint="eastAsia" w:ascii="宋体" w:hAnsi="宋体" w:cs="宋体"/>
                <w:color w:val="auto"/>
                <w:highlight w:val="none"/>
              </w:rPr>
            </w:pPr>
            <w:r>
              <w:rPr>
                <w:rFonts w:hint="eastAsia" w:ascii="宋体" w:hAnsi="宋体" w:cs="宋体"/>
                <w:color w:val="auto"/>
                <w:highlight w:val="none"/>
              </w:rPr>
              <w:t>资金来源：财政资金</w:t>
            </w:r>
          </w:p>
          <w:p w14:paraId="7EDF7165">
            <w:pPr>
              <w:jc w:val="left"/>
              <w:rPr>
                <w:rFonts w:ascii="宋体" w:hAnsi="宋体" w:cs="宋体"/>
                <w:color w:val="auto"/>
                <w:highlight w:val="none"/>
              </w:rPr>
            </w:pPr>
            <w:r>
              <w:rPr>
                <w:rFonts w:hint="eastAsia" w:ascii="宋体" w:hAnsi="宋体" w:cs="宋体"/>
                <w:color w:val="auto"/>
                <w:highlight w:val="none"/>
              </w:rPr>
              <w:t>资金落实情况：已落实</w:t>
            </w:r>
          </w:p>
        </w:tc>
      </w:tr>
      <w:tr w14:paraId="0191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69F0F646">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5</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0DD75473">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采购需求</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2ACD7262">
            <w:pPr>
              <w:jc w:val="left"/>
              <w:rPr>
                <w:rFonts w:hint="default" w:ascii="宋体" w:hAnsi="宋体" w:cs="宋体"/>
                <w:color w:val="auto"/>
                <w:highlight w:val="none"/>
                <w:lang w:val="en-US"/>
              </w:rPr>
            </w:pPr>
            <w:r>
              <w:rPr>
                <w:rFonts w:hint="eastAsia" w:ascii="宋体" w:hAnsi="宋体" w:eastAsia="宋体" w:cs="宋体"/>
                <w:kern w:val="0"/>
                <w:sz w:val="21"/>
                <w:szCs w:val="21"/>
                <w:lang w:val="en-US" w:eastAsia="zh-CN" w:bidi="ar-SA"/>
              </w:rPr>
              <w:t>需要后勤劳务服务25人，其中男12人，女13人，要求服务人员身体健康，工作认真负责，服从管理，详见“第五章服务需求”</w:t>
            </w:r>
            <w:r>
              <w:rPr>
                <w:rFonts w:hint="eastAsia" w:ascii="宋体" w:hAnsi="宋体" w:cs="宋体"/>
                <w:kern w:val="0"/>
                <w:sz w:val="21"/>
                <w:szCs w:val="21"/>
                <w:lang w:val="en-US" w:eastAsia="zh-CN" w:bidi="ar-SA"/>
              </w:rPr>
              <w:t>。</w:t>
            </w:r>
          </w:p>
        </w:tc>
      </w:tr>
      <w:tr w14:paraId="4F0A8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7" w:hRule="exact"/>
        </w:trPr>
        <w:tc>
          <w:tcPr>
            <w:tcW w:w="699" w:type="dxa"/>
            <w:tcBorders>
              <w:top w:val="single" w:color="auto" w:sz="4" w:space="0"/>
              <w:left w:val="single" w:color="auto" w:sz="4" w:space="0"/>
              <w:right w:val="single" w:color="auto" w:sz="4" w:space="0"/>
              <w:tl2br w:val="nil"/>
              <w:tr2bl w:val="nil"/>
            </w:tcBorders>
            <w:vAlign w:val="center"/>
          </w:tcPr>
          <w:p w14:paraId="0CD85210">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6</w:t>
            </w:r>
          </w:p>
        </w:tc>
        <w:tc>
          <w:tcPr>
            <w:tcW w:w="1985" w:type="dxa"/>
            <w:tcBorders>
              <w:top w:val="single" w:color="auto" w:sz="4" w:space="0"/>
              <w:left w:val="single" w:color="auto" w:sz="4" w:space="0"/>
              <w:right w:val="single" w:color="auto" w:sz="4" w:space="0"/>
              <w:tl2br w:val="nil"/>
              <w:tr2bl w:val="nil"/>
            </w:tcBorders>
            <w:vAlign w:val="center"/>
          </w:tcPr>
          <w:p w14:paraId="6A504F07">
            <w:pPr>
              <w:jc w:val="center"/>
              <w:rPr>
                <w:rFonts w:ascii="宋体" w:hAnsi="宋体" w:cs="宋体"/>
                <w:color w:val="auto"/>
                <w:highlight w:val="none"/>
              </w:rPr>
            </w:pPr>
            <w:r>
              <w:rPr>
                <w:rFonts w:hint="eastAsia" w:ascii="宋体" w:hAnsi="宋体" w:cs="宋体"/>
                <w:color w:val="auto"/>
                <w:highlight w:val="none"/>
                <w:lang w:val="en-US" w:eastAsia="zh-CN"/>
              </w:rPr>
              <w:t>服务</w:t>
            </w:r>
            <w:r>
              <w:rPr>
                <w:rFonts w:hint="eastAsia" w:ascii="宋体" w:hAnsi="宋体" w:cs="宋体"/>
                <w:color w:val="auto"/>
                <w:highlight w:val="none"/>
              </w:rPr>
              <w:t>期</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33746BCD">
            <w:pPr>
              <w:jc w:val="left"/>
              <w:rPr>
                <w:rFonts w:hint="default" w:ascii="宋体" w:hAnsi="宋体" w:eastAsia="宋体" w:cs="宋体"/>
                <w:color w:val="auto"/>
                <w:highlight w:val="none"/>
                <w:lang w:val="en-US" w:eastAsia="zh-CN"/>
              </w:rPr>
            </w:pPr>
            <w:r>
              <w:rPr>
                <w:rFonts w:hint="eastAsia" w:ascii="宋体" w:hAnsi="宋体" w:eastAsia="宋体" w:cs="宋体"/>
                <w:sz w:val="21"/>
                <w:szCs w:val="21"/>
                <w:highlight w:val="none"/>
                <w:lang w:eastAsia="zh-CN"/>
              </w:rPr>
              <w:t>12个月</w:t>
            </w:r>
          </w:p>
        </w:tc>
      </w:tr>
      <w:tr w14:paraId="7D4C5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2"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1170F5A0">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7</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11F9F66A">
            <w:pPr>
              <w:jc w:val="center"/>
              <w:rPr>
                <w:rFonts w:ascii="宋体" w:hAnsi="宋体" w:cs="宋体"/>
                <w:color w:val="auto"/>
                <w:highlight w:val="none"/>
              </w:rPr>
            </w:pPr>
            <w:r>
              <w:rPr>
                <w:rFonts w:hint="eastAsia" w:ascii="宋体" w:hAnsi="宋体" w:cs="宋体"/>
                <w:color w:val="auto"/>
                <w:highlight w:val="none"/>
                <w:lang w:val="en-US" w:eastAsia="zh-CN"/>
              </w:rPr>
              <w:t>服务</w:t>
            </w:r>
            <w:r>
              <w:rPr>
                <w:rFonts w:hint="eastAsia" w:ascii="宋体" w:hAnsi="宋体" w:cs="宋体"/>
                <w:color w:val="auto"/>
                <w:highlight w:val="none"/>
              </w:rPr>
              <w:t>地点</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1A79CB56">
            <w:pPr>
              <w:jc w:val="left"/>
              <w:rPr>
                <w:rFonts w:hint="eastAsia" w:ascii="宋体" w:hAnsi="宋体" w:cs="宋体"/>
                <w:color w:val="auto"/>
                <w:highlight w:val="none"/>
                <w:lang w:val="zh-CN"/>
              </w:rPr>
            </w:pPr>
            <w:r>
              <w:rPr>
                <w:rFonts w:hint="eastAsia" w:ascii="宋体" w:hAnsi="宋体" w:cs="宋体"/>
                <w:color w:val="auto"/>
                <w:highlight w:val="none"/>
                <w:lang w:val="zh-CN"/>
              </w:rPr>
              <w:t>甲方指定地点</w:t>
            </w:r>
          </w:p>
        </w:tc>
      </w:tr>
      <w:tr w14:paraId="46742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2"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0920EEA2">
            <w:pPr>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8</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74F63047">
            <w:pPr>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质量要求</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5CC49E84">
            <w:pPr>
              <w:jc w:val="left"/>
              <w:rPr>
                <w:rFonts w:hint="eastAsia" w:ascii="宋体" w:hAnsi="宋体" w:cs="宋体"/>
                <w:color w:val="auto"/>
                <w:highlight w:val="none"/>
                <w:lang w:val="zh-CN"/>
              </w:rPr>
            </w:pPr>
            <w:r>
              <w:rPr>
                <w:rFonts w:hint="eastAsia" w:ascii="宋体" w:hAnsi="宋体" w:cs="宋体"/>
                <w:color w:val="auto"/>
                <w:highlight w:val="none"/>
                <w:lang w:val="zh-CN"/>
              </w:rPr>
              <w:t>达到物业管理服务行业标准要求</w:t>
            </w:r>
          </w:p>
        </w:tc>
      </w:tr>
      <w:tr w14:paraId="41A56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3"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5491F114">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9</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0635A47E">
            <w:pPr>
              <w:jc w:val="center"/>
              <w:rPr>
                <w:rFonts w:ascii="宋体" w:hAnsi="宋体" w:cs="宋体"/>
                <w:color w:val="auto"/>
                <w:highlight w:val="none"/>
              </w:rPr>
            </w:pPr>
            <w:r>
              <w:rPr>
                <w:rFonts w:hint="eastAsia" w:ascii="宋体" w:hAnsi="宋体" w:cs="宋体"/>
                <w:color w:val="auto"/>
                <w:highlight w:val="none"/>
              </w:rPr>
              <w:t>付款方式</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3A780532">
            <w:pPr>
              <w:jc w:val="left"/>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具体以签订合同为准</w:t>
            </w:r>
          </w:p>
        </w:tc>
      </w:tr>
      <w:tr w14:paraId="58C59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3"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386FC891">
            <w:pPr>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10</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4EA6DECB">
            <w:pPr>
              <w:jc w:val="center"/>
              <w:rPr>
                <w:rFonts w:hint="eastAsia" w:ascii="宋体" w:hAnsi="宋体" w:cs="宋体"/>
                <w:color w:val="auto"/>
                <w:highlight w:val="none"/>
              </w:rPr>
            </w:pPr>
            <w:r>
              <w:rPr>
                <w:rFonts w:hint="eastAsia" w:ascii="宋体" w:hAnsi="宋体" w:cs="宋体"/>
                <w:color w:val="auto"/>
                <w:highlight w:val="none"/>
              </w:rPr>
              <w:t>分包情况</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76DE18FC">
            <w:pPr>
              <w:jc w:val="left"/>
              <w:rPr>
                <w:rFonts w:hint="eastAsia" w:ascii="宋体" w:hAnsi="宋体" w:cs="宋体"/>
                <w:color w:val="auto"/>
                <w:highlight w:val="none"/>
                <w:lang w:val="en-US" w:eastAsia="zh-CN"/>
              </w:rPr>
            </w:pPr>
            <w:r>
              <w:rPr>
                <w:rFonts w:hint="eastAsia" w:ascii="宋体" w:hAnsi="宋体" w:cs="宋体"/>
                <w:color w:val="auto"/>
                <w:highlight w:val="none"/>
                <w:lang w:val="en-US" w:eastAsia="zh-CN"/>
              </w:rPr>
              <w:t>不允许分包</w:t>
            </w:r>
          </w:p>
        </w:tc>
      </w:tr>
      <w:tr w14:paraId="195AF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56" w:hRule="exac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14:paraId="5474CB28">
            <w:pPr>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11</w:t>
            </w:r>
          </w:p>
        </w:tc>
        <w:tc>
          <w:tcPr>
            <w:tcW w:w="1985" w:type="dxa"/>
            <w:tcBorders>
              <w:top w:val="single" w:color="auto" w:sz="4" w:space="0"/>
              <w:left w:val="single" w:color="auto" w:sz="4" w:space="0"/>
              <w:bottom w:val="single" w:color="auto" w:sz="4" w:space="0"/>
              <w:right w:val="single" w:color="auto" w:sz="4" w:space="0"/>
              <w:tl2br w:val="nil"/>
              <w:tr2bl w:val="nil"/>
            </w:tcBorders>
            <w:vAlign w:val="center"/>
          </w:tcPr>
          <w:p w14:paraId="74BCDFBF">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磋商预备会</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37EA3754">
            <w:pPr>
              <w:jc w:val="left"/>
              <w:rPr>
                <w:rFonts w:hint="default" w:ascii="宋体" w:hAnsi="宋体" w:cs="宋体"/>
                <w:color w:val="auto"/>
                <w:highlight w:val="none"/>
                <w:lang w:val="en-US" w:eastAsia="zh-CN"/>
              </w:rPr>
            </w:pPr>
            <w:r>
              <w:rPr>
                <w:rFonts w:hint="eastAsia" w:ascii="宋体" w:hAnsi="宋体" w:cs="宋体"/>
                <w:color w:val="auto"/>
                <w:highlight w:val="none"/>
                <w:lang w:val="en-US" w:eastAsia="zh-CN"/>
              </w:rPr>
              <w:t>不召开</w:t>
            </w:r>
          </w:p>
        </w:tc>
      </w:tr>
      <w:tr w14:paraId="58BB1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56" w:hRule="exact"/>
        </w:trPr>
        <w:tc>
          <w:tcPr>
            <w:tcW w:w="699" w:type="dxa"/>
            <w:tcBorders>
              <w:top w:val="single" w:color="auto" w:sz="4" w:space="0"/>
              <w:left w:val="single" w:color="auto" w:sz="4" w:space="0"/>
              <w:right w:val="single" w:color="auto" w:sz="4" w:space="0"/>
              <w:tl2br w:val="nil"/>
              <w:tr2bl w:val="nil"/>
            </w:tcBorders>
            <w:vAlign w:val="center"/>
          </w:tcPr>
          <w:p w14:paraId="7A406450">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12</w:t>
            </w:r>
          </w:p>
        </w:tc>
        <w:tc>
          <w:tcPr>
            <w:tcW w:w="1985" w:type="dxa"/>
            <w:tcBorders>
              <w:top w:val="single" w:color="auto" w:sz="4" w:space="0"/>
              <w:left w:val="single" w:color="auto" w:sz="4" w:space="0"/>
              <w:right w:val="single" w:color="auto" w:sz="4" w:space="0"/>
              <w:tl2br w:val="nil"/>
              <w:tr2bl w:val="nil"/>
            </w:tcBorders>
            <w:vAlign w:val="center"/>
          </w:tcPr>
          <w:p w14:paraId="5BBE7833">
            <w:pPr>
              <w:jc w:val="center"/>
              <w:rPr>
                <w:rFonts w:ascii="宋体" w:hAnsi="宋体" w:cs="宋体"/>
                <w:color w:val="auto"/>
                <w:highlight w:val="none"/>
              </w:rPr>
            </w:pPr>
            <w:r>
              <w:rPr>
                <w:rFonts w:hint="eastAsia"/>
                <w:color w:val="auto"/>
                <w:sz w:val="21"/>
                <w:highlight w:val="none"/>
                <w:lang w:val="en-US" w:eastAsia="zh-CN"/>
              </w:rPr>
              <w:t>供应商</w:t>
            </w:r>
            <w:r>
              <w:rPr>
                <w:color w:val="auto"/>
                <w:sz w:val="21"/>
                <w:highlight w:val="none"/>
              </w:rPr>
              <w:t>资格条件</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2F1ACE5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1.满足《中华人民共和国政府采购法》第二十二条规定；</w:t>
            </w:r>
          </w:p>
          <w:p w14:paraId="60605D7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2.落实政府采购政策需满足的资格要求：本项目专门面向中小企业采购；本项目所属行业为：物业管理；《政府采购促进中小企业发展管理办法》（财库〔2020〕46号）；《关于政府采购支持监狱企业发展有关问题的通知》(财库〔2014〕68 号)；《关于促进残疾人就业政府采购政策的通知》（财库〔2017〕141 号)；《关于环境标志产品政府采购实施的意见》（财库〔2006〕90 号）；《节能产品政府采购实施意见》的通知（财库〔2004〕185 号）；《关于调整优化节能产品、环境标志产品政府采购执行机制的通知》（财库〔2020〕9 号）等；</w:t>
            </w:r>
          </w:p>
          <w:p w14:paraId="455BBE1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3.本项目的特定资格要求：</w:t>
            </w:r>
          </w:p>
          <w:p w14:paraId="3A41A54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3.1供应商须在中华人民共和国境内注册，具备有效的营业执照和《劳务派遣经营许可证》且经营范围中必须包括劳务派遣或劳务外包，并在人员、技术等方面具有服务本项目的能力；</w:t>
            </w:r>
          </w:p>
          <w:p w14:paraId="2E383BA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3.2供应商须提供近一年内任意一个月依法缴纳税收和社会保障资金的证明材料；</w:t>
            </w:r>
          </w:p>
          <w:p w14:paraId="4D0405D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3.3供应商须提供本企业2024年财务报表，2025年以后成立的公司提供成立之日至今财务状况良好承诺；</w:t>
            </w:r>
          </w:p>
          <w:p w14:paraId="732A6DF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3.4拒绝列入政府取消投标资格记录期间的企业或个人投标，供应商不得为“信用中国”网站(www.creditchina.gov.cn)列入重大税收违法失信主体的供应商，不得为“中国执行信息公开网”网站（zxgk.court.gov.cn）列入失信被执行人的供应商，不得为“中国政府采购网”网站(www.ccgp.gov.cn)列入政府采购严重违法失信行为记录名单的供应商；</w:t>
            </w:r>
          </w:p>
          <w:p w14:paraId="40C52F3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3.5拒绝被工商行政管理机关在全国企业信用信息公示系统(www.gsxt.gov.cn)中列入严重违法失信企业名单的参与投标；</w:t>
            </w:r>
          </w:p>
          <w:p w14:paraId="38BEB146">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cs="宋体"/>
                <w:color w:val="auto"/>
                <w:highlight w:val="none"/>
              </w:rPr>
            </w:pPr>
            <w:r>
              <w:rPr>
                <w:rFonts w:hint="eastAsia" w:ascii="宋体" w:hAnsi="宋体" w:eastAsia="宋体" w:cs="宋体"/>
                <w:sz w:val="21"/>
                <w:szCs w:val="21"/>
              </w:rPr>
              <w:t>3.6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4608F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1" w:hRule="atLeast"/>
        </w:trPr>
        <w:tc>
          <w:tcPr>
            <w:tcW w:w="699" w:type="dxa"/>
            <w:tcBorders>
              <w:left w:val="single" w:color="auto" w:sz="4" w:space="0"/>
              <w:right w:val="single" w:color="auto" w:sz="4" w:space="0"/>
              <w:tl2br w:val="nil"/>
              <w:tr2bl w:val="nil"/>
            </w:tcBorders>
            <w:vAlign w:val="center"/>
          </w:tcPr>
          <w:p w14:paraId="338B794B">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13</w:t>
            </w:r>
          </w:p>
        </w:tc>
        <w:tc>
          <w:tcPr>
            <w:tcW w:w="1985" w:type="dxa"/>
            <w:tcBorders>
              <w:left w:val="single" w:color="auto" w:sz="4" w:space="0"/>
              <w:right w:val="single" w:color="auto" w:sz="4" w:space="0"/>
              <w:tl2br w:val="nil"/>
              <w:tr2bl w:val="nil"/>
            </w:tcBorders>
            <w:vAlign w:val="center"/>
          </w:tcPr>
          <w:p w14:paraId="1A46772F">
            <w:pPr>
              <w:jc w:val="center"/>
              <w:rPr>
                <w:rFonts w:ascii="宋体" w:hAnsi="宋体" w:cs="宋体"/>
                <w:color w:val="auto"/>
                <w:highlight w:val="none"/>
              </w:rPr>
            </w:pPr>
            <w:r>
              <w:rPr>
                <w:rFonts w:hint="eastAsia" w:ascii="宋体" w:hAnsi="宋体" w:cs="宋体"/>
                <w:color w:val="auto"/>
                <w:highlight w:val="none"/>
              </w:rPr>
              <w:t>是否接受联合体投标</w:t>
            </w:r>
          </w:p>
        </w:tc>
        <w:tc>
          <w:tcPr>
            <w:tcW w:w="7462" w:type="dxa"/>
            <w:tcBorders>
              <w:top w:val="single" w:color="auto" w:sz="4" w:space="0"/>
              <w:left w:val="single" w:color="auto" w:sz="4" w:space="0"/>
              <w:bottom w:val="single" w:color="auto" w:sz="4" w:space="0"/>
              <w:right w:val="single" w:color="auto" w:sz="4" w:space="0"/>
              <w:tl2br w:val="nil"/>
              <w:tr2bl w:val="nil"/>
            </w:tcBorders>
            <w:vAlign w:val="center"/>
          </w:tcPr>
          <w:p w14:paraId="6E771924">
            <w:pPr>
              <w:spacing w:line="240" w:lineRule="exact"/>
              <w:ind w:firstLine="69"/>
              <w:jc w:val="left"/>
              <w:rPr>
                <w:rFonts w:ascii="宋体" w:hAnsi="宋体" w:cs="宋体"/>
                <w:color w:val="auto"/>
                <w:highlight w:val="none"/>
              </w:rPr>
            </w:pPr>
            <w:r>
              <w:rPr>
                <w:rFonts w:hint="eastAsia" w:ascii="宋体" w:hAnsi="宋体" w:eastAsia="宋体" w:cs="宋体"/>
                <w:color w:val="auto"/>
                <w:highlight w:val="none"/>
              </w:rPr>
              <w:t>不接受</w:t>
            </w:r>
          </w:p>
        </w:tc>
      </w:tr>
    </w:tbl>
    <w:tbl>
      <w:tblPr>
        <w:tblStyle w:val="41"/>
        <w:tblW w:w="10116" w:type="dxa"/>
        <w:tblInd w:w="-1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019"/>
        <w:gridCol w:w="7396"/>
      </w:tblGrid>
      <w:tr w14:paraId="2AA84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exact"/>
        </w:trPr>
        <w:tc>
          <w:tcPr>
            <w:tcW w:w="701" w:type="dxa"/>
            <w:vAlign w:val="center"/>
          </w:tcPr>
          <w:p w14:paraId="2810DA6A">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14</w:t>
            </w:r>
          </w:p>
        </w:tc>
        <w:tc>
          <w:tcPr>
            <w:tcW w:w="2019" w:type="dxa"/>
            <w:vAlign w:val="center"/>
          </w:tcPr>
          <w:p w14:paraId="010E7BBF">
            <w:pPr>
              <w:jc w:val="center"/>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不得存在的其他情形</w:t>
            </w:r>
          </w:p>
        </w:tc>
        <w:tc>
          <w:tcPr>
            <w:tcW w:w="7396" w:type="dxa"/>
            <w:vAlign w:val="center"/>
          </w:tcPr>
          <w:p w14:paraId="600B05C4">
            <w:pPr>
              <w:jc w:val="left"/>
              <w:rPr>
                <w:rFonts w:ascii="宋体" w:hAnsi="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为本</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项目的</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代理机构；</w:t>
            </w:r>
          </w:p>
          <w:p w14:paraId="7B81A051">
            <w:pPr>
              <w:jc w:val="left"/>
              <w:rPr>
                <w:rFonts w:ascii="宋体" w:hAnsi="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被依法暂停或者取消投标资格；</w:t>
            </w:r>
          </w:p>
          <w:p w14:paraId="15CB469E">
            <w:pPr>
              <w:jc w:val="left"/>
              <w:rPr>
                <w:rFonts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被责令停产停业、暂扣或者吊销执照；</w:t>
            </w:r>
          </w:p>
        </w:tc>
      </w:tr>
      <w:tr w14:paraId="17244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701" w:type="dxa"/>
            <w:vMerge w:val="restart"/>
            <w:vAlign w:val="center"/>
          </w:tcPr>
          <w:p w14:paraId="23AF9A91">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15</w:t>
            </w:r>
          </w:p>
        </w:tc>
        <w:tc>
          <w:tcPr>
            <w:tcW w:w="2019" w:type="dxa"/>
            <w:vMerge w:val="restart"/>
            <w:vAlign w:val="center"/>
          </w:tcPr>
          <w:p w14:paraId="38B7C814">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供应商</w:t>
            </w:r>
            <w:r>
              <w:rPr>
                <w:rFonts w:hint="eastAsia"/>
                <w:color w:val="auto"/>
                <w:sz w:val="21"/>
                <w:szCs w:val="21"/>
                <w:highlight w:val="none"/>
                <w:lang w:val="en-US" w:eastAsia="zh-CN"/>
              </w:rPr>
              <w:t>要求澄清招标文件的截止时间</w:t>
            </w:r>
          </w:p>
        </w:tc>
        <w:tc>
          <w:tcPr>
            <w:tcW w:w="7396" w:type="dxa"/>
            <w:vAlign w:val="center"/>
          </w:tcPr>
          <w:p w14:paraId="7FBB4340">
            <w:pPr>
              <w:pStyle w:val="73"/>
              <w:spacing w:before="116"/>
              <w:rPr>
                <w:rFonts w:ascii="宋体" w:hAnsi="宋体" w:cs="宋体"/>
                <w:color w:val="auto"/>
                <w:highlight w:val="none"/>
              </w:rPr>
            </w:pPr>
            <w:r>
              <w:rPr>
                <w:rFonts w:hint="eastAsia" w:ascii="宋体" w:hAnsi="宋体" w:cs="宋体"/>
                <w:color w:val="auto"/>
                <w:highlight w:val="none"/>
              </w:rPr>
              <w:t>时间：</w:t>
            </w:r>
            <w:r>
              <w:rPr>
                <w:rFonts w:hint="eastAsia" w:ascii="宋体" w:hAnsi="宋体" w:cs="宋体"/>
                <w:color w:val="auto"/>
                <w:highlight w:val="none"/>
                <w:lang w:val="en-US" w:eastAsia="zh-CN"/>
              </w:rPr>
              <w:t>投标</w:t>
            </w:r>
            <w:r>
              <w:rPr>
                <w:color w:val="auto"/>
                <w:sz w:val="21"/>
                <w:szCs w:val="21"/>
                <w:highlight w:val="none"/>
              </w:rPr>
              <w:t>文件截止时间</w:t>
            </w:r>
            <w:r>
              <w:rPr>
                <w:color w:val="auto"/>
                <w:sz w:val="21"/>
                <w:szCs w:val="21"/>
                <w:highlight w:val="none"/>
                <w:u w:val="single"/>
              </w:rPr>
              <w:t xml:space="preserve"> </w:t>
            </w:r>
            <w:r>
              <w:rPr>
                <w:rFonts w:hint="eastAsia"/>
                <w:color w:val="auto"/>
                <w:sz w:val="21"/>
                <w:szCs w:val="21"/>
                <w:highlight w:val="none"/>
                <w:u w:val="single"/>
                <w:lang w:val="en-US" w:eastAsia="zh-CN"/>
              </w:rPr>
              <w:t>5</w:t>
            </w:r>
            <w:r>
              <w:rPr>
                <w:color w:val="auto"/>
                <w:sz w:val="21"/>
                <w:szCs w:val="21"/>
                <w:highlight w:val="none"/>
              </w:rPr>
              <w:t>日前</w:t>
            </w:r>
          </w:p>
        </w:tc>
      </w:tr>
      <w:tr w14:paraId="5EE5D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1" w:type="dxa"/>
            <w:vMerge w:val="continue"/>
            <w:vAlign w:val="center"/>
          </w:tcPr>
          <w:p w14:paraId="54F0D16D">
            <w:pPr>
              <w:jc w:val="center"/>
              <w:rPr>
                <w:rFonts w:ascii="宋体" w:hAnsi="宋体" w:cs="宋体"/>
                <w:color w:val="auto"/>
                <w:highlight w:val="none"/>
              </w:rPr>
            </w:pPr>
          </w:p>
        </w:tc>
        <w:tc>
          <w:tcPr>
            <w:tcW w:w="2019" w:type="dxa"/>
            <w:vMerge w:val="continue"/>
            <w:vAlign w:val="center"/>
          </w:tcPr>
          <w:p w14:paraId="7DC62691">
            <w:pPr>
              <w:rPr>
                <w:rFonts w:ascii="宋体" w:hAnsi="宋体" w:cs="宋体"/>
                <w:color w:val="auto"/>
                <w:highlight w:val="none"/>
              </w:rPr>
            </w:pPr>
          </w:p>
        </w:tc>
        <w:tc>
          <w:tcPr>
            <w:tcW w:w="7396" w:type="dxa"/>
            <w:vAlign w:val="center"/>
          </w:tcPr>
          <w:p w14:paraId="47813344">
            <w:pPr>
              <w:jc w:val="left"/>
              <w:rPr>
                <w:rFonts w:ascii="宋体" w:hAnsi="宋体" w:cs="宋体"/>
                <w:color w:val="auto"/>
                <w:highlight w:val="none"/>
              </w:rPr>
            </w:pPr>
            <w:r>
              <w:rPr>
                <w:rFonts w:hint="eastAsia" w:ascii="宋体" w:hAnsi="宋体" w:cs="宋体"/>
                <w:color w:val="auto"/>
                <w:highlight w:val="none"/>
              </w:rPr>
              <w:t>形式</w:t>
            </w:r>
            <w:r>
              <w:rPr>
                <w:rFonts w:hint="eastAsia" w:ascii="宋体" w:hAnsi="宋体" w:cs="宋体"/>
                <w:color w:val="auto"/>
                <w:highlight w:val="none"/>
                <w:lang w:eastAsia="zh-CN"/>
              </w:rPr>
              <w:t>：</w:t>
            </w:r>
            <w:r>
              <w:rPr>
                <w:rFonts w:hint="eastAsia" w:ascii="宋体" w:hAnsi="宋体" w:eastAsia="宋体" w:cs="宋体"/>
                <w:color w:val="auto"/>
                <w:kern w:val="2"/>
                <w:sz w:val="21"/>
                <w:szCs w:val="21"/>
                <w:highlight w:val="none"/>
                <w:lang w:val="en-US" w:eastAsia="zh-CN" w:bidi="ar"/>
              </w:rPr>
              <w:t>书面形式。</w:t>
            </w:r>
            <w:r>
              <w:rPr>
                <w:rFonts w:hint="eastAsia" w:ascii="宋体" w:hAnsi="宋体" w:eastAsia="宋体"/>
                <w:color w:val="auto"/>
                <w:sz w:val="21"/>
                <w:szCs w:val="21"/>
              </w:rPr>
              <w:t>向采购人、采购代理机构提出质疑。</w:t>
            </w:r>
            <w:r>
              <w:rPr>
                <w:rFonts w:hint="eastAsia" w:ascii="宋体" w:hAnsi="宋体" w:eastAsia="宋体"/>
                <w:color w:val="auto"/>
                <w:sz w:val="21"/>
                <w:szCs w:val="21"/>
                <w:lang w:val="en-US" w:eastAsia="zh-CN"/>
              </w:rPr>
              <w:t>提供纸质</w:t>
            </w:r>
            <w:r>
              <w:rPr>
                <w:rFonts w:hint="eastAsia" w:ascii="宋体" w:hAnsi="宋体" w:eastAsia="宋体" w:cs="宋体"/>
                <w:color w:val="auto"/>
                <w:kern w:val="2"/>
                <w:sz w:val="21"/>
                <w:szCs w:val="21"/>
                <w:highlight w:val="none"/>
                <w:lang w:val="en-US" w:eastAsia="zh-CN" w:bidi="ar"/>
              </w:rPr>
              <w:t>一式二份，加盖单位公章。</w:t>
            </w:r>
          </w:p>
        </w:tc>
      </w:tr>
      <w:tr w14:paraId="0D459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exact"/>
        </w:trPr>
        <w:tc>
          <w:tcPr>
            <w:tcW w:w="701" w:type="dxa"/>
            <w:vAlign w:val="center"/>
          </w:tcPr>
          <w:p w14:paraId="6B54FCFF">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16</w:t>
            </w:r>
          </w:p>
        </w:tc>
        <w:tc>
          <w:tcPr>
            <w:tcW w:w="2019" w:type="dxa"/>
            <w:vAlign w:val="center"/>
          </w:tcPr>
          <w:p w14:paraId="02044EB0">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采购人书面澄清的时间</w:t>
            </w:r>
          </w:p>
        </w:tc>
        <w:tc>
          <w:tcPr>
            <w:tcW w:w="7396" w:type="dxa"/>
            <w:vAlign w:val="center"/>
          </w:tcPr>
          <w:p w14:paraId="71C1D9D2">
            <w:pPr>
              <w:jc w:val="both"/>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color w:val="auto"/>
                <w:kern w:val="2"/>
                <w:sz w:val="21"/>
                <w:szCs w:val="22"/>
                <w:highlight w:val="none"/>
                <w:lang w:val="en-US" w:eastAsia="zh-CN" w:bidi="ar-SA"/>
              </w:rPr>
              <w:t>投标截止时间前</w:t>
            </w:r>
            <w:r>
              <w:rPr>
                <w:rFonts w:hint="eastAsia" w:ascii="宋体" w:hAnsi="宋体" w:cs="宋体"/>
                <w:color w:val="auto"/>
                <w:kern w:val="2"/>
                <w:sz w:val="21"/>
                <w:szCs w:val="22"/>
                <w:highlight w:val="none"/>
                <w:lang w:val="en-US" w:eastAsia="zh-CN" w:bidi="ar-SA"/>
              </w:rPr>
              <w:t>5</w:t>
            </w:r>
            <w:r>
              <w:rPr>
                <w:rFonts w:hint="eastAsia" w:ascii="宋体" w:hAnsi="宋体" w:eastAsia="宋体" w:cs="宋体"/>
                <w:color w:val="auto"/>
                <w:kern w:val="2"/>
                <w:sz w:val="21"/>
                <w:szCs w:val="22"/>
                <w:highlight w:val="none"/>
                <w:lang w:val="en-US" w:eastAsia="zh-CN" w:bidi="ar-SA"/>
              </w:rPr>
              <w:t>日</w:t>
            </w:r>
          </w:p>
          <w:p w14:paraId="15665729">
            <w:pPr>
              <w:jc w:val="both"/>
              <w:rPr>
                <w:rFonts w:hint="default" w:ascii="宋体" w:hAnsi="宋体" w:eastAsia="宋体" w:cs="宋体"/>
                <w:color w:val="auto"/>
                <w:highlight w:val="none"/>
                <w:lang w:val="en-US" w:eastAsia="zh-CN"/>
              </w:rPr>
            </w:pPr>
          </w:p>
        </w:tc>
      </w:tr>
      <w:tr w14:paraId="53E9E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701" w:type="dxa"/>
            <w:vAlign w:val="center"/>
          </w:tcPr>
          <w:p w14:paraId="1B8F8534">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17</w:t>
            </w:r>
          </w:p>
        </w:tc>
        <w:tc>
          <w:tcPr>
            <w:tcW w:w="2019" w:type="dxa"/>
            <w:vAlign w:val="center"/>
          </w:tcPr>
          <w:p w14:paraId="766A0525">
            <w:pPr>
              <w:jc w:val="center"/>
              <w:rPr>
                <w:rFonts w:ascii="宋体" w:hAnsi="宋体" w:cs="宋体"/>
                <w:color w:val="auto"/>
                <w:highlight w:val="none"/>
              </w:rPr>
            </w:pPr>
            <w:r>
              <w:rPr>
                <w:rFonts w:hint="eastAsia" w:ascii="宋体" w:hAnsi="宋体" w:cs="宋体"/>
                <w:color w:val="auto"/>
                <w:kern w:val="0"/>
                <w:sz w:val="21"/>
                <w:szCs w:val="21"/>
                <w:highlight w:val="none"/>
                <w:lang w:val="en-US" w:eastAsia="zh-CN"/>
              </w:rPr>
              <w:t>磋商</w:t>
            </w:r>
            <w:r>
              <w:rPr>
                <w:rFonts w:hint="eastAsia" w:ascii="宋体" w:hAnsi="宋体" w:eastAsia="宋体" w:cs="宋体"/>
                <w:color w:val="auto"/>
                <w:kern w:val="0"/>
                <w:sz w:val="21"/>
                <w:szCs w:val="21"/>
                <w:highlight w:val="none"/>
                <w:lang w:val="zh-CN"/>
              </w:rPr>
              <w:t>有效期</w:t>
            </w:r>
          </w:p>
        </w:tc>
        <w:tc>
          <w:tcPr>
            <w:tcW w:w="7396" w:type="dxa"/>
            <w:vAlign w:val="center"/>
          </w:tcPr>
          <w:p w14:paraId="75AD39CC">
            <w:pPr>
              <w:jc w:val="left"/>
              <w:rPr>
                <w:rFonts w:ascii="宋体" w:hAnsi="宋体" w:cs="宋体"/>
                <w:color w:val="auto"/>
                <w:highlight w:val="none"/>
              </w:rPr>
            </w:pPr>
            <w:r>
              <w:rPr>
                <w:rFonts w:hint="eastAsia" w:ascii="宋体" w:hAnsi="宋体" w:eastAsia="宋体" w:cs="宋体"/>
                <w:bCs/>
                <w:color w:val="auto"/>
                <w:sz w:val="21"/>
                <w:szCs w:val="21"/>
                <w:highlight w:val="none"/>
                <w:lang w:val="zh-CN"/>
              </w:rPr>
              <w:t>90日</w:t>
            </w:r>
          </w:p>
        </w:tc>
      </w:tr>
      <w:tr w14:paraId="74C6E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01" w:type="dxa"/>
            <w:vAlign w:val="center"/>
          </w:tcPr>
          <w:p w14:paraId="38DD403B">
            <w:pPr>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18</w:t>
            </w:r>
          </w:p>
          <w:p w14:paraId="414BAD14">
            <w:pPr>
              <w:jc w:val="center"/>
              <w:rPr>
                <w:rFonts w:hint="default" w:ascii="宋体" w:hAnsi="宋体" w:eastAsia="宋体" w:cs="宋体"/>
                <w:color w:val="auto"/>
                <w:highlight w:val="none"/>
                <w:lang w:val="en-US" w:eastAsia="zh-CN"/>
              </w:rPr>
            </w:pPr>
          </w:p>
        </w:tc>
        <w:tc>
          <w:tcPr>
            <w:tcW w:w="2019" w:type="dxa"/>
            <w:vAlign w:val="center"/>
          </w:tcPr>
          <w:p w14:paraId="3DE9EE7B">
            <w:pPr>
              <w:ind w:firstLine="630" w:firstLineChars="300"/>
              <w:jc w:val="both"/>
              <w:rPr>
                <w:rFonts w:ascii="宋体" w:hAnsi="宋体" w:cs="宋体"/>
                <w:color w:val="auto"/>
                <w:highlight w:val="none"/>
              </w:rPr>
            </w:pPr>
            <w:r>
              <w:rPr>
                <w:rFonts w:hint="eastAsia" w:ascii="宋体" w:hAnsi="宋体" w:cs="宋体"/>
                <w:color w:val="auto"/>
                <w:highlight w:val="none"/>
              </w:rPr>
              <w:t>偏差</w:t>
            </w:r>
          </w:p>
        </w:tc>
        <w:tc>
          <w:tcPr>
            <w:tcW w:w="7396" w:type="dxa"/>
            <w:vAlign w:val="center"/>
          </w:tcPr>
          <w:p w14:paraId="63AF6D7B">
            <w:pPr>
              <w:jc w:val="left"/>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不</w:t>
            </w:r>
            <w:r>
              <w:rPr>
                <w:rFonts w:hint="eastAsia" w:hAnsi="宋体"/>
                <w:szCs w:val="21"/>
                <w:highlight w:val="none"/>
              </w:rPr>
              <w:t>允许</w:t>
            </w:r>
          </w:p>
        </w:tc>
      </w:tr>
      <w:tr w14:paraId="3C1B4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vAlign w:val="center"/>
          </w:tcPr>
          <w:p w14:paraId="0BFB9F51">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19</w:t>
            </w:r>
          </w:p>
        </w:tc>
        <w:tc>
          <w:tcPr>
            <w:tcW w:w="2019" w:type="dxa"/>
            <w:vAlign w:val="center"/>
          </w:tcPr>
          <w:p w14:paraId="31F56FAD">
            <w:pPr>
              <w:jc w:val="center"/>
              <w:rPr>
                <w:rFonts w:ascii="宋体" w:hAnsi="宋体" w:cs="宋体"/>
                <w:color w:val="auto"/>
                <w:szCs w:val="21"/>
                <w:highlight w:val="none"/>
              </w:rPr>
            </w:pPr>
            <w:r>
              <w:rPr>
                <w:rFonts w:hint="eastAsia" w:ascii="宋体" w:hAnsi="宋体" w:cs="宋体"/>
                <w:color w:val="auto"/>
                <w:highlight w:val="none"/>
              </w:rPr>
              <w:t>构成</w:t>
            </w:r>
            <w:r>
              <w:rPr>
                <w:rFonts w:hint="eastAsia" w:ascii="宋体" w:hAnsi="宋体" w:cs="宋体"/>
                <w:color w:val="auto"/>
                <w:highlight w:val="none"/>
                <w:lang w:val="en-US" w:eastAsia="zh-CN"/>
              </w:rPr>
              <w:t>竞争性磋商</w:t>
            </w:r>
            <w:r>
              <w:rPr>
                <w:rFonts w:hint="eastAsia" w:ascii="宋体" w:hAnsi="宋体" w:cs="宋体"/>
                <w:color w:val="auto"/>
                <w:highlight w:val="none"/>
              </w:rPr>
              <w:t>文件的其他资料</w:t>
            </w:r>
          </w:p>
        </w:tc>
        <w:tc>
          <w:tcPr>
            <w:tcW w:w="7396" w:type="dxa"/>
            <w:vAlign w:val="center"/>
          </w:tcPr>
          <w:p w14:paraId="4D7147B2">
            <w:pPr>
              <w:numPr>
                <w:ilvl w:val="0"/>
                <w:numId w:val="0"/>
              </w:numPr>
              <w:jc w:val="left"/>
              <w:rPr>
                <w:rFonts w:hint="default" w:ascii="宋体" w:hAnsi="宋体" w:eastAsia="宋体" w:cs="宋体"/>
                <w:color w:val="auto"/>
                <w:szCs w:val="21"/>
                <w:highlight w:val="none"/>
                <w:lang w:val="en-US" w:eastAsia="zh-CN"/>
              </w:rPr>
            </w:pPr>
            <w:r>
              <w:rPr>
                <w:rFonts w:hint="eastAsia" w:ascii="宋体" w:hAnsi="宋体"/>
                <w:szCs w:val="21"/>
              </w:rPr>
              <w:t>澄清、修改及补充通知等书面材料</w:t>
            </w:r>
          </w:p>
        </w:tc>
      </w:tr>
      <w:tr w14:paraId="69002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4" w:hRule="exact"/>
        </w:trPr>
        <w:tc>
          <w:tcPr>
            <w:tcW w:w="701" w:type="dxa"/>
            <w:vAlign w:val="center"/>
          </w:tcPr>
          <w:p w14:paraId="3AA7A719">
            <w:pPr>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20</w:t>
            </w:r>
          </w:p>
        </w:tc>
        <w:tc>
          <w:tcPr>
            <w:tcW w:w="2019" w:type="dxa"/>
            <w:vAlign w:val="center"/>
          </w:tcPr>
          <w:p w14:paraId="0AF19A45">
            <w:pPr>
              <w:bidi w:val="0"/>
              <w:jc w:val="center"/>
              <w:rPr>
                <w:rFonts w:hint="eastAsia" w:ascii="宋体" w:hAnsi="宋体" w:cs="宋体"/>
                <w:color w:val="auto"/>
                <w:szCs w:val="21"/>
                <w:highlight w:val="none"/>
              </w:rPr>
            </w:pPr>
            <w:r>
              <w:rPr>
                <w:rFonts w:hint="eastAsia"/>
                <w:lang w:val="en-US" w:eastAsia="zh-CN"/>
              </w:rPr>
              <w:t>供应商确认收到竞争性磋商文件澄清的时间</w:t>
            </w:r>
          </w:p>
        </w:tc>
        <w:tc>
          <w:tcPr>
            <w:tcW w:w="7396" w:type="dxa"/>
            <w:vAlign w:val="center"/>
          </w:tcPr>
          <w:p w14:paraId="65DFF26A">
            <w:pPr>
              <w:pStyle w:val="60"/>
              <w:rPr>
                <w:rFonts w:hint="eastAsia" w:hAnsi="宋体"/>
                <w:color w:val="000000"/>
                <w:szCs w:val="21"/>
                <w:highlight w:val="none"/>
              </w:rPr>
            </w:pPr>
            <w:r>
              <w:rPr>
                <w:rFonts w:hint="eastAsia" w:ascii="宋体" w:hAnsi="宋体" w:eastAsia="宋体" w:cs="Times New Roman"/>
                <w:color w:val="auto"/>
                <w:kern w:val="2"/>
                <w:sz w:val="21"/>
                <w:szCs w:val="21"/>
                <w:lang w:val="zh-CN" w:eastAsia="zh-CN" w:bidi="ar-SA"/>
              </w:rPr>
              <w:t>在收到相应修改文件后</w:t>
            </w:r>
            <w:r>
              <w:rPr>
                <w:rFonts w:hint="eastAsia" w:ascii="宋体" w:hAnsi="宋体" w:eastAsia="宋体" w:cs="Times New Roman"/>
                <w:color w:val="auto"/>
                <w:kern w:val="2"/>
                <w:sz w:val="21"/>
                <w:szCs w:val="21"/>
                <w:lang w:val="en-US" w:eastAsia="zh-CN" w:bidi="ar-SA"/>
              </w:rPr>
              <w:t>24</w:t>
            </w:r>
            <w:r>
              <w:rPr>
                <w:rFonts w:hint="eastAsia" w:ascii="宋体" w:hAnsi="宋体" w:eastAsia="宋体" w:cs="Times New Roman"/>
                <w:color w:val="auto"/>
                <w:kern w:val="2"/>
                <w:sz w:val="21"/>
                <w:szCs w:val="21"/>
                <w:lang w:val="zh-CN" w:eastAsia="zh-CN" w:bidi="ar-SA"/>
              </w:rPr>
              <w:t>小时内请潜在</w:t>
            </w:r>
            <w:r>
              <w:rPr>
                <w:rFonts w:hint="eastAsia" w:ascii="宋体" w:hAnsi="宋体" w:eastAsia="宋体" w:cs="Times New Roman"/>
                <w:color w:val="auto"/>
                <w:kern w:val="2"/>
                <w:sz w:val="21"/>
                <w:szCs w:val="21"/>
                <w:lang w:val="en-US" w:eastAsia="zh-CN" w:bidi="ar-SA"/>
              </w:rPr>
              <w:t>供应商</w:t>
            </w:r>
            <w:r>
              <w:rPr>
                <w:rFonts w:hint="eastAsia" w:ascii="宋体" w:hAnsi="宋体" w:eastAsia="宋体" w:cs="Times New Roman"/>
                <w:color w:val="auto"/>
                <w:kern w:val="2"/>
                <w:sz w:val="21"/>
                <w:szCs w:val="21"/>
                <w:lang w:val="zh-CN" w:eastAsia="zh-CN" w:bidi="ar-SA"/>
              </w:rPr>
              <w:t>在参加本项目活动期间关注网站信息，所有有投标意愿的</w:t>
            </w:r>
            <w:r>
              <w:rPr>
                <w:rFonts w:hint="eastAsia" w:ascii="宋体" w:hAnsi="宋体" w:eastAsia="宋体" w:cs="Times New Roman"/>
                <w:color w:val="auto"/>
                <w:kern w:val="2"/>
                <w:sz w:val="21"/>
                <w:szCs w:val="21"/>
                <w:lang w:val="en-US" w:eastAsia="zh-CN" w:bidi="ar-SA"/>
              </w:rPr>
              <w:t>供应商</w:t>
            </w:r>
            <w:r>
              <w:rPr>
                <w:rFonts w:hint="eastAsia" w:ascii="宋体" w:hAnsi="宋体" w:eastAsia="宋体" w:cs="Times New Roman"/>
                <w:color w:val="auto"/>
                <w:kern w:val="2"/>
                <w:sz w:val="21"/>
                <w:szCs w:val="21"/>
                <w:lang w:val="zh-CN" w:eastAsia="zh-CN" w:bidi="ar-SA"/>
              </w:rPr>
              <w:t>有义务在网上自行查询，无需书面回复。磋商文件的澄清、修改、变更、延期等文件一经发布即视为已告知了所有已报名的</w:t>
            </w:r>
            <w:r>
              <w:rPr>
                <w:rFonts w:hint="eastAsia" w:ascii="宋体" w:hAnsi="宋体" w:eastAsia="宋体" w:cs="Times New Roman"/>
                <w:color w:val="auto"/>
                <w:kern w:val="2"/>
                <w:sz w:val="21"/>
                <w:szCs w:val="21"/>
                <w:lang w:val="en-US" w:eastAsia="zh-CN" w:bidi="ar-SA"/>
              </w:rPr>
              <w:t>供应商</w:t>
            </w:r>
            <w:r>
              <w:rPr>
                <w:rFonts w:hint="eastAsia" w:ascii="宋体" w:hAnsi="宋体" w:eastAsia="宋体" w:cs="Times New Roman"/>
                <w:color w:val="auto"/>
                <w:kern w:val="2"/>
                <w:sz w:val="21"/>
                <w:szCs w:val="21"/>
                <w:lang w:val="zh-CN" w:eastAsia="zh-CN" w:bidi="ar-SA"/>
              </w:rPr>
              <w:t>，因</w:t>
            </w:r>
            <w:r>
              <w:rPr>
                <w:rFonts w:hint="eastAsia" w:ascii="宋体" w:hAnsi="宋体" w:eastAsia="宋体" w:cs="Times New Roman"/>
                <w:color w:val="auto"/>
                <w:kern w:val="2"/>
                <w:sz w:val="21"/>
                <w:szCs w:val="21"/>
                <w:lang w:val="en-US" w:eastAsia="zh-CN" w:bidi="ar-SA"/>
              </w:rPr>
              <w:t>供应商</w:t>
            </w:r>
            <w:r>
              <w:rPr>
                <w:rFonts w:hint="eastAsia" w:ascii="宋体" w:hAnsi="宋体" w:eastAsia="宋体" w:cs="Times New Roman"/>
                <w:color w:val="auto"/>
                <w:kern w:val="2"/>
                <w:sz w:val="21"/>
                <w:szCs w:val="21"/>
                <w:lang w:val="zh-CN" w:eastAsia="zh-CN" w:bidi="ar-SA"/>
              </w:rPr>
              <w:t>自身原因没有及时查看、下载文件导致的一切后果由供应商自行负责</w:t>
            </w:r>
            <w:r>
              <w:rPr>
                <w:rFonts w:hint="eastAsia" w:ascii="宋体" w:hAnsi="宋体" w:cs="Times New Roman"/>
                <w:color w:val="auto"/>
                <w:kern w:val="2"/>
                <w:sz w:val="21"/>
                <w:szCs w:val="21"/>
                <w:lang w:val="zh-CN" w:eastAsia="zh-CN" w:bidi="ar-SA"/>
              </w:rPr>
              <w:t>。</w:t>
            </w:r>
          </w:p>
        </w:tc>
      </w:tr>
      <w:tr w14:paraId="4A7B3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0" w:hRule="exact"/>
        </w:trPr>
        <w:tc>
          <w:tcPr>
            <w:tcW w:w="701" w:type="dxa"/>
            <w:vAlign w:val="center"/>
          </w:tcPr>
          <w:p w14:paraId="1DAD862E">
            <w:pPr>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21</w:t>
            </w:r>
          </w:p>
        </w:tc>
        <w:tc>
          <w:tcPr>
            <w:tcW w:w="2019" w:type="dxa"/>
            <w:vAlign w:val="center"/>
          </w:tcPr>
          <w:p w14:paraId="2C772E22">
            <w:pPr>
              <w:bidi w:val="0"/>
              <w:jc w:val="center"/>
              <w:rPr>
                <w:rFonts w:hint="eastAsia"/>
                <w:lang w:val="en-US" w:eastAsia="zh-CN"/>
              </w:rPr>
            </w:pPr>
            <w:r>
              <w:rPr>
                <w:rFonts w:hint="eastAsia"/>
              </w:rPr>
              <w:t>供应商确认收到竞争性磋商文件修改的时间</w:t>
            </w:r>
          </w:p>
        </w:tc>
        <w:tc>
          <w:tcPr>
            <w:tcW w:w="7396" w:type="dxa"/>
            <w:vAlign w:val="center"/>
          </w:tcPr>
          <w:p w14:paraId="654AB680">
            <w:pPr>
              <w:pStyle w:val="60"/>
              <w:rPr>
                <w:rFonts w:hint="eastAsia" w:hAnsi="宋体"/>
                <w:color w:val="000000"/>
                <w:szCs w:val="21"/>
                <w:highlight w:val="none"/>
              </w:rPr>
            </w:pPr>
            <w:r>
              <w:rPr>
                <w:rFonts w:hint="eastAsia" w:ascii="宋体" w:hAnsi="宋体" w:eastAsia="宋体" w:cs="Times New Roman"/>
                <w:color w:val="auto"/>
                <w:kern w:val="2"/>
                <w:sz w:val="21"/>
                <w:szCs w:val="21"/>
                <w:lang w:val="zh-CN" w:eastAsia="zh-CN" w:bidi="ar-SA"/>
              </w:rPr>
              <w:t>在收到相应修改文件后24小时内请潜在供应商在参加本项目活动期间关注网站信息，所有有投标意愿的供应商有义务在网上自行查询，无需书面回复。磋商文件的澄清、修改、变更、延期等文件一经发布即视为已告知了所有已报名的供应商，因供应商自身原因没有及时查看、下载文件导致的一切后果由供应商自行负责。</w:t>
            </w:r>
          </w:p>
        </w:tc>
      </w:tr>
      <w:tr w14:paraId="1012C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exact"/>
        </w:trPr>
        <w:tc>
          <w:tcPr>
            <w:tcW w:w="701" w:type="dxa"/>
            <w:vAlign w:val="center"/>
          </w:tcPr>
          <w:p w14:paraId="721B8D79">
            <w:pPr>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22</w:t>
            </w:r>
          </w:p>
        </w:tc>
        <w:tc>
          <w:tcPr>
            <w:tcW w:w="2019" w:type="dxa"/>
            <w:vAlign w:val="center"/>
          </w:tcPr>
          <w:p w14:paraId="51DE55F3">
            <w:pPr>
              <w:jc w:val="center"/>
              <w:rPr>
                <w:rFonts w:ascii="宋体" w:hAnsi="宋体" w:cs="宋体"/>
                <w:color w:val="auto"/>
                <w:szCs w:val="21"/>
                <w:highlight w:val="none"/>
              </w:rPr>
            </w:pPr>
            <w:r>
              <w:rPr>
                <w:rFonts w:hint="eastAsia" w:ascii="宋体" w:hAnsi="宋体" w:cs="宋体"/>
                <w:color w:val="auto"/>
                <w:szCs w:val="21"/>
                <w:highlight w:val="none"/>
              </w:rPr>
              <w:t>构成</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文件的其他资料</w:t>
            </w:r>
          </w:p>
        </w:tc>
        <w:tc>
          <w:tcPr>
            <w:tcW w:w="7396" w:type="dxa"/>
            <w:vAlign w:val="center"/>
          </w:tcPr>
          <w:p w14:paraId="07A0906F">
            <w:pPr>
              <w:pStyle w:val="60"/>
              <w:rPr>
                <w:rFonts w:hint="default" w:ascii="宋体" w:hAnsi="宋体" w:eastAsia="宋体" w:cs="宋体"/>
                <w:bCs/>
                <w:color w:val="auto"/>
                <w:sz w:val="21"/>
                <w:szCs w:val="21"/>
                <w:highlight w:val="none"/>
                <w:lang w:val="en-US" w:eastAsia="zh-CN"/>
              </w:rPr>
            </w:pPr>
            <w:r>
              <w:rPr>
                <w:rFonts w:hint="eastAsia" w:hAnsi="宋体"/>
                <w:color w:val="000000"/>
                <w:szCs w:val="21"/>
                <w:highlight w:val="none"/>
              </w:rPr>
              <w:t>/</w:t>
            </w:r>
          </w:p>
        </w:tc>
      </w:tr>
      <w:tr w14:paraId="1D4A9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701" w:type="dxa"/>
            <w:vAlign w:val="center"/>
          </w:tcPr>
          <w:p w14:paraId="3ECE969D">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23</w:t>
            </w:r>
          </w:p>
        </w:tc>
        <w:tc>
          <w:tcPr>
            <w:tcW w:w="2019" w:type="dxa"/>
            <w:vAlign w:val="center"/>
          </w:tcPr>
          <w:p w14:paraId="2CBA4556">
            <w:pPr>
              <w:jc w:val="center"/>
              <w:rPr>
                <w:rFonts w:ascii="宋体" w:hAnsi="宋体" w:cs="宋体"/>
                <w:color w:val="auto"/>
                <w:szCs w:val="21"/>
                <w:highlight w:val="none"/>
              </w:rPr>
            </w:pPr>
            <w:r>
              <w:rPr>
                <w:rFonts w:hint="eastAsia" w:ascii="宋体" w:hAnsi="宋体" w:cs="宋体"/>
                <w:color w:val="auto"/>
                <w:szCs w:val="21"/>
                <w:highlight w:val="none"/>
              </w:rPr>
              <w:t>增值税税金的计算方法</w:t>
            </w:r>
          </w:p>
        </w:tc>
        <w:tc>
          <w:tcPr>
            <w:tcW w:w="7396" w:type="dxa"/>
            <w:vAlign w:val="center"/>
          </w:tcPr>
          <w:p w14:paraId="753928D9">
            <w:pPr>
              <w:jc w:val="left"/>
              <w:rPr>
                <w:rFonts w:ascii="宋体" w:hAnsi="宋体" w:cs="宋体"/>
                <w:color w:val="auto"/>
                <w:szCs w:val="21"/>
                <w:highlight w:val="none"/>
              </w:rPr>
            </w:pPr>
            <w:r>
              <w:rPr>
                <w:rFonts w:hint="eastAsia" w:ascii="宋体" w:hAnsi="宋体" w:cs="宋体"/>
                <w:color w:val="auto"/>
                <w:szCs w:val="21"/>
                <w:highlight w:val="none"/>
              </w:rPr>
              <w:t>按一般计税方法计算</w:t>
            </w:r>
          </w:p>
        </w:tc>
      </w:tr>
      <w:tr w14:paraId="50C5C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701" w:type="dxa"/>
            <w:vAlign w:val="center"/>
          </w:tcPr>
          <w:p w14:paraId="641B90D5">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24</w:t>
            </w:r>
          </w:p>
        </w:tc>
        <w:tc>
          <w:tcPr>
            <w:tcW w:w="2019" w:type="dxa"/>
            <w:vAlign w:val="center"/>
          </w:tcPr>
          <w:p w14:paraId="334F1DFB">
            <w:pPr>
              <w:jc w:val="center"/>
              <w:rPr>
                <w:rFonts w:ascii="宋体" w:hAnsi="宋体" w:cs="宋体"/>
                <w:color w:val="auto"/>
                <w:szCs w:val="21"/>
                <w:highlight w:val="none"/>
              </w:rPr>
            </w:pPr>
            <w:r>
              <w:rPr>
                <w:rFonts w:hint="eastAsia" w:ascii="宋体" w:hAnsi="宋体" w:cs="宋体"/>
                <w:color w:val="auto"/>
                <w:szCs w:val="21"/>
                <w:highlight w:val="none"/>
              </w:rPr>
              <w:t>最高投标限价</w:t>
            </w:r>
          </w:p>
        </w:tc>
        <w:tc>
          <w:tcPr>
            <w:tcW w:w="7396" w:type="dxa"/>
            <w:vAlign w:val="center"/>
          </w:tcPr>
          <w:p w14:paraId="2361AEEE">
            <w:pPr>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最高投标限价：</w:t>
            </w:r>
            <w:r>
              <w:rPr>
                <w:rFonts w:hint="eastAsia" w:ascii="宋体" w:hAnsi="宋体" w:cs="宋体"/>
                <w:kern w:val="0"/>
                <w:sz w:val="21"/>
                <w:szCs w:val="21"/>
                <w:lang w:val="en-US" w:eastAsia="zh-CN"/>
              </w:rPr>
              <w:t>1200000.00</w:t>
            </w:r>
            <w:r>
              <w:rPr>
                <w:rFonts w:hint="eastAsia" w:ascii="宋体" w:hAnsi="宋体" w:eastAsia="宋体" w:cs="宋体"/>
                <w:color w:val="auto"/>
                <w:szCs w:val="21"/>
                <w:highlight w:val="none"/>
                <w:lang w:val="en-US" w:eastAsia="zh-CN"/>
              </w:rPr>
              <w:t>元</w:t>
            </w:r>
          </w:p>
          <w:p w14:paraId="7E24B936">
            <w:pPr>
              <w:pStyle w:val="2"/>
            </w:pPr>
            <w:r>
              <w:rPr>
                <w:rFonts w:hint="eastAsia"/>
              </w:rPr>
              <w:t>供应商每轮报价不得高于项目</w:t>
            </w:r>
            <w:r>
              <w:rPr>
                <w:rFonts w:hint="eastAsia"/>
                <w:lang w:eastAsia="zh-CN"/>
              </w:rPr>
              <w:t>最高</w:t>
            </w:r>
            <w:r>
              <w:rPr>
                <w:rFonts w:hint="eastAsia"/>
              </w:rPr>
              <w:t>投标报价，否则按废标处理。</w:t>
            </w:r>
          </w:p>
        </w:tc>
      </w:tr>
      <w:tr w14:paraId="3C484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8" w:hRule="atLeast"/>
        </w:trPr>
        <w:tc>
          <w:tcPr>
            <w:tcW w:w="701" w:type="dxa"/>
            <w:vAlign w:val="center"/>
          </w:tcPr>
          <w:p w14:paraId="56C048D4">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25</w:t>
            </w:r>
          </w:p>
        </w:tc>
        <w:tc>
          <w:tcPr>
            <w:tcW w:w="2019" w:type="dxa"/>
            <w:vAlign w:val="center"/>
          </w:tcPr>
          <w:p w14:paraId="6DC22EE9">
            <w:pPr>
              <w:jc w:val="center"/>
              <w:rPr>
                <w:rFonts w:ascii="宋体" w:hAnsi="宋体" w:cs="宋体"/>
                <w:color w:val="auto"/>
                <w:szCs w:val="21"/>
                <w:highlight w:val="none"/>
              </w:rPr>
            </w:pP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报价的其他要求</w:t>
            </w:r>
          </w:p>
        </w:tc>
        <w:tc>
          <w:tcPr>
            <w:tcW w:w="7396" w:type="dxa"/>
            <w:vAlign w:val="center"/>
          </w:tcPr>
          <w:p w14:paraId="73E3B5DB">
            <w:pPr>
              <w:numPr>
                <w:ilvl w:val="0"/>
                <w:numId w:val="0"/>
              </w:numPr>
              <w:jc w:val="left"/>
              <w:rPr>
                <w:rFonts w:ascii="宋体" w:hAnsi="宋体" w:cs="宋体"/>
                <w:color w:val="auto"/>
                <w:szCs w:val="21"/>
                <w:highlight w:val="none"/>
              </w:rPr>
            </w:pPr>
            <w:r>
              <w:rPr>
                <w:rFonts w:hint="eastAsia" w:ascii="宋体" w:hAnsi="宋体" w:cs="宋体"/>
                <w:color w:val="auto"/>
                <w:szCs w:val="21"/>
                <w:highlight w:val="none"/>
                <w:lang w:val="en-US" w:eastAsia="zh-CN"/>
              </w:rPr>
              <w:t>（1）响应</w:t>
            </w:r>
            <w:r>
              <w:rPr>
                <w:rFonts w:hint="eastAsia" w:ascii="宋体" w:hAnsi="宋体" w:cs="宋体"/>
                <w:color w:val="auto"/>
                <w:szCs w:val="21"/>
                <w:highlight w:val="none"/>
              </w:rPr>
              <w:t>报价为各分项报价金额之和，</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报价与分项报价的</w:t>
            </w:r>
            <w:r>
              <w:rPr>
                <w:rFonts w:hint="eastAsia" w:ascii="宋体" w:hAnsi="宋体" w:cs="宋体"/>
                <w:color w:val="auto"/>
                <w:szCs w:val="21"/>
                <w:highlight w:val="none"/>
                <w:lang w:eastAsia="zh-CN"/>
              </w:rPr>
              <w:t>总价</w:t>
            </w:r>
            <w:r>
              <w:rPr>
                <w:rFonts w:hint="eastAsia" w:ascii="宋体" w:hAnsi="宋体" w:cs="宋体"/>
                <w:color w:val="auto"/>
                <w:szCs w:val="21"/>
                <w:highlight w:val="none"/>
              </w:rPr>
              <w:t>不一致时，应以各分项合价累计数为准，修正</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报价；如分项报价中存在缺漏项，则视为缺漏项价格已包含在其他分项报价之中，</w:t>
            </w:r>
            <w:r>
              <w:rPr>
                <w:rFonts w:hint="eastAsia" w:ascii="宋体" w:hAnsi="宋体" w:cs="宋体"/>
                <w:color w:val="auto"/>
                <w:szCs w:val="21"/>
                <w:highlight w:val="none"/>
                <w:lang w:val="en-US" w:eastAsia="zh-CN"/>
              </w:rPr>
              <w:t>供应商</w:t>
            </w:r>
            <w:r>
              <w:rPr>
                <w:rFonts w:hint="eastAsia" w:ascii="宋体" w:hAnsi="宋体" w:cs="宋体"/>
                <w:color w:val="auto"/>
                <w:szCs w:val="21"/>
                <w:highlight w:val="none"/>
              </w:rPr>
              <w:t>在投标截止时间前修改</w:t>
            </w:r>
            <w:r>
              <w:rPr>
                <w:rFonts w:hint="eastAsia" w:ascii="宋体" w:hAnsi="宋体" w:cs="宋体"/>
                <w:color w:val="auto"/>
                <w:szCs w:val="21"/>
                <w:highlight w:val="none"/>
                <w:lang w:val="en-US" w:eastAsia="zh-CN"/>
              </w:rPr>
              <w:t>报价</w:t>
            </w:r>
            <w:r>
              <w:rPr>
                <w:rFonts w:hint="eastAsia" w:ascii="宋体" w:hAnsi="宋体" w:cs="宋体"/>
                <w:color w:val="auto"/>
                <w:szCs w:val="21"/>
                <w:highlight w:val="none"/>
              </w:rPr>
              <w:t>函中的</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报价总额，应同时修改</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文件“分项报价表”中的相应报</w:t>
            </w:r>
            <w:r>
              <w:rPr>
                <w:rFonts w:hint="eastAsia" w:ascii="宋体" w:hAnsi="宋体" w:cs="宋体"/>
                <w:color w:val="auto"/>
                <w:szCs w:val="21"/>
                <w:highlight w:val="none"/>
                <w:lang w:eastAsia="zh-CN"/>
              </w:rPr>
              <w:t>价</w:t>
            </w:r>
            <w:r>
              <w:rPr>
                <w:rFonts w:hint="eastAsia" w:ascii="宋体" w:hAnsi="宋体" w:cs="宋体"/>
                <w:color w:val="auto"/>
                <w:szCs w:val="21"/>
                <w:highlight w:val="none"/>
              </w:rPr>
              <w:t>。</w:t>
            </w:r>
          </w:p>
          <w:p w14:paraId="0B29B823">
            <w:pPr>
              <w:numPr>
                <w:ilvl w:val="0"/>
                <w:numId w:val="0"/>
              </w:numPr>
              <w:jc w:val="left"/>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人设有最高投标限价的，</w:t>
            </w:r>
            <w:r>
              <w:rPr>
                <w:rFonts w:hint="eastAsia" w:ascii="宋体" w:hAnsi="宋体" w:cs="宋体"/>
                <w:color w:val="auto"/>
                <w:szCs w:val="21"/>
                <w:highlight w:val="none"/>
                <w:lang w:val="en-US" w:eastAsia="zh-CN"/>
              </w:rPr>
              <w:t>供应商</w:t>
            </w:r>
            <w:r>
              <w:rPr>
                <w:rFonts w:hint="eastAsia" w:ascii="宋体" w:hAnsi="宋体" w:cs="宋体"/>
                <w:color w:val="auto"/>
                <w:szCs w:val="21"/>
                <w:highlight w:val="none"/>
              </w:rPr>
              <w:t>的报价不得超过最高投标限价。</w:t>
            </w:r>
          </w:p>
          <w:p w14:paraId="13CBE4C5">
            <w:pPr>
              <w:numPr>
                <w:ilvl w:val="0"/>
                <w:numId w:val="0"/>
              </w:numPr>
              <w:jc w:val="lef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w:t>
            </w:r>
            <w:r>
              <w:rPr>
                <w:rFonts w:hint="eastAsia" w:ascii="宋体" w:hAnsi="宋体" w:eastAsia="宋体" w:cs="宋体"/>
                <w:color w:val="auto"/>
                <w:kern w:val="0"/>
                <w:sz w:val="21"/>
                <w:szCs w:val="21"/>
                <w:highlight w:val="none"/>
                <w:shd w:val="clear" w:color="auto" w:fill="auto"/>
                <w:lang w:val="en-US" w:eastAsia="zh-CN"/>
              </w:rPr>
              <w:t>此项费用包含人员工资、各类保险、管理服务费及税费等费用</w:t>
            </w:r>
            <w:r>
              <w:rPr>
                <w:rFonts w:hint="eastAsia" w:ascii="宋体" w:hAnsi="宋体" w:cs="宋体"/>
                <w:color w:val="auto"/>
                <w:sz w:val="21"/>
                <w:szCs w:val="21"/>
                <w:highlight w:val="none"/>
                <w:shd w:val="clear" w:color="auto" w:fill="auto"/>
                <w:lang w:val="en-US" w:eastAsia="zh-CN"/>
              </w:rPr>
              <w:t>。</w:t>
            </w:r>
          </w:p>
        </w:tc>
      </w:tr>
      <w:tr w14:paraId="7EC8D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0" w:hRule="atLeast"/>
        </w:trPr>
        <w:tc>
          <w:tcPr>
            <w:tcW w:w="701" w:type="dxa"/>
            <w:vAlign w:val="center"/>
          </w:tcPr>
          <w:p w14:paraId="7FF9880C">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26</w:t>
            </w:r>
          </w:p>
        </w:tc>
        <w:tc>
          <w:tcPr>
            <w:tcW w:w="2019" w:type="dxa"/>
            <w:vAlign w:val="center"/>
          </w:tcPr>
          <w:p w14:paraId="720DF143">
            <w:pPr>
              <w:jc w:val="center"/>
              <w:rPr>
                <w:rFonts w:ascii="宋体" w:hAnsi="宋体" w:cs="宋体"/>
                <w:color w:val="auto"/>
                <w:szCs w:val="21"/>
                <w:highlight w:val="none"/>
              </w:rPr>
            </w:pPr>
            <w:r>
              <w:rPr>
                <w:rFonts w:hint="eastAsia" w:ascii="宋体" w:hAnsi="宋体" w:cs="宋体"/>
                <w:color w:val="auto"/>
                <w:szCs w:val="21"/>
                <w:highlight w:val="none"/>
                <w:lang w:val="en-US" w:eastAsia="zh-CN"/>
              </w:rPr>
              <w:t>磋商</w:t>
            </w:r>
            <w:r>
              <w:rPr>
                <w:rFonts w:hint="eastAsia" w:ascii="宋体" w:hAnsi="宋体" w:cs="宋体"/>
                <w:color w:val="auto"/>
                <w:szCs w:val="21"/>
                <w:highlight w:val="none"/>
              </w:rPr>
              <w:t>保证金</w:t>
            </w:r>
          </w:p>
        </w:tc>
        <w:tc>
          <w:tcPr>
            <w:tcW w:w="7396" w:type="dxa"/>
            <w:vAlign w:val="center"/>
          </w:tcPr>
          <w:p w14:paraId="4124D5C5">
            <w:pPr>
              <w:numPr>
                <w:ilvl w:val="0"/>
                <w:numId w:val="0"/>
              </w:numPr>
              <w:jc w:val="left"/>
              <w:rPr>
                <w:rFonts w:hint="eastAsia" w:ascii="宋体" w:hAnsi="宋体" w:cs="宋体"/>
                <w:color w:val="auto"/>
                <w:szCs w:val="21"/>
                <w:highlight w:val="none"/>
              </w:rPr>
            </w:pPr>
            <w:r>
              <w:rPr>
                <w:rFonts w:hint="eastAsia" w:ascii="宋体" w:hAnsi="宋体" w:cs="宋体"/>
                <w:color w:val="auto"/>
                <w:szCs w:val="21"/>
                <w:highlight w:val="none"/>
              </w:rPr>
              <w:t>磋商保证金：形式为转账、支票、汇票、本票、金融机构、担保机构出具的保函等非现金形式提交。金额为人民币壹万元整（￥1</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000.00），应于2025年04月0</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日</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时</w:t>
            </w:r>
            <w:r>
              <w:rPr>
                <w:rFonts w:hint="eastAsia" w:ascii="宋体" w:hAnsi="宋体" w:cs="宋体"/>
                <w:color w:val="auto"/>
                <w:sz w:val="21"/>
                <w:szCs w:val="21"/>
                <w:highlight w:val="none"/>
                <w:u w:val="none"/>
                <w:lang w:val="en-US" w:eastAsia="zh-CN"/>
              </w:rPr>
              <w:t>3</w:t>
            </w:r>
            <w:r>
              <w:rPr>
                <w:rFonts w:hint="eastAsia" w:ascii="宋体" w:hAnsi="宋体" w:cs="宋体"/>
                <w:color w:val="auto"/>
                <w:sz w:val="21"/>
                <w:szCs w:val="21"/>
                <w:highlight w:val="none"/>
                <w:u w:val="none"/>
                <w:lang w:eastAsia="zh-CN"/>
              </w:rPr>
              <w:t>0分</w:t>
            </w:r>
            <w:r>
              <w:rPr>
                <w:rFonts w:hint="eastAsia" w:ascii="宋体" w:hAnsi="宋体" w:cs="宋体"/>
                <w:color w:val="auto"/>
                <w:szCs w:val="21"/>
                <w:highlight w:val="none"/>
              </w:rPr>
              <w:t>分前提交。</w:t>
            </w:r>
          </w:p>
          <w:p w14:paraId="38247D07">
            <w:pPr>
              <w:numPr>
                <w:ilvl w:val="0"/>
                <w:numId w:val="0"/>
              </w:numPr>
              <w:jc w:val="left"/>
              <w:rPr>
                <w:rFonts w:hint="eastAsia" w:ascii="宋体" w:hAnsi="宋体" w:cs="宋体"/>
                <w:color w:val="auto"/>
                <w:szCs w:val="21"/>
                <w:highlight w:val="none"/>
              </w:rPr>
            </w:pPr>
            <w:r>
              <w:rPr>
                <w:rFonts w:hint="eastAsia" w:ascii="宋体" w:hAnsi="宋体" w:cs="宋体"/>
                <w:color w:val="auto"/>
                <w:szCs w:val="21"/>
                <w:highlight w:val="none"/>
              </w:rPr>
              <w:t>如采用电汇形式提交，必须从供应商基本账户转出，汇款汇至</w:t>
            </w:r>
            <w:r>
              <w:rPr>
                <w:rFonts w:hint="eastAsia" w:ascii="宋体" w:hAnsi="宋体" w:cs="宋体"/>
                <w:color w:val="auto"/>
                <w:szCs w:val="21"/>
                <w:highlight w:val="none"/>
                <w:lang w:eastAsia="zh-CN"/>
              </w:rPr>
              <w:t>采购</w:t>
            </w:r>
            <w:r>
              <w:rPr>
                <w:rFonts w:hint="eastAsia" w:ascii="宋体" w:hAnsi="宋体" w:cs="宋体"/>
                <w:color w:val="auto"/>
                <w:szCs w:val="21"/>
                <w:highlight w:val="none"/>
              </w:rPr>
              <w:t>代理机构指定账户，以到账时间为准。</w:t>
            </w:r>
          </w:p>
          <w:p w14:paraId="56C58A09">
            <w:pPr>
              <w:numPr>
                <w:ilvl w:val="0"/>
                <w:numId w:val="0"/>
              </w:numPr>
              <w:jc w:val="left"/>
              <w:rPr>
                <w:rFonts w:hint="eastAsia" w:ascii="宋体" w:hAnsi="宋体" w:cs="宋体"/>
                <w:color w:val="auto"/>
                <w:szCs w:val="21"/>
                <w:highlight w:val="none"/>
              </w:rPr>
            </w:pPr>
            <w:r>
              <w:rPr>
                <w:rFonts w:hint="eastAsia" w:ascii="宋体" w:hAnsi="宋体" w:cs="宋体"/>
                <w:color w:val="auto"/>
                <w:szCs w:val="21"/>
                <w:highlight w:val="none"/>
              </w:rPr>
              <w:t>以“担保”形式递交投标保证金的，应在2025年04月0</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日</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时</w:t>
            </w:r>
            <w:r>
              <w:rPr>
                <w:rFonts w:hint="eastAsia" w:ascii="宋体" w:hAnsi="宋体" w:cs="宋体"/>
                <w:color w:val="auto"/>
                <w:sz w:val="21"/>
                <w:szCs w:val="21"/>
                <w:highlight w:val="none"/>
                <w:u w:val="none"/>
                <w:lang w:val="en-US" w:eastAsia="zh-CN"/>
              </w:rPr>
              <w:t>3</w:t>
            </w:r>
            <w:r>
              <w:rPr>
                <w:rFonts w:hint="eastAsia" w:ascii="宋体" w:hAnsi="宋体" w:cs="宋体"/>
                <w:color w:val="auto"/>
                <w:sz w:val="21"/>
                <w:szCs w:val="21"/>
                <w:highlight w:val="none"/>
                <w:u w:val="none"/>
                <w:lang w:eastAsia="zh-CN"/>
              </w:rPr>
              <w:t>0分</w:t>
            </w:r>
            <w:r>
              <w:rPr>
                <w:rFonts w:hint="eastAsia" w:ascii="宋体" w:hAnsi="宋体" w:cs="宋体"/>
                <w:color w:val="auto"/>
                <w:szCs w:val="21"/>
                <w:highlight w:val="none"/>
              </w:rPr>
              <w:t xml:space="preserve">前将担保公司或银行开具的担保保函原件（受益人为采购人）递交到采购代理机构，并自留一份复印件附在响应文件内，否则投标视为无效。 </w:t>
            </w:r>
          </w:p>
          <w:p w14:paraId="70C766D0">
            <w:pPr>
              <w:numPr>
                <w:ilvl w:val="0"/>
                <w:numId w:val="0"/>
              </w:numPr>
              <w:jc w:val="left"/>
              <w:rPr>
                <w:rFonts w:hint="eastAsia" w:ascii="宋体" w:hAnsi="宋体" w:cs="宋体"/>
                <w:color w:val="auto"/>
                <w:szCs w:val="21"/>
                <w:highlight w:val="none"/>
              </w:rPr>
            </w:pPr>
            <w:r>
              <w:rPr>
                <w:rFonts w:hint="eastAsia" w:ascii="宋体" w:hAnsi="宋体" w:cs="宋体"/>
                <w:color w:val="auto"/>
                <w:szCs w:val="21"/>
                <w:highlight w:val="none"/>
              </w:rPr>
              <w:t xml:space="preserve"> *注：若在规定时间前，磋商保证金未能到账、未将开具的有效保函、支票等交到</w:t>
            </w:r>
            <w:r>
              <w:rPr>
                <w:rFonts w:hint="eastAsia" w:ascii="宋体" w:hAnsi="宋体" w:cs="宋体"/>
                <w:color w:val="auto"/>
                <w:szCs w:val="21"/>
                <w:highlight w:val="none"/>
                <w:lang w:eastAsia="zh-CN"/>
              </w:rPr>
              <w:t>采购</w:t>
            </w:r>
            <w:r>
              <w:rPr>
                <w:rFonts w:hint="eastAsia" w:ascii="宋体" w:hAnsi="宋体" w:cs="宋体"/>
                <w:color w:val="auto"/>
                <w:szCs w:val="21"/>
                <w:highlight w:val="none"/>
              </w:rPr>
              <w:t>代理机构的，投标视为无效。未中标供应商保证金在成交通知书发放后5个工作日内退回， 采购人与成交供应商签订合同后5个工作日内，向成交供应商返还磋商保证金。</w:t>
            </w:r>
          </w:p>
          <w:p w14:paraId="3BBF4938">
            <w:pPr>
              <w:numPr>
                <w:ilvl w:val="0"/>
                <w:numId w:val="0"/>
              </w:numPr>
              <w:jc w:val="left"/>
              <w:rPr>
                <w:rFonts w:hint="eastAsia" w:ascii="宋体" w:hAnsi="宋体" w:cs="宋体"/>
                <w:color w:val="auto"/>
                <w:szCs w:val="21"/>
                <w:highlight w:val="none"/>
              </w:rPr>
            </w:pPr>
            <w:r>
              <w:rPr>
                <w:rFonts w:hint="eastAsia" w:ascii="宋体" w:hAnsi="宋体" w:cs="宋体"/>
                <w:color w:val="auto"/>
                <w:szCs w:val="21"/>
                <w:highlight w:val="none"/>
              </w:rPr>
              <w:t>磋商保证金有效期：与投标有效期一致</w:t>
            </w:r>
          </w:p>
          <w:p w14:paraId="2E988A38">
            <w:pPr>
              <w:numPr>
                <w:ilvl w:val="0"/>
                <w:numId w:val="0"/>
              </w:numPr>
              <w:jc w:val="left"/>
              <w:rPr>
                <w:rFonts w:hint="eastAsia" w:ascii="宋体" w:hAnsi="宋体" w:cs="宋体"/>
                <w:color w:val="auto"/>
                <w:szCs w:val="21"/>
                <w:highlight w:val="none"/>
              </w:rPr>
            </w:pPr>
            <w:r>
              <w:rPr>
                <w:rFonts w:hint="eastAsia" w:ascii="宋体" w:hAnsi="宋体" w:cs="宋体"/>
                <w:color w:val="auto"/>
                <w:szCs w:val="21"/>
                <w:highlight w:val="none"/>
              </w:rPr>
              <w:t>注：本项目不接受现金形式的磋商保证金。</w:t>
            </w:r>
          </w:p>
          <w:p w14:paraId="73095D8F">
            <w:pPr>
              <w:numPr>
                <w:ilvl w:val="0"/>
                <w:numId w:val="0"/>
              </w:numPr>
              <w:jc w:val="left"/>
              <w:rPr>
                <w:rFonts w:hint="eastAsia" w:ascii="宋体" w:hAnsi="宋体" w:cs="宋体"/>
                <w:color w:val="auto"/>
                <w:szCs w:val="21"/>
                <w:highlight w:val="none"/>
              </w:rPr>
            </w:pPr>
            <w:r>
              <w:rPr>
                <w:rFonts w:hint="eastAsia" w:ascii="宋体" w:hAnsi="宋体" w:cs="宋体"/>
                <w:color w:val="auto"/>
                <w:szCs w:val="21"/>
                <w:highlight w:val="none"/>
              </w:rPr>
              <w:t>转账时备注“大安市纪委物业管理服务项目”磋商保证金。（可简写）</w:t>
            </w:r>
          </w:p>
          <w:p w14:paraId="6D5D8EA6">
            <w:pPr>
              <w:numPr>
                <w:ilvl w:val="0"/>
                <w:numId w:val="0"/>
              </w:numPr>
              <w:jc w:val="left"/>
              <w:rPr>
                <w:rFonts w:hint="eastAsia" w:ascii="宋体" w:hAnsi="宋体" w:cs="宋体"/>
                <w:b/>
                <w:bCs/>
                <w:color w:val="auto"/>
                <w:szCs w:val="21"/>
                <w:highlight w:val="none"/>
              </w:rPr>
            </w:pPr>
            <w:r>
              <w:rPr>
                <w:rFonts w:hint="eastAsia" w:ascii="宋体" w:hAnsi="宋体" w:cs="宋体"/>
                <w:b/>
                <w:bCs/>
                <w:color w:val="auto"/>
                <w:szCs w:val="21"/>
                <w:highlight w:val="none"/>
                <w:lang w:eastAsia="zh-CN"/>
              </w:rPr>
              <w:t>户名</w:t>
            </w:r>
            <w:r>
              <w:rPr>
                <w:rFonts w:hint="eastAsia" w:ascii="宋体" w:hAnsi="宋体" w:cs="宋体"/>
                <w:b/>
                <w:bCs/>
                <w:color w:val="auto"/>
                <w:szCs w:val="21"/>
                <w:highlight w:val="none"/>
              </w:rPr>
              <w:t>：</w:t>
            </w:r>
            <w:r>
              <w:rPr>
                <w:rFonts w:hint="eastAsia" w:ascii="宋体" w:hAnsi="宋体" w:cs="宋体"/>
                <w:b/>
                <w:bCs/>
                <w:color w:val="auto"/>
                <w:szCs w:val="21"/>
                <w:highlight w:val="none"/>
                <w:lang w:val="zh-CN"/>
              </w:rPr>
              <w:t>成泸工程咨询有限公司</w:t>
            </w:r>
          </w:p>
          <w:p w14:paraId="37E3A2E1">
            <w:pPr>
              <w:numPr>
                <w:ilvl w:val="0"/>
                <w:numId w:val="0"/>
              </w:numPr>
              <w:jc w:val="left"/>
              <w:rPr>
                <w:rFonts w:hint="eastAsia" w:ascii="宋体" w:hAnsi="宋体" w:eastAsia="宋体" w:cs="宋体"/>
                <w:b/>
                <w:bCs/>
                <w:color w:val="auto"/>
                <w:szCs w:val="21"/>
                <w:highlight w:val="none"/>
                <w:lang w:eastAsia="zh-CN"/>
              </w:rPr>
            </w:pPr>
            <w:r>
              <w:rPr>
                <w:rFonts w:hint="eastAsia" w:ascii="宋体" w:hAnsi="宋体" w:cs="宋体"/>
                <w:b/>
                <w:bCs/>
                <w:color w:val="auto"/>
                <w:szCs w:val="21"/>
                <w:highlight w:val="none"/>
              </w:rPr>
              <w:t>开户行：</w:t>
            </w:r>
            <w:r>
              <w:rPr>
                <w:rFonts w:hint="eastAsia" w:ascii="宋体" w:hAnsi="宋体" w:cs="宋体"/>
                <w:b/>
                <w:bCs/>
                <w:color w:val="auto"/>
                <w:szCs w:val="21"/>
                <w:highlight w:val="none"/>
                <w:lang w:eastAsia="zh-CN"/>
              </w:rPr>
              <w:t>四川天府银行股份有限公司成都锦江支行</w:t>
            </w:r>
          </w:p>
          <w:p w14:paraId="29066650">
            <w:pPr>
              <w:numPr>
                <w:ilvl w:val="0"/>
                <w:numId w:val="0"/>
              </w:numPr>
              <w:jc w:val="left"/>
              <w:rPr>
                <w:rFonts w:hint="eastAsia" w:ascii="宋体" w:hAnsi="宋体" w:cs="宋体"/>
                <w:b/>
                <w:bCs/>
                <w:color w:val="auto"/>
                <w:szCs w:val="21"/>
                <w:highlight w:val="none"/>
                <w:lang w:val="en-US" w:eastAsia="zh-CN"/>
              </w:rPr>
            </w:pPr>
            <w:r>
              <w:rPr>
                <w:rFonts w:hint="eastAsia" w:ascii="宋体" w:hAnsi="宋体" w:cs="宋体"/>
                <w:b/>
                <w:bCs/>
                <w:color w:val="auto"/>
                <w:szCs w:val="21"/>
                <w:highlight w:val="none"/>
              </w:rPr>
              <w:t>账号：</w:t>
            </w:r>
            <w:r>
              <w:rPr>
                <w:rFonts w:hint="eastAsia" w:ascii="宋体" w:hAnsi="宋体" w:cs="宋体"/>
                <w:b/>
                <w:bCs/>
                <w:color w:val="auto"/>
                <w:szCs w:val="21"/>
                <w:highlight w:val="none"/>
                <w:lang w:val="en-US" w:eastAsia="zh-CN"/>
              </w:rPr>
              <w:t>2000053595000014</w:t>
            </w:r>
          </w:p>
          <w:p w14:paraId="2339FF0E">
            <w:pPr>
              <w:numPr>
                <w:ilvl w:val="0"/>
                <w:numId w:val="0"/>
              </w:numPr>
              <w:jc w:val="left"/>
              <w:rPr>
                <w:rFonts w:hint="default" w:ascii="宋体" w:hAnsi="宋体" w:cs="宋体"/>
                <w:color w:val="auto"/>
                <w:szCs w:val="21"/>
                <w:highlight w:val="none"/>
                <w:lang w:val="en-US"/>
              </w:rPr>
            </w:pPr>
          </w:p>
        </w:tc>
      </w:tr>
      <w:tr w14:paraId="2793A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701" w:type="dxa"/>
            <w:vAlign w:val="center"/>
          </w:tcPr>
          <w:p w14:paraId="428E0FD2">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27</w:t>
            </w:r>
          </w:p>
        </w:tc>
        <w:tc>
          <w:tcPr>
            <w:tcW w:w="2019" w:type="dxa"/>
            <w:vAlign w:val="center"/>
          </w:tcPr>
          <w:p w14:paraId="16636F06">
            <w:pPr>
              <w:jc w:val="center"/>
              <w:rPr>
                <w:rFonts w:ascii="宋体" w:hAnsi="宋体" w:cs="宋体"/>
                <w:color w:val="auto"/>
                <w:szCs w:val="21"/>
                <w:highlight w:val="none"/>
              </w:rPr>
            </w:pPr>
            <w:r>
              <w:rPr>
                <w:rFonts w:hint="eastAsia" w:ascii="宋体" w:hAnsi="宋体" w:cs="宋体"/>
                <w:color w:val="auto"/>
                <w:szCs w:val="21"/>
                <w:highlight w:val="none"/>
              </w:rPr>
              <w:t>其他可以不予退还</w:t>
            </w:r>
            <w:r>
              <w:rPr>
                <w:rFonts w:hint="eastAsia" w:ascii="宋体" w:hAnsi="宋体" w:cs="宋体"/>
                <w:color w:val="auto"/>
                <w:szCs w:val="21"/>
                <w:highlight w:val="none"/>
                <w:lang w:val="en-US" w:eastAsia="zh-CN"/>
              </w:rPr>
              <w:t>磋商</w:t>
            </w:r>
            <w:r>
              <w:rPr>
                <w:rFonts w:hint="eastAsia" w:ascii="宋体" w:hAnsi="宋体" w:cs="宋体"/>
                <w:color w:val="auto"/>
                <w:szCs w:val="21"/>
                <w:highlight w:val="none"/>
              </w:rPr>
              <w:t>保证金的情形</w:t>
            </w:r>
          </w:p>
        </w:tc>
        <w:tc>
          <w:tcPr>
            <w:tcW w:w="7396" w:type="dxa"/>
            <w:vAlign w:val="center"/>
          </w:tcPr>
          <w:p w14:paraId="3A3661B5">
            <w:pPr>
              <w:numPr>
                <w:ilvl w:val="0"/>
                <w:numId w:val="5"/>
              </w:numPr>
              <w:jc w:val="left"/>
              <w:rPr>
                <w:rFonts w:ascii="宋体" w:hAnsi="宋体" w:cs="宋体"/>
                <w:color w:val="auto"/>
                <w:szCs w:val="21"/>
                <w:highlight w:val="none"/>
              </w:rPr>
            </w:pPr>
            <w:r>
              <w:rPr>
                <w:rFonts w:hint="eastAsia" w:ascii="宋体" w:hAnsi="宋体" w:cs="宋体"/>
                <w:color w:val="auto"/>
                <w:szCs w:val="21"/>
                <w:highlight w:val="none"/>
                <w:lang w:val="en-US" w:eastAsia="zh-CN"/>
              </w:rPr>
              <w:t>供应商</w:t>
            </w:r>
            <w:r>
              <w:rPr>
                <w:rFonts w:hint="eastAsia" w:ascii="宋体" w:hAnsi="宋体" w:cs="宋体"/>
                <w:color w:val="auto"/>
                <w:szCs w:val="21"/>
                <w:highlight w:val="none"/>
              </w:rPr>
              <w:t>在</w:t>
            </w:r>
            <w:r>
              <w:rPr>
                <w:rFonts w:hint="eastAsia" w:ascii="宋体" w:hAnsi="宋体" w:cs="宋体"/>
                <w:color w:val="auto"/>
                <w:szCs w:val="21"/>
                <w:highlight w:val="none"/>
                <w:lang w:val="en-US" w:eastAsia="zh-CN"/>
              </w:rPr>
              <w:t>磋商</w:t>
            </w:r>
            <w:r>
              <w:rPr>
                <w:rFonts w:hint="eastAsia" w:ascii="宋体" w:hAnsi="宋体" w:cs="宋体"/>
                <w:color w:val="auto"/>
                <w:szCs w:val="21"/>
                <w:highlight w:val="none"/>
              </w:rPr>
              <w:t>有效期内撤销</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w:t>
            </w:r>
          </w:p>
          <w:p w14:paraId="1156A512">
            <w:pPr>
              <w:numPr>
                <w:ilvl w:val="0"/>
                <w:numId w:val="5"/>
              </w:numPr>
              <w:jc w:val="left"/>
              <w:rPr>
                <w:rFonts w:ascii="宋体" w:hAnsi="宋体" w:cs="宋体"/>
                <w:color w:val="auto"/>
                <w:szCs w:val="21"/>
                <w:highlight w:val="none"/>
              </w:rPr>
            </w:pPr>
            <w:r>
              <w:rPr>
                <w:rFonts w:hint="eastAsia" w:ascii="宋体" w:hAnsi="宋体" w:cs="宋体"/>
                <w:color w:val="auto"/>
                <w:szCs w:val="21"/>
                <w:highlight w:val="none"/>
                <w:lang w:val="en-US" w:eastAsia="zh-CN"/>
              </w:rPr>
              <w:t>成交</w:t>
            </w:r>
            <w:r>
              <w:rPr>
                <w:rFonts w:hint="eastAsia" w:ascii="宋体" w:hAnsi="宋体" w:cs="宋体"/>
                <w:color w:val="auto"/>
                <w:szCs w:val="21"/>
                <w:highlight w:val="none"/>
              </w:rPr>
              <w:t>人在收到</w:t>
            </w:r>
            <w:r>
              <w:rPr>
                <w:rFonts w:hint="eastAsia" w:ascii="宋体" w:hAnsi="宋体" w:cs="宋体"/>
                <w:color w:val="auto"/>
                <w:szCs w:val="21"/>
                <w:highlight w:val="none"/>
                <w:lang w:val="en-US" w:eastAsia="zh-CN"/>
              </w:rPr>
              <w:t>成交</w:t>
            </w:r>
            <w:r>
              <w:rPr>
                <w:rFonts w:hint="eastAsia" w:ascii="宋体" w:hAnsi="宋体" w:cs="宋体"/>
                <w:color w:val="auto"/>
                <w:szCs w:val="21"/>
                <w:highlight w:val="none"/>
              </w:rPr>
              <w:t>通知书后，无正当理由不与</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人订立合同，在签订合同时向</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人提出附加条件，或者不按照</w:t>
            </w:r>
            <w:r>
              <w:rPr>
                <w:rFonts w:hint="eastAsia" w:ascii="宋体" w:hAnsi="宋体" w:cs="宋体"/>
                <w:color w:val="auto"/>
                <w:szCs w:val="21"/>
                <w:highlight w:val="none"/>
                <w:lang w:val="en-US" w:eastAsia="zh-CN"/>
              </w:rPr>
              <w:t>竞争性磋商</w:t>
            </w:r>
            <w:r>
              <w:rPr>
                <w:rFonts w:hint="eastAsia" w:ascii="宋体" w:hAnsi="宋体" w:cs="宋体"/>
                <w:color w:val="auto"/>
                <w:szCs w:val="21"/>
                <w:highlight w:val="none"/>
              </w:rPr>
              <w:t>文件要求提交履约保证金；</w:t>
            </w:r>
          </w:p>
          <w:p w14:paraId="144B5980">
            <w:pPr>
              <w:numPr>
                <w:ilvl w:val="0"/>
                <w:numId w:val="5"/>
              </w:numPr>
              <w:jc w:val="left"/>
              <w:rPr>
                <w:rFonts w:ascii="宋体" w:hAnsi="宋体" w:cs="宋体"/>
                <w:color w:val="auto"/>
                <w:szCs w:val="21"/>
                <w:highlight w:val="none"/>
              </w:rPr>
            </w:pPr>
            <w:r>
              <w:rPr>
                <w:rFonts w:hint="eastAsia" w:ascii="宋体" w:hAnsi="宋体" w:cs="宋体"/>
                <w:color w:val="auto"/>
                <w:szCs w:val="21"/>
                <w:highlight w:val="none"/>
              </w:rPr>
              <w:t>发生围标，串标，弄虚作假等问题。</w:t>
            </w:r>
          </w:p>
        </w:tc>
      </w:tr>
      <w:tr w14:paraId="42D59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701" w:type="dxa"/>
            <w:vAlign w:val="center"/>
          </w:tcPr>
          <w:p w14:paraId="476536C1">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28</w:t>
            </w:r>
          </w:p>
        </w:tc>
        <w:tc>
          <w:tcPr>
            <w:tcW w:w="2019" w:type="dxa"/>
            <w:vAlign w:val="center"/>
          </w:tcPr>
          <w:p w14:paraId="5E18C8CF">
            <w:pPr>
              <w:jc w:val="center"/>
              <w:rPr>
                <w:rFonts w:ascii="宋体" w:hAnsi="宋体" w:cs="宋体"/>
                <w:color w:val="auto"/>
                <w:szCs w:val="21"/>
                <w:highlight w:val="none"/>
              </w:rPr>
            </w:pPr>
            <w:r>
              <w:rPr>
                <w:rFonts w:hint="eastAsia" w:ascii="宋体" w:hAnsi="宋体" w:cs="宋体"/>
                <w:color w:val="auto"/>
                <w:szCs w:val="21"/>
                <w:highlight w:val="none"/>
              </w:rPr>
              <w:t>资格审查资料的特殊要求</w:t>
            </w:r>
          </w:p>
        </w:tc>
        <w:tc>
          <w:tcPr>
            <w:tcW w:w="7396" w:type="dxa"/>
            <w:vAlign w:val="center"/>
          </w:tcPr>
          <w:p w14:paraId="7373B696">
            <w:pPr>
              <w:jc w:val="left"/>
              <w:rPr>
                <w:rFonts w:ascii="宋体" w:hAnsi="宋体" w:cs="宋体"/>
                <w:color w:val="auto"/>
                <w:szCs w:val="21"/>
                <w:highlight w:val="none"/>
              </w:rPr>
            </w:pPr>
            <w:r>
              <w:rPr>
                <w:rFonts w:hint="eastAsia" w:ascii="宋体" w:hAnsi="宋体" w:cs="宋体"/>
                <w:color w:val="auto"/>
                <w:szCs w:val="21"/>
                <w:highlight w:val="none"/>
              </w:rPr>
              <w:t>无</w:t>
            </w:r>
          </w:p>
        </w:tc>
      </w:tr>
      <w:tr w14:paraId="28ADC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701" w:type="dxa"/>
            <w:vAlign w:val="center"/>
          </w:tcPr>
          <w:p w14:paraId="5498CD4C">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29</w:t>
            </w:r>
          </w:p>
        </w:tc>
        <w:tc>
          <w:tcPr>
            <w:tcW w:w="2019" w:type="dxa"/>
            <w:vAlign w:val="center"/>
          </w:tcPr>
          <w:p w14:paraId="6BC0C24F">
            <w:pPr>
              <w:jc w:val="center"/>
              <w:rPr>
                <w:rFonts w:ascii="宋体" w:hAnsi="宋体" w:cs="宋体"/>
                <w:color w:val="auto"/>
                <w:szCs w:val="21"/>
                <w:highlight w:val="none"/>
              </w:rPr>
            </w:pPr>
            <w:r>
              <w:rPr>
                <w:rFonts w:hint="eastAsia" w:ascii="宋体" w:hAnsi="宋体" w:cs="宋体"/>
                <w:color w:val="auto"/>
                <w:szCs w:val="21"/>
                <w:highlight w:val="none"/>
              </w:rPr>
              <w:t>近年财务状况的年份要求</w:t>
            </w:r>
          </w:p>
        </w:tc>
        <w:tc>
          <w:tcPr>
            <w:tcW w:w="7396" w:type="dxa"/>
            <w:vAlign w:val="center"/>
          </w:tcPr>
          <w:p w14:paraId="19E20290">
            <w:pPr>
              <w:pStyle w:val="73"/>
              <w:numPr>
                <w:ilvl w:val="0"/>
                <w:numId w:val="0"/>
              </w:numPr>
              <w:tabs>
                <w:tab w:val="left" w:pos="326"/>
              </w:tabs>
              <w:spacing w:before="7" w:after="0" w:line="242" w:lineRule="auto"/>
              <w:ind w:right="188" w:rightChars="0"/>
              <w:jc w:val="left"/>
              <w:rPr>
                <w:rFonts w:hint="eastAsia" w:ascii="宋体" w:hAnsi="宋体" w:eastAsia="宋体" w:cs="宋体"/>
                <w:color w:val="auto"/>
                <w:szCs w:val="21"/>
                <w:highlight w:val="none"/>
                <w:u w:val="single"/>
                <w:lang w:val="en-US" w:eastAsia="zh-CN"/>
              </w:rPr>
            </w:pPr>
            <w:r>
              <w:rPr>
                <w:rFonts w:hint="eastAsia" w:ascii="宋体" w:hAnsi="宋体" w:eastAsia="宋体" w:cs="宋体"/>
                <w:kern w:val="0"/>
                <w:sz w:val="21"/>
                <w:szCs w:val="21"/>
                <w:lang w:val="en-US" w:eastAsia="zh-CN"/>
              </w:rPr>
              <w:t>供应商须提供本企业2024年财务报表，2025年以后成立的公司提供成立之日至今财务状况良好承诺</w:t>
            </w:r>
            <w:r>
              <w:rPr>
                <w:rFonts w:hint="eastAsia" w:ascii="宋体" w:hAnsi="宋体" w:cs="宋体"/>
                <w:kern w:val="0"/>
                <w:sz w:val="21"/>
                <w:szCs w:val="21"/>
                <w:lang w:val="en-US" w:eastAsia="zh-CN"/>
              </w:rPr>
              <w:t>。</w:t>
            </w:r>
          </w:p>
        </w:tc>
      </w:tr>
      <w:tr w14:paraId="764FF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701" w:type="dxa"/>
            <w:vAlign w:val="center"/>
          </w:tcPr>
          <w:p w14:paraId="2727D0D0">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30</w:t>
            </w:r>
          </w:p>
        </w:tc>
        <w:tc>
          <w:tcPr>
            <w:tcW w:w="2019" w:type="dxa"/>
            <w:vAlign w:val="center"/>
          </w:tcPr>
          <w:p w14:paraId="624BCCED">
            <w:pPr>
              <w:jc w:val="center"/>
              <w:rPr>
                <w:rFonts w:ascii="宋体" w:hAnsi="宋体" w:cs="宋体"/>
                <w:color w:val="auto"/>
                <w:szCs w:val="21"/>
                <w:highlight w:val="none"/>
              </w:rPr>
            </w:pPr>
            <w:r>
              <w:rPr>
                <w:rFonts w:hint="eastAsia" w:ascii="宋体" w:hAnsi="宋体" w:cs="宋体"/>
                <w:color w:val="auto"/>
                <w:szCs w:val="21"/>
                <w:highlight w:val="none"/>
              </w:rPr>
              <w:t>近年</w:t>
            </w:r>
            <w:r>
              <w:rPr>
                <w:rFonts w:hint="eastAsia" w:ascii="宋体" w:hAnsi="宋体" w:cs="宋体"/>
                <w:color w:val="auto"/>
                <w:szCs w:val="21"/>
                <w:highlight w:val="none"/>
                <w:lang w:val="en-US" w:eastAsia="zh-CN"/>
              </w:rPr>
              <w:t>承接</w:t>
            </w:r>
            <w:r>
              <w:rPr>
                <w:rFonts w:hint="eastAsia" w:ascii="宋体" w:hAnsi="宋体" w:cs="宋体"/>
                <w:color w:val="auto"/>
                <w:szCs w:val="21"/>
                <w:highlight w:val="none"/>
              </w:rPr>
              <w:t>的类似项目情况的时间要求</w:t>
            </w:r>
          </w:p>
        </w:tc>
        <w:tc>
          <w:tcPr>
            <w:tcW w:w="7396" w:type="dxa"/>
            <w:vAlign w:val="center"/>
          </w:tcPr>
          <w:p w14:paraId="3F3BDD8F">
            <w:pPr>
              <w:jc w:val="left"/>
              <w:rPr>
                <w:rFonts w:hint="default" w:ascii="宋体" w:hAnsi="宋体" w:eastAsia="宋体" w:cs="宋体"/>
                <w:color w:val="auto"/>
                <w:szCs w:val="21"/>
                <w:highlight w:val="none"/>
                <w:u w:val="single"/>
                <w:lang w:val="en-US" w:eastAsia="zh-CN"/>
              </w:rPr>
            </w:pPr>
            <w:r>
              <w:rPr>
                <w:rFonts w:hint="eastAsia" w:ascii="宋体" w:hAnsi="宋体" w:cs="宋体"/>
                <w:color w:val="auto"/>
                <w:szCs w:val="21"/>
                <w:highlight w:val="none"/>
                <w:u w:val="none"/>
                <w:lang w:val="en-US" w:eastAsia="zh-CN"/>
              </w:rPr>
              <w:t>2022年1月1日-至今</w:t>
            </w:r>
          </w:p>
        </w:tc>
      </w:tr>
      <w:tr w14:paraId="2EC94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701" w:type="dxa"/>
            <w:vAlign w:val="center"/>
          </w:tcPr>
          <w:p w14:paraId="4D7DEBA6">
            <w:pPr>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31</w:t>
            </w:r>
          </w:p>
        </w:tc>
        <w:tc>
          <w:tcPr>
            <w:tcW w:w="2019" w:type="dxa"/>
            <w:vAlign w:val="center"/>
          </w:tcPr>
          <w:p w14:paraId="2F0ECCAB">
            <w:pPr>
              <w:jc w:val="center"/>
              <w:rPr>
                <w:rFonts w:hint="eastAsia" w:ascii="宋体" w:hAnsi="宋体" w:cs="宋体"/>
                <w:color w:val="auto"/>
                <w:szCs w:val="21"/>
                <w:highlight w:val="none"/>
              </w:rPr>
            </w:pPr>
            <w:r>
              <w:rPr>
                <w:rFonts w:hint="eastAsia" w:ascii="宋体" w:hAnsi="宋体"/>
                <w:szCs w:val="21"/>
              </w:rPr>
              <w:t>近年发生的诉讼及仲裁情况的年份要求</w:t>
            </w:r>
          </w:p>
        </w:tc>
        <w:tc>
          <w:tcPr>
            <w:tcW w:w="7396" w:type="dxa"/>
            <w:vAlign w:val="center"/>
          </w:tcPr>
          <w:p w14:paraId="5C30C8F3">
            <w:pPr>
              <w:jc w:val="left"/>
              <w:rPr>
                <w:rFonts w:hint="eastAsia" w:ascii="宋体" w:hAnsi="宋体" w:cs="宋体"/>
                <w:color w:val="auto"/>
                <w:szCs w:val="21"/>
                <w:highlight w:val="none"/>
                <w:u w:val="none"/>
                <w:lang w:val="en-US" w:eastAsia="zh-CN"/>
              </w:rPr>
            </w:pPr>
            <w:r>
              <w:rPr>
                <w:rFonts w:hint="eastAsia" w:ascii="宋体" w:hAnsi="宋体" w:cs="宋体"/>
                <w:color w:val="auto"/>
                <w:szCs w:val="21"/>
                <w:highlight w:val="none"/>
                <w:u w:val="none"/>
                <w:lang w:val="en-US" w:eastAsia="zh-CN"/>
              </w:rPr>
              <w:t>2022年1月1日-至今</w:t>
            </w:r>
          </w:p>
        </w:tc>
      </w:tr>
      <w:tr w14:paraId="2998C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701" w:type="dxa"/>
            <w:vMerge w:val="restart"/>
            <w:vAlign w:val="center"/>
          </w:tcPr>
          <w:p w14:paraId="4C0F66D0">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32</w:t>
            </w:r>
          </w:p>
        </w:tc>
        <w:tc>
          <w:tcPr>
            <w:tcW w:w="2019" w:type="dxa"/>
            <w:vMerge w:val="restart"/>
            <w:vAlign w:val="center"/>
          </w:tcPr>
          <w:p w14:paraId="3DEFC8AC">
            <w:pPr>
              <w:jc w:val="center"/>
              <w:rPr>
                <w:rFonts w:ascii="宋体" w:hAnsi="宋体" w:cs="宋体"/>
                <w:color w:val="auto"/>
                <w:szCs w:val="21"/>
                <w:highlight w:val="none"/>
              </w:rPr>
            </w:pPr>
            <w:r>
              <w:rPr>
                <w:rFonts w:hint="eastAsia" w:ascii="宋体" w:hAnsi="宋体" w:cs="宋体"/>
                <w:color w:val="auto"/>
                <w:szCs w:val="21"/>
                <w:highlight w:val="none"/>
              </w:rPr>
              <w:t>是否允许递交备选</w:t>
            </w:r>
            <w:r>
              <w:rPr>
                <w:rFonts w:hint="eastAsia" w:ascii="宋体" w:hAnsi="宋体" w:cs="宋体"/>
                <w:color w:val="auto"/>
                <w:szCs w:val="21"/>
                <w:highlight w:val="none"/>
                <w:lang w:val="en-US" w:eastAsia="zh-CN"/>
              </w:rPr>
              <w:t>磋商</w:t>
            </w:r>
            <w:r>
              <w:rPr>
                <w:rFonts w:hint="eastAsia" w:ascii="宋体" w:hAnsi="宋体" w:cs="宋体"/>
                <w:color w:val="auto"/>
                <w:szCs w:val="21"/>
                <w:highlight w:val="none"/>
              </w:rPr>
              <w:t>方案</w:t>
            </w:r>
          </w:p>
        </w:tc>
        <w:tc>
          <w:tcPr>
            <w:tcW w:w="7396" w:type="dxa"/>
            <w:vAlign w:val="center"/>
          </w:tcPr>
          <w:p w14:paraId="5185C99A">
            <w:pPr>
              <w:jc w:val="left"/>
              <w:rPr>
                <w:rFonts w:ascii="宋体" w:hAnsi="宋体" w:cs="宋体"/>
                <w:color w:val="auto"/>
                <w:szCs w:val="21"/>
                <w:highlight w:val="none"/>
              </w:rPr>
            </w:pPr>
            <w:r>
              <w:rPr>
                <w:rFonts w:hint="eastAsia" w:ascii="宋体" w:hAnsi="宋体" w:cs="宋体"/>
                <w:color w:val="auto"/>
                <w:szCs w:val="21"/>
                <w:highlight w:val="none"/>
              </w:rPr>
              <w:t>不允许</w:t>
            </w:r>
          </w:p>
        </w:tc>
      </w:tr>
      <w:tr w14:paraId="0A566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701" w:type="dxa"/>
            <w:vAlign w:val="center"/>
          </w:tcPr>
          <w:p w14:paraId="6DFA6C17">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33</w:t>
            </w:r>
          </w:p>
        </w:tc>
        <w:tc>
          <w:tcPr>
            <w:tcW w:w="2019" w:type="dxa"/>
            <w:vAlign w:val="center"/>
          </w:tcPr>
          <w:p w14:paraId="7FD3D8B2">
            <w:pPr>
              <w:jc w:val="center"/>
              <w:rPr>
                <w:rFonts w:ascii="宋体" w:hAnsi="宋体" w:cs="宋体"/>
                <w:color w:val="auto"/>
                <w:szCs w:val="21"/>
                <w:highlight w:val="none"/>
              </w:rPr>
            </w:pPr>
            <w:r>
              <w:rPr>
                <w:rFonts w:hint="eastAsia" w:ascii="宋体" w:hAnsi="宋体" w:cs="宋体"/>
                <w:color w:val="auto"/>
                <w:szCs w:val="21"/>
                <w:highlight w:val="none"/>
                <w:lang w:val="en-US" w:eastAsia="zh-CN"/>
              </w:rPr>
              <w:t>响应文件份数及递交文件时间地点</w:t>
            </w:r>
          </w:p>
        </w:tc>
        <w:tc>
          <w:tcPr>
            <w:tcW w:w="7396" w:type="dxa"/>
            <w:vAlign w:val="center"/>
          </w:tcPr>
          <w:p w14:paraId="2D8691A6">
            <w:pPr>
              <w:jc w:val="left"/>
              <w:rPr>
                <w:rFonts w:hint="eastAsia" w:ascii="宋体" w:hAnsi="宋体" w:cs="宋体"/>
                <w:color w:val="auto"/>
                <w:szCs w:val="21"/>
                <w:highlight w:val="none"/>
                <w:lang w:eastAsia="zh-CN"/>
              </w:rPr>
            </w:pPr>
            <w:r>
              <w:rPr>
                <w:rFonts w:hint="eastAsia" w:ascii="宋体" w:hAnsi="宋体" w:cs="宋体"/>
                <w:color w:val="auto"/>
                <w:szCs w:val="21"/>
                <w:highlight w:val="none"/>
                <w:lang w:val="en-US" w:eastAsia="zh-CN"/>
              </w:rPr>
              <w:t>本项目所有供应商在投标截止时间后的3日内，须提供纸质版响应文件1</w:t>
            </w:r>
            <w:r>
              <w:rPr>
                <w:rFonts w:hint="eastAsia" w:ascii="宋体" w:hAnsi="宋体" w:cs="宋体"/>
                <w:color w:val="auto"/>
                <w:szCs w:val="21"/>
                <w:highlight w:val="none"/>
              </w:rPr>
              <w:t>份正本，</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份副本</w:t>
            </w:r>
            <w:r>
              <w:rPr>
                <w:rFonts w:hint="eastAsia" w:ascii="宋体" w:hAnsi="宋体" w:cs="宋体"/>
                <w:color w:val="auto"/>
                <w:szCs w:val="21"/>
                <w:highlight w:val="none"/>
                <w:lang w:eastAsia="zh-CN"/>
              </w:rPr>
              <w:t>，递交的纸质版响应文件须与政采云上传的电子加密文件的全部内容相一致，若不一致以政采云系统上传最终版本为准。纸质版响应文件封皮须加盖投标单位公章、电子版响应文件U盘1份用于存档（电子版内容：响应文件全部内容），不用密封。</w:t>
            </w:r>
          </w:p>
          <w:p w14:paraId="21814218">
            <w:pPr>
              <w:jc w:val="left"/>
              <w:rPr>
                <w:rFonts w:hint="eastAsia" w:ascii="宋体" w:hAnsi="宋体" w:cs="宋体"/>
                <w:color w:val="auto"/>
                <w:szCs w:val="21"/>
                <w:highlight w:val="none"/>
                <w:lang w:eastAsia="zh-CN"/>
              </w:rPr>
            </w:pPr>
            <w:r>
              <w:rPr>
                <w:rFonts w:hint="eastAsia" w:ascii="宋体" w:hAnsi="宋体" w:cs="宋体"/>
                <w:color w:val="auto"/>
                <w:szCs w:val="21"/>
                <w:highlight w:val="none"/>
                <w:lang w:eastAsia="zh-CN"/>
              </w:rPr>
              <w:t>收件人：成泸工程咨询有限公司，可邮寄，不予退回。</w:t>
            </w:r>
          </w:p>
          <w:p w14:paraId="0A9CE086">
            <w:pPr>
              <w:jc w:val="left"/>
              <w:rPr>
                <w:rFonts w:hint="eastAsia" w:ascii="宋体" w:hAnsi="宋体" w:cs="宋体"/>
                <w:color w:val="auto"/>
                <w:szCs w:val="21"/>
                <w:highlight w:val="none"/>
                <w:lang w:eastAsia="zh-CN"/>
              </w:rPr>
            </w:pPr>
            <w:r>
              <w:rPr>
                <w:rFonts w:hint="eastAsia" w:ascii="宋体" w:hAnsi="宋体" w:cs="宋体"/>
                <w:color w:val="auto"/>
                <w:szCs w:val="21"/>
                <w:highlight w:val="none"/>
                <w:lang w:eastAsia="zh-CN"/>
              </w:rPr>
              <w:t>地址：吉林省大安市江城东路108号</w:t>
            </w:r>
          </w:p>
          <w:p w14:paraId="37CA55F8">
            <w:pPr>
              <w:jc w:val="left"/>
              <w:rPr>
                <w:rFonts w:hint="eastAsia" w:ascii="宋体" w:hAnsi="宋体" w:cs="宋体"/>
                <w:color w:val="auto"/>
                <w:szCs w:val="21"/>
                <w:highlight w:val="none"/>
                <w:lang w:eastAsia="zh-CN"/>
              </w:rPr>
            </w:pPr>
            <w:r>
              <w:rPr>
                <w:rFonts w:hint="eastAsia" w:ascii="宋体" w:hAnsi="宋体" w:cs="宋体"/>
                <w:color w:val="auto"/>
                <w:szCs w:val="21"/>
                <w:highlight w:val="none"/>
                <w:lang w:eastAsia="zh-CN"/>
              </w:rPr>
              <w:t>电话：13234365551</w:t>
            </w:r>
          </w:p>
        </w:tc>
      </w:tr>
      <w:tr w14:paraId="3A974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2" w:hRule="atLeast"/>
        </w:trPr>
        <w:tc>
          <w:tcPr>
            <w:tcW w:w="701" w:type="dxa"/>
            <w:vAlign w:val="center"/>
          </w:tcPr>
          <w:p w14:paraId="07FCB3EC">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34</w:t>
            </w:r>
          </w:p>
        </w:tc>
        <w:tc>
          <w:tcPr>
            <w:tcW w:w="2019" w:type="dxa"/>
            <w:vAlign w:val="center"/>
          </w:tcPr>
          <w:p w14:paraId="352336C2">
            <w:pPr>
              <w:jc w:val="center"/>
              <w:rPr>
                <w:rFonts w:ascii="宋体" w:hAnsi="宋体" w:cs="宋体"/>
                <w:color w:val="auto"/>
                <w:szCs w:val="21"/>
                <w:highlight w:val="none"/>
              </w:rPr>
            </w:pPr>
            <w:r>
              <w:rPr>
                <w:rFonts w:hint="eastAsia" w:ascii="宋体" w:hAnsi="宋体" w:eastAsia="宋体" w:cs="宋体"/>
                <w:color w:val="auto"/>
                <w:kern w:val="0"/>
                <w:sz w:val="21"/>
                <w:szCs w:val="21"/>
                <w:highlight w:val="none"/>
                <w:lang w:val="zh-CN"/>
              </w:rPr>
              <w:t>响应文件的编制、签字或盖章要求</w:t>
            </w:r>
          </w:p>
        </w:tc>
        <w:tc>
          <w:tcPr>
            <w:tcW w:w="7396" w:type="dxa"/>
            <w:vAlign w:val="center"/>
          </w:tcPr>
          <w:p w14:paraId="1B82D3B1">
            <w:pPr>
              <w:jc w:val="left"/>
              <w:rPr>
                <w:rFonts w:hint="eastAsia" w:ascii="宋体" w:hAnsi="宋体" w:cs="宋体"/>
                <w:color w:val="auto"/>
                <w:szCs w:val="21"/>
                <w:highlight w:val="none"/>
                <w:lang w:eastAsia="zh-CN"/>
              </w:rPr>
            </w:pPr>
            <w:r>
              <w:rPr>
                <w:rFonts w:hint="eastAsia" w:ascii="宋体" w:hAnsi="宋体" w:cs="宋体"/>
                <w:color w:val="auto"/>
                <w:szCs w:val="21"/>
                <w:highlight w:val="none"/>
                <w:lang w:eastAsia="zh-CN"/>
              </w:rPr>
              <w:t>1、电子响应文件中须加盖供应商公章部分均采用CA签章，并根据“政府采购项目电子交易管理操作指南-供应商（政采云）”及本采购文件规定的格式和顺序编制电子响应文件。电子响应文件如内容不完整、编排混乱导致响应文件被误读、漏读，或者在按采购文件规定的部位查找不到相关内容的，由供应商自行承担责任。</w:t>
            </w:r>
          </w:p>
          <w:p w14:paraId="3483D52F">
            <w:pPr>
              <w:jc w:val="left"/>
              <w:rPr>
                <w:rFonts w:hint="eastAsia" w:ascii="宋体" w:hAnsi="宋体" w:cs="宋体"/>
                <w:color w:val="auto"/>
                <w:szCs w:val="21"/>
                <w:highlight w:val="none"/>
                <w:lang w:eastAsia="zh-CN"/>
              </w:rPr>
            </w:pPr>
            <w:r>
              <w:rPr>
                <w:rFonts w:hint="eastAsia" w:ascii="宋体" w:hAnsi="宋体" w:cs="宋体"/>
                <w:color w:val="auto"/>
                <w:szCs w:val="21"/>
                <w:highlight w:val="none"/>
                <w:lang w:eastAsia="zh-CN"/>
              </w:rPr>
              <w:t>2、响应文件不得涂改，若有修改错漏处，须法定代表人（负责人）或授权委托人签字（或个人CA签章）。文件加盖CA签章时，请勿遮挡文件中关键信息。响应文件因字迹潦草或表达不清所引起的后果由供应商负责。</w:t>
            </w:r>
          </w:p>
          <w:p w14:paraId="2C3E4743">
            <w:pPr>
              <w:jc w:val="left"/>
              <w:rPr>
                <w:rFonts w:ascii="宋体" w:hAnsi="宋体" w:cs="宋体"/>
                <w:color w:val="auto"/>
                <w:szCs w:val="21"/>
                <w:highlight w:val="none"/>
              </w:rPr>
            </w:pPr>
            <w:r>
              <w:rPr>
                <w:rFonts w:hint="eastAsia" w:ascii="宋体" w:hAnsi="宋体" w:cs="宋体"/>
                <w:color w:val="auto"/>
                <w:szCs w:val="21"/>
                <w:highlight w:val="none"/>
                <w:lang w:eastAsia="zh-CN"/>
              </w:rPr>
              <w:t>3、响应文件应按磋商文件要求编制并使用下载的政采云投标客户端制作并上传。上传的电子证件及资料均需按要求签字盖章上传，否则按未签章处理。</w:t>
            </w:r>
          </w:p>
        </w:tc>
      </w:tr>
      <w:tr w14:paraId="59D9B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vAlign w:val="center"/>
          </w:tcPr>
          <w:p w14:paraId="1EABE1A9">
            <w:pPr>
              <w:jc w:val="center"/>
              <w:rPr>
                <w:rFonts w:hint="default" w:ascii="宋体" w:hAnsi="宋体" w:eastAsia="宋体"/>
                <w:color w:val="auto"/>
                <w:highlight w:val="none"/>
                <w:lang w:val="en-US" w:eastAsia="zh-CN"/>
              </w:rPr>
            </w:pPr>
            <w:r>
              <w:rPr>
                <w:rFonts w:hint="eastAsia" w:ascii="宋体" w:hAnsi="宋体"/>
                <w:color w:val="auto"/>
                <w:highlight w:val="none"/>
                <w:lang w:val="en-US" w:eastAsia="zh-CN"/>
              </w:rPr>
              <w:t>35</w:t>
            </w:r>
          </w:p>
        </w:tc>
        <w:tc>
          <w:tcPr>
            <w:tcW w:w="2019" w:type="dxa"/>
            <w:vAlign w:val="center"/>
          </w:tcPr>
          <w:p w14:paraId="2E04CD6F">
            <w:pPr>
              <w:jc w:val="center"/>
              <w:rPr>
                <w:rFonts w:hint="eastAsia" w:ascii="宋体" w:hAnsi="宋体" w:eastAsia="宋体"/>
                <w:color w:val="auto"/>
                <w:highlight w:val="none"/>
                <w:lang w:eastAsia="zh-CN"/>
              </w:rPr>
            </w:pPr>
            <w:r>
              <w:rPr>
                <w:rFonts w:hint="eastAsia" w:ascii="宋体" w:hAnsi="宋体"/>
                <w:color w:val="auto"/>
                <w:highlight w:val="none"/>
                <w:lang w:val="en-US" w:eastAsia="zh-CN"/>
              </w:rPr>
              <w:t>响应</w:t>
            </w:r>
            <w:r>
              <w:rPr>
                <w:rFonts w:hint="eastAsia" w:ascii="宋体" w:hAnsi="宋体"/>
                <w:color w:val="auto"/>
                <w:highlight w:val="none"/>
              </w:rPr>
              <w:t>文件</w:t>
            </w:r>
            <w:r>
              <w:rPr>
                <w:rFonts w:hint="eastAsia" w:ascii="宋体" w:hAnsi="宋体"/>
                <w:color w:val="auto"/>
                <w:highlight w:val="none"/>
                <w:lang w:val="en-US" w:eastAsia="zh-CN"/>
              </w:rPr>
              <w:t>装订</w:t>
            </w:r>
          </w:p>
          <w:p w14:paraId="1AF07A36">
            <w:pPr>
              <w:jc w:val="center"/>
              <w:rPr>
                <w:rFonts w:ascii="宋体" w:hAnsi="宋体"/>
                <w:color w:val="auto"/>
                <w:highlight w:val="none"/>
              </w:rPr>
            </w:pPr>
            <w:r>
              <w:rPr>
                <w:rFonts w:hint="eastAsia" w:ascii="宋体" w:hAnsi="宋体"/>
                <w:color w:val="auto"/>
                <w:highlight w:val="none"/>
              </w:rPr>
              <w:t>要求</w:t>
            </w:r>
          </w:p>
        </w:tc>
        <w:tc>
          <w:tcPr>
            <w:tcW w:w="7396" w:type="dxa"/>
            <w:vAlign w:val="center"/>
          </w:tcPr>
          <w:p w14:paraId="552976E3">
            <w:pPr>
              <w:jc w:val="left"/>
              <w:rPr>
                <w:rFonts w:ascii="宋体" w:hAnsi="宋体" w:cs="宋体"/>
                <w:color w:val="auto"/>
                <w:szCs w:val="21"/>
                <w:highlight w:val="none"/>
              </w:rPr>
            </w:pPr>
            <w:r>
              <w:rPr>
                <w:rFonts w:hint="eastAsia" w:hAnsi="宋体"/>
                <w:color w:val="000000"/>
                <w:highlight w:val="none"/>
                <w:lang w:eastAsia="zh-CN"/>
              </w:rPr>
              <w:t>A4纸，编制目录，胶装成册。</w:t>
            </w:r>
          </w:p>
        </w:tc>
      </w:tr>
      <w:tr w14:paraId="52AAB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701" w:type="dxa"/>
            <w:vAlign w:val="center"/>
          </w:tcPr>
          <w:p w14:paraId="3C5675AD">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36</w:t>
            </w:r>
          </w:p>
        </w:tc>
        <w:tc>
          <w:tcPr>
            <w:tcW w:w="2019" w:type="dxa"/>
            <w:vAlign w:val="center"/>
          </w:tcPr>
          <w:p w14:paraId="3CAECB95">
            <w:pPr>
              <w:jc w:val="center"/>
              <w:rPr>
                <w:rFonts w:ascii="宋体" w:hAnsi="宋体" w:cs="宋体"/>
                <w:color w:val="auto"/>
                <w:szCs w:val="21"/>
                <w:highlight w:val="none"/>
              </w:rPr>
            </w:pPr>
            <w:r>
              <w:rPr>
                <w:rFonts w:hint="eastAsia" w:hAnsi="宋体"/>
                <w:szCs w:val="21"/>
                <w:highlight w:val="none"/>
              </w:rPr>
              <w:t>上传递交</w:t>
            </w:r>
            <w:r>
              <w:rPr>
                <w:rFonts w:hint="eastAsia" w:hAnsi="宋体"/>
                <w:szCs w:val="21"/>
                <w:highlight w:val="none"/>
                <w:lang w:eastAsia="zh-CN"/>
              </w:rPr>
              <w:t>响应</w:t>
            </w:r>
            <w:r>
              <w:rPr>
                <w:rFonts w:hint="eastAsia" w:hAnsi="宋体"/>
                <w:szCs w:val="21"/>
                <w:highlight w:val="none"/>
              </w:rPr>
              <w:t>文件截止时间和地点</w:t>
            </w:r>
          </w:p>
        </w:tc>
        <w:tc>
          <w:tcPr>
            <w:tcW w:w="7396" w:type="dxa"/>
            <w:vAlign w:val="center"/>
          </w:tcPr>
          <w:p w14:paraId="639B9B40">
            <w:pPr>
              <w:rPr>
                <w:rFonts w:hint="eastAsia" w:hAnsi="宋体"/>
                <w:szCs w:val="21"/>
                <w:highlight w:val="none"/>
                <w:lang w:val="zh-CN"/>
              </w:rPr>
            </w:pPr>
            <w:r>
              <w:rPr>
                <w:rFonts w:hint="eastAsia" w:hAnsi="宋体"/>
                <w:szCs w:val="21"/>
                <w:highlight w:val="none"/>
                <w:lang w:val="zh-CN"/>
              </w:rPr>
              <w:t>投标截止时间：同开标时间；</w:t>
            </w:r>
          </w:p>
          <w:p w14:paraId="08A47FF2">
            <w:pPr>
              <w:jc w:val="left"/>
              <w:rPr>
                <w:rFonts w:ascii="宋体" w:hAnsi="宋体" w:cs="宋体"/>
                <w:color w:val="auto"/>
                <w:szCs w:val="21"/>
                <w:highlight w:val="none"/>
              </w:rPr>
            </w:pPr>
            <w:r>
              <w:rPr>
                <w:rFonts w:hint="eastAsia" w:hAnsi="宋体"/>
                <w:szCs w:val="21"/>
                <w:highlight w:val="none"/>
                <w:lang w:val="zh-CN"/>
              </w:rPr>
              <w:t>地点：供应商在“政采云”平台（http：//www.zcygov.cn/）上制作响应文</w:t>
            </w:r>
            <w:r>
              <w:rPr>
                <w:rFonts w:hint="eastAsia" w:hAnsi="宋体"/>
                <w:szCs w:val="21"/>
                <w:highlight w:val="none"/>
                <w:lang w:val="zh-CN" w:eastAsia="zh-CN"/>
              </w:rPr>
              <w:t>件</w:t>
            </w:r>
            <w:r>
              <w:rPr>
                <w:rFonts w:hint="eastAsia" w:hAnsi="宋体"/>
                <w:szCs w:val="21"/>
                <w:highlight w:val="none"/>
                <w:lang w:val="zh-CN"/>
              </w:rPr>
              <w:t>、加密并上传至“政采云”平台。</w:t>
            </w:r>
          </w:p>
        </w:tc>
      </w:tr>
      <w:tr w14:paraId="4FF05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701" w:type="dxa"/>
            <w:vAlign w:val="center"/>
          </w:tcPr>
          <w:p w14:paraId="0A9F3D64">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37</w:t>
            </w:r>
          </w:p>
        </w:tc>
        <w:tc>
          <w:tcPr>
            <w:tcW w:w="2019" w:type="dxa"/>
            <w:vAlign w:val="center"/>
          </w:tcPr>
          <w:p w14:paraId="21551442">
            <w:pPr>
              <w:jc w:val="center"/>
              <w:rPr>
                <w:rFonts w:ascii="宋体" w:hAnsi="宋体" w:cs="宋体"/>
                <w:color w:val="auto"/>
                <w:szCs w:val="21"/>
                <w:highlight w:val="none"/>
              </w:rPr>
            </w:pPr>
            <w:r>
              <w:rPr>
                <w:rFonts w:hint="eastAsia" w:hAnsi="宋体"/>
                <w:szCs w:val="21"/>
                <w:highlight w:val="none"/>
              </w:rPr>
              <w:t>开标时间和地点</w:t>
            </w:r>
          </w:p>
        </w:tc>
        <w:tc>
          <w:tcPr>
            <w:tcW w:w="7396" w:type="dxa"/>
            <w:vAlign w:val="center"/>
          </w:tcPr>
          <w:p w14:paraId="171C6E3A">
            <w:pPr>
              <w:rPr>
                <w:rFonts w:hint="eastAsia" w:hAnsi="宋体"/>
                <w:szCs w:val="21"/>
                <w:highlight w:val="none"/>
              </w:rPr>
            </w:pPr>
            <w:r>
              <w:rPr>
                <w:rFonts w:hint="eastAsia" w:hAnsi="宋体"/>
                <w:szCs w:val="21"/>
                <w:highlight w:val="none"/>
                <w:lang w:val="en-US" w:eastAsia="zh-CN"/>
              </w:rPr>
              <w:t>1</w:t>
            </w:r>
            <w:r>
              <w:rPr>
                <w:rFonts w:hint="eastAsia" w:hAnsi="宋体"/>
                <w:szCs w:val="21"/>
                <w:highlight w:val="none"/>
              </w:rPr>
              <w:t>.提交响应文件的截止时间、开启时间：2025年04月0</w:t>
            </w:r>
            <w:r>
              <w:rPr>
                <w:rFonts w:hint="eastAsia" w:hAnsi="宋体"/>
                <w:szCs w:val="21"/>
                <w:highlight w:val="none"/>
                <w:lang w:val="en-US" w:eastAsia="zh-CN"/>
              </w:rPr>
              <w:t>8</w:t>
            </w:r>
            <w:r>
              <w:rPr>
                <w:rFonts w:hint="eastAsia" w:hAnsi="宋体"/>
                <w:szCs w:val="21"/>
                <w:highlight w:val="none"/>
              </w:rPr>
              <w:t>日</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lang w:eastAsia="zh-CN"/>
              </w:rPr>
              <w:t>时</w:t>
            </w:r>
            <w:r>
              <w:rPr>
                <w:rFonts w:hint="eastAsia" w:ascii="宋体" w:hAnsi="宋体" w:cs="宋体"/>
                <w:color w:val="auto"/>
                <w:sz w:val="21"/>
                <w:szCs w:val="21"/>
                <w:highlight w:val="none"/>
                <w:u w:val="none"/>
                <w:lang w:val="en-US" w:eastAsia="zh-CN"/>
              </w:rPr>
              <w:t>3</w:t>
            </w:r>
            <w:r>
              <w:rPr>
                <w:rFonts w:hint="eastAsia" w:ascii="宋体" w:hAnsi="宋体" w:cs="宋体"/>
                <w:color w:val="auto"/>
                <w:sz w:val="21"/>
                <w:szCs w:val="21"/>
                <w:highlight w:val="none"/>
                <w:u w:val="none"/>
                <w:lang w:eastAsia="zh-CN"/>
              </w:rPr>
              <w:t>0分</w:t>
            </w:r>
            <w:r>
              <w:rPr>
                <w:rFonts w:hint="eastAsia" w:hAnsi="宋体"/>
                <w:szCs w:val="21"/>
                <w:highlight w:val="none"/>
              </w:rPr>
              <w:t>（北京时间）</w:t>
            </w:r>
          </w:p>
          <w:p w14:paraId="3F6F0642">
            <w:pPr>
              <w:rPr>
                <w:rFonts w:hint="eastAsia" w:hAnsi="宋体"/>
                <w:szCs w:val="21"/>
                <w:highlight w:val="none"/>
              </w:rPr>
            </w:pPr>
            <w:r>
              <w:rPr>
                <w:rFonts w:hint="eastAsia" w:hAnsi="宋体"/>
                <w:szCs w:val="21"/>
                <w:highlight w:val="none"/>
              </w:rPr>
              <w:t>2.本项目采用不见面开标会议形式。供应商在线参加不见面开标会议，如无故离开不见面开标会议室，后果自负。供应商对开标会议有异议的，应当在不见面开标会议时提出，非不见面开标会议中提出的开标会议异议，采购人或者行政监督部门不予受理。</w:t>
            </w:r>
          </w:p>
          <w:p w14:paraId="3421B13A">
            <w:pPr>
              <w:rPr>
                <w:rFonts w:hint="eastAsia" w:ascii="宋体" w:hAnsi="宋体" w:cs="宋体" w:eastAsiaTheme="minorEastAsia"/>
                <w:color w:val="auto"/>
                <w:szCs w:val="21"/>
                <w:highlight w:val="none"/>
                <w:lang w:val="en-US" w:eastAsia="zh-CN"/>
              </w:rPr>
            </w:pPr>
            <w:r>
              <w:rPr>
                <w:rFonts w:hint="eastAsia" w:hAnsi="宋体"/>
                <w:szCs w:val="21"/>
                <w:highlight w:val="none"/>
              </w:rPr>
              <w:t>3.全流程电子招标项目交易平台系统支持响应文件远程解密；解密方式：响应文件递交截止时间后30分钟内完成解密工作，供应商投标时，需使用带制作响应文件时用来加密的有效数字证书（CA认证）登录“政采云”平台电子开标大厅按规定时间对加密的响应文件进行解密。因供应商自身原因未能按时完成解密的，视为逾期未提交响应文件，其响应无效。供应商在二次报价确认提交完成后，即可退出不见面开标大厅。</w:t>
            </w:r>
          </w:p>
        </w:tc>
      </w:tr>
      <w:tr w14:paraId="7DF40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701" w:type="dxa"/>
            <w:vAlign w:val="center"/>
          </w:tcPr>
          <w:p w14:paraId="6B1DF6B5">
            <w:pPr>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38</w:t>
            </w:r>
          </w:p>
        </w:tc>
        <w:tc>
          <w:tcPr>
            <w:tcW w:w="2019" w:type="dxa"/>
            <w:vAlign w:val="center"/>
          </w:tcPr>
          <w:p w14:paraId="20BFE493">
            <w:pPr>
              <w:jc w:val="center"/>
              <w:rPr>
                <w:rFonts w:hint="eastAsia" w:ascii="宋体" w:hAnsi="宋体" w:eastAsia="宋体" w:cs="Times New Roman"/>
                <w:szCs w:val="21"/>
                <w:lang w:val="en-US"/>
              </w:rPr>
            </w:pPr>
            <w:r>
              <w:rPr>
                <w:rFonts w:hint="eastAsia" w:ascii="宋体" w:hAnsi="宋体"/>
                <w:szCs w:val="21"/>
              </w:rPr>
              <w:t>报价次数</w:t>
            </w:r>
          </w:p>
        </w:tc>
        <w:tc>
          <w:tcPr>
            <w:tcW w:w="7396" w:type="dxa"/>
            <w:vAlign w:val="center"/>
          </w:tcPr>
          <w:p w14:paraId="5FC24E0C">
            <w:pPr>
              <w:jc w:val="left"/>
              <w:rPr>
                <w:rFonts w:hint="eastAsia" w:ascii="宋体" w:hAnsi="宋体" w:eastAsia="宋体" w:cs="Times New Roman"/>
                <w:szCs w:val="21"/>
                <w:lang w:val="en-US" w:eastAsia="zh-CN"/>
              </w:rPr>
            </w:pPr>
            <w:r>
              <w:rPr>
                <w:rFonts w:hint="eastAsia" w:ascii="宋体" w:hAnsi="宋体"/>
                <w:szCs w:val="21"/>
              </w:rPr>
              <w:t>本项目二次报价含首次报价。</w:t>
            </w:r>
            <w:r>
              <w:rPr>
                <w:rFonts w:hint="eastAsia" w:ascii="宋体" w:hAnsi="宋体"/>
                <w:szCs w:val="21"/>
                <w:lang w:val="en-US" w:eastAsia="zh-CN"/>
              </w:rPr>
              <w:t>二次报价在</w:t>
            </w:r>
            <w:r>
              <w:rPr>
                <w:rFonts w:hint="eastAsia" w:hAnsi="宋体"/>
                <w:szCs w:val="21"/>
                <w:highlight w:val="none"/>
              </w:rPr>
              <w:t>“政采云”平台</w:t>
            </w:r>
            <w:r>
              <w:rPr>
                <w:rFonts w:hint="eastAsia" w:ascii="宋体" w:hAnsi="宋体"/>
                <w:szCs w:val="21"/>
                <w:lang w:val="en-US" w:eastAsia="zh-CN"/>
              </w:rPr>
              <w:t>提交，未按时提交二次报价的视为放弃本项目磋商资格。</w:t>
            </w:r>
          </w:p>
        </w:tc>
      </w:tr>
      <w:tr w14:paraId="05D4D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01" w:type="dxa"/>
            <w:vAlign w:val="center"/>
          </w:tcPr>
          <w:p w14:paraId="3C7BC5ED">
            <w:pPr>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39</w:t>
            </w:r>
          </w:p>
        </w:tc>
        <w:tc>
          <w:tcPr>
            <w:tcW w:w="2019" w:type="dxa"/>
            <w:vAlign w:val="center"/>
          </w:tcPr>
          <w:p w14:paraId="3DBAE79A">
            <w:pPr>
              <w:jc w:val="center"/>
              <w:rPr>
                <w:rFonts w:hint="eastAsia" w:ascii="宋体" w:hAnsi="宋体"/>
                <w:szCs w:val="21"/>
              </w:rPr>
            </w:pPr>
            <w:r>
              <w:rPr>
                <w:rFonts w:hint="eastAsia" w:ascii="宋体" w:hAnsi="宋体" w:cs="宋体"/>
                <w:color w:val="000000"/>
                <w:szCs w:val="21"/>
              </w:rPr>
              <w:t>低于成本价不正当竞争预防措施</w:t>
            </w:r>
          </w:p>
        </w:tc>
        <w:tc>
          <w:tcPr>
            <w:tcW w:w="7396" w:type="dxa"/>
            <w:vAlign w:val="center"/>
          </w:tcPr>
          <w:p w14:paraId="3FAFBB95">
            <w:pPr>
              <w:rPr>
                <w:rFonts w:hint="eastAsia" w:hAnsi="宋体"/>
                <w:szCs w:val="21"/>
                <w:highlight w:val="none"/>
                <w:lang w:val="zh-CN"/>
              </w:rPr>
            </w:pPr>
            <w:r>
              <w:rPr>
                <w:rFonts w:hint="eastAsia" w:hAnsi="宋体"/>
                <w:szCs w:val="21"/>
                <w:highlight w:val="none"/>
                <w:lang w:val="zh-CN"/>
              </w:rPr>
              <w:t>1.在评审过程中，供应商报价过低，有可能影响质量或者不能诚信履约的，评审小组应当要求其在合理的时间内提供书面说明，并提交相关证明材料，供应商不能证明其报价合理性的，评审小组应当将其作为无效处理。供应商的书面说明材料应当按照国家财务会计制度的规定要求，逐项就供应商提供的货物、工程和服务的主营业务成本、税金及附加、销售费用、管理费用、财务费用等成本构成事项详细陈述）。</w:t>
            </w:r>
          </w:p>
          <w:p w14:paraId="4B905BCF">
            <w:pPr>
              <w:rPr>
                <w:rFonts w:hint="eastAsia" w:hAnsi="宋体"/>
                <w:szCs w:val="21"/>
                <w:highlight w:val="none"/>
                <w:lang w:val="zh-CN"/>
              </w:rPr>
            </w:pPr>
            <w:r>
              <w:rPr>
                <w:rFonts w:hint="eastAsia" w:hAnsi="宋体"/>
                <w:szCs w:val="21"/>
                <w:highlight w:val="none"/>
                <w:lang w:val="zh-CN"/>
              </w:rPr>
              <w:t>2.供应商书面说明应当签字确认或者加盖公章，否则无效。书面说明的签字确认，由其法定代表人或授权代表完成。</w:t>
            </w:r>
          </w:p>
          <w:p w14:paraId="4CBA1977">
            <w:pPr>
              <w:rPr>
                <w:rFonts w:hint="eastAsia" w:ascii="宋体" w:hAnsi="宋体"/>
                <w:szCs w:val="21"/>
              </w:rPr>
            </w:pPr>
            <w:r>
              <w:rPr>
                <w:rFonts w:hint="eastAsia" w:hAnsi="宋体"/>
                <w:szCs w:val="21"/>
                <w:highlight w:val="none"/>
                <w:lang w:val="zh-CN"/>
              </w:rPr>
              <w:t>3.供应商提供书面说明后，评审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小组应当将其响应文件作为无效处理。</w:t>
            </w:r>
          </w:p>
        </w:tc>
      </w:tr>
      <w:tr w14:paraId="6D2B3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01" w:type="dxa"/>
            <w:vAlign w:val="center"/>
          </w:tcPr>
          <w:p w14:paraId="4F25B2BB">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40</w:t>
            </w:r>
          </w:p>
        </w:tc>
        <w:tc>
          <w:tcPr>
            <w:tcW w:w="2019" w:type="dxa"/>
            <w:vAlign w:val="center"/>
          </w:tcPr>
          <w:p w14:paraId="14ACE1C0">
            <w:pPr>
              <w:jc w:val="center"/>
              <w:rPr>
                <w:rFonts w:ascii="宋体" w:hAnsi="宋体" w:cs="宋体"/>
                <w:color w:val="auto"/>
                <w:szCs w:val="21"/>
                <w:highlight w:val="none"/>
              </w:rPr>
            </w:pP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文件是否退还</w:t>
            </w:r>
          </w:p>
        </w:tc>
        <w:tc>
          <w:tcPr>
            <w:tcW w:w="7396" w:type="dxa"/>
            <w:vAlign w:val="center"/>
          </w:tcPr>
          <w:p w14:paraId="3635CC30">
            <w:pPr>
              <w:jc w:val="left"/>
              <w:rPr>
                <w:rFonts w:ascii="宋体" w:hAnsi="宋体" w:cs="宋体"/>
                <w:color w:val="auto"/>
                <w:szCs w:val="21"/>
                <w:highlight w:val="none"/>
              </w:rPr>
            </w:pPr>
            <w:r>
              <w:rPr>
                <w:rFonts w:hint="eastAsia" w:ascii="宋体" w:hAnsi="宋体" w:cs="宋体"/>
                <w:color w:val="auto"/>
                <w:szCs w:val="21"/>
                <w:highlight w:val="none"/>
              </w:rPr>
              <w:t>否</w:t>
            </w:r>
          </w:p>
        </w:tc>
      </w:tr>
      <w:tr w14:paraId="26583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701" w:type="dxa"/>
            <w:vAlign w:val="center"/>
          </w:tcPr>
          <w:p w14:paraId="59E8165C">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41</w:t>
            </w:r>
          </w:p>
        </w:tc>
        <w:tc>
          <w:tcPr>
            <w:tcW w:w="2019" w:type="dxa"/>
            <w:vAlign w:val="center"/>
          </w:tcPr>
          <w:p w14:paraId="0CF0CF42">
            <w:pPr>
              <w:jc w:val="center"/>
              <w:rPr>
                <w:rFonts w:ascii="宋体" w:hAnsi="宋体" w:cs="宋体"/>
                <w:color w:val="auto"/>
                <w:szCs w:val="21"/>
                <w:highlight w:val="none"/>
              </w:rPr>
            </w:pPr>
            <w:r>
              <w:rPr>
                <w:rFonts w:hint="eastAsia"/>
                <w:color w:val="auto"/>
                <w:sz w:val="21"/>
                <w:highlight w:val="none"/>
                <w:lang w:val="en-US" w:eastAsia="zh-CN"/>
              </w:rPr>
              <w:t>磋商</w:t>
            </w:r>
            <w:r>
              <w:rPr>
                <w:color w:val="auto"/>
                <w:sz w:val="21"/>
                <w:highlight w:val="none"/>
              </w:rPr>
              <w:t>小组的构成</w:t>
            </w:r>
          </w:p>
        </w:tc>
        <w:tc>
          <w:tcPr>
            <w:tcW w:w="7396" w:type="dxa"/>
            <w:vAlign w:val="center"/>
          </w:tcPr>
          <w:p w14:paraId="04D8518A">
            <w:pPr>
              <w:jc w:val="left"/>
              <w:rPr>
                <w:rFonts w:hint="eastAsia" w:hAnsi="宋体"/>
                <w:szCs w:val="21"/>
                <w:highlight w:val="none"/>
              </w:rPr>
            </w:pPr>
            <w:r>
              <w:rPr>
                <w:rFonts w:hint="eastAsia" w:hAnsi="宋体"/>
                <w:szCs w:val="21"/>
                <w:highlight w:val="none"/>
              </w:rPr>
              <w:t>磋商小组构成: 共3人组成，其中相关专家3人，业主代表0人。</w:t>
            </w:r>
          </w:p>
          <w:p w14:paraId="2000E03F">
            <w:pPr>
              <w:jc w:val="left"/>
              <w:rPr>
                <w:rFonts w:hint="default" w:ascii="宋体" w:hAnsi="宋体" w:eastAsia="宋体" w:cs="宋体"/>
                <w:color w:val="auto"/>
                <w:szCs w:val="21"/>
                <w:highlight w:val="none"/>
                <w:lang w:val="en-US" w:eastAsia="zh-CN"/>
              </w:rPr>
            </w:pPr>
            <w:r>
              <w:rPr>
                <w:rFonts w:hint="eastAsia" w:hAnsi="宋体"/>
                <w:szCs w:val="21"/>
                <w:highlight w:val="none"/>
              </w:rPr>
              <w:t>磋商小组确定方式：在吉林省政府采购云平台专家库中随机抽取3人。</w:t>
            </w:r>
          </w:p>
        </w:tc>
      </w:tr>
      <w:tr w14:paraId="0C94A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701" w:type="dxa"/>
            <w:vAlign w:val="center"/>
          </w:tcPr>
          <w:p w14:paraId="6D96755E">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42</w:t>
            </w:r>
          </w:p>
        </w:tc>
        <w:tc>
          <w:tcPr>
            <w:tcW w:w="2019" w:type="dxa"/>
            <w:vAlign w:val="center"/>
          </w:tcPr>
          <w:p w14:paraId="03A8112D">
            <w:pPr>
              <w:jc w:val="center"/>
              <w:rPr>
                <w:rFonts w:hint="eastAsia" w:ascii="宋体" w:hAnsi="宋体" w:eastAsia="宋体" w:cs="宋体"/>
                <w:color w:val="auto"/>
                <w:szCs w:val="21"/>
                <w:highlight w:val="none"/>
                <w:lang w:eastAsia="zh-CN"/>
              </w:rPr>
            </w:pPr>
            <w:r>
              <w:rPr>
                <w:color w:val="auto"/>
                <w:sz w:val="21"/>
                <w:highlight w:val="none"/>
              </w:rPr>
              <w:t>是否授权</w:t>
            </w:r>
            <w:r>
              <w:rPr>
                <w:rFonts w:hint="eastAsia"/>
                <w:color w:val="auto"/>
                <w:sz w:val="21"/>
                <w:highlight w:val="none"/>
                <w:lang w:val="en-US" w:eastAsia="zh-CN"/>
              </w:rPr>
              <w:t>磋商</w:t>
            </w:r>
            <w:r>
              <w:rPr>
                <w:color w:val="auto"/>
                <w:sz w:val="21"/>
                <w:highlight w:val="none"/>
              </w:rPr>
              <w:t>小组确定成交</w:t>
            </w:r>
            <w:r>
              <w:rPr>
                <w:rFonts w:hint="eastAsia"/>
                <w:color w:val="auto"/>
                <w:sz w:val="21"/>
                <w:highlight w:val="none"/>
                <w:lang w:val="en-US" w:eastAsia="zh-CN"/>
              </w:rPr>
              <w:t>人</w:t>
            </w:r>
          </w:p>
        </w:tc>
        <w:tc>
          <w:tcPr>
            <w:tcW w:w="7396" w:type="dxa"/>
            <w:vAlign w:val="center"/>
          </w:tcPr>
          <w:p w14:paraId="500F7F36">
            <w:pPr>
              <w:jc w:val="left"/>
              <w:rPr>
                <w:rFonts w:hint="eastAsia"/>
                <w:color w:val="auto"/>
                <w:spacing w:val="-10"/>
                <w:sz w:val="21"/>
                <w:highlight w:val="none"/>
                <w:lang w:val="en-US" w:eastAsia="zh-CN"/>
              </w:rPr>
            </w:pPr>
            <w:r>
              <w:rPr>
                <w:rFonts w:hint="eastAsia"/>
                <w:color w:val="auto"/>
                <w:spacing w:val="-10"/>
                <w:sz w:val="21"/>
                <w:highlight w:val="none"/>
                <w:lang w:val="en-US" w:eastAsia="zh-CN"/>
              </w:rPr>
              <w:t>□是 ：直接确定成交供应商。磋商小组应当根据综合评分情况，按照评审得分由高到低顺序推荐排序第一的供应商为本项目成交供应商。</w:t>
            </w:r>
          </w:p>
          <w:p w14:paraId="2AEB5976">
            <w:pPr>
              <w:jc w:val="left"/>
              <w:rPr>
                <w:rFonts w:ascii="宋体" w:hAnsi="宋体" w:cs="宋体"/>
                <w:color w:val="auto"/>
                <w:szCs w:val="21"/>
                <w:highlight w:val="none"/>
              </w:rPr>
            </w:pPr>
            <w:r>
              <w:rPr>
                <w:rFonts w:hint="eastAsia"/>
                <w:color w:val="auto"/>
                <w:spacing w:val="-10"/>
                <w:sz w:val="21"/>
                <w:highlight w:val="none"/>
                <w:lang w:val="en-US" w:eastAsia="zh-CN"/>
              </w:rPr>
              <w:sym w:font="Wingdings" w:char="00FE"/>
            </w:r>
            <w:r>
              <w:rPr>
                <w:rFonts w:hint="eastAsia"/>
                <w:color w:val="auto"/>
                <w:spacing w:val="-10"/>
                <w:sz w:val="21"/>
                <w:highlight w:val="none"/>
                <w:lang w:val="en-US" w:eastAsia="zh-CN"/>
              </w:rPr>
              <w:t>否，推荐的成交候选人数：3。</w:t>
            </w:r>
          </w:p>
        </w:tc>
      </w:tr>
      <w:tr w14:paraId="1DC65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701" w:type="dxa"/>
            <w:vMerge w:val="restart"/>
            <w:vAlign w:val="center"/>
          </w:tcPr>
          <w:p w14:paraId="6B5A42D2">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43</w:t>
            </w:r>
          </w:p>
        </w:tc>
        <w:tc>
          <w:tcPr>
            <w:tcW w:w="2019" w:type="dxa"/>
            <w:vMerge w:val="restart"/>
            <w:vAlign w:val="center"/>
          </w:tcPr>
          <w:p w14:paraId="61E6ED95">
            <w:pPr>
              <w:jc w:val="center"/>
              <w:rPr>
                <w:rFonts w:ascii="宋体" w:hAnsi="宋体" w:cs="宋体"/>
                <w:color w:val="auto"/>
                <w:szCs w:val="21"/>
                <w:highlight w:val="none"/>
              </w:rPr>
            </w:pPr>
            <w:r>
              <w:rPr>
                <w:rFonts w:hint="eastAsia" w:ascii="宋体" w:hAnsi="宋体" w:cs="宋体"/>
                <w:color w:val="auto"/>
                <w:szCs w:val="21"/>
                <w:highlight w:val="none"/>
                <w:lang w:val="en-US" w:eastAsia="zh-CN"/>
              </w:rPr>
              <w:t>成交人</w:t>
            </w:r>
            <w:r>
              <w:rPr>
                <w:rFonts w:hint="eastAsia" w:ascii="宋体" w:hAnsi="宋体" w:cs="宋体"/>
                <w:color w:val="auto"/>
                <w:szCs w:val="21"/>
                <w:highlight w:val="none"/>
              </w:rPr>
              <w:t>公示媒介及期限</w:t>
            </w:r>
          </w:p>
        </w:tc>
        <w:tc>
          <w:tcPr>
            <w:tcW w:w="7396" w:type="dxa"/>
            <w:vAlign w:val="center"/>
          </w:tcPr>
          <w:p w14:paraId="5CA26A40">
            <w:pP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公示</w:t>
            </w:r>
            <w:r>
              <w:rPr>
                <w:rFonts w:hint="eastAsia" w:ascii="宋体" w:hAnsi="宋体" w:eastAsia="宋体" w:cs="宋体"/>
                <w:color w:val="auto"/>
                <w:szCs w:val="21"/>
                <w:highlight w:val="none"/>
                <w:lang w:val="en-US" w:eastAsia="zh-CN"/>
              </w:rPr>
              <w:t>媒介：</w:t>
            </w:r>
            <w:r>
              <w:rPr>
                <w:rFonts w:hint="eastAsia" w:ascii="宋体" w:hAnsi="宋体" w:cs="宋体"/>
                <w:highlight w:val="none"/>
              </w:rPr>
              <w:t>中国政府采购网、“政采云”平台（http:// www.zcygov.cn</w:t>
            </w:r>
            <w:r>
              <w:rPr>
                <w:rFonts w:hint="eastAsia" w:ascii="宋体" w:hAnsi="宋体" w:cs="宋体"/>
                <w:highlight w:val="none"/>
                <w:lang w:val="en-US" w:eastAsia="zh-CN"/>
              </w:rPr>
              <w:t>/</w:t>
            </w:r>
            <w:r>
              <w:rPr>
                <w:rFonts w:hint="eastAsia" w:ascii="宋体" w:hAnsi="宋体" w:cs="宋体"/>
                <w:highlight w:val="none"/>
              </w:rPr>
              <w:t>），同步推送到吉林省政府采购网（http://www.ccgp-jilin.gov.cn/）。</w:t>
            </w:r>
          </w:p>
        </w:tc>
      </w:tr>
      <w:tr w14:paraId="65894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01" w:type="dxa"/>
            <w:vMerge w:val="continue"/>
            <w:vAlign w:val="center"/>
          </w:tcPr>
          <w:p w14:paraId="2E9D7A4B">
            <w:pPr>
              <w:rPr>
                <w:rFonts w:ascii="宋体" w:hAnsi="宋体"/>
                <w:color w:val="auto"/>
                <w:highlight w:val="none"/>
              </w:rPr>
            </w:pPr>
          </w:p>
        </w:tc>
        <w:tc>
          <w:tcPr>
            <w:tcW w:w="2019" w:type="dxa"/>
            <w:vMerge w:val="continue"/>
            <w:vAlign w:val="center"/>
          </w:tcPr>
          <w:p w14:paraId="4BEEDC85">
            <w:pPr>
              <w:rPr>
                <w:rFonts w:ascii="宋体" w:hAnsi="宋体"/>
                <w:color w:val="auto"/>
                <w:highlight w:val="none"/>
              </w:rPr>
            </w:pPr>
          </w:p>
        </w:tc>
        <w:tc>
          <w:tcPr>
            <w:tcW w:w="7396" w:type="dxa"/>
            <w:vAlign w:val="center"/>
          </w:tcPr>
          <w:p w14:paraId="7CAB81A8">
            <w:pPr>
              <w:jc w:val="left"/>
              <w:rPr>
                <w:rFonts w:ascii="宋体" w:hAnsi="宋体" w:cs="宋体"/>
                <w:color w:val="auto"/>
                <w:szCs w:val="21"/>
                <w:highlight w:val="none"/>
              </w:rPr>
            </w:pPr>
            <w:r>
              <w:rPr>
                <w:rFonts w:hint="eastAsia" w:ascii="宋体" w:hAnsi="宋体" w:cs="宋体"/>
                <w:color w:val="auto"/>
                <w:szCs w:val="21"/>
                <w:highlight w:val="none"/>
              </w:rPr>
              <w:t>公示期限：</w:t>
            </w:r>
            <w:r>
              <w:rPr>
                <w:rFonts w:hint="eastAsia" w:hAnsi="宋体"/>
                <w:szCs w:val="21"/>
                <w:highlight w:val="none"/>
              </w:rPr>
              <w:t>1个工作日</w:t>
            </w:r>
          </w:p>
        </w:tc>
      </w:tr>
      <w:tr w14:paraId="25E0B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1" w:type="dxa"/>
            <w:vMerge w:val="restart"/>
            <w:vAlign w:val="center"/>
          </w:tcPr>
          <w:p w14:paraId="4AFAAD33">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44</w:t>
            </w:r>
          </w:p>
        </w:tc>
        <w:tc>
          <w:tcPr>
            <w:tcW w:w="2019" w:type="dxa"/>
            <w:vMerge w:val="restart"/>
            <w:vAlign w:val="center"/>
          </w:tcPr>
          <w:p w14:paraId="7710CD45">
            <w:pPr>
              <w:jc w:val="center"/>
              <w:rPr>
                <w:rFonts w:ascii="宋体" w:hAnsi="宋体" w:cs="宋体"/>
                <w:color w:val="auto"/>
                <w:szCs w:val="21"/>
                <w:highlight w:val="none"/>
              </w:rPr>
            </w:pPr>
            <w:r>
              <w:rPr>
                <w:rFonts w:hint="eastAsia" w:ascii="宋体" w:hAnsi="宋体" w:cs="宋体"/>
                <w:color w:val="auto"/>
                <w:szCs w:val="21"/>
                <w:highlight w:val="none"/>
              </w:rPr>
              <w:t>履约保证金</w:t>
            </w:r>
          </w:p>
        </w:tc>
        <w:tc>
          <w:tcPr>
            <w:tcW w:w="7396" w:type="dxa"/>
            <w:vAlign w:val="center"/>
          </w:tcPr>
          <w:p w14:paraId="7327B235">
            <w:pPr>
              <w:jc w:val="left"/>
              <w:rPr>
                <w:rFonts w:ascii="宋体" w:hAnsi="宋体" w:cs="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要求，</w:t>
            </w:r>
          </w:p>
        </w:tc>
      </w:tr>
      <w:tr w14:paraId="725B9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701" w:type="dxa"/>
            <w:vMerge w:val="continue"/>
            <w:vAlign w:val="center"/>
          </w:tcPr>
          <w:p w14:paraId="713FBFF4">
            <w:pPr>
              <w:rPr>
                <w:rFonts w:ascii="宋体" w:hAnsi="宋体" w:cs="宋体"/>
                <w:color w:val="auto"/>
                <w:szCs w:val="21"/>
                <w:highlight w:val="none"/>
              </w:rPr>
            </w:pPr>
          </w:p>
        </w:tc>
        <w:tc>
          <w:tcPr>
            <w:tcW w:w="2019" w:type="dxa"/>
            <w:vMerge w:val="continue"/>
            <w:vAlign w:val="center"/>
          </w:tcPr>
          <w:p w14:paraId="62BB3856">
            <w:pPr>
              <w:rPr>
                <w:rFonts w:ascii="宋体" w:hAnsi="宋体" w:cs="宋体"/>
                <w:color w:val="auto"/>
                <w:szCs w:val="21"/>
                <w:highlight w:val="none"/>
              </w:rPr>
            </w:pPr>
          </w:p>
        </w:tc>
        <w:tc>
          <w:tcPr>
            <w:tcW w:w="7396" w:type="dxa"/>
            <w:vAlign w:val="center"/>
          </w:tcPr>
          <w:p w14:paraId="3A794A45">
            <w:pPr>
              <w:jc w:val="left"/>
              <w:rPr>
                <w:rFonts w:ascii="宋体" w:hAnsi="宋体" w:cs="宋体"/>
                <w:color w:val="auto"/>
                <w:szCs w:val="21"/>
                <w:highlight w:val="none"/>
              </w:rPr>
            </w:pPr>
            <w:r>
              <w:rPr>
                <w:rFonts w:hint="eastAsia" w:ascii="宋体" w:hAnsi="宋体" w:cs="宋体"/>
                <w:b/>
                <w:bCs/>
                <w:color w:val="auto"/>
                <w:sz w:val="24"/>
                <w:szCs w:val="24"/>
                <w:highlight w:val="none"/>
              </w:rPr>
              <w:sym w:font="Wingdings 2" w:char="0052"/>
            </w:r>
            <w:r>
              <w:rPr>
                <w:rFonts w:hint="eastAsia" w:ascii="宋体" w:hAnsi="宋体" w:cs="宋体"/>
                <w:color w:val="auto"/>
                <w:szCs w:val="21"/>
                <w:highlight w:val="none"/>
              </w:rPr>
              <w:t>不要求</w:t>
            </w:r>
          </w:p>
        </w:tc>
      </w:tr>
      <w:tr w14:paraId="0CAFD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6" w:hRule="atLeast"/>
        </w:trPr>
        <w:tc>
          <w:tcPr>
            <w:tcW w:w="701" w:type="dxa"/>
            <w:vAlign w:val="center"/>
          </w:tcPr>
          <w:p w14:paraId="658D1A96">
            <w:pPr>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val="en-US" w:eastAsia="zh-CN"/>
              </w:rPr>
              <w:t>45</w:t>
            </w:r>
          </w:p>
        </w:tc>
        <w:tc>
          <w:tcPr>
            <w:tcW w:w="2019" w:type="dxa"/>
            <w:vAlign w:val="center"/>
          </w:tcPr>
          <w:p w14:paraId="5B7E2F42">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需要补充的其他内容</w:t>
            </w:r>
          </w:p>
        </w:tc>
        <w:tc>
          <w:tcPr>
            <w:tcW w:w="7396" w:type="dxa"/>
            <w:vAlign w:val="center"/>
          </w:tcPr>
          <w:p w14:paraId="039F3604">
            <w:pPr>
              <w:pStyle w:val="40"/>
              <w:ind w:left="0" w:leftChars="0" w:firstLine="0" w:firstLineChars="0"/>
              <w:rPr>
                <w:rFonts w:hint="default"/>
                <w:color w:val="auto"/>
                <w:highlight w:val="none"/>
                <w:lang w:val="en-US" w:eastAsia="zh-CN"/>
              </w:rPr>
            </w:pPr>
            <w:r>
              <w:rPr>
                <w:rFonts w:hint="eastAsia"/>
                <w:color w:val="auto"/>
                <w:highlight w:val="none"/>
                <w:lang w:val="en-US" w:eastAsia="zh-CN"/>
              </w:rPr>
              <w:t>1.类似业绩：与本项目相类似的业绩。</w:t>
            </w:r>
          </w:p>
          <w:p w14:paraId="74664A5D">
            <w:pPr>
              <w:pStyle w:val="40"/>
              <w:ind w:left="0" w:leftChars="0" w:firstLine="0" w:firstLineChars="0"/>
              <w:rPr>
                <w:rFonts w:hint="eastAsia" w:eastAsia="宋体"/>
                <w:color w:val="auto"/>
                <w:highlight w:val="none"/>
                <w:lang w:eastAsia="zh-CN"/>
              </w:rPr>
            </w:pPr>
            <w:r>
              <w:rPr>
                <w:rFonts w:hint="eastAsia"/>
                <w:color w:val="auto"/>
                <w:highlight w:val="none"/>
                <w:lang w:val="en-US" w:eastAsia="zh-CN"/>
              </w:rPr>
              <w:t>2.</w:t>
            </w:r>
            <w:r>
              <w:rPr>
                <w:rFonts w:hint="eastAsia"/>
                <w:color w:val="auto"/>
                <w:highlight w:val="none"/>
              </w:rPr>
              <w:t>招标代理服务费：</w:t>
            </w:r>
            <w:r>
              <w:rPr>
                <w:rFonts w:hint="eastAsia" w:hAnsi="宋体"/>
                <w:szCs w:val="21"/>
                <w:highlight w:val="none"/>
                <w:lang w:val="zh-CN"/>
              </w:rPr>
              <w:t>参照国家发展改革委发改价格【2015】299号文件的规定收取</w:t>
            </w:r>
            <w:r>
              <w:rPr>
                <w:rFonts w:hint="eastAsia"/>
                <w:color w:val="auto"/>
                <w:highlight w:val="none"/>
                <w:lang w:eastAsia="zh-CN"/>
              </w:rPr>
              <w:t>，服务费由成交供应商在成交通知书发放前一次性支付。</w:t>
            </w:r>
          </w:p>
          <w:p w14:paraId="312AAAE6">
            <w:pPr>
              <w:rPr>
                <w:rFonts w:hint="eastAsia" w:hAnsi="宋体"/>
                <w:szCs w:val="21"/>
                <w:highlight w:val="none"/>
                <w:lang w:val="zh-CN"/>
              </w:rPr>
            </w:pPr>
            <w:r>
              <w:rPr>
                <w:rFonts w:hint="eastAsia" w:hAnsi="宋体"/>
                <w:szCs w:val="21"/>
                <w:highlight w:val="none"/>
                <w:lang w:val="en-US" w:eastAsia="zh-CN"/>
              </w:rPr>
              <w:t>3.</w:t>
            </w:r>
            <w:r>
              <w:rPr>
                <w:rFonts w:hint="eastAsia" w:hAnsi="宋体"/>
                <w:szCs w:val="21"/>
                <w:highlight w:val="none"/>
              </w:rPr>
              <w:t>采购人拒收磋商响应文件的情形</w:t>
            </w:r>
            <w:r>
              <w:rPr>
                <w:rFonts w:hint="eastAsia" w:hAnsi="宋体"/>
                <w:szCs w:val="21"/>
                <w:highlight w:val="none"/>
                <w:lang w:eastAsia="zh-CN"/>
              </w:rPr>
              <w:t>：</w:t>
            </w:r>
            <w:r>
              <w:rPr>
                <w:rFonts w:hint="eastAsia" w:ascii="宋体" w:hAnsi="宋体" w:eastAsia="宋体" w:cs="宋体"/>
                <w:szCs w:val="21"/>
                <w:highlight w:val="none"/>
              </w:rPr>
              <w:t>磋商响应文件逾期上传的或者未按照时间规定解密。</w:t>
            </w:r>
          </w:p>
          <w:p w14:paraId="08EEA57C">
            <w:pPr>
              <w:rPr>
                <w:rFonts w:hint="eastAsia" w:ascii="宋体" w:hAnsi="宋体" w:eastAsia="宋体" w:cs="宋体"/>
                <w:color w:val="000000"/>
                <w:szCs w:val="21"/>
                <w:lang w:val="zh-CN"/>
              </w:rPr>
            </w:pPr>
            <w:r>
              <w:rPr>
                <w:rFonts w:hint="eastAsia" w:hAnsi="宋体"/>
                <w:szCs w:val="21"/>
                <w:highlight w:val="none"/>
                <w:lang w:val="en-US" w:eastAsia="zh-CN"/>
              </w:rPr>
              <w:t>4.</w:t>
            </w:r>
            <w:r>
              <w:rPr>
                <w:rFonts w:hint="eastAsia" w:ascii="宋体" w:hAnsi="宋体" w:eastAsia="宋体" w:cs="宋体"/>
                <w:color w:val="000000"/>
                <w:szCs w:val="21"/>
                <w:lang w:val="zh-CN"/>
              </w:rPr>
              <w:t>本项目</w:t>
            </w:r>
            <w:r>
              <w:rPr>
                <w:rFonts w:hint="eastAsia" w:hAnsi="宋体"/>
                <w:szCs w:val="21"/>
                <w:highlight w:val="none"/>
                <w:lang w:val="zh-CN"/>
              </w:rPr>
              <w:t>所属行业：</w:t>
            </w:r>
            <w:r>
              <w:rPr>
                <w:rFonts w:hint="eastAsia" w:hAnsi="宋体"/>
                <w:szCs w:val="21"/>
                <w:highlight w:val="none"/>
                <w:lang w:val="en-US" w:eastAsia="zh-CN"/>
              </w:rPr>
              <w:t>物业管理</w:t>
            </w:r>
          </w:p>
          <w:p w14:paraId="62465897">
            <w:pPr>
              <w:rPr>
                <w:rFonts w:hint="eastAsia" w:ascii="宋体" w:hAnsi="宋体" w:eastAsia="宋体" w:cs="宋体"/>
                <w:color w:val="000000"/>
                <w:szCs w:val="21"/>
                <w:lang w:val="zh-CN" w:eastAsia="zh-CN"/>
              </w:rPr>
            </w:pPr>
            <w:r>
              <w:rPr>
                <w:rFonts w:hint="eastAsia" w:ascii="宋体" w:hAnsi="宋体" w:cs="宋体"/>
                <w:color w:val="000000"/>
                <w:szCs w:val="21"/>
                <w:lang w:val="en-US" w:eastAsia="zh-CN"/>
              </w:rPr>
              <w:t>5</w:t>
            </w:r>
            <w:r>
              <w:rPr>
                <w:rFonts w:hint="eastAsia" w:ascii="宋体" w:hAnsi="宋体" w:eastAsia="宋体" w:cs="宋体"/>
                <w:color w:val="000000"/>
                <w:szCs w:val="21"/>
                <w:lang w:val="en-US" w:eastAsia="zh-CN"/>
              </w:rPr>
              <w:t>.</w:t>
            </w:r>
            <w:r>
              <w:rPr>
                <w:rFonts w:hint="eastAsia" w:ascii="宋体" w:hAnsi="宋体" w:eastAsia="宋体" w:cs="宋体"/>
                <w:color w:val="000000"/>
                <w:szCs w:val="21"/>
                <w:lang w:val="zh-CN"/>
              </w:rPr>
              <w:t>法律责任：</w:t>
            </w:r>
            <w:r>
              <w:rPr>
                <w:rFonts w:hint="eastAsia" w:ascii="宋体" w:hAnsi="宋体" w:eastAsia="宋体" w:cs="宋体"/>
                <w:color w:val="000000"/>
                <w:szCs w:val="21"/>
                <w:lang w:val="en-US" w:eastAsia="zh-CN"/>
              </w:rPr>
              <w:t>供应商</w:t>
            </w:r>
            <w:r>
              <w:rPr>
                <w:rFonts w:hint="eastAsia" w:ascii="宋体" w:hAnsi="宋体" w:eastAsia="宋体" w:cs="宋体"/>
                <w:color w:val="000000"/>
                <w:szCs w:val="21"/>
                <w:lang w:val="zh-CN" w:eastAsia="zh-CN"/>
              </w:rPr>
              <w:t>提供的</w:t>
            </w:r>
            <w:r>
              <w:rPr>
                <w:rFonts w:hint="eastAsia" w:ascii="宋体" w:hAnsi="宋体" w:cs="宋体"/>
                <w:color w:val="000000"/>
                <w:szCs w:val="21"/>
                <w:lang w:val="zh-CN" w:eastAsia="zh-CN"/>
              </w:rPr>
              <w:t>响应</w:t>
            </w:r>
            <w:r>
              <w:rPr>
                <w:rFonts w:hint="eastAsia" w:ascii="宋体" w:hAnsi="宋体" w:eastAsia="宋体" w:cs="宋体"/>
                <w:color w:val="000000"/>
                <w:szCs w:val="21"/>
                <w:lang w:val="zh-CN" w:eastAsia="zh-CN"/>
              </w:rPr>
              <w:t>文件内容不实的，属于提供虚假材料谋取中标、成交，依照《中华人民共和国政府采购法》等国家有关法律法规规定追究相应责任。</w:t>
            </w:r>
          </w:p>
          <w:p w14:paraId="6DF134F4">
            <w:pP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6.</w:t>
            </w:r>
            <w:r>
              <w:rPr>
                <w:rFonts w:hint="eastAsia" w:ascii="宋体" w:hAnsi="宋体" w:eastAsia="宋体" w:cs="宋体"/>
                <w:color w:val="000000"/>
                <w:szCs w:val="21"/>
                <w:lang w:val="en-US" w:eastAsia="zh-CN"/>
              </w:rPr>
              <w:t>合同备案管理</w:t>
            </w:r>
            <w:r>
              <w:rPr>
                <w:rFonts w:hint="eastAsia" w:ascii="宋体" w:hAnsi="宋体" w:cs="宋体"/>
                <w:color w:val="000000"/>
                <w:szCs w:val="21"/>
                <w:lang w:val="en-US" w:eastAsia="zh-CN"/>
              </w:rPr>
              <w:t>：</w:t>
            </w:r>
            <w:r>
              <w:rPr>
                <w:rFonts w:hint="eastAsia" w:ascii="宋体" w:hAnsi="宋体" w:eastAsia="宋体" w:cs="宋体"/>
                <w:color w:val="000000"/>
                <w:szCs w:val="21"/>
                <w:lang w:val="en-US" w:eastAsia="zh-CN"/>
              </w:rPr>
              <w:t>中标单位与采购人签订合同后2日内，将扫描件交于采购代理机构，采购代理机构协助采购人，将政府采购合同在省级以上人民政府部门指定的媒体上公告（政府采购合同中涉及国家秘密、商业秘密的内容除外）。</w:t>
            </w:r>
          </w:p>
        </w:tc>
      </w:tr>
      <w:tr w14:paraId="1FCC6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trPr>
        <w:tc>
          <w:tcPr>
            <w:tcW w:w="10116" w:type="dxa"/>
            <w:gridSpan w:val="3"/>
            <w:vAlign w:val="center"/>
          </w:tcPr>
          <w:p w14:paraId="286AC13F">
            <w:pPr>
              <w:rPr>
                <w:rFonts w:hint="eastAsia" w:ascii="宋体" w:hAnsi="宋体" w:cs="宋体"/>
                <w:b/>
                <w:szCs w:val="21"/>
              </w:rPr>
            </w:pPr>
            <w:bookmarkStart w:id="4" w:name="_Toc8039"/>
            <w:r>
              <w:rPr>
                <w:rFonts w:hint="eastAsia" w:ascii="宋体" w:hAnsi="宋体" w:cs="宋体"/>
                <w:b/>
                <w:szCs w:val="21"/>
              </w:rPr>
              <w:t>响应文件电子版方面技术支持： 400-881-7190或95763 </w:t>
            </w:r>
          </w:p>
          <w:p w14:paraId="4D0FDCB7">
            <w:pPr>
              <w:rPr>
                <w:rFonts w:hint="eastAsia" w:ascii="宋体" w:hAnsi="宋体" w:eastAsia="宋体" w:cs="宋体"/>
                <w:color w:val="000000"/>
                <w:szCs w:val="21"/>
                <w:lang w:val="en-US" w:eastAsia="zh-CN"/>
              </w:rPr>
            </w:pPr>
            <w:r>
              <w:rPr>
                <w:rFonts w:hint="eastAsia" w:ascii="宋体" w:hAnsi="宋体" w:cs="宋体"/>
                <w:b/>
                <w:szCs w:val="21"/>
              </w:rPr>
              <w:t>注：磋商公告内容有不一致之处，以最新发布的磋商公告内容为准。磋商公告与磋商文件内容有不一致之处，以磋商文件内容为准。</w:t>
            </w:r>
          </w:p>
        </w:tc>
      </w:tr>
    </w:tbl>
    <w:p w14:paraId="061A1937">
      <w:pPr>
        <w:pStyle w:val="3"/>
        <w:spacing w:line="360" w:lineRule="auto"/>
        <w:ind w:left="0" w:leftChars="0" w:firstLine="4417" w:firstLineChars="1000"/>
        <w:jc w:val="both"/>
        <w:rPr>
          <w:rFonts w:hint="eastAsia" w:ascii="宋体" w:hAnsi="宋体"/>
          <w:highlight w:val="none"/>
        </w:rPr>
      </w:pPr>
    </w:p>
    <w:p w14:paraId="43D42463">
      <w:pPr>
        <w:pStyle w:val="3"/>
        <w:spacing w:line="360" w:lineRule="auto"/>
        <w:ind w:left="0" w:leftChars="0" w:firstLine="4417" w:firstLineChars="1000"/>
        <w:jc w:val="both"/>
        <w:rPr>
          <w:rFonts w:hint="eastAsia" w:ascii="宋体" w:hAnsi="宋体"/>
          <w:highlight w:val="none"/>
        </w:rPr>
      </w:pPr>
    </w:p>
    <w:p w14:paraId="51953F10">
      <w:pPr>
        <w:rPr>
          <w:rFonts w:hint="eastAsia" w:ascii="宋体" w:hAnsi="宋体"/>
          <w:highlight w:val="none"/>
        </w:rPr>
      </w:pPr>
    </w:p>
    <w:p w14:paraId="359BE52B">
      <w:pPr>
        <w:pStyle w:val="2"/>
        <w:rPr>
          <w:rFonts w:hint="eastAsia" w:ascii="宋体" w:hAnsi="宋体"/>
          <w:highlight w:val="none"/>
        </w:rPr>
      </w:pPr>
    </w:p>
    <w:p w14:paraId="42DC35A7">
      <w:pPr>
        <w:pStyle w:val="2"/>
        <w:rPr>
          <w:rFonts w:hint="eastAsia" w:ascii="宋体" w:hAnsi="宋体"/>
          <w:highlight w:val="none"/>
        </w:rPr>
      </w:pPr>
    </w:p>
    <w:p w14:paraId="67ECE234">
      <w:pPr>
        <w:pStyle w:val="2"/>
        <w:rPr>
          <w:rFonts w:hint="eastAsia" w:ascii="宋体" w:hAnsi="宋体"/>
          <w:highlight w:val="none"/>
        </w:rPr>
      </w:pPr>
    </w:p>
    <w:p w14:paraId="5066B6D4">
      <w:pPr>
        <w:pStyle w:val="2"/>
        <w:rPr>
          <w:rFonts w:hint="eastAsia" w:ascii="宋体" w:hAnsi="宋体"/>
          <w:highlight w:val="none"/>
        </w:rPr>
      </w:pPr>
    </w:p>
    <w:p w14:paraId="487A222C">
      <w:pPr>
        <w:pStyle w:val="2"/>
        <w:rPr>
          <w:rFonts w:hint="eastAsia" w:ascii="宋体" w:hAnsi="宋体"/>
          <w:highlight w:val="none"/>
        </w:rPr>
      </w:pPr>
    </w:p>
    <w:p w14:paraId="09A56340">
      <w:pPr>
        <w:pStyle w:val="2"/>
        <w:rPr>
          <w:rFonts w:hint="eastAsia" w:ascii="宋体" w:hAnsi="宋体"/>
          <w:highlight w:val="none"/>
        </w:rPr>
      </w:pPr>
    </w:p>
    <w:p w14:paraId="4A043CA8">
      <w:pPr>
        <w:pStyle w:val="2"/>
        <w:rPr>
          <w:rFonts w:hint="eastAsia" w:ascii="宋体" w:hAnsi="宋体"/>
          <w:highlight w:val="none"/>
        </w:rPr>
      </w:pPr>
    </w:p>
    <w:p w14:paraId="7710C1FF">
      <w:pPr>
        <w:pStyle w:val="2"/>
        <w:rPr>
          <w:rFonts w:hint="eastAsia" w:ascii="宋体" w:hAnsi="宋体"/>
          <w:highlight w:val="none"/>
        </w:rPr>
      </w:pPr>
    </w:p>
    <w:p w14:paraId="0C859AAC">
      <w:pPr>
        <w:pStyle w:val="2"/>
        <w:rPr>
          <w:rFonts w:hint="eastAsia" w:ascii="宋体" w:hAnsi="宋体"/>
          <w:highlight w:val="none"/>
        </w:rPr>
      </w:pPr>
    </w:p>
    <w:p w14:paraId="2F893C8A">
      <w:pPr>
        <w:pStyle w:val="2"/>
        <w:rPr>
          <w:rFonts w:hint="eastAsia" w:ascii="宋体" w:hAnsi="宋体"/>
          <w:highlight w:val="none"/>
        </w:rPr>
      </w:pPr>
    </w:p>
    <w:p w14:paraId="415AF0ED">
      <w:pPr>
        <w:pStyle w:val="2"/>
        <w:rPr>
          <w:rFonts w:hint="eastAsia" w:ascii="宋体" w:hAnsi="宋体"/>
          <w:highlight w:val="none"/>
        </w:rPr>
      </w:pPr>
    </w:p>
    <w:p w14:paraId="4D80BC8C">
      <w:pPr>
        <w:pStyle w:val="2"/>
        <w:rPr>
          <w:rFonts w:hint="eastAsia" w:ascii="宋体" w:hAnsi="宋体"/>
          <w:highlight w:val="none"/>
        </w:rPr>
      </w:pPr>
    </w:p>
    <w:p w14:paraId="5877F6E6">
      <w:pPr>
        <w:pStyle w:val="2"/>
        <w:rPr>
          <w:rFonts w:hint="eastAsia" w:ascii="宋体" w:hAnsi="宋体"/>
          <w:highlight w:val="none"/>
        </w:rPr>
      </w:pPr>
    </w:p>
    <w:p w14:paraId="3FB09C11">
      <w:pPr>
        <w:pStyle w:val="2"/>
        <w:rPr>
          <w:rFonts w:hint="eastAsia" w:ascii="宋体" w:hAnsi="宋体"/>
          <w:highlight w:val="none"/>
        </w:rPr>
      </w:pPr>
    </w:p>
    <w:p w14:paraId="14688EDE">
      <w:pPr>
        <w:pStyle w:val="2"/>
        <w:rPr>
          <w:rFonts w:hint="eastAsia" w:ascii="宋体" w:hAnsi="宋体"/>
          <w:highlight w:val="none"/>
        </w:rPr>
      </w:pPr>
    </w:p>
    <w:p w14:paraId="0F46BA17">
      <w:pPr>
        <w:pStyle w:val="2"/>
        <w:rPr>
          <w:rFonts w:hint="eastAsia" w:ascii="宋体" w:hAnsi="宋体"/>
          <w:highlight w:val="none"/>
        </w:rPr>
      </w:pPr>
    </w:p>
    <w:p w14:paraId="17F5DA2F">
      <w:pPr>
        <w:pStyle w:val="2"/>
        <w:rPr>
          <w:rFonts w:hint="eastAsia" w:ascii="宋体" w:hAnsi="宋体"/>
          <w:highlight w:val="none"/>
        </w:rPr>
      </w:pPr>
    </w:p>
    <w:p w14:paraId="7FCBD63D">
      <w:pPr>
        <w:pStyle w:val="2"/>
        <w:rPr>
          <w:rFonts w:hint="eastAsia" w:ascii="宋体" w:hAnsi="宋体"/>
          <w:highlight w:val="none"/>
        </w:rPr>
      </w:pPr>
    </w:p>
    <w:p w14:paraId="7BDB4D1B">
      <w:pPr>
        <w:pStyle w:val="2"/>
        <w:rPr>
          <w:rFonts w:hint="eastAsia" w:ascii="宋体" w:hAnsi="宋体"/>
          <w:highlight w:val="none"/>
        </w:rPr>
      </w:pPr>
    </w:p>
    <w:p w14:paraId="68D2FB75">
      <w:pPr>
        <w:pStyle w:val="2"/>
        <w:rPr>
          <w:rFonts w:hint="eastAsia" w:ascii="宋体" w:hAnsi="宋体"/>
          <w:highlight w:val="none"/>
        </w:rPr>
      </w:pPr>
    </w:p>
    <w:p w14:paraId="247F2EB2">
      <w:pPr>
        <w:pStyle w:val="2"/>
        <w:rPr>
          <w:rFonts w:hint="eastAsia" w:ascii="宋体" w:hAnsi="宋体"/>
          <w:highlight w:val="none"/>
        </w:rPr>
      </w:pPr>
    </w:p>
    <w:p w14:paraId="6C16E1D1">
      <w:pPr>
        <w:rPr>
          <w:rFonts w:hint="eastAsia" w:ascii="宋体" w:hAnsi="宋体" w:eastAsia="宋体"/>
          <w:highlight w:val="none"/>
          <w:lang w:val="en-US" w:eastAsia="zh-CN"/>
        </w:rPr>
      </w:pPr>
    </w:p>
    <w:p w14:paraId="4E03C765">
      <w:pPr>
        <w:rPr>
          <w:rFonts w:hint="eastAsia" w:ascii="宋体" w:hAnsi="宋体" w:eastAsia="宋体"/>
          <w:highlight w:val="none"/>
          <w:lang w:val="en-US" w:eastAsia="zh-CN"/>
        </w:rPr>
      </w:pPr>
    </w:p>
    <w:p w14:paraId="11D0225F">
      <w:pPr>
        <w:pStyle w:val="2"/>
        <w:rPr>
          <w:rFonts w:hint="eastAsia" w:ascii="宋体" w:hAnsi="宋体" w:eastAsia="宋体"/>
          <w:highlight w:val="none"/>
          <w:lang w:val="en-US" w:eastAsia="zh-CN"/>
        </w:rPr>
      </w:pPr>
    </w:p>
    <w:p w14:paraId="3742B55F">
      <w:pPr>
        <w:pStyle w:val="2"/>
        <w:rPr>
          <w:rFonts w:hint="eastAsia" w:ascii="宋体" w:hAnsi="宋体" w:eastAsia="宋体"/>
          <w:highlight w:val="none"/>
          <w:lang w:val="en-US" w:eastAsia="zh-CN"/>
        </w:rPr>
      </w:pPr>
    </w:p>
    <w:p w14:paraId="58AFE761">
      <w:pPr>
        <w:pStyle w:val="2"/>
        <w:rPr>
          <w:rFonts w:hint="eastAsia" w:ascii="宋体" w:hAnsi="宋体" w:eastAsia="宋体"/>
          <w:highlight w:val="none"/>
          <w:lang w:val="en-US" w:eastAsia="zh-CN"/>
        </w:rPr>
      </w:pPr>
    </w:p>
    <w:p w14:paraId="03B7E07B">
      <w:pPr>
        <w:pStyle w:val="2"/>
        <w:rPr>
          <w:rFonts w:hint="eastAsia" w:ascii="宋体" w:hAnsi="宋体" w:eastAsia="宋体"/>
          <w:highlight w:val="none"/>
          <w:lang w:val="en-US" w:eastAsia="zh-CN"/>
        </w:rPr>
      </w:pPr>
    </w:p>
    <w:p w14:paraId="7E11B26D">
      <w:pPr>
        <w:pStyle w:val="3"/>
        <w:spacing w:line="360" w:lineRule="auto"/>
        <w:ind w:left="0" w:leftChars="0" w:firstLine="0" w:firstLineChars="0"/>
        <w:jc w:val="both"/>
        <w:rPr>
          <w:rFonts w:ascii="宋体" w:hAnsi="宋体"/>
          <w:highlight w:val="none"/>
        </w:rPr>
      </w:pPr>
      <w:r>
        <w:rPr>
          <w:rFonts w:hint="eastAsia" w:ascii="宋体" w:hAnsi="宋体"/>
          <w:highlight w:val="none"/>
        </w:rPr>
        <w:t>1. 总则</w:t>
      </w:r>
      <w:bookmarkEnd w:id="4"/>
    </w:p>
    <w:p w14:paraId="21EABB7A">
      <w:pPr>
        <w:pStyle w:val="4"/>
        <w:spacing w:line="360" w:lineRule="auto"/>
        <w:rPr>
          <w:rFonts w:ascii="宋体" w:hAnsi="宋体"/>
          <w:highlight w:val="none"/>
        </w:rPr>
      </w:pPr>
      <w:bookmarkStart w:id="5" w:name="_Toc30797"/>
      <w:r>
        <w:rPr>
          <w:rFonts w:hint="eastAsia" w:ascii="宋体" w:hAnsi="宋体"/>
          <w:highlight w:val="none"/>
        </w:rPr>
        <w:t>1.1 项目概况</w:t>
      </w:r>
      <w:bookmarkEnd w:id="5"/>
    </w:p>
    <w:p w14:paraId="39B75A4B">
      <w:pPr>
        <w:spacing w:line="360" w:lineRule="auto"/>
        <w:ind w:firstLine="420" w:firstLineChars="200"/>
        <w:rPr>
          <w:rFonts w:hint="eastAsia" w:ascii="宋体" w:hAnsi="宋体" w:cs="宋体"/>
          <w:highlight w:val="none"/>
        </w:rPr>
      </w:pPr>
      <w:r>
        <w:rPr>
          <w:rFonts w:hint="eastAsia" w:ascii="宋体" w:hAnsi="宋体" w:cs="宋体"/>
          <w:highlight w:val="none"/>
        </w:rPr>
        <w:t>1.1.1 根据</w:t>
      </w:r>
      <w:r>
        <w:rPr>
          <w:rFonts w:hint="eastAsia" w:ascii="宋体" w:hAnsi="宋体" w:cs="宋体"/>
          <w:kern w:val="0"/>
          <w:szCs w:val="21"/>
          <w:highlight w:val="none"/>
        </w:rPr>
        <w:t>《</w:t>
      </w:r>
      <w:r>
        <w:rPr>
          <w:rFonts w:hint="eastAsia" w:ascii="宋体" w:hAnsi="宋体" w:cs="宋体"/>
          <w:spacing w:val="-2"/>
          <w:kern w:val="0"/>
          <w:szCs w:val="21"/>
          <w:highlight w:val="none"/>
          <w:lang w:eastAsia="zh-CN"/>
        </w:rPr>
        <w:t>中华人民共和国政府采购法</w:t>
      </w:r>
      <w:r>
        <w:rPr>
          <w:rFonts w:hint="eastAsia" w:ascii="宋体" w:hAnsi="宋体" w:cs="宋体"/>
          <w:spacing w:val="-7"/>
          <w:kern w:val="0"/>
          <w:szCs w:val="21"/>
          <w:highlight w:val="none"/>
        </w:rPr>
        <w:t>》</w:t>
      </w:r>
      <w:r>
        <w:rPr>
          <w:rFonts w:hint="eastAsia" w:ascii="宋体" w:hAnsi="宋体" w:cs="宋体"/>
          <w:highlight w:val="none"/>
        </w:rPr>
        <w:t xml:space="preserve"> 等有关法律、法规和规章的规定，本</w:t>
      </w:r>
      <w:r>
        <w:rPr>
          <w:rFonts w:hint="eastAsia" w:ascii="宋体" w:hAnsi="宋体" w:cs="宋体"/>
          <w:highlight w:val="none"/>
          <w:lang w:val="en-US" w:eastAsia="zh-CN"/>
        </w:rPr>
        <w:t>采购</w:t>
      </w:r>
      <w:r>
        <w:rPr>
          <w:rFonts w:hint="eastAsia" w:ascii="宋体" w:hAnsi="宋体" w:cs="宋体"/>
          <w:highlight w:val="none"/>
        </w:rPr>
        <w:t>项目已具备招标条件，现进行招标。</w:t>
      </w:r>
    </w:p>
    <w:p w14:paraId="20D9698D">
      <w:pPr>
        <w:spacing w:line="360" w:lineRule="auto"/>
        <w:ind w:firstLine="420" w:firstLineChars="200"/>
        <w:rPr>
          <w:rFonts w:ascii="宋体" w:hAnsi="宋体" w:cs="宋体"/>
          <w:highlight w:val="none"/>
        </w:rPr>
      </w:pPr>
      <w:r>
        <w:rPr>
          <w:rFonts w:hint="eastAsia" w:ascii="宋体" w:hAnsi="宋体" w:cs="宋体"/>
          <w:highlight w:val="none"/>
        </w:rPr>
        <w:t xml:space="preserve">1.1.2 </w:t>
      </w:r>
      <w:r>
        <w:rPr>
          <w:rFonts w:hint="eastAsia" w:ascii="宋体" w:hAnsi="宋体" w:cs="宋体"/>
          <w:highlight w:val="none"/>
          <w:lang w:val="en-US" w:eastAsia="zh-CN"/>
        </w:rPr>
        <w:t>采购</w:t>
      </w:r>
      <w:r>
        <w:rPr>
          <w:rFonts w:hint="eastAsia" w:ascii="宋体" w:hAnsi="宋体" w:cs="宋体"/>
          <w:highlight w:val="none"/>
        </w:rPr>
        <w:t>人：见</w:t>
      </w:r>
      <w:r>
        <w:rPr>
          <w:rFonts w:hint="eastAsia" w:ascii="宋体" w:hAnsi="宋体" w:cs="宋体"/>
          <w:highlight w:val="none"/>
          <w:lang w:val="en-US" w:eastAsia="zh-CN"/>
        </w:rPr>
        <w:t>供应商</w:t>
      </w:r>
      <w:r>
        <w:rPr>
          <w:rFonts w:hint="eastAsia" w:ascii="宋体" w:hAnsi="宋体" w:cs="宋体"/>
          <w:highlight w:val="none"/>
        </w:rPr>
        <w:t>须知前附表。</w:t>
      </w:r>
    </w:p>
    <w:p w14:paraId="0067F5EE">
      <w:pPr>
        <w:spacing w:line="360" w:lineRule="auto"/>
        <w:ind w:firstLine="420" w:firstLineChars="200"/>
        <w:rPr>
          <w:rFonts w:ascii="宋体" w:hAnsi="宋体" w:cs="宋体"/>
          <w:highlight w:val="none"/>
        </w:rPr>
      </w:pPr>
      <w:r>
        <w:rPr>
          <w:rFonts w:hint="eastAsia" w:ascii="宋体" w:hAnsi="宋体" w:cs="宋体"/>
          <w:highlight w:val="none"/>
        </w:rPr>
        <w:t xml:space="preserve">1.1.3 </w:t>
      </w:r>
      <w:r>
        <w:rPr>
          <w:rFonts w:hint="eastAsia" w:ascii="宋体" w:hAnsi="宋体" w:cs="宋体"/>
          <w:highlight w:val="none"/>
          <w:lang w:val="en-US" w:eastAsia="zh-CN"/>
        </w:rPr>
        <w:t>采购</w:t>
      </w:r>
      <w:r>
        <w:rPr>
          <w:rFonts w:hint="eastAsia" w:ascii="宋体" w:hAnsi="宋体" w:cs="宋体"/>
          <w:highlight w:val="none"/>
        </w:rPr>
        <w:t>代理机构：见</w:t>
      </w:r>
      <w:r>
        <w:rPr>
          <w:rFonts w:hint="eastAsia" w:ascii="宋体" w:hAnsi="宋体" w:cs="宋体"/>
          <w:highlight w:val="none"/>
          <w:lang w:val="en-US" w:eastAsia="zh-CN"/>
        </w:rPr>
        <w:t>供应商</w:t>
      </w:r>
      <w:r>
        <w:rPr>
          <w:rFonts w:hint="eastAsia" w:ascii="宋体" w:hAnsi="宋体" w:cs="宋体"/>
          <w:highlight w:val="none"/>
        </w:rPr>
        <w:t>须知前附表。</w:t>
      </w:r>
    </w:p>
    <w:p w14:paraId="1BEB0050">
      <w:pPr>
        <w:spacing w:line="360" w:lineRule="auto"/>
        <w:ind w:firstLine="420" w:firstLineChars="200"/>
        <w:rPr>
          <w:rFonts w:ascii="宋体" w:hAnsi="宋体" w:cs="宋体"/>
          <w:highlight w:val="none"/>
        </w:rPr>
      </w:pPr>
      <w:r>
        <w:rPr>
          <w:rFonts w:hint="eastAsia" w:ascii="宋体" w:hAnsi="宋体" w:cs="宋体"/>
          <w:highlight w:val="none"/>
        </w:rPr>
        <w:t>1.1.4 项目名称：见</w:t>
      </w:r>
      <w:r>
        <w:rPr>
          <w:rFonts w:hint="eastAsia" w:ascii="宋体" w:hAnsi="宋体" w:cs="宋体"/>
          <w:highlight w:val="none"/>
          <w:lang w:val="en-US" w:eastAsia="zh-CN"/>
        </w:rPr>
        <w:t>供应商</w:t>
      </w:r>
      <w:r>
        <w:rPr>
          <w:rFonts w:hint="eastAsia" w:ascii="宋体" w:hAnsi="宋体" w:cs="宋体"/>
          <w:highlight w:val="none"/>
        </w:rPr>
        <w:t>须知前附表。</w:t>
      </w:r>
    </w:p>
    <w:p w14:paraId="4C22CD4C">
      <w:pPr>
        <w:pStyle w:val="4"/>
        <w:spacing w:line="360" w:lineRule="auto"/>
        <w:rPr>
          <w:rFonts w:ascii="宋体" w:hAnsi="宋体"/>
          <w:highlight w:val="none"/>
        </w:rPr>
      </w:pPr>
      <w:bookmarkStart w:id="6" w:name="_Toc14880"/>
      <w:r>
        <w:rPr>
          <w:rFonts w:hint="eastAsia" w:ascii="宋体" w:hAnsi="宋体"/>
          <w:highlight w:val="none"/>
        </w:rPr>
        <w:t>1.2 项目的资金来源和落实情况</w:t>
      </w:r>
      <w:bookmarkEnd w:id="6"/>
    </w:p>
    <w:p w14:paraId="15612443">
      <w:pPr>
        <w:spacing w:line="360" w:lineRule="auto"/>
        <w:ind w:firstLine="420" w:firstLineChars="200"/>
        <w:rPr>
          <w:rFonts w:ascii="宋体" w:hAnsi="宋体" w:cs="宋体"/>
          <w:highlight w:val="none"/>
        </w:rPr>
      </w:pPr>
      <w:r>
        <w:rPr>
          <w:rFonts w:hint="eastAsia" w:ascii="宋体" w:hAnsi="宋体" w:cs="宋体"/>
          <w:highlight w:val="none"/>
        </w:rPr>
        <w:t>1.2.1 资金来源及比例：见</w:t>
      </w:r>
      <w:r>
        <w:rPr>
          <w:rFonts w:hint="eastAsia" w:ascii="宋体" w:hAnsi="宋体" w:cs="宋体"/>
          <w:highlight w:val="none"/>
          <w:lang w:val="en-US" w:eastAsia="zh-CN"/>
        </w:rPr>
        <w:t>供应商</w:t>
      </w:r>
      <w:r>
        <w:rPr>
          <w:rFonts w:hint="eastAsia" w:ascii="宋体" w:hAnsi="宋体" w:cs="宋体"/>
          <w:highlight w:val="none"/>
        </w:rPr>
        <w:t>须知前附表。</w:t>
      </w:r>
    </w:p>
    <w:p w14:paraId="3285EA94">
      <w:pPr>
        <w:spacing w:line="360" w:lineRule="auto"/>
        <w:ind w:firstLine="420" w:firstLineChars="200"/>
        <w:rPr>
          <w:rFonts w:ascii="宋体" w:hAnsi="宋体" w:cs="宋体"/>
          <w:highlight w:val="none"/>
        </w:rPr>
      </w:pPr>
      <w:r>
        <w:rPr>
          <w:rFonts w:hint="eastAsia" w:ascii="宋体" w:hAnsi="宋体" w:cs="宋体"/>
          <w:highlight w:val="none"/>
        </w:rPr>
        <w:t>1.2.2 资金落实情况：见</w:t>
      </w:r>
      <w:r>
        <w:rPr>
          <w:rFonts w:hint="eastAsia" w:ascii="宋体" w:hAnsi="宋体" w:cs="宋体"/>
          <w:highlight w:val="none"/>
          <w:lang w:val="en-US" w:eastAsia="zh-CN"/>
        </w:rPr>
        <w:t>供应商</w:t>
      </w:r>
      <w:r>
        <w:rPr>
          <w:rFonts w:hint="eastAsia" w:ascii="宋体" w:hAnsi="宋体" w:cs="宋体"/>
          <w:highlight w:val="none"/>
        </w:rPr>
        <w:t>须知前附表。</w:t>
      </w:r>
    </w:p>
    <w:p w14:paraId="6030ADFE">
      <w:pPr>
        <w:pStyle w:val="4"/>
        <w:spacing w:line="360" w:lineRule="auto"/>
        <w:rPr>
          <w:rFonts w:ascii="宋体" w:hAnsi="宋体"/>
          <w:highlight w:val="none"/>
        </w:rPr>
      </w:pPr>
      <w:bookmarkStart w:id="7" w:name="_Toc23366"/>
      <w:r>
        <w:rPr>
          <w:rFonts w:hint="eastAsia" w:ascii="宋体" w:hAnsi="宋体"/>
          <w:highlight w:val="none"/>
        </w:rPr>
        <w:t xml:space="preserve">1.3 </w:t>
      </w:r>
      <w:r>
        <w:rPr>
          <w:rFonts w:hint="eastAsia" w:ascii="宋体" w:hAnsi="宋体"/>
          <w:highlight w:val="none"/>
          <w:lang w:val="en-US" w:eastAsia="zh-CN"/>
        </w:rPr>
        <w:t>采购需求</w:t>
      </w:r>
      <w:r>
        <w:rPr>
          <w:rFonts w:hint="eastAsia" w:ascii="宋体" w:hAnsi="宋体"/>
          <w:highlight w:val="none"/>
        </w:rPr>
        <w:t>、</w:t>
      </w:r>
      <w:r>
        <w:rPr>
          <w:rFonts w:hint="eastAsia" w:ascii="宋体" w:hAnsi="宋体"/>
          <w:highlight w:val="none"/>
          <w:lang w:eastAsia="zh-CN"/>
        </w:rPr>
        <w:t>服务</w:t>
      </w:r>
      <w:r>
        <w:rPr>
          <w:rFonts w:hint="eastAsia" w:ascii="宋体" w:hAnsi="宋体"/>
          <w:highlight w:val="none"/>
        </w:rPr>
        <w:t>期、</w:t>
      </w:r>
      <w:r>
        <w:rPr>
          <w:rFonts w:hint="eastAsia" w:ascii="宋体" w:hAnsi="宋体"/>
          <w:highlight w:val="none"/>
          <w:lang w:eastAsia="zh-CN"/>
        </w:rPr>
        <w:t>服务</w:t>
      </w:r>
      <w:r>
        <w:rPr>
          <w:rFonts w:hint="eastAsia" w:ascii="宋体" w:hAnsi="宋体"/>
          <w:highlight w:val="none"/>
        </w:rPr>
        <w:t>地点和</w:t>
      </w:r>
      <w:bookmarkEnd w:id="7"/>
      <w:r>
        <w:rPr>
          <w:rFonts w:hint="eastAsia" w:ascii="宋体" w:hAnsi="宋体"/>
          <w:highlight w:val="none"/>
          <w:lang w:eastAsia="zh-CN"/>
        </w:rPr>
        <w:t>质量要求</w:t>
      </w:r>
    </w:p>
    <w:p w14:paraId="5919B2CA">
      <w:pPr>
        <w:spacing w:line="360" w:lineRule="auto"/>
        <w:ind w:firstLine="420" w:firstLineChars="200"/>
        <w:rPr>
          <w:rFonts w:ascii="宋体" w:hAnsi="宋体" w:cs="宋体"/>
          <w:highlight w:val="none"/>
        </w:rPr>
      </w:pPr>
      <w:r>
        <w:rPr>
          <w:rFonts w:hint="eastAsia" w:ascii="宋体" w:hAnsi="宋体" w:cs="宋体"/>
          <w:highlight w:val="none"/>
        </w:rPr>
        <w:t xml:space="preserve">1.3.1 </w:t>
      </w:r>
      <w:r>
        <w:rPr>
          <w:rFonts w:hint="eastAsia" w:ascii="宋体" w:hAnsi="宋体" w:cs="宋体"/>
          <w:highlight w:val="none"/>
          <w:lang w:val="en-US" w:eastAsia="zh-CN"/>
        </w:rPr>
        <w:t>采购需求</w:t>
      </w:r>
      <w:r>
        <w:rPr>
          <w:rFonts w:hint="eastAsia" w:ascii="宋体" w:hAnsi="宋体" w:cs="宋体"/>
          <w:highlight w:val="none"/>
        </w:rPr>
        <w:t>：见</w:t>
      </w:r>
      <w:r>
        <w:rPr>
          <w:rFonts w:hint="eastAsia" w:ascii="宋体" w:hAnsi="宋体" w:cs="宋体"/>
          <w:highlight w:val="none"/>
          <w:lang w:val="en-US" w:eastAsia="zh-CN"/>
        </w:rPr>
        <w:t>供应商</w:t>
      </w:r>
      <w:r>
        <w:rPr>
          <w:rFonts w:hint="eastAsia" w:ascii="宋体" w:hAnsi="宋体" w:cs="宋体"/>
          <w:highlight w:val="none"/>
        </w:rPr>
        <w:t>须知前附表。</w:t>
      </w:r>
    </w:p>
    <w:p w14:paraId="1EAEAFE7">
      <w:pPr>
        <w:spacing w:line="360" w:lineRule="auto"/>
        <w:ind w:firstLine="420" w:firstLineChars="200"/>
        <w:rPr>
          <w:rFonts w:ascii="宋体" w:hAnsi="宋体" w:cs="宋体"/>
          <w:highlight w:val="none"/>
        </w:rPr>
      </w:pPr>
      <w:r>
        <w:rPr>
          <w:rFonts w:hint="eastAsia" w:ascii="宋体" w:hAnsi="宋体" w:cs="宋体"/>
          <w:highlight w:val="none"/>
        </w:rPr>
        <w:t xml:space="preserve">1.3.2 </w:t>
      </w:r>
      <w:r>
        <w:rPr>
          <w:rFonts w:hint="eastAsia" w:ascii="宋体" w:hAnsi="宋体" w:cs="宋体"/>
          <w:highlight w:val="none"/>
          <w:lang w:val="en-US" w:eastAsia="zh-CN"/>
        </w:rPr>
        <w:t>服务</w:t>
      </w:r>
      <w:r>
        <w:rPr>
          <w:rFonts w:hint="eastAsia" w:ascii="宋体" w:hAnsi="宋体" w:cs="宋体"/>
          <w:highlight w:val="none"/>
        </w:rPr>
        <w:t>期：见</w:t>
      </w:r>
      <w:r>
        <w:rPr>
          <w:rFonts w:hint="eastAsia" w:ascii="宋体" w:hAnsi="宋体" w:cs="宋体"/>
          <w:highlight w:val="none"/>
          <w:lang w:val="en-US" w:eastAsia="zh-CN"/>
        </w:rPr>
        <w:t>供应商</w:t>
      </w:r>
      <w:r>
        <w:rPr>
          <w:rFonts w:hint="eastAsia" w:ascii="宋体" w:hAnsi="宋体" w:cs="宋体"/>
          <w:highlight w:val="none"/>
        </w:rPr>
        <w:t>须知前附表。</w:t>
      </w:r>
    </w:p>
    <w:p w14:paraId="3250F289">
      <w:pPr>
        <w:spacing w:line="360" w:lineRule="auto"/>
        <w:ind w:firstLine="420" w:firstLineChars="200"/>
        <w:rPr>
          <w:rFonts w:hint="eastAsia" w:ascii="宋体" w:hAnsi="宋体" w:cs="宋体"/>
          <w:highlight w:val="none"/>
        </w:rPr>
      </w:pPr>
      <w:r>
        <w:rPr>
          <w:rFonts w:hint="eastAsia" w:ascii="宋体" w:hAnsi="宋体" w:cs="宋体"/>
          <w:highlight w:val="none"/>
        </w:rPr>
        <w:t xml:space="preserve">1.3.3 </w:t>
      </w:r>
      <w:r>
        <w:rPr>
          <w:rFonts w:hint="eastAsia" w:ascii="宋体" w:hAnsi="宋体" w:cs="宋体"/>
          <w:highlight w:val="none"/>
          <w:lang w:val="en-US" w:eastAsia="zh-CN"/>
        </w:rPr>
        <w:t>服务</w:t>
      </w:r>
      <w:r>
        <w:rPr>
          <w:rFonts w:hint="eastAsia" w:ascii="宋体" w:hAnsi="宋体" w:cs="宋体"/>
          <w:highlight w:val="none"/>
        </w:rPr>
        <w:t>地点：见</w:t>
      </w:r>
      <w:r>
        <w:rPr>
          <w:rFonts w:hint="eastAsia" w:ascii="宋体" w:hAnsi="宋体" w:cs="宋体"/>
          <w:highlight w:val="none"/>
          <w:lang w:val="en-US" w:eastAsia="zh-CN"/>
        </w:rPr>
        <w:t>供应商</w:t>
      </w:r>
      <w:r>
        <w:rPr>
          <w:rFonts w:hint="eastAsia" w:ascii="宋体" w:hAnsi="宋体" w:cs="宋体"/>
          <w:highlight w:val="none"/>
        </w:rPr>
        <w:t>须知前附表。</w:t>
      </w:r>
    </w:p>
    <w:p w14:paraId="0AA99B65">
      <w:pPr>
        <w:spacing w:line="360" w:lineRule="auto"/>
        <w:ind w:firstLine="420" w:firstLineChars="200"/>
        <w:rPr>
          <w:rFonts w:hint="default" w:ascii="宋体" w:hAnsi="宋体" w:eastAsia="宋体" w:cs="宋体"/>
          <w:highlight w:val="none"/>
          <w:lang w:val="en-US" w:eastAsia="zh-CN"/>
        </w:rPr>
      </w:pPr>
      <w:r>
        <w:rPr>
          <w:rFonts w:hint="eastAsia" w:ascii="宋体" w:hAnsi="宋体" w:cs="宋体"/>
          <w:highlight w:val="none"/>
          <w:lang w:val="en-US" w:eastAsia="zh-CN"/>
        </w:rPr>
        <w:t>1.3.4 质量要求</w:t>
      </w:r>
      <w:r>
        <w:rPr>
          <w:rFonts w:hint="eastAsia" w:ascii="宋体" w:hAnsi="宋体" w:cs="宋体"/>
          <w:highlight w:val="none"/>
        </w:rPr>
        <w:t>：见</w:t>
      </w:r>
      <w:r>
        <w:rPr>
          <w:rFonts w:hint="eastAsia" w:ascii="宋体" w:hAnsi="宋体" w:cs="宋体"/>
          <w:highlight w:val="none"/>
          <w:lang w:val="en-US" w:eastAsia="zh-CN"/>
        </w:rPr>
        <w:t>供应商</w:t>
      </w:r>
      <w:r>
        <w:rPr>
          <w:rFonts w:hint="eastAsia" w:ascii="宋体" w:hAnsi="宋体" w:cs="宋体"/>
          <w:highlight w:val="none"/>
        </w:rPr>
        <w:t>须知前附表。</w:t>
      </w:r>
    </w:p>
    <w:p w14:paraId="0A847B43">
      <w:pPr>
        <w:pStyle w:val="4"/>
        <w:spacing w:line="360" w:lineRule="auto"/>
        <w:rPr>
          <w:rFonts w:ascii="宋体" w:hAnsi="宋体"/>
          <w:highlight w:val="none"/>
        </w:rPr>
      </w:pPr>
      <w:bookmarkStart w:id="8" w:name="_Toc8037"/>
      <w:r>
        <w:rPr>
          <w:rFonts w:hint="eastAsia" w:ascii="宋体" w:hAnsi="宋体"/>
          <w:highlight w:val="none"/>
        </w:rPr>
        <w:t xml:space="preserve">1.4 </w:t>
      </w:r>
      <w:r>
        <w:rPr>
          <w:rFonts w:hint="eastAsia" w:ascii="宋体" w:hAnsi="宋体" w:cs="宋体"/>
          <w:highlight w:val="none"/>
          <w:lang w:val="en-US" w:eastAsia="zh-CN"/>
        </w:rPr>
        <w:t>供应商</w:t>
      </w:r>
      <w:r>
        <w:rPr>
          <w:rFonts w:hint="eastAsia" w:ascii="宋体" w:hAnsi="宋体"/>
          <w:highlight w:val="none"/>
        </w:rPr>
        <w:t>资格要求</w:t>
      </w:r>
      <w:bookmarkEnd w:id="8"/>
    </w:p>
    <w:p w14:paraId="073783FA">
      <w:pPr>
        <w:spacing w:line="360" w:lineRule="auto"/>
        <w:ind w:firstLine="420" w:firstLineChars="200"/>
        <w:rPr>
          <w:rFonts w:ascii="宋体" w:hAnsi="宋体" w:cs="宋体"/>
          <w:highlight w:val="none"/>
        </w:rPr>
      </w:pPr>
      <w:r>
        <w:rPr>
          <w:rFonts w:hint="eastAsia" w:ascii="宋体" w:hAnsi="宋体" w:cs="宋体"/>
          <w:highlight w:val="none"/>
        </w:rPr>
        <w:t xml:space="preserve">1.4.1 </w:t>
      </w:r>
      <w:r>
        <w:rPr>
          <w:rFonts w:hint="eastAsia" w:ascii="宋体" w:hAnsi="宋体" w:cs="宋体"/>
          <w:highlight w:val="none"/>
          <w:lang w:val="en-US" w:eastAsia="zh-CN"/>
        </w:rPr>
        <w:t>供应商</w:t>
      </w:r>
      <w:r>
        <w:rPr>
          <w:rFonts w:hint="eastAsia" w:ascii="宋体" w:hAnsi="宋体" w:cs="宋体"/>
          <w:highlight w:val="none"/>
        </w:rPr>
        <w:t>应具备承担本</w:t>
      </w:r>
      <w:r>
        <w:rPr>
          <w:rFonts w:hint="eastAsia" w:ascii="宋体" w:hAnsi="宋体" w:cs="宋体"/>
          <w:highlight w:val="none"/>
          <w:lang w:val="en-US" w:eastAsia="zh-CN"/>
        </w:rPr>
        <w:t>采购</w:t>
      </w:r>
      <w:r>
        <w:rPr>
          <w:rFonts w:hint="eastAsia" w:ascii="宋体" w:hAnsi="宋体" w:cs="宋体"/>
          <w:highlight w:val="none"/>
        </w:rPr>
        <w:t>项目资质条件、能力和信誉：</w:t>
      </w:r>
    </w:p>
    <w:p w14:paraId="1EE5D094">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1</w:t>
      </w:r>
      <w:r>
        <w:rPr>
          <w:rFonts w:hint="eastAsia" w:ascii="宋体" w:hAnsi="宋体" w:cs="宋体"/>
          <w:highlight w:val="none"/>
        </w:rPr>
        <w:t>）财务要求：见</w:t>
      </w:r>
      <w:r>
        <w:rPr>
          <w:rFonts w:hint="eastAsia" w:ascii="宋体" w:hAnsi="宋体" w:cs="宋体"/>
          <w:highlight w:val="none"/>
          <w:lang w:val="en-US" w:eastAsia="zh-CN"/>
        </w:rPr>
        <w:t>供应商</w:t>
      </w:r>
      <w:r>
        <w:rPr>
          <w:rFonts w:hint="eastAsia" w:ascii="宋体" w:hAnsi="宋体" w:cs="宋体"/>
          <w:highlight w:val="none"/>
        </w:rPr>
        <w:t>须知前附表；</w:t>
      </w:r>
    </w:p>
    <w:p w14:paraId="0884A1F9">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2</w:t>
      </w:r>
      <w:r>
        <w:rPr>
          <w:rFonts w:hint="eastAsia" w:ascii="宋体" w:hAnsi="宋体" w:cs="宋体"/>
          <w:highlight w:val="none"/>
        </w:rPr>
        <w:t>）业绩要求：见</w:t>
      </w:r>
      <w:r>
        <w:rPr>
          <w:rFonts w:hint="eastAsia" w:ascii="宋体" w:hAnsi="宋体" w:cs="宋体"/>
          <w:highlight w:val="none"/>
          <w:lang w:val="en-US" w:eastAsia="zh-CN"/>
        </w:rPr>
        <w:t>供应商</w:t>
      </w:r>
      <w:r>
        <w:rPr>
          <w:rFonts w:hint="eastAsia" w:ascii="宋体" w:hAnsi="宋体" w:cs="宋体"/>
          <w:highlight w:val="none"/>
        </w:rPr>
        <w:t>须知前附表；</w:t>
      </w:r>
    </w:p>
    <w:p w14:paraId="41650A98">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3</w:t>
      </w:r>
      <w:r>
        <w:rPr>
          <w:rFonts w:hint="eastAsia" w:ascii="宋体" w:hAnsi="宋体" w:cs="宋体"/>
          <w:highlight w:val="none"/>
        </w:rPr>
        <w:t>）信誉要求：见</w:t>
      </w:r>
      <w:r>
        <w:rPr>
          <w:rFonts w:hint="eastAsia" w:ascii="宋体" w:hAnsi="宋体" w:cs="宋体"/>
          <w:highlight w:val="none"/>
          <w:lang w:val="en-US" w:eastAsia="zh-CN"/>
        </w:rPr>
        <w:t>供应商</w:t>
      </w:r>
      <w:r>
        <w:rPr>
          <w:rFonts w:hint="eastAsia" w:ascii="宋体" w:hAnsi="宋体" w:cs="宋体"/>
          <w:highlight w:val="none"/>
        </w:rPr>
        <w:t>须知前附表；</w:t>
      </w:r>
    </w:p>
    <w:p w14:paraId="0E38C4EB">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4</w:t>
      </w:r>
      <w:r>
        <w:rPr>
          <w:rFonts w:hint="eastAsia" w:ascii="宋体" w:hAnsi="宋体" w:cs="宋体"/>
          <w:highlight w:val="none"/>
        </w:rPr>
        <w:t>）其他要求：见</w:t>
      </w:r>
      <w:r>
        <w:rPr>
          <w:rFonts w:hint="eastAsia" w:ascii="宋体" w:hAnsi="宋体" w:cs="宋体"/>
          <w:highlight w:val="none"/>
          <w:lang w:val="en-US" w:eastAsia="zh-CN"/>
        </w:rPr>
        <w:t>供应商</w:t>
      </w:r>
      <w:r>
        <w:rPr>
          <w:rFonts w:hint="eastAsia" w:ascii="宋体" w:hAnsi="宋体" w:cs="宋体"/>
          <w:highlight w:val="none"/>
        </w:rPr>
        <w:t>须知前附表。</w:t>
      </w:r>
    </w:p>
    <w:p w14:paraId="02C8AB00">
      <w:pPr>
        <w:spacing w:line="360" w:lineRule="auto"/>
        <w:ind w:firstLine="420" w:firstLineChars="200"/>
        <w:rPr>
          <w:rFonts w:ascii="宋体" w:hAnsi="宋体" w:cs="宋体"/>
          <w:highlight w:val="none"/>
        </w:rPr>
      </w:pPr>
      <w:r>
        <w:rPr>
          <w:rFonts w:hint="eastAsia" w:ascii="宋体" w:hAnsi="宋体" w:cs="宋体"/>
          <w:highlight w:val="none"/>
        </w:rPr>
        <w:t xml:space="preserve">1.4.2 </w:t>
      </w:r>
      <w:r>
        <w:rPr>
          <w:rFonts w:hint="eastAsia" w:ascii="宋体" w:hAnsi="宋体" w:cs="宋体"/>
          <w:highlight w:val="none"/>
          <w:lang w:val="en-US" w:eastAsia="zh-CN"/>
        </w:rPr>
        <w:t>供应商</w:t>
      </w:r>
      <w:r>
        <w:rPr>
          <w:rFonts w:hint="eastAsia" w:ascii="宋体" w:hAnsi="宋体" w:cs="宋体"/>
          <w:highlight w:val="none"/>
        </w:rPr>
        <w:t>须知前附表规定接受联合体投标的，联合体除应符合本章第</w:t>
      </w:r>
      <w:r>
        <w:rPr>
          <w:rFonts w:hint="eastAsia" w:ascii="宋体" w:hAnsi="宋体" w:cs="宋体"/>
          <w:color w:val="000000" w:themeColor="text1"/>
          <w:highlight w:val="none"/>
          <w14:textFill>
            <w14:solidFill>
              <w14:schemeClr w14:val="tx1"/>
            </w14:solidFill>
          </w14:textFill>
        </w:rPr>
        <w:t xml:space="preserve"> 1.4.1</w:t>
      </w:r>
      <w:r>
        <w:rPr>
          <w:rFonts w:hint="eastAsia" w:ascii="宋体" w:hAnsi="宋体" w:cs="宋体"/>
          <w:highlight w:val="none"/>
        </w:rPr>
        <w:t xml:space="preserve"> 项和</w:t>
      </w:r>
      <w:r>
        <w:rPr>
          <w:rFonts w:hint="eastAsia" w:ascii="宋体" w:hAnsi="宋体" w:cs="宋体"/>
          <w:highlight w:val="none"/>
          <w:lang w:val="en-US" w:eastAsia="zh-CN"/>
        </w:rPr>
        <w:t>供应商</w:t>
      </w:r>
      <w:r>
        <w:rPr>
          <w:rFonts w:hint="eastAsia" w:ascii="宋体" w:hAnsi="宋体" w:cs="宋体"/>
          <w:highlight w:val="none"/>
        </w:rPr>
        <w:t>须知前附表的要求外，还应遵守以下规定：</w:t>
      </w:r>
    </w:p>
    <w:p w14:paraId="7B40626B">
      <w:pPr>
        <w:spacing w:line="360" w:lineRule="auto"/>
        <w:ind w:firstLine="420" w:firstLineChars="200"/>
        <w:rPr>
          <w:rFonts w:ascii="宋体" w:hAnsi="宋体" w:cs="宋体"/>
          <w:highlight w:val="none"/>
        </w:rPr>
      </w:pPr>
      <w:r>
        <w:rPr>
          <w:rFonts w:hint="eastAsia" w:ascii="宋体" w:hAnsi="宋体" w:cs="宋体"/>
          <w:highlight w:val="none"/>
        </w:rPr>
        <w:t>（1）联合体各方应按</w:t>
      </w:r>
      <w:r>
        <w:rPr>
          <w:rFonts w:hint="eastAsia" w:ascii="宋体" w:hAnsi="宋体" w:cs="宋体"/>
          <w:highlight w:val="none"/>
          <w:lang w:val="en-US" w:eastAsia="zh-CN"/>
        </w:rPr>
        <w:t>竞争性磋商</w:t>
      </w:r>
      <w:r>
        <w:rPr>
          <w:rFonts w:hint="eastAsia" w:ascii="宋体" w:hAnsi="宋体" w:cs="宋体"/>
          <w:highlight w:val="none"/>
        </w:rPr>
        <w:t>文件提供的格式签订联合体协议书，明确联合体牵头人和各方权利义务，并承诺就</w:t>
      </w:r>
      <w:r>
        <w:rPr>
          <w:rFonts w:hint="eastAsia" w:ascii="宋体" w:hAnsi="宋体" w:cs="宋体"/>
          <w:highlight w:val="none"/>
          <w:lang w:val="en-US" w:eastAsia="zh-CN"/>
        </w:rPr>
        <w:t>成交</w:t>
      </w:r>
      <w:r>
        <w:rPr>
          <w:rFonts w:hint="eastAsia" w:ascii="宋体" w:hAnsi="宋体" w:cs="宋体"/>
          <w:highlight w:val="none"/>
        </w:rPr>
        <w:t>项目向</w:t>
      </w:r>
      <w:r>
        <w:rPr>
          <w:rFonts w:hint="eastAsia" w:ascii="宋体" w:hAnsi="宋体" w:cs="宋体"/>
          <w:highlight w:val="none"/>
          <w:lang w:val="en-US" w:eastAsia="zh-CN"/>
        </w:rPr>
        <w:t>采购</w:t>
      </w:r>
      <w:r>
        <w:rPr>
          <w:rFonts w:hint="eastAsia" w:ascii="宋体" w:hAnsi="宋体" w:cs="宋体"/>
          <w:highlight w:val="none"/>
        </w:rPr>
        <w:t>人承担连带责任；</w:t>
      </w:r>
    </w:p>
    <w:p w14:paraId="058AE35D">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2</w:t>
      </w:r>
      <w:r>
        <w:rPr>
          <w:rFonts w:hint="eastAsia" w:ascii="宋体" w:hAnsi="宋体" w:cs="宋体"/>
          <w:highlight w:val="none"/>
        </w:rPr>
        <w:t>）联合体各方不得再以自己名义单独或参加其他联合体在本</w:t>
      </w:r>
      <w:r>
        <w:rPr>
          <w:rFonts w:hint="eastAsia" w:ascii="宋体" w:hAnsi="宋体" w:cs="宋体"/>
          <w:highlight w:val="none"/>
          <w:lang w:val="en-US" w:eastAsia="zh-CN"/>
        </w:rPr>
        <w:t>采购</w:t>
      </w:r>
      <w:r>
        <w:rPr>
          <w:rFonts w:hint="eastAsia" w:ascii="宋体" w:hAnsi="宋体" w:cs="宋体"/>
          <w:highlight w:val="none"/>
        </w:rPr>
        <w:t>项目中投标，否则各相关投标均无效。</w:t>
      </w:r>
    </w:p>
    <w:p w14:paraId="664005B5">
      <w:pPr>
        <w:spacing w:line="360" w:lineRule="auto"/>
        <w:ind w:firstLine="420" w:firstLineChars="200"/>
        <w:rPr>
          <w:rFonts w:ascii="宋体" w:hAnsi="宋体" w:cs="宋体"/>
          <w:highlight w:val="none"/>
        </w:rPr>
      </w:pPr>
      <w:r>
        <w:rPr>
          <w:rFonts w:hint="eastAsia" w:ascii="宋体" w:hAnsi="宋体" w:cs="宋体"/>
          <w:highlight w:val="none"/>
        </w:rPr>
        <w:t>1.4.3</w:t>
      </w:r>
      <w:r>
        <w:rPr>
          <w:rFonts w:hint="eastAsia" w:ascii="宋体" w:hAnsi="宋体" w:cs="宋体"/>
          <w:highlight w:val="none"/>
          <w:lang w:val="en-US" w:eastAsia="zh-CN"/>
        </w:rPr>
        <w:t>供应商</w:t>
      </w:r>
      <w:r>
        <w:rPr>
          <w:rFonts w:hint="eastAsia" w:ascii="宋体" w:hAnsi="宋体" w:cs="宋体"/>
          <w:highlight w:val="none"/>
        </w:rPr>
        <w:t>不得存在下列情形之一：</w:t>
      </w:r>
    </w:p>
    <w:p w14:paraId="40DACED1">
      <w:pPr>
        <w:spacing w:line="360" w:lineRule="auto"/>
        <w:ind w:firstLine="420" w:firstLineChars="200"/>
        <w:rPr>
          <w:rFonts w:ascii="宋体" w:hAnsi="宋体" w:cs="宋体"/>
          <w:highlight w:val="none"/>
        </w:rPr>
      </w:pPr>
      <w:r>
        <w:rPr>
          <w:rFonts w:hint="eastAsia" w:ascii="宋体" w:hAnsi="宋体" w:cs="宋体"/>
          <w:highlight w:val="none"/>
        </w:rPr>
        <w:t>（1）与</w:t>
      </w:r>
      <w:r>
        <w:rPr>
          <w:rFonts w:hint="eastAsia" w:ascii="宋体" w:hAnsi="宋体" w:cs="宋体"/>
          <w:highlight w:val="none"/>
          <w:lang w:val="en-US" w:eastAsia="zh-CN"/>
        </w:rPr>
        <w:t>采购</w:t>
      </w:r>
      <w:r>
        <w:rPr>
          <w:rFonts w:hint="eastAsia" w:ascii="宋体" w:hAnsi="宋体" w:cs="宋体"/>
          <w:highlight w:val="none"/>
        </w:rPr>
        <w:t>人存在利害关系且可能影响</w:t>
      </w:r>
      <w:r>
        <w:rPr>
          <w:rFonts w:hint="eastAsia" w:ascii="宋体" w:hAnsi="宋体" w:cs="宋体"/>
          <w:highlight w:val="none"/>
          <w:lang w:val="en-US" w:eastAsia="zh-CN"/>
        </w:rPr>
        <w:t>招标</w:t>
      </w:r>
      <w:r>
        <w:rPr>
          <w:rFonts w:hint="eastAsia" w:ascii="宋体" w:hAnsi="宋体" w:cs="宋体"/>
          <w:highlight w:val="none"/>
        </w:rPr>
        <w:t>公正性；</w:t>
      </w:r>
    </w:p>
    <w:p w14:paraId="07F65903">
      <w:pPr>
        <w:spacing w:line="360" w:lineRule="auto"/>
        <w:ind w:firstLine="420" w:firstLineChars="200"/>
        <w:rPr>
          <w:rFonts w:ascii="宋体" w:hAnsi="宋体" w:cs="宋体"/>
          <w:highlight w:val="none"/>
        </w:rPr>
      </w:pPr>
      <w:r>
        <w:rPr>
          <w:rFonts w:hint="eastAsia" w:ascii="宋体" w:hAnsi="宋体" w:cs="宋体"/>
          <w:highlight w:val="none"/>
        </w:rPr>
        <w:t>（2）与本</w:t>
      </w:r>
      <w:r>
        <w:rPr>
          <w:rFonts w:hint="eastAsia" w:ascii="宋体" w:hAnsi="宋体" w:cs="宋体"/>
          <w:highlight w:val="none"/>
          <w:lang w:val="en-US" w:eastAsia="zh-CN"/>
        </w:rPr>
        <w:t>采购</w:t>
      </w:r>
      <w:r>
        <w:rPr>
          <w:rFonts w:hint="eastAsia" w:ascii="宋体" w:hAnsi="宋体" w:cs="宋体"/>
          <w:highlight w:val="none"/>
        </w:rPr>
        <w:t>项目的其他</w:t>
      </w:r>
      <w:r>
        <w:rPr>
          <w:rFonts w:hint="eastAsia" w:ascii="宋体" w:hAnsi="宋体" w:cs="宋体"/>
          <w:highlight w:val="none"/>
          <w:lang w:val="en-US" w:eastAsia="zh-CN"/>
        </w:rPr>
        <w:t>供应商</w:t>
      </w:r>
      <w:r>
        <w:rPr>
          <w:rFonts w:hint="eastAsia" w:ascii="宋体" w:hAnsi="宋体" w:cs="宋体"/>
          <w:highlight w:val="none"/>
        </w:rPr>
        <w:t>为同一个单位负责人；</w:t>
      </w:r>
    </w:p>
    <w:p w14:paraId="0A7DEFF0">
      <w:pPr>
        <w:spacing w:line="360" w:lineRule="auto"/>
        <w:ind w:firstLine="420" w:firstLineChars="200"/>
        <w:rPr>
          <w:rFonts w:ascii="宋体" w:hAnsi="宋体" w:cs="宋体"/>
          <w:highlight w:val="none"/>
        </w:rPr>
      </w:pPr>
      <w:r>
        <w:rPr>
          <w:rFonts w:hint="eastAsia" w:ascii="宋体" w:hAnsi="宋体" w:cs="宋体"/>
          <w:highlight w:val="none"/>
        </w:rPr>
        <w:t>（3）与本</w:t>
      </w:r>
      <w:r>
        <w:rPr>
          <w:rFonts w:hint="eastAsia" w:ascii="宋体" w:hAnsi="宋体" w:cs="宋体"/>
          <w:highlight w:val="none"/>
          <w:lang w:val="en-US" w:eastAsia="zh-CN"/>
        </w:rPr>
        <w:t>采购</w:t>
      </w:r>
      <w:r>
        <w:rPr>
          <w:rFonts w:hint="eastAsia" w:ascii="宋体" w:hAnsi="宋体" w:cs="宋体"/>
          <w:highlight w:val="none"/>
        </w:rPr>
        <w:t>项目的其他</w:t>
      </w:r>
      <w:r>
        <w:rPr>
          <w:rFonts w:hint="eastAsia" w:ascii="宋体" w:hAnsi="宋体" w:cs="宋体"/>
          <w:highlight w:val="none"/>
          <w:lang w:val="en-US" w:eastAsia="zh-CN"/>
        </w:rPr>
        <w:t>供应商</w:t>
      </w:r>
      <w:r>
        <w:rPr>
          <w:rFonts w:hint="eastAsia" w:ascii="宋体" w:hAnsi="宋体" w:cs="宋体"/>
          <w:highlight w:val="none"/>
        </w:rPr>
        <w:t>存在控股、管理关系；</w:t>
      </w:r>
    </w:p>
    <w:p w14:paraId="2D4C99BF">
      <w:pPr>
        <w:spacing w:line="360" w:lineRule="auto"/>
        <w:ind w:firstLine="420" w:firstLineChars="200"/>
        <w:rPr>
          <w:rFonts w:ascii="宋体" w:hAnsi="宋体" w:cs="宋体"/>
          <w:highlight w:val="none"/>
        </w:rPr>
      </w:pPr>
      <w:r>
        <w:rPr>
          <w:rFonts w:hint="eastAsia" w:ascii="宋体" w:hAnsi="宋体" w:cs="宋体"/>
          <w:highlight w:val="none"/>
        </w:rPr>
        <w:t>（4）为本</w:t>
      </w:r>
      <w:r>
        <w:rPr>
          <w:rFonts w:hint="eastAsia" w:ascii="宋体" w:hAnsi="宋体" w:cs="宋体"/>
          <w:highlight w:val="none"/>
          <w:lang w:val="en-US" w:eastAsia="zh-CN"/>
        </w:rPr>
        <w:t>采购</w:t>
      </w:r>
      <w:r>
        <w:rPr>
          <w:rFonts w:hint="eastAsia" w:ascii="宋体" w:hAnsi="宋体" w:cs="宋体"/>
          <w:highlight w:val="none"/>
        </w:rPr>
        <w:t>项目提供过设计、编制技术规范和其他文件的咨询服务；</w:t>
      </w:r>
    </w:p>
    <w:p w14:paraId="27CA1D14">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5</w:t>
      </w:r>
      <w:r>
        <w:rPr>
          <w:rFonts w:hint="eastAsia" w:ascii="宋体" w:hAnsi="宋体" w:cs="宋体"/>
          <w:highlight w:val="none"/>
        </w:rPr>
        <w:t>）为本</w:t>
      </w:r>
      <w:r>
        <w:rPr>
          <w:rFonts w:hint="eastAsia" w:ascii="宋体" w:hAnsi="宋体" w:cs="宋体"/>
          <w:highlight w:val="none"/>
          <w:lang w:val="en-US" w:eastAsia="zh-CN"/>
        </w:rPr>
        <w:t>采购</w:t>
      </w:r>
      <w:r>
        <w:rPr>
          <w:rFonts w:hint="eastAsia" w:ascii="宋体" w:hAnsi="宋体" w:cs="宋体"/>
          <w:highlight w:val="none"/>
        </w:rPr>
        <w:t>项目的</w:t>
      </w:r>
      <w:r>
        <w:rPr>
          <w:rFonts w:hint="eastAsia" w:ascii="宋体" w:hAnsi="宋体" w:cs="宋体"/>
          <w:highlight w:val="none"/>
          <w:lang w:val="en-US" w:eastAsia="zh-CN"/>
        </w:rPr>
        <w:t>采购</w:t>
      </w:r>
      <w:r>
        <w:rPr>
          <w:rFonts w:hint="eastAsia" w:ascii="宋体" w:hAnsi="宋体" w:cs="宋体"/>
          <w:highlight w:val="none"/>
        </w:rPr>
        <w:t>代理机构；</w:t>
      </w:r>
    </w:p>
    <w:p w14:paraId="46D874C0">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6</w:t>
      </w:r>
      <w:r>
        <w:rPr>
          <w:rFonts w:hint="eastAsia" w:ascii="宋体" w:hAnsi="宋体" w:cs="宋体"/>
          <w:highlight w:val="none"/>
        </w:rPr>
        <w:t>）被依法暂停或者取消投标资格；</w:t>
      </w:r>
    </w:p>
    <w:p w14:paraId="3A2E14C1">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7</w:t>
      </w:r>
      <w:r>
        <w:rPr>
          <w:rFonts w:hint="eastAsia" w:ascii="宋体" w:hAnsi="宋体" w:cs="宋体"/>
          <w:highlight w:val="none"/>
        </w:rPr>
        <w:t>）被责令停产停业、暂扣或者吊销许可证、暂扣或者吊销执照；</w:t>
      </w:r>
    </w:p>
    <w:p w14:paraId="7821250A">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8</w:t>
      </w:r>
      <w:r>
        <w:rPr>
          <w:rFonts w:hint="eastAsia" w:ascii="宋体" w:hAnsi="宋体" w:cs="宋体"/>
          <w:highlight w:val="none"/>
        </w:rPr>
        <w:t>）进入清算程序，或被宣告破产，或其他丧失履约能力的情形；</w:t>
      </w:r>
    </w:p>
    <w:p w14:paraId="5D764786">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9</w:t>
      </w:r>
      <w:r>
        <w:rPr>
          <w:rFonts w:hint="eastAsia" w:ascii="宋体" w:hAnsi="宋体" w:cs="宋体"/>
          <w:highlight w:val="none"/>
        </w:rPr>
        <w:t>）被工商行政管理机关在全国企业信用信息公示系统中列入严重违法失信企业名单；</w:t>
      </w:r>
    </w:p>
    <w:p w14:paraId="380C14D6">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10</w:t>
      </w:r>
      <w:r>
        <w:rPr>
          <w:rFonts w:hint="eastAsia" w:ascii="宋体" w:hAnsi="宋体" w:cs="宋体"/>
          <w:highlight w:val="none"/>
        </w:rPr>
        <w:t>）被最高人民法院在“信用中国”网站（www.creditchina.gov.cn）或各级信用信息共享平 台中列入失信被执行人名单；</w:t>
      </w:r>
    </w:p>
    <w:p w14:paraId="7F8443A5">
      <w:pPr>
        <w:spacing w:line="360" w:lineRule="auto"/>
        <w:ind w:firstLine="420" w:firstLineChars="200"/>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11</w:t>
      </w:r>
      <w:r>
        <w:rPr>
          <w:rFonts w:hint="eastAsia" w:ascii="宋体" w:hAnsi="宋体" w:cs="宋体"/>
          <w:highlight w:val="none"/>
        </w:rPr>
        <w:t>）法律法规或</w:t>
      </w:r>
      <w:r>
        <w:rPr>
          <w:rFonts w:hint="eastAsia" w:ascii="宋体" w:hAnsi="宋体" w:cs="宋体"/>
          <w:highlight w:val="none"/>
          <w:lang w:val="en-US" w:eastAsia="zh-CN"/>
        </w:rPr>
        <w:t>供应商</w:t>
      </w:r>
      <w:r>
        <w:rPr>
          <w:rFonts w:hint="eastAsia" w:ascii="宋体" w:hAnsi="宋体" w:cs="宋体"/>
          <w:highlight w:val="none"/>
        </w:rPr>
        <w:t>须知前附表规定的其他情形。</w:t>
      </w:r>
    </w:p>
    <w:p w14:paraId="521DC0D3">
      <w:pPr>
        <w:pStyle w:val="4"/>
        <w:spacing w:line="360" w:lineRule="auto"/>
        <w:rPr>
          <w:rFonts w:ascii="宋体" w:hAnsi="宋体"/>
          <w:highlight w:val="none"/>
        </w:rPr>
      </w:pPr>
      <w:bookmarkStart w:id="9" w:name="_Toc2568"/>
      <w:r>
        <w:rPr>
          <w:rFonts w:hint="eastAsia" w:ascii="宋体" w:hAnsi="宋体"/>
          <w:highlight w:val="none"/>
        </w:rPr>
        <w:t>1.5 费用承担</w:t>
      </w:r>
      <w:bookmarkEnd w:id="9"/>
    </w:p>
    <w:p w14:paraId="03FE63F7">
      <w:pPr>
        <w:spacing w:line="360" w:lineRule="auto"/>
        <w:ind w:firstLine="420" w:firstLineChars="200"/>
        <w:rPr>
          <w:rFonts w:ascii="宋体" w:hAnsi="宋体" w:cs="宋体"/>
          <w:highlight w:val="none"/>
        </w:rPr>
      </w:pPr>
      <w:r>
        <w:rPr>
          <w:rFonts w:hint="eastAsia" w:ascii="宋体" w:hAnsi="宋体" w:cs="宋体"/>
          <w:highlight w:val="none"/>
          <w:lang w:val="en-US" w:eastAsia="zh-CN"/>
        </w:rPr>
        <w:t>供应商</w:t>
      </w:r>
      <w:r>
        <w:rPr>
          <w:rFonts w:hint="eastAsia" w:ascii="宋体" w:hAnsi="宋体" w:cs="宋体"/>
          <w:highlight w:val="none"/>
        </w:rPr>
        <w:t>准备和参加</w:t>
      </w:r>
      <w:r>
        <w:rPr>
          <w:rFonts w:hint="eastAsia" w:ascii="宋体" w:hAnsi="宋体" w:cs="宋体"/>
          <w:highlight w:val="none"/>
          <w:lang w:val="en-US" w:eastAsia="zh-CN"/>
        </w:rPr>
        <w:t>采购</w:t>
      </w:r>
      <w:r>
        <w:rPr>
          <w:rFonts w:hint="eastAsia" w:ascii="宋体" w:hAnsi="宋体" w:cs="宋体"/>
          <w:highlight w:val="none"/>
        </w:rPr>
        <w:t>活动发生的费用自理。</w:t>
      </w:r>
    </w:p>
    <w:p w14:paraId="3C463C63">
      <w:pPr>
        <w:pStyle w:val="4"/>
        <w:spacing w:line="360" w:lineRule="auto"/>
        <w:rPr>
          <w:rFonts w:ascii="宋体" w:hAnsi="宋体"/>
          <w:highlight w:val="none"/>
        </w:rPr>
      </w:pPr>
      <w:bookmarkStart w:id="10" w:name="_Toc23565"/>
      <w:r>
        <w:rPr>
          <w:rFonts w:hint="eastAsia" w:ascii="宋体" w:hAnsi="宋体"/>
          <w:highlight w:val="none"/>
        </w:rPr>
        <w:t>1.6 保密</w:t>
      </w:r>
      <w:bookmarkEnd w:id="10"/>
    </w:p>
    <w:p w14:paraId="54382B6E">
      <w:pPr>
        <w:spacing w:line="360" w:lineRule="auto"/>
        <w:ind w:firstLine="420" w:firstLineChars="200"/>
        <w:rPr>
          <w:rFonts w:ascii="宋体" w:hAnsi="宋体" w:cs="宋体"/>
          <w:highlight w:val="none"/>
        </w:rPr>
      </w:pPr>
      <w:r>
        <w:rPr>
          <w:rFonts w:hint="eastAsia" w:ascii="宋体" w:hAnsi="宋体" w:cs="宋体"/>
          <w:highlight w:val="none"/>
        </w:rPr>
        <w:t>参与</w:t>
      </w:r>
      <w:r>
        <w:rPr>
          <w:rFonts w:hint="eastAsia" w:ascii="宋体" w:hAnsi="宋体" w:cs="宋体"/>
          <w:highlight w:val="none"/>
          <w:lang w:val="en-US" w:eastAsia="zh-CN"/>
        </w:rPr>
        <w:t>招标</w:t>
      </w:r>
      <w:r>
        <w:rPr>
          <w:rFonts w:hint="eastAsia" w:ascii="宋体" w:hAnsi="宋体" w:cs="宋体"/>
          <w:highlight w:val="none"/>
        </w:rPr>
        <w:t>活动的各方应对</w:t>
      </w:r>
      <w:r>
        <w:rPr>
          <w:rFonts w:hint="eastAsia" w:ascii="宋体" w:hAnsi="宋体" w:cs="宋体"/>
          <w:highlight w:val="none"/>
          <w:lang w:val="en-US" w:eastAsia="zh-CN"/>
        </w:rPr>
        <w:t>竞争性磋商</w:t>
      </w:r>
      <w:r>
        <w:rPr>
          <w:rFonts w:hint="eastAsia" w:ascii="宋体" w:hAnsi="宋体" w:cs="宋体"/>
          <w:highlight w:val="none"/>
        </w:rPr>
        <w:t>文件和</w:t>
      </w:r>
      <w:r>
        <w:rPr>
          <w:rFonts w:hint="eastAsia" w:ascii="宋体" w:hAnsi="宋体" w:cs="宋体"/>
          <w:highlight w:val="none"/>
          <w:lang w:val="en-US" w:eastAsia="zh-CN"/>
        </w:rPr>
        <w:t>响应</w:t>
      </w:r>
      <w:r>
        <w:rPr>
          <w:rFonts w:hint="eastAsia" w:ascii="宋体" w:hAnsi="宋体" w:cs="宋体"/>
          <w:highlight w:val="none"/>
        </w:rPr>
        <w:t>文件中的商业和技术等秘密保密，否则应承担相应的法律责任。</w:t>
      </w:r>
    </w:p>
    <w:p w14:paraId="7E05C729">
      <w:pPr>
        <w:pStyle w:val="4"/>
        <w:spacing w:line="360" w:lineRule="auto"/>
        <w:rPr>
          <w:rFonts w:ascii="宋体" w:hAnsi="宋体"/>
          <w:highlight w:val="none"/>
        </w:rPr>
      </w:pPr>
      <w:bookmarkStart w:id="11" w:name="_Toc19302"/>
      <w:r>
        <w:rPr>
          <w:rFonts w:hint="eastAsia" w:ascii="宋体" w:hAnsi="宋体"/>
          <w:highlight w:val="none"/>
        </w:rPr>
        <w:t>1.7 语言文字</w:t>
      </w:r>
      <w:bookmarkEnd w:id="11"/>
    </w:p>
    <w:p w14:paraId="2507BFA3">
      <w:pPr>
        <w:spacing w:line="360" w:lineRule="auto"/>
        <w:ind w:firstLine="420" w:firstLineChars="200"/>
        <w:rPr>
          <w:rFonts w:ascii="宋体" w:hAnsi="宋体" w:cs="宋体"/>
          <w:highlight w:val="none"/>
        </w:rPr>
      </w:pPr>
      <w:r>
        <w:rPr>
          <w:rFonts w:hint="eastAsia" w:ascii="宋体" w:hAnsi="宋体" w:cs="宋体"/>
          <w:highlight w:val="none"/>
          <w:lang w:val="en-US" w:eastAsia="zh-CN"/>
        </w:rPr>
        <w:t>招标、投标</w:t>
      </w:r>
      <w:r>
        <w:rPr>
          <w:rFonts w:hint="eastAsia" w:ascii="宋体" w:hAnsi="宋体" w:cs="宋体"/>
          <w:highlight w:val="none"/>
        </w:rPr>
        <w:t>文件使用的语言文字为中文。专用术语使用外文的，应附有中文注释。</w:t>
      </w:r>
    </w:p>
    <w:p w14:paraId="72AFD114">
      <w:pPr>
        <w:pStyle w:val="4"/>
        <w:spacing w:line="360" w:lineRule="auto"/>
        <w:rPr>
          <w:rFonts w:ascii="宋体" w:hAnsi="宋体"/>
          <w:highlight w:val="none"/>
        </w:rPr>
      </w:pPr>
      <w:bookmarkStart w:id="12" w:name="_Toc15248"/>
      <w:r>
        <w:rPr>
          <w:rFonts w:hint="eastAsia" w:ascii="宋体" w:hAnsi="宋体"/>
          <w:highlight w:val="none"/>
        </w:rPr>
        <w:t>1.8 计量单位</w:t>
      </w:r>
      <w:bookmarkEnd w:id="12"/>
    </w:p>
    <w:p w14:paraId="04384132">
      <w:pPr>
        <w:spacing w:line="360" w:lineRule="auto"/>
        <w:ind w:firstLine="420" w:firstLineChars="200"/>
        <w:rPr>
          <w:rFonts w:ascii="宋体" w:hAnsi="宋体" w:cs="宋体"/>
          <w:highlight w:val="none"/>
        </w:rPr>
      </w:pPr>
      <w:r>
        <w:rPr>
          <w:rFonts w:hint="eastAsia" w:ascii="宋体" w:hAnsi="宋体" w:cs="宋体"/>
          <w:highlight w:val="none"/>
        </w:rPr>
        <w:t>所有计量均采用中华人民共和国法定计量单位。</w:t>
      </w:r>
    </w:p>
    <w:p w14:paraId="277B8D58">
      <w:pPr>
        <w:pStyle w:val="4"/>
        <w:spacing w:line="360" w:lineRule="auto"/>
        <w:rPr>
          <w:rFonts w:ascii="宋体" w:hAnsi="宋体"/>
          <w:highlight w:val="none"/>
        </w:rPr>
      </w:pPr>
      <w:bookmarkStart w:id="13" w:name="_Toc9507"/>
      <w:r>
        <w:rPr>
          <w:rFonts w:hint="eastAsia" w:ascii="宋体" w:hAnsi="宋体"/>
          <w:highlight w:val="none"/>
        </w:rPr>
        <w:t xml:space="preserve">1.9 </w:t>
      </w:r>
      <w:r>
        <w:rPr>
          <w:rFonts w:hint="eastAsia" w:ascii="宋体" w:hAnsi="宋体"/>
          <w:highlight w:val="none"/>
          <w:lang w:val="en-US" w:eastAsia="zh-CN"/>
        </w:rPr>
        <w:t>磋商</w:t>
      </w:r>
      <w:r>
        <w:rPr>
          <w:rFonts w:hint="eastAsia" w:ascii="宋体" w:hAnsi="宋体"/>
          <w:highlight w:val="none"/>
        </w:rPr>
        <w:t>预备会</w:t>
      </w:r>
      <w:bookmarkEnd w:id="13"/>
    </w:p>
    <w:p w14:paraId="1FA413A4">
      <w:pPr>
        <w:spacing w:line="360" w:lineRule="auto"/>
        <w:ind w:firstLine="420" w:firstLineChars="200"/>
        <w:rPr>
          <w:rFonts w:ascii="宋体" w:hAnsi="宋体" w:cs="宋体"/>
          <w:highlight w:val="none"/>
        </w:rPr>
      </w:pPr>
      <w:r>
        <w:rPr>
          <w:rFonts w:hint="eastAsia" w:ascii="宋体" w:hAnsi="宋体" w:cs="宋体"/>
          <w:highlight w:val="none"/>
        </w:rPr>
        <w:t xml:space="preserve">1.9.1 </w:t>
      </w:r>
      <w:r>
        <w:rPr>
          <w:rFonts w:hint="eastAsia" w:ascii="宋体" w:hAnsi="宋体" w:cs="宋体"/>
          <w:highlight w:val="none"/>
          <w:lang w:val="en-US" w:eastAsia="zh-CN"/>
        </w:rPr>
        <w:t>供应商</w:t>
      </w:r>
      <w:r>
        <w:rPr>
          <w:rFonts w:hint="eastAsia" w:ascii="宋体" w:hAnsi="宋体" w:cs="宋体"/>
          <w:highlight w:val="none"/>
        </w:rPr>
        <w:t>须知前附表规定召开</w:t>
      </w:r>
      <w:r>
        <w:rPr>
          <w:rFonts w:hint="eastAsia" w:ascii="宋体" w:hAnsi="宋体" w:cs="宋体"/>
          <w:highlight w:val="none"/>
          <w:lang w:val="en-US" w:eastAsia="zh-CN"/>
        </w:rPr>
        <w:t>磋商</w:t>
      </w:r>
      <w:r>
        <w:rPr>
          <w:rFonts w:hint="eastAsia" w:ascii="宋体" w:hAnsi="宋体" w:cs="宋体"/>
          <w:highlight w:val="none"/>
        </w:rPr>
        <w:t>预备会的，</w:t>
      </w:r>
      <w:r>
        <w:rPr>
          <w:rFonts w:hint="eastAsia" w:ascii="宋体" w:hAnsi="宋体" w:cs="宋体"/>
          <w:highlight w:val="none"/>
          <w:lang w:val="en-US" w:eastAsia="zh-CN"/>
        </w:rPr>
        <w:t>采购</w:t>
      </w:r>
      <w:r>
        <w:rPr>
          <w:rFonts w:hint="eastAsia" w:ascii="宋体" w:hAnsi="宋体" w:cs="宋体"/>
          <w:highlight w:val="none"/>
        </w:rPr>
        <w:t>人按</w:t>
      </w:r>
      <w:r>
        <w:rPr>
          <w:rFonts w:hint="eastAsia" w:ascii="宋体" w:hAnsi="宋体" w:cs="宋体"/>
          <w:highlight w:val="none"/>
          <w:lang w:val="en-US" w:eastAsia="zh-CN"/>
        </w:rPr>
        <w:t>供应商</w:t>
      </w:r>
      <w:r>
        <w:rPr>
          <w:rFonts w:hint="eastAsia" w:ascii="宋体" w:hAnsi="宋体" w:cs="宋体"/>
          <w:highlight w:val="none"/>
        </w:rPr>
        <w:t>须知前附表规定的时间和地点召开预备会，澄清</w:t>
      </w:r>
      <w:r>
        <w:rPr>
          <w:rFonts w:hint="eastAsia" w:ascii="宋体" w:hAnsi="宋体" w:cs="宋体"/>
          <w:highlight w:val="none"/>
          <w:lang w:val="en-US" w:eastAsia="zh-CN"/>
        </w:rPr>
        <w:t>供应商</w:t>
      </w:r>
      <w:r>
        <w:rPr>
          <w:rFonts w:hint="eastAsia" w:ascii="宋体" w:hAnsi="宋体" w:cs="宋体"/>
          <w:highlight w:val="none"/>
        </w:rPr>
        <w:t>提出的问题。</w:t>
      </w:r>
    </w:p>
    <w:p w14:paraId="021699A5">
      <w:pPr>
        <w:spacing w:line="360" w:lineRule="auto"/>
        <w:ind w:firstLine="420" w:firstLineChars="200"/>
        <w:rPr>
          <w:rFonts w:ascii="宋体" w:hAnsi="宋体" w:cs="宋体"/>
          <w:highlight w:val="none"/>
        </w:rPr>
      </w:pPr>
      <w:r>
        <w:rPr>
          <w:rFonts w:hint="eastAsia" w:ascii="宋体" w:hAnsi="宋体" w:cs="宋体"/>
          <w:highlight w:val="none"/>
        </w:rPr>
        <w:t xml:space="preserve">1.9.2 </w:t>
      </w:r>
      <w:r>
        <w:rPr>
          <w:rFonts w:hint="eastAsia" w:ascii="宋体" w:hAnsi="宋体" w:cs="宋体"/>
          <w:highlight w:val="none"/>
          <w:lang w:val="en-US" w:eastAsia="zh-CN"/>
        </w:rPr>
        <w:t>供应商</w:t>
      </w:r>
      <w:r>
        <w:rPr>
          <w:rFonts w:hint="eastAsia" w:ascii="宋体" w:hAnsi="宋体" w:cs="宋体"/>
          <w:highlight w:val="none"/>
        </w:rPr>
        <w:t>应按</w:t>
      </w:r>
      <w:r>
        <w:rPr>
          <w:rFonts w:hint="eastAsia" w:ascii="宋体" w:hAnsi="宋体" w:cs="宋体"/>
          <w:highlight w:val="none"/>
          <w:lang w:val="en-US" w:eastAsia="zh-CN"/>
        </w:rPr>
        <w:t>供应商</w:t>
      </w:r>
      <w:r>
        <w:rPr>
          <w:rFonts w:hint="eastAsia" w:ascii="宋体" w:hAnsi="宋体" w:cs="宋体"/>
          <w:highlight w:val="none"/>
        </w:rPr>
        <w:t>须知前附表规定的时间和形式将提出的问题送达</w:t>
      </w:r>
      <w:r>
        <w:rPr>
          <w:rFonts w:hint="eastAsia" w:ascii="宋体" w:hAnsi="宋体" w:cs="宋体"/>
          <w:highlight w:val="none"/>
          <w:lang w:val="en-US" w:eastAsia="zh-CN"/>
        </w:rPr>
        <w:t>采购</w:t>
      </w:r>
      <w:r>
        <w:rPr>
          <w:rFonts w:hint="eastAsia" w:ascii="宋体" w:hAnsi="宋体" w:cs="宋体"/>
          <w:highlight w:val="none"/>
        </w:rPr>
        <w:t>人，以便</w:t>
      </w:r>
      <w:r>
        <w:rPr>
          <w:rFonts w:hint="eastAsia" w:ascii="宋体" w:hAnsi="宋体" w:cs="宋体"/>
          <w:highlight w:val="none"/>
          <w:lang w:val="en-US" w:eastAsia="zh-CN"/>
        </w:rPr>
        <w:t>采购</w:t>
      </w:r>
      <w:r>
        <w:rPr>
          <w:rFonts w:hint="eastAsia" w:ascii="宋体" w:hAnsi="宋体" w:cs="宋体"/>
          <w:highlight w:val="none"/>
        </w:rPr>
        <w:t>人在会议期间澄清。</w:t>
      </w:r>
    </w:p>
    <w:p w14:paraId="561DF082">
      <w:pPr>
        <w:spacing w:line="360" w:lineRule="auto"/>
        <w:ind w:firstLine="420" w:firstLineChars="200"/>
        <w:rPr>
          <w:rFonts w:ascii="宋体" w:hAnsi="宋体" w:cs="宋体"/>
          <w:highlight w:val="none"/>
        </w:rPr>
      </w:pPr>
      <w:r>
        <w:rPr>
          <w:rFonts w:hint="eastAsia" w:ascii="宋体" w:hAnsi="宋体" w:cs="宋体"/>
          <w:highlight w:val="none"/>
        </w:rPr>
        <w:t xml:space="preserve">1.9.3 </w:t>
      </w:r>
      <w:r>
        <w:rPr>
          <w:rFonts w:hint="eastAsia" w:ascii="宋体" w:hAnsi="宋体" w:cs="宋体"/>
          <w:highlight w:val="none"/>
          <w:lang w:val="en-US" w:eastAsia="zh-CN"/>
        </w:rPr>
        <w:t>开标</w:t>
      </w:r>
      <w:r>
        <w:rPr>
          <w:rFonts w:hint="eastAsia" w:ascii="宋体" w:hAnsi="宋体" w:cs="宋体"/>
          <w:highlight w:val="none"/>
        </w:rPr>
        <w:t>预备会后，</w:t>
      </w:r>
      <w:r>
        <w:rPr>
          <w:rFonts w:hint="eastAsia" w:ascii="宋体" w:hAnsi="宋体" w:cs="宋体"/>
          <w:highlight w:val="none"/>
          <w:lang w:val="en-US" w:eastAsia="zh-CN"/>
        </w:rPr>
        <w:t>采购</w:t>
      </w:r>
      <w:r>
        <w:rPr>
          <w:rFonts w:hint="eastAsia" w:ascii="宋体" w:hAnsi="宋体" w:cs="宋体"/>
          <w:highlight w:val="none"/>
        </w:rPr>
        <w:t>人将对</w:t>
      </w:r>
      <w:r>
        <w:rPr>
          <w:rFonts w:hint="eastAsia" w:ascii="宋体" w:hAnsi="宋体" w:cs="宋体"/>
          <w:highlight w:val="none"/>
          <w:lang w:val="en-US" w:eastAsia="zh-CN"/>
        </w:rPr>
        <w:t>供应商</w:t>
      </w:r>
      <w:r>
        <w:rPr>
          <w:rFonts w:hint="eastAsia" w:ascii="宋体" w:hAnsi="宋体" w:cs="宋体"/>
          <w:highlight w:val="none"/>
        </w:rPr>
        <w:t>所提问题的澄清，以</w:t>
      </w:r>
      <w:r>
        <w:rPr>
          <w:rFonts w:hint="eastAsia" w:ascii="宋体" w:hAnsi="宋体" w:cs="宋体"/>
          <w:highlight w:val="none"/>
          <w:lang w:val="en-US" w:eastAsia="zh-CN"/>
        </w:rPr>
        <w:t>供应商</w:t>
      </w:r>
      <w:r>
        <w:rPr>
          <w:rFonts w:hint="eastAsia" w:ascii="宋体" w:hAnsi="宋体" w:cs="宋体"/>
          <w:highlight w:val="none"/>
        </w:rPr>
        <w:t>须知前附表规定的形式通知所有购买</w:t>
      </w:r>
      <w:r>
        <w:rPr>
          <w:rFonts w:hint="eastAsia" w:ascii="宋体" w:hAnsi="宋体" w:cs="宋体"/>
          <w:highlight w:val="none"/>
          <w:lang w:val="en-US" w:eastAsia="zh-CN"/>
        </w:rPr>
        <w:t>招标</w:t>
      </w:r>
      <w:r>
        <w:rPr>
          <w:rFonts w:hint="eastAsia" w:ascii="宋体" w:hAnsi="宋体" w:cs="宋体"/>
          <w:highlight w:val="none"/>
        </w:rPr>
        <w:t>文件的</w:t>
      </w:r>
      <w:r>
        <w:rPr>
          <w:rFonts w:hint="eastAsia" w:ascii="宋体" w:hAnsi="宋体" w:cs="宋体"/>
          <w:highlight w:val="none"/>
          <w:lang w:val="en-US" w:eastAsia="zh-CN"/>
        </w:rPr>
        <w:t>供应商</w:t>
      </w:r>
      <w:r>
        <w:rPr>
          <w:rFonts w:hint="eastAsia" w:ascii="宋体" w:hAnsi="宋体" w:cs="宋体"/>
          <w:highlight w:val="none"/>
        </w:rPr>
        <w:t>。该澄清内容为</w:t>
      </w:r>
      <w:r>
        <w:rPr>
          <w:rFonts w:hint="eastAsia" w:ascii="宋体" w:hAnsi="宋体" w:cs="宋体"/>
          <w:highlight w:val="none"/>
          <w:lang w:val="en-US" w:eastAsia="zh-CN"/>
        </w:rPr>
        <w:t>招标</w:t>
      </w:r>
      <w:r>
        <w:rPr>
          <w:rFonts w:hint="eastAsia" w:ascii="宋体" w:hAnsi="宋体" w:cs="宋体"/>
          <w:highlight w:val="none"/>
        </w:rPr>
        <w:t>文件的组成部分。</w:t>
      </w:r>
    </w:p>
    <w:p w14:paraId="738C72F5">
      <w:pPr>
        <w:pStyle w:val="4"/>
        <w:spacing w:line="360" w:lineRule="auto"/>
        <w:rPr>
          <w:rFonts w:ascii="宋体" w:hAnsi="宋体"/>
          <w:highlight w:val="none"/>
        </w:rPr>
      </w:pPr>
      <w:bookmarkStart w:id="14" w:name="_Toc7209"/>
      <w:r>
        <w:rPr>
          <w:rFonts w:hint="eastAsia" w:ascii="宋体" w:hAnsi="宋体"/>
          <w:highlight w:val="none"/>
        </w:rPr>
        <w:t>1.10 分包</w:t>
      </w:r>
      <w:bookmarkEnd w:id="14"/>
    </w:p>
    <w:p w14:paraId="3B95C86F">
      <w:pPr>
        <w:spacing w:line="360" w:lineRule="auto"/>
        <w:ind w:firstLine="420" w:firstLineChars="200"/>
        <w:rPr>
          <w:rFonts w:ascii="宋体" w:hAnsi="宋体" w:cs="宋体"/>
          <w:highlight w:val="none"/>
        </w:rPr>
      </w:pPr>
      <w:r>
        <w:rPr>
          <w:rFonts w:hint="eastAsia" w:ascii="宋体" w:hAnsi="宋体" w:cs="宋体"/>
          <w:highlight w:val="none"/>
        </w:rPr>
        <w:t xml:space="preserve">1.10.1 </w:t>
      </w:r>
      <w:r>
        <w:rPr>
          <w:rFonts w:hint="eastAsia" w:ascii="宋体" w:hAnsi="宋体" w:cs="宋体"/>
          <w:highlight w:val="none"/>
          <w:lang w:val="en-US" w:eastAsia="zh-CN"/>
        </w:rPr>
        <w:t>供应商</w:t>
      </w:r>
      <w:r>
        <w:rPr>
          <w:rFonts w:hint="eastAsia" w:ascii="宋体" w:hAnsi="宋体" w:cs="宋体"/>
          <w:highlight w:val="none"/>
        </w:rPr>
        <w:t>拟在</w:t>
      </w:r>
      <w:r>
        <w:rPr>
          <w:rFonts w:hint="eastAsia" w:ascii="宋体" w:hAnsi="宋体" w:cs="宋体"/>
          <w:highlight w:val="none"/>
          <w:lang w:val="en-US" w:eastAsia="zh-CN"/>
        </w:rPr>
        <w:t>成交</w:t>
      </w:r>
      <w:r>
        <w:rPr>
          <w:rFonts w:hint="eastAsia" w:ascii="宋体" w:hAnsi="宋体" w:cs="宋体"/>
          <w:highlight w:val="none"/>
        </w:rPr>
        <w:t>后将</w:t>
      </w:r>
      <w:r>
        <w:rPr>
          <w:rFonts w:hint="eastAsia" w:ascii="宋体" w:hAnsi="宋体" w:cs="宋体"/>
          <w:highlight w:val="none"/>
          <w:lang w:val="en-US" w:eastAsia="zh-CN"/>
        </w:rPr>
        <w:t>成交</w:t>
      </w:r>
      <w:r>
        <w:rPr>
          <w:rFonts w:hint="eastAsia" w:ascii="宋体" w:hAnsi="宋体" w:cs="宋体"/>
          <w:highlight w:val="none"/>
        </w:rPr>
        <w:t>项目的非主体服务进行分包的，应符合</w:t>
      </w:r>
      <w:r>
        <w:rPr>
          <w:rFonts w:hint="eastAsia" w:ascii="宋体" w:hAnsi="宋体" w:cs="宋体"/>
          <w:highlight w:val="none"/>
          <w:lang w:val="en-US" w:eastAsia="zh-CN"/>
        </w:rPr>
        <w:t>供应商</w:t>
      </w:r>
      <w:r>
        <w:rPr>
          <w:rFonts w:hint="eastAsia" w:ascii="宋体" w:hAnsi="宋体" w:cs="宋体"/>
          <w:highlight w:val="none"/>
        </w:rPr>
        <w:t>须知前附表规定的分包内容、分包金额和资质要求等限制性条件，除</w:t>
      </w:r>
      <w:r>
        <w:rPr>
          <w:rFonts w:hint="eastAsia" w:ascii="宋体" w:hAnsi="宋体" w:cs="宋体"/>
          <w:highlight w:val="none"/>
          <w:lang w:val="en-US" w:eastAsia="zh-CN"/>
        </w:rPr>
        <w:t>供应商</w:t>
      </w:r>
      <w:r>
        <w:rPr>
          <w:rFonts w:hint="eastAsia" w:ascii="宋体" w:hAnsi="宋体" w:cs="宋体"/>
          <w:highlight w:val="none"/>
        </w:rPr>
        <w:t>须知前附表规定的非主体服务外，其他工作不得分包。</w:t>
      </w:r>
    </w:p>
    <w:p w14:paraId="312A6576">
      <w:pPr>
        <w:spacing w:line="360" w:lineRule="auto"/>
        <w:ind w:firstLine="420" w:firstLineChars="200"/>
        <w:rPr>
          <w:rFonts w:ascii="宋体" w:hAnsi="宋体" w:cs="宋体"/>
          <w:highlight w:val="none"/>
        </w:rPr>
      </w:pPr>
      <w:r>
        <w:rPr>
          <w:rFonts w:hint="eastAsia" w:ascii="宋体" w:hAnsi="宋体" w:cs="宋体"/>
          <w:highlight w:val="none"/>
        </w:rPr>
        <w:t xml:space="preserve">1.10.2 </w:t>
      </w:r>
      <w:r>
        <w:rPr>
          <w:rFonts w:hint="eastAsia" w:ascii="宋体" w:hAnsi="宋体" w:cs="宋体"/>
          <w:highlight w:val="none"/>
          <w:lang w:val="en-US" w:eastAsia="zh-CN"/>
        </w:rPr>
        <w:t>成交</w:t>
      </w:r>
      <w:r>
        <w:rPr>
          <w:rFonts w:hint="eastAsia" w:ascii="宋体" w:hAnsi="宋体" w:cs="宋体"/>
          <w:highlight w:val="none"/>
        </w:rPr>
        <w:t>人不得向他人转让</w:t>
      </w:r>
      <w:r>
        <w:rPr>
          <w:rFonts w:hint="eastAsia" w:ascii="宋体" w:hAnsi="宋体" w:cs="宋体"/>
          <w:highlight w:val="none"/>
          <w:lang w:val="en-US" w:eastAsia="zh-CN"/>
        </w:rPr>
        <w:t>成交</w:t>
      </w:r>
      <w:r>
        <w:rPr>
          <w:rFonts w:hint="eastAsia" w:ascii="宋体" w:hAnsi="宋体" w:cs="宋体"/>
          <w:highlight w:val="none"/>
        </w:rPr>
        <w:t>项目，接受分包的人不得再次分包。</w:t>
      </w:r>
      <w:r>
        <w:rPr>
          <w:rFonts w:hint="eastAsia" w:ascii="宋体" w:hAnsi="宋体" w:cs="宋体"/>
          <w:highlight w:val="none"/>
          <w:lang w:val="en-US" w:eastAsia="zh-CN"/>
        </w:rPr>
        <w:t>成交</w:t>
      </w:r>
      <w:r>
        <w:rPr>
          <w:rFonts w:hint="eastAsia" w:ascii="宋体" w:hAnsi="宋体" w:cs="宋体"/>
          <w:highlight w:val="none"/>
        </w:rPr>
        <w:t>人应当就分包项目向</w:t>
      </w:r>
      <w:r>
        <w:rPr>
          <w:rFonts w:hint="eastAsia" w:ascii="宋体" w:hAnsi="宋体" w:cs="宋体"/>
          <w:highlight w:val="none"/>
          <w:lang w:val="en-US" w:eastAsia="zh-CN"/>
        </w:rPr>
        <w:t>采购</w:t>
      </w:r>
      <w:r>
        <w:rPr>
          <w:rFonts w:hint="eastAsia" w:ascii="宋体" w:hAnsi="宋体" w:cs="宋体"/>
          <w:highlight w:val="none"/>
        </w:rPr>
        <w:t>人负责，接受分包的人就分包项目承担连带责任。</w:t>
      </w:r>
    </w:p>
    <w:p w14:paraId="4C3FEB7F">
      <w:pPr>
        <w:pStyle w:val="4"/>
        <w:spacing w:line="360" w:lineRule="auto"/>
        <w:rPr>
          <w:rFonts w:ascii="宋体" w:hAnsi="宋体"/>
          <w:highlight w:val="none"/>
        </w:rPr>
      </w:pPr>
      <w:bookmarkStart w:id="15" w:name="_Toc13828"/>
      <w:r>
        <w:rPr>
          <w:rFonts w:hint="eastAsia" w:ascii="宋体" w:hAnsi="宋体"/>
          <w:highlight w:val="none"/>
        </w:rPr>
        <w:t>1.11 响应和偏差</w:t>
      </w:r>
      <w:bookmarkEnd w:id="15"/>
    </w:p>
    <w:p w14:paraId="017D1E26">
      <w:pPr>
        <w:spacing w:line="360" w:lineRule="auto"/>
        <w:ind w:firstLine="420" w:firstLineChars="200"/>
        <w:rPr>
          <w:rFonts w:ascii="宋体" w:hAnsi="宋体" w:cs="宋体"/>
          <w:highlight w:val="none"/>
        </w:rPr>
      </w:pPr>
      <w:r>
        <w:rPr>
          <w:rFonts w:hint="eastAsia" w:ascii="宋体" w:hAnsi="宋体" w:cs="宋体"/>
          <w:highlight w:val="none"/>
        </w:rPr>
        <w:t xml:space="preserve">1.11.1 </w:t>
      </w:r>
      <w:r>
        <w:rPr>
          <w:rFonts w:hint="eastAsia" w:ascii="宋体" w:hAnsi="宋体" w:cs="宋体"/>
          <w:highlight w:val="none"/>
          <w:lang w:val="en-US" w:eastAsia="zh-CN"/>
        </w:rPr>
        <w:t>响应</w:t>
      </w:r>
      <w:r>
        <w:rPr>
          <w:rFonts w:hint="eastAsia" w:ascii="宋体" w:hAnsi="宋体" w:cs="宋体"/>
          <w:highlight w:val="none"/>
        </w:rPr>
        <w:t>文件应当对</w:t>
      </w:r>
      <w:r>
        <w:rPr>
          <w:rFonts w:hint="eastAsia" w:ascii="宋体" w:hAnsi="宋体" w:eastAsia="宋体" w:cs="宋体"/>
          <w:color w:val="000000"/>
          <w:szCs w:val="21"/>
          <w:highlight w:val="none"/>
        </w:rPr>
        <w:t>竞争性磋商</w:t>
      </w:r>
      <w:r>
        <w:rPr>
          <w:rFonts w:hint="eastAsia" w:ascii="宋体" w:hAnsi="宋体" w:cs="宋体"/>
          <w:highlight w:val="none"/>
        </w:rPr>
        <w:t>文件的实质性要求和条件作出满足性或更有利于</w:t>
      </w:r>
      <w:r>
        <w:rPr>
          <w:rFonts w:hint="eastAsia" w:ascii="宋体" w:hAnsi="宋体" w:cs="宋体"/>
          <w:highlight w:val="none"/>
          <w:lang w:val="en-US" w:eastAsia="zh-CN"/>
        </w:rPr>
        <w:t>采购</w:t>
      </w:r>
      <w:r>
        <w:rPr>
          <w:rFonts w:hint="eastAsia" w:ascii="宋体" w:hAnsi="宋体" w:cs="宋体"/>
          <w:highlight w:val="none"/>
        </w:rPr>
        <w:t>人的响应，否则</w:t>
      </w:r>
      <w:r>
        <w:rPr>
          <w:rFonts w:hint="eastAsia" w:ascii="宋体" w:hAnsi="宋体" w:cs="宋体"/>
          <w:highlight w:val="none"/>
          <w:lang w:val="en-US" w:eastAsia="zh-CN"/>
        </w:rPr>
        <w:t>供应商</w:t>
      </w:r>
      <w:r>
        <w:rPr>
          <w:rFonts w:hint="eastAsia" w:ascii="宋体" w:hAnsi="宋体" w:cs="宋体"/>
          <w:highlight w:val="none"/>
        </w:rPr>
        <w:t>的投标将被否决。实质性要求和条件见</w:t>
      </w:r>
      <w:r>
        <w:rPr>
          <w:rFonts w:hint="eastAsia" w:ascii="宋体" w:hAnsi="宋体" w:cs="宋体"/>
          <w:highlight w:val="none"/>
          <w:lang w:val="en-US" w:eastAsia="zh-CN"/>
        </w:rPr>
        <w:t>供应商</w:t>
      </w:r>
      <w:r>
        <w:rPr>
          <w:rFonts w:hint="eastAsia" w:ascii="宋体" w:hAnsi="宋体" w:cs="宋体"/>
          <w:highlight w:val="none"/>
        </w:rPr>
        <w:t>须知前附表。</w:t>
      </w:r>
    </w:p>
    <w:p w14:paraId="0750206E">
      <w:pPr>
        <w:spacing w:line="360" w:lineRule="auto"/>
        <w:ind w:firstLine="420" w:firstLineChars="200"/>
        <w:rPr>
          <w:rFonts w:ascii="宋体" w:hAnsi="宋体" w:cs="宋体"/>
          <w:highlight w:val="none"/>
        </w:rPr>
      </w:pPr>
      <w:r>
        <w:rPr>
          <w:rFonts w:hint="eastAsia" w:ascii="宋体" w:hAnsi="宋体" w:cs="宋体"/>
          <w:highlight w:val="none"/>
        </w:rPr>
        <w:t xml:space="preserve">1.11.2 </w:t>
      </w:r>
      <w:r>
        <w:rPr>
          <w:rFonts w:hint="eastAsia" w:ascii="宋体" w:hAnsi="宋体" w:cs="宋体"/>
          <w:highlight w:val="none"/>
          <w:lang w:val="en-US" w:eastAsia="zh-CN"/>
        </w:rPr>
        <w:t>供应商</w:t>
      </w:r>
      <w:r>
        <w:rPr>
          <w:rFonts w:hint="eastAsia" w:ascii="宋体" w:hAnsi="宋体" w:cs="宋体"/>
          <w:highlight w:val="none"/>
        </w:rPr>
        <w:t>应根据</w:t>
      </w:r>
      <w:r>
        <w:rPr>
          <w:rFonts w:hint="eastAsia" w:ascii="宋体" w:hAnsi="宋体" w:eastAsia="宋体" w:cs="宋体"/>
          <w:color w:val="000000"/>
          <w:szCs w:val="21"/>
          <w:highlight w:val="none"/>
        </w:rPr>
        <w:t>竞争性磋商</w:t>
      </w:r>
      <w:r>
        <w:rPr>
          <w:rFonts w:hint="eastAsia" w:ascii="宋体" w:hAnsi="宋体" w:cs="宋体"/>
          <w:highlight w:val="none"/>
        </w:rPr>
        <w:t>文件的要求提供</w:t>
      </w:r>
      <w:r>
        <w:rPr>
          <w:rFonts w:hint="eastAsia" w:ascii="宋体" w:hAnsi="宋体" w:cs="宋体"/>
          <w:highlight w:val="none"/>
          <w:lang w:val="en-US" w:eastAsia="zh-CN"/>
        </w:rPr>
        <w:t>响应</w:t>
      </w:r>
      <w:r>
        <w:rPr>
          <w:rFonts w:hint="eastAsia" w:ascii="宋体" w:hAnsi="宋体" w:cs="宋体"/>
          <w:highlight w:val="none"/>
          <w:lang w:eastAsia="zh-CN"/>
        </w:rPr>
        <w:t>技术要求</w:t>
      </w:r>
      <w:r>
        <w:rPr>
          <w:rFonts w:hint="eastAsia" w:ascii="宋体" w:hAnsi="宋体" w:cs="宋体"/>
          <w:highlight w:val="none"/>
        </w:rPr>
        <w:t>的详细描述和质保期服务计划等内容以对</w:t>
      </w:r>
      <w:r>
        <w:rPr>
          <w:rFonts w:hint="eastAsia" w:ascii="宋体" w:hAnsi="宋体" w:cs="宋体"/>
          <w:highlight w:val="none"/>
          <w:lang w:val="en-US" w:eastAsia="zh-CN"/>
        </w:rPr>
        <w:t>招标</w:t>
      </w:r>
      <w:r>
        <w:rPr>
          <w:rFonts w:hint="eastAsia" w:ascii="宋体" w:hAnsi="宋体" w:cs="宋体"/>
          <w:highlight w:val="none"/>
        </w:rPr>
        <w:t>文件作出响应。</w:t>
      </w:r>
    </w:p>
    <w:p w14:paraId="6004BB76">
      <w:pPr>
        <w:spacing w:line="360" w:lineRule="auto"/>
        <w:ind w:firstLine="420" w:firstLineChars="200"/>
        <w:rPr>
          <w:rFonts w:ascii="宋体" w:hAnsi="宋体" w:cs="宋体"/>
          <w:highlight w:val="none"/>
        </w:rPr>
      </w:pPr>
      <w:r>
        <w:rPr>
          <w:rFonts w:hint="eastAsia" w:ascii="宋体" w:hAnsi="宋体" w:cs="宋体"/>
          <w:highlight w:val="none"/>
        </w:rPr>
        <w:t>1.11.</w:t>
      </w:r>
      <w:r>
        <w:rPr>
          <w:rFonts w:hint="eastAsia" w:ascii="宋体" w:hAnsi="宋体" w:cs="宋体"/>
          <w:highlight w:val="none"/>
          <w:lang w:val="en-US" w:eastAsia="zh-CN"/>
        </w:rPr>
        <w:t>3</w:t>
      </w:r>
      <w:r>
        <w:rPr>
          <w:rFonts w:hint="eastAsia" w:ascii="宋体" w:hAnsi="宋体" w:cs="宋体"/>
          <w:highlight w:val="none"/>
        </w:rPr>
        <w:t xml:space="preserve"> </w:t>
      </w:r>
      <w:r>
        <w:rPr>
          <w:rFonts w:hint="eastAsia" w:ascii="宋体" w:hAnsi="宋体" w:cs="宋体"/>
          <w:highlight w:val="none"/>
          <w:lang w:val="en-US" w:eastAsia="zh-CN"/>
        </w:rPr>
        <w:t>响应</w:t>
      </w:r>
      <w:r>
        <w:rPr>
          <w:rFonts w:hint="eastAsia" w:ascii="宋体" w:hAnsi="宋体" w:cs="宋体"/>
          <w:highlight w:val="none"/>
        </w:rPr>
        <w:t>文件对</w:t>
      </w:r>
      <w:r>
        <w:rPr>
          <w:rFonts w:hint="eastAsia" w:ascii="宋体" w:hAnsi="宋体" w:eastAsia="宋体" w:cs="宋体"/>
          <w:color w:val="000000"/>
          <w:szCs w:val="21"/>
          <w:highlight w:val="none"/>
        </w:rPr>
        <w:t>竞争性磋商</w:t>
      </w:r>
      <w:r>
        <w:rPr>
          <w:rFonts w:hint="eastAsia" w:ascii="宋体" w:hAnsi="宋体" w:cs="宋体"/>
          <w:highlight w:val="none"/>
        </w:rPr>
        <w:t>文件的全部偏差，均应在</w:t>
      </w:r>
      <w:r>
        <w:rPr>
          <w:rFonts w:hint="eastAsia" w:ascii="宋体" w:hAnsi="宋体" w:cs="宋体"/>
          <w:highlight w:val="none"/>
          <w:lang w:val="en-US" w:eastAsia="zh-CN"/>
        </w:rPr>
        <w:t>响应</w:t>
      </w:r>
      <w:r>
        <w:rPr>
          <w:rFonts w:hint="eastAsia" w:ascii="宋体" w:hAnsi="宋体" w:cs="宋体"/>
          <w:highlight w:val="none"/>
        </w:rPr>
        <w:t>文件的商务和技术偏差表中列明，除列明的内容外，视为</w:t>
      </w:r>
      <w:r>
        <w:rPr>
          <w:rFonts w:hint="eastAsia" w:ascii="宋体" w:hAnsi="宋体" w:cs="宋体"/>
          <w:highlight w:val="none"/>
          <w:lang w:val="en-US" w:eastAsia="zh-CN"/>
        </w:rPr>
        <w:t>供应商</w:t>
      </w:r>
      <w:r>
        <w:rPr>
          <w:rFonts w:hint="eastAsia" w:ascii="宋体" w:hAnsi="宋体" w:cs="宋体"/>
          <w:highlight w:val="none"/>
        </w:rPr>
        <w:t>响应</w:t>
      </w:r>
      <w:r>
        <w:rPr>
          <w:rFonts w:hint="eastAsia" w:ascii="宋体" w:hAnsi="宋体" w:cs="宋体"/>
          <w:highlight w:val="none"/>
          <w:lang w:val="en-US" w:eastAsia="zh-CN"/>
        </w:rPr>
        <w:t>招标</w:t>
      </w:r>
      <w:r>
        <w:rPr>
          <w:rFonts w:hint="eastAsia" w:ascii="宋体" w:hAnsi="宋体" w:cs="宋体"/>
          <w:highlight w:val="none"/>
        </w:rPr>
        <w:t>文件的全部要求。</w:t>
      </w:r>
    </w:p>
    <w:p w14:paraId="64382A49">
      <w:pPr>
        <w:pStyle w:val="3"/>
        <w:spacing w:line="360" w:lineRule="auto"/>
        <w:ind w:left="1303" w:hanging="883"/>
        <w:rPr>
          <w:rFonts w:ascii="宋体" w:hAnsi="宋体"/>
          <w:highlight w:val="none"/>
        </w:rPr>
      </w:pPr>
      <w:bookmarkStart w:id="16" w:name="_Toc23835"/>
      <w:r>
        <w:rPr>
          <w:rFonts w:hint="eastAsia" w:ascii="宋体" w:hAnsi="宋体"/>
          <w:highlight w:val="none"/>
        </w:rPr>
        <w:t xml:space="preserve">2. </w:t>
      </w:r>
      <w:r>
        <w:rPr>
          <w:rFonts w:hint="eastAsia" w:ascii="宋体" w:hAnsi="宋体"/>
          <w:highlight w:val="none"/>
          <w:lang w:val="en-US" w:eastAsia="zh-CN"/>
        </w:rPr>
        <w:t>招标</w:t>
      </w:r>
      <w:r>
        <w:rPr>
          <w:rFonts w:hint="eastAsia" w:ascii="宋体" w:hAnsi="宋体"/>
          <w:highlight w:val="none"/>
        </w:rPr>
        <w:t>文件</w:t>
      </w:r>
      <w:bookmarkEnd w:id="16"/>
    </w:p>
    <w:p w14:paraId="794F2A72">
      <w:pPr>
        <w:pStyle w:val="4"/>
        <w:spacing w:line="360" w:lineRule="auto"/>
        <w:rPr>
          <w:rFonts w:ascii="宋体" w:hAnsi="宋体"/>
          <w:highlight w:val="none"/>
        </w:rPr>
      </w:pPr>
      <w:bookmarkStart w:id="17" w:name="_Toc30097"/>
      <w:r>
        <w:rPr>
          <w:rFonts w:hint="eastAsia" w:ascii="宋体" w:hAnsi="宋体"/>
          <w:highlight w:val="none"/>
        </w:rPr>
        <w:t xml:space="preserve">2.1 </w:t>
      </w:r>
      <w:r>
        <w:rPr>
          <w:rFonts w:hint="eastAsia" w:ascii="宋体" w:hAnsi="宋体" w:eastAsia="宋体" w:cs="宋体"/>
          <w:color w:val="000000"/>
          <w:szCs w:val="21"/>
          <w:highlight w:val="none"/>
        </w:rPr>
        <w:t>竞争性磋商</w:t>
      </w:r>
      <w:r>
        <w:rPr>
          <w:rFonts w:hint="eastAsia" w:ascii="宋体" w:hAnsi="宋体"/>
          <w:highlight w:val="none"/>
        </w:rPr>
        <w:t>文件的组成</w:t>
      </w:r>
      <w:bookmarkEnd w:id="17"/>
    </w:p>
    <w:p w14:paraId="054FB7EF">
      <w:pPr>
        <w:spacing w:line="360" w:lineRule="auto"/>
        <w:ind w:firstLine="420" w:firstLineChars="200"/>
        <w:rPr>
          <w:rFonts w:ascii="宋体" w:hAnsi="宋体" w:cs="宋体"/>
          <w:highlight w:val="none"/>
        </w:rPr>
      </w:pPr>
      <w:r>
        <w:rPr>
          <w:rFonts w:hint="eastAsia" w:ascii="宋体" w:hAnsi="宋体" w:cs="宋体"/>
          <w:highlight w:val="none"/>
        </w:rPr>
        <w:t>本</w:t>
      </w:r>
      <w:r>
        <w:rPr>
          <w:rFonts w:hint="eastAsia" w:ascii="宋体" w:hAnsi="宋体" w:cs="宋体"/>
          <w:highlight w:val="none"/>
          <w:lang w:val="en-US" w:eastAsia="zh-CN"/>
        </w:rPr>
        <w:t>竞争性磋商</w:t>
      </w:r>
      <w:r>
        <w:rPr>
          <w:rFonts w:hint="eastAsia" w:ascii="宋体" w:hAnsi="宋体" w:cs="宋体"/>
          <w:highlight w:val="none"/>
        </w:rPr>
        <w:t>文件包括：</w:t>
      </w:r>
    </w:p>
    <w:p w14:paraId="67948043">
      <w:pPr>
        <w:spacing w:line="360" w:lineRule="auto"/>
        <w:ind w:firstLine="420" w:firstLineChars="200"/>
        <w:rPr>
          <w:rFonts w:ascii="宋体" w:hAnsi="宋体" w:cs="宋体"/>
          <w:highlight w:val="none"/>
        </w:rPr>
      </w:pPr>
      <w:r>
        <w:rPr>
          <w:rFonts w:hint="eastAsia" w:ascii="宋体" w:hAnsi="宋体" w:cs="宋体"/>
          <w:highlight w:val="none"/>
        </w:rPr>
        <w:t>（1）</w:t>
      </w:r>
      <w:r>
        <w:rPr>
          <w:rFonts w:hint="eastAsia" w:ascii="宋体" w:hAnsi="宋体" w:cs="宋体"/>
          <w:highlight w:val="none"/>
          <w:lang w:val="en-US" w:eastAsia="zh-CN"/>
        </w:rPr>
        <w:t>竞争性磋商</w:t>
      </w:r>
      <w:r>
        <w:rPr>
          <w:rFonts w:hint="eastAsia" w:ascii="宋体" w:hAnsi="宋体" w:cs="宋体"/>
          <w:highlight w:val="none"/>
        </w:rPr>
        <w:t>公告（或投标邀请书）；</w:t>
      </w:r>
    </w:p>
    <w:p w14:paraId="76667E0A">
      <w:pPr>
        <w:spacing w:line="360" w:lineRule="auto"/>
        <w:ind w:firstLine="420" w:firstLineChars="200"/>
        <w:rPr>
          <w:rFonts w:ascii="宋体" w:hAnsi="宋体" w:cs="宋体"/>
          <w:highlight w:val="none"/>
        </w:rPr>
      </w:pPr>
      <w:r>
        <w:rPr>
          <w:rFonts w:hint="eastAsia" w:ascii="宋体" w:hAnsi="宋体" w:cs="宋体"/>
          <w:highlight w:val="none"/>
        </w:rPr>
        <w:t>（2）</w:t>
      </w:r>
      <w:r>
        <w:rPr>
          <w:rFonts w:hint="eastAsia" w:ascii="宋体" w:hAnsi="宋体" w:cs="宋体"/>
          <w:highlight w:val="none"/>
          <w:lang w:val="en-US" w:eastAsia="zh-CN"/>
        </w:rPr>
        <w:t>供应商</w:t>
      </w:r>
      <w:r>
        <w:rPr>
          <w:rFonts w:hint="eastAsia" w:ascii="宋体" w:hAnsi="宋体" w:cs="宋体"/>
          <w:highlight w:val="none"/>
        </w:rPr>
        <w:t>须知；</w:t>
      </w:r>
    </w:p>
    <w:p w14:paraId="57FDC5B4">
      <w:pPr>
        <w:spacing w:line="360" w:lineRule="auto"/>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评审细则</w:t>
      </w:r>
      <w:r>
        <w:rPr>
          <w:rFonts w:hint="eastAsia" w:ascii="宋体" w:hAnsi="宋体" w:cs="宋体"/>
          <w:highlight w:val="none"/>
        </w:rPr>
        <w:t>；</w:t>
      </w:r>
    </w:p>
    <w:p w14:paraId="0CD8850E">
      <w:pPr>
        <w:spacing w:line="360" w:lineRule="auto"/>
        <w:ind w:firstLine="420" w:firstLineChars="200"/>
        <w:rPr>
          <w:rFonts w:ascii="宋体" w:hAnsi="宋体" w:cs="宋体"/>
          <w:highlight w:val="none"/>
        </w:rPr>
      </w:pPr>
      <w:r>
        <w:rPr>
          <w:rFonts w:hint="eastAsia" w:ascii="宋体" w:hAnsi="宋体" w:cs="宋体"/>
          <w:highlight w:val="none"/>
        </w:rPr>
        <w:t>（4）合同条款及格式；</w:t>
      </w:r>
    </w:p>
    <w:p w14:paraId="373B8B59">
      <w:pPr>
        <w:spacing w:line="360" w:lineRule="auto"/>
        <w:ind w:firstLine="420" w:firstLineChars="200"/>
        <w:rPr>
          <w:rFonts w:ascii="宋体" w:hAnsi="宋体" w:cs="宋体"/>
          <w:highlight w:val="none"/>
        </w:rPr>
      </w:pPr>
      <w:r>
        <w:rPr>
          <w:rFonts w:hint="eastAsia" w:ascii="宋体" w:hAnsi="宋体" w:cs="宋体"/>
          <w:highlight w:val="none"/>
        </w:rPr>
        <w:t>（5）</w:t>
      </w:r>
      <w:r>
        <w:rPr>
          <w:rFonts w:hint="eastAsia" w:ascii="宋体" w:hAnsi="宋体" w:cs="宋体"/>
          <w:highlight w:val="none"/>
          <w:lang w:val="en-US" w:eastAsia="zh-CN"/>
        </w:rPr>
        <w:t>服务需</w:t>
      </w:r>
      <w:r>
        <w:rPr>
          <w:rFonts w:hint="eastAsia" w:ascii="宋体" w:hAnsi="宋体" w:cs="宋体"/>
          <w:highlight w:val="none"/>
        </w:rPr>
        <w:t>求；</w:t>
      </w:r>
    </w:p>
    <w:p w14:paraId="0FF68CDC">
      <w:pPr>
        <w:spacing w:line="360" w:lineRule="auto"/>
        <w:ind w:firstLine="420" w:firstLineChars="200"/>
        <w:rPr>
          <w:rFonts w:ascii="宋体" w:hAnsi="宋体" w:cs="宋体"/>
          <w:highlight w:val="none"/>
        </w:rPr>
      </w:pPr>
      <w:r>
        <w:rPr>
          <w:rFonts w:hint="eastAsia" w:ascii="宋体" w:hAnsi="宋体" w:cs="宋体"/>
          <w:highlight w:val="none"/>
        </w:rPr>
        <w:t>（6）</w:t>
      </w:r>
      <w:r>
        <w:rPr>
          <w:rFonts w:hint="eastAsia" w:ascii="宋体" w:hAnsi="宋体" w:cs="宋体"/>
          <w:highlight w:val="none"/>
          <w:lang w:val="en-US" w:eastAsia="zh-CN"/>
        </w:rPr>
        <w:t>响应</w:t>
      </w:r>
      <w:r>
        <w:rPr>
          <w:rFonts w:hint="eastAsia" w:ascii="宋体" w:hAnsi="宋体" w:cs="宋体"/>
          <w:highlight w:val="none"/>
        </w:rPr>
        <w:t>文件格式；</w:t>
      </w:r>
    </w:p>
    <w:p w14:paraId="224A5F6F">
      <w:pPr>
        <w:spacing w:line="360" w:lineRule="auto"/>
        <w:ind w:firstLine="420" w:firstLineChars="200"/>
        <w:rPr>
          <w:rFonts w:hint="eastAsia" w:ascii="宋体" w:hAnsi="宋体" w:eastAsia="宋体" w:cs="宋体"/>
          <w:color w:val="000000"/>
          <w:szCs w:val="21"/>
          <w:highlight w:val="none"/>
        </w:rPr>
      </w:pPr>
      <w:bookmarkStart w:id="18" w:name="_Toc32751"/>
      <w:r>
        <w:rPr>
          <w:rFonts w:hint="eastAsia" w:ascii="宋体" w:hAnsi="宋体" w:eastAsia="宋体" w:cs="宋体"/>
          <w:color w:val="000000"/>
          <w:szCs w:val="21"/>
          <w:highlight w:val="none"/>
        </w:rPr>
        <w:t>根据本章第2.2 款和第2.3 款对竞争性磋商文件所作的澄清、修改，构成竞争性磋商文件的组成部分。</w:t>
      </w:r>
    </w:p>
    <w:p w14:paraId="24E62E94">
      <w:pPr>
        <w:pStyle w:val="4"/>
        <w:spacing w:line="360" w:lineRule="auto"/>
        <w:rPr>
          <w:rFonts w:ascii="宋体" w:hAnsi="宋体"/>
          <w:highlight w:val="none"/>
        </w:rPr>
      </w:pPr>
      <w:r>
        <w:rPr>
          <w:rFonts w:hint="eastAsia" w:ascii="宋体" w:hAnsi="宋体"/>
          <w:highlight w:val="none"/>
        </w:rPr>
        <w:t xml:space="preserve">2.2 </w:t>
      </w:r>
      <w:r>
        <w:rPr>
          <w:rFonts w:hint="eastAsia" w:ascii="宋体" w:hAnsi="宋体" w:eastAsia="宋体" w:cs="宋体"/>
          <w:color w:val="000000"/>
          <w:szCs w:val="21"/>
          <w:highlight w:val="none"/>
        </w:rPr>
        <w:t>竞争性磋商</w:t>
      </w:r>
      <w:r>
        <w:rPr>
          <w:rFonts w:hint="eastAsia" w:ascii="宋体" w:hAnsi="宋体"/>
          <w:highlight w:val="none"/>
        </w:rPr>
        <w:t>文件的澄清</w:t>
      </w:r>
      <w:bookmarkEnd w:id="18"/>
    </w:p>
    <w:p w14:paraId="30C0A5EC">
      <w:pPr>
        <w:spacing w:line="360" w:lineRule="auto"/>
        <w:ind w:firstLine="420" w:firstLineChars="200"/>
        <w:rPr>
          <w:rFonts w:hint="eastAsia" w:ascii="宋体" w:hAnsi="宋体" w:eastAsia="宋体" w:cs="宋体"/>
          <w:color w:val="000000"/>
          <w:szCs w:val="21"/>
          <w:highlight w:val="none"/>
        </w:rPr>
      </w:pPr>
      <w:bookmarkStart w:id="19" w:name="_Toc11970"/>
      <w:r>
        <w:rPr>
          <w:rFonts w:hint="eastAsia" w:ascii="宋体" w:hAnsi="宋体" w:eastAsia="宋体" w:cs="宋体"/>
          <w:color w:val="000000"/>
          <w:szCs w:val="21"/>
          <w:highlight w:val="none"/>
        </w:rPr>
        <w:t>2.2.1 供应商应仔细阅读和检查竞争性磋商文件的全部内容。如发现缺页或附件不全，应及时向采购人提出，以便补齐。如有疑问，应在供应商须知前附表规定的时间前以书面形式（包括信函、电报、传真等可以有形地表现所载内容的形式，下同），要求采购人对竞争性磋商文件予以澄清。</w:t>
      </w:r>
    </w:p>
    <w:p w14:paraId="45658A18">
      <w:pPr>
        <w:spacing w:line="36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2.2.2 竞争性磋商文件的澄清将在供应商须知前附表规定的时间前以书面形式通知所有潜在供应商。</w:t>
      </w:r>
    </w:p>
    <w:p w14:paraId="2CC77857">
      <w:pPr>
        <w:spacing w:line="36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2.2.3 供应商在收到澄清后，应在供应商须知前附表规定的时间内以书面形式通知采购人，确认己收到该澄清</w:t>
      </w:r>
    </w:p>
    <w:p w14:paraId="71D765D6">
      <w:pPr>
        <w:pStyle w:val="4"/>
        <w:spacing w:line="360" w:lineRule="auto"/>
        <w:rPr>
          <w:rFonts w:ascii="宋体" w:hAnsi="宋体"/>
          <w:highlight w:val="none"/>
        </w:rPr>
      </w:pPr>
      <w:r>
        <w:rPr>
          <w:rFonts w:hint="eastAsia" w:ascii="宋体" w:hAnsi="宋体"/>
          <w:highlight w:val="none"/>
        </w:rPr>
        <w:t xml:space="preserve">2.3 </w:t>
      </w:r>
      <w:r>
        <w:rPr>
          <w:rFonts w:hint="eastAsia" w:ascii="宋体" w:hAnsi="宋体" w:cs="宋体"/>
          <w:highlight w:val="none"/>
          <w:lang w:val="en-US" w:eastAsia="zh-CN"/>
        </w:rPr>
        <w:t>竞争性磋商</w:t>
      </w:r>
      <w:r>
        <w:rPr>
          <w:rFonts w:hint="eastAsia" w:ascii="宋体" w:hAnsi="宋体"/>
          <w:highlight w:val="none"/>
        </w:rPr>
        <w:t>文件的修改</w:t>
      </w:r>
      <w:bookmarkEnd w:id="19"/>
    </w:p>
    <w:p w14:paraId="7FE310DB">
      <w:pPr>
        <w:spacing w:line="360" w:lineRule="auto"/>
        <w:ind w:firstLine="420" w:firstLineChars="200"/>
        <w:rPr>
          <w:rFonts w:hint="eastAsia" w:ascii="宋体" w:hAnsi="宋体" w:eastAsia="宋体" w:cs="宋体"/>
          <w:color w:val="000000"/>
          <w:szCs w:val="21"/>
          <w:highlight w:val="none"/>
        </w:rPr>
      </w:pPr>
      <w:bookmarkStart w:id="20" w:name="_Toc29994"/>
      <w:r>
        <w:rPr>
          <w:rFonts w:hint="eastAsia" w:ascii="宋体" w:hAnsi="宋体" w:eastAsia="宋体" w:cs="宋体"/>
          <w:color w:val="000000"/>
          <w:szCs w:val="21"/>
          <w:highlight w:val="none"/>
        </w:rPr>
        <w:t>2.3.1 供应商须知前附表规定的时间前，采购人可以修改竞争性磋商文件，并将修改的内容以书面形式通知所有潜在供应商。</w:t>
      </w:r>
    </w:p>
    <w:p w14:paraId="53412FA3">
      <w:pPr>
        <w:spacing w:line="36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2.3.2 供应商收到修改内容后，应在供应商须知前附表规定的时间内以书面形式通知采购人，确认己收到该修改。</w:t>
      </w:r>
    </w:p>
    <w:p w14:paraId="30516F15">
      <w:pPr>
        <w:spacing w:line="360" w:lineRule="auto"/>
        <w:rPr>
          <w:rFonts w:hint="eastAsia" w:ascii="宋体" w:hAnsi="宋体" w:eastAsia="宋体" w:cs="宋体"/>
          <w:b/>
          <w:color w:val="000000"/>
          <w:szCs w:val="21"/>
          <w:highlight w:val="none"/>
        </w:rPr>
      </w:pPr>
      <w:r>
        <w:rPr>
          <w:rFonts w:hint="eastAsia" w:ascii="宋体" w:hAnsi="宋体" w:eastAsia="宋体" w:cs="宋体"/>
          <w:b/>
          <w:kern w:val="2"/>
          <w:sz w:val="28"/>
          <w:szCs w:val="22"/>
          <w:highlight w:val="none"/>
          <w:lang w:val="en-US" w:eastAsia="zh-CN" w:bidi="ar-SA"/>
        </w:rPr>
        <w:t>2.4延长首次响应文件递交截止时间和二次报价时间</w:t>
      </w:r>
    </w:p>
    <w:p w14:paraId="37969EA4">
      <w:pPr>
        <w:spacing w:line="36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2.4.1采购人可以视采购具体情况，延长首次响应文件递交截止时间和二次报价时间，但至少应当在竞争性磋商文件要求递交首次响应文件截止之日5日前，在发布竞争性磋商公告的网站发布变更或者更正公告，并书面通知所有已获取竞争性磋商文件的供应商，不足5日的，应当顺延递交首次响应文件截止之日。</w:t>
      </w:r>
    </w:p>
    <w:p w14:paraId="46890C67">
      <w:pPr>
        <w:spacing w:line="36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2.4.2竞争性磋商文件的答疑、澄清或者修改内容较多时，采购人应重新组织竞争性磋商或者延长递交首次响应文件截止时间和二次报价时间，采购人延长递交首次响应文件截止时间和二次报价时间的，至少应当在竞争性磋商文件要求递交首次响应文件的截止之日5日前，在发布竞争性磋商公告的网站发布变更或者更正公告，并书面通知所有已获取竞争性磋商文件的供应商，不足5日的，应当顺延递交首次响应文件截止之日，以给予供应商充足的时间编制响应文件。</w:t>
      </w:r>
    </w:p>
    <w:p w14:paraId="78F2048E">
      <w:pPr>
        <w:spacing w:line="360" w:lineRule="auto"/>
        <w:rPr>
          <w:rFonts w:hint="eastAsia" w:ascii="宋体" w:hAnsi="宋体" w:eastAsia="宋体" w:cs="宋体"/>
          <w:color w:val="000000"/>
          <w:szCs w:val="21"/>
          <w:highlight w:val="none"/>
        </w:rPr>
      </w:pPr>
    </w:p>
    <w:p w14:paraId="4B6395C6">
      <w:pPr>
        <w:pStyle w:val="3"/>
        <w:spacing w:line="360" w:lineRule="auto"/>
        <w:ind w:left="1303" w:hanging="883"/>
        <w:rPr>
          <w:rFonts w:ascii="宋体" w:hAnsi="宋体"/>
          <w:highlight w:val="none"/>
        </w:rPr>
      </w:pPr>
      <w:r>
        <w:rPr>
          <w:rFonts w:hint="eastAsia" w:ascii="宋体" w:hAnsi="宋体"/>
          <w:highlight w:val="none"/>
        </w:rPr>
        <w:t xml:space="preserve">3. </w:t>
      </w:r>
      <w:r>
        <w:rPr>
          <w:rFonts w:hint="eastAsia" w:ascii="宋体" w:hAnsi="宋体"/>
          <w:highlight w:val="none"/>
          <w:lang w:val="en-US" w:eastAsia="zh-CN"/>
        </w:rPr>
        <w:t>响应</w:t>
      </w:r>
      <w:r>
        <w:rPr>
          <w:rFonts w:hint="eastAsia" w:ascii="宋体" w:hAnsi="宋体"/>
          <w:highlight w:val="none"/>
        </w:rPr>
        <w:t>文件</w:t>
      </w:r>
      <w:bookmarkEnd w:id="20"/>
    </w:p>
    <w:p w14:paraId="037CD079">
      <w:pPr>
        <w:pStyle w:val="4"/>
        <w:spacing w:line="360" w:lineRule="auto"/>
        <w:rPr>
          <w:rFonts w:ascii="宋体" w:hAnsi="宋体"/>
          <w:highlight w:val="none"/>
        </w:rPr>
      </w:pPr>
      <w:bookmarkStart w:id="21" w:name="_Toc3110"/>
      <w:r>
        <w:rPr>
          <w:rFonts w:hint="eastAsia" w:ascii="宋体" w:hAnsi="宋体"/>
          <w:highlight w:val="none"/>
        </w:rPr>
        <w:t>3.1</w:t>
      </w:r>
      <w:r>
        <w:rPr>
          <w:rFonts w:hint="eastAsia" w:ascii="宋体" w:hAnsi="宋体"/>
          <w:highlight w:val="none"/>
          <w:lang w:val="en-US" w:eastAsia="zh-CN"/>
        </w:rPr>
        <w:t>响应</w:t>
      </w:r>
      <w:r>
        <w:rPr>
          <w:rFonts w:hint="eastAsia" w:ascii="宋体" w:hAnsi="宋体"/>
          <w:highlight w:val="none"/>
        </w:rPr>
        <w:t>文件的组成</w:t>
      </w:r>
      <w:bookmarkEnd w:id="21"/>
    </w:p>
    <w:p w14:paraId="535BA768">
      <w:pPr>
        <w:spacing w:line="360" w:lineRule="auto"/>
        <w:ind w:firstLine="420" w:firstLineChars="200"/>
        <w:rPr>
          <w:rFonts w:ascii="宋体" w:hAnsi="宋体" w:cs="宋体"/>
          <w:highlight w:val="none"/>
        </w:rPr>
      </w:pPr>
      <w:r>
        <w:rPr>
          <w:rFonts w:hint="eastAsia" w:ascii="宋体" w:hAnsi="宋体" w:cs="宋体"/>
          <w:highlight w:val="none"/>
        </w:rPr>
        <w:t xml:space="preserve">3.1.1 </w:t>
      </w:r>
      <w:r>
        <w:rPr>
          <w:rFonts w:hint="eastAsia" w:ascii="宋体" w:hAnsi="宋体" w:cs="宋体"/>
          <w:highlight w:val="none"/>
          <w:lang w:val="en-US" w:eastAsia="zh-CN"/>
        </w:rPr>
        <w:t>响应</w:t>
      </w:r>
      <w:r>
        <w:rPr>
          <w:rFonts w:hint="eastAsia" w:ascii="宋体" w:hAnsi="宋体" w:cs="宋体"/>
          <w:highlight w:val="none"/>
        </w:rPr>
        <w:t>文件应包括下列内容：</w:t>
      </w:r>
    </w:p>
    <w:p w14:paraId="49A1CBE3">
      <w:pPr>
        <w:numPr>
          <w:ilvl w:val="0"/>
          <w:numId w:val="0"/>
        </w:numPr>
        <w:spacing w:line="360" w:lineRule="auto"/>
        <w:rPr>
          <w:rFonts w:ascii="宋体" w:hAnsi="宋体"/>
          <w:highlight w:val="none"/>
        </w:rPr>
      </w:pPr>
      <w:r>
        <w:rPr>
          <w:rFonts w:hint="eastAsia" w:ascii="宋体" w:hAnsi="宋体"/>
          <w:highlight w:val="none"/>
          <w:lang w:val="en-US" w:eastAsia="zh-CN"/>
        </w:rPr>
        <w:t>　　一、报价</w:t>
      </w:r>
      <w:r>
        <w:rPr>
          <w:rFonts w:hint="eastAsia" w:ascii="宋体" w:hAnsi="宋体"/>
          <w:highlight w:val="none"/>
        </w:rPr>
        <w:t>函</w:t>
      </w:r>
      <w:r>
        <w:rPr>
          <w:rFonts w:hint="eastAsia" w:ascii="宋体" w:hAnsi="宋体"/>
          <w:highlight w:val="none"/>
          <w:lang w:eastAsia="zh-CN"/>
        </w:rPr>
        <w:t>及</w:t>
      </w:r>
      <w:r>
        <w:rPr>
          <w:rFonts w:hint="eastAsia" w:ascii="宋体" w:hAnsi="宋体"/>
          <w:highlight w:val="none"/>
          <w:lang w:val="en-US" w:eastAsia="zh-CN"/>
        </w:rPr>
        <w:t>报价</w:t>
      </w:r>
      <w:r>
        <w:rPr>
          <w:rFonts w:hint="eastAsia" w:ascii="宋体" w:hAnsi="宋体"/>
          <w:highlight w:val="none"/>
          <w:lang w:eastAsia="zh-CN"/>
        </w:rPr>
        <w:t>函附录</w:t>
      </w:r>
    </w:p>
    <w:p w14:paraId="1FC8442B">
      <w:pPr>
        <w:numPr>
          <w:ilvl w:val="0"/>
          <w:numId w:val="0"/>
        </w:numPr>
        <w:spacing w:line="360" w:lineRule="auto"/>
        <w:ind w:leftChars="0"/>
        <w:rPr>
          <w:highlight w:val="none"/>
        </w:rPr>
      </w:pPr>
      <w:r>
        <w:rPr>
          <w:rFonts w:hint="eastAsia" w:ascii="宋体" w:hAnsi="宋体"/>
          <w:highlight w:val="none"/>
          <w:lang w:val="en-US" w:eastAsia="zh-CN"/>
        </w:rPr>
        <w:t>　　二、报价一览</w:t>
      </w:r>
      <w:r>
        <w:rPr>
          <w:rFonts w:hint="eastAsia" w:ascii="宋体" w:hAnsi="宋体"/>
          <w:highlight w:val="none"/>
        </w:rPr>
        <w:t>表</w:t>
      </w:r>
    </w:p>
    <w:p w14:paraId="58A61048">
      <w:pPr>
        <w:numPr>
          <w:ilvl w:val="0"/>
          <w:numId w:val="0"/>
        </w:numPr>
        <w:spacing w:line="360" w:lineRule="auto"/>
        <w:ind w:leftChars="0"/>
        <w:rPr>
          <w:rFonts w:hint="eastAsia" w:ascii="宋体" w:hAnsi="宋体"/>
          <w:highlight w:val="none"/>
          <w:lang w:eastAsia="zh-CN"/>
        </w:rPr>
      </w:pPr>
      <w:r>
        <w:rPr>
          <w:rFonts w:hint="eastAsia" w:ascii="宋体" w:hAnsi="宋体"/>
          <w:highlight w:val="none"/>
          <w:lang w:eastAsia="zh-CN"/>
        </w:rPr>
        <w:t>　　三、报价明细表</w:t>
      </w:r>
    </w:p>
    <w:p w14:paraId="18944776">
      <w:pPr>
        <w:spacing w:line="360" w:lineRule="auto"/>
        <w:rPr>
          <w:rFonts w:ascii="宋体" w:hAnsi="宋体"/>
          <w:highlight w:val="none"/>
        </w:rPr>
      </w:pPr>
      <w:r>
        <w:rPr>
          <w:rFonts w:hint="eastAsia" w:ascii="宋体" w:hAnsi="宋体"/>
          <w:highlight w:val="none"/>
          <w:lang w:eastAsia="zh-CN"/>
        </w:rPr>
        <w:t>　　四、</w:t>
      </w:r>
      <w:r>
        <w:rPr>
          <w:rFonts w:hint="eastAsia" w:ascii="宋体" w:hAnsi="宋体"/>
          <w:highlight w:val="none"/>
        </w:rPr>
        <w:t>授权委托书（适用于有委托代理人的情况）</w:t>
      </w:r>
    </w:p>
    <w:p w14:paraId="34EF0F68">
      <w:pPr>
        <w:spacing w:line="360" w:lineRule="auto"/>
        <w:rPr>
          <w:rFonts w:hint="eastAsia" w:ascii="宋体" w:hAnsi="宋体"/>
          <w:highlight w:val="none"/>
        </w:rPr>
      </w:pPr>
      <w:r>
        <w:rPr>
          <w:rFonts w:hint="eastAsia" w:ascii="宋体" w:hAnsi="宋体"/>
          <w:highlight w:val="none"/>
          <w:lang w:eastAsia="zh-CN"/>
        </w:rPr>
        <w:t>　　五、</w:t>
      </w:r>
      <w:r>
        <w:rPr>
          <w:rFonts w:hint="eastAsia" w:ascii="宋体" w:hAnsi="宋体"/>
          <w:highlight w:val="none"/>
        </w:rPr>
        <w:t>法定代表人（单位负责人）身份证明（适用于</w:t>
      </w:r>
      <w:r>
        <w:rPr>
          <w:rFonts w:hint="eastAsia" w:ascii="宋体" w:hAnsi="宋体"/>
          <w:highlight w:val="none"/>
          <w:lang w:eastAsia="zh-CN"/>
        </w:rPr>
        <w:t>法定代表</w:t>
      </w:r>
      <w:r>
        <w:rPr>
          <w:rFonts w:hint="eastAsia" w:ascii="宋体" w:hAnsi="宋体"/>
          <w:highlight w:val="none"/>
        </w:rPr>
        <w:t>人的情况）</w:t>
      </w:r>
    </w:p>
    <w:p w14:paraId="0927E7D0">
      <w:pPr>
        <w:pStyle w:val="23"/>
        <w:rPr>
          <w:rFonts w:hint="default" w:eastAsia="宋体"/>
          <w:highlight w:val="none"/>
          <w:lang w:val="en-US" w:eastAsia="zh-CN"/>
        </w:rPr>
      </w:pPr>
      <w:r>
        <w:rPr>
          <w:rFonts w:hint="eastAsia" w:ascii="宋体" w:hAnsi="宋体"/>
          <w:highlight w:val="none"/>
          <w:lang w:val="en-US" w:eastAsia="zh-CN"/>
        </w:rPr>
        <w:t>　　六、资格审查资料</w:t>
      </w:r>
    </w:p>
    <w:p w14:paraId="22A51EDA">
      <w:pPr>
        <w:spacing w:line="360" w:lineRule="auto"/>
        <w:rPr>
          <w:rFonts w:hint="eastAsia" w:ascii="宋体" w:hAnsi="宋体"/>
          <w:highlight w:val="none"/>
        </w:rPr>
      </w:pPr>
      <w:r>
        <w:rPr>
          <w:rFonts w:hint="eastAsia" w:ascii="宋体" w:hAnsi="宋体"/>
          <w:highlight w:val="none"/>
          <w:lang w:eastAsia="zh-CN"/>
        </w:rPr>
        <w:t>　　七、</w:t>
      </w:r>
      <w:r>
        <w:rPr>
          <w:rFonts w:hint="eastAsia" w:ascii="宋体" w:hAnsi="宋体"/>
          <w:highlight w:val="none"/>
        </w:rPr>
        <w:t>保证金</w:t>
      </w:r>
    </w:p>
    <w:p w14:paraId="7DDDF374">
      <w:pPr>
        <w:spacing w:line="360" w:lineRule="auto"/>
        <w:rPr>
          <w:rFonts w:hint="default" w:ascii="宋体" w:hAnsi="宋体" w:eastAsia="宋体"/>
          <w:highlight w:val="none"/>
          <w:lang w:val="en-US" w:eastAsia="zh-CN"/>
        </w:rPr>
      </w:pPr>
      <w:r>
        <w:rPr>
          <w:rFonts w:hint="eastAsia" w:ascii="宋体" w:hAnsi="宋体"/>
          <w:highlight w:val="none"/>
          <w:lang w:val="en-US" w:eastAsia="zh-CN"/>
        </w:rPr>
        <w:t>　　八、商务条款偏离表</w:t>
      </w:r>
    </w:p>
    <w:p w14:paraId="7D10DF57">
      <w:pPr>
        <w:spacing w:line="360" w:lineRule="auto"/>
        <w:rPr>
          <w:rFonts w:hint="eastAsia" w:ascii="宋体" w:hAnsi="宋体" w:eastAsia="宋体" w:cs="Times New Roman"/>
          <w:highlight w:val="none"/>
          <w:lang w:val="en-US" w:eastAsia="zh-CN"/>
        </w:rPr>
      </w:pPr>
      <w:r>
        <w:rPr>
          <w:rFonts w:hint="eastAsia" w:ascii="宋体" w:hAnsi="宋体"/>
          <w:highlight w:val="none"/>
          <w:lang w:val="en-US" w:eastAsia="zh-CN"/>
        </w:rPr>
        <w:t>　　九、技术规格差异</w:t>
      </w:r>
      <w:r>
        <w:rPr>
          <w:rFonts w:hint="eastAsia" w:ascii="宋体" w:hAnsi="宋体" w:eastAsia="宋体" w:cs="Times New Roman"/>
          <w:highlight w:val="none"/>
          <w:lang w:val="en-US" w:eastAsia="zh-CN"/>
        </w:rPr>
        <w:t>表</w:t>
      </w:r>
    </w:p>
    <w:p w14:paraId="0A1D4789">
      <w:pPr>
        <w:spacing w:line="360" w:lineRule="auto"/>
        <w:rPr>
          <w:rFonts w:hint="default" w:ascii="宋体" w:hAnsi="宋体" w:eastAsia="宋体" w:cs="Times New Roman"/>
          <w:highlight w:val="none"/>
          <w:lang w:val="en-US" w:eastAsia="zh-CN"/>
        </w:rPr>
      </w:pPr>
      <w:r>
        <w:rPr>
          <w:rFonts w:hint="eastAsia" w:ascii="宋体" w:hAnsi="宋体" w:cs="Times New Roman"/>
          <w:highlight w:val="none"/>
          <w:lang w:val="en-US" w:eastAsia="zh-CN"/>
        </w:rPr>
        <w:t>　　十、</w:t>
      </w:r>
      <w:r>
        <w:rPr>
          <w:rFonts w:hint="eastAsia" w:ascii="宋体" w:hAnsi="宋体" w:eastAsia="宋体" w:cs="Times New Roman"/>
          <w:highlight w:val="none"/>
          <w:lang w:val="en-US" w:eastAsia="zh-CN"/>
        </w:rPr>
        <w:t>人员配备一览表</w:t>
      </w:r>
    </w:p>
    <w:p w14:paraId="2B947B81">
      <w:pPr>
        <w:spacing w:line="360" w:lineRule="auto"/>
        <w:rPr>
          <w:rFonts w:hint="default" w:ascii="宋体" w:hAnsi="宋体"/>
          <w:highlight w:val="none"/>
          <w:lang w:val="en-US" w:eastAsia="zh-CN"/>
        </w:rPr>
      </w:pPr>
      <w:r>
        <w:rPr>
          <w:rFonts w:hint="eastAsia" w:ascii="宋体" w:hAnsi="宋体"/>
          <w:highlight w:val="none"/>
          <w:lang w:val="en-US" w:eastAsia="zh-CN"/>
        </w:rPr>
        <w:t>　　十一、服务方案</w:t>
      </w:r>
    </w:p>
    <w:p w14:paraId="062EE2EA">
      <w:pPr>
        <w:spacing w:line="360" w:lineRule="auto"/>
        <w:rPr>
          <w:rFonts w:hint="eastAsia" w:ascii="宋体" w:hAnsi="宋体" w:eastAsia="宋体" w:cs="宋体"/>
          <w:highlight w:val="none"/>
          <w:lang w:eastAsia="zh-CN"/>
        </w:rPr>
      </w:pPr>
      <w:r>
        <w:rPr>
          <w:rFonts w:hint="eastAsia" w:ascii="宋体" w:hAnsi="宋体"/>
          <w:highlight w:val="none"/>
          <w:lang w:eastAsia="zh-CN"/>
        </w:rPr>
        <w:t>　　十二、</w:t>
      </w:r>
      <w:r>
        <w:rPr>
          <w:rFonts w:hint="eastAsia" w:ascii="宋体" w:hAnsi="宋体" w:eastAsia="宋体"/>
          <w:highlight w:val="none"/>
        </w:rPr>
        <w:t>其他资料</w:t>
      </w:r>
    </w:p>
    <w:p w14:paraId="42B70ECC">
      <w:pPr>
        <w:spacing w:line="360" w:lineRule="auto"/>
        <w:ind w:firstLine="420" w:firstLineChars="200"/>
        <w:rPr>
          <w:rFonts w:ascii="宋体" w:hAnsi="宋体" w:cs="宋体"/>
          <w:highlight w:val="none"/>
        </w:rPr>
      </w:pPr>
      <w:r>
        <w:rPr>
          <w:rFonts w:hint="eastAsia" w:ascii="宋体" w:hAnsi="宋体" w:cs="宋体"/>
          <w:highlight w:val="none"/>
          <w:lang w:val="en-US" w:eastAsia="zh-CN"/>
        </w:rPr>
        <w:t>供应商</w:t>
      </w:r>
      <w:r>
        <w:rPr>
          <w:rFonts w:hint="eastAsia" w:ascii="宋体" w:hAnsi="宋体" w:cs="宋体"/>
          <w:highlight w:val="none"/>
        </w:rPr>
        <w:t>在</w:t>
      </w:r>
      <w:r>
        <w:rPr>
          <w:rFonts w:hint="eastAsia" w:ascii="宋体" w:hAnsi="宋体" w:cs="宋体"/>
          <w:highlight w:val="none"/>
          <w:lang w:val="en-US" w:eastAsia="zh-CN"/>
        </w:rPr>
        <w:t>磋商</w:t>
      </w:r>
      <w:r>
        <w:rPr>
          <w:rFonts w:hint="eastAsia" w:ascii="宋体" w:hAnsi="宋体" w:cs="宋体"/>
          <w:highlight w:val="none"/>
        </w:rPr>
        <w:t>过程中作出的符合法律法规和</w:t>
      </w:r>
      <w:r>
        <w:rPr>
          <w:rFonts w:hint="eastAsia" w:ascii="宋体" w:hAnsi="宋体" w:cs="宋体"/>
          <w:highlight w:val="none"/>
          <w:lang w:val="en-US" w:eastAsia="zh-CN"/>
        </w:rPr>
        <w:t>招标</w:t>
      </w:r>
      <w:r>
        <w:rPr>
          <w:rFonts w:hint="eastAsia" w:ascii="宋体" w:hAnsi="宋体" w:cs="宋体"/>
          <w:highlight w:val="none"/>
        </w:rPr>
        <w:t>文件规定的澄清确认，构成</w:t>
      </w:r>
      <w:r>
        <w:rPr>
          <w:rFonts w:hint="eastAsia" w:ascii="宋体" w:hAnsi="宋体" w:cs="宋体"/>
          <w:highlight w:val="none"/>
          <w:lang w:val="en-US" w:eastAsia="zh-CN"/>
        </w:rPr>
        <w:t>响应</w:t>
      </w:r>
      <w:r>
        <w:rPr>
          <w:rFonts w:hint="eastAsia" w:ascii="宋体" w:hAnsi="宋体" w:cs="宋体"/>
          <w:highlight w:val="none"/>
        </w:rPr>
        <w:t>文件的组成部分。</w:t>
      </w:r>
    </w:p>
    <w:p w14:paraId="6BE15E1A">
      <w:pPr>
        <w:spacing w:line="360" w:lineRule="auto"/>
        <w:ind w:firstLine="420" w:firstLineChars="200"/>
        <w:rPr>
          <w:rFonts w:hint="eastAsia" w:eastAsia="宋体"/>
          <w:highlight w:val="none"/>
          <w:lang w:val="en-US" w:eastAsia="zh-CN"/>
        </w:rPr>
      </w:pPr>
      <w:r>
        <w:rPr>
          <w:rFonts w:hint="eastAsia" w:ascii="宋体" w:hAnsi="宋体" w:cs="宋体"/>
          <w:highlight w:val="none"/>
        </w:rPr>
        <w:t xml:space="preserve">3.1.2 </w:t>
      </w:r>
      <w:r>
        <w:rPr>
          <w:rFonts w:hint="eastAsia" w:ascii="宋体" w:hAnsi="宋体" w:cs="宋体"/>
          <w:highlight w:val="none"/>
          <w:lang w:val="en-US" w:eastAsia="zh-CN"/>
        </w:rPr>
        <w:t>供应商</w:t>
      </w:r>
      <w:r>
        <w:rPr>
          <w:rFonts w:hint="eastAsia" w:ascii="宋体" w:hAnsi="宋体" w:cs="宋体"/>
          <w:highlight w:val="none"/>
        </w:rPr>
        <w:t>须知前附表未要求提交保证金的，</w:t>
      </w:r>
      <w:r>
        <w:rPr>
          <w:rFonts w:hint="eastAsia" w:ascii="宋体" w:hAnsi="宋体" w:cs="宋体"/>
          <w:highlight w:val="none"/>
          <w:lang w:val="en-US" w:eastAsia="zh-CN"/>
        </w:rPr>
        <w:t>响应</w:t>
      </w:r>
      <w:r>
        <w:rPr>
          <w:rFonts w:hint="eastAsia" w:ascii="宋体" w:hAnsi="宋体" w:cs="宋体"/>
          <w:highlight w:val="none"/>
        </w:rPr>
        <w:t>文件不包括本章第 3.1.1（</w:t>
      </w:r>
      <w:r>
        <w:rPr>
          <w:rFonts w:hint="eastAsia" w:ascii="宋体" w:hAnsi="宋体" w:cs="宋体"/>
          <w:highlight w:val="none"/>
          <w:lang w:val="en-US" w:eastAsia="zh-CN"/>
        </w:rPr>
        <w:t>7</w:t>
      </w:r>
      <w:r>
        <w:rPr>
          <w:rFonts w:hint="eastAsia" w:ascii="宋体" w:hAnsi="宋体" w:cs="宋体"/>
          <w:highlight w:val="none"/>
        </w:rPr>
        <w:t>）</w:t>
      </w:r>
      <w:r>
        <w:rPr>
          <w:rFonts w:hint="eastAsia" w:ascii="宋体" w:hAnsi="宋体" w:cs="宋体"/>
          <w:highlight w:val="none"/>
          <w:lang w:val="en-US" w:eastAsia="zh-CN"/>
        </w:rPr>
        <w:t>项</w:t>
      </w:r>
      <w:r>
        <w:rPr>
          <w:rFonts w:hint="eastAsia" w:ascii="宋体" w:hAnsi="宋体" w:cs="宋体"/>
          <w:highlight w:val="none"/>
        </w:rPr>
        <w:t>所指的保证金。</w:t>
      </w:r>
    </w:p>
    <w:p w14:paraId="54579023">
      <w:pPr>
        <w:pStyle w:val="4"/>
        <w:spacing w:line="360" w:lineRule="auto"/>
        <w:rPr>
          <w:rFonts w:ascii="宋体" w:hAnsi="宋体"/>
          <w:highlight w:val="none"/>
        </w:rPr>
      </w:pPr>
      <w:bookmarkStart w:id="22" w:name="_Toc4187"/>
      <w:r>
        <w:rPr>
          <w:rFonts w:hint="eastAsia" w:ascii="宋体" w:hAnsi="宋体"/>
          <w:highlight w:val="none"/>
        </w:rPr>
        <w:t xml:space="preserve">3.2 </w:t>
      </w:r>
      <w:r>
        <w:rPr>
          <w:rFonts w:hint="eastAsia" w:ascii="宋体" w:hAnsi="宋体"/>
          <w:highlight w:val="none"/>
          <w:lang w:val="en-US" w:eastAsia="zh-CN"/>
        </w:rPr>
        <w:t>响应</w:t>
      </w:r>
      <w:r>
        <w:rPr>
          <w:rFonts w:hint="eastAsia" w:ascii="宋体" w:hAnsi="宋体"/>
          <w:highlight w:val="none"/>
        </w:rPr>
        <w:t>报价</w:t>
      </w:r>
      <w:bookmarkEnd w:id="22"/>
    </w:p>
    <w:p w14:paraId="3BF4782F">
      <w:pPr>
        <w:spacing w:line="360" w:lineRule="auto"/>
        <w:ind w:firstLine="420" w:firstLineChars="200"/>
        <w:rPr>
          <w:rFonts w:hint="eastAsia" w:ascii="宋体" w:hAnsi="宋体" w:cs="宋体"/>
          <w:highlight w:val="none"/>
        </w:rPr>
      </w:pPr>
      <w:r>
        <w:rPr>
          <w:rFonts w:hint="eastAsia" w:ascii="宋体" w:hAnsi="宋体" w:cs="宋体"/>
          <w:highlight w:val="none"/>
        </w:rPr>
        <w:t xml:space="preserve">3.2.1 </w:t>
      </w:r>
      <w:r>
        <w:rPr>
          <w:rFonts w:hint="eastAsia" w:ascii="宋体" w:hAnsi="宋体" w:cs="宋体"/>
          <w:highlight w:val="none"/>
          <w:lang w:val="en-US" w:eastAsia="zh-CN"/>
        </w:rPr>
        <w:t>响应</w:t>
      </w:r>
      <w:r>
        <w:rPr>
          <w:rFonts w:hint="eastAsia" w:ascii="宋体" w:hAnsi="宋体" w:cs="宋体"/>
          <w:highlight w:val="none"/>
        </w:rPr>
        <w:t>报价应包括国家规定的增值税税金，除</w:t>
      </w:r>
      <w:r>
        <w:rPr>
          <w:rFonts w:hint="eastAsia" w:ascii="宋体" w:hAnsi="宋体" w:cs="宋体"/>
          <w:highlight w:val="none"/>
          <w:lang w:val="en-US" w:eastAsia="zh-CN"/>
        </w:rPr>
        <w:t>供应商</w:t>
      </w:r>
      <w:r>
        <w:rPr>
          <w:rFonts w:hint="eastAsia" w:ascii="宋体" w:hAnsi="宋体" w:cs="宋体"/>
          <w:highlight w:val="none"/>
        </w:rPr>
        <w:t>须知前附表另有规定外，增值税税金按一般计税方法计算。</w:t>
      </w:r>
      <w:r>
        <w:rPr>
          <w:rFonts w:hint="eastAsia" w:ascii="宋体" w:hAnsi="宋体" w:cs="宋体"/>
          <w:highlight w:val="none"/>
          <w:lang w:val="en-US" w:eastAsia="zh-CN"/>
        </w:rPr>
        <w:t>供应商</w:t>
      </w:r>
      <w:r>
        <w:rPr>
          <w:rFonts w:hint="eastAsia" w:ascii="宋体" w:hAnsi="宋体" w:cs="宋体"/>
          <w:highlight w:val="none"/>
        </w:rPr>
        <w:t>应按第六章“</w:t>
      </w:r>
      <w:r>
        <w:rPr>
          <w:rFonts w:hint="eastAsia" w:ascii="宋体" w:hAnsi="宋体" w:cs="宋体"/>
          <w:highlight w:val="none"/>
          <w:lang w:val="en-US" w:eastAsia="zh-CN"/>
        </w:rPr>
        <w:t>响应</w:t>
      </w:r>
      <w:r>
        <w:rPr>
          <w:rFonts w:hint="eastAsia" w:ascii="宋体" w:hAnsi="宋体" w:cs="宋体"/>
          <w:highlight w:val="none"/>
        </w:rPr>
        <w:t>文件格式”的要求在</w:t>
      </w:r>
      <w:r>
        <w:rPr>
          <w:rFonts w:hint="eastAsia" w:ascii="宋体" w:hAnsi="宋体" w:cs="宋体"/>
          <w:highlight w:val="none"/>
          <w:lang w:val="en-US" w:eastAsia="zh-CN"/>
        </w:rPr>
        <w:t>报价</w:t>
      </w:r>
      <w:r>
        <w:rPr>
          <w:rFonts w:hint="eastAsia" w:ascii="宋体" w:hAnsi="宋体" w:cs="宋体"/>
          <w:highlight w:val="none"/>
        </w:rPr>
        <w:t>函中进行报价并填写分项报价表。</w:t>
      </w:r>
    </w:p>
    <w:p w14:paraId="71288EE5">
      <w:pPr>
        <w:spacing w:line="360" w:lineRule="auto"/>
        <w:ind w:firstLine="420" w:firstLineChars="200"/>
        <w:rPr>
          <w:rFonts w:ascii="宋体" w:hAnsi="宋体" w:cs="宋体"/>
          <w:highlight w:val="none"/>
        </w:rPr>
      </w:pPr>
      <w:r>
        <w:rPr>
          <w:rFonts w:hint="eastAsia" w:ascii="宋体" w:hAnsi="宋体" w:cs="宋体"/>
          <w:highlight w:val="none"/>
        </w:rPr>
        <w:t>3.2.2</w:t>
      </w:r>
      <w:r>
        <w:rPr>
          <w:rFonts w:hint="eastAsia" w:ascii="宋体" w:hAnsi="宋体" w:cs="宋体"/>
          <w:highlight w:val="none"/>
          <w:lang w:val="en-US" w:eastAsia="zh-CN"/>
        </w:rPr>
        <w:t>供应商</w:t>
      </w:r>
      <w:r>
        <w:rPr>
          <w:rFonts w:hint="eastAsia" w:ascii="宋体" w:hAnsi="宋体" w:cs="宋体"/>
          <w:highlight w:val="none"/>
        </w:rPr>
        <w:t>应充分了解该项目的总体情况以及影响</w:t>
      </w:r>
      <w:r>
        <w:rPr>
          <w:rFonts w:hint="eastAsia" w:ascii="宋体" w:hAnsi="宋体" w:cs="宋体"/>
          <w:highlight w:val="none"/>
          <w:lang w:val="en-US" w:eastAsia="zh-CN"/>
        </w:rPr>
        <w:t>响应</w:t>
      </w:r>
      <w:r>
        <w:rPr>
          <w:rFonts w:hint="eastAsia" w:ascii="宋体" w:hAnsi="宋体" w:cs="宋体"/>
          <w:highlight w:val="none"/>
        </w:rPr>
        <w:t>报价的其他要素。</w:t>
      </w:r>
    </w:p>
    <w:p w14:paraId="5F24B01F">
      <w:pPr>
        <w:spacing w:line="360" w:lineRule="auto"/>
        <w:ind w:firstLine="420" w:firstLineChars="200"/>
        <w:rPr>
          <w:rFonts w:ascii="宋体" w:hAnsi="宋体" w:cs="宋体"/>
          <w:highlight w:val="none"/>
        </w:rPr>
      </w:pPr>
      <w:r>
        <w:rPr>
          <w:rFonts w:hint="eastAsia" w:ascii="宋体" w:hAnsi="宋体" w:cs="宋体"/>
          <w:highlight w:val="none"/>
        </w:rPr>
        <w:t xml:space="preserve">3.2.3 </w:t>
      </w:r>
      <w:r>
        <w:rPr>
          <w:rFonts w:hint="eastAsia" w:ascii="宋体" w:hAnsi="宋体" w:cs="宋体"/>
          <w:highlight w:val="none"/>
          <w:lang w:val="en-US" w:eastAsia="zh-CN"/>
        </w:rPr>
        <w:t>响应</w:t>
      </w:r>
      <w:r>
        <w:rPr>
          <w:rFonts w:hint="eastAsia" w:ascii="宋体" w:hAnsi="宋体" w:cs="宋体"/>
          <w:highlight w:val="none"/>
        </w:rPr>
        <w:t>报价为各分项报价金额之和，</w:t>
      </w:r>
      <w:r>
        <w:rPr>
          <w:rFonts w:hint="eastAsia" w:ascii="宋体" w:hAnsi="宋体" w:cs="宋体"/>
          <w:highlight w:val="none"/>
          <w:lang w:val="en-US" w:eastAsia="zh-CN"/>
        </w:rPr>
        <w:t>响应</w:t>
      </w:r>
      <w:r>
        <w:rPr>
          <w:rFonts w:hint="eastAsia" w:ascii="宋体" w:hAnsi="宋体" w:cs="宋体"/>
          <w:highlight w:val="none"/>
        </w:rPr>
        <w:t>报价与分项报价的</w:t>
      </w:r>
      <w:r>
        <w:rPr>
          <w:rFonts w:hint="eastAsia" w:ascii="宋体" w:hAnsi="宋体" w:cs="宋体"/>
          <w:highlight w:val="none"/>
          <w:lang w:eastAsia="zh-CN"/>
        </w:rPr>
        <w:t>总</w:t>
      </w:r>
      <w:r>
        <w:rPr>
          <w:rFonts w:hint="eastAsia" w:ascii="宋体" w:hAnsi="宋体" w:cs="宋体"/>
          <w:highlight w:val="none"/>
        </w:rPr>
        <w:t>价不一致的，应以各分项合价累计数为准，修正</w:t>
      </w:r>
      <w:r>
        <w:rPr>
          <w:rFonts w:hint="eastAsia" w:ascii="宋体" w:hAnsi="宋体" w:cs="宋体"/>
          <w:highlight w:val="none"/>
          <w:lang w:val="en-US" w:eastAsia="zh-CN"/>
        </w:rPr>
        <w:t>响应</w:t>
      </w:r>
      <w:r>
        <w:rPr>
          <w:rFonts w:hint="eastAsia" w:ascii="宋体" w:hAnsi="宋体" w:cs="宋体"/>
          <w:highlight w:val="none"/>
        </w:rPr>
        <w:t>报价；如分项报价中存在缺漏项，则视为缺漏项价格已包含在其他分项报价之中。</w:t>
      </w:r>
      <w:r>
        <w:rPr>
          <w:rFonts w:hint="eastAsia" w:ascii="宋体" w:hAnsi="宋体" w:cs="宋体"/>
          <w:highlight w:val="none"/>
          <w:lang w:val="en-US" w:eastAsia="zh-CN"/>
        </w:rPr>
        <w:t>供应商</w:t>
      </w:r>
      <w:r>
        <w:rPr>
          <w:rFonts w:hint="eastAsia" w:ascii="宋体" w:hAnsi="宋体" w:cs="宋体"/>
          <w:highlight w:val="none"/>
        </w:rPr>
        <w:t>在投标截止时间前修改</w:t>
      </w:r>
      <w:r>
        <w:rPr>
          <w:rFonts w:hint="eastAsia" w:ascii="宋体" w:hAnsi="宋体" w:cs="宋体"/>
          <w:highlight w:val="none"/>
          <w:lang w:val="en-US" w:eastAsia="zh-CN"/>
        </w:rPr>
        <w:t>报价</w:t>
      </w:r>
      <w:r>
        <w:rPr>
          <w:rFonts w:hint="eastAsia" w:ascii="宋体" w:hAnsi="宋体" w:cs="宋体"/>
          <w:highlight w:val="none"/>
        </w:rPr>
        <w:t>函中的报价总额，应同时修改</w:t>
      </w:r>
      <w:r>
        <w:rPr>
          <w:rFonts w:hint="eastAsia" w:ascii="宋体" w:hAnsi="宋体" w:cs="宋体"/>
          <w:highlight w:val="none"/>
          <w:lang w:val="en-US" w:eastAsia="zh-CN"/>
        </w:rPr>
        <w:t>响应</w:t>
      </w:r>
      <w:r>
        <w:rPr>
          <w:rFonts w:hint="eastAsia" w:ascii="宋体" w:hAnsi="宋体" w:cs="宋体"/>
          <w:highlight w:val="none"/>
        </w:rPr>
        <w:t>文件“分项报价表”中的相应报价。此修改须符合本章第4.3款的有关要求。</w:t>
      </w:r>
    </w:p>
    <w:p w14:paraId="2C074355">
      <w:pPr>
        <w:spacing w:line="360" w:lineRule="auto"/>
        <w:ind w:firstLine="420" w:firstLineChars="200"/>
        <w:rPr>
          <w:rFonts w:ascii="宋体" w:hAnsi="宋体" w:cs="宋体"/>
          <w:highlight w:val="none"/>
        </w:rPr>
      </w:pPr>
      <w:r>
        <w:rPr>
          <w:rFonts w:hint="eastAsia" w:ascii="宋体" w:hAnsi="宋体" w:cs="宋体"/>
          <w:highlight w:val="none"/>
        </w:rPr>
        <w:t xml:space="preserve">3.2.4 </w:t>
      </w:r>
      <w:r>
        <w:rPr>
          <w:rFonts w:hint="eastAsia" w:ascii="宋体" w:hAnsi="宋体" w:cs="宋体"/>
          <w:highlight w:val="none"/>
          <w:lang w:val="en-US" w:eastAsia="zh-CN"/>
        </w:rPr>
        <w:t>采购</w:t>
      </w:r>
      <w:r>
        <w:rPr>
          <w:rFonts w:hint="eastAsia" w:ascii="宋体" w:hAnsi="宋体" w:cs="宋体"/>
          <w:highlight w:val="none"/>
        </w:rPr>
        <w:t>人设有最高投标限价的，</w:t>
      </w:r>
      <w:r>
        <w:rPr>
          <w:rFonts w:hint="eastAsia" w:ascii="宋体" w:hAnsi="宋体" w:cs="宋体"/>
          <w:highlight w:val="none"/>
          <w:lang w:val="en-US" w:eastAsia="zh-CN"/>
        </w:rPr>
        <w:t>供应商</w:t>
      </w:r>
      <w:r>
        <w:rPr>
          <w:rFonts w:hint="eastAsia" w:ascii="宋体" w:hAnsi="宋体" w:cs="宋体"/>
          <w:highlight w:val="none"/>
        </w:rPr>
        <w:t>的</w:t>
      </w:r>
      <w:r>
        <w:rPr>
          <w:rFonts w:hint="eastAsia" w:ascii="宋体" w:hAnsi="宋体" w:cs="宋体"/>
          <w:highlight w:val="none"/>
          <w:lang w:val="en-US" w:eastAsia="zh-CN"/>
        </w:rPr>
        <w:t>响应</w:t>
      </w:r>
      <w:r>
        <w:rPr>
          <w:rFonts w:hint="eastAsia" w:ascii="宋体" w:hAnsi="宋体" w:cs="宋体"/>
          <w:highlight w:val="none"/>
        </w:rPr>
        <w:t>报价不得超过最高限价，最高限价在</w:t>
      </w:r>
      <w:r>
        <w:rPr>
          <w:rFonts w:hint="eastAsia" w:ascii="宋体" w:hAnsi="宋体" w:cs="宋体"/>
          <w:highlight w:val="none"/>
          <w:lang w:val="en-US" w:eastAsia="zh-CN"/>
        </w:rPr>
        <w:t>供应商</w:t>
      </w:r>
      <w:r>
        <w:rPr>
          <w:rFonts w:hint="eastAsia" w:ascii="宋体" w:hAnsi="宋体" w:cs="宋体"/>
          <w:highlight w:val="none"/>
        </w:rPr>
        <w:t>须知前附表中载明。</w:t>
      </w:r>
    </w:p>
    <w:p w14:paraId="6AABC322">
      <w:pPr>
        <w:spacing w:line="360" w:lineRule="auto"/>
        <w:ind w:firstLine="420" w:firstLineChars="200"/>
        <w:rPr>
          <w:rFonts w:ascii="宋体" w:hAnsi="宋体" w:cs="宋体"/>
          <w:highlight w:val="none"/>
        </w:rPr>
      </w:pPr>
      <w:r>
        <w:rPr>
          <w:rFonts w:hint="eastAsia" w:ascii="宋体" w:hAnsi="宋体" w:cs="宋体"/>
          <w:highlight w:val="none"/>
        </w:rPr>
        <w:t xml:space="preserve">3.2.5 </w:t>
      </w:r>
      <w:r>
        <w:rPr>
          <w:rFonts w:hint="eastAsia" w:ascii="宋体" w:hAnsi="宋体" w:cs="宋体"/>
          <w:highlight w:val="none"/>
          <w:lang w:val="en-US" w:eastAsia="zh-CN"/>
        </w:rPr>
        <w:t>响应</w:t>
      </w:r>
      <w:r>
        <w:rPr>
          <w:rFonts w:hint="eastAsia" w:ascii="宋体" w:hAnsi="宋体" w:cs="宋体"/>
          <w:highlight w:val="none"/>
        </w:rPr>
        <w:t>报价的其他要求见</w:t>
      </w:r>
      <w:r>
        <w:rPr>
          <w:rFonts w:hint="eastAsia" w:ascii="宋体" w:hAnsi="宋体" w:cs="宋体"/>
          <w:highlight w:val="none"/>
          <w:lang w:val="en-US" w:eastAsia="zh-CN"/>
        </w:rPr>
        <w:t>供应商</w:t>
      </w:r>
      <w:r>
        <w:rPr>
          <w:rFonts w:hint="eastAsia" w:ascii="宋体" w:hAnsi="宋体" w:cs="宋体"/>
          <w:highlight w:val="none"/>
        </w:rPr>
        <w:t>须知前附表。</w:t>
      </w:r>
    </w:p>
    <w:p w14:paraId="1EF05F8E">
      <w:pPr>
        <w:autoSpaceDE w:val="0"/>
        <w:autoSpaceDN w:val="0"/>
        <w:adjustRightInd w:val="0"/>
        <w:ind w:firstLine="420" w:firstLineChars="200"/>
        <w:rPr>
          <w:rFonts w:ascii="宋体" w:hAnsi="宋体"/>
          <w:highlight w:val="none"/>
        </w:rPr>
      </w:pPr>
      <w:r>
        <w:rPr>
          <w:rFonts w:hint="eastAsia" w:ascii="宋体" w:hAnsi="宋体" w:cs="宋体"/>
          <w:highlight w:val="none"/>
        </w:rPr>
        <w:t xml:space="preserve">3.2.6 </w:t>
      </w:r>
      <w:r>
        <w:rPr>
          <w:rFonts w:hint="eastAsia" w:ascii="宋体" w:hAnsi="宋体" w:cs="宋体"/>
          <w:highlight w:val="none"/>
          <w:lang w:val="zh-CN"/>
        </w:rPr>
        <w:t>最低报价不能作为</w:t>
      </w:r>
      <w:r>
        <w:rPr>
          <w:rFonts w:hint="eastAsia" w:ascii="宋体" w:hAnsi="宋体" w:cs="宋体"/>
          <w:highlight w:val="none"/>
          <w:lang w:val="en-US" w:eastAsia="zh-CN"/>
        </w:rPr>
        <w:t>成交</w:t>
      </w:r>
      <w:r>
        <w:rPr>
          <w:rFonts w:hint="eastAsia" w:ascii="宋体" w:hAnsi="宋体" w:cs="宋体"/>
          <w:highlight w:val="none"/>
          <w:lang w:val="zh-CN"/>
        </w:rPr>
        <w:t>的保证。</w:t>
      </w:r>
    </w:p>
    <w:p w14:paraId="2FD406DE">
      <w:pPr>
        <w:pStyle w:val="4"/>
        <w:spacing w:line="360" w:lineRule="auto"/>
        <w:rPr>
          <w:rFonts w:ascii="宋体" w:hAnsi="宋体"/>
          <w:highlight w:val="none"/>
        </w:rPr>
      </w:pPr>
      <w:bookmarkStart w:id="23" w:name="_Toc28587"/>
      <w:r>
        <w:rPr>
          <w:rFonts w:hint="eastAsia" w:ascii="宋体" w:hAnsi="宋体"/>
          <w:highlight w:val="none"/>
        </w:rPr>
        <w:t xml:space="preserve">3.3 </w:t>
      </w:r>
      <w:r>
        <w:rPr>
          <w:rFonts w:hint="eastAsia" w:ascii="宋体" w:hAnsi="宋体"/>
          <w:highlight w:val="none"/>
          <w:lang w:val="en-US" w:eastAsia="zh-CN"/>
        </w:rPr>
        <w:t>磋商</w:t>
      </w:r>
      <w:r>
        <w:rPr>
          <w:rFonts w:hint="eastAsia" w:ascii="宋体" w:hAnsi="宋体"/>
          <w:highlight w:val="none"/>
        </w:rPr>
        <w:t>有效期</w:t>
      </w:r>
      <w:bookmarkEnd w:id="23"/>
    </w:p>
    <w:p w14:paraId="49EFD7EF">
      <w:pPr>
        <w:spacing w:line="360" w:lineRule="auto"/>
        <w:ind w:firstLine="420" w:firstLineChars="200"/>
        <w:rPr>
          <w:rFonts w:hint="eastAsia" w:ascii="宋体" w:hAnsi="宋体" w:eastAsia="宋体" w:cs="宋体"/>
          <w:color w:val="000000"/>
          <w:szCs w:val="21"/>
          <w:highlight w:val="none"/>
        </w:rPr>
      </w:pPr>
      <w:bookmarkStart w:id="24" w:name="_Toc30624"/>
      <w:r>
        <w:rPr>
          <w:rFonts w:hint="eastAsia" w:ascii="宋体" w:hAnsi="宋体" w:eastAsia="宋体" w:cs="宋体"/>
          <w:color w:val="000000"/>
          <w:szCs w:val="21"/>
          <w:highlight w:val="none"/>
        </w:rPr>
        <w:t>3.3.1 在供应商须知前附表规定的磋商有效期内，供应商不得要求撤销或修改其响应文件。</w:t>
      </w:r>
    </w:p>
    <w:p w14:paraId="3B6323EA">
      <w:pPr>
        <w:spacing w:line="36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3.3.2 出现特殊情况需要延长磋商有效期的，采购人将以书面形式发出通知。通知供应商延长磋商有效期。供应商同意延长的，应相应延长其磋商响应保证金的有效期，但不得要求或被允许修改或撤销其响应文件；供应商拒绝延长的，其投标失效，但供应商有权收回其磋商响应保证金。</w:t>
      </w:r>
    </w:p>
    <w:p w14:paraId="27D28DC5">
      <w:pPr>
        <w:pStyle w:val="4"/>
        <w:spacing w:line="360" w:lineRule="auto"/>
        <w:rPr>
          <w:rFonts w:ascii="宋体" w:hAnsi="宋体"/>
          <w:highlight w:val="none"/>
        </w:rPr>
      </w:pPr>
      <w:r>
        <w:rPr>
          <w:rFonts w:hint="eastAsia" w:ascii="宋体" w:hAnsi="宋体"/>
          <w:highlight w:val="none"/>
        </w:rPr>
        <w:t xml:space="preserve">3.4 </w:t>
      </w:r>
      <w:r>
        <w:rPr>
          <w:rFonts w:hint="eastAsia" w:ascii="宋体" w:hAnsi="宋体"/>
          <w:highlight w:val="none"/>
          <w:lang w:val="en-US" w:eastAsia="zh-CN"/>
        </w:rPr>
        <w:t>磋商</w:t>
      </w:r>
      <w:r>
        <w:rPr>
          <w:rFonts w:hint="eastAsia" w:ascii="宋体" w:hAnsi="宋体"/>
          <w:highlight w:val="none"/>
        </w:rPr>
        <w:t>保证金</w:t>
      </w:r>
      <w:bookmarkEnd w:id="24"/>
    </w:p>
    <w:p w14:paraId="3D6A7E13">
      <w:pPr>
        <w:spacing w:line="360" w:lineRule="auto"/>
        <w:ind w:firstLine="420" w:firstLineChars="200"/>
        <w:rPr>
          <w:rFonts w:ascii="宋体" w:hAnsi="宋体" w:cs="宋体"/>
          <w:highlight w:val="none"/>
        </w:rPr>
      </w:pPr>
      <w:r>
        <w:rPr>
          <w:rFonts w:hint="eastAsia" w:ascii="宋体" w:hAnsi="宋体" w:cs="宋体"/>
          <w:highlight w:val="none"/>
        </w:rPr>
        <w:t xml:space="preserve">3.4.1 </w:t>
      </w:r>
      <w:r>
        <w:rPr>
          <w:rFonts w:hint="eastAsia" w:ascii="宋体" w:hAnsi="宋体" w:cs="宋体"/>
          <w:highlight w:val="none"/>
          <w:lang w:val="en-US" w:eastAsia="zh-CN"/>
        </w:rPr>
        <w:t>供应商</w:t>
      </w:r>
      <w:r>
        <w:rPr>
          <w:rFonts w:hint="eastAsia" w:ascii="宋体" w:hAnsi="宋体" w:cs="宋体"/>
          <w:highlight w:val="none"/>
        </w:rPr>
        <w:t>在递交</w:t>
      </w:r>
      <w:r>
        <w:rPr>
          <w:rFonts w:hint="eastAsia" w:ascii="宋体" w:hAnsi="宋体" w:cs="宋体"/>
          <w:highlight w:val="none"/>
          <w:lang w:val="en-US" w:eastAsia="zh-CN"/>
        </w:rPr>
        <w:t>响应</w:t>
      </w:r>
      <w:r>
        <w:rPr>
          <w:rFonts w:hint="eastAsia" w:ascii="宋体" w:hAnsi="宋体" w:cs="宋体"/>
          <w:highlight w:val="none"/>
        </w:rPr>
        <w:t>文件的同时，应按</w:t>
      </w:r>
      <w:r>
        <w:rPr>
          <w:rFonts w:hint="eastAsia" w:ascii="宋体" w:hAnsi="宋体" w:cs="宋体"/>
          <w:highlight w:val="none"/>
          <w:lang w:val="en-US" w:eastAsia="zh-CN"/>
        </w:rPr>
        <w:t>供应商</w:t>
      </w:r>
      <w:r>
        <w:rPr>
          <w:rFonts w:hint="eastAsia" w:ascii="宋体" w:hAnsi="宋体" w:cs="宋体"/>
          <w:highlight w:val="none"/>
        </w:rPr>
        <w:t>须知前附表规定的金额、形式和第六章“</w:t>
      </w:r>
      <w:r>
        <w:rPr>
          <w:rFonts w:hint="eastAsia" w:ascii="宋体" w:hAnsi="宋体" w:cs="宋体"/>
          <w:highlight w:val="none"/>
          <w:lang w:val="en-US" w:eastAsia="zh-CN"/>
        </w:rPr>
        <w:t>响应</w:t>
      </w:r>
      <w:r>
        <w:rPr>
          <w:rFonts w:hint="eastAsia" w:ascii="宋体" w:hAnsi="宋体" w:cs="宋体"/>
          <w:highlight w:val="none"/>
        </w:rPr>
        <w:t>文件格式”规定的</w:t>
      </w:r>
      <w:r>
        <w:rPr>
          <w:rFonts w:hint="eastAsia" w:ascii="宋体" w:hAnsi="宋体" w:cs="宋体"/>
          <w:highlight w:val="none"/>
          <w:lang w:val="en-US" w:eastAsia="zh-CN"/>
        </w:rPr>
        <w:t>磋商</w:t>
      </w:r>
      <w:r>
        <w:rPr>
          <w:rFonts w:hint="eastAsia" w:ascii="宋体" w:hAnsi="宋体" w:cs="宋体"/>
          <w:highlight w:val="none"/>
        </w:rPr>
        <w:t>保证金格式递交保证金，并作为其</w:t>
      </w:r>
      <w:r>
        <w:rPr>
          <w:rFonts w:hint="eastAsia" w:ascii="宋体" w:hAnsi="宋体" w:cs="宋体"/>
          <w:highlight w:val="none"/>
          <w:lang w:val="en-US" w:eastAsia="zh-CN"/>
        </w:rPr>
        <w:t>响应</w:t>
      </w:r>
      <w:r>
        <w:rPr>
          <w:rFonts w:hint="eastAsia" w:ascii="宋体" w:hAnsi="宋体" w:cs="宋体"/>
          <w:highlight w:val="none"/>
        </w:rPr>
        <w:t>文件的组成部分。联合体投标的，其</w:t>
      </w:r>
      <w:r>
        <w:rPr>
          <w:rFonts w:hint="eastAsia" w:ascii="宋体" w:hAnsi="宋体" w:cs="宋体"/>
          <w:highlight w:val="none"/>
          <w:lang w:val="en-US" w:eastAsia="zh-CN"/>
        </w:rPr>
        <w:t>磋商</w:t>
      </w:r>
      <w:r>
        <w:rPr>
          <w:rFonts w:hint="eastAsia" w:ascii="宋体" w:hAnsi="宋体" w:cs="宋体"/>
          <w:highlight w:val="none"/>
        </w:rPr>
        <w:t>保证金可以由牵头人递交，并应符合</w:t>
      </w:r>
      <w:r>
        <w:rPr>
          <w:rFonts w:hint="eastAsia" w:ascii="宋体" w:hAnsi="宋体" w:cs="宋体"/>
          <w:highlight w:val="none"/>
          <w:lang w:val="en-US" w:eastAsia="zh-CN"/>
        </w:rPr>
        <w:t>供应商</w:t>
      </w:r>
      <w:r>
        <w:rPr>
          <w:rFonts w:hint="eastAsia" w:ascii="宋体" w:hAnsi="宋体" w:cs="宋体"/>
          <w:highlight w:val="none"/>
        </w:rPr>
        <w:t>须知前附表的规定。</w:t>
      </w:r>
    </w:p>
    <w:p w14:paraId="1ED4C501">
      <w:pPr>
        <w:spacing w:line="360" w:lineRule="auto"/>
        <w:ind w:firstLine="420" w:firstLineChars="200"/>
        <w:rPr>
          <w:rFonts w:ascii="宋体" w:hAnsi="宋体" w:cs="宋体"/>
          <w:highlight w:val="none"/>
        </w:rPr>
      </w:pPr>
      <w:r>
        <w:rPr>
          <w:rFonts w:hint="eastAsia" w:ascii="宋体" w:hAnsi="宋体" w:cs="宋体"/>
          <w:highlight w:val="none"/>
        </w:rPr>
        <w:t xml:space="preserve">3.4.2 </w:t>
      </w:r>
      <w:r>
        <w:rPr>
          <w:rFonts w:hint="eastAsia" w:ascii="宋体" w:hAnsi="宋体" w:cs="宋体"/>
          <w:highlight w:val="none"/>
          <w:lang w:val="en-US" w:eastAsia="zh-CN"/>
        </w:rPr>
        <w:t>供应商</w:t>
      </w:r>
      <w:r>
        <w:rPr>
          <w:rFonts w:hint="eastAsia" w:ascii="宋体" w:hAnsi="宋体" w:cs="宋体"/>
          <w:highlight w:val="none"/>
        </w:rPr>
        <w:t>不按本章第 3.4.1 项要求提交保证金的，</w:t>
      </w:r>
      <w:r>
        <w:rPr>
          <w:rFonts w:hint="eastAsia" w:ascii="宋体" w:hAnsi="宋体" w:cs="宋体"/>
          <w:highlight w:val="none"/>
          <w:lang w:val="en-US" w:eastAsia="zh-CN"/>
        </w:rPr>
        <w:t>磋商小组</w:t>
      </w:r>
      <w:r>
        <w:rPr>
          <w:rFonts w:hint="eastAsia" w:ascii="宋体" w:hAnsi="宋体" w:cs="宋体"/>
          <w:highlight w:val="none"/>
        </w:rPr>
        <w:t>将否决其投标。</w:t>
      </w:r>
    </w:p>
    <w:p w14:paraId="765C068E">
      <w:pPr>
        <w:spacing w:line="360" w:lineRule="auto"/>
        <w:ind w:firstLine="420" w:firstLineChars="200"/>
        <w:rPr>
          <w:rFonts w:ascii="宋体" w:hAnsi="宋体" w:cs="宋体"/>
          <w:highlight w:val="none"/>
        </w:rPr>
      </w:pPr>
      <w:r>
        <w:rPr>
          <w:rFonts w:hint="eastAsia" w:ascii="宋体" w:hAnsi="宋体" w:cs="宋体"/>
          <w:highlight w:val="none"/>
        </w:rPr>
        <w:t xml:space="preserve">3.4.3 </w:t>
      </w:r>
      <w:r>
        <w:rPr>
          <w:rFonts w:hint="eastAsia" w:ascii="宋体" w:hAnsi="宋体" w:cs="宋体"/>
          <w:highlight w:val="none"/>
          <w:lang w:val="en-US" w:eastAsia="zh-CN"/>
        </w:rPr>
        <w:t>采购</w:t>
      </w:r>
      <w:r>
        <w:rPr>
          <w:rFonts w:hint="eastAsia" w:ascii="宋体" w:hAnsi="宋体" w:cs="宋体"/>
          <w:highlight w:val="none"/>
        </w:rPr>
        <w:t>人最迟将在与</w:t>
      </w:r>
      <w:r>
        <w:rPr>
          <w:rFonts w:hint="eastAsia" w:ascii="宋体" w:hAnsi="宋体" w:cs="宋体"/>
          <w:highlight w:val="none"/>
          <w:lang w:val="en-US" w:eastAsia="zh-CN"/>
        </w:rPr>
        <w:t>成交</w:t>
      </w:r>
      <w:r>
        <w:rPr>
          <w:rFonts w:hint="eastAsia" w:ascii="宋体" w:hAnsi="宋体" w:cs="宋体"/>
          <w:highlight w:val="none"/>
        </w:rPr>
        <w:t>人签订合同后5日内，向未</w:t>
      </w:r>
      <w:r>
        <w:rPr>
          <w:rFonts w:hint="eastAsia" w:ascii="宋体" w:hAnsi="宋体" w:cs="宋体"/>
          <w:highlight w:val="none"/>
          <w:lang w:val="en-US" w:eastAsia="zh-CN"/>
        </w:rPr>
        <w:t>成交</w:t>
      </w:r>
      <w:r>
        <w:rPr>
          <w:rFonts w:hint="eastAsia" w:ascii="宋体" w:hAnsi="宋体" w:cs="宋体"/>
          <w:highlight w:val="none"/>
        </w:rPr>
        <w:t>的</w:t>
      </w:r>
      <w:r>
        <w:rPr>
          <w:rFonts w:hint="eastAsia" w:ascii="宋体" w:hAnsi="宋体" w:cs="宋体"/>
          <w:highlight w:val="none"/>
          <w:lang w:val="en-US" w:eastAsia="zh-CN"/>
        </w:rPr>
        <w:t>投标人</w:t>
      </w:r>
      <w:r>
        <w:rPr>
          <w:rFonts w:hint="eastAsia" w:ascii="宋体" w:hAnsi="宋体" w:cs="宋体"/>
          <w:highlight w:val="none"/>
        </w:rPr>
        <w:t>和</w:t>
      </w:r>
      <w:r>
        <w:rPr>
          <w:rFonts w:hint="eastAsia" w:ascii="宋体" w:hAnsi="宋体" w:cs="宋体"/>
          <w:highlight w:val="none"/>
          <w:lang w:val="en-US" w:eastAsia="zh-CN"/>
        </w:rPr>
        <w:t>成交</w:t>
      </w:r>
      <w:r>
        <w:rPr>
          <w:rFonts w:hint="eastAsia" w:ascii="宋体" w:hAnsi="宋体" w:cs="宋体"/>
          <w:highlight w:val="none"/>
        </w:rPr>
        <w:t>人退还</w:t>
      </w:r>
      <w:r>
        <w:rPr>
          <w:rFonts w:hint="eastAsia" w:ascii="宋体" w:hAnsi="宋体" w:cs="宋体"/>
          <w:highlight w:val="none"/>
          <w:lang w:val="en-US" w:eastAsia="zh-CN"/>
        </w:rPr>
        <w:t>保</w:t>
      </w:r>
      <w:r>
        <w:rPr>
          <w:rFonts w:hint="eastAsia" w:ascii="宋体" w:hAnsi="宋体" w:cs="宋体"/>
          <w:highlight w:val="none"/>
        </w:rPr>
        <w:t>证金。</w:t>
      </w:r>
    </w:p>
    <w:p w14:paraId="75697470">
      <w:pPr>
        <w:spacing w:line="360" w:lineRule="auto"/>
        <w:ind w:firstLine="420" w:firstLineChars="200"/>
        <w:rPr>
          <w:rFonts w:ascii="宋体" w:hAnsi="宋体" w:cs="宋体"/>
          <w:highlight w:val="none"/>
        </w:rPr>
      </w:pPr>
      <w:r>
        <w:rPr>
          <w:rFonts w:hint="eastAsia" w:ascii="宋体" w:hAnsi="宋体" w:cs="宋体"/>
          <w:highlight w:val="none"/>
        </w:rPr>
        <w:t>3.4.4 有下列情形之一的，</w:t>
      </w:r>
      <w:r>
        <w:rPr>
          <w:rFonts w:hint="eastAsia" w:ascii="宋体" w:hAnsi="宋体" w:cs="宋体"/>
          <w:highlight w:val="none"/>
          <w:lang w:val="en-US" w:eastAsia="zh-CN"/>
        </w:rPr>
        <w:t>磋商</w:t>
      </w:r>
      <w:r>
        <w:rPr>
          <w:rFonts w:hint="eastAsia" w:ascii="宋体" w:hAnsi="宋体" w:cs="宋体"/>
          <w:highlight w:val="none"/>
        </w:rPr>
        <w:t>保证金将不予退还：</w:t>
      </w:r>
    </w:p>
    <w:p w14:paraId="611070EE">
      <w:pPr>
        <w:spacing w:line="360" w:lineRule="auto"/>
        <w:ind w:firstLine="420" w:firstLineChars="200"/>
        <w:rPr>
          <w:rFonts w:ascii="宋体" w:hAnsi="宋体" w:cs="宋体"/>
          <w:highlight w:val="none"/>
        </w:rPr>
      </w:pPr>
      <w:r>
        <w:rPr>
          <w:rFonts w:hint="eastAsia" w:ascii="宋体" w:hAnsi="宋体" w:cs="宋体"/>
          <w:highlight w:val="none"/>
        </w:rPr>
        <w:t>（1）</w:t>
      </w:r>
      <w:r>
        <w:rPr>
          <w:rFonts w:hint="eastAsia" w:ascii="宋体" w:hAnsi="宋体" w:cs="宋体"/>
          <w:highlight w:val="none"/>
          <w:lang w:val="en-US" w:eastAsia="zh-CN"/>
        </w:rPr>
        <w:t>供应商</w:t>
      </w:r>
      <w:r>
        <w:rPr>
          <w:rFonts w:hint="eastAsia" w:ascii="宋体" w:hAnsi="宋体" w:cs="宋体"/>
          <w:highlight w:val="none"/>
        </w:rPr>
        <w:t>在</w:t>
      </w:r>
      <w:r>
        <w:rPr>
          <w:rFonts w:hint="eastAsia" w:ascii="宋体" w:hAnsi="宋体" w:cs="宋体"/>
          <w:highlight w:val="none"/>
          <w:lang w:val="en-US" w:eastAsia="zh-CN"/>
        </w:rPr>
        <w:t>磋商</w:t>
      </w:r>
      <w:r>
        <w:rPr>
          <w:rFonts w:hint="eastAsia" w:ascii="宋体" w:hAnsi="宋体" w:cs="宋体"/>
          <w:highlight w:val="none"/>
        </w:rPr>
        <w:t>有效期内撤销</w:t>
      </w:r>
      <w:r>
        <w:rPr>
          <w:rFonts w:hint="eastAsia" w:ascii="宋体" w:hAnsi="宋体" w:cs="宋体"/>
          <w:highlight w:val="none"/>
          <w:lang w:val="en-US" w:eastAsia="zh-CN"/>
        </w:rPr>
        <w:t>响应</w:t>
      </w:r>
      <w:r>
        <w:rPr>
          <w:rFonts w:hint="eastAsia" w:ascii="宋体" w:hAnsi="宋体" w:cs="宋体"/>
          <w:highlight w:val="none"/>
        </w:rPr>
        <w:t>文件；</w:t>
      </w:r>
    </w:p>
    <w:p w14:paraId="10E21B59">
      <w:pPr>
        <w:spacing w:line="360" w:lineRule="auto"/>
        <w:ind w:firstLine="420" w:firstLineChars="200"/>
        <w:rPr>
          <w:rFonts w:ascii="宋体" w:hAnsi="宋体" w:cs="宋体"/>
          <w:highlight w:val="none"/>
        </w:rPr>
      </w:pPr>
      <w:r>
        <w:rPr>
          <w:rFonts w:hint="eastAsia" w:ascii="宋体" w:hAnsi="宋体" w:cs="宋体"/>
          <w:highlight w:val="none"/>
        </w:rPr>
        <w:t>（2）</w:t>
      </w:r>
      <w:r>
        <w:rPr>
          <w:rFonts w:hint="eastAsia" w:ascii="宋体" w:hAnsi="宋体" w:cs="宋体"/>
          <w:highlight w:val="none"/>
          <w:lang w:val="en-US" w:eastAsia="zh-CN"/>
        </w:rPr>
        <w:t>成交</w:t>
      </w:r>
      <w:r>
        <w:rPr>
          <w:rFonts w:hint="eastAsia" w:ascii="宋体" w:hAnsi="宋体" w:cs="宋体"/>
          <w:highlight w:val="none"/>
        </w:rPr>
        <w:t>人在收到</w:t>
      </w:r>
      <w:r>
        <w:rPr>
          <w:rFonts w:hint="eastAsia" w:ascii="宋体" w:hAnsi="宋体" w:cs="宋体"/>
          <w:highlight w:val="none"/>
          <w:lang w:val="en-US" w:eastAsia="zh-CN"/>
        </w:rPr>
        <w:t>成交</w:t>
      </w:r>
      <w:r>
        <w:rPr>
          <w:rFonts w:hint="eastAsia" w:ascii="宋体" w:hAnsi="宋体" w:cs="宋体"/>
          <w:highlight w:val="none"/>
        </w:rPr>
        <w:t>通知书后，无正当理由不与</w:t>
      </w:r>
      <w:r>
        <w:rPr>
          <w:rFonts w:hint="eastAsia" w:ascii="宋体" w:hAnsi="宋体" w:cs="宋体"/>
          <w:highlight w:val="none"/>
          <w:lang w:val="en-US" w:eastAsia="zh-CN"/>
        </w:rPr>
        <w:t>采购</w:t>
      </w:r>
      <w:r>
        <w:rPr>
          <w:rFonts w:hint="eastAsia" w:ascii="宋体" w:hAnsi="宋体" w:cs="宋体"/>
          <w:highlight w:val="none"/>
        </w:rPr>
        <w:t>人订立合同，在签订合同时向</w:t>
      </w:r>
      <w:r>
        <w:rPr>
          <w:rFonts w:hint="eastAsia" w:ascii="宋体" w:hAnsi="宋体" w:cs="宋体"/>
          <w:highlight w:val="none"/>
          <w:lang w:val="en-US" w:eastAsia="zh-CN"/>
        </w:rPr>
        <w:t>采购</w:t>
      </w:r>
      <w:r>
        <w:rPr>
          <w:rFonts w:hint="eastAsia" w:ascii="宋体" w:hAnsi="宋体" w:cs="宋体"/>
          <w:highlight w:val="none"/>
        </w:rPr>
        <w:t>人提出附加条件，或者不按照</w:t>
      </w:r>
      <w:r>
        <w:rPr>
          <w:rFonts w:hint="eastAsia" w:ascii="宋体" w:hAnsi="宋体" w:cs="宋体"/>
          <w:highlight w:val="none"/>
          <w:lang w:val="en-US" w:eastAsia="zh-CN"/>
        </w:rPr>
        <w:t>招标</w:t>
      </w:r>
      <w:r>
        <w:rPr>
          <w:rFonts w:hint="eastAsia" w:ascii="宋体" w:hAnsi="宋体" w:cs="宋体"/>
          <w:highlight w:val="none"/>
        </w:rPr>
        <w:t>文件要求提交履约保证金；</w:t>
      </w:r>
    </w:p>
    <w:p w14:paraId="6AFEF575">
      <w:pPr>
        <w:spacing w:line="360" w:lineRule="auto"/>
        <w:ind w:firstLine="420" w:firstLineChars="200"/>
        <w:rPr>
          <w:rFonts w:ascii="宋体" w:hAnsi="宋体" w:cs="宋体"/>
          <w:highlight w:val="none"/>
        </w:rPr>
      </w:pPr>
      <w:r>
        <w:rPr>
          <w:rFonts w:hint="eastAsia" w:ascii="宋体" w:hAnsi="宋体" w:cs="宋体"/>
          <w:highlight w:val="none"/>
        </w:rPr>
        <w:t>（3）发生</w:t>
      </w:r>
      <w:r>
        <w:rPr>
          <w:rFonts w:hint="eastAsia" w:ascii="宋体" w:hAnsi="宋体" w:cs="宋体"/>
          <w:highlight w:val="none"/>
          <w:lang w:val="en-US" w:eastAsia="zh-CN"/>
        </w:rPr>
        <w:t>供应商</w:t>
      </w:r>
      <w:r>
        <w:rPr>
          <w:rFonts w:hint="eastAsia" w:ascii="宋体" w:hAnsi="宋体" w:cs="宋体"/>
          <w:highlight w:val="none"/>
        </w:rPr>
        <w:t>须知前附表规定的其他可以不予退还</w:t>
      </w:r>
      <w:r>
        <w:rPr>
          <w:rFonts w:hint="eastAsia" w:ascii="宋体" w:hAnsi="宋体" w:cs="宋体"/>
          <w:highlight w:val="none"/>
          <w:lang w:val="en-US" w:eastAsia="zh-CN"/>
        </w:rPr>
        <w:t>磋商</w:t>
      </w:r>
      <w:r>
        <w:rPr>
          <w:rFonts w:hint="eastAsia" w:ascii="宋体" w:hAnsi="宋体" w:cs="宋体"/>
          <w:highlight w:val="none"/>
        </w:rPr>
        <w:t>保证金的情形。</w:t>
      </w:r>
    </w:p>
    <w:p w14:paraId="340118E8">
      <w:pPr>
        <w:pStyle w:val="4"/>
        <w:spacing w:line="360" w:lineRule="auto"/>
        <w:rPr>
          <w:rFonts w:ascii="宋体" w:hAnsi="宋体"/>
          <w:highlight w:val="none"/>
        </w:rPr>
      </w:pPr>
      <w:bookmarkStart w:id="25" w:name="_Toc28934"/>
      <w:r>
        <w:rPr>
          <w:rFonts w:hint="eastAsia" w:ascii="宋体" w:hAnsi="宋体"/>
          <w:highlight w:val="none"/>
        </w:rPr>
        <w:t>3.5 资格审查资料</w:t>
      </w:r>
      <w:bookmarkEnd w:id="25"/>
    </w:p>
    <w:p w14:paraId="76606A1F">
      <w:pPr>
        <w:spacing w:line="360" w:lineRule="auto"/>
        <w:ind w:firstLine="420" w:firstLineChars="200"/>
        <w:rPr>
          <w:rFonts w:ascii="宋体" w:hAnsi="宋体" w:cs="宋体"/>
          <w:highlight w:val="none"/>
        </w:rPr>
      </w:pPr>
      <w:r>
        <w:rPr>
          <w:rFonts w:hint="eastAsia" w:ascii="宋体" w:hAnsi="宋体" w:cs="宋体"/>
          <w:highlight w:val="none"/>
        </w:rPr>
        <w:t>除</w:t>
      </w:r>
      <w:r>
        <w:rPr>
          <w:rFonts w:hint="eastAsia" w:ascii="宋体" w:hAnsi="宋体" w:cs="宋体"/>
          <w:highlight w:val="none"/>
          <w:lang w:val="en-US" w:eastAsia="zh-CN"/>
        </w:rPr>
        <w:t>供应商</w:t>
      </w:r>
      <w:r>
        <w:rPr>
          <w:rFonts w:hint="eastAsia" w:ascii="宋体" w:hAnsi="宋体" w:cs="宋体"/>
          <w:highlight w:val="none"/>
        </w:rPr>
        <w:t>须知前附表另有规定外，</w:t>
      </w:r>
      <w:r>
        <w:rPr>
          <w:rFonts w:hint="eastAsia" w:ascii="宋体" w:hAnsi="宋体" w:cs="宋体"/>
          <w:highlight w:val="none"/>
          <w:lang w:val="en-US" w:eastAsia="zh-CN"/>
        </w:rPr>
        <w:t>供应商</w:t>
      </w:r>
      <w:r>
        <w:rPr>
          <w:rFonts w:hint="eastAsia" w:ascii="宋体" w:hAnsi="宋体" w:cs="宋体"/>
          <w:highlight w:val="none"/>
        </w:rPr>
        <w:t>应按下列规定提供资格审查资料，以证明其满足本章第1.4款规定的财务、业绩、信誉等要求。</w:t>
      </w:r>
    </w:p>
    <w:p w14:paraId="5EEF4769">
      <w:pPr>
        <w:spacing w:line="360" w:lineRule="auto"/>
        <w:ind w:firstLine="420" w:firstLineChars="200"/>
        <w:rPr>
          <w:rFonts w:ascii="宋体" w:hAnsi="宋体" w:cs="宋体"/>
          <w:highlight w:val="none"/>
        </w:rPr>
      </w:pPr>
      <w:r>
        <w:rPr>
          <w:rFonts w:hint="eastAsia" w:ascii="宋体" w:hAnsi="宋体" w:cs="宋体"/>
          <w:highlight w:val="none"/>
        </w:rPr>
        <w:t>3.5.1 “</w:t>
      </w:r>
      <w:r>
        <w:rPr>
          <w:rFonts w:hint="eastAsia" w:ascii="宋体" w:hAnsi="宋体" w:cs="宋体"/>
          <w:highlight w:val="none"/>
          <w:lang w:val="en-US" w:eastAsia="zh-CN"/>
        </w:rPr>
        <w:t>供应商</w:t>
      </w:r>
      <w:r>
        <w:rPr>
          <w:rFonts w:hint="eastAsia" w:ascii="宋体" w:hAnsi="宋体" w:cs="宋体"/>
          <w:highlight w:val="none"/>
        </w:rPr>
        <w:t>基本情况表”应附</w:t>
      </w:r>
      <w:r>
        <w:rPr>
          <w:rFonts w:hint="eastAsia" w:ascii="宋体" w:hAnsi="宋体" w:cs="宋体"/>
          <w:highlight w:val="none"/>
          <w:lang w:val="en-US" w:eastAsia="zh-CN"/>
        </w:rPr>
        <w:t>供应商</w:t>
      </w:r>
      <w:r>
        <w:rPr>
          <w:rFonts w:hint="eastAsia" w:ascii="宋体" w:hAnsi="宋体" w:cs="宋体"/>
          <w:highlight w:val="none"/>
          <w:lang w:eastAsia="zh-CN"/>
        </w:rPr>
        <w:t>营业执照</w:t>
      </w:r>
      <w:r>
        <w:rPr>
          <w:rFonts w:hint="eastAsia" w:ascii="宋体" w:hAnsi="宋体" w:cs="宋体"/>
          <w:highlight w:val="none"/>
          <w:lang w:val="en-US" w:eastAsia="zh-CN"/>
        </w:rPr>
        <w:t>等材料</w:t>
      </w:r>
      <w:r>
        <w:rPr>
          <w:rFonts w:hint="eastAsia" w:ascii="宋体" w:hAnsi="宋体" w:cs="宋体"/>
          <w:highlight w:val="none"/>
        </w:rPr>
        <w:t>：</w:t>
      </w:r>
    </w:p>
    <w:p w14:paraId="73426003">
      <w:pPr>
        <w:spacing w:line="360" w:lineRule="auto"/>
        <w:ind w:firstLine="420" w:firstLineChars="200"/>
        <w:rPr>
          <w:rFonts w:ascii="宋体" w:hAnsi="宋体" w:cs="宋体"/>
          <w:highlight w:val="none"/>
        </w:rPr>
      </w:pPr>
      <w:r>
        <w:rPr>
          <w:rFonts w:hint="eastAsia" w:ascii="宋体" w:hAnsi="宋体" w:cs="宋体"/>
          <w:highlight w:val="none"/>
        </w:rPr>
        <w:t>（1）</w:t>
      </w:r>
      <w:r>
        <w:rPr>
          <w:rFonts w:hint="eastAsia" w:ascii="宋体" w:hAnsi="宋体" w:cs="宋体"/>
          <w:highlight w:val="none"/>
          <w:lang w:val="en-US" w:eastAsia="zh-CN"/>
        </w:rPr>
        <w:t>供应商</w:t>
      </w:r>
      <w:r>
        <w:rPr>
          <w:rFonts w:hint="eastAsia" w:ascii="宋体" w:hAnsi="宋体" w:cs="宋体"/>
          <w:highlight w:val="none"/>
        </w:rPr>
        <w:t>为企业的，应提交营业执照和组织机构代码证的复印件（按照“三证合一”或“五证合一”登记制度进行登记的，可仅提供营业执照复印件）；</w:t>
      </w:r>
    </w:p>
    <w:p w14:paraId="57E63295">
      <w:pPr>
        <w:spacing w:line="360" w:lineRule="auto"/>
        <w:ind w:firstLine="420" w:firstLineChars="200"/>
        <w:rPr>
          <w:rFonts w:ascii="宋体" w:hAnsi="宋体" w:cs="宋体"/>
          <w:highlight w:val="none"/>
        </w:rPr>
      </w:pPr>
      <w:r>
        <w:rPr>
          <w:rFonts w:hint="eastAsia" w:ascii="宋体" w:hAnsi="宋体" w:cs="宋体"/>
          <w:highlight w:val="none"/>
        </w:rPr>
        <w:t>（2）</w:t>
      </w:r>
      <w:r>
        <w:rPr>
          <w:rFonts w:hint="eastAsia" w:ascii="宋体" w:hAnsi="宋体" w:cs="宋体"/>
          <w:highlight w:val="none"/>
          <w:lang w:val="en-US" w:eastAsia="zh-CN"/>
        </w:rPr>
        <w:t>供应商</w:t>
      </w:r>
      <w:r>
        <w:rPr>
          <w:rFonts w:hint="eastAsia" w:ascii="宋体" w:hAnsi="宋体" w:cs="宋体"/>
          <w:highlight w:val="none"/>
        </w:rPr>
        <w:t>为依法允许经营的事业单位的，应提交事业单位法人证书和组织机构代码证的复印件。</w:t>
      </w:r>
    </w:p>
    <w:p w14:paraId="728D2ADA">
      <w:pPr>
        <w:spacing w:line="360" w:lineRule="auto"/>
        <w:ind w:firstLine="420" w:firstLineChars="200"/>
        <w:rPr>
          <w:rFonts w:hint="eastAsia" w:ascii="宋体" w:hAnsi="宋体" w:cs="宋体"/>
          <w:highlight w:val="none"/>
        </w:rPr>
      </w:pPr>
      <w:r>
        <w:rPr>
          <w:rFonts w:hint="eastAsia" w:ascii="宋体" w:hAnsi="宋体" w:cs="宋体"/>
          <w:highlight w:val="none"/>
        </w:rPr>
        <w:t>3.5.2 “近年财务状况表”具体年份要求见</w:t>
      </w:r>
      <w:r>
        <w:rPr>
          <w:rFonts w:hint="eastAsia" w:ascii="宋体" w:hAnsi="宋体" w:cs="宋体"/>
          <w:highlight w:val="none"/>
          <w:lang w:val="en-US" w:eastAsia="zh-CN"/>
        </w:rPr>
        <w:t>供应商</w:t>
      </w:r>
      <w:r>
        <w:rPr>
          <w:rFonts w:hint="eastAsia" w:ascii="宋体" w:hAnsi="宋体" w:cs="宋体"/>
          <w:highlight w:val="none"/>
        </w:rPr>
        <w:t>须知前附表。</w:t>
      </w:r>
    </w:p>
    <w:p w14:paraId="49E00B7F">
      <w:pPr>
        <w:spacing w:line="360" w:lineRule="auto"/>
        <w:ind w:firstLine="420" w:firstLineChars="200"/>
        <w:rPr>
          <w:rFonts w:ascii="宋体" w:hAnsi="宋体" w:cs="宋体"/>
          <w:highlight w:val="none"/>
        </w:rPr>
      </w:pPr>
      <w:r>
        <w:rPr>
          <w:rFonts w:hint="eastAsia" w:ascii="宋体" w:hAnsi="宋体" w:cs="宋体"/>
          <w:highlight w:val="none"/>
        </w:rPr>
        <w:t>3.5.3 “近年</w:t>
      </w:r>
      <w:r>
        <w:rPr>
          <w:rFonts w:hint="eastAsia" w:ascii="宋体" w:hAnsi="宋体" w:cs="宋体"/>
          <w:highlight w:val="none"/>
          <w:lang w:val="en-US" w:eastAsia="zh-CN"/>
        </w:rPr>
        <w:t>承接</w:t>
      </w:r>
      <w:r>
        <w:rPr>
          <w:rFonts w:hint="eastAsia" w:ascii="宋体" w:hAnsi="宋体" w:cs="宋体"/>
          <w:highlight w:val="none"/>
        </w:rPr>
        <w:t>的类似项目情况表”应附合同协议书</w:t>
      </w:r>
      <w:r>
        <w:rPr>
          <w:rFonts w:hint="eastAsia" w:ascii="宋体" w:hAnsi="宋体" w:cs="宋体"/>
          <w:highlight w:val="none"/>
          <w:lang w:val="en-US" w:eastAsia="zh-CN"/>
        </w:rPr>
        <w:t>或中标通知书</w:t>
      </w:r>
      <w:r>
        <w:rPr>
          <w:rFonts w:hint="eastAsia" w:ascii="宋体" w:hAnsi="宋体" w:cs="宋体"/>
          <w:highlight w:val="none"/>
        </w:rPr>
        <w:t>，具体时间要求见</w:t>
      </w:r>
      <w:r>
        <w:rPr>
          <w:rFonts w:hint="eastAsia" w:ascii="宋体" w:hAnsi="宋体" w:cs="宋体"/>
          <w:highlight w:val="none"/>
          <w:lang w:val="en-US" w:eastAsia="zh-CN"/>
        </w:rPr>
        <w:t>供应商</w:t>
      </w:r>
      <w:r>
        <w:rPr>
          <w:rFonts w:hint="eastAsia" w:ascii="宋体" w:hAnsi="宋体" w:cs="宋体"/>
          <w:highlight w:val="none"/>
        </w:rPr>
        <w:t>须知前附表。每张表格只填写一个项目，并标明序号。</w:t>
      </w:r>
    </w:p>
    <w:p w14:paraId="6E37E3A5">
      <w:pPr>
        <w:spacing w:line="360" w:lineRule="auto"/>
        <w:ind w:firstLine="420" w:firstLineChars="200"/>
        <w:rPr>
          <w:rFonts w:ascii="宋体" w:hAnsi="宋体" w:cs="宋体"/>
          <w:highlight w:val="none"/>
        </w:rPr>
      </w:pPr>
      <w:r>
        <w:rPr>
          <w:rFonts w:hint="eastAsia" w:ascii="宋体" w:hAnsi="宋体" w:cs="宋体"/>
          <w:highlight w:val="none"/>
        </w:rPr>
        <w:t>3.5.</w:t>
      </w:r>
      <w:r>
        <w:rPr>
          <w:rFonts w:hint="eastAsia" w:ascii="宋体" w:hAnsi="宋体" w:cs="宋体"/>
          <w:highlight w:val="none"/>
          <w:lang w:val="en-US" w:eastAsia="zh-CN"/>
        </w:rPr>
        <w:t>4</w:t>
      </w:r>
      <w:r>
        <w:rPr>
          <w:rFonts w:hint="eastAsia" w:ascii="宋体" w:hAnsi="宋体" w:cs="宋体"/>
          <w:highlight w:val="none"/>
        </w:rPr>
        <w:t>“近年发生的诉讼及仲裁情况”应说明</w:t>
      </w:r>
      <w:r>
        <w:rPr>
          <w:rFonts w:hint="eastAsia" w:ascii="宋体" w:hAnsi="宋体" w:cs="宋体"/>
          <w:highlight w:val="none"/>
          <w:lang w:val="en-US" w:eastAsia="zh-CN"/>
        </w:rPr>
        <w:t>供应商</w:t>
      </w:r>
      <w:r>
        <w:rPr>
          <w:rFonts w:hint="eastAsia" w:ascii="宋体" w:hAnsi="宋体" w:cs="宋体"/>
          <w:highlight w:val="none"/>
        </w:rPr>
        <w:t>败诉的</w:t>
      </w:r>
      <w:r>
        <w:rPr>
          <w:rFonts w:hint="eastAsia" w:ascii="宋体" w:hAnsi="宋体" w:cs="宋体"/>
          <w:highlight w:val="none"/>
          <w:lang w:eastAsia="zh-CN"/>
        </w:rPr>
        <w:t>采购</w:t>
      </w:r>
      <w:r>
        <w:rPr>
          <w:rFonts w:hint="eastAsia" w:ascii="宋体" w:hAnsi="宋体" w:cs="宋体"/>
          <w:highlight w:val="none"/>
        </w:rPr>
        <w:t>合同的相关情况，并附法院或仲裁机构作出的判决、裁决等有关法律文书复印件，具体时间要求见</w:t>
      </w:r>
      <w:r>
        <w:rPr>
          <w:rFonts w:hint="eastAsia" w:ascii="宋体" w:hAnsi="宋体" w:cs="宋体"/>
          <w:highlight w:val="none"/>
          <w:lang w:val="en-US" w:eastAsia="zh-CN"/>
        </w:rPr>
        <w:t>供应商</w:t>
      </w:r>
      <w:r>
        <w:rPr>
          <w:rFonts w:hint="eastAsia" w:ascii="宋体" w:hAnsi="宋体" w:cs="宋体"/>
          <w:highlight w:val="none"/>
        </w:rPr>
        <w:t>须知前附表。</w:t>
      </w:r>
    </w:p>
    <w:p w14:paraId="675DB324">
      <w:pPr>
        <w:spacing w:line="360" w:lineRule="auto"/>
        <w:ind w:firstLine="420" w:firstLineChars="200"/>
        <w:rPr>
          <w:rFonts w:ascii="宋体" w:hAnsi="宋体" w:cs="宋体"/>
          <w:highlight w:val="none"/>
        </w:rPr>
      </w:pPr>
      <w:r>
        <w:rPr>
          <w:rFonts w:hint="eastAsia" w:ascii="宋体" w:hAnsi="宋体" w:cs="宋体"/>
          <w:highlight w:val="none"/>
        </w:rPr>
        <w:t>3.5.</w:t>
      </w:r>
      <w:r>
        <w:rPr>
          <w:rFonts w:hint="eastAsia" w:ascii="宋体" w:hAnsi="宋体" w:cs="宋体"/>
          <w:highlight w:val="none"/>
          <w:lang w:val="en-US" w:eastAsia="zh-CN"/>
        </w:rPr>
        <w:t>5供应商</w:t>
      </w:r>
      <w:r>
        <w:rPr>
          <w:rFonts w:hint="eastAsia" w:ascii="宋体" w:hAnsi="宋体" w:cs="宋体"/>
          <w:highlight w:val="none"/>
        </w:rPr>
        <w:t>须知前附表规定接受联合体投标的，本章第3.5.1项至第3.5.5项规定的表格和资料应包括联合体各方相关情况。</w:t>
      </w:r>
    </w:p>
    <w:p w14:paraId="3E10E1A4">
      <w:pPr>
        <w:pStyle w:val="4"/>
        <w:spacing w:line="360" w:lineRule="auto"/>
        <w:rPr>
          <w:rFonts w:ascii="宋体" w:hAnsi="宋体"/>
          <w:highlight w:val="none"/>
        </w:rPr>
      </w:pPr>
      <w:bookmarkStart w:id="26" w:name="_Toc2103"/>
      <w:r>
        <w:rPr>
          <w:rFonts w:hint="eastAsia" w:ascii="宋体" w:hAnsi="宋体"/>
          <w:highlight w:val="none"/>
        </w:rPr>
        <w:t>3.6 备选</w:t>
      </w:r>
      <w:r>
        <w:rPr>
          <w:rFonts w:hint="eastAsia" w:ascii="宋体" w:hAnsi="宋体"/>
          <w:highlight w:val="none"/>
          <w:lang w:val="en-US" w:eastAsia="zh-CN"/>
        </w:rPr>
        <w:t>磋商</w:t>
      </w:r>
      <w:r>
        <w:rPr>
          <w:rFonts w:hint="eastAsia" w:ascii="宋体" w:hAnsi="宋体"/>
          <w:highlight w:val="none"/>
        </w:rPr>
        <w:t>方案</w:t>
      </w:r>
      <w:bookmarkEnd w:id="26"/>
    </w:p>
    <w:p w14:paraId="67597449">
      <w:pPr>
        <w:spacing w:line="360" w:lineRule="auto"/>
        <w:ind w:firstLine="420" w:firstLineChars="200"/>
        <w:rPr>
          <w:rFonts w:ascii="宋体" w:hAnsi="宋体" w:cs="宋体"/>
          <w:highlight w:val="none"/>
        </w:rPr>
      </w:pPr>
      <w:r>
        <w:rPr>
          <w:rFonts w:hint="eastAsia" w:ascii="宋体" w:hAnsi="宋体" w:cs="宋体"/>
          <w:highlight w:val="none"/>
        </w:rPr>
        <w:t>3.6.1 除</w:t>
      </w:r>
      <w:r>
        <w:rPr>
          <w:rFonts w:hint="eastAsia" w:ascii="宋体" w:hAnsi="宋体" w:cs="宋体"/>
          <w:highlight w:val="none"/>
          <w:lang w:val="en-US" w:eastAsia="zh-CN"/>
        </w:rPr>
        <w:t>供应商</w:t>
      </w:r>
      <w:r>
        <w:rPr>
          <w:rFonts w:hint="eastAsia" w:ascii="宋体" w:hAnsi="宋体" w:cs="宋体"/>
          <w:highlight w:val="none"/>
        </w:rPr>
        <w:t>须知前附表规定允许外，</w:t>
      </w:r>
      <w:r>
        <w:rPr>
          <w:rFonts w:hint="eastAsia" w:ascii="宋体" w:hAnsi="宋体" w:cs="宋体"/>
          <w:highlight w:val="none"/>
          <w:lang w:val="en-US" w:eastAsia="zh-CN"/>
        </w:rPr>
        <w:t>供应商</w:t>
      </w:r>
      <w:r>
        <w:rPr>
          <w:rFonts w:hint="eastAsia" w:ascii="宋体" w:hAnsi="宋体" w:cs="宋体"/>
          <w:highlight w:val="none"/>
        </w:rPr>
        <w:t>不得递交备选</w:t>
      </w:r>
      <w:r>
        <w:rPr>
          <w:rFonts w:hint="eastAsia" w:ascii="宋体" w:hAnsi="宋体" w:cs="宋体"/>
          <w:highlight w:val="none"/>
          <w:lang w:val="en-US" w:eastAsia="zh-CN"/>
        </w:rPr>
        <w:t>投</w:t>
      </w:r>
      <w:r>
        <w:rPr>
          <w:rFonts w:hint="eastAsia" w:ascii="宋体" w:hAnsi="宋体" w:cs="宋体"/>
          <w:highlight w:val="none"/>
        </w:rPr>
        <w:t>标方案，否则其投标将被否决。</w:t>
      </w:r>
    </w:p>
    <w:p w14:paraId="57DDB0A5">
      <w:pPr>
        <w:spacing w:line="360" w:lineRule="auto"/>
        <w:ind w:firstLine="420" w:firstLineChars="200"/>
        <w:rPr>
          <w:rFonts w:ascii="宋体" w:hAnsi="宋体" w:cs="宋体"/>
          <w:highlight w:val="none"/>
        </w:rPr>
      </w:pPr>
      <w:r>
        <w:rPr>
          <w:rFonts w:hint="eastAsia" w:ascii="宋体" w:hAnsi="宋体" w:cs="宋体"/>
          <w:highlight w:val="none"/>
        </w:rPr>
        <w:t>3.6.2 允许</w:t>
      </w:r>
      <w:r>
        <w:rPr>
          <w:rFonts w:hint="eastAsia" w:ascii="宋体" w:hAnsi="宋体" w:cs="宋体"/>
          <w:highlight w:val="none"/>
          <w:lang w:val="en-US" w:eastAsia="zh-CN"/>
        </w:rPr>
        <w:t>供应商</w:t>
      </w:r>
      <w:r>
        <w:rPr>
          <w:rFonts w:hint="eastAsia" w:ascii="宋体" w:hAnsi="宋体" w:cs="宋体"/>
          <w:highlight w:val="none"/>
        </w:rPr>
        <w:t>递交备选</w:t>
      </w:r>
      <w:r>
        <w:rPr>
          <w:rFonts w:hint="eastAsia" w:ascii="宋体" w:hAnsi="宋体" w:cs="宋体"/>
          <w:highlight w:val="none"/>
          <w:lang w:val="en-US" w:eastAsia="zh-CN"/>
        </w:rPr>
        <w:t>投标</w:t>
      </w:r>
      <w:r>
        <w:rPr>
          <w:rFonts w:hint="eastAsia" w:ascii="宋体" w:hAnsi="宋体" w:cs="宋体"/>
          <w:highlight w:val="none"/>
        </w:rPr>
        <w:t>方案的，只有</w:t>
      </w:r>
      <w:r>
        <w:rPr>
          <w:rFonts w:hint="eastAsia" w:ascii="宋体" w:hAnsi="宋体" w:cs="宋体"/>
          <w:highlight w:val="none"/>
          <w:lang w:val="en-US" w:eastAsia="zh-CN"/>
        </w:rPr>
        <w:t>成交</w:t>
      </w:r>
      <w:r>
        <w:rPr>
          <w:rFonts w:hint="eastAsia" w:ascii="宋体" w:hAnsi="宋体" w:cs="宋体"/>
          <w:highlight w:val="none"/>
        </w:rPr>
        <w:t>人所递交的备选</w:t>
      </w:r>
      <w:r>
        <w:rPr>
          <w:rFonts w:hint="eastAsia" w:ascii="宋体" w:hAnsi="宋体" w:cs="宋体"/>
          <w:highlight w:val="none"/>
          <w:lang w:val="en-US" w:eastAsia="zh-CN"/>
        </w:rPr>
        <w:t>投标</w:t>
      </w:r>
      <w:r>
        <w:rPr>
          <w:rFonts w:hint="eastAsia" w:ascii="宋体" w:hAnsi="宋体" w:cs="宋体"/>
          <w:highlight w:val="none"/>
        </w:rPr>
        <w:t>方案方可予以考虑。</w:t>
      </w:r>
      <w:r>
        <w:rPr>
          <w:rFonts w:hint="eastAsia" w:ascii="宋体" w:hAnsi="宋体" w:cs="宋体"/>
          <w:highlight w:val="none"/>
          <w:lang w:val="en-US" w:eastAsia="zh-CN"/>
        </w:rPr>
        <w:t>磋商小组</w:t>
      </w:r>
      <w:r>
        <w:rPr>
          <w:rFonts w:hint="eastAsia" w:ascii="宋体" w:hAnsi="宋体" w:cs="宋体"/>
          <w:highlight w:val="none"/>
        </w:rPr>
        <w:t>认为</w:t>
      </w:r>
      <w:r>
        <w:rPr>
          <w:rFonts w:hint="eastAsia" w:ascii="宋体" w:hAnsi="宋体" w:cs="宋体"/>
          <w:highlight w:val="none"/>
          <w:lang w:val="en-US" w:eastAsia="zh-CN"/>
        </w:rPr>
        <w:t>成交</w:t>
      </w:r>
      <w:r>
        <w:rPr>
          <w:rFonts w:hint="eastAsia" w:ascii="宋体" w:hAnsi="宋体" w:cs="宋体"/>
          <w:highlight w:val="none"/>
        </w:rPr>
        <w:t>人的备选</w:t>
      </w:r>
      <w:r>
        <w:rPr>
          <w:rFonts w:hint="eastAsia" w:ascii="宋体" w:hAnsi="宋体" w:cs="宋体"/>
          <w:highlight w:val="none"/>
          <w:lang w:val="en-US" w:eastAsia="zh-CN"/>
        </w:rPr>
        <w:t>投标</w:t>
      </w:r>
      <w:r>
        <w:rPr>
          <w:rFonts w:hint="eastAsia" w:ascii="宋体" w:hAnsi="宋体" w:cs="宋体"/>
          <w:highlight w:val="none"/>
        </w:rPr>
        <w:t>方案优于其按照</w:t>
      </w:r>
      <w:r>
        <w:rPr>
          <w:rFonts w:hint="eastAsia" w:ascii="宋体" w:hAnsi="宋体" w:cs="宋体"/>
          <w:highlight w:val="none"/>
          <w:lang w:val="en-US" w:eastAsia="zh-CN"/>
        </w:rPr>
        <w:t>招标</w:t>
      </w:r>
      <w:r>
        <w:rPr>
          <w:rFonts w:hint="eastAsia" w:ascii="宋体" w:hAnsi="宋体" w:cs="宋体"/>
          <w:highlight w:val="none"/>
        </w:rPr>
        <w:t>文件要求编制的</w:t>
      </w:r>
      <w:r>
        <w:rPr>
          <w:rFonts w:hint="eastAsia" w:ascii="宋体" w:hAnsi="宋体" w:cs="宋体"/>
          <w:highlight w:val="none"/>
          <w:lang w:val="en-US" w:eastAsia="zh-CN"/>
        </w:rPr>
        <w:t>投标</w:t>
      </w:r>
      <w:r>
        <w:rPr>
          <w:rFonts w:hint="eastAsia" w:ascii="宋体" w:hAnsi="宋体" w:cs="宋体"/>
          <w:highlight w:val="none"/>
        </w:rPr>
        <w:t>方案的，</w:t>
      </w:r>
      <w:r>
        <w:rPr>
          <w:rFonts w:hint="eastAsia" w:ascii="宋体" w:hAnsi="宋体" w:cs="宋体"/>
          <w:highlight w:val="none"/>
          <w:lang w:val="en-US" w:eastAsia="zh-CN"/>
        </w:rPr>
        <w:t>采购</w:t>
      </w:r>
      <w:r>
        <w:rPr>
          <w:rFonts w:hint="eastAsia" w:ascii="宋体" w:hAnsi="宋体" w:cs="宋体"/>
          <w:highlight w:val="none"/>
        </w:rPr>
        <w:t>人可以接受该备选</w:t>
      </w:r>
      <w:r>
        <w:rPr>
          <w:rFonts w:hint="eastAsia" w:ascii="宋体" w:hAnsi="宋体" w:cs="宋体"/>
          <w:highlight w:val="none"/>
          <w:lang w:val="en-US" w:eastAsia="zh-CN"/>
        </w:rPr>
        <w:t>投标</w:t>
      </w:r>
      <w:r>
        <w:rPr>
          <w:rFonts w:hint="eastAsia" w:ascii="宋体" w:hAnsi="宋体" w:cs="宋体"/>
          <w:highlight w:val="none"/>
        </w:rPr>
        <w:t>方案。</w:t>
      </w:r>
    </w:p>
    <w:p w14:paraId="75243BBD">
      <w:pPr>
        <w:spacing w:line="360" w:lineRule="auto"/>
        <w:ind w:firstLine="420" w:firstLineChars="200"/>
        <w:rPr>
          <w:rFonts w:ascii="宋体" w:hAnsi="宋体" w:cs="宋体"/>
          <w:highlight w:val="none"/>
        </w:rPr>
      </w:pPr>
      <w:r>
        <w:rPr>
          <w:rFonts w:hint="eastAsia" w:ascii="宋体" w:hAnsi="宋体" w:cs="宋体"/>
          <w:highlight w:val="none"/>
        </w:rPr>
        <w:t xml:space="preserve">3.6.3 </w:t>
      </w:r>
      <w:r>
        <w:rPr>
          <w:rFonts w:hint="eastAsia" w:ascii="宋体" w:hAnsi="宋体" w:cs="宋体"/>
          <w:highlight w:val="none"/>
          <w:lang w:val="en-US" w:eastAsia="zh-CN"/>
        </w:rPr>
        <w:t>供应商</w:t>
      </w:r>
      <w:r>
        <w:rPr>
          <w:rFonts w:hint="eastAsia" w:ascii="宋体" w:hAnsi="宋体" w:cs="宋体"/>
          <w:highlight w:val="none"/>
        </w:rPr>
        <w:t>提供两个或两个以上报价，或者在</w:t>
      </w:r>
      <w:r>
        <w:rPr>
          <w:rFonts w:hint="eastAsia" w:ascii="宋体" w:hAnsi="宋体" w:cs="宋体"/>
          <w:highlight w:val="none"/>
          <w:lang w:val="en-US" w:eastAsia="zh-CN"/>
        </w:rPr>
        <w:t>响应</w:t>
      </w:r>
      <w:r>
        <w:rPr>
          <w:rFonts w:hint="eastAsia" w:ascii="宋体" w:hAnsi="宋体" w:cs="宋体"/>
          <w:highlight w:val="none"/>
        </w:rPr>
        <w:t>文件中提供一个报价，但同时提供两个或两个以上供货方案的，视为提供备选方案。</w:t>
      </w:r>
    </w:p>
    <w:p w14:paraId="70F7CF7D">
      <w:pPr>
        <w:pStyle w:val="4"/>
        <w:spacing w:line="360" w:lineRule="auto"/>
        <w:rPr>
          <w:rFonts w:ascii="宋体" w:hAnsi="宋体"/>
          <w:highlight w:val="none"/>
        </w:rPr>
      </w:pPr>
      <w:bookmarkStart w:id="27" w:name="_Toc21225"/>
      <w:r>
        <w:rPr>
          <w:rFonts w:hint="eastAsia" w:ascii="宋体" w:hAnsi="宋体"/>
          <w:highlight w:val="none"/>
        </w:rPr>
        <w:t xml:space="preserve">3.7 </w:t>
      </w:r>
      <w:r>
        <w:rPr>
          <w:rFonts w:hint="eastAsia" w:ascii="宋体" w:hAnsi="宋体"/>
          <w:highlight w:val="none"/>
          <w:lang w:val="en-US" w:eastAsia="zh-CN"/>
        </w:rPr>
        <w:t>响应</w:t>
      </w:r>
      <w:r>
        <w:rPr>
          <w:rFonts w:hint="eastAsia" w:ascii="宋体" w:hAnsi="宋体"/>
          <w:highlight w:val="none"/>
        </w:rPr>
        <w:t>文件的编制</w:t>
      </w:r>
      <w:bookmarkEnd w:id="27"/>
    </w:p>
    <w:p w14:paraId="39FBC434">
      <w:pPr>
        <w:spacing w:line="360" w:lineRule="auto"/>
        <w:ind w:firstLine="420" w:firstLineChars="200"/>
        <w:rPr>
          <w:rFonts w:ascii="宋体" w:hAnsi="宋体" w:cs="宋体"/>
          <w:highlight w:val="none"/>
        </w:rPr>
      </w:pPr>
      <w:r>
        <w:rPr>
          <w:rFonts w:hint="eastAsia" w:ascii="宋体" w:hAnsi="宋体" w:cs="宋体"/>
          <w:highlight w:val="none"/>
        </w:rPr>
        <w:t xml:space="preserve">3.7.1 </w:t>
      </w:r>
      <w:r>
        <w:rPr>
          <w:rFonts w:hint="eastAsia" w:ascii="宋体" w:hAnsi="宋体" w:cs="宋体"/>
          <w:highlight w:val="none"/>
          <w:lang w:val="en-US" w:eastAsia="zh-CN"/>
        </w:rPr>
        <w:t>响应</w:t>
      </w:r>
      <w:r>
        <w:rPr>
          <w:rFonts w:hint="eastAsia" w:ascii="宋体" w:hAnsi="宋体" w:cs="宋体"/>
          <w:highlight w:val="none"/>
        </w:rPr>
        <w:t>文件应按第六章“</w:t>
      </w:r>
      <w:r>
        <w:rPr>
          <w:rFonts w:hint="eastAsia" w:ascii="宋体" w:hAnsi="宋体" w:cs="宋体"/>
          <w:highlight w:val="none"/>
          <w:lang w:val="en-US" w:eastAsia="zh-CN"/>
        </w:rPr>
        <w:t>响应</w:t>
      </w:r>
      <w:r>
        <w:rPr>
          <w:rFonts w:hint="eastAsia" w:ascii="宋体" w:hAnsi="宋体" w:cs="宋体"/>
          <w:highlight w:val="none"/>
        </w:rPr>
        <w:t>文件格式”进行编写，如有必要，可以增加附页，作为</w:t>
      </w:r>
      <w:r>
        <w:rPr>
          <w:rFonts w:hint="eastAsia" w:ascii="宋体" w:hAnsi="宋体" w:cs="宋体"/>
          <w:highlight w:val="none"/>
          <w:lang w:val="en-US" w:eastAsia="zh-CN"/>
        </w:rPr>
        <w:t>响应</w:t>
      </w:r>
      <w:r>
        <w:rPr>
          <w:rFonts w:hint="eastAsia" w:ascii="宋体" w:hAnsi="宋体" w:cs="宋体"/>
          <w:highlight w:val="none"/>
        </w:rPr>
        <w:t>文件的组成部分。</w:t>
      </w:r>
    </w:p>
    <w:p w14:paraId="0FD0F9BD">
      <w:pPr>
        <w:spacing w:line="360" w:lineRule="auto"/>
        <w:ind w:firstLine="420" w:firstLineChars="200"/>
        <w:rPr>
          <w:rFonts w:ascii="宋体" w:hAnsi="宋体" w:cs="宋体"/>
          <w:highlight w:val="none"/>
        </w:rPr>
      </w:pPr>
      <w:r>
        <w:rPr>
          <w:rFonts w:hint="eastAsia" w:ascii="宋体" w:hAnsi="宋体" w:cs="宋体"/>
          <w:highlight w:val="none"/>
        </w:rPr>
        <w:t xml:space="preserve">3.7.2 </w:t>
      </w:r>
      <w:r>
        <w:rPr>
          <w:rFonts w:hint="eastAsia" w:ascii="宋体" w:hAnsi="宋体" w:cs="宋体"/>
          <w:highlight w:val="none"/>
          <w:lang w:val="en-US" w:eastAsia="zh-CN"/>
        </w:rPr>
        <w:t>响应</w:t>
      </w:r>
      <w:r>
        <w:rPr>
          <w:rFonts w:hint="eastAsia" w:ascii="宋体" w:hAnsi="宋体" w:cs="宋体"/>
          <w:highlight w:val="none"/>
        </w:rPr>
        <w:t>文件应当对</w:t>
      </w:r>
      <w:r>
        <w:rPr>
          <w:rFonts w:hint="eastAsia" w:ascii="宋体" w:hAnsi="宋体" w:eastAsia="宋体" w:cs="宋体"/>
          <w:color w:val="000000"/>
          <w:szCs w:val="21"/>
          <w:highlight w:val="none"/>
        </w:rPr>
        <w:t>竞争性磋商</w:t>
      </w:r>
      <w:r>
        <w:rPr>
          <w:rFonts w:hint="eastAsia" w:ascii="宋体" w:hAnsi="宋体" w:cs="宋体"/>
          <w:highlight w:val="none"/>
        </w:rPr>
        <w:t>文件有关</w:t>
      </w:r>
      <w:r>
        <w:rPr>
          <w:rFonts w:hint="eastAsia" w:ascii="宋体" w:hAnsi="宋体" w:cs="宋体"/>
          <w:highlight w:val="none"/>
          <w:lang w:val="en-US" w:eastAsia="zh-CN"/>
        </w:rPr>
        <w:t>服务</w:t>
      </w:r>
      <w:r>
        <w:rPr>
          <w:rFonts w:hint="eastAsia" w:ascii="宋体" w:hAnsi="宋体" w:cs="宋体"/>
          <w:highlight w:val="none"/>
        </w:rPr>
        <w:t>期、</w:t>
      </w:r>
      <w:r>
        <w:rPr>
          <w:rFonts w:hint="eastAsia" w:ascii="宋体" w:hAnsi="宋体" w:cs="宋体"/>
          <w:highlight w:val="none"/>
          <w:lang w:val="en-US" w:eastAsia="zh-CN"/>
        </w:rPr>
        <w:t>磋商</w:t>
      </w:r>
      <w:r>
        <w:rPr>
          <w:rFonts w:hint="eastAsia" w:ascii="宋体" w:hAnsi="宋体" w:cs="宋体"/>
          <w:highlight w:val="none"/>
        </w:rPr>
        <w:t>有效期、</w:t>
      </w:r>
      <w:r>
        <w:rPr>
          <w:rFonts w:hint="eastAsia" w:ascii="宋体" w:hAnsi="宋体" w:cs="宋体"/>
          <w:highlight w:val="none"/>
          <w:lang w:val="en-US" w:eastAsia="zh-CN"/>
        </w:rPr>
        <w:t>采购需求</w:t>
      </w:r>
      <w:r>
        <w:rPr>
          <w:rFonts w:hint="eastAsia" w:ascii="宋体" w:hAnsi="宋体" w:cs="宋体"/>
          <w:highlight w:val="none"/>
        </w:rPr>
        <w:t>、</w:t>
      </w:r>
      <w:r>
        <w:rPr>
          <w:rFonts w:hint="eastAsia" w:ascii="宋体" w:hAnsi="宋体" w:cs="宋体"/>
          <w:highlight w:val="none"/>
          <w:lang w:val="en-US" w:eastAsia="zh-CN"/>
        </w:rPr>
        <w:t>质量要求</w:t>
      </w:r>
      <w:r>
        <w:rPr>
          <w:rFonts w:hint="eastAsia" w:ascii="宋体" w:hAnsi="宋体" w:cs="宋体"/>
          <w:highlight w:val="none"/>
        </w:rPr>
        <w:t>等实质性内容作出响应。</w:t>
      </w:r>
      <w:r>
        <w:rPr>
          <w:rFonts w:hint="eastAsia" w:ascii="宋体" w:hAnsi="宋体" w:cs="宋体"/>
          <w:highlight w:val="none"/>
          <w:lang w:val="en-US" w:eastAsia="zh-CN"/>
        </w:rPr>
        <w:t>响应</w:t>
      </w:r>
      <w:r>
        <w:rPr>
          <w:rFonts w:hint="eastAsia" w:ascii="宋体" w:hAnsi="宋体" w:cs="宋体"/>
          <w:highlight w:val="none"/>
        </w:rPr>
        <w:t>文件在满足</w:t>
      </w:r>
      <w:r>
        <w:rPr>
          <w:rFonts w:hint="eastAsia" w:ascii="宋体" w:hAnsi="宋体" w:eastAsia="宋体" w:cs="宋体"/>
          <w:color w:val="000000"/>
          <w:szCs w:val="21"/>
          <w:highlight w:val="none"/>
        </w:rPr>
        <w:t>竞争性磋商</w:t>
      </w:r>
      <w:r>
        <w:rPr>
          <w:rFonts w:hint="eastAsia" w:ascii="宋体" w:hAnsi="宋体" w:cs="宋体"/>
          <w:highlight w:val="none"/>
        </w:rPr>
        <w:t>文件实质性要求的基础上，可以提出比</w:t>
      </w:r>
      <w:r>
        <w:rPr>
          <w:rFonts w:hint="eastAsia" w:ascii="宋体" w:hAnsi="宋体" w:eastAsia="宋体" w:cs="宋体"/>
          <w:color w:val="000000"/>
          <w:szCs w:val="21"/>
          <w:highlight w:val="none"/>
        </w:rPr>
        <w:t>竞争性磋商</w:t>
      </w:r>
      <w:r>
        <w:rPr>
          <w:rFonts w:hint="eastAsia" w:ascii="宋体" w:hAnsi="宋体" w:cs="宋体"/>
          <w:highlight w:val="none"/>
        </w:rPr>
        <w:t>文件要求更有利于</w:t>
      </w:r>
      <w:r>
        <w:rPr>
          <w:rFonts w:hint="eastAsia" w:ascii="宋体" w:hAnsi="宋体" w:cs="宋体"/>
          <w:highlight w:val="none"/>
          <w:lang w:val="en-US" w:eastAsia="zh-CN"/>
        </w:rPr>
        <w:t>采购</w:t>
      </w:r>
      <w:r>
        <w:rPr>
          <w:rFonts w:hint="eastAsia" w:ascii="宋体" w:hAnsi="宋体" w:cs="宋体"/>
          <w:highlight w:val="none"/>
        </w:rPr>
        <w:t>人的承诺。</w:t>
      </w:r>
    </w:p>
    <w:p w14:paraId="627976AD">
      <w:pPr>
        <w:spacing w:line="360" w:lineRule="auto"/>
        <w:ind w:firstLine="420" w:firstLineChars="200"/>
        <w:rPr>
          <w:rFonts w:ascii="宋体" w:hAnsi="宋体" w:cs="宋体"/>
          <w:highlight w:val="none"/>
        </w:rPr>
      </w:pPr>
      <w:r>
        <w:rPr>
          <w:rFonts w:hint="eastAsia" w:ascii="宋体" w:hAnsi="宋体" w:cs="宋体"/>
          <w:highlight w:val="none"/>
        </w:rPr>
        <w:t>3.7.3（1）</w:t>
      </w:r>
      <w:r>
        <w:rPr>
          <w:rFonts w:hint="eastAsia" w:ascii="宋体" w:hAnsi="宋体" w:eastAsia="宋体" w:cs="宋体"/>
          <w:color w:val="000000"/>
          <w:szCs w:val="21"/>
          <w:highlight w:val="none"/>
        </w:rPr>
        <w:t>响应文件应用不褪色的材料书写或打印，并由供应商的法定代表人或其委托代理人签字或盖单位章。委托代理人签字的，响应文件应附法定代表人签署的授权委托书。响应文件应尽量避免涂改、行间插字或删除。如果出现上述情况，改动之处应加盖单位章或由供应商的法定代表人或其授权的代理人签字确认。签字或盖章的具体要求见供应商须知前附表。</w:t>
      </w:r>
    </w:p>
    <w:p w14:paraId="60507297">
      <w:pPr>
        <w:spacing w:line="360" w:lineRule="auto"/>
        <w:ind w:firstLine="420" w:firstLineChars="200"/>
        <w:rPr>
          <w:rFonts w:ascii="宋体" w:hAnsi="宋体" w:cs="宋体"/>
          <w:highlight w:val="none"/>
        </w:rPr>
      </w:pPr>
      <w:r>
        <w:rPr>
          <w:rFonts w:hint="eastAsia" w:ascii="宋体" w:hAnsi="宋体" w:cs="宋体"/>
          <w:highlight w:val="none"/>
        </w:rPr>
        <w:t>（2）</w:t>
      </w:r>
      <w:r>
        <w:rPr>
          <w:rFonts w:hint="eastAsia" w:ascii="宋体" w:hAnsi="宋体" w:eastAsia="宋体" w:cs="宋体"/>
          <w:color w:val="000000"/>
          <w:szCs w:val="21"/>
          <w:highlight w:val="none"/>
        </w:rPr>
        <w:t>响应文件正本一份，副本份数见供应商须知前附表。正本和副本的封面上应清楚地标记“正本”或“副本”的字样。当副本和正本不一致时，以正本为准</w:t>
      </w:r>
      <w:r>
        <w:rPr>
          <w:rFonts w:hint="eastAsia" w:ascii="宋体" w:hAnsi="宋体" w:cs="宋体"/>
          <w:highlight w:val="none"/>
        </w:rPr>
        <w:t>。</w:t>
      </w:r>
    </w:p>
    <w:p w14:paraId="507559C2">
      <w:pPr>
        <w:spacing w:line="360" w:lineRule="auto"/>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响应</w:t>
      </w:r>
      <w:r>
        <w:rPr>
          <w:rFonts w:hint="eastAsia" w:ascii="宋体" w:hAnsi="宋体" w:cs="宋体"/>
          <w:highlight w:val="none"/>
        </w:rPr>
        <w:t>文件的正本与副本应分别装订，并编制目录，</w:t>
      </w:r>
      <w:r>
        <w:rPr>
          <w:rFonts w:hint="eastAsia" w:ascii="宋体" w:hAnsi="宋体" w:cs="宋体"/>
          <w:highlight w:val="none"/>
          <w:lang w:val="en-US" w:eastAsia="zh-CN"/>
        </w:rPr>
        <w:t>响应</w:t>
      </w:r>
      <w:r>
        <w:rPr>
          <w:rFonts w:hint="eastAsia" w:ascii="宋体" w:hAnsi="宋体" w:cs="宋体"/>
          <w:highlight w:val="none"/>
        </w:rPr>
        <w:t>文件需分册装订的，具体分册装订要求见</w:t>
      </w:r>
      <w:r>
        <w:rPr>
          <w:rFonts w:hint="eastAsia" w:ascii="宋体" w:hAnsi="宋体" w:cs="宋体"/>
          <w:highlight w:val="none"/>
          <w:lang w:val="en-US" w:eastAsia="zh-CN"/>
        </w:rPr>
        <w:t>供应商</w:t>
      </w:r>
      <w:r>
        <w:rPr>
          <w:rFonts w:hint="eastAsia" w:ascii="宋体" w:hAnsi="宋体" w:cs="宋体"/>
          <w:highlight w:val="none"/>
        </w:rPr>
        <w:t>须知前附表规定。</w:t>
      </w:r>
    </w:p>
    <w:p w14:paraId="40091E7A">
      <w:pPr>
        <w:pStyle w:val="3"/>
        <w:spacing w:line="360" w:lineRule="auto"/>
        <w:ind w:left="1303" w:hanging="883"/>
        <w:rPr>
          <w:rFonts w:hint="eastAsia" w:ascii="宋体" w:hAnsi="宋体" w:eastAsia="宋体"/>
          <w:highlight w:val="none"/>
          <w:lang w:eastAsia="zh-CN"/>
        </w:rPr>
      </w:pPr>
      <w:bookmarkStart w:id="28" w:name="_Toc12980"/>
      <w:r>
        <w:rPr>
          <w:rFonts w:hint="eastAsia" w:ascii="宋体" w:hAnsi="宋体"/>
          <w:highlight w:val="none"/>
        </w:rPr>
        <w:t xml:space="preserve">4. </w:t>
      </w:r>
      <w:bookmarkEnd w:id="28"/>
      <w:r>
        <w:rPr>
          <w:rFonts w:hint="eastAsia" w:ascii="宋体" w:hAnsi="宋体"/>
          <w:highlight w:val="none"/>
          <w:lang w:val="en-US" w:eastAsia="zh-CN"/>
        </w:rPr>
        <w:t>投标</w:t>
      </w:r>
    </w:p>
    <w:p w14:paraId="149B998E">
      <w:pPr>
        <w:pStyle w:val="4"/>
        <w:spacing w:line="360" w:lineRule="auto"/>
        <w:rPr>
          <w:rFonts w:ascii="宋体" w:hAnsi="宋体"/>
          <w:highlight w:val="none"/>
        </w:rPr>
      </w:pPr>
      <w:bookmarkStart w:id="29" w:name="_Toc16796"/>
      <w:r>
        <w:rPr>
          <w:rFonts w:hint="eastAsia" w:ascii="宋体" w:hAnsi="宋体"/>
          <w:highlight w:val="none"/>
        </w:rPr>
        <w:t xml:space="preserve">4.1 </w:t>
      </w:r>
      <w:r>
        <w:rPr>
          <w:rFonts w:hint="eastAsia" w:ascii="宋体" w:hAnsi="宋体"/>
          <w:highlight w:val="none"/>
          <w:lang w:val="en-US" w:eastAsia="zh-CN"/>
        </w:rPr>
        <w:t>响应</w:t>
      </w:r>
      <w:r>
        <w:rPr>
          <w:rFonts w:hint="eastAsia" w:ascii="宋体" w:hAnsi="宋体"/>
          <w:highlight w:val="none"/>
        </w:rPr>
        <w:t>文件的密封和标记</w:t>
      </w:r>
      <w:bookmarkEnd w:id="29"/>
    </w:p>
    <w:p w14:paraId="4735905D">
      <w:pPr>
        <w:spacing w:line="360" w:lineRule="auto"/>
        <w:ind w:firstLine="420" w:firstLineChars="200"/>
        <w:rPr>
          <w:rFonts w:ascii="宋体" w:hAnsi="宋体" w:cs="宋体"/>
          <w:highlight w:val="none"/>
        </w:rPr>
      </w:pPr>
      <w:r>
        <w:rPr>
          <w:rFonts w:hint="eastAsia" w:ascii="宋体" w:hAnsi="宋体" w:cs="宋体"/>
          <w:highlight w:val="none"/>
        </w:rPr>
        <w:t xml:space="preserve">4.1.1 </w:t>
      </w:r>
      <w:r>
        <w:rPr>
          <w:rFonts w:hint="eastAsia" w:ascii="宋体" w:hAnsi="宋体" w:cs="宋体"/>
          <w:highlight w:val="none"/>
          <w:lang w:val="en-US" w:eastAsia="zh-CN"/>
        </w:rPr>
        <w:t>纸质版响应文件须与政采云上传的电子加密文件的全部内容相一致，若不一致以政采云系统上传最终版本为准。纸质版响应文件封皮须加盖投标单位公章，不用密封</w:t>
      </w:r>
      <w:r>
        <w:rPr>
          <w:rFonts w:hint="eastAsia" w:ascii="宋体" w:hAnsi="宋体" w:cs="宋体"/>
          <w:highlight w:val="none"/>
        </w:rPr>
        <w:t>。</w:t>
      </w:r>
    </w:p>
    <w:p w14:paraId="0A8C732E">
      <w:pPr>
        <w:spacing w:line="360" w:lineRule="auto"/>
        <w:ind w:firstLine="420" w:firstLineChars="200"/>
        <w:rPr>
          <w:rFonts w:ascii="宋体" w:hAnsi="宋体" w:cs="宋体"/>
          <w:highlight w:val="none"/>
        </w:rPr>
      </w:pPr>
      <w:r>
        <w:rPr>
          <w:rFonts w:hint="eastAsia" w:ascii="宋体" w:hAnsi="宋体" w:cs="宋体"/>
          <w:highlight w:val="none"/>
        </w:rPr>
        <w:t xml:space="preserve">4.1.2 </w:t>
      </w:r>
      <w:r>
        <w:rPr>
          <w:rFonts w:hint="eastAsia" w:ascii="宋体" w:hAnsi="宋体" w:cs="宋体"/>
          <w:highlight w:val="none"/>
          <w:lang w:val="en-US" w:eastAsia="zh-CN"/>
        </w:rPr>
        <w:t>电子版响应文件U盘1份用于存档（电子版内容：响应文件全部内容），不用密封</w:t>
      </w:r>
      <w:r>
        <w:rPr>
          <w:rFonts w:hint="eastAsia" w:ascii="宋体" w:hAnsi="宋体" w:cs="宋体"/>
          <w:highlight w:val="none"/>
        </w:rPr>
        <w:t>。</w:t>
      </w:r>
    </w:p>
    <w:p w14:paraId="7196448D">
      <w:pPr>
        <w:pStyle w:val="4"/>
        <w:spacing w:line="360" w:lineRule="auto"/>
        <w:rPr>
          <w:rFonts w:ascii="宋体" w:hAnsi="宋体"/>
          <w:highlight w:val="none"/>
        </w:rPr>
      </w:pPr>
      <w:bookmarkStart w:id="30" w:name="_Toc60"/>
      <w:r>
        <w:rPr>
          <w:rFonts w:hint="eastAsia" w:ascii="宋体" w:hAnsi="宋体"/>
          <w:highlight w:val="none"/>
        </w:rPr>
        <w:t xml:space="preserve">4.2 </w:t>
      </w:r>
      <w:r>
        <w:rPr>
          <w:rFonts w:hint="eastAsia" w:ascii="宋体" w:hAnsi="宋体"/>
          <w:highlight w:val="none"/>
          <w:lang w:val="en-US" w:eastAsia="zh-CN"/>
        </w:rPr>
        <w:t>响应</w:t>
      </w:r>
      <w:r>
        <w:rPr>
          <w:rFonts w:hint="eastAsia" w:ascii="宋体" w:hAnsi="宋体"/>
          <w:highlight w:val="none"/>
        </w:rPr>
        <w:t>文件的递交</w:t>
      </w:r>
      <w:bookmarkEnd w:id="30"/>
    </w:p>
    <w:p w14:paraId="66988695">
      <w:pPr>
        <w:spacing w:line="360" w:lineRule="auto"/>
        <w:ind w:firstLine="420" w:firstLineChars="200"/>
        <w:rPr>
          <w:rFonts w:ascii="宋体" w:hAnsi="宋体" w:cs="宋体"/>
          <w:highlight w:val="none"/>
        </w:rPr>
      </w:pPr>
      <w:r>
        <w:rPr>
          <w:rFonts w:hint="eastAsia" w:ascii="宋体" w:hAnsi="宋体" w:cs="宋体"/>
          <w:highlight w:val="none"/>
        </w:rPr>
        <w:t xml:space="preserve">4.2.1 </w:t>
      </w:r>
      <w:r>
        <w:rPr>
          <w:rFonts w:hint="eastAsia" w:ascii="宋体" w:hAnsi="宋体" w:eastAsia="宋体" w:cs="宋体"/>
          <w:color w:val="000000"/>
          <w:szCs w:val="21"/>
          <w:highlight w:val="none"/>
        </w:rPr>
        <w:t>供应商递交响应文件截止时间：见供应商须知前附表。</w:t>
      </w:r>
    </w:p>
    <w:p w14:paraId="33325830">
      <w:pPr>
        <w:spacing w:line="360" w:lineRule="auto"/>
        <w:ind w:firstLine="420" w:firstLineChars="200"/>
        <w:rPr>
          <w:rFonts w:ascii="宋体" w:hAnsi="宋体" w:cs="宋体"/>
          <w:highlight w:val="none"/>
        </w:rPr>
      </w:pPr>
      <w:r>
        <w:rPr>
          <w:rFonts w:hint="eastAsia" w:ascii="宋体" w:hAnsi="宋体" w:cs="宋体"/>
          <w:highlight w:val="none"/>
        </w:rPr>
        <w:t xml:space="preserve">4.2.2 </w:t>
      </w:r>
      <w:r>
        <w:rPr>
          <w:rFonts w:hint="eastAsia" w:ascii="宋体" w:hAnsi="宋体" w:cs="宋体"/>
          <w:highlight w:val="none"/>
          <w:lang w:val="en-US" w:eastAsia="zh-CN"/>
        </w:rPr>
        <w:t>供应商</w:t>
      </w:r>
      <w:r>
        <w:rPr>
          <w:rFonts w:hint="eastAsia" w:ascii="宋体" w:hAnsi="宋体" w:cs="宋体"/>
          <w:highlight w:val="none"/>
        </w:rPr>
        <w:t>递交</w:t>
      </w:r>
      <w:r>
        <w:rPr>
          <w:rFonts w:hint="eastAsia" w:ascii="宋体" w:hAnsi="宋体" w:cs="宋体"/>
          <w:highlight w:val="none"/>
          <w:lang w:val="en-US" w:eastAsia="zh-CN"/>
        </w:rPr>
        <w:t>响应</w:t>
      </w:r>
      <w:r>
        <w:rPr>
          <w:rFonts w:hint="eastAsia" w:ascii="宋体" w:hAnsi="宋体" w:cs="宋体"/>
          <w:highlight w:val="none"/>
        </w:rPr>
        <w:t>文件的地点：见</w:t>
      </w:r>
      <w:r>
        <w:rPr>
          <w:rFonts w:hint="eastAsia" w:ascii="宋体" w:hAnsi="宋体" w:cs="宋体"/>
          <w:highlight w:val="none"/>
          <w:lang w:val="en-US" w:eastAsia="zh-CN"/>
        </w:rPr>
        <w:t>供应商</w:t>
      </w:r>
      <w:r>
        <w:rPr>
          <w:rFonts w:hint="eastAsia" w:ascii="宋体" w:hAnsi="宋体" w:cs="宋体"/>
          <w:highlight w:val="none"/>
        </w:rPr>
        <w:t>须知前附表。</w:t>
      </w:r>
    </w:p>
    <w:p w14:paraId="206BE8A1">
      <w:pPr>
        <w:spacing w:line="360" w:lineRule="auto"/>
        <w:ind w:firstLine="420" w:firstLineChars="200"/>
        <w:rPr>
          <w:rFonts w:ascii="宋体" w:hAnsi="宋体" w:cs="宋体"/>
          <w:highlight w:val="none"/>
        </w:rPr>
      </w:pPr>
      <w:r>
        <w:rPr>
          <w:rFonts w:hint="eastAsia" w:ascii="宋体" w:hAnsi="宋体" w:cs="宋体"/>
          <w:highlight w:val="none"/>
        </w:rPr>
        <w:t>4.2.3 除</w:t>
      </w:r>
      <w:r>
        <w:rPr>
          <w:rFonts w:hint="eastAsia" w:ascii="宋体" w:hAnsi="宋体" w:cs="宋体"/>
          <w:highlight w:val="none"/>
          <w:lang w:val="en-US" w:eastAsia="zh-CN"/>
        </w:rPr>
        <w:t>供应商</w:t>
      </w:r>
      <w:r>
        <w:rPr>
          <w:rFonts w:hint="eastAsia" w:ascii="宋体" w:hAnsi="宋体" w:cs="宋体"/>
          <w:highlight w:val="none"/>
        </w:rPr>
        <w:t>须知前附表另有规定外，</w:t>
      </w:r>
      <w:r>
        <w:rPr>
          <w:rFonts w:hint="eastAsia" w:ascii="宋体" w:hAnsi="宋体" w:cs="宋体"/>
          <w:highlight w:val="none"/>
          <w:lang w:val="en-US" w:eastAsia="zh-CN"/>
        </w:rPr>
        <w:t>供应商</w:t>
      </w:r>
      <w:r>
        <w:rPr>
          <w:rFonts w:hint="eastAsia" w:ascii="宋体" w:hAnsi="宋体" w:cs="宋体"/>
          <w:highlight w:val="none"/>
        </w:rPr>
        <w:t>所递交的</w:t>
      </w:r>
      <w:r>
        <w:rPr>
          <w:rFonts w:hint="eastAsia" w:ascii="宋体" w:hAnsi="宋体" w:cs="宋体"/>
          <w:highlight w:val="none"/>
          <w:lang w:val="en-US" w:eastAsia="zh-CN"/>
        </w:rPr>
        <w:t>响应</w:t>
      </w:r>
      <w:r>
        <w:rPr>
          <w:rFonts w:hint="eastAsia" w:ascii="宋体" w:hAnsi="宋体" w:cs="宋体"/>
          <w:highlight w:val="none"/>
        </w:rPr>
        <w:t>文件不予退还。</w:t>
      </w:r>
    </w:p>
    <w:p w14:paraId="7304D6EB">
      <w:pPr>
        <w:spacing w:line="360" w:lineRule="auto"/>
        <w:ind w:firstLine="420" w:firstLineChars="200"/>
        <w:rPr>
          <w:rFonts w:ascii="宋体" w:hAnsi="宋体" w:cs="宋体"/>
          <w:highlight w:val="none"/>
        </w:rPr>
      </w:pPr>
      <w:r>
        <w:rPr>
          <w:rFonts w:hint="eastAsia" w:ascii="宋体" w:hAnsi="宋体" w:cs="宋体"/>
          <w:highlight w:val="none"/>
        </w:rPr>
        <w:t>4.2.</w:t>
      </w:r>
      <w:r>
        <w:rPr>
          <w:rFonts w:hint="eastAsia" w:ascii="宋体" w:hAnsi="宋体" w:cs="宋体"/>
          <w:highlight w:val="none"/>
          <w:lang w:val="en-US" w:eastAsia="zh-CN"/>
        </w:rPr>
        <w:t>4</w:t>
      </w:r>
      <w:r>
        <w:rPr>
          <w:rFonts w:hint="eastAsia" w:ascii="宋体" w:hAnsi="宋体" w:cs="宋体"/>
          <w:highlight w:val="none"/>
        </w:rPr>
        <w:t xml:space="preserve"> 逾期送达的</w:t>
      </w:r>
      <w:r>
        <w:rPr>
          <w:rFonts w:hint="eastAsia" w:ascii="宋体" w:hAnsi="宋体" w:cs="宋体"/>
          <w:highlight w:val="none"/>
          <w:lang w:val="en-US" w:eastAsia="zh-CN"/>
        </w:rPr>
        <w:t>响应</w:t>
      </w:r>
      <w:r>
        <w:rPr>
          <w:rFonts w:hint="eastAsia" w:ascii="宋体" w:hAnsi="宋体" w:cs="宋体"/>
          <w:highlight w:val="none"/>
        </w:rPr>
        <w:t>文件，</w:t>
      </w:r>
      <w:r>
        <w:rPr>
          <w:rFonts w:hint="eastAsia" w:ascii="宋体" w:hAnsi="宋体" w:cs="宋体"/>
          <w:highlight w:val="none"/>
          <w:lang w:val="en-US" w:eastAsia="zh-CN"/>
        </w:rPr>
        <w:t>采购</w:t>
      </w:r>
      <w:r>
        <w:rPr>
          <w:rFonts w:hint="eastAsia" w:ascii="宋体" w:hAnsi="宋体" w:cs="宋体"/>
          <w:highlight w:val="none"/>
        </w:rPr>
        <w:t>人将予以拒收。</w:t>
      </w:r>
    </w:p>
    <w:p w14:paraId="125B4BA3">
      <w:pPr>
        <w:pStyle w:val="4"/>
        <w:spacing w:line="360" w:lineRule="auto"/>
        <w:rPr>
          <w:rFonts w:ascii="宋体" w:hAnsi="宋体"/>
          <w:highlight w:val="none"/>
        </w:rPr>
      </w:pPr>
      <w:bookmarkStart w:id="31" w:name="_Toc24516"/>
      <w:r>
        <w:rPr>
          <w:rFonts w:hint="eastAsia" w:ascii="宋体" w:hAnsi="宋体"/>
          <w:highlight w:val="none"/>
        </w:rPr>
        <w:t xml:space="preserve">4.3 </w:t>
      </w:r>
      <w:r>
        <w:rPr>
          <w:rFonts w:hint="eastAsia" w:ascii="宋体" w:hAnsi="宋体"/>
          <w:highlight w:val="none"/>
          <w:lang w:val="en-US" w:eastAsia="zh-CN"/>
        </w:rPr>
        <w:t>响应</w:t>
      </w:r>
      <w:r>
        <w:rPr>
          <w:rFonts w:hint="eastAsia" w:ascii="宋体" w:hAnsi="宋体"/>
          <w:highlight w:val="none"/>
        </w:rPr>
        <w:t>文件的修改与撤回</w:t>
      </w:r>
      <w:bookmarkEnd w:id="31"/>
    </w:p>
    <w:p w14:paraId="4A677793">
      <w:pPr>
        <w:spacing w:line="360" w:lineRule="auto"/>
        <w:ind w:firstLine="420" w:firstLineChars="200"/>
        <w:rPr>
          <w:rFonts w:ascii="宋体" w:hAnsi="宋体" w:cs="宋体"/>
          <w:highlight w:val="none"/>
        </w:rPr>
      </w:pPr>
      <w:r>
        <w:rPr>
          <w:rFonts w:hint="eastAsia" w:ascii="宋体" w:hAnsi="宋体" w:cs="宋体"/>
          <w:highlight w:val="none"/>
        </w:rPr>
        <w:t>4.3.1 在本章第 4.2.1 项规定的</w:t>
      </w:r>
      <w:r>
        <w:rPr>
          <w:rFonts w:hint="eastAsia" w:ascii="宋体" w:hAnsi="宋体" w:cs="宋体"/>
          <w:highlight w:val="none"/>
          <w:lang w:val="en-US" w:eastAsia="zh-CN"/>
        </w:rPr>
        <w:t>响应</w:t>
      </w:r>
      <w:r>
        <w:rPr>
          <w:rFonts w:hint="eastAsia" w:ascii="宋体" w:hAnsi="宋体" w:cs="宋体"/>
          <w:highlight w:val="none"/>
        </w:rPr>
        <w:t>截止时间前，</w:t>
      </w:r>
      <w:r>
        <w:rPr>
          <w:rFonts w:hint="eastAsia" w:ascii="宋体" w:hAnsi="宋体" w:cs="宋体"/>
          <w:highlight w:val="none"/>
          <w:lang w:val="en-US" w:eastAsia="zh-CN"/>
        </w:rPr>
        <w:t>采购</w:t>
      </w:r>
      <w:r>
        <w:rPr>
          <w:rFonts w:hint="eastAsia" w:ascii="宋体" w:hAnsi="宋体" w:cs="宋体"/>
          <w:highlight w:val="none"/>
        </w:rPr>
        <w:t>人可以修改或撤回已递交的</w:t>
      </w:r>
      <w:r>
        <w:rPr>
          <w:rFonts w:hint="eastAsia" w:ascii="宋体" w:hAnsi="宋体" w:cs="宋体"/>
          <w:highlight w:val="none"/>
          <w:lang w:val="en-US" w:eastAsia="zh-CN"/>
        </w:rPr>
        <w:t>响应</w:t>
      </w:r>
      <w:r>
        <w:rPr>
          <w:rFonts w:hint="eastAsia" w:ascii="宋体" w:hAnsi="宋体" w:cs="宋体"/>
          <w:highlight w:val="none"/>
        </w:rPr>
        <w:t>文件，但应以书面形式通知</w:t>
      </w:r>
      <w:r>
        <w:rPr>
          <w:rFonts w:hint="eastAsia" w:ascii="宋体" w:hAnsi="宋体" w:cs="宋体"/>
          <w:highlight w:val="none"/>
          <w:lang w:val="en-US" w:eastAsia="zh-CN"/>
        </w:rPr>
        <w:t>采购</w:t>
      </w:r>
      <w:r>
        <w:rPr>
          <w:rFonts w:hint="eastAsia" w:ascii="宋体" w:hAnsi="宋体" w:cs="宋体"/>
          <w:highlight w:val="none"/>
        </w:rPr>
        <w:t>人。</w:t>
      </w:r>
    </w:p>
    <w:p w14:paraId="7313586E">
      <w:pPr>
        <w:spacing w:line="360" w:lineRule="auto"/>
        <w:ind w:firstLine="420" w:firstLineChars="200"/>
        <w:rPr>
          <w:rFonts w:ascii="宋体" w:hAnsi="宋体" w:cs="宋体"/>
          <w:highlight w:val="none"/>
        </w:rPr>
      </w:pPr>
      <w:r>
        <w:rPr>
          <w:rFonts w:hint="eastAsia" w:ascii="宋体" w:hAnsi="宋体" w:cs="宋体"/>
          <w:highlight w:val="none"/>
        </w:rPr>
        <w:t>4.3.</w:t>
      </w:r>
      <w:r>
        <w:rPr>
          <w:rFonts w:hint="eastAsia" w:ascii="宋体" w:hAnsi="宋体" w:cs="宋体"/>
          <w:highlight w:val="none"/>
          <w:lang w:val="en-US" w:eastAsia="zh-CN"/>
        </w:rPr>
        <w:t>2供应商</w:t>
      </w:r>
      <w:r>
        <w:rPr>
          <w:rFonts w:hint="eastAsia" w:ascii="宋体" w:hAnsi="宋体" w:cs="宋体"/>
          <w:highlight w:val="none"/>
        </w:rPr>
        <w:t>撤回</w:t>
      </w:r>
      <w:r>
        <w:rPr>
          <w:rFonts w:hint="eastAsia" w:ascii="宋体" w:hAnsi="宋体" w:cs="宋体"/>
          <w:highlight w:val="none"/>
          <w:lang w:val="en-US" w:eastAsia="zh-CN"/>
        </w:rPr>
        <w:t>响应</w:t>
      </w:r>
      <w:r>
        <w:rPr>
          <w:rFonts w:hint="eastAsia" w:ascii="宋体" w:hAnsi="宋体" w:cs="宋体"/>
          <w:highlight w:val="none"/>
        </w:rPr>
        <w:t>文件的，</w:t>
      </w:r>
      <w:r>
        <w:rPr>
          <w:rFonts w:hint="eastAsia" w:ascii="宋体" w:hAnsi="宋体" w:cs="宋体"/>
          <w:highlight w:val="none"/>
          <w:lang w:val="en-US" w:eastAsia="zh-CN"/>
        </w:rPr>
        <w:t>采购</w:t>
      </w:r>
      <w:r>
        <w:rPr>
          <w:rFonts w:hint="eastAsia" w:ascii="宋体" w:hAnsi="宋体" w:cs="宋体"/>
          <w:highlight w:val="none"/>
        </w:rPr>
        <w:t>人自收到</w:t>
      </w:r>
      <w:r>
        <w:rPr>
          <w:rFonts w:hint="eastAsia" w:ascii="宋体" w:hAnsi="宋体" w:cs="宋体"/>
          <w:highlight w:val="none"/>
          <w:lang w:val="en-US" w:eastAsia="zh-CN"/>
        </w:rPr>
        <w:t>供应商</w:t>
      </w:r>
      <w:r>
        <w:rPr>
          <w:rFonts w:hint="eastAsia" w:ascii="宋体" w:hAnsi="宋体" w:cs="宋体"/>
          <w:highlight w:val="none"/>
        </w:rPr>
        <w:t>书面撤回通知之日起5日内退还已收取的</w:t>
      </w:r>
      <w:r>
        <w:rPr>
          <w:rFonts w:hint="eastAsia" w:ascii="宋体" w:hAnsi="宋体" w:cs="宋体"/>
          <w:highlight w:val="none"/>
          <w:lang w:val="en-US" w:eastAsia="zh-CN"/>
        </w:rPr>
        <w:t>磋商</w:t>
      </w:r>
      <w:r>
        <w:rPr>
          <w:rFonts w:hint="eastAsia" w:ascii="宋体" w:hAnsi="宋体" w:cs="宋体"/>
          <w:highlight w:val="none"/>
        </w:rPr>
        <w:t>保证金。</w:t>
      </w:r>
    </w:p>
    <w:p w14:paraId="5438636C">
      <w:pPr>
        <w:spacing w:line="360" w:lineRule="auto"/>
        <w:ind w:firstLine="420" w:firstLineChars="200"/>
        <w:rPr>
          <w:rFonts w:ascii="宋体" w:hAnsi="宋体" w:cs="宋体"/>
          <w:highlight w:val="none"/>
        </w:rPr>
      </w:pPr>
      <w:r>
        <w:rPr>
          <w:rFonts w:hint="eastAsia" w:ascii="宋体" w:hAnsi="宋体" w:cs="宋体"/>
          <w:highlight w:val="none"/>
        </w:rPr>
        <w:t>4.3.</w:t>
      </w:r>
      <w:r>
        <w:rPr>
          <w:rFonts w:hint="eastAsia" w:ascii="宋体" w:hAnsi="宋体" w:cs="宋体"/>
          <w:highlight w:val="none"/>
          <w:lang w:val="en-US" w:eastAsia="zh-CN"/>
        </w:rPr>
        <w:t>3</w:t>
      </w:r>
      <w:r>
        <w:rPr>
          <w:rFonts w:hint="eastAsia" w:ascii="宋体" w:hAnsi="宋体" w:cs="宋体"/>
          <w:highlight w:val="none"/>
        </w:rPr>
        <w:t xml:space="preserve"> 修改的内容为</w:t>
      </w:r>
      <w:r>
        <w:rPr>
          <w:rFonts w:hint="eastAsia" w:ascii="宋体" w:hAnsi="宋体" w:cs="宋体"/>
          <w:highlight w:val="none"/>
          <w:lang w:val="en-US" w:eastAsia="zh-CN"/>
        </w:rPr>
        <w:t>响应</w:t>
      </w:r>
      <w:r>
        <w:rPr>
          <w:rFonts w:hint="eastAsia" w:ascii="宋体" w:hAnsi="宋体" w:cs="宋体"/>
          <w:highlight w:val="none"/>
        </w:rPr>
        <w:t>文件的组成部分。修改的</w:t>
      </w:r>
      <w:r>
        <w:rPr>
          <w:rFonts w:hint="eastAsia" w:ascii="宋体" w:hAnsi="宋体" w:cs="宋体"/>
          <w:highlight w:val="none"/>
          <w:lang w:val="en-US" w:eastAsia="zh-CN"/>
        </w:rPr>
        <w:t>响应</w:t>
      </w:r>
      <w:r>
        <w:rPr>
          <w:rFonts w:hint="eastAsia" w:ascii="宋体" w:hAnsi="宋体" w:cs="宋体"/>
          <w:highlight w:val="none"/>
        </w:rPr>
        <w:t>文件应按照本章第3条、第4条的规定进行编制、密封、标记和递交，并标明“修改”字样。</w:t>
      </w:r>
    </w:p>
    <w:p w14:paraId="5094BC6B">
      <w:pPr>
        <w:pStyle w:val="3"/>
        <w:spacing w:line="360" w:lineRule="auto"/>
        <w:ind w:left="1303" w:hanging="883"/>
        <w:rPr>
          <w:rFonts w:hint="eastAsia" w:ascii="宋体" w:hAnsi="宋体" w:eastAsia="宋体"/>
          <w:highlight w:val="none"/>
          <w:lang w:eastAsia="zh-CN"/>
        </w:rPr>
      </w:pPr>
      <w:bookmarkStart w:id="32" w:name="_Toc5801"/>
      <w:r>
        <w:rPr>
          <w:rFonts w:hint="eastAsia" w:ascii="宋体" w:hAnsi="宋体"/>
          <w:highlight w:val="none"/>
        </w:rPr>
        <w:t xml:space="preserve">5. </w:t>
      </w:r>
      <w:bookmarkEnd w:id="32"/>
      <w:r>
        <w:rPr>
          <w:rFonts w:hint="eastAsia" w:ascii="宋体" w:hAnsi="宋体"/>
          <w:highlight w:val="none"/>
          <w:lang w:val="en-US" w:eastAsia="zh-CN"/>
        </w:rPr>
        <w:t>磋商</w:t>
      </w:r>
    </w:p>
    <w:p w14:paraId="73349C7A">
      <w:pPr>
        <w:pStyle w:val="4"/>
        <w:spacing w:line="360" w:lineRule="auto"/>
        <w:rPr>
          <w:rFonts w:ascii="宋体" w:hAnsi="宋体"/>
          <w:highlight w:val="none"/>
        </w:rPr>
      </w:pPr>
      <w:bookmarkStart w:id="33" w:name="_Toc14960"/>
      <w:r>
        <w:rPr>
          <w:rFonts w:hint="eastAsia" w:ascii="宋体" w:hAnsi="宋体"/>
          <w:highlight w:val="none"/>
        </w:rPr>
        <w:t xml:space="preserve">5.1 </w:t>
      </w:r>
      <w:r>
        <w:rPr>
          <w:rFonts w:hint="eastAsia" w:ascii="宋体" w:hAnsi="宋体"/>
          <w:highlight w:val="none"/>
          <w:lang w:val="en-US" w:eastAsia="zh-CN"/>
        </w:rPr>
        <w:t>磋商</w:t>
      </w:r>
      <w:r>
        <w:rPr>
          <w:rFonts w:hint="eastAsia" w:ascii="宋体" w:hAnsi="宋体"/>
          <w:highlight w:val="none"/>
        </w:rPr>
        <w:t>时间和地点</w:t>
      </w:r>
      <w:bookmarkEnd w:id="33"/>
    </w:p>
    <w:p w14:paraId="09B5F078">
      <w:pPr>
        <w:spacing w:line="360" w:lineRule="auto"/>
        <w:ind w:firstLine="420" w:firstLineChars="200"/>
        <w:rPr>
          <w:rFonts w:ascii="宋体" w:hAnsi="宋体" w:cs="宋体"/>
          <w:highlight w:val="none"/>
        </w:rPr>
      </w:pPr>
      <w:r>
        <w:rPr>
          <w:rFonts w:hint="eastAsia" w:ascii="宋体" w:hAnsi="宋体" w:cs="宋体"/>
          <w:highlight w:val="none"/>
          <w:lang w:val="en-US" w:eastAsia="zh-CN"/>
        </w:rPr>
        <w:t>采购</w:t>
      </w:r>
      <w:r>
        <w:rPr>
          <w:rFonts w:hint="eastAsia" w:ascii="宋体" w:hAnsi="宋体" w:cs="宋体"/>
          <w:highlight w:val="none"/>
        </w:rPr>
        <w:t>人在本章第 4.2.1 项规定的</w:t>
      </w:r>
      <w:r>
        <w:rPr>
          <w:rFonts w:hint="eastAsia" w:ascii="宋体" w:hAnsi="宋体" w:cs="宋体"/>
          <w:highlight w:val="none"/>
          <w:lang w:val="en-US" w:eastAsia="zh-CN"/>
        </w:rPr>
        <w:t>响应</w:t>
      </w:r>
      <w:r>
        <w:rPr>
          <w:rFonts w:hint="eastAsia" w:ascii="宋体" w:hAnsi="宋体" w:cs="宋体"/>
          <w:highlight w:val="none"/>
        </w:rPr>
        <w:t>截止时间（开标时间）和</w:t>
      </w:r>
      <w:r>
        <w:rPr>
          <w:rFonts w:hint="eastAsia" w:ascii="宋体" w:hAnsi="宋体" w:cs="宋体"/>
          <w:highlight w:val="none"/>
          <w:lang w:val="en-US" w:eastAsia="zh-CN"/>
        </w:rPr>
        <w:t>供应商</w:t>
      </w:r>
      <w:r>
        <w:rPr>
          <w:rFonts w:hint="eastAsia" w:ascii="宋体" w:hAnsi="宋体" w:cs="宋体"/>
          <w:highlight w:val="none"/>
        </w:rPr>
        <w:t>须知前附表规定的地点</w:t>
      </w:r>
      <w:r>
        <w:rPr>
          <w:rFonts w:hint="eastAsia" w:ascii="宋体" w:hAnsi="宋体" w:cs="宋体"/>
          <w:highlight w:val="none"/>
          <w:lang w:val="en-US" w:eastAsia="zh-CN"/>
        </w:rPr>
        <w:t>磋商</w:t>
      </w:r>
      <w:r>
        <w:rPr>
          <w:rFonts w:hint="eastAsia" w:ascii="宋体" w:hAnsi="宋体" w:cs="宋体"/>
          <w:highlight w:val="none"/>
        </w:rPr>
        <w:t>，并邀请所有</w:t>
      </w:r>
      <w:r>
        <w:rPr>
          <w:rFonts w:hint="eastAsia" w:ascii="宋体" w:hAnsi="宋体" w:cs="宋体"/>
          <w:highlight w:val="none"/>
          <w:lang w:val="en-US" w:eastAsia="zh-CN"/>
        </w:rPr>
        <w:t>供应商</w:t>
      </w:r>
      <w:r>
        <w:rPr>
          <w:rFonts w:hint="eastAsia" w:ascii="宋体" w:hAnsi="宋体" w:cs="宋体"/>
          <w:highlight w:val="none"/>
        </w:rPr>
        <w:t>的法定代表人（单位负责人）或其委托代理人准时参加。</w:t>
      </w:r>
    </w:p>
    <w:p w14:paraId="4E399441">
      <w:pPr>
        <w:pStyle w:val="4"/>
        <w:spacing w:line="360" w:lineRule="auto"/>
        <w:rPr>
          <w:rFonts w:ascii="宋体" w:hAnsi="宋体"/>
          <w:highlight w:val="none"/>
        </w:rPr>
      </w:pPr>
      <w:bookmarkStart w:id="34" w:name="_Toc23270"/>
      <w:r>
        <w:rPr>
          <w:rFonts w:hint="eastAsia" w:ascii="宋体" w:hAnsi="宋体"/>
          <w:highlight w:val="none"/>
        </w:rPr>
        <w:t xml:space="preserve">5.2 </w:t>
      </w:r>
      <w:r>
        <w:rPr>
          <w:rFonts w:hint="eastAsia" w:ascii="宋体" w:hAnsi="宋体"/>
          <w:highlight w:val="none"/>
          <w:lang w:val="en-US" w:eastAsia="zh-CN"/>
        </w:rPr>
        <w:t>磋商</w:t>
      </w:r>
      <w:r>
        <w:rPr>
          <w:rFonts w:hint="eastAsia" w:ascii="宋体" w:hAnsi="宋体"/>
          <w:highlight w:val="none"/>
        </w:rPr>
        <w:t>程序</w:t>
      </w:r>
      <w:bookmarkEnd w:id="34"/>
    </w:p>
    <w:p w14:paraId="7EB482BC">
      <w:pPr>
        <w:spacing w:line="360" w:lineRule="auto"/>
        <w:ind w:firstLine="420" w:firstLineChars="200"/>
        <w:rPr>
          <w:rFonts w:ascii="宋体" w:hAnsi="宋体" w:cs="宋体"/>
          <w:highlight w:val="none"/>
        </w:rPr>
      </w:pPr>
      <w:r>
        <w:rPr>
          <w:rFonts w:hint="eastAsia" w:ascii="宋体" w:hAnsi="宋体" w:cs="宋体"/>
          <w:highlight w:val="none"/>
        </w:rPr>
        <w:t>主持人按下列程序进行：</w:t>
      </w:r>
    </w:p>
    <w:p w14:paraId="57469AF6">
      <w:pPr>
        <w:spacing w:line="360" w:lineRule="auto"/>
        <w:ind w:firstLine="420" w:firstLineChars="200"/>
        <w:rPr>
          <w:rFonts w:ascii="宋体" w:hAnsi="宋体" w:cs="宋体"/>
          <w:highlight w:val="none"/>
        </w:rPr>
      </w:pPr>
      <w:r>
        <w:rPr>
          <w:rFonts w:hint="eastAsia" w:ascii="宋体" w:hAnsi="宋体" w:cs="宋体"/>
          <w:highlight w:val="none"/>
        </w:rPr>
        <w:t>（1）宣布</w:t>
      </w:r>
      <w:r>
        <w:rPr>
          <w:rFonts w:hint="eastAsia" w:ascii="宋体" w:hAnsi="宋体" w:cs="宋体"/>
          <w:highlight w:val="none"/>
          <w:lang w:val="en-US" w:eastAsia="zh-CN"/>
        </w:rPr>
        <w:t>开标</w:t>
      </w:r>
      <w:r>
        <w:rPr>
          <w:rFonts w:hint="eastAsia" w:ascii="宋体" w:hAnsi="宋体" w:cs="宋体"/>
          <w:highlight w:val="none"/>
        </w:rPr>
        <w:t>纪律；</w:t>
      </w:r>
    </w:p>
    <w:p w14:paraId="1439EBAF">
      <w:pPr>
        <w:spacing w:line="360" w:lineRule="auto"/>
        <w:ind w:firstLine="420" w:firstLineChars="200"/>
        <w:rPr>
          <w:rFonts w:ascii="宋体" w:hAnsi="宋体" w:cs="宋体"/>
          <w:highlight w:val="none"/>
        </w:rPr>
      </w:pPr>
      <w:r>
        <w:rPr>
          <w:rFonts w:hint="eastAsia" w:ascii="宋体" w:hAnsi="宋体" w:cs="宋体"/>
          <w:highlight w:val="none"/>
        </w:rPr>
        <w:t>（2）公布在</w:t>
      </w:r>
      <w:r>
        <w:rPr>
          <w:rFonts w:hint="eastAsia" w:ascii="宋体" w:hAnsi="宋体" w:cs="宋体"/>
          <w:highlight w:val="none"/>
          <w:lang w:val="en-US" w:eastAsia="zh-CN"/>
        </w:rPr>
        <w:t>开标</w:t>
      </w:r>
      <w:r>
        <w:rPr>
          <w:rFonts w:hint="eastAsia" w:ascii="宋体" w:hAnsi="宋体" w:cs="宋体"/>
          <w:highlight w:val="none"/>
        </w:rPr>
        <w:t>截止时间前递交</w:t>
      </w:r>
      <w:r>
        <w:rPr>
          <w:rFonts w:hint="eastAsia" w:ascii="宋体" w:hAnsi="宋体" w:cs="宋体"/>
          <w:highlight w:val="none"/>
          <w:lang w:val="en-US" w:eastAsia="zh-CN"/>
        </w:rPr>
        <w:t>响应</w:t>
      </w:r>
      <w:r>
        <w:rPr>
          <w:rFonts w:hint="eastAsia" w:ascii="宋体" w:hAnsi="宋体" w:cs="宋体"/>
          <w:highlight w:val="none"/>
        </w:rPr>
        <w:t>文件的</w:t>
      </w:r>
      <w:r>
        <w:rPr>
          <w:rFonts w:hint="eastAsia" w:ascii="宋体" w:hAnsi="宋体" w:cs="宋体"/>
          <w:highlight w:val="none"/>
          <w:lang w:val="en-US" w:eastAsia="zh-CN"/>
        </w:rPr>
        <w:t>供应商</w:t>
      </w:r>
      <w:r>
        <w:rPr>
          <w:rFonts w:hint="eastAsia" w:ascii="宋体" w:hAnsi="宋体" w:cs="宋体"/>
          <w:highlight w:val="none"/>
        </w:rPr>
        <w:t>名称；</w:t>
      </w:r>
    </w:p>
    <w:p w14:paraId="1AC13B07">
      <w:pPr>
        <w:spacing w:line="360" w:lineRule="auto"/>
        <w:ind w:firstLine="420" w:firstLineChars="200"/>
        <w:rPr>
          <w:rFonts w:ascii="宋体" w:hAnsi="宋体" w:cs="宋体"/>
          <w:highlight w:val="none"/>
        </w:rPr>
      </w:pPr>
      <w:r>
        <w:rPr>
          <w:rFonts w:hint="eastAsia" w:ascii="宋体" w:hAnsi="宋体" w:cs="宋体"/>
          <w:highlight w:val="none"/>
        </w:rPr>
        <w:t>（3）宣布开标人、唱标人、记录人等有关人员；</w:t>
      </w:r>
    </w:p>
    <w:p w14:paraId="519A1A09">
      <w:pPr>
        <w:spacing w:line="360" w:lineRule="auto"/>
        <w:ind w:firstLine="420" w:firstLineChars="200"/>
        <w:rPr>
          <w:rFonts w:ascii="宋体" w:hAnsi="宋体" w:cs="宋体"/>
          <w:highlight w:val="none"/>
        </w:rPr>
      </w:pPr>
      <w:r>
        <w:rPr>
          <w:rFonts w:hint="eastAsia" w:ascii="宋体" w:hAnsi="宋体" w:cs="宋体"/>
          <w:highlight w:val="none"/>
        </w:rPr>
        <w:t>（4）按照</w:t>
      </w:r>
      <w:r>
        <w:rPr>
          <w:rFonts w:hint="eastAsia" w:ascii="宋体" w:hAnsi="宋体" w:cs="宋体"/>
          <w:highlight w:val="none"/>
          <w:lang w:val="en-US" w:eastAsia="zh-CN"/>
        </w:rPr>
        <w:t>供应商</w:t>
      </w:r>
      <w:r>
        <w:rPr>
          <w:rFonts w:hint="eastAsia" w:ascii="宋体" w:hAnsi="宋体" w:cs="宋体"/>
          <w:highlight w:val="none"/>
        </w:rPr>
        <w:t>须知前附表规定的开标顺序开标，公布</w:t>
      </w:r>
      <w:r>
        <w:rPr>
          <w:rFonts w:hint="eastAsia" w:ascii="宋体" w:hAnsi="宋体" w:cs="宋体"/>
          <w:highlight w:val="none"/>
          <w:lang w:val="en-US" w:eastAsia="zh-CN"/>
        </w:rPr>
        <w:t>供应商</w:t>
      </w:r>
      <w:r>
        <w:rPr>
          <w:rFonts w:hint="eastAsia" w:ascii="宋体" w:hAnsi="宋体" w:cs="宋体"/>
          <w:highlight w:val="none"/>
        </w:rPr>
        <w:t>名称、保证金的递交情况、</w:t>
      </w:r>
      <w:r>
        <w:rPr>
          <w:rFonts w:hint="eastAsia" w:ascii="宋体" w:hAnsi="宋体" w:cs="宋体"/>
          <w:highlight w:val="none"/>
          <w:lang w:val="en-US" w:eastAsia="zh-CN"/>
        </w:rPr>
        <w:t>响应</w:t>
      </w:r>
      <w:r>
        <w:rPr>
          <w:rFonts w:hint="eastAsia" w:ascii="宋体" w:hAnsi="宋体" w:cs="宋体"/>
          <w:highlight w:val="none"/>
        </w:rPr>
        <w:t>报价、</w:t>
      </w:r>
      <w:r>
        <w:rPr>
          <w:rFonts w:hint="eastAsia" w:ascii="宋体" w:hAnsi="宋体" w:cs="宋体"/>
          <w:highlight w:val="none"/>
          <w:lang w:val="en-US" w:eastAsia="zh-CN"/>
        </w:rPr>
        <w:t>服务</w:t>
      </w:r>
      <w:r>
        <w:rPr>
          <w:rFonts w:hint="eastAsia" w:ascii="宋体" w:hAnsi="宋体" w:cs="宋体"/>
          <w:highlight w:val="none"/>
        </w:rPr>
        <w:t>期及其他内容，并记录在案；</w:t>
      </w:r>
    </w:p>
    <w:p w14:paraId="4961EF6D">
      <w:pPr>
        <w:spacing w:line="360" w:lineRule="auto"/>
        <w:ind w:firstLine="420" w:firstLineChars="200"/>
        <w:rPr>
          <w:rFonts w:ascii="宋体" w:hAnsi="宋体" w:cs="宋体"/>
          <w:highlight w:val="none"/>
        </w:rPr>
      </w:pPr>
      <w:r>
        <w:rPr>
          <w:rFonts w:hint="eastAsia" w:ascii="宋体" w:hAnsi="宋体" w:cs="宋体"/>
          <w:highlight w:val="none"/>
        </w:rPr>
        <w:t>（5）</w:t>
      </w:r>
      <w:r>
        <w:rPr>
          <w:rFonts w:hint="eastAsia" w:ascii="宋体" w:hAnsi="宋体" w:eastAsia="宋体" w:cs="宋体"/>
          <w:color w:val="000000"/>
          <w:szCs w:val="21"/>
          <w:highlight w:val="none"/>
        </w:rPr>
        <w:t>磋商会议结束，供应商等待二次报价</w:t>
      </w:r>
      <w:r>
        <w:rPr>
          <w:rFonts w:hint="eastAsia" w:ascii="宋体" w:hAnsi="宋体" w:cs="宋体"/>
          <w:highlight w:val="none"/>
        </w:rPr>
        <w:t>；</w:t>
      </w:r>
    </w:p>
    <w:p w14:paraId="3E064E48">
      <w:pPr>
        <w:pStyle w:val="4"/>
        <w:spacing w:line="360" w:lineRule="auto"/>
        <w:rPr>
          <w:rFonts w:ascii="宋体" w:hAnsi="宋体"/>
          <w:highlight w:val="none"/>
        </w:rPr>
      </w:pPr>
      <w:bookmarkStart w:id="35" w:name="_Toc26263"/>
      <w:r>
        <w:rPr>
          <w:rFonts w:hint="eastAsia" w:ascii="宋体" w:hAnsi="宋体"/>
          <w:highlight w:val="none"/>
        </w:rPr>
        <w:t>5.3 开标异议</w:t>
      </w:r>
      <w:bookmarkEnd w:id="35"/>
    </w:p>
    <w:p w14:paraId="0E94F30B">
      <w:pPr>
        <w:spacing w:line="360" w:lineRule="auto"/>
        <w:ind w:firstLine="420" w:firstLineChars="200"/>
        <w:rPr>
          <w:rFonts w:ascii="宋体" w:hAnsi="宋体" w:cs="宋体"/>
          <w:highlight w:val="none"/>
        </w:rPr>
      </w:pPr>
      <w:r>
        <w:rPr>
          <w:rFonts w:hint="eastAsia" w:ascii="宋体" w:hAnsi="宋体" w:cs="宋体"/>
          <w:highlight w:val="none"/>
          <w:lang w:val="en-US" w:eastAsia="zh-CN"/>
        </w:rPr>
        <w:t>供应商</w:t>
      </w:r>
      <w:r>
        <w:rPr>
          <w:rFonts w:hint="eastAsia" w:ascii="宋体" w:hAnsi="宋体" w:cs="宋体"/>
          <w:highlight w:val="none"/>
        </w:rPr>
        <w:t>对开标有异议的，应当在开标现场提出，</w:t>
      </w:r>
      <w:r>
        <w:rPr>
          <w:rFonts w:hint="eastAsia" w:ascii="宋体" w:hAnsi="宋体" w:cs="宋体"/>
          <w:highlight w:val="none"/>
          <w:lang w:val="en-US" w:eastAsia="zh-CN"/>
        </w:rPr>
        <w:t>采购</w:t>
      </w:r>
      <w:r>
        <w:rPr>
          <w:rFonts w:hint="eastAsia" w:ascii="宋体" w:hAnsi="宋体" w:cs="宋体"/>
          <w:highlight w:val="none"/>
        </w:rPr>
        <w:t>人当场作出答复，并制作记录。</w:t>
      </w:r>
    </w:p>
    <w:p w14:paraId="7C699FB2">
      <w:pPr>
        <w:pStyle w:val="3"/>
        <w:spacing w:line="360" w:lineRule="auto"/>
        <w:ind w:left="1303" w:hanging="883"/>
        <w:rPr>
          <w:rFonts w:ascii="宋体" w:hAnsi="宋体"/>
          <w:highlight w:val="none"/>
        </w:rPr>
      </w:pPr>
      <w:bookmarkStart w:id="36" w:name="_Toc2809"/>
      <w:r>
        <w:rPr>
          <w:rFonts w:hint="eastAsia" w:ascii="宋体" w:hAnsi="宋体"/>
          <w:highlight w:val="none"/>
        </w:rPr>
        <w:t>6. 评标</w:t>
      </w:r>
      <w:bookmarkEnd w:id="36"/>
    </w:p>
    <w:p w14:paraId="790CD792">
      <w:pPr>
        <w:pStyle w:val="4"/>
        <w:spacing w:line="360" w:lineRule="auto"/>
        <w:rPr>
          <w:rFonts w:hint="default" w:ascii="宋体" w:hAnsi="宋体" w:eastAsia="宋体"/>
          <w:highlight w:val="none"/>
          <w:lang w:val="en-US" w:eastAsia="zh-CN"/>
        </w:rPr>
      </w:pPr>
      <w:bookmarkStart w:id="37" w:name="_Toc23396"/>
      <w:r>
        <w:rPr>
          <w:rFonts w:hint="eastAsia" w:ascii="宋体" w:hAnsi="宋体"/>
          <w:highlight w:val="none"/>
        </w:rPr>
        <w:t xml:space="preserve">6.1 </w:t>
      </w:r>
      <w:bookmarkEnd w:id="37"/>
      <w:r>
        <w:rPr>
          <w:rFonts w:hint="eastAsia" w:ascii="宋体" w:hAnsi="宋体"/>
          <w:highlight w:val="none"/>
          <w:lang w:val="en-US" w:eastAsia="zh-CN"/>
        </w:rPr>
        <w:t>磋商小组</w:t>
      </w:r>
    </w:p>
    <w:p w14:paraId="73005DF2">
      <w:pPr>
        <w:spacing w:line="360" w:lineRule="auto"/>
        <w:ind w:firstLine="420" w:firstLineChars="200"/>
        <w:rPr>
          <w:rFonts w:hint="eastAsia" w:ascii="宋体" w:hAnsi="宋体" w:cs="宋体"/>
          <w:highlight w:val="none"/>
        </w:rPr>
      </w:pPr>
      <w:r>
        <w:rPr>
          <w:rFonts w:hint="eastAsia" w:ascii="宋体" w:hAnsi="宋体" w:cs="宋体"/>
          <w:highlight w:val="none"/>
        </w:rPr>
        <w:t>6.1.1 评标由</w:t>
      </w:r>
      <w:r>
        <w:rPr>
          <w:rFonts w:hint="eastAsia" w:ascii="宋体" w:hAnsi="宋体" w:cs="宋体"/>
          <w:highlight w:val="none"/>
          <w:lang w:val="en-US" w:eastAsia="zh-CN"/>
        </w:rPr>
        <w:t>采购</w:t>
      </w:r>
      <w:r>
        <w:rPr>
          <w:rFonts w:hint="eastAsia" w:ascii="宋体" w:hAnsi="宋体" w:cs="宋体"/>
          <w:highlight w:val="none"/>
        </w:rPr>
        <w:t>人依法组建的</w:t>
      </w:r>
      <w:r>
        <w:rPr>
          <w:rFonts w:hint="eastAsia" w:ascii="宋体" w:hAnsi="宋体" w:cs="宋体"/>
          <w:highlight w:val="none"/>
          <w:lang w:val="en-US" w:eastAsia="zh-CN"/>
        </w:rPr>
        <w:t>磋商小组</w:t>
      </w:r>
      <w:r>
        <w:rPr>
          <w:rFonts w:hint="eastAsia" w:ascii="宋体" w:hAnsi="宋体" w:cs="宋体"/>
          <w:highlight w:val="none"/>
        </w:rPr>
        <w:t>负责。</w:t>
      </w:r>
      <w:r>
        <w:rPr>
          <w:rFonts w:hint="eastAsia" w:ascii="宋体" w:hAnsi="宋体" w:cs="宋体"/>
          <w:highlight w:val="none"/>
          <w:lang w:val="en-US" w:eastAsia="zh-CN"/>
        </w:rPr>
        <w:t>磋商小组</w:t>
      </w:r>
      <w:r>
        <w:rPr>
          <w:rFonts w:hint="eastAsia" w:ascii="宋体" w:hAnsi="宋体" w:cs="宋体"/>
          <w:highlight w:val="none"/>
        </w:rPr>
        <w:t>由</w:t>
      </w:r>
      <w:r>
        <w:rPr>
          <w:rFonts w:hint="eastAsia" w:ascii="宋体" w:hAnsi="宋体" w:cs="宋体"/>
          <w:highlight w:val="none"/>
          <w:lang w:val="en-US" w:eastAsia="zh-CN"/>
        </w:rPr>
        <w:t>采购</w:t>
      </w:r>
      <w:r>
        <w:rPr>
          <w:rFonts w:hint="eastAsia" w:ascii="宋体" w:hAnsi="宋体" w:cs="宋体"/>
          <w:highlight w:val="none"/>
        </w:rPr>
        <w:t>人或其委托的</w:t>
      </w:r>
      <w:r>
        <w:rPr>
          <w:rFonts w:hint="eastAsia" w:ascii="宋体" w:hAnsi="宋体" w:cs="宋体"/>
          <w:highlight w:val="none"/>
          <w:lang w:val="en-US" w:eastAsia="zh-CN"/>
        </w:rPr>
        <w:t>采购</w:t>
      </w:r>
      <w:r>
        <w:rPr>
          <w:rFonts w:hint="eastAsia" w:ascii="宋体" w:hAnsi="宋体" w:cs="宋体"/>
          <w:highlight w:val="none"/>
        </w:rPr>
        <w:t>代理机构熟悉相关业务的代表组成。</w:t>
      </w:r>
    </w:p>
    <w:p w14:paraId="696023F0">
      <w:pPr>
        <w:spacing w:line="360" w:lineRule="auto"/>
        <w:ind w:firstLine="420" w:firstLineChars="200"/>
        <w:rPr>
          <w:rFonts w:ascii="宋体" w:hAnsi="宋体" w:cs="宋体"/>
          <w:highlight w:val="none"/>
        </w:rPr>
      </w:pPr>
      <w:r>
        <w:rPr>
          <w:rFonts w:hint="eastAsia" w:ascii="宋体" w:hAnsi="宋体" w:cs="宋体"/>
          <w:highlight w:val="none"/>
        </w:rPr>
        <w:t xml:space="preserve">6.1.2 </w:t>
      </w:r>
      <w:r>
        <w:rPr>
          <w:rFonts w:hint="eastAsia" w:ascii="宋体" w:hAnsi="宋体" w:cs="宋体"/>
          <w:highlight w:val="none"/>
          <w:lang w:val="en-US" w:eastAsia="zh-CN"/>
        </w:rPr>
        <w:t>磋商小组</w:t>
      </w:r>
      <w:r>
        <w:rPr>
          <w:rFonts w:hint="eastAsia" w:ascii="宋体" w:hAnsi="宋体" w:cs="宋体"/>
          <w:highlight w:val="none"/>
        </w:rPr>
        <w:t>有下列情形之一的，应当回避：</w:t>
      </w:r>
    </w:p>
    <w:p w14:paraId="22A6124F">
      <w:pPr>
        <w:spacing w:line="360" w:lineRule="auto"/>
        <w:ind w:firstLine="420" w:firstLineChars="200"/>
        <w:rPr>
          <w:rFonts w:ascii="宋体" w:hAnsi="宋体" w:cs="宋体"/>
          <w:highlight w:val="none"/>
        </w:rPr>
      </w:pPr>
      <w:r>
        <w:rPr>
          <w:rFonts w:hint="eastAsia" w:ascii="宋体" w:hAnsi="宋体" w:cs="宋体"/>
          <w:highlight w:val="none"/>
        </w:rPr>
        <w:t>（1）</w:t>
      </w:r>
      <w:r>
        <w:rPr>
          <w:rFonts w:hint="eastAsia" w:ascii="宋体" w:hAnsi="宋体" w:cs="宋体"/>
          <w:highlight w:val="none"/>
          <w:lang w:val="en-US" w:eastAsia="zh-CN"/>
        </w:rPr>
        <w:t>供应商</w:t>
      </w:r>
      <w:r>
        <w:rPr>
          <w:rFonts w:hint="eastAsia" w:ascii="宋体" w:hAnsi="宋体" w:cs="宋体"/>
          <w:highlight w:val="none"/>
        </w:rPr>
        <w:t>或</w:t>
      </w:r>
      <w:r>
        <w:rPr>
          <w:rFonts w:hint="eastAsia" w:ascii="宋体" w:hAnsi="宋体" w:cs="宋体"/>
          <w:highlight w:val="none"/>
          <w:lang w:val="en-US" w:eastAsia="zh-CN"/>
        </w:rPr>
        <w:t>供应商</w:t>
      </w:r>
      <w:r>
        <w:rPr>
          <w:rFonts w:hint="eastAsia" w:ascii="宋体" w:hAnsi="宋体" w:cs="宋体"/>
          <w:highlight w:val="none"/>
        </w:rPr>
        <w:t>主要负责人的近亲属；</w:t>
      </w:r>
    </w:p>
    <w:p w14:paraId="6628DAC6">
      <w:pPr>
        <w:spacing w:line="360" w:lineRule="auto"/>
        <w:ind w:firstLine="420" w:firstLineChars="200"/>
        <w:rPr>
          <w:rFonts w:ascii="宋体" w:hAnsi="宋体" w:cs="宋体"/>
          <w:highlight w:val="none"/>
        </w:rPr>
      </w:pPr>
      <w:r>
        <w:rPr>
          <w:rFonts w:hint="eastAsia" w:ascii="宋体" w:hAnsi="宋体" w:cs="宋体"/>
          <w:highlight w:val="none"/>
        </w:rPr>
        <w:t>（2）项目主管部门或者行政监督部门的人员；</w:t>
      </w:r>
    </w:p>
    <w:p w14:paraId="43CE5F99">
      <w:pPr>
        <w:spacing w:line="360" w:lineRule="auto"/>
        <w:ind w:firstLine="420" w:firstLineChars="200"/>
        <w:rPr>
          <w:rFonts w:ascii="宋体" w:hAnsi="宋体" w:cs="宋体"/>
          <w:highlight w:val="none"/>
        </w:rPr>
      </w:pPr>
      <w:r>
        <w:rPr>
          <w:rFonts w:hint="eastAsia" w:ascii="宋体" w:hAnsi="宋体" w:cs="宋体"/>
          <w:highlight w:val="none"/>
        </w:rPr>
        <w:t>（3）与</w:t>
      </w:r>
      <w:r>
        <w:rPr>
          <w:rFonts w:hint="eastAsia" w:ascii="宋体" w:hAnsi="宋体" w:cs="宋体"/>
          <w:highlight w:val="none"/>
          <w:lang w:val="en-US" w:eastAsia="zh-CN"/>
        </w:rPr>
        <w:t>供应商</w:t>
      </w:r>
      <w:r>
        <w:rPr>
          <w:rFonts w:hint="eastAsia" w:ascii="宋体" w:hAnsi="宋体" w:cs="宋体"/>
          <w:highlight w:val="none"/>
        </w:rPr>
        <w:t>有经济利益关系，可能影响对</w:t>
      </w:r>
      <w:r>
        <w:rPr>
          <w:rFonts w:hint="eastAsia" w:ascii="宋体" w:hAnsi="宋体" w:cs="宋体"/>
          <w:highlight w:val="none"/>
          <w:lang w:val="en-US" w:eastAsia="zh-CN"/>
        </w:rPr>
        <w:t>招标</w:t>
      </w:r>
      <w:r>
        <w:rPr>
          <w:rFonts w:hint="eastAsia" w:ascii="宋体" w:hAnsi="宋体" w:cs="宋体"/>
          <w:highlight w:val="none"/>
        </w:rPr>
        <w:t>公正评审的；</w:t>
      </w:r>
    </w:p>
    <w:p w14:paraId="640BA4C0">
      <w:pPr>
        <w:spacing w:line="360" w:lineRule="auto"/>
        <w:ind w:firstLine="420" w:firstLineChars="200"/>
        <w:rPr>
          <w:rFonts w:ascii="宋体" w:hAnsi="宋体" w:cs="宋体"/>
          <w:highlight w:val="none"/>
        </w:rPr>
      </w:pPr>
      <w:r>
        <w:rPr>
          <w:rFonts w:hint="eastAsia" w:ascii="宋体" w:hAnsi="宋体" w:cs="宋体"/>
          <w:highlight w:val="none"/>
        </w:rPr>
        <w:t>（4）曾因在招标、评标以及其他与招标投标有关活动中从事违法行为而受过行政处罚 或刑事处罚的；</w:t>
      </w:r>
    </w:p>
    <w:p w14:paraId="00F3AA58">
      <w:pPr>
        <w:spacing w:line="360" w:lineRule="auto"/>
        <w:ind w:firstLine="420" w:firstLineChars="200"/>
        <w:rPr>
          <w:rFonts w:ascii="宋体" w:hAnsi="宋体" w:cs="宋体"/>
          <w:highlight w:val="none"/>
        </w:rPr>
      </w:pPr>
      <w:r>
        <w:rPr>
          <w:rFonts w:hint="eastAsia" w:ascii="宋体" w:hAnsi="宋体" w:cs="宋体"/>
          <w:highlight w:val="none"/>
        </w:rPr>
        <w:t>（5）与</w:t>
      </w:r>
      <w:r>
        <w:rPr>
          <w:rFonts w:hint="eastAsia" w:ascii="宋体" w:hAnsi="宋体" w:cs="宋体"/>
          <w:highlight w:val="none"/>
          <w:lang w:val="en-US" w:eastAsia="zh-CN"/>
        </w:rPr>
        <w:t>供应商</w:t>
      </w:r>
      <w:r>
        <w:rPr>
          <w:rFonts w:hint="eastAsia" w:ascii="宋体" w:hAnsi="宋体" w:cs="宋体"/>
          <w:highlight w:val="none"/>
        </w:rPr>
        <w:t>有其他利害关系。</w:t>
      </w:r>
    </w:p>
    <w:p w14:paraId="21DF96DD">
      <w:pPr>
        <w:spacing w:line="360" w:lineRule="auto"/>
        <w:ind w:firstLine="420" w:firstLineChars="200"/>
        <w:rPr>
          <w:rFonts w:ascii="宋体" w:hAnsi="宋体" w:cs="宋体"/>
          <w:highlight w:val="none"/>
        </w:rPr>
      </w:pPr>
      <w:r>
        <w:rPr>
          <w:rFonts w:hint="eastAsia" w:ascii="宋体" w:hAnsi="宋体" w:cs="宋体"/>
          <w:highlight w:val="none"/>
        </w:rPr>
        <w:t xml:space="preserve">6.1.3 </w:t>
      </w:r>
      <w:r>
        <w:rPr>
          <w:rFonts w:hint="eastAsia" w:ascii="宋体" w:hAnsi="宋体" w:cs="宋体"/>
          <w:highlight w:val="none"/>
          <w:lang w:val="en-US" w:eastAsia="zh-CN"/>
        </w:rPr>
        <w:t>评标</w:t>
      </w:r>
      <w:r>
        <w:rPr>
          <w:rFonts w:hint="eastAsia" w:ascii="宋体" w:hAnsi="宋体" w:cs="宋体"/>
          <w:highlight w:val="none"/>
        </w:rPr>
        <w:t>过程中，</w:t>
      </w:r>
      <w:r>
        <w:rPr>
          <w:rFonts w:hint="eastAsia" w:ascii="宋体" w:hAnsi="宋体" w:cs="宋体"/>
          <w:highlight w:val="none"/>
          <w:lang w:val="en-US" w:eastAsia="zh-CN"/>
        </w:rPr>
        <w:t>磋商小组</w:t>
      </w:r>
      <w:r>
        <w:rPr>
          <w:rFonts w:hint="eastAsia" w:ascii="宋体" w:hAnsi="宋体" w:cs="宋体"/>
          <w:highlight w:val="none"/>
        </w:rPr>
        <w:t>有回避事由、擅离职守或者因健康等原因不能继续评标的，</w:t>
      </w:r>
      <w:r>
        <w:rPr>
          <w:rFonts w:hint="eastAsia" w:ascii="宋体" w:hAnsi="宋体" w:cs="宋体"/>
          <w:highlight w:val="none"/>
          <w:lang w:val="en-US" w:eastAsia="zh-CN"/>
        </w:rPr>
        <w:t>采购</w:t>
      </w:r>
      <w:r>
        <w:rPr>
          <w:rFonts w:hint="eastAsia" w:ascii="宋体" w:hAnsi="宋体" w:cs="宋体"/>
          <w:highlight w:val="none"/>
        </w:rPr>
        <w:t>人有权更换。被更换的</w:t>
      </w:r>
      <w:r>
        <w:rPr>
          <w:rFonts w:hint="eastAsia" w:ascii="宋体" w:hAnsi="宋体" w:cs="宋体"/>
          <w:highlight w:val="none"/>
          <w:lang w:val="en-US" w:eastAsia="zh-CN"/>
        </w:rPr>
        <w:t>磋商小组成员</w:t>
      </w:r>
      <w:r>
        <w:rPr>
          <w:rFonts w:hint="eastAsia" w:ascii="宋体" w:hAnsi="宋体" w:cs="宋体"/>
          <w:highlight w:val="none"/>
        </w:rPr>
        <w:t>作出的评审结论无效，由更换后的</w:t>
      </w:r>
      <w:r>
        <w:rPr>
          <w:rFonts w:hint="eastAsia" w:ascii="宋体" w:hAnsi="宋体" w:cs="宋体"/>
          <w:highlight w:val="none"/>
          <w:lang w:val="en-US" w:eastAsia="zh-CN"/>
        </w:rPr>
        <w:t>磋商小组</w:t>
      </w:r>
      <w:r>
        <w:rPr>
          <w:rFonts w:hint="eastAsia" w:ascii="宋体" w:hAnsi="宋体" w:cs="宋体"/>
          <w:highlight w:val="none"/>
        </w:rPr>
        <w:t>成员重新进行评审。</w:t>
      </w:r>
    </w:p>
    <w:p w14:paraId="7FCEF698">
      <w:pPr>
        <w:pStyle w:val="4"/>
        <w:spacing w:line="360" w:lineRule="auto"/>
        <w:rPr>
          <w:rFonts w:ascii="宋体" w:hAnsi="宋体"/>
          <w:highlight w:val="none"/>
        </w:rPr>
      </w:pPr>
      <w:bookmarkStart w:id="38" w:name="_Toc13722"/>
      <w:r>
        <w:rPr>
          <w:rFonts w:hint="eastAsia" w:ascii="宋体" w:hAnsi="宋体"/>
          <w:highlight w:val="none"/>
        </w:rPr>
        <w:t xml:space="preserve">6.2 </w:t>
      </w:r>
      <w:r>
        <w:rPr>
          <w:rFonts w:hint="eastAsia" w:ascii="宋体" w:hAnsi="宋体"/>
          <w:highlight w:val="none"/>
          <w:lang w:val="en-US" w:eastAsia="zh-CN"/>
        </w:rPr>
        <w:t>评标</w:t>
      </w:r>
      <w:r>
        <w:rPr>
          <w:rFonts w:hint="eastAsia" w:ascii="宋体" w:hAnsi="宋体"/>
          <w:highlight w:val="none"/>
        </w:rPr>
        <w:t>原则</w:t>
      </w:r>
      <w:bookmarkEnd w:id="38"/>
    </w:p>
    <w:p w14:paraId="346C203F">
      <w:pPr>
        <w:spacing w:line="360" w:lineRule="auto"/>
        <w:ind w:firstLine="420" w:firstLineChars="200"/>
        <w:rPr>
          <w:rFonts w:ascii="宋体" w:hAnsi="宋体" w:cs="宋体"/>
          <w:highlight w:val="none"/>
        </w:rPr>
      </w:pPr>
      <w:r>
        <w:rPr>
          <w:rFonts w:hint="eastAsia" w:ascii="宋体" w:hAnsi="宋体" w:cs="宋体"/>
          <w:highlight w:val="none"/>
          <w:lang w:val="en-US" w:eastAsia="zh-CN"/>
        </w:rPr>
        <w:t>评标</w:t>
      </w:r>
      <w:r>
        <w:rPr>
          <w:rFonts w:hint="eastAsia" w:ascii="宋体" w:hAnsi="宋体" w:cs="宋体"/>
          <w:highlight w:val="none"/>
        </w:rPr>
        <w:t>活动遵循公平、公正、科学和择优的原则。</w:t>
      </w:r>
    </w:p>
    <w:p w14:paraId="128290BD">
      <w:pPr>
        <w:pStyle w:val="4"/>
        <w:spacing w:line="360" w:lineRule="auto"/>
        <w:rPr>
          <w:rFonts w:ascii="宋体" w:hAnsi="宋体"/>
          <w:highlight w:val="none"/>
        </w:rPr>
      </w:pPr>
      <w:bookmarkStart w:id="39" w:name="_Toc30726"/>
      <w:r>
        <w:rPr>
          <w:rFonts w:hint="eastAsia" w:ascii="宋体" w:hAnsi="宋体"/>
          <w:highlight w:val="none"/>
        </w:rPr>
        <w:t>6.3 评标</w:t>
      </w:r>
      <w:bookmarkEnd w:id="39"/>
    </w:p>
    <w:p w14:paraId="7E9E6132">
      <w:pPr>
        <w:spacing w:line="360" w:lineRule="auto"/>
        <w:ind w:firstLine="420" w:firstLineChars="200"/>
        <w:rPr>
          <w:rFonts w:ascii="宋体" w:hAnsi="宋体" w:cs="宋体"/>
          <w:highlight w:val="none"/>
        </w:rPr>
      </w:pPr>
      <w:r>
        <w:rPr>
          <w:rFonts w:hint="eastAsia" w:ascii="宋体" w:hAnsi="宋体" w:cs="宋体"/>
          <w:highlight w:val="none"/>
        </w:rPr>
        <w:t xml:space="preserve">6.3.1 </w:t>
      </w:r>
      <w:r>
        <w:rPr>
          <w:rFonts w:hint="eastAsia" w:ascii="宋体" w:hAnsi="宋体" w:cs="宋体"/>
          <w:highlight w:val="none"/>
          <w:lang w:val="en-US" w:eastAsia="zh-CN"/>
        </w:rPr>
        <w:t>磋商小组</w:t>
      </w:r>
      <w:r>
        <w:rPr>
          <w:rFonts w:hint="eastAsia" w:ascii="宋体" w:hAnsi="宋体" w:cs="宋体"/>
          <w:highlight w:val="none"/>
        </w:rPr>
        <w:t>按照第三章“</w:t>
      </w:r>
      <w:r>
        <w:rPr>
          <w:rFonts w:hint="eastAsia" w:ascii="宋体" w:hAnsi="宋体" w:cs="宋体"/>
          <w:highlight w:val="none"/>
          <w:lang w:val="en-US" w:eastAsia="zh-CN"/>
        </w:rPr>
        <w:t>评审细则</w:t>
      </w:r>
      <w:r>
        <w:rPr>
          <w:rFonts w:hint="eastAsia" w:ascii="宋体" w:hAnsi="宋体" w:cs="宋体"/>
          <w:highlight w:val="none"/>
        </w:rPr>
        <w:t>”规定的方法、评审因素、标准和程序对</w:t>
      </w:r>
      <w:r>
        <w:rPr>
          <w:rFonts w:hint="eastAsia" w:ascii="宋体" w:hAnsi="宋体" w:cs="宋体"/>
          <w:highlight w:val="none"/>
          <w:lang w:val="en-US" w:eastAsia="zh-CN"/>
        </w:rPr>
        <w:t>投标</w:t>
      </w:r>
      <w:r>
        <w:rPr>
          <w:rFonts w:hint="eastAsia" w:ascii="宋体" w:hAnsi="宋体" w:cs="宋体"/>
          <w:highlight w:val="none"/>
        </w:rPr>
        <w:t>文件进行评审。第三章“</w:t>
      </w:r>
      <w:r>
        <w:rPr>
          <w:rFonts w:hint="eastAsia" w:ascii="宋体" w:hAnsi="宋体" w:cs="宋体"/>
          <w:highlight w:val="none"/>
          <w:lang w:val="en-US" w:eastAsia="zh-CN"/>
        </w:rPr>
        <w:t>评审细则</w:t>
      </w:r>
      <w:r>
        <w:rPr>
          <w:rFonts w:hint="eastAsia" w:ascii="宋体" w:hAnsi="宋体" w:cs="宋体"/>
          <w:highlight w:val="none"/>
        </w:rPr>
        <w:t>”没有规定的方法、评审因素和标准，不作为评标依据。</w:t>
      </w:r>
    </w:p>
    <w:p w14:paraId="61F4ECA6">
      <w:pPr>
        <w:spacing w:line="360" w:lineRule="auto"/>
        <w:ind w:firstLine="420" w:firstLineChars="200"/>
        <w:rPr>
          <w:rFonts w:ascii="宋体" w:hAnsi="宋体" w:cs="宋体"/>
          <w:highlight w:val="none"/>
        </w:rPr>
      </w:pPr>
      <w:r>
        <w:rPr>
          <w:rFonts w:hint="eastAsia" w:ascii="宋体" w:hAnsi="宋体" w:cs="宋体"/>
          <w:highlight w:val="none"/>
        </w:rPr>
        <w:t xml:space="preserve">6.3.2 </w:t>
      </w:r>
      <w:r>
        <w:rPr>
          <w:rFonts w:hint="eastAsia" w:ascii="宋体" w:hAnsi="宋体" w:eastAsia="宋体" w:cs="宋体"/>
          <w:color w:val="000000"/>
          <w:szCs w:val="21"/>
          <w:highlight w:val="none"/>
        </w:rPr>
        <w:t>评审完成后，磋商小组向采购人提出评审报告，评审报告由磋商小组全体成员签字确认</w:t>
      </w:r>
      <w:r>
        <w:rPr>
          <w:rFonts w:hint="eastAsia" w:ascii="宋体" w:hAnsi="宋体" w:cs="宋体"/>
          <w:highlight w:val="none"/>
        </w:rPr>
        <w:t>。</w:t>
      </w:r>
    </w:p>
    <w:p w14:paraId="39A821E0">
      <w:pPr>
        <w:pStyle w:val="3"/>
        <w:spacing w:line="360" w:lineRule="auto"/>
        <w:ind w:left="1303" w:hanging="883"/>
        <w:rPr>
          <w:rFonts w:ascii="宋体" w:hAnsi="宋体"/>
          <w:highlight w:val="none"/>
        </w:rPr>
      </w:pPr>
      <w:bookmarkStart w:id="40" w:name="_Toc25416"/>
      <w:r>
        <w:rPr>
          <w:rFonts w:hint="eastAsia" w:ascii="宋体" w:hAnsi="宋体"/>
          <w:highlight w:val="none"/>
        </w:rPr>
        <w:t>7. 合同授予</w:t>
      </w:r>
      <w:bookmarkEnd w:id="40"/>
    </w:p>
    <w:p w14:paraId="0938B749">
      <w:pPr>
        <w:pStyle w:val="4"/>
        <w:spacing w:line="360" w:lineRule="auto"/>
        <w:rPr>
          <w:rFonts w:ascii="宋体" w:hAnsi="宋体"/>
          <w:highlight w:val="none"/>
        </w:rPr>
      </w:pPr>
      <w:bookmarkStart w:id="41" w:name="_Toc22751"/>
      <w:r>
        <w:rPr>
          <w:rFonts w:hint="eastAsia" w:ascii="宋体" w:hAnsi="宋体"/>
          <w:highlight w:val="none"/>
        </w:rPr>
        <w:t xml:space="preserve">7.1 </w:t>
      </w:r>
      <w:r>
        <w:rPr>
          <w:rFonts w:hint="eastAsia" w:ascii="宋体" w:hAnsi="宋体"/>
          <w:highlight w:val="none"/>
          <w:lang w:val="en-US" w:eastAsia="zh-CN"/>
        </w:rPr>
        <w:t>成交</w:t>
      </w:r>
      <w:r>
        <w:rPr>
          <w:rFonts w:hint="eastAsia" w:ascii="宋体" w:hAnsi="宋体"/>
          <w:highlight w:val="none"/>
        </w:rPr>
        <w:t>候选人公示</w:t>
      </w:r>
      <w:bookmarkEnd w:id="41"/>
    </w:p>
    <w:p w14:paraId="7696BE48">
      <w:pPr>
        <w:spacing w:line="360" w:lineRule="auto"/>
        <w:ind w:firstLine="420" w:firstLineChars="200"/>
        <w:rPr>
          <w:rFonts w:ascii="宋体" w:hAnsi="宋体" w:cs="宋体"/>
          <w:highlight w:val="none"/>
        </w:rPr>
      </w:pPr>
      <w:r>
        <w:rPr>
          <w:rFonts w:hint="eastAsia" w:ascii="宋体" w:hAnsi="宋体" w:cs="宋体"/>
          <w:highlight w:val="none"/>
          <w:lang w:val="en-US" w:eastAsia="zh-CN"/>
        </w:rPr>
        <w:t>采购人</w:t>
      </w:r>
      <w:r>
        <w:rPr>
          <w:rFonts w:hint="eastAsia" w:ascii="宋体" w:hAnsi="宋体" w:cs="宋体"/>
          <w:highlight w:val="none"/>
        </w:rPr>
        <w:t>在收到</w:t>
      </w:r>
      <w:r>
        <w:rPr>
          <w:rFonts w:hint="eastAsia" w:ascii="宋体" w:hAnsi="宋体" w:cs="宋体"/>
          <w:highlight w:val="none"/>
          <w:lang w:val="en-US" w:eastAsia="zh-CN"/>
        </w:rPr>
        <w:t>评标</w:t>
      </w:r>
      <w:r>
        <w:rPr>
          <w:rFonts w:hint="eastAsia" w:ascii="宋体" w:hAnsi="宋体" w:cs="宋体"/>
          <w:highlight w:val="none"/>
        </w:rPr>
        <w:t>报告之日起3日内，按照</w:t>
      </w:r>
      <w:r>
        <w:rPr>
          <w:rFonts w:hint="eastAsia" w:ascii="宋体" w:hAnsi="宋体" w:cs="宋体"/>
          <w:highlight w:val="none"/>
          <w:lang w:val="en-US" w:eastAsia="zh-CN"/>
        </w:rPr>
        <w:t>供应商</w:t>
      </w:r>
      <w:r>
        <w:rPr>
          <w:rFonts w:hint="eastAsia" w:ascii="宋体" w:hAnsi="宋体" w:cs="宋体"/>
          <w:highlight w:val="none"/>
        </w:rPr>
        <w:t>须知前附表规定的公示媒介和期限公示</w:t>
      </w:r>
      <w:r>
        <w:rPr>
          <w:rFonts w:hint="eastAsia" w:ascii="宋体" w:hAnsi="宋体" w:cs="宋体"/>
          <w:highlight w:val="none"/>
          <w:lang w:val="en-US" w:eastAsia="zh-CN"/>
        </w:rPr>
        <w:t>成交</w:t>
      </w:r>
      <w:r>
        <w:rPr>
          <w:rFonts w:hint="eastAsia" w:ascii="宋体" w:hAnsi="宋体" w:cs="宋体"/>
          <w:highlight w:val="none"/>
        </w:rPr>
        <w:t>候选人。</w:t>
      </w:r>
    </w:p>
    <w:p w14:paraId="5474C6EC">
      <w:pPr>
        <w:pStyle w:val="4"/>
        <w:spacing w:line="360" w:lineRule="auto"/>
        <w:rPr>
          <w:rFonts w:ascii="宋体" w:hAnsi="宋体"/>
          <w:highlight w:val="none"/>
        </w:rPr>
      </w:pPr>
      <w:bookmarkStart w:id="42" w:name="_Toc9527"/>
      <w:r>
        <w:rPr>
          <w:rFonts w:hint="eastAsia" w:ascii="宋体" w:hAnsi="宋体"/>
          <w:highlight w:val="none"/>
        </w:rPr>
        <w:t>7.2</w:t>
      </w:r>
      <w:r>
        <w:rPr>
          <w:rFonts w:hint="eastAsia" w:ascii="宋体" w:hAnsi="宋体"/>
          <w:highlight w:val="none"/>
          <w:lang w:val="en-US" w:eastAsia="zh-CN"/>
        </w:rPr>
        <w:t>评标</w:t>
      </w:r>
      <w:r>
        <w:rPr>
          <w:rFonts w:hint="eastAsia" w:ascii="宋体" w:hAnsi="宋体"/>
          <w:highlight w:val="none"/>
        </w:rPr>
        <w:t>结果异议</w:t>
      </w:r>
      <w:bookmarkEnd w:id="42"/>
    </w:p>
    <w:p w14:paraId="5BBB38F3">
      <w:pPr>
        <w:spacing w:line="360" w:lineRule="auto"/>
        <w:ind w:firstLine="420" w:firstLineChars="200"/>
        <w:rPr>
          <w:rFonts w:ascii="宋体" w:hAnsi="宋体" w:cs="宋体"/>
          <w:highlight w:val="none"/>
        </w:rPr>
      </w:pPr>
      <w:r>
        <w:rPr>
          <w:rFonts w:hint="eastAsia" w:ascii="宋体" w:hAnsi="宋体" w:cs="宋体"/>
          <w:highlight w:val="none"/>
          <w:lang w:val="en-US" w:eastAsia="zh-CN"/>
        </w:rPr>
        <w:t>供应商</w:t>
      </w:r>
      <w:r>
        <w:rPr>
          <w:rFonts w:hint="eastAsia" w:ascii="宋体" w:hAnsi="宋体" w:cs="宋体"/>
          <w:highlight w:val="none"/>
        </w:rPr>
        <w:t>或者其他利害关系人对</w:t>
      </w:r>
      <w:r>
        <w:rPr>
          <w:rFonts w:hint="eastAsia" w:ascii="宋体" w:hAnsi="宋体" w:cs="宋体"/>
          <w:highlight w:val="none"/>
          <w:lang w:val="en-US" w:eastAsia="zh-CN"/>
        </w:rPr>
        <w:t>评标</w:t>
      </w:r>
      <w:r>
        <w:rPr>
          <w:rFonts w:hint="eastAsia" w:ascii="宋体" w:hAnsi="宋体" w:cs="宋体"/>
          <w:highlight w:val="none"/>
        </w:rPr>
        <w:t>结果有异议的，应当在</w:t>
      </w:r>
      <w:r>
        <w:rPr>
          <w:rFonts w:hint="eastAsia" w:ascii="宋体" w:hAnsi="宋体" w:cs="宋体"/>
          <w:highlight w:val="none"/>
          <w:lang w:val="en-US" w:eastAsia="zh-CN"/>
        </w:rPr>
        <w:t>成交</w:t>
      </w:r>
      <w:r>
        <w:rPr>
          <w:rFonts w:hint="eastAsia" w:ascii="宋体" w:hAnsi="宋体" w:cs="宋体"/>
          <w:highlight w:val="none"/>
        </w:rPr>
        <w:t>候选人公示期间提出。</w:t>
      </w:r>
      <w:r>
        <w:rPr>
          <w:rFonts w:hint="eastAsia" w:ascii="宋体" w:hAnsi="宋体" w:cs="宋体"/>
          <w:highlight w:val="none"/>
          <w:lang w:val="en-US" w:eastAsia="zh-CN"/>
        </w:rPr>
        <w:t>采购</w:t>
      </w:r>
      <w:r>
        <w:rPr>
          <w:rFonts w:hint="eastAsia" w:ascii="宋体" w:hAnsi="宋体" w:cs="宋体"/>
          <w:highlight w:val="none"/>
        </w:rPr>
        <w:t>人将在收到异议之日起3日内作出答复；作出答复前，将暂停</w:t>
      </w:r>
      <w:r>
        <w:rPr>
          <w:rFonts w:hint="eastAsia" w:ascii="宋体" w:hAnsi="宋体" w:cs="宋体"/>
          <w:highlight w:val="none"/>
          <w:lang w:val="en-US" w:eastAsia="zh-CN"/>
        </w:rPr>
        <w:t>采购</w:t>
      </w:r>
      <w:r>
        <w:rPr>
          <w:rFonts w:hint="eastAsia" w:ascii="宋体" w:hAnsi="宋体" w:cs="宋体"/>
          <w:highlight w:val="none"/>
        </w:rPr>
        <w:t>活动。</w:t>
      </w:r>
    </w:p>
    <w:p w14:paraId="3D430C1D">
      <w:pPr>
        <w:pStyle w:val="4"/>
        <w:spacing w:line="360" w:lineRule="auto"/>
        <w:rPr>
          <w:rFonts w:ascii="宋体" w:hAnsi="宋体"/>
          <w:highlight w:val="none"/>
        </w:rPr>
      </w:pPr>
      <w:bookmarkStart w:id="43" w:name="_Toc32579"/>
      <w:r>
        <w:rPr>
          <w:rFonts w:hint="eastAsia" w:ascii="宋体" w:hAnsi="宋体"/>
          <w:highlight w:val="none"/>
        </w:rPr>
        <w:t xml:space="preserve">7.3 </w:t>
      </w:r>
      <w:r>
        <w:rPr>
          <w:rFonts w:hint="eastAsia" w:ascii="宋体" w:hAnsi="宋体"/>
          <w:highlight w:val="none"/>
          <w:lang w:val="en-US" w:eastAsia="zh-CN"/>
        </w:rPr>
        <w:t>成交</w:t>
      </w:r>
      <w:r>
        <w:rPr>
          <w:rFonts w:hint="eastAsia" w:ascii="宋体" w:hAnsi="宋体"/>
          <w:highlight w:val="none"/>
        </w:rPr>
        <w:t>候选人履约能力审查</w:t>
      </w:r>
      <w:bookmarkEnd w:id="43"/>
    </w:p>
    <w:p w14:paraId="28124B12">
      <w:pPr>
        <w:spacing w:line="360" w:lineRule="auto"/>
        <w:ind w:firstLine="420" w:firstLineChars="200"/>
        <w:rPr>
          <w:rFonts w:ascii="宋体" w:hAnsi="宋体" w:cs="宋体"/>
          <w:highlight w:val="none"/>
        </w:rPr>
      </w:pPr>
      <w:r>
        <w:rPr>
          <w:rFonts w:hint="eastAsia" w:ascii="宋体" w:hAnsi="宋体" w:cs="宋体"/>
          <w:highlight w:val="none"/>
          <w:lang w:val="en-US" w:eastAsia="zh-CN"/>
        </w:rPr>
        <w:t>成交</w:t>
      </w:r>
      <w:r>
        <w:rPr>
          <w:rFonts w:hint="eastAsia" w:ascii="宋体" w:hAnsi="宋体" w:cs="宋体"/>
          <w:highlight w:val="none"/>
        </w:rPr>
        <w:t>候选人的经营、财务状况发生较大变化或存在违法行为，</w:t>
      </w:r>
      <w:r>
        <w:rPr>
          <w:rFonts w:hint="eastAsia" w:ascii="宋体" w:hAnsi="宋体" w:cs="宋体"/>
          <w:highlight w:val="none"/>
          <w:lang w:val="en-US" w:eastAsia="zh-CN"/>
        </w:rPr>
        <w:t>采购</w:t>
      </w:r>
      <w:r>
        <w:rPr>
          <w:rFonts w:hint="eastAsia" w:ascii="宋体" w:hAnsi="宋体" w:cs="宋体"/>
          <w:highlight w:val="none"/>
        </w:rPr>
        <w:t>人认为可能影响其履约能力的，将在发出</w:t>
      </w:r>
      <w:r>
        <w:rPr>
          <w:rFonts w:hint="eastAsia" w:ascii="宋体" w:hAnsi="宋体" w:cs="宋体"/>
          <w:highlight w:val="none"/>
          <w:lang w:val="en-US" w:eastAsia="zh-CN"/>
        </w:rPr>
        <w:t>成交</w:t>
      </w:r>
      <w:r>
        <w:rPr>
          <w:rFonts w:hint="eastAsia" w:ascii="宋体" w:hAnsi="宋体" w:cs="宋体"/>
          <w:highlight w:val="none"/>
        </w:rPr>
        <w:t>通知书前提请原</w:t>
      </w:r>
      <w:r>
        <w:rPr>
          <w:rFonts w:hint="eastAsia" w:ascii="宋体" w:hAnsi="宋体" w:cs="宋体"/>
          <w:highlight w:val="none"/>
          <w:lang w:val="en-US" w:eastAsia="zh-CN"/>
        </w:rPr>
        <w:t>磋商小组</w:t>
      </w:r>
      <w:r>
        <w:rPr>
          <w:rFonts w:hint="eastAsia" w:ascii="宋体" w:hAnsi="宋体" w:cs="宋体"/>
          <w:highlight w:val="none"/>
        </w:rPr>
        <w:t>按照</w:t>
      </w:r>
      <w:r>
        <w:rPr>
          <w:rFonts w:hint="eastAsia" w:ascii="宋体" w:hAnsi="宋体" w:cs="宋体"/>
          <w:highlight w:val="none"/>
          <w:lang w:val="en-US" w:eastAsia="zh-CN"/>
        </w:rPr>
        <w:t>招标</w:t>
      </w:r>
      <w:r>
        <w:rPr>
          <w:rFonts w:hint="eastAsia" w:ascii="宋体" w:hAnsi="宋体" w:cs="宋体"/>
          <w:highlight w:val="none"/>
        </w:rPr>
        <w:t>文件规定的标准和方法进行审查确认。</w:t>
      </w:r>
    </w:p>
    <w:p w14:paraId="642C76A8">
      <w:pPr>
        <w:pStyle w:val="4"/>
        <w:spacing w:line="360" w:lineRule="auto"/>
        <w:rPr>
          <w:rFonts w:ascii="宋体" w:hAnsi="宋体"/>
          <w:highlight w:val="none"/>
        </w:rPr>
      </w:pPr>
      <w:bookmarkStart w:id="44" w:name="_Toc8342"/>
      <w:r>
        <w:rPr>
          <w:rFonts w:hint="eastAsia" w:ascii="宋体" w:hAnsi="宋体"/>
          <w:highlight w:val="none"/>
        </w:rPr>
        <w:t>7.4 定标</w:t>
      </w:r>
      <w:bookmarkEnd w:id="44"/>
    </w:p>
    <w:p w14:paraId="66FD7E77">
      <w:pPr>
        <w:spacing w:line="360" w:lineRule="auto"/>
        <w:ind w:firstLine="420" w:firstLineChars="200"/>
        <w:rPr>
          <w:rFonts w:ascii="宋体" w:hAnsi="宋体" w:cs="宋体"/>
          <w:highlight w:val="none"/>
        </w:rPr>
      </w:pPr>
      <w:r>
        <w:rPr>
          <w:rFonts w:hint="eastAsia" w:ascii="宋体" w:hAnsi="宋体" w:cs="宋体"/>
          <w:highlight w:val="none"/>
        </w:rPr>
        <w:t>按照</w:t>
      </w:r>
      <w:r>
        <w:rPr>
          <w:rFonts w:hint="eastAsia" w:ascii="宋体" w:hAnsi="宋体" w:cs="宋体"/>
          <w:highlight w:val="none"/>
          <w:lang w:val="en-US" w:eastAsia="zh-CN"/>
        </w:rPr>
        <w:t>供应商</w:t>
      </w:r>
      <w:r>
        <w:rPr>
          <w:rFonts w:hint="eastAsia" w:ascii="宋体" w:hAnsi="宋体" w:cs="宋体"/>
          <w:highlight w:val="none"/>
        </w:rPr>
        <w:t>须知前附表的规定，</w:t>
      </w:r>
      <w:r>
        <w:rPr>
          <w:rFonts w:hint="eastAsia" w:ascii="宋体" w:hAnsi="宋体" w:cs="宋体"/>
          <w:highlight w:val="none"/>
          <w:lang w:val="en-US" w:eastAsia="zh-CN"/>
        </w:rPr>
        <w:t>采购</w:t>
      </w:r>
      <w:r>
        <w:rPr>
          <w:rFonts w:hint="eastAsia" w:ascii="宋体" w:hAnsi="宋体" w:cs="宋体"/>
          <w:highlight w:val="none"/>
        </w:rPr>
        <w:t>人或</w:t>
      </w:r>
      <w:r>
        <w:rPr>
          <w:rFonts w:hint="eastAsia" w:ascii="宋体" w:hAnsi="宋体" w:cs="宋体"/>
          <w:highlight w:val="none"/>
          <w:lang w:val="en-US" w:eastAsia="zh-CN"/>
        </w:rPr>
        <w:t>采购</w:t>
      </w:r>
      <w:r>
        <w:rPr>
          <w:rFonts w:hint="eastAsia" w:ascii="宋体" w:hAnsi="宋体" w:cs="宋体"/>
          <w:highlight w:val="none"/>
        </w:rPr>
        <w:t>人授权的</w:t>
      </w:r>
      <w:r>
        <w:rPr>
          <w:rFonts w:hint="eastAsia" w:ascii="宋体" w:hAnsi="宋体" w:cs="宋体"/>
          <w:highlight w:val="none"/>
          <w:lang w:val="en-US" w:eastAsia="zh-CN"/>
        </w:rPr>
        <w:t>磋商小组</w:t>
      </w:r>
      <w:r>
        <w:rPr>
          <w:rFonts w:hint="eastAsia" w:ascii="宋体" w:hAnsi="宋体" w:cs="宋体"/>
          <w:highlight w:val="none"/>
        </w:rPr>
        <w:t>依法确定</w:t>
      </w:r>
      <w:r>
        <w:rPr>
          <w:rFonts w:hint="eastAsia" w:ascii="宋体" w:hAnsi="宋体" w:cs="宋体"/>
          <w:highlight w:val="none"/>
          <w:lang w:val="en-US" w:eastAsia="zh-CN"/>
        </w:rPr>
        <w:t>成交</w:t>
      </w:r>
      <w:r>
        <w:rPr>
          <w:rFonts w:hint="eastAsia" w:ascii="宋体" w:hAnsi="宋体" w:cs="宋体"/>
          <w:highlight w:val="none"/>
        </w:rPr>
        <w:t>人。</w:t>
      </w:r>
    </w:p>
    <w:p w14:paraId="2606F9BA">
      <w:pPr>
        <w:pStyle w:val="4"/>
        <w:spacing w:line="360" w:lineRule="auto"/>
        <w:rPr>
          <w:rFonts w:ascii="宋体" w:hAnsi="宋体"/>
          <w:highlight w:val="none"/>
        </w:rPr>
      </w:pPr>
      <w:bookmarkStart w:id="45" w:name="_Toc10283"/>
      <w:r>
        <w:rPr>
          <w:rFonts w:hint="eastAsia" w:ascii="宋体" w:hAnsi="宋体"/>
          <w:highlight w:val="none"/>
        </w:rPr>
        <w:t xml:space="preserve">7.5 </w:t>
      </w:r>
      <w:r>
        <w:rPr>
          <w:rFonts w:hint="eastAsia" w:ascii="宋体" w:hAnsi="宋体"/>
          <w:highlight w:val="none"/>
          <w:lang w:val="en-US" w:eastAsia="zh-CN"/>
        </w:rPr>
        <w:t>成交</w:t>
      </w:r>
      <w:r>
        <w:rPr>
          <w:rFonts w:hint="eastAsia" w:ascii="宋体" w:hAnsi="宋体"/>
          <w:highlight w:val="none"/>
        </w:rPr>
        <w:t>通知</w:t>
      </w:r>
      <w:bookmarkEnd w:id="45"/>
    </w:p>
    <w:p w14:paraId="3DC7CBC0">
      <w:pPr>
        <w:spacing w:line="360" w:lineRule="auto"/>
        <w:ind w:firstLine="420" w:firstLineChars="200"/>
        <w:rPr>
          <w:rFonts w:ascii="宋体" w:hAnsi="宋体" w:cs="宋体"/>
          <w:highlight w:val="none"/>
        </w:rPr>
      </w:pPr>
      <w:r>
        <w:rPr>
          <w:rFonts w:hint="eastAsia" w:ascii="宋体" w:hAnsi="宋体" w:cs="宋体"/>
          <w:highlight w:val="none"/>
        </w:rPr>
        <w:t>在本章第3.3款规定的</w:t>
      </w:r>
      <w:r>
        <w:rPr>
          <w:rFonts w:hint="eastAsia" w:ascii="宋体" w:hAnsi="宋体" w:cs="宋体"/>
          <w:highlight w:val="none"/>
          <w:lang w:val="en-US" w:eastAsia="zh-CN"/>
        </w:rPr>
        <w:t>磋商</w:t>
      </w:r>
      <w:r>
        <w:rPr>
          <w:rFonts w:hint="eastAsia" w:ascii="宋体" w:hAnsi="宋体" w:cs="宋体"/>
          <w:highlight w:val="none"/>
        </w:rPr>
        <w:t>有效期内，</w:t>
      </w:r>
      <w:r>
        <w:rPr>
          <w:rFonts w:hint="eastAsia" w:ascii="宋体" w:hAnsi="宋体" w:cs="宋体"/>
          <w:highlight w:val="none"/>
          <w:lang w:val="en-US" w:eastAsia="zh-CN"/>
        </w:rPr>
        <w:t>采购</w:t>
      </w:r>
      <w:r>
        <w:rPr>
          <w:rFonts w:hint="eastAsia" w:ascii="宋体" w:hAnsi="宋体" w:cs="宋体"/>
          <w:highlight w:val="none"/>
        </w:rPr>
        <w:t>人以书面形式向</w:t>
      </w:r>
      <w:r>
        <w:rPr>
          <w:rFonts w:hint="eastAsia" w:ascii="宋体" w:hAnsi="宋体" w:cs="宋体"/>
          <w:highlight w:val="none"/>
          <w:lang w:val="en-US" w:eastAsia="zh-CN"/>
        </w:rPr>
        <w:t>成交</w:t>
      </w:r>
      <w:r>
        <w:rPr>
          <w:rFonts w:hint="eastAsia" w:ascii="宋体" w:hAnsi="宋体" w:cs="宋体"/>
          <w:highlight w:val="none"/>
        </w:rPr>
        <w:t>人发出</w:t>
      </w:r>
      <w:r>
        <w:rPr>
          <w:rFonts w:hint="eastAsia" w:ascii="宋体" w:hAnsi="宋体" w:cs="宋体"/>
          <w:highlight w:val="none"/>
          <w:lang w:val="en-US" w:eastAsia="zh-CN"/>
        </w:rPr>
        <w:t>成交</w:t>
      </w:r>
      <w:r>
        <w:rPr>
          <w:rFonts w:hint="eastAsia" w:ascii="宋体" w:hAnsi="宋体" w:cs="宋体"/>
          <w:highlight w:val="none"/>
        </w:rPr>
        <w:t>通知书，同时将</w:t>
      </w:r>
      <w:r>
        <w:rPr>
          <w:rFonts w:hint="eastAsia" w:ascii="宋体" w:hAnsi="宋体" w:cs="宋体"/>
          <w:highlight w:val="none"/>
          <w:lang w:val="en-US" w:eastAsia="zh-CN"/>
        </w:rPr>
        <w:t>成交</w:t>
      </w:r>
      <w:r>
        <w:rPr>
          <w:rFonts w:hint="eastAsia" w:ascii="宋体" w:hAnsi="宋体" w:cs="宋体"/>
          <w:highlight w:val="none"/>
        </w:rPr>
        <w:t>结果通知未中标的</w:t>
      </w:r>
      <w:r>
        <w:rPr>
          <w:rFonts w:hint="eastAsia" w:ascii="宋体" w:hAnsi="宋体" w:cs="宋体"/>
          <w:highlight w:val="none"/>
          <w:lang w:val="en-US" w:eastAsia="zh-CN"/>
        </w:rPr>
        <w:t>供应商</w:t>
      </w:r>
      <w:r>
        <w:rPr>
          <w:rFonts w:hint="eastAsia" w:ascii="宋体" w:hAnsi="宋体" w:cs="宋体"/>
          <w:highlight w:val="none"/>
        </w:rPr>
        <w:t>。</w:t>
      </w:r>
    </w:p>
    <w:p w14:paraId="31D0A787">
      <w:pPr>
        <w:pStyle w:val="4"/>
        <w:spacing w:line="360" w:lineRule="auto"/>
        <w:rPr>
          <w:rFonts w:ascii="宋体" w:hAnsi="宋体"/>
          <w:highlight w:val="none"/>
        </w:rPr>
      </w:pPr>
      <w:bookmarkStart w:id="46" w:name="_Toc8431"/>
      <w:r>
        <w:rPr>
          <w:rFonts w:hint="eastAsia" w:ascii="宋体" w:hAnsi="宋体"/>
          <w:highlight w:val="none"/>
        </w:rPr>
        <w:t>7.6 履约保证金</w:t>
      </w:r>
      <w:bookmarkEnd w:id="46"/>
    </w:p>
    <w:p w14:paraId="210D9B82">
      <w:pPr>
        <w:spacing w:line="360" w:lineRule="auto"/>
        <w:ind w:firstLine="420" w:firstLineChars="200"/>
        <w:rPr>
          <w:rFonts w:ascii="宋体" w:hAnsi="宋体" w:cs="宋体"/>
          <w:highlight w:val="none"/>
        </w:rPr>
      </w:pPr>
      <w:r>
        <w:rPr>
          <w:rFonts w:hint="eastAsia" w:ascii="宋体" w:hAnsi="宋体" w:cs="宋体"/>
          <w:highlight w:val="none"/>
        </w:rPr>
        <w:t>7.6.1 在签订合同前，</w:t>
      </w:r>
      <w:r>
        <w:rPr>
          <w:rFonts w:hint="eastAsia" w:ascii="宋体" w:hAnsi="宋体" w:cs="宋体"/>
          <w:highlight w:val="none"/>
          <w:lang w:val="en-US" w:eastAsia="zh-CN"/>
        </w:rPr>
        <w:t>成交</w:t>
      </w:r>
      <w:r>
        <w:rPr>
          <w:rFonts w:hint="eastAsia" w:ascii="宋体" w:hAnsi="宋体" w:cs="宋体"/>
          <w:highlight w:val="none"/>
        </w:rPr>
        <w:t>人应按</w:t>
      </w:r>
      <w:r>
        <w:rPr>
          <w:rFonts w:hint="eastAsia" w:ascii="宋体" w:hAnsi="宋体" w:cs="宋体"/>
          <w:highlight w:val="none"/>
          <w:lang w:val="en-US" w:eastAsia="zh-CN"/>
        </w:rPr>
        <w:t>供应商</w:t>
      </w:r>
      <w:r>
        <w:rPr>
          <w:rFonts w:hint="eastAsia" w:ascii="宋体" w:hAnsi="宋体" w:cs="宋体"/>
          <w:highlight w:val="none"/>
        </w:rPr>
        <w:t>须知前附表规定的形式、金额或者事先经过</w:t>
      </w:r>
      <w:r>
        <w:rPr>
          <w:rFonts w:hint="eastAsia" w:ascii="宋体" w:hAnsi="宋体" w:cs="宋体"/>
          <w:highlight w:val="none"/>
          <w:lang w:val="en-US" w:eastAsia="zh-CN"/>
        </w:rPr>
        <w:t>采购</w:t>
      </w:r>
      <w:r>
        <w:rPr>
          <w:rFonts w:hint="eastAsia" w:ascii="宋体" w:hAnsi="宋体" w:cs="宋体"/>
          <w:highlight w:val="none"/>
        </w:rPr>
        <w:t>人书面认可的履约保证金格式向</w:t>
      </w:r>
      <w:r>
        <w:rPr>
          <w:rFonts w:hint="eastAsia" w:ascii="宋体" w:hAnsi="宋体" w:cs="宋体"/>
          <w:highlight w:val="none"/>
          <w:lang w:val="en-US" w:eastAsia="zh-CN"/>
        </w:rPr>
        <w:t>采购</w:t>
      </w:r>
      <w:r>
        <w:rPr>
          <w:rFonts w:hint="eastAsia" w:ascii="宋体" w:hAnsi="宋体" w:cs="宋体"/>
          <w:highlight w:val="none"/>
        </w:rPr>
        <w:t>人提交履约保证金。除</w:t>
      </w:r>
      <w:r>
        <w:rPr>
          <w:rFonts w:hint="eastAsia" w:ascii="宋体" w:hAnsi="宋体" w:cs="宋体"/>
          <w:highlight w:val="none"/>
          <w:lang w:val="en-US" w:eastAsia="zh-CN"/>
        </w:rPr>
        <w:t>投供应商</w:t>
      </w:r>
      <w:r>
        <w:rPr>
          <w:rFonts w:hint="eastAsia" w:ascii="宋体" w:hAnsi="宋体" w:cs="宋体"/>
          <w:highlight w:val="none"/>
        </w:rPr>
        <w:t>知前附表另有规定外，履约保证金为</w:t>
      </w:r>
      <w:r>
        <w:rPr>
          <w:rFonts w:hint="eastAsia" w:ascii="宋体" w:hAnsi="宋体" w:cs="宋体"/>
          <w:highlight w:val="none"/>
          <w:lang w:val="en-US" w:eastAsia="zh-CN"/>
        </w:rPr>
        <w:t>成交</w:t>
      </w:r>
      <w:r>
        <w:rPr>
          <w:rFonts w:hint="eastAsia" w:ascii="宋体" w:hAnsi="宋体" w:cs="宋体"/>
          <w:highlight w:val="none"/>
        </w:rPr>
        <w:t>合同金额的</w:t>
      </w:r>
      <w:r>
        <w:rPr>
          <w:rFonts w:hint="eastAsia" w:ascii="宋体" w:hAnsi="宋体" w:cs="宋体"/>
          <w:highlight w:val="none"/>
          <w:lang w:val="en-US" w:eastAsia="zh-CN"/>
        </w:rPr>
        <w:t>5</w:t>
      </w:r>
      <w:r>
        <w:rPr>
          <w:rFonts w:hint="eastAsia" w:ascii="宋体" w:hAnsi="宋体" w:cs="宋体"/>
          <w:highlight w:val="none"/>
        </w:rPr>
        <w:t>%。联合体中标的，其履约保证金以联合体各方或者联合体中牵头人的名义提交。</w:t>
      </w:r>
    </w:p>
    <w:p w14:paraId="50242E17">
      <w:pPr>
        <w:spacing w:line="360" w:lineRule="auto"/>
        <w:ind w:firstLine="420" w:firstLineChars="200"/>
        <w:rPr>
          <w:rFonts w:ascii="宋体" w:hAnsi="宋体" w:cs="宋体"/>
          <w:highlight w:val="none"/>
        </w:rPr>
      </w:pPr>
      <w:r>
        <w:rPr>
          <w:rFonts w:hint="eastAsia" w:ascii="宋体" w:hAnsi="宋体" w:cs="宋体"/>
          <w:highlight w:val="none"/>
        </w:rPr>
        <w:t xml:space="preserve">7.6.2 </w:t>
      </w:r>
      <w:r>
        <w:rPr>
          <w:rFonts w:hint="eastAsia" w:ascii="宋体" w:hAnsi="宋体" w:cs="宋体"/>
          <w:highlight w:val="none"/>
          <w:lang w:val="en-US" w:eastAsia="zh-CN"/>
        </w:rPr>
        <w:t>成交</w:t>
      </w:r>
      <w:r>
        <w:rPr>
          <w:rFonts w:hint="eastAsia" w:ascii="宋体" w:hAnsi="宋体" w:cs="宋体"/>
          <w:highlight w:val="none"/>
        </w:rPr>
        <w:t>人不能按本章第 7.6.1 项要求提交履约保证金的，视为放弃中标，其</w:t>
      </w:r>
      <w:r>
        <w:rPr>
          <w:rFonts w:hint="eastAsia" w:ascii="宋体" w:hAnsi="宋体" w:cs="宋体"/>
          <w:highlight w:val="none"/>
          <w:lang w:val="en-US" w:eastAsia="zh-CN"/>
        </w:rPr>
        <w:t>磋商</w:t>
      </w:r>
      <w:r>
        <w:rPr>
          <w:rFonts w:hint="eastAsia" w:ascii="宋体" w:hAnsi="宋体" w:cs="宋体"/>
          <w:highlight w:val="none"/>
        </w:rPr>
        <w:t>保证金不予退还，给</w:t>
      </w:r>
      <w:r>
        <w:rPr>
          <w:rFonts w:hint="eastAsia" w:ascii="宋体" w:hAnsi="宋体" w:cs="宋体"/>
          <w:highlight w:val="none"/>
          <w:lang w:val="en-US" w:eastAsia="zh-CN"/>
        </w:rPr>
        <w:t>采购</w:t>
      </w:r>
      <w:r>
        <w:rPr>
          <w:rFonts w:hint="eastAsia" w:ascii="宋体" w:hAnsi="宋体" w:cs="宋体"/>
          <w:highlight w:val="none"/>
        </w:rPr>
        <w:t>人造成的损失超过</w:t>
      </w:r>
      <w:r>
        <w:rPr>
          <w:rFonts w:hint="eastAsia" w:ascii="宋体" w:hAnsi="宋体" w:cs="宋体"/>
          <w:highlight w:val="none"/>
          <w:lang w:val="en-US" w:eastAsia="zh-CN"/>
        </w:rPr>
        <w:t>磋商</w:t>
      </w:r>
      <w:r>
        <w:rPr>
          <w:rFonts w:hint="eastAsia" w:ascii="宋体" w:hAnsi="宋体" w:cs="宋体"/>
          <w:highlight w:val="none"/>
        </w:rPr>
        <w:t>保证金数额的，</w:t>
      </w:r>
      <w:r>
        <w:rPr>
          <w:rFonts w:hint="eastAsia" w:ascii="宋体" w:hAnsi="宋体" w:cs="宋体"/>
          <w:highlight w:val="none"/>
          <w:lang w:val="en-US" w:eastAsia="zh-CN"/>
        </w:rPr>
        <w:t>成交</w:t>
      </w:r>
      <w:r>
        <w:rPr>
          <w:rFonts w:hint="eastAsia" w:ascii="宋体" w:hAnsi="宋体" w:cs="宋体"/>
          <w:highlight w:val="none"/>
        </w:rPr>
        <w:t>人还应当对超过部分予以赔偿。</w:t>
      </w:r>
    </w:p>
    <w:p w14:paraId="6EA62A1D">
      <w:pPr>
        <w:pStyle w:val="4"/>
        <w:spacing w:line="360" w:lineRule="auto"/>
        <w:rPr>
          <w:rFonts w:ascii="宋体" w:hAnsi="宋体"/>
          <w:highlight w:val="none"/>
        </w:rPr>
      </w:pPr>
      <w:bookmarkStart w:id="47" w:name="_Toc20874"/>
      <w:r>
        <w:rPr>
          <w:rFonts w:hint="eastAsia" w:ascii="宋体" w:hAnsi="宋体"/>
          <w:highlight w:val="none"/>
        </w:rPr>
        <w:t>7.7 签订合同</w:t>
      </w:r>
      <w:bookmarkEnd w:id="47"/>
    </w:p>
    <w:p w14:paraId="6EC997EB">
      <w:pPr>
        <w:spacing w:line="360" w:lineRule="auto"/>
        <w:ind w:firstLine="420" w:firstLineChars="200"/>
        <w:rPr>
          <w:rFonts w:ascii="宋体" w:hAnsi="宋体" w:cs="宋体"/>
          <w:highlight w:val="none"/>
        </w:rPr>
      </w:pPr>
      <w:r>
        <w:rPr>
          <w:rFonts w:hint="eastAsia" w:ascii="宋体" w:hAnsi="宋体" w:cs="宋体"/>
          <w:highlight w:val="none"/>
        </w:rPr>
        <w:t xml:space="preserve">7.7.1 </w:t>
      </w:r>
      <w:r>
        <w:rPr>
          <w:rFonts w:hint="eastAsia" w:ascii="宋体" w:hAnsi="宋体" w:cs="宋体"/>
          <w:highlight w:val="none"/>
          <w:lang w:val="en-US" w:eastAsia="zh-CN"/>
        </w:rPr>
        <w:t>采购</w:t>
      </w:r>
      <w:r>
        <w:rPr>
          <w:rFonts w:hint="eastAsia" w:ascii="宋体" w:hAnsi="宋体" w:cs="宋体"/>
          <w:highlight w:val="none"/>
        </w:rPr>
        <w:t>人和</w:t>
      </w:r>
      <w:r>
        <w:rPr>
          <w:rFonts w:hint="eastAsia" w:ascii="宋体" w:hAnsi="宋体" w:cs="宋体"/>
          <w:highlight w:val="none"/>
          <w:lang w:val="en-US" w:eastAsia="zh-CN"/>
        </w:rPr>
        <w:t>成交</w:t>
      </w:r>
      <w:r>
        <w:rPr>
          <w:rFonts w:hint="eastAsia" w:ascii="宋体" w:hAnsi="宋体" w:cs="宋体"/>
          <w:highlight w:val="none"/>
        </w:rPr>
        <w:t>人应当在</w:t>
      </w:r>
      <w:r>
        <w:rPr>
          <w:rFonts w:hint="eastAsia" w:ascii="宋体" w:hAnsi="宋体" w:cs="宋体"/>
          <w:highlight w:val="none"/>
          <w:lang w:val="en-US" w:eastAsia="zh-CN"/>
        </w:rPr>
        <w:t>成交</w:t>
      </w:r>
      <w:r>
        <w:rPr>
          <w:rFonts w:hint="eastAsia" w:ascii="宋体" w:hAnsi="宋体" w:cs="宋体"/>
          <w:highlight w:val="none"/>
        </w:rPr>
        <w:t>通知书发出之日起30日内，根据</w:t>
      </w:r>
      <w:r>
        <w:rPr>
          <w:rFonts w:hint="eastAsia" w:ascii="宋体" w:hAnsi="宋体" w:cs="宋体"/>
          <w:highlight w:val="none"/>
          <w:lang w:val="en-US" w:eastAsia="zh-CN"/>
        </w:rPr>
        <w:t>招标</w:t>
      </w:r>
      <w:r>
        <w:rPr>
          <w:rFonts w:hint="eastAsia" w:ascii="宋体" w:hAnsi="宋体" w:cs="宋体"/>
          <w:highlight w:val="none"/>
        </w:rPr>
        <w:t>文件和</w:t>
      </w:r>
      <w:r>
        <w:rPr>
          <w:rFonts w:hint="eastAsia" w:ascii="宋体" w:hAnsi="宋体" w:cs="宋体"/>
          <w:highlight w:val="none"/>
          <w:lang w:val="en-US" w:eastAsia="zh-CN"/>
        </w:rPr>
        <w:t>成交</w:t>
      </w:r>
      <w:r>
        <w:rPr>
          <w:rFonts w:hint="eastAsia" w:ascii="宋体" w:hAnsi="宋体" w:cs="宋体"/>
          <w:highlight w:val="none"/>
        </w:rPr>
        <w:t>人的</w:t>
      </w:r>
      <w:r>
        <w:rPr>
          <w:rFonts w:hint="eastAsia" w:ascii="宋体" w:hAnsi="宋体" w:cs="宋体"/>
          <w:highlight w:val="none"/>
          <w:lang w:val="en-US" w:eastAsia="zh-CN"/>
        </w:rPr>
        <w:t>响应</w:t>
      </w:r>
      <w:r>
        <w:rPr>
          <w:rFonts w:hint="eastAsia" w:ascii="宋体" w:hAnsi="宋体" w:cs="宋体"/>
          <w:highlight w:val="none"/>
        </w:rPr>
        <w:t>文件订立书面合同。</w:t>
      </w:r>
      <w:r>
        <w:rPr>
          <w:rFonts w:hint="eastAsia" w:ascii="宋体" w:hAnsi="宋体" w:cs="宋体"/>
          <w:highlight w:val="none"/>
          <w:lang w:val="en-US" w:eastAsia="zh-CN"/>
        </w:rPr>
        <w:t>成交</w:t>
      </w:r>
      <w:r>
        <w:rPr>
          <w:rFonts w:hint="eastAsia" w:ascii="宋体" w:hAnsi="宋体" w:cs="宋体"/>
          <w:highlight w:val="none"/>
        </w:rPr>
        <w:t>人无正当理由拒签合同，在签订合同时向</w:t>
      </w:r>
      <w:r>
        <w:rPr>
          <w:rFonts w:hint="eastAsia" w:ascii="宋体" w:hAnsi="宋体" w:cs="宋体"/>
          <w:highlight w:val="none"/>
          <w:lang w:val="en-US" w:eastAsia="zh-CN"/>
        </w:rPr>
        <w:t>采购</w:t>
      </w:r>
      <w:r>
        <w:rPr>
          <w:rFonts w:hint="eastAsia" w:ascii="宋体" w:hAnsi="宋体" w:cs="宋体"/>
          <w:highlight w:val="none"/>
        </w:rPr>
        <w:t>人提出附加条件，或者不按照</w:t>
      </w:r>
      <w:r>
        <w:rPr>
          <w:rFonts w:hint="eastAsia" w:ascii="宋体" w:hAnsi="宋体" w:cs="宋体"/>
          <w:highlight w:val="none"/>
          <w:lang w:val="en-US" w:eastAsia="zh-CN"/>
        </w:rPr>
        <w:t>招标</w:t>
      </w:r>
      <w:r>
        <w:rPr>
          <w:rFonts w:hint="eastAsia" w:ascii="宋体" w:hAnsi="宋体" w:cs="宋体"/>
          <w:highlight w:val="none"/>
        </w:rPr>
        <w:t>文件要求提交履约保证金的，</w:t>
      </w:r>
      <w:r>
        <w:rPr>
          <w:rFonts w:hint="eastAsia" w:ascii="宋体" w:hAnsi="宋体" w:cs="宋体"/>
          <w:highlight w:val="none"/>
          <w:lang w:val="en-US" w:eastAsia="zh-CN"/>
        </w:rPr>
        <w:t>采购</w:t>
      </w:r>
      <w:r>
        <w:rPr>
          <w:rFonts w:hint="eastAsia" w:ascii="宋体" w:hAnsi="宋体" w:cs="宋体"/>
          <w:highlight w:val="none"/>
        </w:rPr>
        <w:t>人有权取消其中标资格，其</w:t>
      </w:r>
      <w:r>
        <w:rPr>
          <w:rFonts w:hint="eastAsia" w:ascii="宋体" w:hAnsi="宋体" w:cs="宋体"/>
          <w:highlight w:val="none"/>
          <w:lang w:val="en-US" w:eastAsia="zh-CN"/>
        </w:rPr>
        <w:t>磋商</w:t>
      </w:r>
      <w:r>
        <w:rPr>
          <w:rFonts w:hint="eastAsia" w:ascii="宋体" w:hAnsi="宋体" w:cs="宋体"/>
          <w:highlight w:val="none"/>
        </w:rPr>
        <w:t>保证金不予退还；给</w:t>
      </w:r>
      <w:r>
        <w:rPr>
          <w:rFonts w:hint="eastAsia" w:ascii="宋体" w:hAnsi="宋体" w:cs="宋体"/>
          <w:highlight w:val="none"/>
          <w:lang w:val="en-US" w:eastAsia="zh-CN"/>
        </w:rPr>
        <w:t>采购</w:t>
      </w:r>
      <w:r>
        <w:rPr>
          <w:rFonts w:hint="eastAsia" w:ascii="宋体" w:hAnsi="宋体" w:cs="宋体"/>
          <w:highlight w:val="none"/>
        </w:rPr>
        <w:t>人造成的损失超过</w:t>
      </w:r>
      <w:r>
        <w:rPr>
          <w:rFonts w:hint="eastAsia" w:ascii="宋体" w:hAnsi="宋体" w:cs="宋体"/>
          <w:highlight w:val="none"/>
          <w:lang w:val="en-US" w:eastAsia="zh-CN"/>
        </w:rPr>
        <w:t>磋商</w:t>
      </w:r>
      <w:r>
        <w:rPr>
          <w:rFonts w:hint="eastAsia" w:ascii="宋体" w:hAnsi="宋体" w:cs="宋体"/>
          <w:highlight w:val="none"/>
        </w:rPr>
        <w:t>保证金数额的，</w:t>
      </w:r>
      <w:r>
        <w:rPr>
          <w:rFonts w:hint="eastAsia" w:ascii="宋体" w:hAnsi="宋体" w:cs="宋体"/>
          <w:highlight w:val="none"/>
          <w:lang w:val="en-US" w:eastAsia="zh-CN"/>
        </w:rPr>
        <w:t>成交</w:t>
      </w:r>
      <w:r>
        <w:rPr>
          <w:rFonts w:hint="eastAsia" w:ascii="宋体" w:hAnsi="宋体" w:cs="宋体"/>
          <w:highlight w:val="none"/>
        </w:rPr>
        <w:t>人还应当对超过部分予以赔偿。</w:t>
      </w:r>
    </w:p>
    <w:p w14:paraId="242540D4">
      <w:pPr>
        <w:spacing w:line="360" w:lineRule="auto"/>
        <w:ind w:firstLine="420" w:firstLineChars="200"/>
        <w:rPr>
          <w:rFonts w:ascii="宋体" w:hAnsi="宋体" w:cs="宋体"/>
          <w:highlight w:val="none"/>
        </w:rPr>
      </w:pPr>
      <w:r>
        <w:rPr>
          <w:rFonts w:hint="eastAsia" w:ascii="宋体" w:hAnsi="宋体" w:cs="宋体"/>
          <w:highlight w:val="none"/>
        </w:rPr>
        <w:t>7.7.2 发出</w:t>
      </w:r>
      <w:r>
        <w:rPr>
          <w:rFonts w:hint="eastAsia" w:ascii="宋体" w:hAnsi="宋体" w:cs="宋体"/>
          <w:highlight w:val="none"/>
          <w:lang w:val="en-US" w:eastAsia="zh-CN"/>
        </w:rPr>
        <w:t>成交</w:t>
      </w:r>
      <w:r>
        <w:rPr>
          <w:rFonts w:hint="eastAsia" w:ascii="宋体" w:hAnsi="宋体" w:cs="宋体"/>
          <w:highlight w:val="none"/>
        </w:rPr>
        <w:t>通知书后，</w:t>
      </w:r>
      <w:r>
        <w:rPr>
          <w:rFonts w:hint="eastAsia" w:ascii="宋体" w:hAnsi="宋体" w:cs="宋体"/>
          <w:highlight w:val="none"/>
          <w:lang w:val="en-US" w:eastAsia="zh-CN"/>
        </w:rPr>
        <w:t>采购</w:t>
      </w:r>
      <w:r>
        <w:rPr>
          <w:rFonts w:hint="eastAsia" w:ascii="宋体" w:hAnsi="宋体" w:cs="宋体"/>
          <w:highlight w:val="none"/>
        </w:rPr>
        <w:t>人无正当理由拒签合同，或者在签订合同时向</w:t>
      </w:r>
      <w:r>
        <w:rPr>
          <w:rFonts w:hint="eastAsia" w:ascii="宋体" w:hAnsi="宋体" w:cs="宋体"/>
          <w:highlight w:val="none"/>
          <w:lang w:val="en-US" w:eastAsia="zh-CN"/>
        </w:rPr>
        <w:t>成交</w:t>
      </w:r>
      <w:r>
        <w:rPr>
          <w:rFonts w:hint="eastAsia" w:ascii="宋体" w:hAnsi="宋体" w:cs="宋体"/>
          <w:highlight w:val="none"/>
        </w:rPr>
        <w:t>人提出附加条件的，</w:t>
      </w:r>
      <w:r>
        <w:rPr>
          <w:rFonts w:hint="eastAsia" w:ascii="宋体" w:hAnsi="宋体" w:cs="宋体"/>
          <w:highlight w:val="none"/>
          <w:lang w:val="en-US" w:eastAsia="zh-CN"/>
        </w:rPr>
        <w:t>采购</w:t>
      </w:r>
      <w:r>
        <w:rPr>
          <w:rFonts w:hint="eastAsia" w:ascii="宋体" w:hAnsi="宋体" w:cs="宋体"/>
          <w:highlight w:val="none"/>
        </w:rPr>
        <w:t>人向</w:t>
      </w:r>
      <w:r>
        <w:rPr>
          <w:rFonts w:hint="eastAsia" w:ascii="宋体" w:hAnsi="宋体" w:cs="宋体"/>
          <w:highlight w:val="none"/>
          <w:lang w:val="en-US" w:eastAsia="zh-CN"/>
        </w:rPr>
        <w:t>成交</w:t>
      </w:r>
      <w:r>
        <w:rPr>
          <w:rFonts w:hint="eastAsia" w:ascii="宋体" w:hAnsi="宋体" w:cs="宋体"/>
          <w:highlight w:val="none"/>
        </w:rPr>
        <w:t>人退还</w:t>
      </w:r>
      <w:r>
        <w:rPr>
          <w:rFonts w:hint="eastAsia" w:ascii="宋体" w:hAnsi="宋体" w:cs="宋体"/>
          <w:highlight w:val="none"/>
          <w:lang w:val="en-US" w:eastAsia="zh-CN"/>
        </w:rPr>
        <w:t>投标</w:t>
      </w:r>
      <w:r>
        <w:rPr>
          <w:rFonts w:hint="eastAsia" w:ascii="宋体" w:hAnsi="宋体" w:cs="宋体"/>
          <w:highlight w:val="none"/>
        </w:rPr>
        <w:t>保证金；给</w:t>
      </w:r>
      <w:r>
        <w:rPr>
          <w:rFonts w:hint="eastAsia" w:ascii="宋体" w:hAnsi="宋体" w:cs="宋体"/>
          <w:highlight w:val="none"/>
          <w:lang w:val="en-US" w:eastAsia="zh-CN"/>
        </w:rPr>
        <w:t>成交</w:t>
      </w:r>
      <w:r>
        <w:rPr>
          <w:rFonts w:hint="eastAsia" w:ascii="宋体" w:hAnsi="宋体" w:cs="宋体"/>
          <w:highlight w:val="none"/>
        </w:rPr>
        <w:t>人造成损失的，还应当赔偿损失。</w:t>
      </w:r>
    </w:p>
    <w:p w14:paraId="604DB817">
      <w:pPr>
        <w:spacing w:line="360" w:lineRule="auto"/>
        <w:ind w:firstLine="420" w:firstLineChars="200"/>
        <w:rPr>
          <w:rFonts w:ascii="宋体" w:hAnsi="宋体" w:cs="宋体"/>
          <w:highlight w:val="none"/>
        </w:rPr>
      </w:pPr>
      <w:r>
        <w:rPr>
          <w:rFonts w:hint="eastAsia" w:ascii="宋体" w:hAnsi="宋体" w:cs="宋体"/>
          <w:highlight w:val="none"/>
        </w:rPr>
        <w:t>7.7.3 联合体中标的，联合体各方应当共同与</w:t>
      </w:r>
      <w:r>
        <w:rPr>
          <w:rFonts w:hint="eastAsia" w:ascii="宋体" w:hAnsi="宋体" w:cs="宋体"/>
          <w:highlight w:val="none"/>
          <w:lang w:val="en-US" w:eastAsia="zh-CN"/>
        </w:rPr>
        <w:t>采购</w:t>
      </w:r>
      <w:r>
        <w:rPr>
          <w:rFonts w:hint="eastAsia" w:ascii="宋体" w:hAnsi="宋体" w:cs="宋体"/>
          <w:highlight w:val="none"/>
        </w:rPr>
        <w:t>人签订合同，就</w:t>
      </w:r>
      <w:r>
        <w:rPr>
          <w:rFonts w:hint="eastAsia" w:ascii="宋体" w:hAnsi="宋体" w:cs="宋体"/>
          <w:highlight w:val="none"/>
          <w:lang w:val="en-US" w:eastAsia="zh-CN"/>
        </w:rPr>
        <w:t>成交</w:t>
      </w:r>
      <w:r>
        <w:rPr>
          <w:rFonts w:hint="eastAsia" w:ascii="宋体" w:hAnsi="宋体" w:cs="宋体"/>
          <w:highlight w:val="none"/>
        </w:rPr>
        <w:t>项目向</w:t>
      </w:r>
      <w:r>
        <w:rPr>
          <w:rFonts w:hint="eastAsia" w:ascii="宋体" w:hAnsi="宋体" w:cs="宋体"/>
          <w:highlight w:val="none"/>
          <w:lang w:val="en-US" w:eastAsia="zh-CN"/>
        </w:rPr>
        <w:t>采购</w:t>
      </w:r>
      <w:r>
        <w:rPr>
          <w:rFonts w:hint="eastAsia" w:ascii="宋体" w:hAnsi="宋体" w:cs="宋体"/>
          <w:highlight w:val="none"/>
        </w:rPr>
        <w:t>人承担连带责任。</w:t>
      </w:r>
    </w:p>
    <w:p w14:paraId="5B15EF8C">
      <w:pPr>
        <w:pStyle w:val="3"/>
        <w:spacing w:line="360" w:lineRule="auto"/>
        <w:ind w:left="1303" w:hanging="883"/>
        <w:rPr>
          <w:rFonts w:ascii="宋体" w:hAnsi="宋体"/>
          <w:highlight w:val="none"/>
        </w:rPr>
      </w:pPr>
      <w:bookmarkStart w:id="48" w:name="_Toc21176"/>
      <w:r>
        <w:rPr>
          <w:rFonts w:hint="eastAsia" w:ascii="宋体" w:hAnsi="宋体"/>
          <w:highlight w:val="none"/>
        </w:rPr>
        <w:t>8.纪律和监督</w:t>
      </w:r>
      <w:bookmarkEnd w:id="48"/>
    </w:p>
    <w:p w14:paraId="6DD55B0F">
      <w:pPr>
        <w:pStyle w:val="4"/>
        <w:spacing w:line="360" w:lineRule="auto"/>
        <w:rPr>
          <w:rFonts w:ascii="宋体" w:hAnsi="宋体"/>
          <w:highlight w:val="none"/>
        </w:rPr>
      </w:pPr>
      <w:bookmarkStart w:id="49" w:name="_Toc11036"/>
      <w:r>
        <w:rPr>
          <w:rFonts w:hint="eastAsia" w:ascii="宋体" w:hAnsi="宋体"/>
          <w:highlight w:val="none"/>
        </w:rPr>
        <w:t>8.1 对</w:t>
      </w:r>
      <w:r>
        <w:rPr>
          <w:rFonts w:hint="eastAsia" w:ascii="宋体" w:hAnsi="宋体"/>
          <w:highlight w:val="none"/>
          <w:lang w:val="en-US" w:eastAsia="zh-CN"/>
        </w:rPr>
        <w:t>采购</w:t>
      </w:r>
      <w:r>
        <w:rPr>
          <w:rFonts w:hint="eastAsia" w:ascii="宋体" w:hAnsi="宋体"/>
          <w:highlight w:val="none"/>
        </w:rPr>
        <w:t>人的纪律要求</w:t>
      </w:r>
      <w:bookmarkEnd w:id="49"/>
    </w:p>
    <w:p w14:paraId="7764B37D">
      <w:pPr>
        <w:spacing w:line="360" w:lineRule="auto"/>
        <w:ind w:firstLine="420" w:firstLineChars="200"/>
        <w:rPr>
          <w:rFonts w:ascii="宋体" w:hAnsi="宋体" w:cs="宋体"/>
          <w:highlight w:val="none"/>
        </w:rPr>
      </w:pPr>
      <w:r>
        <w:rPr>
          <w:rFonts w:hint="eastAsia" w:ascii="宋体" w:hAnsi="宋体" w:cs="宋体"/>
          <w:highlight w:val="none"/>
          <w:lang w:val="en-US" w:eastAsia="zh-CN"/>
        </w:rPr>
        <w:t>采购</w:t>
      </w:r>
      <w:r>
        <w:rPr>
          <w:rFonts w:hint="eastAsia" w:ascii="宋体" w:hAnsi="宋体" w:cs="宋体"/>
          <w:highlight w:val="none"/>
        </w:rPr>
        <w:t>人不得泄露</w:t>
      </w:r>
      <w:r>
        <w:rPr>
          <w:rFonts w:hint="eastAsia" w:ascii="宋体" w:hAnsi="宋体" w:cs="宋体"/>
          <w:highlight w:val="none"/>
          <w:lang w:val="en-US" w:eastAsia="zh-CN"/>
        </w:rPr>
        <w:t>招标</w:t>
      </w:r>
      <w:r>
        <w:rPr>
          <w:rFonts w:hint="eastAsia" w:ascii="宋体" w:hAnsi="宋体" w:cs="宋体"/>
          <w:highlight w:val="none"/>
        </w:rPr>
        <w:t>活动中应当保密的情况和资料，不得与</w:t>
      </w:r>
      <w:r>
        <w:rPr>
          <w:rFonts w:hint="eastAsia" w:ascii="宋体" w:hAnsi="宋体" w:cs="宋体"/>
          <w:highlight w:val="none"/>
          <w:lang w:val="en-US" w:eastAsia="zh-CN"/>
        </w:rPr>
        <w:t>投标人</w:t>
      </w:r>
      <w:r>
        <w:rPr>
          <w:rFonts w:hint="eastAsia" w:ascii="宋体" w:hAnsi="宋体" w:cs="宋体"/>
          <w:highlight w:val="none"/>
        </w:rPr>
        <w:t>串通损害国家利益、社会公共利益或者他人合法权益。</w:t>
      </w:r>
    </w:p>
    <w:p w14:paraId="4842B630">
      <w:pPr>
        <w:pStyle w:val="4"/>
        <w:spacing w:line="360" w:lineRule="auto"/>
        <w:rPr>
          <w:rFonts w:ascii="宋体" w:hAnsi="宋体"/>
          <w:highlight w:val="none"/>
        </w:rPr>
      </w:pPr>
      <w:bookmarkStart w:id="50" w:name="_Toc3925"/>
      <w:r>
        <w:rPr>
          <w:rFonts w:hint="eastAsia" w:ascii="宋体" w:hAnsi="宋体"/>
          <w:highlight w:val="none"/>
        </w:rPr>
        <w:t>8.2 对</w:t>
      </w:r>
      <w:r>
        <w:rPr>
          <w:rFonts w:hint="eastAsia" w:ascii="宋体" w:hAnsi="宋体" w:cs="宋体"/>
          <w:highlight w:val="none"/>
          <w:lang w:val="en-US" w:eastAsia="zh-CN"/>
        </w:rPr>
        <w:t>供应商</w:t>
      </w:r>
      <w:r>
        <w:rPr>
          <w:rFonts w:hint="eastAsia" w:ascii="宋体" w:hAnsi="宋体"/>
          <w:highlight w:val="none"/>
        </w:rPr>
        <w:t>的纪律要求</w:t>
      </w:r>
      <w:bookmarkEnd w:id="50"/>
    </w:p>
    <w:p w14:paraId="0FB0D15E">
      <w:pPr>
        <w:spacing w:line="360" w:lineRule="auto"/>
        <w:ind w:firstLine="420" w:firstLineChars="200"/>
        <w:rPr>
          <w:rFonts w:ascii="宋体" w:hAnsi="宋体" w:cs="宋体"/>
          <w:highlight w:val="none"/>
        </w:rPr>
      </w:pPr>
      <w:r>
        <w:rPr>
          <w:rFonts w:hint="eastAsia" w:ascii="宋体" w:hAnsi="宋体" w:cs="宋体"/>
          <w:highlight w:val="none"/>
          <w:lang w:val="en-US" w:eastAsia="zh-CN"/>
        </w:rPr>
        <w:t>供应商</w:t>
      </w:r>
      <w:r>
        <w:rPr>
          <w:rFonts w:hint="eastAsia" w:ascii="宋体" w:hAnsi="宋体" w:cs="宋体"/>
          <w:highlight w:val="none"/>
        </w:rPr>
        <w:t>不得相互串通投标或者与</w:t>
      </w:r>
      <w:r>
        <w:rPr>
          <w:rFonts w:hint="eastAsia" w:ascii="宋体" w:hAnsi="宋体" w:cs="宋体"/>
          <w:highlight w:val="none"/>
          <w:lang w:val="en-US" w:eastAsia="zh-CN"/>
        </w:rPr>
        <w:t>采购</w:t>
      </w:r>
      <w:r>
        <w:rPr>
          <w:rFonts w:hint="eastAsia" w:ascii="宋体" w:hAnsi="宋体" w:cs="宋体"/>
          <w:highlight w:val="none"/>
        </w:rPr>
        <w:t>人串通投标，不得向</w:t>
      </w:r>
      <w:r>
        <w:rPr>
          <w:rFonts w:hint="eastAsia" w:ascii="宋体" w:hAnsi="宋体" w:cs="宋体"/>
          <w:highlight w:val="none"/>
          <w:lang w:val="en-US" w:eastAsia="zh-CN"/>
        </w:rPr>
        <w:t>采购</w:t>
      </w:r>
      <w:r>
        <w:rPr>
          <w:rFonts w:hint="eastAsia" w:ascii="宋体" w:hAnsi="宋体" w:cs="宋体"/>
          <w:highlight w:val="none"/>
        </w:rPr>
        <w:t>人或者</w:t>
      </w:r>
      <w:r>
        <w:rPr>
          <w:rFonts w:hint="eastAsia" w:ascii="宋体" w:hAnsi="宋体" w:cs="宋体"/>
          <w:highlight w:val="none"/>
          <w:lang w:val="en-US" w:eastAsia="zh-CN"/>
        </w:rPr>
        <w:t>磋商小组</w:t>
      </w:r>
      <w:r>
        <w:rPr>
          <w:rFonts w:hint="eastAsia" w:ascii="宋体" w:hAnsi="宋体" w:cs="宋体"/>
          <w:highlight w:val="none"/>
        </w:rPr>
        <w:t>行贿谋取中标，不得以他人名义投标或者以其他方式弄虚作假骗取中标；</w:t>
      </w:r>
      <w:r>
        <w:rPr>
          <w:rFonts w:hint="eastAsia" w:ascii="宋体" w:hAnsi="宋体" w:cs="宋体"/>
          <w:highlight w:val="none"/>
          <w:lang w:val="en-US" w:eastAsia="zh-CN"/>
        </w:rPr>
        <w:t>供应商</w:t>
      </w:r>
      <w:r>
        <w:rPr>
          <w:rFonts w:hint="eastAsia" w:ascii="宋体" w:hAnsi="宋体" w:cs="宋体"/>
          <w:highlight w:val="none"/>
        </w:rPr>
        <w:t>不得以任何方式干扰、影响评标工作。</w:t>
      </w:r>
    </w:p>
    <w:p w14:paraId="35111B25">
      <w:pPr>
        <w:pStyle w:val="4"/>
        <w:spacing w:line="360" w:lineRule="auto"/>
        <w:rPr>
          <w:rFonts w:ascii="宋体" w:hAnsi="宋体"/>
          <w:highlight w:val="none"/>
        </w:rPr>
      </w:pPr>
      <w:bookmarkStart w:id="51" w:name="_Toc22254"/>
      <w:r>
        <w:rPr>
          <w:rFonts w:hint="eastAsia" w:ascii="宋体" w:hAnsi="宋体"/>
          <w:highlight w:val="none"/>
        </w:rPr>
        <w:t>8.3 对</w:t>
      </w:r>
      <w:r>
        <w:rPr>
          <w:rFonts w:hint="eastAsia" w:ascii="宋体" w:hAnsi="宋体"/>
          <w:highlight w:val="none"/>
          <w:lang w:val="en-US" w:eastAsia="zh-CN"/>
        </w:rPr>
        <w:t>磋商小组</w:t>
      </w:r>
      <w:r>
        <w:rPr>
          <w:rFonts w:hint="eastAsia" w:ascii="宋体" w:hAnsi="宋体"/>
          <w:highlight w:val="none"/>
        </w:rPr>
        <w:t>的纪律要求</w:t>
      </w:r>
      <w:bookmarkEnd w:id="51"/>
    </w:p>
    <w:p w14:paraId="70218FB5">
      <w:pPr>
        <w:spacing w:line="360" w:lineRule="auto"/>
        <w:ind w:firstLine="420" w:firstLineChars="200"/>
        <w:rPr>
          <w:rFonts w:ascii="宋体" w:hAnsi="宋体" w:cs="宋体"/>
          <w:highlight w:val="none"/>
        </w:rPr>
      </w:pPr>
      <w:r>
        <w:rPr>
          <w:rFonts w:hint="eastAsia" w:ascii="宋体" w:hAnsi="宋体" w:cs="宋体"/>
          <w:highlight w:val="none"/>
          <w:lang w:val="en-US" w:eastAsia="zh-CN"/>
        </w:rPr>
        <w:t>磋商小组</w:t>
      </w:r>
      <w:r>
        <w:rPr>
          <w:rFonts w:hint="eastAsia" w:ascii="宋体" w:hAnsi="宋体" w:cs="宋体"/>
          <w:highlight w:val="none"/>
        </w:rPr>
        <w:t>不得收受他人的财物或者其他好处，不得向他人透露对</w:t>
      </w:r>
      <w:r>
        <w:rPr>
          <w:rFonts w:hint="eastAsia" w:ascii="宋体" w:hAnsi="宋体" w:cs="宋体"/>
          <w:highlight w:val="none"/>
          <w:lang w:val="en-US" w:eastAsia="zh-CN"/>
        </w:rPr>
        <w:t>响应</w:t>
      </w:r>
      <w:r>
        <w:rPr>
          <w:rFonts w:hint="eastAsia" w:ascii="宋体" w:hAnsi="宋体" w:cs="宋体"/>
          <w:highlight w:val="none"/>
        </w:rPr>
        <w:t>文件的评审和比较、</w:t>
      </w:r>
      <w:r>
        <w:rPr>
          <w:rFonts w:hint="eastAsia" w:ascii="宋体" w:hAnsi="宋体" w:cs="宋体"/>
          <w:highlight w:val="none"/>
          <w:lang w:val="en-US" w:eastAsia="zh-CN"/>
        </w:rPr>
        <w:t>成交</w:t>
      </w:r>
      <w:r>
        <w:rPr>
          <w:rFonts w:hint="eastAsia" w:ascii="宋体" w:hAnsi="宋体" w:cs="宋体"/>
          <w:highlight w:val="none"/>
        </w:rPr>
        <w:t>候选人的推荐情况以及</w:t>
      </w:r>
      <w:r>
        <w:rPr>
          <w:rFonts w:hint="eastAsia" w:ascii="宋体" w:hAnsi="宋体" w:cs="宋体"/>
          <w:highlight w:val="none"/>
          <w:lang w:val="en-US" w:eastAsia="zh-CN"/>
        </w:rPr>
        <w:t>磋商</w:t>
      </w:r>
      <w:r>
        <w:rPr>
          <w:rFonts w:hint="eastAsia" w:ascii="宋体" w:hAnsi="宋体" w:cs="宋体"/>
          <w:highlight w:val="none"/>
        </w:rPr>
        <w:t>有关的其他情况。在</w:t>
      </w:r>
      <w:r>
        <w:rPr>
          <w:rFonts w:hint="eastAsia" w:ascii="宋体" w:hAnsi="宋体" w:cs="宋体"/>
          <w:highlight w:val="none"/>
          <w:lang w:val="en-US" w:eastAsia="zh-CN"/>
        </w:rPr>
        <w:t>磋商</w:t>
      </w:r>
      <w:r>
        <w:rPr>
          <w:rFonts w:hint="eastAsia" w:ascii="宋体" w:hAnsi="宋体" w:cs="宋体"/>
          <w:highlight w:val="none"/>
        </w:rPr>
        <w:t>活动中，</w:t>
      </w:r>
      <w:r>
        <w:rPr>
          <w:rFonts w:hint="eastAsia" w:ascii="宋体" w:hAnsi="宋体" w:cs="宋体"/>
          <w:highlight w:val="none"/>
          <w:lang w:val="en-US" w:eastAsia="zh-CN"/>
        </w:rPr>
        <w:t>磋商小组</w:t>
      </w:r>
      <w:r>
        <w:rPr>
          <w:rFonts w:hint="eastAsia" w:ascii="宋体" w:hAnsi="宋体" w:cs="宋体"/>
          <w:highlight w:val="none"/>
        </w:rPr>
        <w:t>应当客观、公正地履行职责，遵守职业道德，不得擅离职守，影响</w:t>
      </w:r>
      <w:r>
        <w:rPr>
          <w:rFonts w:hint="eastAsia" w:ascii="宋体" w:hAnsi="宋体" w:cs="宋体"/>
          <w:highlight w:val="none"/>
          <w:lang w:val="en-US" w:eastAsia="zh-CN"/>
        </w:rPr>
        <w:t>磋商</w:t>
      </w:r>
      <w:r>
        <w:rPr>
          <w:rFonts w:hint="eastAsia" w:ascii="宋体" w:hAnsi="宋体" w:cs="宋体"/>
          <w:highlight w:val="none"/>
        </w:rPr>
        <w:t>程序正常进行，不得使用第三章“</w:t>
      </w:r>
      <w:r>
        <w:rPr>
          <w:rFonts w:hint="eastAsia" w:ascii="宋体" w:hAnsi="宋体" w:cs="宋体"/>
          <w:highlight w:val="none"/>
          <w:lang w:val="en-US" w:eastAsia="zh-CN"/>
        </w:rPr>
        <w:t>评审细则</w:t>
      </w:r>
      <w:r>
        <w:rPr>
          <w:rFonts w:hint="eastAsia" w:ascii="宋体" w:hAnsi="宋体" w:cs="宋体"/>
          <w:highlight w:val="none"/>
        </w:rPr>
        <w:t>”没有规定的评审因素和标准进行评标。</w:t>
      </w:r>
    </w:p>
    <w:p w14:paraId="464348A9">
      <w:pPr>
        <w:pStyle w:val="4"/>
        <w:spacing w:line="360" w:lineRule="auto"/>
        <w:rPr>
          <w:rFonts w:ascii="宋体" w:hAnsi="宋体"/>
          <w:highlight w:val="none"/>
        </w:rPr>
      </w:pPr>
      <w:bookmarkStart w:id="52" w:name="_Toc11785"/>
      <w:r>
        <w:rPr>
          <w:rFonts w:hint="eastAsia" w:ascii="宋体" w:hAnsi="宋体"/>
          <w:highlight w:val="none"/>
        </w:rPr>
        <w:t>8.4 对与</w:t>
      </w:r>
      <w:r>
        <w:rPr>
          <w:rFonts w:hint="eastAsia" w:ascii="宋体" w:hAnsi="宋体"/>
          <w:highlight w:val="none"/>
          <w:lang w:val="en-US" w:eastAsia="zh-CN"/>
        </w:rPr>
        <w:t>招标</w:t>
      </w:r>
      <w:r>
        <w:rPr>
          <w:rFonts w:hint="eastAsia" w:ascii="宋体" w:hAnsi="宋体"/>
          <w:highlight w:val="none"/>
        </w:rPr>
        <w:t>活动有关的工作人员的纪律要求</w:t>
      </w:r>
      <w:bookmarkEnd w:id="52"/>
    </w:p>
    <w:p w14:paraId="55097880">
      <w:pPr>
        <w:spacing w:line="360" w:lineRule="auto"/>
        <w:ind w:firstLine="420" w:firstLineChars="200"/>
        <w:rPr>
          <w:rFonts w:ascii="宋体" w:hAnsi="宋体" w:cs="宋体"/>
          <w:highlight w:val="none"/>
        </w:rPr>
      </w:pPr>
      <w:r>
        <w:rPr>
          <w:rFonts w:hint="eastAsia" w:ascii="宋体" w:hAnsi="宋体" w:cs="宋体"/>
          <w:highlight w:val="none"/>
        </w:rPr>
        <w:t>与</w:t>
      </w:r>
      <w:r>
        <w:rPr>
          <w:rFonts w:hint="eastAsia" w:ascii="宋体" w:hAnsi="宋体" w:cs="宋体"/>
          <w:highlight w:val="none"/>
          <w:lang w:val="en-US" w:eastAsia="zh-CN"/>
        </w:rPr>
        <w:t>招标</w:t>
      </w:r>
      <w:r>
        <w:rPr>
          <w:rFonts w:hint="eastAsia" w:ascii="宋体" w:hAnsi="宋体" w:cs="宋体"/>
          <w:highlight w:val="none"/>
        </w:rPr>
        <w:t>活动有关的工作人员不得收受他人的财物或者其他好处，不得向他人透露对</w:t>
      </w:r>
      <w:r>
        <w:rPr>
          <w:rFonts w:hint="eastAsia" w:ascii="宋体" w:hAnsi="宋体" w:cs="宋体"/>
          <w:highlight w:val="none"/>
          <w:lang w:val="en-US" w:eastAsia="zh-CN"/>
        </w:rPr>
        <w:t>响应</w:t>
      </w:r>
      <w:r>
        <w:rPr>
          <w:rFonts w:hint="eastAsia" w:ascii="宋体" w:hAnsi="宋体" w:cs="宋体"/>
          <w:highlight w:val="none"/>
        </w:rPr>
        <w:t>文件的评审和比较、</w:t>
      </w:r>
      <w:r>
        <w:rPr>
          <w:rFonts w:hint="eastAsia" w:ascii="宋体" w:hAnsi="宋体" w:cs="宋体"/>
          <w:highlight w:val="none"/>
          <w:lang w:val="en-US" w:eastAsia="zh-CN"/>
        </w:rPr>
        <w:t>成交</w:t>
      </w:r>
      <w:r>
        <w:rPr>
          <w:rFonts w:hint="eastAsia" w:ascii="宋体" w:hAnsi="宋体" w:cs="宋体"/>
          <w:highlight w:val="none"/>
        </w:rPr>
        <w:t>候选人的推荐情况以及</w:t>
      </w:r>
      <w:r>
        <w:rPr>
          <w:rFonts w:hint="eastAsia" w:ascii="宋体" w:hAnsi="宋体" w:cs="宋体"/>
          <w:highlight w:val="none"/>
          <w:lang w:val="en-US" w:eastAsia="zh-CN"/>
        </w:rPr>
        <w:t>招标</w:t>
      </w:r>
      <w:r>
        <w:rPr>
          <w:rFonts w:hint="eastAsia" w:ascii="宋体" w:hAnsi="宋体" w:cs="宋体"/>
          <w:highlight w:val="none"/>
        </w:rPr>
        <w:t>有关的其他情况。在</w:t>
      </w:r>
      <w:r>
        <w:rPr>
          <w:rFonts w:hint="eastAsia" w:ascii="宋体" w:hAnsi="宋体" w:cs="宋体"/>
          <w:highlight w:val="none"/>
          <w:lang w:val="en-US" w:eastAsia="zh-CN"/>
        </w:rPr>
        <w:t>招标</w:t>
      </w:r>
      <w:r>
        <w:rPr>
          <w:rFonts w:hint="eastAsia" w:ascii="宋体" w:hAnsi="宋体" w:cs="宋体"/>
          <w:highlight w:val="none"/>
        </w:rPr>
        <w:t>活动中，与</w:t>
      </w:r>
      <w:r>
        <w:rPr>
          <w:rFonts w:hint="eastAsia" w:ascii="宋体" w:hAnsi="宋体" w:cs="宋体"/>
          <w:highlight w:val="none"/>
          <w:lang w:val="en-US" w:eastAsia="zh-CN"/>
        </w:rPr>
        <w:t>招标</w:t>
      </w:r>
      <w:r>
        <w:rPr>
          <w:rFonts w:hint="eastAsia" w:ascii="宋体" w:hAnsi="宋体" w:cs="宋体"/>
          <w:highlight w:val="none"/>
        </w:rPr>
        <w:t>活动有关的工作人员不得擅离职守，影响</w:t>
      </w:r>
      <w:r>
        <w:rPr>
          <w:rFonts w:hint="eastAsia" w:ascii="宋体" w:hAnsi="宋体" w:cs="宋体"/>
          <w:highlight w:val="none"/>
          <w:lang w:val="en-US" w:eastAsia="zh-CN"/>
        </w:rPr>
        <w:t>招标</w:t>
      </w:r>
      <w:r>
        <w:rPr>
          <w:rFonts w:hint="eastAsia" w:ascii="宋体" w:hAnsi="宋体" w:cs="宋体"/>
          <w:highlight w:val="none"/>
        </w:rPr>
        <w:t>程序正常进行。</w:t>
      </w:r>
    </w:p>
    <w:p w14:paraId="796183A1">
      <w:pPr>
        <w:pStyle w:val="4"/>
        <w:spacing w:line="360" w:lineRule="auto"/>
        <w:rPr>
          <w:rFonts w:ascii="宋体" w:hAnsi="宋体"/>
          <w:highlight w:val="none"/>
        </w:rPr>
      </w:pPr>
      <w:bookmarkStart w:id="53" w:name="_Toc16115"/>
      <w:r>
        <w:rPr>
          <w:rFonts w:hint="eastAsia" w:ascii="宋体" w:hAnsi="宋体"/>
          <w:highlight w:val="none"/>
        </w:rPr>
        <w:t>8.5 投诉</w:t>
      </w:r>
      <w:bookmarkEnd w:id="53"/>
    </w:p>
    <w:p w14:paraId="5EC34F63">
      <w:pPr>
        <w:spacing w:line="360" w:lineRule="auto"/>
        <w:ind w:firstLine="420" w:firstLineChars="200"/>
        <w:rPr>
          <w:rFonts w:ascii="宋体" w:hAnsi="宋体" w:cs="宋体"/>
          <w:highlight w:val="none"/>
        </w:rPr>
      </w:pPr>
      <w:r>
        <w:rPr>
          <w:rFonts w:hint="eastAsia" w:ascii="宋体" w:hAnsi="宋体" w:cs="宋体"/>
          <w:highlight w:val="none"/>
        </w:rPr>
        <w:t xml:space="preserve">8.5.1 </w:t>
      </w:r>
      <w:r>
        <w:rPr>
          <w:rFonts w:hint="eastAsia" w:ascii="宋体" w:hAnsi="宋体" w:cs="宋体"/>
          <w:highlight w:val="none"/>
          <w:lang w:val="en-US" w:eastAsia="zh-CN"/>
        </w:rPr>
        <w:t>供应商</w:t>
      </w:r>
      <w:r>
        <w:rPr>
          <w:rFonts w:hint="eastAsia" w:ascii="宋体" w:hAnsi="宋体" w:cs="宋体"/>
          <w:highlight w:val="none"/>
        </w:rPr>
        <w:t>或者其他利害关系人认为</w:t>
      </w:r>
      <w:r>
        <w:rPr>
          <w:rFonts w:hint="eastAsia" w:ascii="宋体" w:hAnsi="宋体" w:cs="宋体"/>
          <w:highlight w:val="none"/>
          <w:lang w:val="en-US" w:eastAsia="zh-CN"/>
        </w:rPr>
        <w:t>招标</w:t>
      </w:r>
      <w:r>
        <w:rPr>
          <w:rFonts w:hint="eastAsia" w:ascii="宋体" w:hAnsi="宋体" w:cs="宋体"/>
          <w:highlight w:val="none"/>
        </w:rPr>
        <w:t>活动不符合法律、行政法规规定的，可以自知道或者应当知道之日起</w:t>
      </w:r>
      <w:r>
        <w:rPr>
          <w:rFonts w:hint="eastAsia" w:ascii="宋体" w:hAnsi="宋体" w:cs="宋体"/>
          <w:highlight w:val="none"/>
          <w:lang w:val="en-US" w:eastAsia="zh-CN"/>
        </w:rPr>
        <w:t>7</w:t>
      </w:r>
      <w:r>
        <w:rPr>
          <w:rFonts w:hint="eastAsia" w:ascii="宋体" w:hAnsi="宋体" w:cs="宋体"/>
          <w:highlight w:val="none"/>
        </w:rPr>
        <w:t>日内向有关行政监督部门投诉。投诉应当有明确的请求和必要的证明材料。</w:t>
      </w:r>
    </w:p>
    <w:p w14:paraId="5FC45B83">
      <w:pPr>
        <w:spacing w:line="360" w:lineRule="auto"/>
        <w:ind w:firstLine="420" w:firstLineChars="200"/>
        <w:rPr>
          <w:rFonts w:ascii="宋体" w:hAnsi="宋体" w:cs="宋体"/>
          <w:highlight w:val="none"/>
        </w:rPr>
      </w:pPr>
      <w:r>
        <w:rPr>
          <w:rFonts w:hint="eastAsia" w:ascii="宋体" w:hAnsi="宋体" w:cs="宋体"/>
          <w:highlight w:val="none"/>
        </w:rPr>
        <w:t xml:space="preserve">8.5.2 </w:t>
      </w:r>
      <w:r>
        <w:rPr>
          <w:rFonts w:hint="eastAsia" w:ascii="宋体" w:hAnsi="宋体" w:cs="宋体"/>
          <w:highlight w:val="none"/>
          <w:lang w:val="en-US" w:eastAsia="zh-CN"/>
        </w:rPr>
        <w:t>供应商</w:t>
      </w:r>
      <w:r>
        <w:rPr>
          <w:rFonts w:hint="eastAsia" w:ascii="宋体" w:hAnsi="宋体" w:cs="宋体"/>
          <w:highlight w:val="none"/>
        </w:rPr>
        <w:t>或者其他利害关系人对</w:t>
      </w:r>
      <w:r>
        <w:rPr>
          <w:rFonts w:hint="eastAsia" w:ascii="宋体" w:hAnsi="宋体" w:cs="宋体"/>
          <w:highlight w:val="none"/>
          <w:lang w:val="en-US" w:eastAsia="zh-CN"/>
        </w:rPr>
        <w:t>招标</w:t>
      </w:r>
      <w:r>
        <w:rPr>
          <w:rFonts w:hint="eastAsia" w:ascii="宋体" w:hAnsi="宋体" w:cs="宋体"/>
          <w:highlight w:val="none"/>
        </w:rPr>
        <w:t>文件、</w:t>
      </w:r>
      <w:r>
        <w:rPr>
          <w:rFonts w:hint="eastAsia" w:ascii="宋体" w:hAnsi="宋体" w:cs="宋体"/>
          <w:highlight w:val="none"/>
          <w:lang w:val="en-US" w:eastAsia="zh-CN"/>
        </w:rPr>
        <w:t>磋商</w:t>
      </w:r>
      <w:r>
        <w:rPr>
          <w:rFonts w:hint="eastAsia" w:ascii="宋体" w:hAnsi="宋体" w:cs="宋体"/>
          <w:highlight w:val="none"/>
        </w:rPr>
        <w:t>结果提出投诉的，应当按照</w:t>
      </w:r>
      <w:r>
        <w:rPr>
          <w:rFonts w:hint="eastAsia" w:ascii="宋体" w:hAnsi="宋体" w:cs="宋体"/>
          <w:highlight w:val="none"/>
          <w:lang w:val="en-US" w:eastAsia="zh-CN"/>
        </w:rPr>
        <w:t>供应商</w:t>
      </w:r>
      <w:r>
        <w:rPr>
          <w:rFonts w:hint="eastAsia" w:ascii="宋体" w:hAnsi="宋体" w:cs="宋体"/>
          <w:highlight w:val="none"/>
        </w:rPr>
        <w:t>须知第5.3款和第7.2款的规定先向</w:t>
      </w:r>
      <w:r>
        <w:rPr>
          <w:rFonts w:hint="eastAsia" w:ascii="宋体" w:hAnsi="宋体" w:cs="宋体"/>
          <w:highlight w:val="none"/>
          <w:lang w:val="en-US" w:eastAsia="zh-CN"/>
        </w:rPr>
        <w:t>采购</w:t>
      </w:r>
      <w:r>
        <w:rPr>
          <w:rFonts w:hint="eastAsia" w:ascii="宋体" w:hAnsi="宋体" w:cs="宋体"/>
          <w:highlight w:val="none"/>
        </w:rPr>
        <w:t>人提出异议。异议答复期间不计算在第8.5.1项规定的期限内。</w:t>
      </w:r>
    </w:p>
    <w:p w14:paraId="5089D865">
      <w:pPr>
        <w:pStyle w:val="4"/>
        <w:spacing w:line="360" w:lineRule="auto"/>
        <w:rPr>
          <w:rFonts w:ascii="宋体" w:hAnsi="宋体"/>
          <w:highlight w:val="none"/>
        </w:rPr>
      </w:pPr>
      <w:bookmarkStart w:id="54" w:name="_Toc10678"/>
      <w:r>
        <w:rPr>
          <w:rFonts w:hint="eastAsia" w:ascii="宋体" w:hAnsi="宋体"/>
          <w:highlight w:val="none"/>
        </w:rPr>
        <w:t>9. 是否采用电子招标投标</w:t>
      </w:r>
      <w:bookmarkEnd w:id="54"/>
    </w:p>
    <w:p w14:paraId="37C56FDA">
      <w:pPr>
        <w:spacing w:line="360" w:lineRule="auto"/>
        <w:ind w:firstLine="420" w:firstLineChars="200"/>
        <w:rPr>
          <w:rFonts w:ascii="宋体" w:hAnsi="宋体" w:cs="宋体"/>
          <w:highlight w:val="none"/>
        </w:rPr>
      </w:pPr>
      <w:r>
        <w:rPr>
          <w:rFonts w:hint="eastAsia" w:ascii="宋体" w:hAnsi="宋体" w:cs="宋体"/>
          <w:highlight w:val="none"/>
        </w:rPr>
        <w:t>本</w:t>
      </w:r>
      <w:r>
        <w:rPr>
          <w:rFonts w:hint="eastAsia" w:ascii="宋体" w:hAnsi="宋体" w:cs="宋体"/>
          <w:highlight w:val="none"/>
          <w:lang w:val="en-US" w:eastAsia="zh-CN"/>
        </w:rPr>
        <w:t>采购</w:t>
      </w:r>
      <w:r>
        <w:rPr>
          <w:rFonts w:hint="eastAsia" w:ascii="宋体" w:hAnsi="宋体" w:cs="宋体"/>
          <w:highlight w:val="none"/>
        </w:rPr>
        <w:t>项目是否采用电子招标投标方式，</w:t>
      </w:r>
      <w:r>
        <w:rPr>
          <w:rFonts w:hint="eastAsia" w:ascii="宋体" w:hAnsi="宋体" w:cs="宋体"/>
          <w:highlight w:val="none"/>
          <w:lang w:val="en-US" w:eastAsia="zh-CN"/>
        </w:rPr>
        <w:t>是</w:t>
      </w:r>
      <w:r>
        <w:rPr>
          <w:rFonts w:hint="eastAsia" w:ascii="宋体" w:hAnsi="宋体" w:cs="宋体"/>
          <w:highlight w:val="none"/>
        </w:rPr>
        <w:t>。</w:t>
      </w:r>
    </w:p>
    <w:p w14:paraId="02A53271">
      <w:pPr>
        <w:pStyle w:val="4"/>
        <w:spacing w:line="360" w:lineRule="auto"/>
        <w:rPr>
          <w:rFonts w:ascii="宋体" w:hAnsi="宋体"/>
          <w:highlight w:val="none"/>
        </w:rPr>
      </w:pPr>
      <w:bookmarkStart w:id="55" w:name="_Toc12376"/>
      <w:r>
        <w:rPr>
          <w:rFonts w:hint="eastAsia" w:ascii="宋体" w:hAnsi="宋体"/>
          <w:highlight w:val="none"/>
        </w:rPr>
        <w:t>10. 需要补充的其他内容</w:t>
      </w:r>
      <w:bookmarkEnd w:id="55"/>
    </w:p>
    <w:p w14:paraId="3BADB1FB">
      <w:pPr>
        <w:spacing w:line="360" w:lineRule="auto"/>
        <w:ind w:firstLine="420" w:firstLineChars="200"/>
        <w:rPr>
          <w:rFonts w:ascii="宋体" w:hAnsi="宋体" w:cs="宋体"/>
          <w:highlight w:val="none"/>
        </w:rPr>
        <w:sectPr>
          <w:footerReference r:id="rId4" w:type="default"/>
          <w:pgSz w:w="11906" w:h="16838"/>
          <w:pgMar w:top="1134" w:right="1009" w:bottom="1134" w:left="1009" w:header="851" w:footer="992" w:gutter="0"/>
          <w:pgNumType w:fmt="decimal" w:start="1"/>
          <w:cols w:space="720" w:num="1"/>
          <w:docGrid w:type="lines" w:linePitch="312" w:charSpace="0"/>
        </w:sectPr>
      </w:pPr>
      <w:r>
        <w:rPr>
          <w:rFonts w:hint="eastAsia" w:ascii="宋体" w:hAnsi="宋体" w:cs="宋体"/>
          <w:highlight w:val="none"/>
        </w:rPr>
        <w:t>需要补充的其他内容：见</w:t>
      </w:r>
      <w:r>
        <w:rPr>
          <w:rFonts w:hint="eastAsia" w:ascii="宋体" w:hAnsi="宋体" w:cs="宋体"/>
          <w:highlight w:val="none"/>
          <w:lang w:val="en-US" w:eastAsia="zh-CN"/>
        </w:rPr>
        <w:t>供应商</w:t>
      </w:r>
      <w:r>
        <w:rPr>
          <w:rFonts w:hint="eastAsia" w:ascii="宋体" w:hAnsi="宋体" w:cs="宋体"/>
          <w:highlight w:val="none"/>
        </w:rPr>
        <w:t>须知前附表。</w:t>
      </w:r>
    </w:p>
    <w:p w14:paraId="70E9D829">
      <w:pPr>
        <w:pStyle w:val="4"/>
        <w:rPr>
          <w:rFonts w:ascii="宋体" w:hAnsi="宋体"/>
          <w:highlight w:val="none"/>
        </w:rPr>
      </w:pPr>
      <w:bookmarkStart w:id="56" w:name="_Toc14670"/>
      <w:bookmarkStart w:id="57" w:name="_Toc10669"/>
      <w:r>
        <w:rPr>
          <w:rFonts w:hint="eastAsia" w:ascii="宋体" w:hAnsi="宋体"/>
          <w:highlight w:val="none"/>
        </w:rPr>
        <w:t>附件</w:t>
      </w:r>
      <w:r>
        <w:rPr>
          <w:rFonts w:hint="eastAsia" w:ascii="宋体" w:hAnsi="宋体"/>
          <w:highlight w:val="none"/>
          <w:lang w:val="en-US" w:eastAsia="zh-CN"/>
        </w:rPr>
        <w:t>一</w:t>
      </w:r>
      <w:r>
        <w:rPr>
          <w:rFonts w:hint="eastAsia" w:ascii="宋体" w:hAnsi="宋体"/>
          <w:highlight w:val="none"/>
        </w:rPr>
        <w:t>：问题澄清通知</w:t>
      </w:r>
      <w:bookmarkEnd w:id="56"/>
      <w:bookmarkEnd w:id="57"/>
    </w:p>
    <w:p w14:paraId="36CAE71F">
      <w:pPr>
        <w:pStyle w:val="4"/>
        <w:jc w:val="center"/>
        <w:rPr>
          <w:rFonts w:ascii="宋体" w:hAnsi="宋体"/>
          <w:highlight w:val="none"/>
        </w:rPr>
      </w:pPr>
      <w:bookmarkStart w:id="58" w:name="_Toc7844"/>
      <w:bookmarkStart w:id="59" w:name="_Toc32461"/>
      <w:r>
        <w:rPr>
          <w:rFonts w:hint="eastAsia" w:ascii="宋体" w:hAnsi="宋体"/>
          <w:highlight w:val="none"/>
        </w:rPr>
        <w:t>问题澄清通知</w:t>
      </w:r>
      <w:bookmarkEnd w:id="58"/>
      <w:bookmarkEnd w:id="59"/>
    </w:p>
    <w:p w14:paraId="3DC2708C">
      <w:pPr>
        <w:spacing w:line="480" w:lineRule="auto"/>
        <w:jc w:val="center"/>
        <w:rPr>
          <w:rFonts w:ascii="宋体" w:hAnsi="宋体"/>
          <w:highlight w:val="none"/>
        </w:rPr>
      </w:pPr>
      <w:r>
        <w:rPr>
          <w:rFonts w:hint="eastAsia" w:ascii="宋体" w:hAnsi="宋体"/>
          <w:highlight w:val="none"/>
        </w:rPr>
        <w:t>（编号：</w:t>
      </w:r>
      <w:r>
        <w:rPr>
          <w:rFonts w:hint="eastAsia" w:ascii="宋体" w:hAnsi="宋体"/>
          <w:highlight w:val="none"/>
          <w:u w:val="single"/>
        </w:rPr>
        <w:t xml:space="preserve">        </w:t>
      </w:r>
      <w:r>
        <w:rPr>
          <w:rFonts w:hint="eastAsia" w:ascii="宋体" w:hAnsi="宋体"/>
          <w:highlight w:val="none"/>
        </w:rPr>
        <w:t>）</w:t>
      </w:r>
    </w:p>
    <w:p w14:paraId="122FB81E">
      <w:pPr>
        <w:spacing w:line="360" w:lineRule="auto"/>
        <w:rPr>
          <w:rFonts w:ascii="宋体" w:hAnsi="宋体"/>
          <w:highlight w:val="none"/>
        </w:rPr>
      </w:pPr>
      <w:r>
        <w:rPr>
          <w:rFonts w:hint="eastAsia" w:ascii="宋体" w:hAnsi="宋体"/>
          <w:highlight w:val="none"/>
          <w:u w:val="single"/>
        </w:rPr>
        <w:t xml:space="preserve">          </w:t>
      </w:r>
      <w:r>
        <w:rPr>
          <w:rFonts w:hint="eastAsia" w:ascii="宋体" w:hAnsi="宋体"/>
          <w:highlight w:val="none"/>
        </w:rPr>
        <w:t>（</w:t>
      </w:r>
      <w:r>
        <w:rPr>
          <w:rFonts w:hint="eastAsia" w:ascii="宋体" w:hAnsi="宋体" w:cs="宋体"/>
          <w:highlight w:val="none"/>
          <w:lang w:val="en-US" w:eastAsia="zh-CN"/>
        </w:rPr>
        <w:t>供应商</w:t>
      </w:r>
      <w:r>
        <w:rPr>
          <w:rFonts w:hint="eastAsia" w:ascii="宋体" w:hAnsi="宋体"/>
          <w:highlight w:val="none"/>
        </w:rPr>
        <w:t>名称）：</w:t>
      </w:r>
    </w:p>
    <w:p w14:paraId="5839AEB9">
      <w:pPr>
        <w:spacing w:line="360" w:lineRule="auto"/>
        <w:ind w:firstLine="420" w:firstLineChars="200"/>
        <w:rPr>
          <w:rFonts w:ascii="宋体" w:hAnsi="宋体"/>
          <w:highlight w:val="none"/>
        </w:rPr>
      </w:pPr>
      <w:r>
        <w:rPr>
          <w:rFonts w:hint="eastAsia" w:ascii="宋体" w:hAnsi="宋体"/>
          <w:highlight w:val="none"/>
          <w:lang w:val="en-US" w:eastAsia="zh-CN"/>
        </w:rPr>
        <w:t>磋商小组</w:t>
      </w:r>
      <w:r>
        <w:rPr>
          <w:rFonts w:hint="eastAsia" w:ascii="宋体" w:hAnsi="宋体"/>
          <w:highlight w:val="none"/>
        </w:rPr>
        <w:t>对你方的</w:t>
      </w:r>
      <w:r>
        <w:rPr>
          <w:rFonts w:hint="eastAsia" w:ascii="宋体" w:hAnsi="宋体"/>
          <w:highlight w:val="none"/>
          <w:lang w:val="en-US" w:eastAsia="zh-CN"/>
        </w:rPr>
        <w:t>响应</w:t>
      </w:r>
      <w:r>
        <w:rPr>
          <w:rFonts w:hint="eastAsia" w:ascii="宋体" w:hAnsi="宋体"/>
          <w:highlight w:val="none"/>
        </w:rPr>
        <w:t>文件进行了仔细的审查，现需你方对下列问题以书面形式予以澄清、说明或补正：</w:t>
      </w:r>
    </w:p>
    <w:p w14:paraId="59E0E47E">
      <w:pPr>
        <w:spacing w:line="360" w:lineRule="auto"/>
        <w:ind w:firstLine="420"/>
        <w:rPr>
          <w:rFonts w:ascii="宋体" w:hAnsi="宋体"/>
          <w:highlight w:val="none"/>
        </w:rPr>
      </w:pPr>
      <w:r>
        <w:rPr>
          <w:rFonts w:hint="eastAsia" w:ascii="宋体" w:hAnsi="宋体"/>
          <w:highlight w:val="none"/>
        </w:rPr>
        <w:t>1.</w:t>
      </w:r>
    </w:p>
    <w:p w14:paraId="319526BA">
      <w:pPr>
        <w:spacing w:line="360" w:lineRule="auto"/>
        <w:ind w:firstLine="420"/>
        <w:rPr>
          <w:rFonts w:ascii="宋体" w:hAnsi="宋体"/>
          <w:highlight w:val="none"/>
        </w:rPr>
      </w:pPr>
      <w:r>
        <w:rPr>
          <w:rFonts w:hint="eastAsia" w:ascii="宋体" w:hAnsi="宋体"/>
          <w:highlight w:val="none"/>
        </w:rPr>
        <w:t>2.</w:t>
      </w:r>
    </w:p>
    <w:p w14:paraId="67F753E0">
      <w:pPr>
        <w:spacing w:line="360" w:lineRule="auto"/>
        <w:ind w:firstLine="420"/>
        <w:rPr>
          <w:rFonts w:ascii="宋体" w:hAnsi="宋体"/>
          <w:highlight w:val="none"/>
        </w:rPr>
      </w:pPr>
      <w:r>
        <w:rPr>
          <w:rFonts w:hint="eastAsia" w:ascii="宋体" w:hAnsi="宋体"/>
          <w:highlight w:val="none"/>
        </w:rPr>
        <w:t>......</w:t>
      </w:r>
    </w:p>
    <w:p w14:paraId="47266EB0">
      <w:pPr>
        <w:spacing w:line="480" w:lineRule="auto"/>
        <w:ind w:firstLine="420" w:firstLineChars="200"/>
        <w:rPr>
          <w:rFonts w:ascii="宋体" w:hAnsi="宋体"/>
          <w:highlight w:val="none"/>
        </w:rPr>
      </w:pPr>
      <w:r>
        <w:rPr>
          <w:rFonts w:hint="eastAsia" w:ascii="宋体" w:hAnsi="宋体"/>
          <w:highlight w:val="none"/>
        </w:rPr>
        <w:t>请将上述问题的澄清、说明或补正于</w:t>
      </w:r>
      <w:r>
        <w:rPr>
          <w:rFonts w:hint="eastAsia" w:ascii="宋体" w:hAnsi="宋体"/>
          <w:highlight w:val="none"/>
          <w:u w:val="single"/>
        </w:rPr>
        <w:t xml:space="preserve">      </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rPr>
        <w:t>日时前递交至</w:t>
      </w:r>
      <w:r>
        <w:rPr>
          <w:rFonts w:hint="eastAsia" w:ascii="宋体" w:hAnsi="宋体"/>
          <w:highlight w:val="none"/>
          <w:u w:val="single"/>
        </w:rPr>
        <w:t xml:space="preserve">    </w:t>
      </w:r>
      <w:r>
        <w:rPr>
          <w:rFonts w:hint="eastAsia" w:ascii="宋体" w:hAnsi="宋体"/>
          <w:highlight w:val="none"/>
        </w:rPr>
        <w:t>（详细地址）或传真至（传真号码）或通过下载</w:t>
      </w:r>
      <w:r>
        <w:rPr>
          <w:rFonts w:hint="eastAsia" w:ascii="宋体" w:hAnsi="宋体"/>
          <w:highlight w:val="none"/>
          <w:lang w:val="en-US" w:eastAsia="zh-CN"/>
        </w:rPr>
        <w:t>招标</w:t>
      </w:r>
      <w:r>
        <w:rPr>
          <w:rFonts w:hint="eastAsia" w:ascii="宋体" w:hAnsi="宋体"/>
          <w:highlight w:val="none"/>
        </w:rPr>
        <w:t>文件的电子招标交易平台上传。采用传真方式的，应在</w:t>
      </w:r>
      <w:r>
        <w:rPr>
          <w:rFonts w:hint="eastAsia" w:ascii="宋体" w:hAnsi="宋体"/>
          <w:highlight w:val="none"/>
          <w:u w:val="single"/>
        </w:rPr>
        <w:t xml:space="preserve">      </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rPr>
        <w:t>日</w:t>
      </w:r>
      <w:r>
        <w:rPr>
          <w:rFonts w:hint="eastAsia" w:ascii="宋体" w:hAnsi="宋体"/>
          <w:highlight w:val="none"/>
          <w:u w:val="single"/>
        </w:rPr>
        <w:t xml:space="preserve">       </w:t>
      </w:r>
      <w:r>
        <w:rPr>
          <w:rFonts w:hint="eastAsia" w:ascii="宋体" w:hAnsi="宋体"/>
          <w:highlight w:val="none"/>
        </w:rPr>
        <w:t>时前将原件交至</w:t>
      </w:r>
      <w:r>
        <w:rPr>
          <w:rFonts w:hint="eastAsia" w:ascii="宋体" w:hAnsi="宋体"/>
          <w:highlight w:val="none"/>
          <w:u w:val="single"/>
        </w:rPr>
        <w:t xml:space="preserve">           </w:t>
      </w:r>
      <w:r>
        <w:rPr>
          <w:rFonts w:hint="eastAsia" w:ascii="宋体" w:hAnsi="宋体"/>
          <w:highlight w:val="none"/>
        </w:rPr>
        <w:t>（详细地址）。</w:t>
      </w:r>
    </w:p>
    <w:p w14:paraId="27DF08ED">
      <w:pPr>
        <w:spacing w:line="480" w:lineRule="auto"/>
        <w:ind w:firstLine="420" w:firstLineChars="200"/>
        <w:rPr>
          <w:rFonts w:ascii="宋体" w:hAnsi="宋体"/>
          <w:highlight w:val="none"/>
        </w:rPr>
      </w:pPr>
    </w:p>
    <w:p w14:paraId="1F4FFB50">
      <w:pPr>
        <w:spacing w:line="480" w:lineRule="auto"/>
        <w:ind w:firstLine="420" w:firstLineChars="200"/>
        <w:jc w:val="right"/>
        <w:rPr>
          <w:rFonts w:ascii="宋体" w:hAnsi="宋体"/>
          <w:highlight w:val="none"/>
        </w:rPr>
      </w:pPr>
    </w:p>
    <w:p w14:paraId="1C26ADBA">
      <w:pPr>
        <w:spacing w:line="480" w:lineRule="auto"/>
        <w:ind w:firstLine="420" w:firstLineChars="200"/>
        <w:jc w:val="right"/>
        <w:rPr>
          <w:rFonts w:ascii="宋体" w:hAnsi="宋体"/>
          <w:highlight w:val="none"/>
        </w:rPr>
      </w:pPr>
      <w:r>
        <w:rPr>
          <w:rFonts w:hint="eastAsia" w:ascii="宋体" w:hAnsi="宋体"/>
          <w:highlight w:val="none"/>
          <w:lang w:val="en-US" w:eastAsia="zh-CN"/>
        </w:rPr>
        <w:t>磋商小组</w:t>
      </w:r>
      <w:r>
        <w:rPr>
          <w:rFonts w:hint="eastAsia" w:ascii="宋体" w:hAnsi="宋体"/>
          <w:highlight w:val="none"/>
        </w:rPr>
        <w:t>授权的</w:t>
      </w:r>
      <w:r>
        <w:rPr>
          <w:rFonts w:hint="eastAsia" w:ascii="宋体" w:hAnsi="宋体"/>
          <w:highlight w:val="none"/>
          <w:lang w:val="en-US" w:eastAsia="zh-CN"/>
        </w:rPr>
        <w:t>采购</w:t>
      </w:r>
      <w:r>
        <w:rPr>
          <w:rFonts w:hint="eastAsia" w:ascii="宋体" w:hAnsi="宋体"/>
          <w:highlight w:val="none"/>
        </w:rPr>
        <w:t>人或</w:t>
      </w:r>
      <w:r>
        <w:rPr>
          <w:rFonts w:hint="eastAsia" w:ascii="宋体" w:hAnsi="宋体"/>
          <w:highlight w:val="none"/>
          <w:lang w:val="en-US" w:eastAsia="zh-CN"/>
        </w:rPr>
        <w:t>采购</w:t>
      </w:r>
      <w:r>
        <w:rPr>
          <w:rFonts w:hint="eastAsia" w:ascii="宋体" w:hAnsi="宋体"/>
          <w:highlight w:val="none"/>
        </w:rPr>
        <w:t>代理机构：</w:t>
      </w:r>
      <w:r>
        <w:rPr>
          <w:rFonts w:hint="eastAsia" w:ascii="宋体" w:hAnsi="宋体"/>
          <w:highlight w:val="none"/>
          <w:u w:val="single"/>
        </w:rPr>
        <w:t xml:space="preserve">        </w:t>
      </w:r>
      <w:r>
        <w:rPr>
          <w:rFonts w:hint="eastAsia" w:ascii="宋体" w:hAnsi="宋体"/>
          <w:highlight w:val="none"/>
        </w:rPr>
        <w:t>（签字或盖章）</w:t>
      </w:r>
    </w:p>
    <w:p w14:paraId="7F4013FA">
      <w:pPr>
        <w:spacing w:line="480" w:lineRule="auto"/>
        <w:jc w:val="right"/>
        <w:rPr>
          <w:rFonts w:ascii="宋体" w:hAnsi="宋体"/>
          <w:highlight w:val="none"/>
        </w:rPr>
        <w:sectPr>
          <w:pgSz w:w="11850" w:h="16783"/>
          <w:pgMar w:top="1440" w:right="1800" w:bottom="1440" w:left="1800" w:header="851" w:footer="992" w:gutter="0"/>
          <w:pgNumType w:fmt="decimal"/>
          <w:cols w:space="720" w:num="1"/>
          <w:docGrid w:type="lines" w:linePitch="312" w:charSpace="0"/>
        </w:sectPr>
      </w:pPr>
      <w:r>
        <w:rPr>
          <w:rFonts w:hint="eastAsia" w:ascii="宋体" w:hAnsi="宋体"/>
          <w:highlight w:val="none"/>
          <w:u w:val="single"/>
        </w:rPr>
        <w:t xml:space="preserve">      </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rPr>
        <w:t>日</w:t>
      </w:r>
    </w:p>
    <w:p w14:paraId="4FCC09FB">
      <w:pPr>
        <w:pStyle w:val="4"/>
        <w:rPr>
          <w:rFonts w:ascii="宋体" w:hAnsi="宋体"/>
          <w:highlight w:val="none"/>
        </w:rPr>
      </w:pPr>
      <w:bookmarkStart w:id="60" w:name="_Toc14390"/>
      <w:bookmarkStart w:id="61" w:name="_Toc14974"/>
      <w:r>
        <w:rPr>
          <w:rFonts w:hint="eastAsia" w:ascii="宋体" w:hAnsi="宋体"/>
          <w:highlight w:val="none"/>
        </w:rPr>
        <w:t>附件</w:t>
      </w:r>
      <w:r>
        <w:rPr>
          <w:rFonts w:hint="eastAsia" w:ascii="宋体" w:hAnsi="宋体"/>
          <w:highlight w:val="none"/>
          <w:lang w:val="en-US" w:eastAsia="zh-CN"/>
        </w:rPr>
        <w:t>二</w:t>
      </w:r>
      <w:r>
        <w:rPr>
          <w:rFonts w:hint="eastAsia" w:ascii="宋体" w:hAnsi="宋体"/>
          <w:highlight w:val="none"/>
        </w:rPr>
        <w:t>：问题的澄清</w:t>
      </w:r>
      <w:bookmarkEnd w:id="60"/>
      <w:bookmarkEnd w:id="61"/>
    </w:p>
    <w:p w14:paraId="38DF57FD">
      <w:pPr>
        <w:pStyle w:val="4"/>
        <w:jc w:val="center"/>
        <w:rPr>
          <w:rFonts w:ascii="宋体" w:hAnsi="宋体"/>
          <w:highlight w:val="none"/>
        </w:rPr>
      </w:pPr>
      <w:bookmarkStart w:id="62" w:name="_Toc26512"/>
      <w:bookmarkStart w:id="63" w:name="_Toc20814"/>
      <w:r>
        <w:rPr>
          <w:rFonts w:hint="eastAsia" w:ascii="宋体" w:hAnsi="宋体"/>
          <w:highlight w:val="none"/>
        </w:rPr>
        <w:t>问题的澄清</w:t>
      </w:r>
      <w:bookmarkEnd w:id="62"/>
      <w:bookmarkEnd w:id="63"/>
    </w:p>
    <w:p w14:paraId="46B09671">
      <w:pPr>
        <w:spacing w:line="480" w:lineRule="auto"/>
        <w:jc w:val="center"/>
        <w:rPr>
          <w:rFonts w:ascii="宋体" w:hAnsi="宋体"/>
          <w:highlight w:val="none"/>
        </w:rPr>
      </w:pPr>
      <w:r>
        <w:rPr>
          <w:rFonts w:hint="eastAsia" w:ascii="宋体" w:hAnsi="宋体"/>
          <w:highlight w:val="none"/>
        </w:rPr>
        <w:t>（编号：</w:t>
      </w:r>
      <w:r>
        <w:rPr>
          <w:rFonts w:hint="eastAsia" w:ascii="宋体" w:hAnsi="宋体"/>
          <w:highlight w:val="none"/>
          <w:u w:val="single"/>
        </w:rPr>
        <w:t xml:space="preserve">           </w:t>
      </w:r>
      <w:r>
        <w:rPr>
          <w:rFonts w:hint="eastAsia" w:ascii="宋体" w:hAnsi="宋体"/>
          <w:highlight w:val="none"/>
        </w:rPr>
        <w:t>）</w:t>
      </w:r>
    </w:p>
    <w:p w14:paraId="5578DD18">
      <w:pPr>
        <w:spacing w:line="360" w:lineRule="auto"/>
        <w:rPr>
          <w:rFonts w:ascii="宋体" w:hAnsi="宋体"/>
          <w:highlight w:val="none"/>
        </w:rPr>
      </w:pPr>
      <w:r>
        <w:rPr>
          <w:rFonts w:hint="eastAsia" w:ascii="宋体" w:hAnsi="宋体"/>
          <w:highlight w:val="none"/>
          <w:lang w:val="en-US" w:eastAsia="zh-CN"/>
        </w:rPr>
        <w:t>磋商小组</w:t>
      </w:r>
      <w:r>
        <w:rPr>
          <w:rFonts w:hint="eastAsia" w:ascii="宋体" w:hAnsi="宋体"/>
          <w:highlight w:val="none"/>
        </w:rPr>
        <w:t>：</w:t>
      </w:r>
    </w:p>
    <w:p w14:paraId="70381C0C">
      <w:pPr>
        <w:spacing w:line="360" w:lineRule="auto"/>
        <w:ind w:firstLine="420" w:firstLineChars="200"/>
        <w:rPr>
          <w:rFonts w:ascii="宋体" w:hAnsi="宋体"/>
          <w:highlight w:val="none"/>
        </w:rPr>
      </w:pPr>
      <w:r>
        <w:rPr>
          <w:rFonts w:hint="eastAsia" w:ascii="宋体" w:hAnsi="宋体"/>
          <w:highlight w:val="none"/>
        </w:rPr>
        <w:t>问题澄清通知 （编号：</w:t>
      </w:r>
      <w:r>
        <w:rPr>
          <w:rFonts w:hint="eastAsia" w:ascii="宋体" w:hAnsi="宋体"/>
          <w:highlight w:val="none"/>
          <w:u w:val="single"/>
        </w:rPr>
        <w:t xml:space="preserve">        </w:t>
      </w:r>
      <w:r>
        <w:rPr>
          <w:rFonts w:hint="eastAsia" w:ascii="宋体" w:hAnsi="宋体"/>
          <w:highlight w:val="none"/>
        </w:rPr>
        <w:t>）已收悉，现澄清、说明或补正如下：</w:t>
      </w:r>
    </w:p>
    <w:p w14:paraId="4C03C87D">
      <w:pPr>
        <w:spacing w:line="360" w:lineRule="auto"/>
        <w:ind w:firstLine="420" w:firstLineChars="200"/>
        <w:rPr>
          <w:rFonts w:ascii="宋体" w:hAnsi="宋体"/>
          <w:highlight w:val="none"/>
        </w:rPr>
      </w:pPr>
      <w:r>
        <w:rPr>
          <w:rFonts w:hint="eastAsia" w:ascii="宋体" w:hAnsi="宋体"/>
          <w:highlight w:val="none"/>
        </w:rPr>
        <w:t>1.</w:t>
      </w:r>
    </w:p>
    <w:p w14:paraId="32C9231B">
      <w:pPr>
        <w:spacing w:line="360" w:lineRule="auto"/>
        <w:ind w:firstLine="420" w:firstLineChars="200"/>
        <w:rPr>
          <w:rFonts w:ascii="宋体" w:hAnsi="宋体"/>
          <w:highlight w:val="none"/>
        </w:rPr>
      </w:pPr>
      <w:r>
        <w:rPr>
          <w:rFonts w:hint="eastAsia" w:ascii="宋体" w:hAnsi="宋体"/>
          <w:highlight w:val="none"/>
        </w:rPr>
        <w:t>2.</w:t>
      </w:r>
    </w:p>
    <w:p w14:paraId="3AABBAC5">
      <w:pPr>
        <w:spacing w:line="360" w:lineRule="auto"/>
        <w:ind w:firstLine="420" w:firstLineChars="200"/>
        <w:rPr>
          <w:rFonts w:ascii="宋体" w:hAnsi="宋体"/>
          <w:highlight w:val="none"/>
        </w:rPr>
      </w:pPr>
      <w:r>
        <w:rPr>
          <w:rFonts w:hint="eastAsia" w:ascii="宋体" w:hAnsi="宋体"/>
          <w:highlight w:val="none"/>
        </w:rPr>
        <w:t>......</w:t>
      </w:r>
    </w:p>
    <w:p w14:paraId="3FB6C5A7">
      <w:pPr>
        <w:spacing w:line="360" w:lineRule="auto"/>
        <w:ind w:firstLine="420" w:firstLineChars="200"/>
        <w:rPr>
          <w:rFonts w:ascii="宋体" w:hAnsi="宋体"/>
          <w:highlight w:val="none"/>
        </w:rPr>
      </w:pPr>
      <w:r>
        <w:rPr>
          <w:rFonts w:hint="eastAsia" w:ascii="宋体" w:hAnsi="宋体"/>
          <w:highlight w:val="none"/>
        </w:rPr>
        <w:t>上述问题澄清、说明或补正，不改变我方</w:t>
      </w:r>
      <w:r>
        <w:rPr>
          <w:rFonts w:hint="eastAsia" w:ascii="宋体" w:hAnsi="宋体"/>
          <w:highlight w:val="none"/>
          <w:lang w:val="en-US" w:eastAsia="zh-CN"/>
        </w:rPr>
        <w:t>响应</w:t>
      </w:r>
      <w:r>
        <w:rPr>
          <w:rFonts w:hint="eastAsia" w:ascii="宋体" w:hAnsi="宋体"/>
          <w:highlight w:val="none"/>
        </w:rPr>
        <w:t>文件的实质性内容，构成我方</w:t>
      </w:r>
      <w:r>
        <w:rPr>
          <w:rFonts w:hint="eastAsia" w:ascii="宋体" w:hAnsi="宋体"/>
          <w:highlight w:val="none"/>
          <w:lang w:val="en-US" w:eastAsia="zh-CN"/>
        </w:rPr>
        <w:t>响应</w:t>
      </w:r>
      <w:r>
        <w:rPr>
          <w:rFonts w:hint="eastAsia" w:ascii="宋体" w:hAnsi="宋体"/>
          <w:highlight w:val="none"/>
        </w:rPr>
        <w:t>文件的组成部分。</w:t>
      </w:r>
    </w:p>
    <w:p w14:paraId="26E58715">
      <w:pPr>
        <w:spacing w:line="360" w:lineRule="auto"/>
        <w:rPr>
          <w:rFonts w:ascii="宋体" w:hAnsi="宋体"/>
          <w:highlight w:val="none"/>
        </w:rPr>
      </w:pPr>
    </w:p>
    <w:p w14:paraId="092C7585">
      <w:pPr>
        <w:spacing w:line="360" w:lineRule="auto"/>
        <w:rPr>
          <w:rFonts w:ascii="宋体" w:hAnsi="宋体"/>
          <w:highlight w:val="none"/>
        </w:rPr>
      </w:pPr>
    </w:p>
    <w:p w14:paraId="27D47D12">
      <w:pPr>
        <w:spacing w:line="360" w:lineRule="auto"/>
        <w:rPr>
          <w:rFonts w:ascii="宋体" w:hAnsi="宋体"/>
          <w:highlight w:val="none"/>
        </w:rPr>
      </w:pPr>
    </w:p>
    <w:p w14:paraId="4BE3D6E1">
      <w:pPr>
        <w:spacing w:line="360" w:lineRule="auto"/>
        <w:rPr>
          <w:rFonts w:ascii="宋体" w:hAnsi="宋体"/>
          <w:highlight w:val="none"/>
        </w:rPr>
      </w:pPr>
    </w:p>
    <w:p w14:paraId="7C44CE88">
      <w:pPr>
        <w:spacing w:line="360" w:lineRule="auto"/>
        <w:rPr>
          <w:rFonts w:ascii="宋体" w:hAnsi="宋体"/>
          <w:highlight w:val="none"/>
        </w:rPr>
      </w:pPr>
    </w:p>
    <w:p w14:paraId="3043746D">
      <w:pPr>
        <w:spacing w:line="480" w:lineRule="auto"/>
        <w:jc w:val="right"/>
        <w:rPr>
          <w:rFonts w:ascii="宋体" w:hAnsi="宋体"/>
          <w:highlight w:val="none"/>
        </w:rPr>
      </w:pPr>
      <w:r>
        <w:rPr>
          <w:rFonts w:hint="eastAsia" w:ascii="宋体" w:hAnsi="宋体" w:cs="宋体"/>
          <w:highlight w:val="none"/>
          <w:lang w:val="en-US" w:eastAsia="zh-CN"/>
        </w:rPr>
        <w:t>供应商</w:t>
      </w:r>
      <w:r>
        <w:rPr>
          <w:rFonts w:hint="eastAsia" w:ascii="宋体" w:hAnsi="宋体"/>
          <w:highlight w:val="none"/>
        </w:rPr>
        <w:t>：</w:t>
      </w:r>
      <w:r>
        <w:rPr>
          <w:rFonts w:hint="eastAsia" w:ascii="宋体" w:hAnsi="宋体"/>
          <w:highlight w:val="none"/>
          <w:u w:val="single"/>
        </w:rPr>
        <w:t xml:space="preserve">                                 </w:t>
      </w:r>
      <w:r>
        <w:rPr>
          <w:rFonts w:hint="eastAsia" w:ascii="宋体" w:hAnsi="宋体"/>
          <w:highlight w:val="none"/>
        </w:rPr>
        <w:t>（盖单位章）</w:t>
      </w:r>
    </w:p>
    <w:p w14:paraId="65B1E8CE">
      <w:pPr>
        <w:spacing w:line="480" w:lineRule="auto"/>
        <w:jc w:val="right"/>
        <w:rPr>
          <w:rFonts w:ascii="宋体" w:hAnsi="宋体"/>
          <w:highlight w:val="none"/>
        </w:rPr>
      </w:pPr>
      <w:r>
        <w:rPr>
          <w:rFonts w:hint="eastAsia" w:ascii="宋体" w:hAnsi="宋体"/>
          <w:highlight w:val="none"/>
        </w:rPr>
        <w:t>法定代表人（单位负责人）或其委托代理人：</w:t>
      </w:r>
      <w:r>
        <w:rPr>
          <w:rFonts w:hint="eastAsia" w:ascii="宋体" w:hAnsi="宋体"/>
          <w:highlight w:val="none"/>
          <w:u w:val="single"/>
        </w:rPr>
        <w:t xml:space="preserve">     </w:t>
      </w:r>
      <w:r>
        <w:rPr>
          <w:rFonts w:hint="eastAsia" w:ascii="宋体" w:hAnsi="宋体"/>
          <w:highlight w:val="none"/>
        </w:rPr>
        <w:t>（签字）</w:t>
      </w:r>
    </w:p>
    <w:p w14:paraId="12E9EAE3">
      <w:pPr>
        <w:wordWrap w:val="0"/>
        <w:spacing w:line="480" w:lineRule="auto"/>
        <w:jc w:val="right"/>
        <w:rPr>
          <w:rFonts w:hint="default" w:ascii="宋体" w:hAnsi="宋体" w:eastAsia="宋体"/>
          <w:highlight w:val="none"/>
          <w:lang w:val="en-US" w:eastAsia="zh-CN"/>
        </w:rPr>
        <w:sectPr>
          <w:pgSz w:w="11906" w:h="16838"/>
          <w:pgMar w:top="1440" w:right="1800" w:bottom="1440" w:left="1800" w:header="851" w:footer="992" w:gutter="0"/>
          <w:pgNumType w:fmt="decimal"/>
          <w:cols w:space="720" w:num="1"/>
          <w:docGrid w:type="lines" w:linePitch="312" w:charSpace="0"/>
        </w:sectPr>
      </w:pPr>
      <w:r>
        <w:rPr>
          <w:rFonts w:hint="eastAsia" w:ascii="宋体" w:hAnsi="宋体"/>
          <w:highlight w:val="none"/>
          <w:u w:val="single"/>
        </w:rPr>
        <w:t xml:space="preserve">      </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u w:val="single"/>
          <w:lang w:val="en-US" w:eastAsia="zh-CN"/>
        </w:rPr>
        <w:t xml:space="preserve"> 日</w:t>
      </w:r>
    </w:p>
    <w:p w14:paraId="46080CF3">
      <w:pPr>
        <w:widowControl/>
        <w:spacing w:line="240" w:lineRule="auto"/>
        <w:ind w:firstLine="3373" w:firstLineChars="1600"/>
        <w:jc w:val="both"/>
        <w:rPr>
          <w:rFonts w:cs="宋体"/>
          <w:sz w:val="21"/>
          <w:szCs w:val="21"/>
        </w:rPr>
      </w:pPr>
      <w:r>
        <w:rPr>
          <w:rFonts w:hint="eastAsia" w:cs="宋体"/>
          <w:b/>
          <w:bCs/>
          <w:color w:val="000000"/>
          <w:sz w:val="21"/>
          <w:szCs w:val="21"/>
          <w:shd w:val="clear" w:color="auto" w:fill="FFFFFF"/>
        </w:rPr>
        <w:t>中小企业划型标准规定</w:t>
      </w:r>
    </w:p>
    <w:p w14:paraId="7C0D41B3">
      <w:pPr>
        <w:widowControl/>
        <w:spacing w:before="452" w:after="150" w:line="560" w:lineRule="atLeast"/>
        <w:ind w:left="150" w:firstLine="210"/>
        <w:rPr>
          <w:rFonts w:hint="eastAsia" w:cs="宋体"/>
          <w:color w:val="000000"/>
          <w:sz w:val="21"/>
          <w:szCs w:val="21"/>
          <w:shd w:val="clear" w:color="auto" w:fill="FFFFFF"/>
        </w:rPr>
        <w:sectPr>
          <w:footerReference r:id="rId5" w:type="default"/>
          <w:pgSz w:w="11906" w:h="16838"/>
          <w:pgMar w:top="1440" w:right="1800" w:bottom="1440" w:left="1800" w:header="851" w:footer="992" w:gutter="0"/>
          <w:pgNumType w:fmt="decimal"/>
          <w:cols w:space="720" w:num="1"/>
          <w:docGrid w:type="lines" w:linePitch="312" w:charSpace="0"/>
        </w:sectPr>
      </w:pPr>
      <w:r>
        <w:rPr>
          <w:rFonts w:hint="eastAsia" w:cs="宋体"/>
          <w:color w:val="000000"/>
          <w:sz w:val="21"/>
          <w:szCs w:val="21"/>
          <w:shd w:val="clear" w:color="auto" w:fill="FFFFFF"/>
        </w:rPr>
        <w:t>　　一、根据《中华人民共和国中小企业促进法》和《国务院关于进一步促进中小企业发展的若干意见》(国发〔2009〕36号)，制定本规定。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二、中小企业划分为中型、小型、微型三种类型，具体标准根据企业从业人员、营业收入、资产总额等指标，结合行业特点制定。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四、各行业划型标准为：</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（一）农、林、牧、渔业。营业收入20000万元以下的为中小微型企业。其中，营业收入500万元及以上的为中型企业，营业收入50万元及以上的为小型企业，营业收入50万元以下的为微型企业。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cs="宋体"/>
          <w:color w:val="000000"/>
          <w:sz w:val="21"/>
          <w:szCs w:val="21"/>
          <w:shd w:val="clear" w:color="auto" w:fill="FFFFFF"/>
        </w:rPr>
        <w:br w:type="textWrapping"/>
      </w:r>
    </w:p>
    <w:p w14:paraId="2A2D3B97">
      <w:pPr>
        <w:widowControl/>
        <w:spacing w:before="452" w:after="150" w:line="560" w:lineRule="atLeast"/>
        <w:ind w:left="150" w:firstLine="210"/>
        <w:rPr>
          <w:rFonts w:hint="eastAsia" w:cs="宋体"/>
          <w:color w:val="000000"/>
          <w:sz w:val="21"/>
          <w:szCs w:val="21"/>
          <w:shd w:val="clear" w:color="auto" w:fill="FFFFFF"/>
        </w:rPr>
        <w:sectPr>
          <w:footerReference r:id="rId6" w:type="default"/>
          <w:pgSz w:w="11906" w:h="16838"/>
          <w:pgMar w:top="1440" w:right="1800" w:bottom="1440" w:left="1800" w:header="851" w:footer="992" w:gutter="0"/>
          <w:pgNumType w:fmt="decimal"/>
          <w:cols w:space="720" w:num="1"/>
          <w:docGrid w:type="lines" w:linePitch="312" w:charSpace="0"/>
        </w:sectPr>
      </w:pPr>
      <w:r>
        <w:rPr>
          <w:rFonts w:hint="eastAsia" w:cs="宋体"/>
          <w:color w:val="000000"/>
          <w:sz w:val="21"/>
          <w:szCs w:val="21"/>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cs="宋体"/>
          <w:color w:val="000000"/>
          <w:sz w:val="21"/>
          <w:szCs w:val="21"/>
          <w:shd w:val="clear" w:color="auto" w:fill="FFFFFF"/>
        </w:rPr>
        <w:br w:type="textWrapping"/>
      </w:r>
    </w:p>
    <w:p w14:paraId="12804160">
      <w:pPr>
        <w:widowControl/>
        <w:spacing w:before="452" w:after="150" w:line="560" w:lineRule="atLeast"/>
        <w:ind w:left="150" w:firstLine="210"/>
        <w:rPr>
          <w:rFonts w:ascii="Times New Roman" w:hAnsi="Times New Roman"/>
        </w:rPr>
      </w:pPr>
      <w:r>
        <w:rPr>
          <w:rFonts w:hint="eastAsia" w:cs="宋体"/>
          <w:color w:val="000000"/>
          <w:sz w:val="21"/>
          <w:szCs w:val="21"/>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（十六）其他未列明行业。从业人员300人以下的为中小微型企业。其中，从业人员100人及以上的为中型企业；从业人员10人及以上的为小型企业；从业人员10人以下的为微型企业。</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五、企业类型的划分以统计部门的统计数据为依据。</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六、本规定适用于在中华人民共和国境内依法设立的各类所有制和各种组织形式的企业。个体工商户和本规定以外的行业，参照本规定进行划型。</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八、本规定由工业和信息化部、国家统计局会同有关部门根据《国民经济行业分类》修订情况和企业发展变化情况适时修订。</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九、本规定由工业和信息化部、国家统计局会同有关部门负责解释。</w:t>
      </w:r>
      <w:r>
        <w:rPr>
          <w:rFonts w:hint="eastAsia" w:cs="宋体"/>
          <w:color w:val="000000"/>
          <w:sz w:val="21"/>
          <w:szCs w:val="21"/>
          <w:shd w:val="clear" w:color="auto" w:fill="FFFFFF"/>
        </w:rPr>
        <w:br w:type="textWrapping"/>
      </w:r>
      <w:r>
        <w:rPr>
          <w:rFonts w:hint="eastAsia" w:cs="宋体"/>
          <w:color w:val="000000"/>
          <w:sz w:val="21"/>
          <w:szCs w:val="21"/>
          <w:shd w:val="clear" w:color="auto" w:fill="FFFFFF"/>
        </w:rPr>
        <w:t>　　十、本规定自发布之日起执行，原国家经贸委、原国家计委、财政部和国家统计局2003年颁布的《中小企业标准暂行规定》同时废止。</w:t>
      </w:r>
    </w:p>
    <w:p w14:paraId="355B7DF8">
      <w:pPr>
        <w:rPr>
          <w:rFonts w:hint="eastAsia"/>
          <w:sz w:val="28"/>
          <w:szCs w:val="28"/>
          <w:highlight w:val="none"/>
          <w:lang w:val="en-US" w:eastAsia="zh-CN"/>
        </w:rPr>
      </w:pPr>
    </w:p>
    <w:p w14:paraId="0D7CFE3C">
      <w:pPr>
        <w:rPr>
          <w:rFonts w:hint="eastAsia"/>
          <w:sz w:val="28"/>
          <w:szCs w:val="28"/>
          <w:highlight w:val="none"/>
          <w:lang w:val="en-US" w:eastAsia="zh-CN"/>
        </w:rPr>
      </w:pPr>
    </w:p>
    <w:p w14:paraId="19C9D5B2">
      <w:pPr>
        <w:rPr>
          <w:rFonts w:hint="eastAsia"/>
          <w:sz w:val="28"/>
          <w:szCs w:val="28"/>
          <w:highlight w:val="none"/>
          <w:lang w:val="en-US" w:eastAsia="zh-CN"/>
        </w:rPr>
      </w:pPr>
    </w:p>
    <w:p w14:paraId="1536E52B">
      <w:pPr>
        <w:rPr>
          <w:rFonts w:hint="eastAsia"/>
          <w:sz w:val="28"/>
          <w:szCs w:val="28"/>
          <w:highlight w:val="none"/>
          <w:lang w:val="en-US" w:eastAsia="zh-CN"/>
        </w:rPr>
      </w:pPr>
    </w:p>
    <w:p w14:paraId="481A8838">
      <w:pPr>
        <w:rPr>
          <w:rFonts w:hint="eastAsia"/>
          <w:sz w:val="28"/>
          <w:szCs w:val="28"/>
          <w:highlight w:val="none"/>
          <w:lang w:val="en-US" w:eastAsia="zh-CN"/>
        </w:rPr>
      </w:pPr>
    </w:p>
    <w:p w14:paraId="4D1C9B01">
      <w:pPr>
        <w:rPr>
          <w:rFonts w:hint="eastAsia"/>
          <w:sz w:val="28"/>
          <w:szCs w:val="28"/>
          <w:highlight w:val="none"/>
          <w:lang w:val="en-US" w:eastAsia="zh-CN"/>
        </w:rPr>
      </w:pPr>
    </w:p>
    <w:p w14:paraId="036BC860">
      <w:pPr>
        <w:rPr>
          <w:rFonts w:hint="eastAsia"/>
          <w:sz w:val="28"/>
          <w:szCs w:val="28"/>
          <w:highlight w:val="none"/>
          <w:lang w:val="en-US" w:eastAsia="zh-CN"/>
        </w:rPr>
      </w:pPr>
    </w:p>
    <w:p w14:paraId="600F3B02">
      <w:pPr>
        <w:rPr>
          <w:rFonts w:hint="eastAsia"/>
          <w:sz w:val="28"/>
          <w:szCs w:val="28"/>
          <w:highlight w:val="none"/>
          <w:lang w:val="en-US" w:eastAsia="zh-CN"/>
        </w:rPr>
      </w:pPr>
    </w:p>
    <w:p w14:paraId="25269506">
      <w:pPr>
        <w:rPr>
          <w:rFonts w:hint="eastAsia"/>
          <w:sz w:val="28"/>
          <w:szCs w:val="28"/>
          <w:highlight w:val="none"/>
          <w:lang w:val="en-US" w:eastAsia="zh-CN"/>
        </w:rPr>
      </w:pPr>
    </w:p>
    <w:p w14:paraId="3E55A9A2">
      <w:pPr>
        <w:pStyle w:val="20"/>
        <w:rPr>
          <w:rFonts w:hint="eastAsia"/>
          <w:sz w:val="28"/>
          <w:szCs w:val="28"/>
          <w:highlight w:val="none"/>
          <w:lang w:val="en-US" w:eastAsia="zh-CN"/>
        </w:rPr>
      </w:pPr>
    </w:p>
    <w:p w14:paraId="3E96BA50">
      <w:pPr>
        <w:rPr>
          <w:rFonts w:hint="eastAsia"/>
          <w:sz w:val="28"/>
          <w:szCs w:val="28"/>
          <w:highlight w:val="none"/>
          <w:lang w:val="en-US" w:eastAsia="zh-CN"/>
        </w:rPr>
      </w:pPr>
    </w:p>
    <w:p w14:paraId="1A541E49">
      <w:pPr>
        <w:pStyle w:val="20"/>
        <w:rPr>
          <w:rFonts w:hint="eastAsia"/>
          <w:sz w:val="28"/>
          <w:szCs w:val="28"/>
          <w:highlight w:val="none"/>
          <w:lang w:val="en-US" w:eastAsia="zh-CN"/>
        </w:rPr>
      </w:pPr>
    </w:p>
    <w:p w14:paraId="6F4AF3E9">
      <w:pPr>
        <w:rPr>
          <w:rFonts w:hint="eastAsia"/>
          <w:sz w:val="28"/>
          <w:szCs w:val="28"/>
          <w:highlight w:val="none"/>
          <w:lang w:val="en-US" w:eastAsia="zh-CN"/>
        </w:rPr>
      </w:pPr>
    </w:p>
    <w:p w14:paraId="3B20559E">
      <w:pPr>
        <w:pStyle w:val="20"/>
        <w:rPr>
          <w:rFonts w:hint="eastAsia"/>
          <w:sz w:val="28"/>
          <w:szCs w:val="28"/>
          <w:highlight w:val="none"/>
          <w:lang w:val="en-US" w:eastAsia="zh-CN"/>
        </w:rPr>
      </w:pPr>
    </w:p>
    <w:p w14:paraId="100107CF">
      <w:pPr>
        <w:rPr>
          <w:rFonts w:hint="eastAsia"/>
          <w:sz w:val="28"/>
          <w:szCs w:val="28"/>
          <w:highlight w:val="none"/>
          <w:lang w:val="en-US" w:eastAsia="zh-CN"/>
        </w:rPr>
      </w:pPr>
    </w:p>
    <w:p w14:paraId="154BA766">
      <w:pPr>
        <w:pStyle w:val="20"/>
        <w:rPr>
          <w:rFonts w:hint="eastAsia"/>
          <w:lang w:val="en-US" w:eastAsia="zh-CN"/>
        </w:rPr>
      </w:pPr>
    </w:p>
    <w:p w14:paraId="2E03ED21">
      <w:pPr>
        <w:pStyle w:val="36"/>
        <w:keepNext w:val="0"/>
        <w:keepLines w:val="0"/>
        <w:widowControl/>
        <w:suppressLineNumbers w:val="0"/>
        <w:wordWrap w:val="0"/>
        <w:spacing w:before="100" w:beforeAutospacing="1" w:after="100" w:afterAutospacing="1" w:line="480" w:lineRule="auto"/>
        <w:ind w:left="0" w:right="0" w:firstLine="555"/>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关于印发《政府采购促进中小企业发展管理办法》的通知</w:t>
      </w:r>
    </w:p>
    <w:p w14:paraId="35195796">
      <w:pPr>
        <w:pStyle w:val="36"/>
        <w:keepNext w:val="0"/>
        <w:keepLines w:val="0"/>
        <w:widowControl/>
        <w:suppressLineNumbers w:val="0"/>
        <w:wordWrap w:val="0"/>
        <w:spacing w:before="100" w:beforeAutospacing="1" w:after="100" w:afterAutospacing="1" w:line="480" w:lineRule="auto"/>
        <w:ind w:left="0" w:right="0" w:firstLine="555"/>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财库〔2020〕46号 </w:t>
      </w:r>
    </w:p>
    <w:p w14:paraId="69E3D2F8">
      <w:pPr>
        <w:pStyle w:val="36"/>
        <w:keepNext w:val="0"/>
        <w:keepLines w:val="0"/>
        <w:widowControl/>
        <w:suppressLineNumbers w:val="0"/>
        <w:wordWrap w:val="0"/>
        <w:spacing w:before="100" w:beforeAutospacing="1" w:after="100" w:afterAutospacing="1" w:line="480" w:lineRule="auto"/>
        <w:ind w:left="0" w:right="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各中央预算单位办公厅（室），各省、自治区、直辖市、计划单列市财政厅（局）、工业和信息化主管部门，新疆生产建设兵团财政局、工业和信息化主管部门：</w:t>
      </w:r>
    </w:p>
    <w:p w14:paraId="2F8DCEEE">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5ADDA63D">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附件：政府采购促进中小企业发展管理办法</w:t>
      </w:r>
    </w:p>
    <w:p w14:paraId="0D5DA704">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 </w:t>
      </w:r>
    </w:p>
    <w:p w14:paraId="0B1525D8">
      <w:pPr>
        <w:pStyle w:val="36"/>
        <w:keepNext w:val="0"/>
        <w:keepLines w:val="0"/>
        <w:widowControl/>
        <w:suppressLineNumbers w:val="0"/>
        <w:wordWrap w:val="0"/>
        <w:spacing w:before="100" w:beforeAutospacing="1" w:after="100" w:afterAutospacing="1" w:line="480" w:lineRule="auto"/>
        <w:ind w:left="0" w:right="0" w:firstLine="480"/>
        <w:jc w:val="righ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财  政  部         </w:t>
      </w:r>
    </w:p>
    <w:p w14:paraId="1E2670F2">
      <w:pPr>
        <w:pStyle w:val="36"/>
        <w:keepNext w:val="0"/>
        <w:keepLines w:val="0"/>
        <w:widowControl/>
        <w:suppressLineNumbers w:val="0"/>
        <w:wordWrap w:val="0"/>
        <w:spacing w:before="100" w:beforeAutospacing="1" w:after="100" w:afterAutospacing="1" w:line="480" w:lineRule="auto"/>
        <w:ind w:left="0" w:right="0" w:firstLine="480"/>
        <w:jc w:val="righ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工业和信息化部        </w:t>
      </w:r>
    </w:p>
    <w:p w14:paraId="22D5A95F">
      <w:pPr>
        <w:pStyle w:val="36"/>
        <w:keepNext w:val="0"/>
        <w:keepLines w:val="0"/>
        <w:widowControl/>
        <w:suppressLineNumbers w:val="0"/>
        <w:wordWrap w:val="0"/>
        <w:spacing w:before="100" w:beforeAutospacing="1" w:after="100" w:afterAutospacing="1" w:line="480" w:lineRule="auto"/>
        <w:ind w:left="0" w:right="0" w:firstLine="480"/>
        <w:jc w:val="righ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2020年12月18日        </w:t>
      </w:r>
    </w:p>
    <w:p w14:paraId="3FDB5DD2">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 </w:t>
      </w:r>
    </w:p>
    <w:p w14:paraId="4C30988A">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附件下载:</w:t>
      </w:r>
    </w:p>
    <w:p w14:paraId="5DFEC41A">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政府采购促进中小企业发展管理办法.pdf</w:t>
      </w:r>
    </w:p>
    <w:p w14:paraId="4492FEE7">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发布日期:  2020年12月29日</w:t>
      </w:r>
    </w:p>
    <w:p w14:paraId="7F7C3F59">
      <w:pPr>
        <w:pStyle w:val="36"/>
        <w:keepNext w:val="0"/>
        <w:keepLines w:val="0"/>
        <w:widowControl/>
        <w:suppressLineNumbers w:val="0"/>
        <w:wordWrap w:val="0"/>
        <w:spacing w:before="100" w:beforeAutospacing="1" w:after="100" w:afterAutospacing="1" w:line="480" w:lineRule="auto"/>
        <w:ind w:right="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附件</w:t>
      </w:r>
    </w:p>
    <w:p w14:paraId="3730E39E">
      <w:pPr>
        <w:pStyle w:val="36"/>
        <w:keepNext w:val="0"/>
        <w:keepLines w:val="0"/>
        <w:widowControl/>
        <w:suppressLineNumbers w:val="0"/>
        <w:wordWrap w:val="0"/>
        <w:spacing w:before="100" w:beforeAutospacing="1" w:after="100" w:afterAutospacing="1" w:line="480" w:lineRule="auto"/>
        <w:ind w:left="0" w:right="0" w:firstLine="645"/>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政府采购促进中小企业发展管理办法 </w:t>
      </w:r>
    </w:p>
    <w:p w14:paraId="661358A9">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第一条  为了发挥政府采购的政策功能，促进中小企业健康发展，根据《中华人民共和国政府采购法》、《中华人民共和国中小企业促进法》等有关法律法规，制定本办法。</w:t>
      </w:r>
    </w:p>
    <w:p w14:paraId="219F7D49">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4A52E12">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符合中小企业划分标准的个体工商户，在政府采购活动中视同中小企业。</w:t>
      </w:r>
    </w:p>
    <w:p w14:paraId="1D64E7CA">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第三条  采购人在政府采购活动中应当通过加强采购需求管理，落实预留采购份额、价格评审优惠、优先采购等措施，提高中小企业在政府采购中的份额，支持中小企业发展。</w:t>
      </w:r>
    </w:p>
    <w:p w14:paraId="34A1F6F1">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第四条  在政府采购活动中，供应商提供的货物、工程或者服务符合下列情形的，享受本办法规定的中小企业扶持政策：</w:t>
      </w:r>
    </w:p>
    <w:p w14:paraId="10C18310">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（一）在货物采购项目中，货物由中小企业制造，即货物由中小企业生产且使用该中小企业商号或者注册商标；</w:t>
      </w:r>
    </w:p>
    <w:p w14:paraId="59C0D8F2">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（二）在工程采购项目中，工程由中小企业承建，即工程施工单位为中小企业；</w:t>
      </w:r>
    </w:p>
    <w:p w14:paraId="5EE4707F">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（三）在服务采购项目中，服务由中小企业承接，即提供服务的人员为中小企业依照《中华人民共和国劳动合同法》订立劳动合同的从业人员。</w:t>
      </w:r>
    </w:p>
    <w:p w14:paraId="268AF470">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在货物采购项目中，供应商提供的货物既有中小企业制造货物，也有大型企业制造货物的，不享受本办法规定的中小企业扶持政策。</w:t>
      </w:r>
    </w:p>
    <w:p w14:paraId="054D2C12">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以联合体形式参加政府采购活动，联合体各方均为中小企业的，联合体视同中小企业。其中，联合体各方均为小微企业的，联合体视同小微企业。</w:t>
      </w:r>
    </w:p>
    <w:p w14:paraId="4C9A48B5">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693F896">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2A7CC939">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符合下列情形之一的，可不专门面向中小企业预留采购份额：</w:t>
      </w:r>
    </w:p>
    <w:p w14:paraId="6C89B2C0">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（一）法律法规和国家有关政策明确规定优先或者应当面向事业单位、社会组织等非企业主体采购的；</w:t>
      </w:r>
    </w:p>
    <w:p w14:paraId="03B07B3B">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（二）因确需使用不可替代的专利、专有技术，基础设施限制，或者提供特定公共服务等原因，只能从中小企业之外的供应商处采购的；</w:t>
      </w:r>
    </w:p>
    <w:p w14:paraId="023ACC17">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（三）按照本办法规定预留采购份额无法确保充分供应、充分竞争，或者存在可能影响政府采购目标实现的情形；</w:t>
      </w:r>
    </w:p>
    <w:p w14:paraId="289775AE">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（四）框架协议采购项目；</w:t>
      </w:r>
    </w:p>
    <w:p w14:paraId="77626C1D">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（五）省级以上人民政府财政部门规定的其他情形。</w:t>
      </w:r>
    </w:p>
    <w:p w14:paraId="27796278">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除上述情形外，其他均为适宜由中小企业提供的情形。</w:t>
      </w:r>
    </w:p>
    <w:p w14:paraId="1E7ECE48">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第七条  采购限额标准以上，200 万元以下的货物和服务采购项目、400 万元以下的工程采购项目，适宜由中小企业提供的，采购人应当专门面向中小企业采购。</w:t>
      </w:r>
    </w:p>
    <w:p w14:paraId="56727347">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24986583">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（一）将采购项目整体或者设置采购包专门面向中小企业采购；</w:t>
      </w:r>
    </w:p>
    <w:p w14:paraId="46D91EFA">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（二）要求供应商以联合体形式参加采购活动，且联合体中中小企业承担的部分达到一定比例；</w:t>
      </w:r>
    </w:p>
    <w:p w14:paraId="7BA7F652">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（三）要求获得采购合同的供应商将采购项目中的一定比例分包给一家或者多家中小企业。</w:t>
      </w:r>
    </w:p>
    <w:p w14:paraId="7341E0FD">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组成联合体或者接受分包合同的中小企业与联合体内其他企业、分包企业之间不得存在直接控股、管理关系。</w:t>
      </w:r>
    </w:p>
    <w:p w14:paraId="3C3CD486">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CD97FAA">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15919A37">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562FD956">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第十条  采购人应当严格按照本办法规定和主管预算单位制定的预留采购份额具体方案开展采购活动。预留份额的采购项目或者采购包，通过发布公告方式邀请供应商后，符合资格条件的中小企业数量不足3 家的，应当中止采购活动，视同未预留份额的采购项目或者采购包，按照本办法 第九条  有关规定重新组织采购活动。</w:t>
      </w:r>
    </w:p>
    <w:p w14:paraId="11893B27">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4DBE0F9">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第十二条  采购项目涉及中小企业采购的，采购文件应当明确以下内容：</w:t>
      </w:r>
    </w:p>
    <w:p w14:paraId="674FE8C1">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（一）预留份额的采购项目或者采购包，明确该项目或相关采购包专门面向中小企业采购，以及相关标的及预算金额；</w:t>
      </w:r>
    </w:p>
    <w:p w14:paraId="416780C6">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（二）要求以联合体形式参加或者合同分包的，明确联合协议或者分包意向协议中中小企业合同金额应当达到的比例，并作为供应商资格条件；</w:t>
      </w:r>
    </w:p>
    <w:p w14:paraId="29F829BD">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（三）非预留份额的采购项目或者采购包，明确有关价格扣除比例或者价格分加分比例；</w:t>
      </w:r>
    </w:p>
    <w:p w14:paraId="78BF42A4">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（四）规定依据本办法规定享受扶持政策获得政府采购合同的，小微企业不得将合同分包给大中型企业，中型企业不得将合同分包给大型企业；</w:t>
      </w:r>
    </w:p>
    <w:p w14:paraId="710BBFCA">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（五）采购人认为具备相关条件的，明确对中小企业在资金支付期限、预付款比例等方面的优惠措施；</w:t>
      </w:r>
    </w:p>
    <w:p w14:paraId="6477B9CF">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（六）明确采购标的对应的中小企业划分标准所属行业；</w:t>
      </w:r>
    </w:p>
    <w:p w14:paraId="1F2E058B">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（七）法律法规和省级以上人民政府财政部门规定的其他事项。</w:t>
      </w:r>
    </w:p>
    <w:p w14:paraId="4068B6B2">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第十三条  中标、成交供应商享受本办法规定的中小企业扶持政策的，采购人、采购代理机构应当随中标、成交结果公开中标、成交供应商的《中小企业声明函》。</w:t>
      </w:r>
    </w:p>
    <w:p w14:paraId="64DE54CE">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适用招标投标法的政府采购工程建设项目，应当在公示中标候选人时公开中标候选人的《中小企业声明函》。</w:t>
      </w:r>
    </w:p>
    <w:p w14:paraId="3B8D4934">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B16E59A">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第十五条  鼓励各地区、各部门在采购活动中允许中小企业引入信用担保手段，为中小企业在投标（响应）保证、履约保证等方面提供专业化服务。鼓励中小企业依法合规通过政府采购合同融资。</w:t>
      </w:r>
    </w:p>
    <w:p w14:paraId="20C2E3F2">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第十六条  政府采购监督检查、投诉处理及政府采购行政处罚中对中小企业的认定，由货物制造商或者工程、服务供应商注册登记所在地的县级以上人民政府中小企业主管部门负责。</w:t>
      </w:r>
    </w:p>
    <w:p w14:paraId="4839ADF2">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中小企业主管部门应当在收到财政部门或者有关招标投标行政监督部门关于协助开展中小企业认定函后10 个工作日内做出书面答复。</w:t>
      </w:r>
    </w:p>
    <w:p w14:paraId="02671860">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第十七条  各地区、各部门应当对涉及中小企业采购的预算项目实施全过程绩效管理，合理设置绩效目标和指标，落实扶持中小企业有关政策要求，定期开展绩效监控和评价，强化绩效评价结果应用。</w:t>
      </w:r>
    </w:p>
    <w:p w14:paraId="70064984">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第十八条  主管预算单位应当自2022 年起向同级财政部门报告本部门上一年度面向中小企业预留份额和采购的具体情况，并在中国政府采购网公开预留项目执行情况(附2)。未达到本办法规定的预留份额比例的，应当作出说明。</w:t>
      </w:r>
    </w:p>
    <w:p w14:paraId="2AB36890">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3A1DDFD">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第二十条  供应商按照本办法规定提供声明函内容不实的，属于提供虚假材料谋取中标、成交，依照《中华人民共和国政府采购法》等国家有关规定追究相应责任。</w:t>
      </w:r>
    </w:p>
    <w:p w14:paraId="371084E8">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适用招标投标法的政府采购工程建设项目，投标人按照本办法规定提供声明函内容不实的，属于弄虚作假骗取中标，依照《中华人民共和国招标投标法》等国家有关规定追究相应责任。</w:t>
      </w:r>
    </w:p>
    <w:p w14:paraId="25AA3D13">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0947A4B8">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第二十二条  对外援助项目、国家相关资格或者资质管理制度另有规定的项目，不适用本办法。</w:t>
      </w:r>
    </w:p>
    <w:p w14:paraId="4899CA6A">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第二十三条  关于视同中小企业的其他主体的政府采购扶持政策，由财政部会同有关部门另行规定。</w:t>
      </w:r>
    </w:p>
    <w:p w14:paraId="601D8138">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第二十四条  省级财政部门可以会同中小企业主管部门根据本办法的规定制定具体实施办法。</w:t>
      </w:r>
    </w:p>
    <w:p w14:paraId="37ED3341">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第二十五条  本办法自2021 年1 月1 日起施行。《财政部工业和信息化部关于印发〈政府采购促进中小企业发展暂行办法〉的通知》（财库﹝2011﹞181 号）同时废止。</w:t>
      </w:r>
    </w:p>
    <w:p w14:paraId="272133AE">
      <w:pPr>
        <w:autoSpaceDE w:val="0"/>
        <w:autoSpaceDN w:val="0"/>
        <w:adjustRightInd w:val="0"/>
        <w:spacing w:line="553" w:lineRule="exact"/>
        <w:ind w:right="-20"/>
        <w:jc w:val="both"/>
        <w:rPr>
          <w:rFonts w:hint="eastAsia" w:cs="微软雅黑" w:asciiTheme="minorEastAsia" w:hAnsiTheme="minorEastAsia" w:eastAsiaTheme="minorEastAsia"/>
          <w:b/>
          <w:bCs/>
          <w:spacing w:val="2"/>
          <w:kern w:val="0"/>
          <w:sz w:val="32"/>
          <w:szCs w:val="32"/>
          <w:highlight w:val="none"/>
        </w:rPr>
      </w:pPr>
    </w:p>
    <w:p w14:paraId="49E49920">
      <w:pPr>
        <w:pStyle w:val="20"/>
        <w:rPr>
          <w:rFonts w:hint="eastAsia" w:cs="微软雅黑" w:asciiTheme="minorEastAsia" w:hAnsiTheme="minorEastAsia" w:eastAsiaTheme="minorEastAsia"/>
          <w:b/>
          <w:bCs/>
          <w:spacing w:val="2"/>
          <w:kern w:val="0"/>
          <w:sz w:val="32"/>
          <w:szCs w:val="32"/>
          <w:highlight w:val="none"/>
        </w:rPr>
      </w:pPr>
    </w:p>
    <w:p w14:paraId="23C3AAF5">
      <w:pPr>
        <w:rPr>
          <w:rFonts w:hint="eastAsia" w:cs="微软雅黑" w:asciiTheme="minorEastAsia" w:hAnsiTheme="minorEastAsia" w:eastAsiaTheme="minorEastAsia"/>
          <w:b/>
          <w:bCs/>
          <w:spacing w:val="2"/>
          <w:kern w:val="0"/>
          <w:sz w:val="32"/>
          <w:szCs w:val="32"/>
          <w:highlight w:val="none"/>
        </w:rPr>
      </w:pPr>
    </w:p>
    <w:p w14:paraId="532AB6AD">
      <w:pPr>
        <w:pStyle w:val="20"/>
        <w:rPr>
          <w:rFonts w:hint="eastAsia" w:cs="微软雅黑" w:asciiTheme="minorEastAsia" w:hAnsiTheme="minorEastAsia" w:eastAsiaTheme="minorEastAsia"/>
          <w:b/>
          <w:bCs/>
          <w:spacing w:val="2"/>
          <w:kern w:val="0"/>
          <w:sz w:val="32"/>
          <w:szCs w:val="32"/>
          <w:highlight w:val="none"/>
        </w:rPr>
      </w:pPr>
    </w:p>
    <w:p w14:paraId="067C0C1A">
      <w:pPr>
        <w:rPr>
          <w:rFonts w:hint="eastAsia" w:cs="微软雅黑" w:asciiTheme="minorEastAsia" w:hAnsiTheme="minorEastAsia" w:eastAsiaTheme="minorEastAsia"/>
          <w:b/>
          <w:bCs/>
          <w:spacing w:val="2"/>
          <w:kern w:val="0"/>
          <w:sz w:val="32"/>
          <w:szCs w:val="32"/>
          <w:highlight w:val="none"/>
        </w:rPr>
      </w:pPr>
    </w:p>
    <w:p w14:paraId="4A3E557E">
      <w:pPr>
        <w:pStyle w:val="20"/>
        <w:rPr>
          <w:rFonts w:hint="eastAsia" w:cs="微软雅黑" w:asciiTheme="minorEastAsia" w:hAnsiTheme="minorEastAsia" w:eastAsiaTheme="minorEastAsia"/>
          <w:b/>
          <w:bCs/>
          <w:spacing w:val="2"/>
          <w:kern w:val="0"/>
          <w:sz w:val="32"/>
          <w:szCs w:val="32"/>
          <w:highlight w:val="none"/>
        </w:rPr>
      </w:pPr>
    </w:p>
    <w:p w14:paraId="222375B4">
      <w:pPr>
        <w:rPr>
          <w:rFonts w:hint="eastAsia" w:cs="微软雅黑" w:asciiTheme="minorEastAsia" w:hAnsiTheme="minorEastAsia" w:eastAsiaTheme="minorEastAsia"/>
          <w:b/>
          <w:bCs/>
          <w:spacing w:val="2"/>
          <w:kern w:val="0"/>
          <w:sz w:val="32"/>
          <w:szCs w:val="32"/>
          <w:highlight w:val="none"/>
        </w:rPr>
      </w:pPr>
    </w:p>
    <w:p w14:paraId="193AE045">
      <w:pPr>
        <w:pStyle w:val="20"/>
        <w:rPr>
          <w:rFonts w:hint="eastAsia" w:cs="微软雅黑" w:asciiTheme="minorEastAsia" w:hAnsiTheme="minorEastAsia" w:eastAsiaTheme="minorEastAsia"/>
          <w:b/>
          <w:bCs/>
          <w:spacing w:val="2"/>
          <w:kern w:val="0"/>
          <w:sz w:val="32"/>
          <w:szCs w:val="32"/>
          <w:highlight w:val="none"/>
        </w:rPr>
      </w:pPr>
    </w:p>
    <w:p w14:paraId="6B3E5CA7">
      <w:pPr>
        <w:rPr>
          <w:rFonts w:hint="eastAsia" w:cs="微软雅黑" w:asciiTheme="minorEastAsia" w:hAnsiTheme="minorEastAsia" w:eastAsiaTheme="minorEastAsia"/>
          <w:b/>
          <w:bCs/>
          <w:spacing w:val="2"/>
          <w:kern w:val="0"/>
          <w:sz w:val="32"/>
          <w:szCs w:val="32"/>
          <w:highlight w:val="none"/>
        </w:rPr>
      </w:pPr>
    </w:p>
    <w:p w14:paraId="001238B1">
      <w:pPr>
        <w:pStyle w:val="20"/>
        <w:rPr>
          <w:rFonts w:hint="eastAsia" w:cs="微软雅黑" w:asciiTheme="minorEastAsia" w:hAnsiTheme="minorEastAsia" w:eastAsiaTheme="minorEastAsia"/>
          <w:b/>
          <w:bCs/>
          <w:spacing w:val="2"/>
          <w:kern w:val="0"/>
          <w:sz w:val="32"/>
          <w:szCs w:val="32"/>
          <w:highlight w:val="none"/>
        </w:rPr>
      </w:pPr>
    </w:p>
    <w:p w14:paraId="7505EE85">
      <w:pPr>
        <w:rPr>
          <w:rFonts w:hint="eastAsia" w:cs="微软雅黑" w:asciiTheme="minorEastAsia" w:hAnsiTheme="minorEastAsia" w:eastAsiaTheme="minorEastAsia"/>
          <w:b/>
          <w:bCs/>
          <w:spacing w:val="2"/>
          <w:kern w:val="0"/>
          <w:sz w:val="32"/>
          <w:szCs w:val="32"/>
          <w:highlight w:val="none"/>
        </w:rPr>
      </w:pPr>
    </w:p>
    <w:p w14:paraId="05C7EC36">
      <w:pPr>
        <w:pStyle w:val="20"/>
        <w:rPr>
          <w:rFonts w:hint="eastAsia"/>
        </w:rPr>
      </w:pPr>
    </w:p>
    <w:p w14:paraId="51B887C3">
      <w:pPr>
        <w:rPr>
          <w:rFonts w:hint="eastAsia"/>
        </w:rPr>
      </w:pPr>
    </w:p>
    <w:p w14:paraId="04005AF3">
      <w:pPr>
        <w:autoSpaceDE w:val="0"/>
        <w:autoSpaceDN w:val="0"/>
        <w:adjustRightInd w:val="0"/>
        <w:spacing w:line="553" w:lineRule="exact"/>
        <w:ind w:right="-20"/>
        <w:jc w:val="center"/>
        <w:rPr>
          <w:rFonts w:cs="微软雅黑" w:asciiTheme="minorEastAsia" w:hAnsiTheme="minorEastAsia" w:eastAsiaTheme="minorEastAsia"/>
          <w:b/>
          <w:bCs/>
          <w:kern w:val="0"/>
          <w:sz w:val="32"/>
          <w:szCs w:val="32"/>
          <w:highlight w:val="none"/>
        </w:rPr>
      </w:pPr>
      <w:r>
        <w:rPr>
          <w:rFonts w:hint="eastAsia" w:cs="微软雅黑" w:asciiTheme="minorEastAsia" w:hAnsiTheme="minorEastAsia" w:eastAsiaTheme="minorEastAsia"/>
          <w:b/>
          <w:bCs/>
          <w:spacing w:val="2"/>
          <w:kern w:val="0"/>
          <w:sz w:val="32"/>
          <w:szCs w:val="32"/>
          <w:highlight w:val="none"/>
        </w:rPr>
        <w:t>第三章评审细则（综合评估法）</w:t>
      </w:r>
    </w:p>
    <w:p w14:paraId="2C50CE49">
      <w:pPr>
        <w:autoSpaceDE w:val="0"/>
        <w:autoSpaceDN w:val="0"/>
        <w:adjustRightInd w:val="0"/>
        <w:spacing w:line="200" w:lineRule="exact"/>
        <w:jc w:val="center"/>
        <w:rPr>
          <w:rFonts w:cs="微软雅黑" w:asciiTheme="minorEastAsia" w:hAnsiTheme="minorEastAsia" w:eastAsiaTheme="minorEastAsia"/>
          <w:b/>
          <w:bCs/>
          <w:kern w:val="0"/>
          <w:sz w:val="24"/>
          <w:szCs w:val="24"/>
          <w:highlight w:val="none"/>
        </w:rPr>
      </w:pPr>
    </w:p>
    <w:p w14:paraId="7599B6AC">
      <w:pPr>
        <w:autoSpaceDE w:val="0"/>
        <w:autoSpaceDN w:val="0"/>
        <w:adjustRightInd w:val="0"/>
        <w:ind w:right="0"/>
        <w:jc w:val="center"/>
        <w:rPr>
          <w:rFonts w:hint="eastAsia" w:cs="微软雅黑" w:asciiTheme="minorEastAsia" w:hAnsiTheme="minorEastAsia" w:eastAsiaTheme="minorEastAsia"/>
          <w:b/>
          <w:bCs/>
          <w:spacing w:val="2"/>
          <w:kern w:val="0"/>
          <w:sz w:val="24"/>
          <w:szCs w:val="24"/>
          <w:highlight w:val="none"/>
          <w:lang w:eastAsia="zh-CN"/>
        </w:rPr>
      </w:pPr>
      <w:r>
        <w:rPr>
          <w:rFonts w:hint="eastAsia" w:cs="微软雅黑" w:asciiTheme="minorEastAsia" w:hAnsiTheme="minorEastAsia" w:eastAsiaTheme="minorEastAsia"/>
          <w:b/>
          <w:bCs/>
          <w:spacing w:val="2"/>
          <w:kern w:val="0"/>
          <w:sz w:val="24"/>
          <w:szCs w:val="24"/>
          <w:highlight w:val="none"/>
          <w:lang w:val="en-US" w:eastAsia="zh-CN"/>
        </w:rPr>
        <w:t>3.1</w:t>
      </w:r>
      <w:r>
        <w:rPr>
          <w:rFonts w:hint="eastAsia" w:cs="微软雅黑" w:asciiTheme="minorEastAsia" w:hAnsiTheme="minorEastAsia" w:eastAsiaTheme="minorEastAsia"/>
          <w:b/>
          <w:bCs/>
          <w:spacing w:val="2"/>
          <w:kern w:val="0"/>
          <w:sz w:val="24"/>
          <w:szCs w:val="24"/>
          <w:highlight w:val="none"/>
        </w:rPr>
        <w:t>评标办法前附表</w:t>
      </w:r>
      <w:r>
        <w:rPr>
          <w:rFonts w:hint="eastAsia" w:cs="微软雅黑" w:asciiTheme="minorEastAsia" w:hAnsiTheme="minorEastAsia" w:eastAsiaTheme="minorEastAsia"/>
          <w:b/>
          <w:bCs/>
          <w:spacing w:val="2"/>
          <w:kern w:val="0"/>
          <w:sz w:val="24"/>
          <w:szCs w:val="24"/>
          <w:highlight w:val="none"/>
          <w:lang w:eastAsia="zh-CN"/>
        </w:rPr>
        <w:t>（</w:t>
      </w:r>
      <w:r>
        <w:rPr>
          <w:rFonts w:hint="eastAsia" w:cs="微软雅黑" w:asciiTheme="minorEastAsia" w:hAnsiTheme="minorEastAsia" w:eastAsiaTheme="minorEastAsia"/>
          <w:b/>
          <w:bCs/>
          <w:spacing w:val="2"/>
          <w:kern w:val="0"/>
          <w:sz w:val="24"/>
          <w:szCs w:val="24"/>
          <w:highlight w:val="none"/>
          <w:lang w:val="en-US" w:eastAsia="zh-CN"/>
        </w:rPr>
        <w:t>一</w:t>
      </w:r>
      <w:r>
        <w:rPr>
          <w:rFonts w:hint="eastAsia" w:cs="微软雅黑" w:asciiTheme="minorEastAsia" w:hAnsiTheme="minorEastAsia" w:eastAsiaTheme="minorEastAsia"/>
          <w:b/>
          <w:bCs/>
          <w:spacing w:val="2"/>
          <w:kern w:val="0"/>
          <w:sz w:val="24"/>
          <w:szCs w:val="24"/>
          <w:highlight w:val="none"/>
          <w:lang w:eastAsia="zh-CN"/>
        </w:rPr>
        <w:t>）</w:t>
      </w:r>
    </w:p>
    <w:tbl>
      <w:tblPr>
        <w:tblStyle w:val="41"/>
        <w:tblpPr w:leftFromText="180" w:rightFromText="180" w:vertAnchor="text" w:horzAnchor="page" w:tblpX="1044" w:tblpY="534"/>
        <w:tblOverlap w:val="never"/>
        <w:tblW w:w="10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1866"/>
        <w:gridCol w:w="7400"/>
      </w:tblGrid>
      <w:tr w14:paraId="359E6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4" w:hRule="atLeast"/>
        </w:trPr>
        <w:tc>
          <w:tcPr>
            <w:tcW w:w="2827" w:type="dxa"/>
            <w:gridSpan w:val="2"/>
            <w:noWrap w:val="0"/>
            <w:vAlign w:val="center"/>
          </w:tcPr>
          <w:p w14:paraId="3826B79F">
            <w:pPr>
              <w:tabs>
                <w:tab w:val="left" w:pos="312"/>
                <w:tab w:val="center" w:pos="650"/>
              </w:tabs>
              <w:adjustRightInd w:val="0"/>
              <w:snapToGrid w:val="0"/>
              <w:jc w:val="center"/>
              <w:rPr>
                <w:rFonts w:hint="eastAsia" w:ascii="宋体" w:hAnsi="宋体" w:eastAsia="宋体" w:cs="宋体"/>
                <w:sz w:val="21"/>
                <w:szCs w:val="21"/>
              </w:rPr>
            </w:pPr>
            <w:r>
              <w:rPr>
                <w:rFonts w:hint="eastAsia" w:ascii="宋体" w:hAnsi="宋体" w:eastAsia="宋体" w:cs="宋体"/>
                <w:sz w:val="21"/>
                <w:szCs w:val="21"/>
              </w:rPr>
              <w:t>评审因素</w:t>
            </w:r>
          </w:p>
        </w:tc>
        <w:tc>
          <w:tcPr>
            <w:tcW w:w="7400" w:type="dxa"/>
            <w:noWrap w:val="0"/>
            <w:vAlign w:val="center"/>
          </w:tcPr>
          <w:p w14:paraId="7F0402AA">
            <w:pPr>
              <w:tabs>
                <w:tab w:val="left" w:pos="2541"/>
                <w:tab w:val="center" w:pos="3196"/>
              </w:tabs>
              <w:adjustRightInd w:val="0"/>
              <w:snapToGrid w:val="0"/>
              <w:jc w:val="center"/>
              <w:rPr>
                <w:rFonts w:hint="eastAsia" w:ascii="宋体" w:hAnsi="宋体" w:eastAsia="宋体" w:cs="宋体"/>
                <w:sz w:val="21"/>
                <w:szCs w:val="21"/>
              </w:rPr>
            </w:pPr>
            <w:r>
              <w:rPr>
                <w:rFonts w:hint="eastAsia" w:ascii="宋体" w:hAnsi="宋体" w:eastAsia="宋体" w:cs="宋体"/>
                <w:sz w:val="21"/>
                <w:szCs w:val="21"/>
              </w:rPr>
              <w:t>评审标准</w:t>
            </w:r>
          </w:p>
        </w:tc>
      </w:tr>
      <w:tr w14:paraId="591D3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6" w:hRule="atLeast"/>
        </w:trPr>
        <w:tc>
          <w:tcPr>
            <w:tcW w:w="961" w:type="dxa"/>
            <w:vMerge w:val="restart"/>
            <w:noWrap w:val="0"/>
            <w:vAlign w:val="center"/>
          </w:tcPr>
          <w:p w14:paraId="64197C16">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形式评</w:t>
            </w:r>
          </w:p>
          <w:p w14:paraId="5C44F3E4">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审标准</w:t>
            </w:r>
          </w:p>
        </w:tc>
        <w:tc>
          <w:tcPr>
            <w:tcW w:w="1866" w:type="dxa"/>
            <w:noWrap w:val="0"/>
            <w:vAlign w:val="center"/>
          </w:tcPr>
          <w:p w14:paraId="7347FA3B">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供应商名称</w:t>
            </w:r>
          </w:p>
        </w:tc>
        <w:tc>
          <w:tcPr>
            <w:tcW w:w="7400" w:type="dxa"/>
            <w:noWrap w:val="0"/>
            <w:vAlign w:val="center"/>
          </w:tcPr>
          <w:p w14:paraId="5300E7A6">
            <w:pPr>
              <w:autoSpaceDE w:val="0"/>
              <w:autoSpaceDN w:val="0"/>
              <w:adjustRightInd w:val="0"/>
              <w:spacing w:line="0" w:lineRule="atLeast"/>
              <w:rPr>
                <w:rFonts w:hint="eastAsia" w:ascii="宋体" w:hAnsi="宋体" w:eastAsia="宋体" w:cs="宋体"/>
                <w:bCs/>
                <w:sz w:val="21"/>
                <w:szCs w:val="21"/>
                <w:lang w:val="zh-CN" w:eastAsia="zh-CN"/>
              </w:rPr>
            </w:pPr>
            <w:r>
              <w:rPr>
                <w:rFonts w:hint="eastAsia" w:ascii="宋体" w:hAnsi="宋体" w:eastAsia="宋体" w:cs="宋体"/>
                <w:sz w:val="21"/>
                <w:szCs w:val="21"/>
              </w:rPr>
              <w:t>与营业执照一致</w:t>
            </w:r>
            <w:r>
              <w:rPr>
                <w:rFonts w:hint="eastAsia" w:ascii="宋体" w:hAnsi="宋体" w:cs="宋体"/>
                <w:sz w:val="21"/>
                <w:szCs w:val="21"/>
                <w:lang w:eastAsia="zh-CN"/>
              </w:rPr>
              <w:t>。</w:t>
            </w:r>
          </w:p>
        </w:tc>
      </w:tr>
      <w:tr w14:paraId="545B9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5" w:hRule="atLeast"/>
        </w:trPr>
        <w:tc>
          <w:tcPr>
            <w:tcW w:w="961" w:type="dxa"/>
            <w:vMerge w:val="continue"/>
            <w:noWrap w:val="0"/>
            <w:vAlign w:val="center"/>
          </w:tcPr>
          <w:p w14:paraId="6E0B532B">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521C0440">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sz w:val="21"/>
                <w:szCs w:val="21"/>
                <w:lang w:val="en-US" w:eastAsia="zh-CN"/>
              </w:rPr>
              <w:t>报价</w:t>
            </w:r>
            <w:r>
              <w:rPr>
                <w:rFonts w:hint="eastAsia" w:ascii="宋体" w:hAnsi="宋体" w:eastAsia="宋体" w:cs="宋体"/>
                <w:sz w:val="21"/>
                <w:szCs w:val="21"/>
              </w:rPr>
              <w:t>函签字盖章</w:t>
            </w:r>
          </w:p>
        </w:tc>
        <w:tc>
          <w:tcPr>
            <w:tcW w:w="7400" w:type="dxa"/>
            <w:noWrap w:val="0"/>
            <w:vAlign w:val="center"/>
          </w:tcPr>
          <w:p w14:paraId="71F07B47">
            <w:pPr>
              <w:autoSpaceDE w:val="0"/>
              <w:autoSpaceDN w:val="0"/>
              <w:adjustRightInd w:val="0"/>
              <w:spacing w:line="0" w:lineRule="atLeast"/>
              <w:rPr>
                <w:rFonts w:hint="eastAsia" w:ascii="宋体" w:hAnsi="宋体" w:eastAsia="宋体" w:cs="宋体"/>
                <w:bCs/>
                <w:sz w:val="21"/>
                <w:szCs w:val="21"/>
                <w:lang w:val="zh-CN"/>
              </w:rPr>
            </w:pPr>
            <w:r>
              <w:rPr>
                <w:rFonts w:hint="eastAsia" w:ascii="宋体" w:hAnsi="宋体" w:eastAsia="宋体" w:cs="宋体"/>
                <w:bCs/>
                <w:sz w:val="21"/>
                <w:szCs w:val="21"/>
                <w:lang w:val="zh-CN"/>
              </w:rPr>
              <w:t>有法定代表人或其委托代理人签字</w:t>
            </w:r>
            <w:r>
              <w:rPr>
                <w:rFonts w:hint="eastAsia" w:ascii="宋体" w:hAnsi="宋体" w:eastAsia="宋体" w:cs="宋体"/>
                <w:bCs/>
                <w:sz w:val="21"/>
                <w:szCs w:val="21"/>
              </w:rPr>
              <w:t>或盖章</w:t>
            </w:r>
            <w:r>
              <w:rPr>
                <w:rFonts w:hint="eastAsia" w:ascii="宋体" w:hAnsi="宋体" w:eastAsia="宋体" w:cs="宋体"/>
                <w:bCs/>
                <w:sz w:val="21"/>
                <w:szCs w:val="21"/>
                <w:lang w:val="zh-CN"/>
              </w:rPr>
              <w:t>并加盖单位公章</w:t>
            </w:r>
            <w:r>
              <w:rPr>
                <w:rFonts w:hint="eastAsia" w:ascii="宋体" w:hAnsi="宋体" w:cs="宋体"/>
                <w:bCs/>
                <w:sz w:val="21"/>
                <w:szCs w:val="21"/>
                <w:lang w:val="zh-CN"/>
              </w:rPr>
              <w:t>。</w:t>
            </w:r>
          </w:p>
        </w:tc>
      </w:tr>
      <w:tr w14:paraId="683F6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trPr>
        <w:tc>
          <w:tcPr>
            <w:tcW w:w="961" w:type="dxa"/>
            <w:vMerge w:val="continue"/>
            <w:noWrap w:val="0"/>
            <w:vAlign w:val="center"/>
          </w:tcPr>
          <w:p w14:paraId="57F23529">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42B0D196">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响应文件格式</w:t>
            </w:r>
          </w:p>
        </w:tc>
        <w:tc>
          <w:tcPr>
            <w:tcW w:w="7400" w:type="dxa"/>
            <w:noWrap w:val="0"/>
            <w:vAlign w:val="center"/>
          </w:tcPr>
          <w:p w14:paraId="3FBB8525">
            <w:pPr>
              <w:autoSpaceDE w:val="0"/>
              <w:autoSpaceDN w:val="0"/>
              <w:adjustRightInd w:val="0"/>
              <w:spacing w:line="0" w:lineRule="atLeast"/>
              <w:rPr>
                <w:rFonts w:hint="eastAsia" w:ascii="宋体" w:hAnsi="宋体" w:eastAsia="宋体" w:cs="宋体"/>
                <w:bCs/>
                <w:sz w:val="21"/>
                <w:szCs w:val="21"/>
                <w:lang w:val="zh-CN"/>
              </w:rPr>
            </w:pPr>
            <w:r>
              <w:rPr>
                <w:rFonts w:hint="eastAsia" w:ascii="宋体" w:hAnsi="宋体" w:eastAsia="宋体" w:cs="宋体"/>
                <w:bCs/>
                <w:sz w:val="21"/>
                <w:szCs w:val="21"/>
                <w:lang w:val="zh-CN"/>
              </w:rPr>
              <w:t>符合磋商文件中 “响应文件格式”的要求</w:t>
            </w:r>
            <w:r>
              <w:rPr>
                <w:rFonts w:hint="eastAsia" w:ascii="宋体" w:hAnsi="宋体" w:cs="宋体"/>
                <w:bCs/>
                <w:sz w:val="21"/>
                <w:szCs w:val="21"/>
                <w:lang w:val="zh-CN"/>
              </w:rPr>
              <w:t>。</w:t>
            </w:r>
          </w:p>
        </w:tc>
      </w:tr>
      <w:tr w14:paraId="44547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61" w:type="dxa"/>
            <w:vMerge w:val="continue"/>
            <w:noWrap w:val="0"/>
            <w:vAlign w:val="center"/>
          </w:tcPr>
          <w:p w14:paraId="08CE11EA">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09A01AF1">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报价唯一</w:t>
            </w:r>
          </w:p>
        </w:tc>
        <w:tc>
          <w:tcPr>
            <w:tcW w:w="7400" w:type="dxa"/>
            <w:noWrap w:val="0"/>
            <w:vAlign w:val="center"/>
          </w:tcPr>
          <w:p w14:paraId="31AF197C">
            <w:pPr>
              <w:autoSpaceDE w:val="0"/>
              <w:autoSpaceDN w:val="0"/>
              <w:adjustRightInd w:val="0"/>
              <w:spacing w:line="0" w:lineRule="atLeast"/>
              <w:rPr>
                <w:rFonts w:hint="eastAsia" w:ascii="宋体" w:hAnsi="宋体" w:eastAsia="宋体" w:cs="宋体"/>
                <w:bCs/>
                <w:sz w:val="21"/>
                <w:szCs w:val="21"/>
                <w:lang w:val="zh-CN"/>
              </w:rPr>
            </w:pPr>
            <w:r>
              <w:rPr>
                <w:rFonts w:hint="eastAsia" w:ascii="宋体" w:hAnsi="宋体" w:eastAsia="宋体" w:cs="宋体"/>
                <w:bCs/>
                <w:sz w:val="21"/>
                <w:szCs w:val="21"/>
                <w:lang w:val="zh-CN"/>
              </w:rPr>
              <w:t>只能有一个有效报价</w:t>
            </w:r>
            <w:r>
              <w:rPr>
                <w:rFonts w:hint="eastAsia" w:ascii="宋体" w:hAnsi="宋体" w:cs="宋体"/>
                <w:bCs/>
                <w:sz w:val="21"/>
                <w:szCs w:val="21"/>
                <w:lang w:val="zh-CN"/>
              </w:rPr>
              <w:t>。</w:t>
            </w:r>
          </w:p>
        </w:tc>
      </w:tr>
      <w:tr w14:paraId="5E9D6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6" w:hRule="atLeast"/>
        </w:trPr>
        <w:tc>
          <w:tcPr>
            <w:tcW w:w="961" w:type="dxa"/>
            <w:vMerge w:val="restart"/>
            <w:noWrap w:val="0"/>
            <w:vAlign w:val="center"/>
          </w:tcPr>
          <w:p w14:paraId="3E02F524">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资格评</w:t>
            </w:r>
          </w:p>
          <w:p w14:paraId="4F7DE85B">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审标准</w:t>
            </w:r>
          </w:p>
          <w:p w14:paraId="540EFA3A">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7D6F316C">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营业执照</w:t>
            </w:r>
          </w:p>
        </w:tc>
        <w:tc>
          <w:tcPr>
            <w:tcW w:w="7400" w:type="dxa"/>
            <w:noWrap w:val="0"/>
            <w:vAlign w:val="center"/>
          </w:tcPr>
          <w:p w14:paraId="2F3EB215">
            <w:pPr>
              <w:autoSpaceDE w:val="0"/>
              <w:autoSpaceDN w:val="0"/>
              <w:adjustRightInd w:val="0"/>
              <w:spacing w:line="0" w:lineRule="atLeast"/>
              <w:rPr>
                <w:rFonts w:hint="eastAsia" w:ascii="宋体" w:hAnsi="宋体" w:eastAsia="宋体" w:cs="宋体"/>
                <w:sz w:val="21"/>
                <w:szCs w:val="21"/>
                <w:lang w:eastAsia="zh-CN"/>
              </w:rPr>
            </w:pPr>
            <w:r>
              <w:rPr>
                <w:rFonts w:hint="eastAsia" w:ascii="宋体" w:hAnsi="宋体" w:eastAsia="宋体" w:cs="宋体"/>
                <w:sz w:val="21"/>
                <w:szCs w:val="21"/>
              </w:rPr>
              <w:t>具有有效营业执照副本</w:t>
            </w:r>
            <w:r>
              <w:rPr>
                <w:rFonts w:hint="eastAsia" w:ascii="宋体" w:hAnsi="宋体" w:cs="宋体"/>
                <w:sz w:val="21"/>
                <w:szCs w:val="21"/>
                <w:lang w:eastAsia="zh-CN"/>
              </w:rPr>
              <w:t>，</w:t>
            </w:r>
            <w:r>
              <w:rPr>
                <w:rFonts w:hint="eastAsia" w:ascii="宋体" w:hAnsi="宋体" w:eastAsia="宋体" w:cs="宋体"/>
                <w:sz w:val="21"/>
                <w:szCs w:val="21"/>
              </w:rPr>
              <w:t>响应文件内</w:t>
            </w:r>
            <w:r>
              <w:rPr>
                <w:rFonts w:hint="eastAsia" w:ascii="宋体" w:hAnsi="宋体" w:cs="宋体"/>
                <w:sz w:val="21"/>
                <w:szCs w:val="21"/>
                <w:lang w:eastAsia="zh-CN"/>
              </w:rPr>
              <w:t>附</w:t>
            </w:r>
            <w:r>
              <w:rPr>
                <w:rFonts w:hint="eastAsia" w:ascii="宋体" w:hAnsi="宋体" w:eastAsia="宋体" w:cs="宋体"/>
                <w:sz w:val="21"/>
                <w:szCs w:val="21"/>
                <w:lang w:val="en-US" w:eastAsia="zh-CN"/>
              </w:rPr>
              <w:t>扫描</w:t>
            </w:r>
            <w:r>
              <w:rPr>
                <w:rFonts w:hint="eastAsia" w:ascii="宋体" w:hAnsi="宋体" w:eastAsia="宋体" w:cs="宋体"/>
                <w:sz w:val="21"/>
                <w:szCs w:val="21"/>
              </w:rPr>
              <w:t>件加盖公章</w:t>
            </w:r>
            <w:r>
              <w:rPr>
                <w:rFonts w:hint="eastAsia" w:ascii="宋体" w:hAnsi="宋体" w:cs="宋体"/>
                <w:sz w:val="21"/>
                <w:szCs w:val="21"/>
                <w:lang w:eastAsia="zh-CN"/>
              </w:rPr>
              <w:t>。</w:t>
            </w:r>
          </w:p>
        </w:tc>
      </w:tr>
      <w:tr w14:paraId="2B228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961" w:type="dxa"/>
            <w:vMerge w:val="continue"/>
            <w:noWrap w:val="0"/>
            <w:vAlign w:val="center"/>
          </w:tcPr>
          <w:p w14:paraId="3EB2BE6F">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59BC3738">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资质证明</w:t>
            </w:r>
          </w:p>
        </w:tc>
        <w:tc>
          <w:tcPr>
            <w:tcW w:w="7400" w:type="dxa"/>
            <w:noWrap w:val="0"/>
            <w:vAlign w:val="center"/>
          </w:tcPr>
          <w:p w14:paraId="6937EC64">
            <w:pPr>
              <w:autoSpaceDE w:val="0"/>
              <w:autoSpaceDN w:val="0"/>
              <w:adjustRightInd w:val="0"/>
              <w:spacing w:line="0" w:lineRule="atLeast"/>
              <w:rPr>
                <w:rFonts w:hint="eastAsia" w:ascii="宋体" w:hAnsi="宋体" w:eastAsia="宋体" w:cs="宋体"/>
                <w:sz w:val="21"/>
                <w:szCs w:val="21"/>
                <w:lang w:eastAsia="zh-CN"/>
              </w:rPr>
            </w:pPr>
            <w:r>
              <w:rPr>
                <w:rFonts w:hint="eastAsia" w:ascii="宋体" w:hAnsi="宋体" w:eastAsia="宋体" w:cs="宋体"/>
                <w:sz w:val="21"/>
                <w:szCs w:val="21"/>
              </w:rPr>
              <w:t>具</w:t>
            </w:r>
            <w:r>
              <w:rPr>
                <w:rFonts w:hint="eastAsia" w:ascii="宋体" w:hAnsi="宋体" w:cs="宋体"/>
                <w:sz w:val="21"/>
                <w:szCs w:val="21"/>
                <w:lang w:eastAsia="zh-CN"/>
              </w:rPr>
              <w:t>有</w:t>
            </w:r>
            <w:r>
              <w:rPr>
                <w:rFonts w:hint="eastAsia" w:ascii="宋体" w:hAnsi="宋体" w:eastAsia="宋体" w:cs="宋体"/>
                <w:sz w:val="21"/>
                <w:szCs w:val="21"/>
              </w:rPr>
              <w:t>《劳务派遣经营许可证》</w:t>
            </w:r>
            <w:r>
              <w:rPr>
                <w:rFonts w:hint="eastAsia" w:ascii="宋体" w:hAnsi="宋体" w:cs="宋体"/>
                <w:sz w:val="21"/>
                <w:szCs w:val="21"/>
                <w:lang w:eastAsia="zh-CN"/>
              </w:rPr>
              <w:t>，</w:t>
            </w:r>
            <w:r>
              <w:rPr>
                <w:rFonts w:hint="eastAsia" w:ascii="宋体" w:hAnsi="宋体" w:eastAsia="宋体" w:cs="宋体"/>
                <w:sz w:val="21"/>
                <w:szCs w:val="21"/>
              </w:rPr>
              <w:t>响应文件内</w:t>
            </w:r>
            <w:r>
              <w:rPr>
                <w:rFonts w:hint="eastAsia" w:ascii="宋体" w:hAnsi="宋体" w:cs="宋体"/>
                <w:sz w:val="21"/>
                <w:szCs w:val="21"/>
                <w:lang w:eastAsia="zh-CN"/>
              </w:rPr>
              <w:t>附</w:t>
            </w:r>
            <w:r>
              <w:rPr>
                <w:rFonts w:hint="eastAsia" w:ascii="宋体" w:hAnsi="宋体" w:eastAsia="宋体" w:cs="宋体"/>
                <w:sz w:val="21"/>
                <w:szCs w:val="21"/>
                <w:lang w:val="en-US" w:eastAsia="zh-CN"/>
              </w:rPr>
              <w:t>扫描</w:t>
            </w:r>
            <w:r>
              <w:rPr>
                <w:rFonts w:hint="eastAsia" w:ascii="宋体" w:hAnsi="宋体" w:eastAsia="宋体" w:cs="宋体"/>
                <w:sz w:val="21"/>
                <w:szCs w:val="21"/>
              </w:rPr>
              <w:t>件加盖公章</w:t>
            </w:r>
            <w:r>
              <w:rPr>
                <w:rFonts w:hint="eastAsia" w:ascii="宋体" w:hAnsi="宋体" w:cs="宋体"/>
                <w:sz w:val="21"/>
                <w:szCs w:val="21"/>
                <w:lang w:eastAsia="zh-CN"/>
              </w:rPr>
              <w:t>。</w:t>
            </w:r>
          </w:p>
        </w:tc>
      </w:tr>
      <w:tr w14:paraId="40467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atLeast"/>
        </w:trPr>
        <w:tc>
          <w:tcPr>
            <w:tcW w:w="961" w:type="dxa"/>
            <w:vMerge w:val="continue"/>
            <w:noWrap w:val="0"/>
            <w:vAlign w:val="center"/>
          </w:tcPr>
          <w:p w14:paraId="1939F618">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625B6692">
            <w:pPr>
              <w:pStyle w:val="73"/>
              <w:kinsoku w:val="0"/>
              <w:overflowPunct w:val="0"/>
              <w:ind w:right="129" w:firstLine="420" w:firstLineChars="200"/>
              <w:jc w:val="both"/>
              <w:rPr>
                <w:rFonts w:hint="eastAsia" w:ascii="宋体" w:hAnsi="宋体" w:eastAsia="宋体" w:cs="宋体"/>
                <w:bCs/>
                <w:color w:val="0000FF"/>
                <w:sz w:val="21"/>
                <w:szCs w:val="21"/>
                <w:highlight w:val="green"/>
                <w:lang w:val="zh-CN"/>
              </w:rPr>
            </w:pPr>
            <w:r>
              <w:rPr>
                <w:rFonts w:hint="eastAsia" w:ascii="宋体" w:hAnsi="宋体" w:eastAsia="宋体" w:cs="宋体"/>
                <w:sz w:val="21"/>
                <w:szCs w:val="21"/>
                <w:highlight w:val="none"/>
              </w:rPr>
              <w:t>财务要求</w:t>
            </w:r>
          </w:p>
        </w:tc>
        <w:tc>
          <w:tcPr>
            <w:tcW w:w="7400" w:type="dxa"/>
            <w:noWrap w:val="0"/>
            <w:vAlign w:val="center"/>
          </w:tcPr>
          <w:p w14:paraId="2C96F362">
            <w:pPr>
              <w:pStyle w:val="73"/>
              <w:kinsoku w:val="0"/>
              <w:overflowPunct w:val="0"/>
              <w:spacing w:before="31" w:line="266" w:lineRule="auto"/>
              <w:ind w:right="71"/>
              <w:jc w:val="both"/>
              <w:rPr>
                <w:rFonts w:hint="eastAsia" w:ascii="宋体" w:hAnsi="宋体" w:eastAsia="宋体" w:cs="宋体"/>
                <w:sz w:val="21"/>
                <w:szCs w:val="21"/>
                <w:highlight w:val="green"/>
                <w:lang w:val="en-US"/>
              </w:rPr>
            </w:pPr>
            <w:r>
              <w:rPr>
                <w:rFonts w:hint="eastAsia" w:ascii="宋体" w:hAnsi="宋体" w:eastAsia="宋体" w:cs="宋体"/>
                <w:kern w:val="0"/>
                <w:sz w:val="21"/>
                <w:szCs w:val="21"/>
                <w:lang w:val="en-US" w:eastAsia="zh-CN"/>
              </w:rPr>
              <w:t>提供本企业202</w:t>
            </w:r>
            <w:r>
              <w:rPr>
                <w:rFonts w:hint="eastAsia" w:ascii="宋体" w:hAnsi="宋体" w:cs="宋体"/>
                <w:kern w:val="0"/>
                <w:sz w:val="21"/>
                <w:szCs w:val="21"/>
                <w:lang w:val="en-US" w:eastAsia="zh-CN"/>
              </w:rPr>
              <w:t>4</w:t>
            </w:r>
            <w:r>
              <w:rPr>
                <w:rFonts w:hint="eastAsia" w:ascii="宋体" w:hAnsi="宋体" w:eastAsia="宋体" w:cs="宋体"/>
                <w:kern w:val="0"/>
                <w:sz w:val="21"/>
                <w:szCs w:val="21"/>
                <w:lang w:val="en-US" w:eastAsia="zh-CN"/>
              </w:rPr>
              <w:t>年的财务报表（包含不限于：资产负债表、利润表及现金流量表），202</w:t>
            </w:r>
            <w:r>
              <w:rPr>
                <w:rFonts w:hint="eastAsia" w:ascii="宋体" w:hAnsi="宋体" w:cs="宋体"/>
                <w:kern w:val="0"/>
                <w:sz w:val="21"/>
                <w:szCs w:val="21"/>
                <w:lang w:val="en-US" w:eastAsia="zh-CN"/>
              </w:rPr>
              <w:t>5</w:t>
            </w:r>
            <w:r>
              <w:rPr>
                <w:rFonts w:hint="eastAsia" w:ascii="宋体" w:hAnsi="宋体" w:eastAsia="宋体" w:cs="宋体"/>
                <w:kern w:val="0"/>
                <w:sz w:val="21"/>
                <w:szCs w:val="21"/>
                <w:lang w:val="en-US" w:eastAsia="zh-CN"/>
              </w:rPr>
              <w:t>年以后成立的公司提供成立之日至今财务状况良好承诺。</w:t>
            </w:r>
            <w:r>
              <w:rPr>
                <w:rFonts w:hint="eastAsia" w:ascii="宋体" w:hAnsi="宋体" w:eastAsia="宋体" w:cs="宋体"/>
                <w:sz w:val="21"/>
                <w:szCs w:val="21"/>
              </w:rPr>
              <w:t>响应文件内</w:t>
            </w:r>
            <w:r>
              <w:rPr>
                <w:rFonts w:hint="eastAsia" w:ascii="宋体" w:hAnsi="宋体" w:cs="宋体"/>
                <w:sz w:val="21"/>
                <w:szCs w:val="21"/>
                <w:lang w:eastAsia="zh-CN"/>
              </w:rPr>
              <w:t>附</w:t>
            </w:r>
            <w:r>
              <w:rPr>
                <w:rFonts w:hint="eastAsia" w:ascii="宋体" w:hAnsi="宋体" w:eastAsia="宋体" w:cs="宋体"/>
                <w:sz w:val="21"/>
                <w:szCs w:val="21"/>
                <w:lang w:val="en-US" w:eastAsia="zh-CN"/>
              </w:rPr>
              <w:t>扫描</w:t>
            </w:r>
            <w:r>
              <w:rPr>
                <w:rFonts w:hint="eastAsia" w:ascii="宋体" w:hAnsi="宋体" w:eastAsia="宋体" w:cs="宋体"/>
                <w:sz w:val="21"/>
                <w:szCs w:val="21"/>
              </w:rPr>
              <w:t>件加盖公章</w:t>
            </w:r>
            <w:r>
              <w:rPr>
                <w:rFonts w:hint="eastAsia" w:ascii="宋体" w:hAnsi="宋体" w:eastAsia="宋体" w:cs="宋体"/>
                <w:kern w:val="0"/>
                <w:sz w:val="21"/>
                <w:szCs w:val="21"/>
                <w:lang w:val="en-US" w:eastAsia="zh-CN"/>
              </w:rPr>
              <w:t>。</w:t>
            </w:r>
          </w:p>
        </w:tc>
      </w:tr>
      <w:tr w14:paraId="2DEF3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trPr>
        <w:tc>
          <w:tcPr>
            <w:tcW w:w="961" w:type="dxa"/>
            <w:vMerge w:val="continue"/>
            <w:noWrap w:val="0"/>
            <w:vAlign w:val="center"/>
          </w:tcPr>
          <w:p w14:paraId="341B7C74">
            <w:pPr>
              <w:autoSpaceDE w:val="0"/>
              <w:autoSpaceDN w:val="0"/>
              <w:adjustRightInd w:val="0"/>
              <w:spacing w:line="0" w:lineRule="atLeast"/>
              <w:jc w:val="center"/>
              <w:rPr>
                <w:rFonts w:hint="eastAsia" w:ascii="宋体" w:hAnsi="宋体" w:eastAsia="宋体" w:cs="宋体"/>
                <w:bCs/>
                <w:sz w:val="21"/>
                <w:szCs w:val="21"/>
              </w:rPr>
            </w:pPr>
          </w:p>
        </w:tc>
        <w:tc>
          <w:tcPr>
            <w:tcW w:w="1866" w:type="dxa"/>
            <w:noWrap w:val="0"/>
            <w:vAlign w:val="center"/>
          </w:tcPr>
          <w:p w14:paraId="2D84114B">
            <w:pPr>
              <w:pStyle w:val="73"/>
              <w:kinsoku w:val="0"/>
              <w:overflowPunct w:val="0"/>
              <w:ind w:right="129"/>
              <w:jc w:val="center"/>
              <w:rPr>
                <w:rFonts w:hint="eastAsia" w:ascii="宋体" w:hAnsi="宋体" w:eastAsia="宋体" w:cs="宋体"/>
                <w:sz w:val="21"/>
                <w:szCs w:val="21"/>
                <w:lang w:val="zh-CN"/>
              </w:rPr>
            </w:pPr>
            <w:r>
              <w:rPr>
                <w:rFonts w:hint="eastAsia" w:ascii="宋体" w:hAnsi="宋体" w:eastAsia="宋体" w:cs="宋体"/>
                <w:sz w:val="21"/>
                <w:szCs w:val="21"/>
              </w:rPr>
              <w:t>信誉要求</w:t>
            </w:r>
          </w:p>
        </w:tc>
        <w:tc>
          <w:tcPr>
            <w:tcW w:w="7400" w:type="dxa"/>
            <w:noWrap w:val="0"/>
            <w:vAlign w:val="center"/>
          </w:tcPr>
          <w:p w14:paraId="24BA4534">
            <w:pPr>
              <w:pStyle w:val="107"/>
              <w:numPr>
                <w:ilvl w:val="0"/>
                <w:numId w:val="0"/>
              </w:numPr>
              <w:spacing w:line="240" w:lineRule="auto"/>
              <w:jc w:val="both"/>
              <w:rPr>
                <w:rFonts w:hint="eastAsia" w:hAnsi="宋体" w:cs="宋体"/>
                <w:sz w:val="21"/>
                <w:szCs w:val="21"/>
                <w:lang w:eastAsia="zh-CN"/>
              </w:rPr>
            </w:pPr>
            <w:r>
              <w:rPr>
                <w:rFonts w:hint="eastAsia" w:hAnsi="宋体" w:cs="宋体"/>
                <w:sz w:val="21"/>
                <w:szCs w:val="21"/>
                <w:lang w:eastAsia="zh-CN"/>
              </w:rPr>
              <w:t>（</w:t>
            </w:r>
            <w:r>
              <w:rPr>
                <w:rFonts w:hint="eastAsia" w:hAnsi="宋体" w:cs="宋体"/>
                <w:sz w:val="21"/>
                <w:szCs w:val="21"/>
                <w:lang w:val="en-US" w:eastAsia="zh-CN"/>
              </w:rPr>
              <w:t>1</w:t>
            </w:r>
            <w:r>
              <w:rPr>
                <w:rFonts w:hint="eastAsia" w:hAnsi="宋体" w:cs="宋体"/>
                <w:sz w:val="21"/>
                <w:szCs w:val="21"/>
                <w:lang w:eastAsia="zh-CN"/>
              </w:rPr>
              <w:t>）</w:t>
            </w:r>
            <w:r>
              <w:rPr>
                <w:rFonts w:hint="eastAsia" w:ascii="宋体" w:hAnsi="宋体" w:eastAsia="宋体" w:cs="宋体"/>
                <w:sz w:val="21"/>
                <w:szCs w:val="21"/>
              </w:rPr>
              <w:t>拒绝列入政府取消投标资格记录期间的企业或个人投标</w:t>
            </w:r>
            <w:r>
              <w:rPr>
                <w:rFonts w:hint="eastAsia" w:hAnsi="宋体" w:cs="宋体"/>
                <w:sz w:val="21"/>
                <w:szCs w:val="21"/>
                <w:lang w:eastAsia="zh-CN"/>
              </w:rPr>
              <w:t>；</w:t>
            </w:r>
          </w:p>
          <w:p w14:paraId="6737A1DE">
            <w:pPr>
              <w:pStyle w:val="107"/>
              <w:numPr>
                <w:ilvl w:val="0"/>
                <w:numId w:val="0"/>
              </w:numPr>
              <w:spacing w:line="240" w:lineRule="auto"/>
              <w:jc w:val="both"/>
              <w:rPr>
                <w:rFonts w:hint="eastAsia" w:ascii="宋体" w:hAnsi="宋体" w:eastAsia="宋体" w:cs="宋体"/>
                <w:sz w:val="21"/>
                <w:szCs w:val="21"/>
              </w:rPr>
            </w:pPr>
            <w:r>
              <w:rPr>
                <w:rFonts w:hint="eastAsia" w:hAnsi="宋体" w:cs="宋体"/>
                <w:sz w:val="21"/>
                <w:szCs w:val="21"/>
                <w:lang w:eastAsia="zh-CN"/>
              </w:rPr>
              <w:t>（</w:t>
            </w:r>
            <w:r>
              <w:rPr>
                <w:rFonts w:hint="eastAsia" w:hAnsi="宋体" w:cs="宋体"/>
                <w:sz w:val="21"/>
                <w:szCs w:val="21"/>
                <w:lang w:val="en-US" w:eastAsia="zh-CN"/>
              </w:rPr>
              <w:t>2</w:t>
            </w:r>
            <w:r>
              <w:rPr>
                <w:rFonts w:hint="eastAsia" w:hAnsi="宋体" w:cs="宋体"/>
                <w:sz w:val="21"/>
                <w:szCs w:val="21"/>
                <w:lang w:eastAsia="zh-CN"/>
              </w:rPr>
              <w:t>）</w:t>
            </w:r>
            <w:r>
              <w:rPr>
                <w:rFonts w:hint="eastAsia" w:ascii="宋体" w:hAnsi="宋体" w:eastAsia="宋体" w:cs="宋体"/>
                <w:sz w:val="21"/>
                <w:szCs w:val="21"/>
              </w:rPr>
              <w:t>供应商不得为“信用中国”网站(www.creditchina.gov.cn)列入重大税收违法失信主体的供应商，不得为“中国执行信息公开网”网站（zxgk.court.gov.cn）列入失信被执行人的供应商，不得为“中国政府采购网”网站(www.ccgp.gov.cn)列入政府采购严重违法失信行为记录名单的供应商；</w:t>
            </w:r>
          </w:p>
          <w:p w14:paraId="57B141CB">
            <w:pPr>
              <w:pStyle w:val="107"/>
              <w:numPr>
                <w:ilvl w:val="0"/>
                <w:numId w:val="0"/>
              </w:numPr>
              <w:spacing w:line="240" w:lineRule="auto"/>
              <w:jc w:val="both"/>
              <w:rPr>
                <w:rFonts w:hint="eastAsia" w:ascii="宋体" w:hAnsi="宋体" w:eastAsia="宋体" w:cs="宋体"/>
                <w:sz w:val="21"/>
                <w:szCs w:val="21"/>
              </w:rPr>
            </w:pPr>
            <w:r>
              <w:rPr>
                <w:rFonts w:hint="eastAsia" w:ascii="宋体" w:hAnsi="宋体" w:eastAsia="宋体" w:cs="宋体"/>
                <w:sz w:val="21"/>
                <w:szCs w:val="21"/>
              </w:rPr>
              <w:t>（</w:t>
            </w:r>
            <w:r>
              <w:rPr>
                <w:rFonts w:hint="eastAsia" w:hAnsi="宋体" w:cs="宋体"/>
                <w:sz w:val="21"/>
                <w:szCs w:val="21"/>
                <w:lang w:val="en-US" w:eastAsia="zh-CN"/>
              </w:rPr>
              <w:t>3</w:t>
            </w:r>
            <w:r>
              <w:rPr>
                <w:rFonts w:hint="eastAsia" w:ascii="宋体" w:hAnsi="宋体" w:eastAsia="宋体" w:cs="宋体"/>
                <w:sz w:val="21"/>
                <w:szCs w:val="21"/>
              </w:rPr>
              <w:t>）拒绝被工商行政管理机关在全国企业信用信息公示系统(www.gsxt.gov.cn)中列入严重违法失信企业名单的参与投标；</w:t>
            </w:r>
          </w:p>
          <w:p w14:paraId="03A4C52D">
            <w:pPr>
              <w:pStyle w:val="107"/>
              <w:spacing w:line="240" w:lineRule="auto"/>
              <w:ind w:firstLine="0"/>
              <w:jc w:val="both"/>
              <w:rPr>
                <w:rFonts w:hint="eastAsia" w:ascii="宋体" w:hAnsi="宋体" w:eastAsia="宋体" w:cs="宋体"/>
                <w:sz w:val="21"/>
                <w:szCs w:val="21"/>
              </w:rPr>
            </w:pPr>
            <w:r>
              <w:rPr>
                <w:rFonts w:hint="eastAsia" w:ascii="宋体" w:hAnsi="宋体" w:eastAsia="宋体" w:cs="宋体"/>
                <w:sz w:val="21"/>
                <w:szCs w:val="21"/>
              </w:rPr>
              <w:t>（</w:t>
            </w:r>
            <w:r>
              <w:rPr>
                <w:rFonts w:hint="eastAsia" w:hAnsi="宋体" w:cs="宋体"/>
                <w:sz w:val="21"/>
                <w:szCs w:val="21"/>
                <w:lang w:val="en-US" w:eastAsia="zh-CN"/>
              </w:rPr>
              <w:t>4</w:t>
            </w:r>
            <w:r>
              <w:rPr>
                <w:rFonts w:hint="eastAsia" w:ascii="宋体" w:hAnsi="宋体" w:eastAsia="宋体" w:cs="宋体"/>
                <w:sz w:val="21"/>
                <w:szCs w:val="21"/>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69DAF1D5">
            <w:pPr>
              <w:pStyle w:val="73"/>
              <w:kinsoku w:val="0"/>
              <w:overflowPunct w:val="0"/>
              <w:spacing w:before="12" w:line="240" w:lineRule="auto"/>
              <w:jc w:val="both"/>
              <w:rPr>
                <w:rFonts w:hint="eastAsia" w:ascii="宋体" w:hAnsi="宋体" w:eastAsia="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2</w:t>
            </w:r>
            <w:r>
              <w:rPr>
                <w:rFonts w:hint="eastAsia" w:ascii="宋体" w:hAnsi="宋体" w:cs="宋体"/>
                <w:sz w:val="21"/>
                <w:szCs w:val="21"/>
                <w:lang w:eastAsia="zh-CN"/>
              </w:rPr>
              <w:t>）、（</w:t>
            </w:r>
            <w:r>
              <w:rPr>
                <w:rFonts w:hint="eastAsia" w:ascii="宋体" w:hAnsi="宋体" w:cs="宋体"/>
                <w:sz w:val="21"/>
                <w:szCs w:val="21"/>
                <w:lang w:val="en-US" w:eastAsia="zh-CN"/>
              </w:rPr>
              <w:t>3</w:t>
            </w:r>
            <w:r>
              <w:rPr>
                <w:rFonts w:hint="eastAsia" w:ascii="宋体" w:hAnsi="宋体" w:cs="宋体"/>
                <w:sz w:val="21"/>
                <w:szCs w:val="21"/>
                <w:lang w:eastAsia="zh-CN"/>
              </w:rPr>
              <w:t>）</w:t>
            </w:r>
            <w:r>
              <w:rPr>
                <w:rFonts w:hint="eastAsia" w:ascii="宋体" w:hAnsi="宋体" w:eastAsia="宋体" w:cs="宋体"/>
                <w:sz w:val="21"/>
                <w:szCs w:val="21"/>
              </w:rPr>
              <w:t>标书内提供网页查询截图并加盖公章；</w:t>
            </w:r>
          </w:p>
          <w:p w14:paraId="67F2FCBE">
            <w:pPr>
              <w:pStyle w:val="73"/>
              <w:kinsoku w:val="0"/>
              <w:overflowPunct w:val="0"/>
              <w:spacing w:before="12" w:line="240" w:lineRule="auto"/>
              <w:jc w:val="both"/>
              <w:rPr>
                <w:rFonts w:hint="eastAsia" w:ascii="宋体" w:hAnsi="宋体" w:eastAsia="宋体" w:cs="宋体"/>
                <w:bCs/>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1</w:t>
            </w:r>
            <w:r>
              <w:rPr>
                <w:rFonts w:hint="eastAsia" w:ascii="宋体" w:hAnsi="宋体" w:cs="宋体"/>
                <w:sz w:val="21"/>
                <w:szCs w:val="21"/>
                <w:lang w:eastAsia="zh-CN"/>
              </w:rPr>
              <w:t>）、</w:t>
            </w:r>
            <w:r>
              <w:rPr>
                <w:rFonts w:hint="eastAsia" w:ascii="宋体" w:hAnsi="宋体" w:eastAsia="宋体" w:cs="宋体"/>
                <w:sz w:val="21"/>
                <w:szCs w:val="21"/>
              </w:rPr>
              <w:t>（</w:t>
            </w:r>
            <w:r>
              <w:rPr>
                <w:rFonts w:hint="eastAsia" w:ascii="宋体" w:hAnsi="宋体" w:cs="宋体"/>
                <w:sz w:val="21"/>
                <w:szCs w:val="21"/>
                <w:lang w:val="en-US" w:eastAsia="zh-CN"/>
              </w:rPr>
              <w:t>4</w:t>
            </w:r>
            <w:r>
              <w:rPr>
                <w:rFonts w:hint="eastAsia" w:ascii="宋体" w:hAnsi="宋体" w:eastAsia="宋体" w:cs="宋体"/>
                <w:sz w:val="21"/>
                <w:szCs w:val="21"/>
              </w:rPr>
              <w:t>）标书内提供</w:t>
            </w:r>
            <w:r>
              <w:rPr>
                <w:rFonts w:hint="eastAsia" w:ascii="宋体" w:hAnsi="宋体" w:cs="宋体"/>
                <w:sz w:val="21"/>
                <w:szCs w:val="21"/>
                <w:lang w:eastAsia="zh-CN"/>
              </w:rPr>
              <w:t>有</w:t>
            </w:r>
            <w:r>
              <w:rPr>
                <w:rFonts w:hint="eastAsia" w:ascii="宋体" w:hAnsi="宋体" w:eastAsia="宋体" w:cs="宋体"/>
                <w:sz w:val="21"/>
                <w:szCs w:val="21"/>
              </w:rPr>
              <w:t>法定代表人签字或</w:t>
            </w:r>
            <w:r>
              <w:rPr>
                <w:rFonts w:hint="eastAsia" w:ascii="宋体" w:hAnsi="宋体" w:cs="宋体"/>
                <w:sz w:val="21"/>
                <w:szCs w:val="21"/>
                <w:lang w:eastAsia="zh-CN"/>
              </w:rPr>
              <w:t>被授权代理人签字并</w:t>
            </w:r>
            <w:r>
              <w:rPr>
                <w:rFonts w:hint="eastAsia" w:ascii="宋体" w:hAnsi="宋体" w:eastAsia="宋体" w:cs="宋体"/>
                <w:sz w:val="21"/>
                <w:szCs w:val="21"/>
              </w:rPr>
              <w:t>加盖公章的承诺书</w:t>
            </w:r>
            <w:r>
              <w:rPr>
                <w:rFonts w:hint="eastAsia" w:ascii="宋体" w:hAnsi="宋体" w:cs="宋体"/>
                <w:sz w:val="21"/>
                <w:szCs w:val="21"/>
                <w:lang w:eastAsia="zh-CN"/>
              </w:rPr>
              <w:t>。</w:t>
            </w:r>
          </w:p>
        </w:tc>
      </w:tr>
      <w:tr w14:paraId="62DB1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961" w:type="dxa"/>
            <w:vMerge w:val="restart"/>
            <w:noWrap w:val="0"/>
            <w:vAlign w:val="center"/>
          </w:tcPr>
          <w:p w14:paraId="7A373935">
            <w:pPr>
              <w:autoSpaceDE w:val="0"/>
              <w:autoSpaceDN w:val="0"/>
              <w:adjustRightInd w:val="0"/>
              <w:spacing w:line="0" w:lineRule="atLeast"/>
              <w:jc w:val="both"/>
              <w:rPr>
                <w:rFonts w:hint="eastAsia" w:ascii="宋体" w:hAnsi="宋体" w:eastAsia="宋体" w:cs="宋体"/>
                <w:bCs/>
                <w:sz w:val="21"/>
                <w:szCs w:val="21"/>
                <w:lang w:val="zh-CN"/>
              </w:rPr>
            </w:pPr>
          </w:p>
          <w:p w14:paraId="31450EBE">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响应性评审标准</w:t>
            </w:r>
          </w:p>
        </w:tc>
        <w:tc>
          <w:tcPr>
            <w:tcW w:w="1866" w:type="dxa"/>
            <w:noWrap w:val="0"/>
            <w:vAlign w:val="center"/>
          </w:tcPr>
          <w:p w14:paraId="7C5C6A01">
            <w:pPr>
              <w:pStyle w:val="31"/>
              <w:tabs>
                <w:tab w:val="clear" w:pos="4153"/>
                <w:tab w:val="clear" w:pos="8306"/>
              </w:tabs>
              <w:autoSpaceDE w:val="0"/>
              <w:autoSpaceDN w:val="0"/>
              <w:adjustRightInd w:val="0"/>
              <w:snapToGrid/>
              <w:spacing w:line="0" w:lineRule="atLeast"/>
              <w:jc w:val="center"/>
              <w:rPr>
                <w:rFonts w:hint="eastAsia" w:ascii="宋体" w:hAnsi="宋体" w:eastAsia="宋体" w:cs="宋体"/>
                <w:bCs/>
                <w:kern w:val="2"/>
                <w:sz w:val="21"/>
                <w:szCs w:val="21"/>
                <w:lang w:val="en-US" w:eastAsia="zh-CN"/>
              </w:rPr>
            </w:pPr>
            <w:r>
              <w:rPr>
                <w:rFonts w:hint="eastAsia" w:ascii="宋体" w:hAnsi="宋体" w:eastAsia="宋体" w:cs="宋体"/>
                <w:bCs/>
                <w:kern w:val="2"/>
                <w:sz w:val="21"/>
                <w:szCs w:val="21"/>
                <w:lang w:val="en-US" w:eastAsia="zh-CN"/>
              </w:rPr>
              <w:t>服务期</w:t>
            </w:r>
          </w:p>
        </w:tc>
        <w:tc>
          <w:tcPr>
            <w:tcW w:w="7400" w:type="dxa"/>
            <w:noWrap w:val="0"/>
            <w:vAlign w:val="center"/>
          </w:tcPr>
          <w:p w14:paraId="065346F2">
            <w:pPr>
              <w:autoSpaceDE w:val="0"/>
              <w:autoSpaceDN w:val="0"/>
              <w:adjustRightInd w:val="0"/>
              <w:spacing w:line="0" w:lineRule="atLeast"/>
              <w:rPr>
                <w:rFonts w:hint="default" w:ascii="宋体" w:hAnsi="宋体" w:eastAsia="宋体" w:cs="宋体"/>
                <w:bCs/>
                <w:sz w:val="21"/>
                <w:szCs w:val="21"/>
                <w:lang w:val="en-US"/>
              </w:rPr>
            </w:pPr>
            <w:r>
              <w:rPr>
                <w:rFonts w:hint="eastAsia" w:ascii="宋体" w:hAnsi="宋体" w:cs="宋体"/>
                <w:sz w:val="21"/>
                <w:szCs w:val="21"/>
                <w:highlight w:val="none"/>
                <w:lang w:val="en-US" w:eastAsia="zh-CN"/>
              </w:rPr>
              <w:t>12个月</w:t>
            </w:r>
          </w:p>
        </w:tc>
      </w:tr>
      <w:tr w14:paraId="4028F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trPr>
        <w:tc>
          <w:tcPr>
            <w:tcW w:w="961" w:type="dxa"/>
            <w:vMerge w:val="continue"/>
            <w:noWrap w:val="0"/>
            <w:vAlign w:val="center"/>
          </w:tcPr>
          <w:p w14:paraId="093B3662">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3699A0F8">
            <w:pPr>
              <w:pStyle w:val="31"/>
              <w:tabs>
                <w:tab w:val="clear" w:pos="4153"/>
                <w:tab w:val="clear" w:pos="8306"/>
              </w:tabs>
              <w:autoSpaceDE w:val="0"/>
              <w:autoSpaceDN w:val="0"/>
              <w:adjustRightInd w:val="0"/>
              <w:snapToGrid/>
              <w:spacing w:line="0" w:lineRule="atLeast"/>
              <w:jc w:val="center"/>
              <w:rPr>
                <w:rFonts w:hint="eastAsia" w:ascii="宋体" w:hAnsi="宋体" w:eastAsia="宋体" w:cs="宋体"/>
                <w:bCs/>
                <w:kern w:val="2"/>
                <w:sz w:val="21"/>
                <w:szCs w:val="21"/>
                <w:lang w:val="en-US" w:eastAsia="zh-CN"/>
              </w:rPr>
            </w:pPr>
            <w:r>
              <w:rPr>
                <w:rFonts w:hint="eastAsia" w:ascii="宋体" w:hAnsi="宋体" w:eastAsia="宋体" w:cs="宋体"/>
                <w:bCs/>
                <w:kern w:val="2"/>
                <w:sz w:val="21"/>
                <w:szCs w:val="21"/>
                <w:lang w:val="en-US" w:eastAsia="zh-CN"/>
              </w:rPr>
              <w:t>质量</w:t>
            </w:r>
            <w:r>
              <w:rPr>
                <w:rFonts w:hint="eastAsia" w:ascii="宋体" w:hAnsi="宋体" w:cs="宋体"/>
                <w:bCs/>
                <w:kern w:val="2"/>
                <w:sz w:val="21"/>
                <w:szCs w:val="21"/>
                <w:lang w:val="en-US" w:eastAsia="zh-CN"/>
              </w:rPr>
              <w:t>要求</w:t>
            </w:r>
          </w:p>
        </w:tc>
        <w:tc>
          <w:tcPr>
            <w:tcW w:w="7400" w:type="dxa"/>
            <w:noWrap w:val="0"/>
            <w:vAlign w:val="center"/>
          </w:tcPr>
          <w:p w14:paraId="595C8A3F">
            <w:pPr>
              <w:autoSpaceDE w:val="0"/>
              <w:autoSpaceDN w:val="0"/>
              <w:adjustRightInd w:val="0"/>
              <w:spacing w:line="0" w:lineRule="atLeast"/>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达到物业管理服务行业标准要求</w:t>
            </w:r>
          </w:p>
        </w:tc>
      </w:tr>
      <w:tr w14:paraId="67E31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9" w:hRule="atLeast"/>
        </w:trPr>
        <w:tc>
          <w:tcPr>
            <w:tcW w:w="961" w:type="dxa"/>
            <w:vMerge w:val="continue"/>
            <w:noWrap w:val="0"/>
            <w:vAlign w:val="top"/>
          </w:tcPr>
          <w:p w14:paraId="166A422B">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5D14C666">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磋商有效期</w:t>
            </w:r>
          </w:p>
        </w:tc>
        <w:tc>
          <w:tcPr>
            <w:tcW w:w="7400" w:type="dxa"/>
            <w:noWrap w:val="0"/>
            <w:vAlign w:val="center"/>
          </w:tcPr>
          <w:p w14:paraId="7F38388C">
            <w:pPr>
              <w:autoSpaceDE w:val="0"/>
              <w:autoSpaceDN w:val="0"/>
              <w:adjustRightInd w:val="0"/>
              <w:spacing w:line="0" w:lineRule="atLeast"/>
              <w:rPr>
                <w:rFonts w:hint="eastAsia" w:ascii="宋体" w:hAnsi="宋体" w:eastAsia="宋体" w:cs="宋体"/>
                <w:bCs/>
                <w:sz w:val="21"/>
                <w:szCs w:val="21"/>
                <w:lang w:val="zh-CN"/>
              </w:rPr>
            </w:pPr>
            <w:r>
              <w:rPr>
                <w:rFonts w:hint="eastAsia" w:ascii="宋体" w:hAnsi="宋体" w:eastAsia="宋体" w:cs="宋体"/>
                <w:bCs/>
                <w:sz w:val="21"/>
                <w:szCs w:val="21"/>
              </w:rPr>
              <w:t>90</w:t>
            </w:r>
            <w:r>
              <w:rPr>
                <w:rFonts w:hint="eastAsia" w:ascii="宋体" w:hAnsi="宋体" w:eastAsia="宋体" w:cs="宋体"/>
                <w:bCs/>
                <w:sz w:val="21"/>
                <w:szCs w:val="21"/>
                <w:lang w:val="zh-CN"/>
              </w:rPr>
              <w:t>日</w:t>
            </w:r>
          </w:p>
        </w:tc>
      </w:tr>
      <w:tr w14:paraId="21D40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3" w:hRule="atLeast"/>
        </w:trPr>
        <w:tc>
          <w:tcPr>
            <w:tcW w:w="961" w:type="dxa"/>
            <w:vMerge w:val="continue"/>
            <w:noWrap w:val="0"/>
            <w:vAlign w:val="top"/>
          </w:tcPr>
          <w:p w14:paraId="5AE4296B">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7DDD134C">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磋商保证金</w:t>
            </w:r>
          </w:p>
        </w:tc>
        <w:tc>
          <w:tcPr>
            <w:tcW w:w="7400" w:type="dxa"/>
            <w:noWrap w:val="0"/>
            <w:vAlign w:val="center"/>
          </w:tcPr>
          <w:p w14:paraId="40614EBC">
            <w:pPr>
              <w:autoSpaceDE w:val="0"/>
              <w:autoSpaceDN w:val="0"/>
              <w:adjustRightInd w:val="0"/>
              <w:spacing w:line="0" w:lineRule="atLeast"/>
              <w:rPr>
                <w:rFonts w:hint="eastAsia" w:ascii="宋体" w:hAnsi="宋体" w:eastAsia="宋体" w:cs="宋体"/>
                <w:bCs/>
                <w:sz w:val="21"/>
                <w:szCs w:val="21"/>
                <w:lang w:val="zh-CN"/>
              </w:rPr>
            </w:pPr>
            <w:r>
              <w:rPr>
                <w:rFonts w:hint="eastAsia" w:ascii="宋体" w:hAnsi="宋体" w:eastAsia="宋体" w:cs="宋体"/>
                <w:bCs/>
                <w:sz w:val="21"/>
                <w:szCs w:val="21"/>
              </w:rPr>
              <w:t>已按磋商文件要求的方式及时间缴纳磋商保证金，提供</w:t>
            </w:r>
            <w:r>
              <w:rPr>
                <w:rFonts w:hint="eastAsia" w:ascii="宋体" w:hAnsi="宋体" w:eastAsia="宋体" w:cs="宋体"/>
                <w:sz w:val="21"/>
                <w:szCs w:val="21"/>
              </w:rPr>
              <w:t>转账凭证。响应文件</w:t>
            </w:r>
            <w:r>
              <w:rPr>
                <w:rFonts w:hint="eastAsia" w:ascii="宋体" w:hAnsi="宋体" w:eastAsia="宋体" w:cs="宋体"/>
                <w:sz w:val="21"/>
                <w:szCs w:val="21"/>
                <w:lang w:val="zh-CN"/>
              </w:rPr>
              <w:t>内附复印件加盖公章【要求复印件清晰可见】</w:t>
            </w:r>
          </w:p>
        </w:tc>
      </w:tr>
      <w:tr w14:paraId="3D5D4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961" w:type="dxa"/>
            <w:vMerge w:val="continue"/>
            <w:noWrap w:val="0"/>
            <w:vAlign w:val="top"/>
          </w:tcPr>
          <w:p w14:paraId="0E051C94">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54F34D95">
            <w:pPr>
              <w:autoSpaceDE w:val="0"/>
              <w:autoSpaceDN w:val="0"/>
              <w:adjustRightInd w:val="0"/>
              <w:spacing w:line="0" w:lineRule="atLeast"/>
              <w:jc w:val="center"/>
              <w:rPr>
                <w:rFonts w:hint="eastAsia" w:ascii="宋体" w:hAnsi="宋体" w:eastAsia="宋体" w:cs="宋体"/>
                <w:bCs/>
                <w:sz w:val="21"/>
                <w:szCs w:val="21"/>
                <w:lang w:val="en-US"/>
              </w:rPr>
            </w:pPr>
            <w:r>
              <w:rPr>
                <w:rFonts w:hint="eastAsia" w:ascii="宋体" w:hAnsi="宋体" w:eastAsia="宋体" w:cs="宋体"/>
                <w:bCs/>
                <w:kern w:val="2"/>
                <w:sz w:val="21"/>
                <w:szCs w:val="21"/>
                <w:lang w:val="en-US" w:eastAsia="zh-CN"/>
              </w:rPr>
              <w:t>服务需求</w:t>
            </w:r>
          </w:p>
        </w:tc>
        <w:tc>
          <w:tcPr>
            <w:tcW w:w="7400" w:type="dxa"/>
            <w:noWrap w:val="0"/>
            <w:vAlign w:val="center"/>
          </w:tcPr>
          <w:p w14:paraId="7727B1F5">
            <w:pPr>
              <w:pStyle w:val="31"/>
              <w:tabs>
                <w:tab w:val="clear" w:pos="4153"/>
                <w:tab w:val="clear" w:pos="8306"/>
              </w:tabs>
              <w:autoSpaceDE w:val="0"/>
              <w:autoSpaceDN w:val="0"/>
              <w:adjustRightInd w:val="0"/>
              <w:snapToGrid/>
              <w:spacing w:line="0" w:lineRule="atLeast"/>
              <w:jc w:val="both"/>
              <w:rPr>
                <w:rFonts w:hint="eastAsia" w:ascii="宋体" w:hAnsi="宋体" w:eastAsia="宋体" w:cs="宋体"/>
                <w:bCs/>
                <w:kern w:val="2"/>
                <w:sz w:val="21"/>
                <w:szCs w:val="21"/>
                <w:lang w:val="zh-CN" w:eastAsia="zh-CN"/>
              </w:rPr>
            </w:pPr>
            <w:r>
              <w:rPr>
                <w:rFonts w:hint="eastAsia" w:ascii="宋体" w:hAnsi="宋体" w:eastAsia="宋体" w:cs="宋体"/>
                <w:bCs/>
                <w:kern w:val="2"/>
                <w:sz w:val="21"/>
                <w:szCs w:val="21"/>
                <w:lang w:val="zh-CN" w:eastAsia="zh-CN"/>
              </w:rPr>
              <w:t>符合第</w:t>
            </w:r>
            <w:r>
              <w:rPr>
                <w:rFonts w:hint="eastAsia" w:ascii="宋体" w:hAnsi="宋体" w:eastAsia="宋体" w:cs="宋体"/>
                <w:bCs/>
                <w:kern w:val="2"/>
                <w:sz w:val="21"/>
                <w:szCs w:val="21"/>
                <w:lang w:val="en-US" w:eastAsia="zh-CN"/>
              </w:rPr>
              <w:t>五</w:t>
            </w:r>
            <w:r>
              <w:rPr>
                <w:rFonts w:hint="eastAsia" w:ascii="宋体" w:hAnsi="宋体" w:eastAsia="宋体" w:cs="宋体"/>
                <w:bCs/>
                <w:kern w:val="2"/>
                <w:sz w:val="21"/>
                <w:szCs w:val="21"/>
                <w:lang w:val="zh-CN" w:eastAsia="zh-CN"/>
              </w:rPr>
              <w:t>章“</w:t>
            </w:r>
            <w:r>
              <w:rPr>
                <w:rFonts w:hint="eastAsia" w:ascii="宋体" w:hAnsi="宋体" w:eastAsia="宋体" w:cs="宋体"/>
                <w:bCs/>
                <w:kern w:val="2"/>
                <w:sz w:val="21"/>
                <w:szCs w:val="21"/>
                <w:lang w:val="en-US" w:eastAsia="zh-CN"/>
              </w:rPr>
              <w:t>服务需求</w:t>
            </w:r>
            <w:r>
              <w:rPr>
                <w:rFonts w:hint="eastAsia" w:ascii="宋体" w:hAnsi="宋体" w:eastAsia="宋体" w:cs="宋体"/>
                <w:bCs/>
                <w:kern w:val="2"/>
                <w:sz w:val="21"/>
                <w:szCs w:val="21"/>
                <w:lang w:val="zh-CN" w:eastAsia="zh-CN"/>
              </w:rPr>
              <w:t>”的规定</w:t>
            </w:r>
          </w:p>
        </w:tc>
      </w:tr>
      <w:tr w14:paraId="18B68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trPr>
        <w:tc>
          <w:tcPr>
            <w:tcW w:w="961" w:type="dxa"/>
            <w:vMerge w:val="continue"/>
            <w:noWrap w:val="0"/>
            <w:vAlign w:val="top"/>
          </w:tcPr>
          <w:p w14:paraId="7CC2FC07">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3200464F">
            <w:pPr>
              <w:autoSpaceDE w:val="0"/>
              <w:autoSpaceDN w:val="0"/>
              <w:adjustRightInd w:val="0"/>
              <w:spacing w:line="0" w:lineRule="atLeast"/>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响应报价</w:t>
            </w:r>
          </w:p>
        </w:tc>
        <w:tc>
          <w:tcPr>
            <w:tcW w:w="7400" w:type="dxa"/>
            <w:noWrap w:val="0"/>
            <w:vAlign w:val="center"/>
          </w:tcPr>
          <w:p w14:paraId="694C6B96">
            <w:pPr>
              <w:autoSpaceDE w:val="0"/>
              <w:autoSpaceDN w:val="0"/>
              <w:adjustRightInd w:val="0"/>
              <w:spacing w:line="0" w:lineRule="atLeast"/>
              <w:rPr>
                <w:rFonts w:hint="eastAsia" w:ascii="宋体" w:hAnsi="宋体" w:eastAsia="宋体" w:cs="宋体"/>
                <w:bCs/>
                <w:sz w:val="21"/>
                <w:szCs w:val="21"/>
                <w:lang w:val="zh-CN"/>
              </w:rPr>
            </w:pPr>
            <w:r>
              <w:rPr>
                <w:rFonts w:hint="eastAsia" w:ascii="宋体" w:hAnsi="宋体" w:eastAsia="宋体" w:cs="宋体"/>
                <w:sz w:val="21"/>
                <w:szCs w:val="21"/>
              </w:rPr>
              <w:t>不超过采购预算</w:t>
            </w:r>
            <w:r>
              <w:rPr>
                <w:rFonts w:hint="eastAsia" w:ascii="宋体" w:hAnsi="宋体" w:cs="宋体"/>
                <w:sz w:val="21"/>
                <w:szCs w:val="21"/>
                <w:lang w:val="en-US" w:eastAsia="zh-CN"/>
              </w:rPr>
              <w:t>1200000.00</w:t>
            </w:r>
            <w:r>
              <w:rPr>
                <w:rFonts w:hint="eastAsia" w:ascii="宋体" w:hAnsi="宋体" w:eastAsia="宋体" w:cs="宋体"/>
                <w:sz w:val="21"/>
                <w:szCs w:val="21"/>
              </w:rPr>
              <w:t>元 （超出此采购预算的响应报价其响应文件将被否决）</w:t>
            </w:r>
          </w:p>
        </w:tc>
      </w:tr>
      <w:tr w14:paraId="71EC7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trPr>
        <w:tc>
          <w:tcPr>
            <w:tcW w:w="961" w:type="dxa"/>
            <w:vMerge w:val="continue"/>
            <w:noWrap w:val="0"/>
            <w:vAlign w:val="top"/>
          </w:tcPr>
          <w:p w14:paraId="76EA522D">
            <w:pPr>
              <w:autoSpaceDE w:val="0"/>
              <w:autoSpaceDN w:val="0"/>
              <w:adjustRightInd w:val="0"/>
              <w:spacing w:line="0" w:lineRule="atLeast"/>
              <w:jc w:val="center"/>
              <w:rPr>
                <w:rFonts w:hint="eastAsia" w:ascii="宋体" w:hAnsi="宋体" w:eastAsia="宋体" w:cs="宋体"/>
                <w:bCs/>
                <w:sz w:val="21"/>
                <w:szCs w:val="21"/>
                <w:lang w:val="zh-CN"/>
              </w:rPr>
            </w:pPr>
          </w:p>
        </w:tc>
        <w:tc>
          <w:tcPr>
            <w:tcW w:w="1866" w:type="dxa"/>
            <w:noWrap w:val="0"/>
            <w:vAlign w:val="center"/>
          </w:tcPr>
          <w:p w14:paraId="02E09A36">
            <w:pPr>
              <w:autoSpaceDE w:val="0"/>
              <w:autoSpaceDN w:val="0"/>
              <w:adjustRightInd w:val="0"/>
              <w:spacing w:line="0" w:lineRule="atLeast"/>
              <w:ind w:firstLine="420" w:firstLineChars="200"/>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其他要求</w:t>
            </w:r>
          </w:p>
        </w:tc>
        <w:tc>
          <w:tcPr>
            <w:tcW w:w="7400" w:type="dxa"/>
            <w:noWrap w:val="0"/>
            <w:vAlign w:val="center"/>
          </w:tcPr>
          <w:p w14:paraId="1E9B2043">
            <w:pPr>
              <w:autoSpaceDE w:val="0"/>
              <w:autoSpaceDN w:val="0"/>
              <w:adjustRightInd w:val="0"/>
              <w:spacing w:line="0" w:lineRule="atLeast"/>
              <w:rPr>
                <w:rFonts w:hint="eastAsia" w:ascii="宋体" w:hAnsi="宋体" w:eastAsia="宋体" w:cs="宋体"/>
                <w:sz w:val="21"/>
                <w:szCs w:val="21"/>
              </w:rPr>
            </w:pPr>
            <w:r>
              <w:rPr>
                <w:rFonts w:hint="eastAsia" w:ascii="宋体" w:hAnsi="宋体" w:eastAsia="宋体" w:cs="宋体"/>
                <w:sz w:val="21"/>
                <w:szCs w:val="21"/>
              </w:rPr>
              <w:t>满足</w:t>
            </w:r>
            <w:r>
              <w:rPr>
                <w:rFonts w:hint="eastAsia" w:ascii="宋体" w:hAnsi="宋体" w:cs="宋体"/>
                <w:sz w:val="21"/>
                <w:szCs w:val="21"/>
                <w:lang w:val="en-US" w:eastAsia="zh-CN"/>
              </w:rPr>
              <w:t>竞争性磋商</w:t>
            </w:r>
            <w:r>
              <w:rPr>
                <w:rFonts w:hint="eastAsia" w:ascii="宋体" w:hAnsi="宋体" w:eastAsia="宋体" w:cs="宋体"/>
                <w:sz w:val="21"/>
                <w:szCs w:val="21"/>
              </w:rPr>
              <w:t>文件</w:t>
            </w:r>
            <w:r>
              <w:rPr>
                <w:rFonts w:hint="eastAsia" w:ascii="宋体" w:hAnsi="宋体" w:cs="宋体"/>
                <w:sz w:val="21"/>
                <w:szCs w:val="21"/>
                <w:lang w:val="en-US" w:eastAsia="zh-CN"/>
              </w:rPr>
              <w:t>的</w:t>
            </w:r>
            <w:r>
              <w:rPr>
                <w:rFonts w:hint="eastAsia" w:ascii="宋体" w:hAnsi="宋体" w:eastAsia="宋体" w:cs="宋体"/>
                <w:sz w:val="21"/>
                <w:szCs w:val="21"/>
              </w:rPr>
              <w:t>其他实质性要求</w:t>
            </w:r>
          </w:p>
        </w:tc>
      </w:tr>
    </w:tbl>
    <w:p w14:paraId="4B745EA9">
      <w:pPr>
        <w:pStyle w:val="40"/>
        <w:ind w:left="0" w:leftChars="0" w:firstLine="2811" w:firstLineChars="1000"/>
        <w:jc w:val="both"/>
        <w:rPr>
          <w:rFonts w:hint="default" w:ascii="宋体" w:hAnsi="宋体"/>
          <w:b/>
          <w:sz w:val="28"/>
          <w:szCs w:val="28"/>
          <w:highlight w:val="none"/>
          <w:lang w:val="en-US" w:eastAsia="zh-CN"/>
        </w:rPr>
      </w:pPr>
      <w:r>
        <w:rPr>
          <w:rFonts w:hint="eastAsia" w:ascii="宋体" w:hAnsi="宋体"/>
          <w:b/>
          <w:sz w:val="28"/>
          <w:szCs w:val="28"/>
          <w:highlight w:val="none"/>
          <w:lang w:val="en-US" w:eastAsia="zh-CN"/>
        </w:rPr>
        <w:t>3.2评标办法前附表（二）</w:t>
      </w:r>
    </w:p>
    <w:tbl>
      <w:tblPr>
        <w:tblStyle w:val="41"/>
        <w:tblpPr w:leftFromText="180" w:rightFromText="180" w:vertAnchor="text" w:horzAnchor="page" w:tblpXSpec="center" w:tblpY="312"/>
        <w:tblOverlap w:val="never"/>
        <w:tblW w:w="101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1"/>
        <w:gridCol w:w="838"/>
        <w:gridCol w:w="1420"/>
        <w:gridCol w:w="6737"/>
        <w:gridCol w:w="675"/>
      </w:tblGrid>
      <w:tr w14:paraId="0CD88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521" w:type="dxa"/>
            <w:noWrap w:val="0"/>
            <w:vAlign w:val="center"/>
          </w:tcPr>
          <w:p w14:paraId="03D430B9">
            <w:pPr>
              <w:spacing w:line="360" w:lineRule="exact"/>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序号</w:t>
            </w:r>
          </w:p>
        </w:tc>
        <w:tc>
          <w:tcPr>
            <w:tcW w:w="2258" w:type="dxa"/>
            <w:gridSpan w:val="2"/>
            <w:noWrap w:val="0"/>
            <w:vAlign w:val="center"/>
          </w:tcPr>
          <w:p w14:paraId="63B1E071">
            <w:pPr>
              <w:spacing w:line="360" w:lineRule="exact"/>
              <w:ind w:firstLine="210" w:firstLineChars="10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评分项目</w:t>
            </w:r>
          </w:p>
        </w:tc>
        <w:tc>
          <w:tcPr>
            <w:tcW w:w="6737" w:type="dxa"/>
            <w:noWrap w:val="0"/>
            <w:vAlign w:val="center"/>
          </w:tcPr>
          <w:p w14:paraId="75D1C744">
            <w:pPr>
              <w:spacing w:line="360" w:lineRule="exact"/>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评标内容</w:t>
            </w:r>
          </w:p>
        </w:tc>
        <w:tc>
          <w:tcPr>
            <w:tcW w:w="675" w:type="dxa"/>
            <w:noWrap w:val="0"/>
            <w:vAlign w:val="center"/>
          </w:tcPr>
          <w:p w14:paraId="58B24218">
            <w:pPr>
              <w:spacing w:line="360" w:lineRule="exact"/>
              <w:jc w:val="center"/>
              <w:rPr>
                <w:rFonts w:hint="eastAsia" w:ascii="宋体" w:hAnsi="宋体" w:eastAsia="宋体" w:cs="宋体"/>
                <w:sz w:val="21"/>
                <w:szCs w:val="21"/>
                <w:highlight w:val="none"/>
              </w:rPr>
            </w:pPr>
          </w:p>
        </w:tc>
      </w:tr>
      <w:tr w14:paraId="07C10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3" w:hRule="atLeast"/>
          <w:jc w:val="center"/>
        </w:trPr>
        <w:tc>
          <w:tcPr>
            <w:tcW w:w="521" w:type="dxa"/>
            <w:noWrap w:val="0"/>
            <w:vAlign w:val="center"/>
          </w:tcPr>
          <w:p w14:paraId="27614300">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258" w:type="dxa"/>
            <w:gridSpan w:val="2"/>
            <w:noWrap w:val="0"/>
            <w:vAlign w:val="center"/>
          </w:tcPr>
          <w:p w14:paraId="2D45C82A">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价格因素分</w:t>
            </w:r>
          </w:p>
          <w:p w14:paraId="51059B0D">
            <w:pPr>
              <w:spacing w:line="360" w:lineRule="exact"/>
              <w:ind w:firstLine="210" w:firstLineChars="10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30</w:t>
            </w:r>
            <w:r>
              <w:rPr>
                <w:rFonts w:hint="eastAsia" w:ascii="宋体" w:hAnsi="宋体" w:eastAsia="宋体" w:cs="宋体"/>
                <w:sz w:val="21"/>
                <w:szCs w:val="21"/>
                <w:highlight w:val="none"/>
              </w:rPr>
              <w:t>分）</w:t>
            </w:r>
          </w:p>
        </w:tc>
        <w:tc>
          <w:tcPr>
            <w:tcW w:w="6737" w:type="dxa"/>
            <w:noWrap w:val="0"/>
            <w:vAlign w:val="top"/>
          </w:tcPr>
          <w:p w14:paraId="01608441">
            <w:pPr>
              <w:rPr>
                <w:rFonts w:hint="eastAsia" w:ascii="宋体" w:hAnsi="宋体" w:eastAsia="宋体" w:cs="宋体"/>
                <w:sz w:val="21"/>
                <w:szCs w:val="21"/>
                <w:highlight w:val="none"/>
              </w:rPr>
            </w:pPr>
            <w:r>
              <w:rPr>
                <w:rFonts w:hint="eastAsia" w:ascii="宋体" w:hAnsi="宋体" w:eastAsia="宋体" w:cs="宋体"/>
                <w:spacing w:val="4"/>
                <w:kern w:val="2"/>
                <w:sz w:val="21"/>
                <w:szCs w:val="21"/>
                <w:lang w:val="en-US" w:eastAsia="en-US" w:bidi="ar-SA"/>
              </w:rPr>
              <w:t>用低价优先法计算，即满足招标文件要求且</w:t>
            </w:r>
            <w:r>
              <w:rPr>
                <w:rFonts w:hint="eastAsia" w:ascii="宋体" w:hAnsi="宋体" w:eastAsia="宋体" w:cs="宋体"/>
                <w:spacing w:val="4"/>
                <w:kern w:val="2"/>
                <w:sz w:val="21"/>
                <w:szCs w:val="21"/>
                <w:lang w:val="en-US" w:eastAsia="zh-CN" w:bidi="ar-SA"/>
              </w:rPr>
              <w:t>二次</w:t>
            </w:r>
            <w:r>
              <w:rPr>
                <w:rFonts w:hint="eastAsia" w:ascii="宋体" w:hAnsi="宋体" w:eastAsia="宋体" w:cs="宋体"/>
                <w:spacing w:val="4"/>
                <w:kern w:val="2"/>
                <w:sz w:val="21"/>
                <w:szCs w:val="21"/>
                <w:lang w:val="en-US" w:eastAsia="en-US" w:bidi="ar-SA"/>
              </w:rPr>
              <w:t>投标报价最低的</w:t>
            </w:r>
            <w:r>
              <w:rPr>
                <w:rFonts w:hint="eastAsia" w:ascii="宋体" w:hAnsi="宋体" w:eastAsia="宋体" w:cs="宋体"/>
                <w:spacing w:val="4"/>
                <w:kern w:val="2"/>
                <w:sz w:val="21"/>
                <w:szCs w:val="21"/>
                <w:lang w:val="en-US" w:eastAsia="zh-CN" w:bidi="ar-SA"/>
              </w:rPr>
              <w:t>供应商</w:t>
            </w:r>
            <w:r>
              <w:rPr>
                <w:rFonts w:hint="eastAsia" w:ascii="宋体" w:hAnsi="宋体" w:eastAsia="宋体" w:cs="宋体"/>
                <w:spacing w:val="4"/>
                <w:kern w:val="2"/>
                <w:sz w:val="21"/>
                <w:szCs w:val="21"/>
                <w:lang w:val="en-US" w:eastAsia="en-US" w:bidi="ar-SA"/>
              </w:rPr>
              <w:t>的价格为评标基准价，其价格分为满分</w:t>
            </w:r>
            <w:r>
              <w:rPr>
                <w:rFonts w:hint="eastAsia" w:ascii="宋体" w:hAnsi="宋体" w:eastAsia="宋体" w:cs="宋体"/>
                <w:sz w:val="21"/>
                <w:szCs w:val="21"/>
                <w:highlight w:val="none"/>
              </w:rPr>
              <w:t>即</w:t>
            </w:r>
            <w:r>
              <w:rPr>
                <w:rFonts w:hint="eastAsia" w:ascii="宋体" w:hAnsi="宋体" w:cs="宋体"/>
                <w:sz w:val="21"/>
                <w:szCs w:val="21"/>
                <w:highlight w:val="none"/>
                <w:lang w:val="en-US" w:eastAsia="zh-CN"/>
              </w:rPr>
              <w:t>30</w:t>
            </w:r>
            <w:r>
              <w:rPr>
                <w:rFonts w:hint="eastAsia" w:ascii="宋体" w:hAnsi="宋体" w:eastAsia="宋体" w:cs="宋体"/>
                <w:sz w:val="21"/>
                <w:szCs w:val="21"/>
                <w:highlight w:val="none"/>
              </w:rPr>
              <w:t>分。其他</w:t>
            </w: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rPr>
              <w:t>的价格分统一按照下列公式计算：</w:t>
            </w:r>
          </w:p>
          <w:p w14:paraId="7A30F44D">
            <w:pP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报价得分=(评标基准价／</w:t>
            </w:r>
            <w:r>
              <w:rPr>
                <w:rFonts w:hint="eastAsia" w:ascii="宋体" w:hAnsi="宋体" w:eastAsia="宋体" w:cs="宋体"/>
                <w:sz w:val="21"/>
                <w:szCs w:val="21"/>
                <w:highlight w:val="none"/>
                <w:lang w:val="en-US" w:eastAsia="zh-CN"/>
              </w:rPr>
              <w:t>投标</w:t>
            </w:r>
            <w:r>
              <w:rPr>
                <w:rFonts w:hint="eastAsia" w:ascii="宋体" w:hAnsi="宋体" w:eastAsia="宋体" w:cs="宋体"/>
                <w:sz w:val="21"/>
                <w:szCs w:val="21"/>
                <w:highlight w:val="none"/>
              </w:rPr>
              <w:t>报价)×</w:t>
            </w:r>
            <w:r>
              <w:rPr>
                <w:rFonts w:hint="eastAsia" w:ascii="宋体" w:hAnsi="宋体" w:cs="宋体"/>
                <w:sz w:val="21"/>
                <w:szCs w:val="21"/>
                <w:highlight w:val="none"/>
                <w:lang w:val="en-US" w:eastAsia="zh-CN"/>
              </w:rPr>
              <w:t>30</w:t>
            </w:r>
            <w:r>
              <w:rPr>
                <w:rFonts w:hint="eastAsia" w:ascii="宋体" w:hAnsi="宋体" w:eastAsia="宋体" w:cs="宋体"/>
                <w:sz w:val="21"/>
                <w:szCs w:val="21"/>
                <w:highlight w:val="none"/>
              </w:rPr>
              <w:t>。</w:t>
            </w:r>
          </w:p>
          <w:p w14:paraId="0AC14B4A">
            <w:pPr>
              <w:rPr>
                <w:rFonts w:hint="eastAsia" w:ascii="宋体" w:hAnsi="宋体" w:eastAsia="宋体" w:cs="宋体"/>
                <w:sz w:val="21"/>
                <w:szCs w:val="21"/>
                <w:highlight w:val="none"/>
              </w:rPr>
            </w:pPr>
            <w:r>
              <w:rPr>
                <w:rFonts w:hint="eastAsia" w:ascii="宋体" w:hAnsi="宋体" w:eastAsia="宋体" w:cs="宋体"/>
                <w:sz w:val="21"/>
                <w:szCs w:val="21"/>
                <w:highlight w:val="none"/>
              </w:rPr>
              <w:t>注：结果保留到小数点后两位。</w:t>
            </w:r>
          </w:p>
          <w:p w14:paraId="7C474503">
            <w:pPr>
              <w:pStyle w:val="73"/>
              <w:spacing w:line="280" w:lineRule="auto"/>
              <w:ind w:right="90"/>
              <w:jc w:val="both"/>
              <w:rPr>
                <w:rFonts w:hint="eastAsia" w:ascii="宋体" w:hAnsi="宋体" w:eastAsia="宋体" w:cs="宋体"/>
                <w:sz w:val="21"/>
                <w:szCs w:val="21"/>
                <w:highlight w:val="none"/>
              </w:rPr>
            </w:pPr>
            <w:r>
              <w:rPr>
                <w:rFonts w:hint="eastAsia" w:ascii="宋体" w:hAnsi="宋体" w:eastAsia="宋体" w:cs="宋体"/>
                <w:kern w:val="2"/>
                <w:sz w:val="21"/>
                <w:szCs w:val="21"/>
                <w:highlight w:val="none"/>
                <w:lang w:val="en-US" w:eastAsia="zh-CN" w:bidi="ar-SA"/>
              </w:rPr>
              <w:t>依据财库〔2020〕46号和吉财采购〔2022〕478号等文件要求，针对专门面向中小企业的采购项目，不享受价格扣除；针对非专门面向中小企业的采购项目，对小微企业给予</w:t>
            </w:r>
            <w:r>
              <w:rPr>
                <w:rFonts w:hint="eastAsia" w:ascii="宋体" w:hAnsi="宋体" w:eastAsia="宋体" w:cs="宋体"/>
                <w:color w:val="auto"/>
                <w:kern w:val="2"/>
                <w:sz w:val="21"/>
                <w:szCs w:val="21"/>
                <w:highlight w:val="none"/>
                <w:lang w:val="en-US" w:eastAsia="zh-CN" w:bidi="ar-SA"/>
              </w:rPr>
              <w:t>10</w:t>
            </w:r>
            <w:r>
              <w:rPr>
                <w:rFonts w:hint="eastAsia" w:ascii="宋体" w:hAnsi="宋体" w:eastAsia="宋体" w:cs="宋体"/>
                <w:kern w:val="2"/>
                <w:sz w:val="21"/>
                <w:szCs w:val="21"/>
                <w:highlight w:val="none"/>
                <w:lang w:val="en-US" w:eastAsia="zh-CN" w:bidi="ar-SA"/>
              </w:rPr>
              <w:t>%的价格扣除，投标人应在投标文件中主动说明，需提供中小企业声明函, 不提供声明函的无效。</w:t>
            </w:r>
          </w:p>
        </w:tc>
        <w:tc>
          <w:tcPr>
            <w:tcW w:w="675" w:type="dxa"/>
            <w:noWrap w:val="0"/>
            <w:vAlign w:val="center"/>
          </w:tcPr>
          <w:p w14:paraId="339F431E">
            <w:pPr>
              <w:spacing w:line="360" w:lineRule="exact"/>
              <w:jc w:val="center"/>
              <w:rPr>
                <w:rFonts w:hint="default" w:ascii="宋体" w:hAnsi="宋体" w:eastAsia="宋体" w:cs="宋体"/>
                <w:sz w:val="21"/>
                <w:szCs w:val="21"/>
                <w:highlight w:val="none"/>
                <w:lang w:val="en-US"/>
              </w:rPr>
            </w:pPr>
            <w:r>
              <w:rPr>
                <w:rFonts w:hint="eastAsia" w:ascii="宋体" w:hAnsi="宋体" w:eastAsia="宋体" w:cs="宋体"/>
                <w:sz w:val="21"/>
                <w:szCs w:val="21"/>
                <w:highlight w:val="none"/>
              </w:rPr>
              <w:t>满分</w:t>
            </w:r>
            <w:r>
              <w:rPr>
                <w:rFonts w:hint="eastAsia" w:ascii="宋体" w:hAnsi="宋体" w:cs="宋体"/>
                <w:sz w:val="21"/>
                <w:szCs w:val="21"/>
                <w:highlight w:val="none"/>
                <w:lang w:val="en-US" w:eastAsia="zh-CN"/>
              </w:rPr>
              <w:t>30</w:t>
            </w:r>
          </w:p>
        </w:tc>
      </w:tr>
      <w:tr w14:paraId="700CB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521" w:type="dxa"/>
            <w:vMerge w:val="restart"/>
            <w:tcBorders>
              <w:top w:val="single" w:color="auto" w:sz="4" w:space="0"/>
              <w:left w:val="single" w:color="auto" w:sz="4" w:space="0"/>
            </w:tcBorders>
            <w:noWrap w:val="0"/>
            <w:vAlign w:val="center"/>
          </w:tcPr>
          <w:p w14:paraId="5C386E26">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w:t>
            </w:r>
          </w:p>
          <w:p w14:paraId="48A61BBB">
            <w:pPr>
              <w:spacing w:line="360" w:lineRule="exact"/>
              <w:jc w:val="left"/>
              <w:rPr>
                <w:rFonts w:hint="eastAsia" w:ascii="宋体" w:hAnsi="宋体" w:eastAsia="宋体" w:cs="宋体"/>
                <w:color w:val="0000FF"/>
                <w:sz w:val="21"/>
                <w:szCs w:val="21"/>
                <w:highlight w:val="none"/>
                <w:lang w:eastAsia="zh-CN"/>
              </w:rPr>
            </w:pPr>
          </w:p>
        </w:tc>
        <w:tc>
          <w:tcPr>
            <w:tcW w:w="838" w:type="dxa"/>
            <w:vMerge w:val="restart"/>
            <w:tcBorders>
              <w:top w:val="single" w:color="auto" w:sz="4" w:space="0"/>
              <w:right w:val="single" w:color="auto" w:sz="4" w:space="0"/>
            </w:tcBorders>
            <w:noWrap w:val="0"/>
            <w:vAlign w:val="center"/>
          </w:tcPr>
          <w:p w14:paraId="7830B1BE">
            <w:pPr>
              <w:spacing w:line="360" w:lineRule="exact"/>
              <w:ind w:firstLine="210" w:firstLineChars="1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商</w:t>
            </w:r>
          </w:p>
          <w:p w14:paraId="42D93554">
            <w:pPr>
              <w:spacing w:line="360" w:lineRule="exact"/>
              <w:ind w:firstLine="210" w:firstLineChars="1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务</w:t>
            </w:r>
          </w:p>
          <w:p w14:paraId="6D0A6B77">
            <w:pPr>
              <w:spacing w:line="360" w:lineRule="exact"/>
              <w:ind w:firstLine="210" w:firstLineChars="1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因</w:t>
            </w:r>
          </w:p>
          <w:p w14:paraId="30AE3601">
            <w:pPr>
              <w:spacing w:line="360" w:lineRule="exact"/>
              <w:ind w:firstLine="210" w:firstLineChars="1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素</w:t>
            </w:r>
          </w:p>
          <w:p w14:paraId="31578D14">
            <w:pPr>
              <w:spacing w:line="360" w:lineRule="exact"/>
              <w:ind w:firstLine="210" w:firstLineChars="1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15</w:t>
            </w:r>
            <w:r>
              <w:rPr>
                <w:rFonts w:hint="eastAsia" w:ascii="宋体" w:hAnsi="宋体" w:eastAsia="宋体" w:cs="宋体"/>
                <w:sz w:val="21"/>
                <w:szCs w:val="21"/>
                <w:highlight w:val="none"/>
              </w:rPr>
              <w:t>）</w:t>
            </w:r>
          </w:p>
        </w:tc>
        <w:tc>
          <w:tcPr>
            <w:tcW w:w="1420" w:type="dxa"/>
            <w:tcBorders>
              <w:left w:val="single" w:color="auto" w:sz="4" w:space="0"/>
            </w:tcBorders>
            <w:noWrap w:val="0"/>
            <w:vAlign w:val="center"/>
          </w:tcPr>
          <w:p w14:paraId="497B7FE0">
            <w:p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业绩（6分）</w:t>
            </w:r>
          </w:p>
        </w:tc>
        <w:tc>
          <w:tcPr>
            <w:tcW w:w="6737" w:type="dxa"/>
            <w:noWrap w:val="0"/>
            <w:vAlign w:val="center"/>
          </w:tcPr>
          <w:p w14:paraId="43723C2F">
            <w:p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供应商（2022年1月1日-至今）承接过类似业绩</w:t>
            </w:r>
            <w:r>
              <w:rPr>
                <w:rFonts w:hint="eastAsia" w:ascii="宋体" w:hAnsi="宋体" w:eastAsia="宋体" w:cs="宋体"/>
                <w:sz w:val="21"/>
                <w:szCs w:val="21"/>
                <w:highlight w:val="none"/>
                <w:lang w:val="zh-CN" w:eastAsia="zh-CN"/>
              </w:rPr>
              <w:t>，以合同签订时间为准，</w:t>
            </w:r>
            <w:r>
              <w:rPr>
                <w:rFonts w:hint="eastAsia" w:ascii="宋体" w:hAnsi="宋体" w:eastAsia="宋体" w:cs="宋体"/>
                <w:sz w:val="21"/>
                <w:szCs w:val="21"/>
                <w:highlight w:val="none"/>
                <w:lang w:val="en-US" w:eastAsia="zh-CN"/>
              </w:rPr>
              <w:t>每完成一项得2分，最多得6分</w:t>
            </w:r>
            <w:r>
              <w:rPr>
                <w:rFonts w:hint="eastAsia" w:ascii="宋体" w:hAnsi="宋体" w:cs="宋体"/>
                <w:sz w:val="21"/>
                <w:szCs w:val="21"/>
                <w:highlight w:val="none"/>
                <w:lang w:val="en-US" w:eastAsia="zh-CN"/>
              </w:rPr>
              <w:t>。</w:t>
            </w:r>
          </w:p>
          <w:p w14:paraId="70211652">
            <w:pPr>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提供中标通知书或合同关键页的扫描件并加盖公章。</w:t>
            </w:r>
          </w:p>
        </w:tc>
        <w:tc>
          <w:tcPr>
            <w:tcW w:w="675" w:type="dxa"/>
            <w:noWrap w:val="0"/>
            <w:vAlign w:val="center"/>
          </w:tcPr>
          <w:p w14:paraId="4C3B10D9">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满分</w:t>
            </w:r>
          </w:p>
          <w:p w14:paraId="3A47D50C">
            <w:pPr>
              <w:spacing w:line="360" w:lineRule="exact"/>
              <w:jc w:val="center"/>
              <w:rPr>
                <w:rFonts w:hint="eastAsia" w:ascii="宋体" w:hAnsi="宋体" w:eastAsia="宋体" w:cs="宋体"/>
                <w:bCs/>
                <w:sz w:val="21"/>
                <w:szCs w:val="21"/>
                <w:highlight w:val="none"/>
                <w:lang w:val="en-US" w:eastAsia="zh-CN"/>
              </w:rPr>
            </w:pPr>
            <w:r>
              <w:rPr>
                <w:rFonts w:hint="eastAsia" w:ascii="宋体" w:hAnsi="宋体" w:cs="宋体"/>
                <w:sz w:val="21"/>
                <w:szCs w:val="21"/>
                <w:highlight w:val="none"/>
                <w:lang w:val="en-US" w:eastAsia="zh-CN"/>
              </w:rPr>
              <w:t>6</w:t>
            </w:r>
          </w:p>
        </w:tc>
      </w:tr>
      <w:tr w14:paraId="584CF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1" w:type="dxa"/>
            <w:vMerge w:val="continue"/>
            <w:tcBorders>
              <w:left w:val="single" w:color="auto" w:sz="4" w:space="0"/>
            </w:tcBorders>
            <w:noWrap w:val="0"/>
            <w:vAlign w:val="top"/>
          </w:tcPr>
          <w:p w14:paraId="1C9884E3">
            <w:pPr>
              <w:spacing w:line="360" w:lineRule="exact"/>
              <w:jc w:val="left"/>
              <w:rPr>
                <w:rFonts w:hint="eastAsia" w:ascii="宋体" w:hAnsi="宋体" w:eastAsia="宋体" w:cs="宋体"/>
                <w:color w:val="0000FF"/>
                <w:sz w:val="21"/>
                <w:szCs w:val="21"/>
                <w:highlight w:val="none"/>
              </w:rPr>
            </w:pPr>
          </w:p>
        </w:tc>
        <w:tc>
          <w:tcPr>
            <w:tcW w:w="838" w:type="dxa"/>
            <w:vMerge w:val="continue"/>
            <w:tcBorders>
              <w:right w:val="single" w:color="auto" w:sz="4" w:space="0"/>
            </w:tcBorders>
            <w:noWrap w:val="0"/>
            <w:vAlign w:val="top"/>
          </w:tcPr>
          <w:p w14:paraId="3C27F8EE">
            <w:pPr>
              <w:spacing w:line="360" w:lineRule="exact"/>
              <w:jc w:val="left"/>
              <w:rPr>
                <w:rFonts w:hint="eastAsia" w:ascii="宋体" w:hAnsi="宋体" w:eastAsia="宋体" w:cs="宋体"/>
                <w:color w:val="0000FF"/>
                <w:sz w:val="21"/>
                <w:szCs w:val="21"/>
                <w:highlight w:val="none"/>
              </w:rPr>
            </w:pPr>
          </w:p>
        </w:tc>
        <w:tc>
          <w:tcPr>
            <w:tcW w:w="1420" w:type="dxa"/>
            <w:tcBorders>
              <w:left w:val="single" w:color="auto" w:sz="4" w:space="0"/>
            </w:tcBorders>
            <w:noWrap w:val="0"/>
            <w:vAlign w:val="center"/>
          </w:tcPr>
          <w:p w14:paraId="784D35A1">
            <w:pPr>
              <w:jc w:val="center"/>
              <w:rPr>
                <w:rFonts w:hint="eastAsia" w:ascii="宋体" w:hAnsi="宋体" w:eastAsia="宋体" w:cs="宋体"/>
                <w:spacing w:val="4"/>
                <w:kern w:val="2"/>
                <w:sz w:val="21"/>
                <w:szCs w:val="21"/>
                <w:lang w:val="en-US" w:eastAsia="zh-CN" w:bidi="ar-SA"/>
              </w:rPr>
            </w:pPr>
            <w:r>
              <w:rPr>
                <w:rFonts w:hint="eastAsia" w:ascii="宋体" w:hAnsi="宋体" w:eastAsia="宋体" w:cs="宋体"/>
                <w:spacing w:val="4"/>
                <w:kern w:val="2"/>
                <w:sz w:val="21"/>
                <w:szCs w:val="21"/>
                <w:lang w:val="en-US" w:eastAsia="zh-CN" w:bidi="ar-SA"/>
              </w:rPr>
              <w:t>优惠条件</w:t>
            </w:r>
          </w:p>
          <w:p w14:paraId="195483F3">
            <w:pPr>
              <w:jc w:val="center"/>
              <w:rPr>
                <w:rFonts w:hint="eastAsia" w:ascii="宋体" w:hAnsi="宋体" w:eastAsia="宋体" w:cs="宋体"/>
                <w:bCs/>
                <w:sz w:val="21"/>
                <w:szCs w:val="21"/>
                <w:highlight w:val="yellow"/>
                <w:lang w:val="en-US"/>
              </w:rPr>
            </w:pPr>
            <w:r>
              <w:rPr>
                <w:rFonts w:hint="eastAsia" w:ascii="宋体" w:hAnsi="宋体" w:eastAsia="宋体" w:cs="宋体"/>
                <w:spacing w:val="4"/>
                <w:kern w:val="2"/>
                <w:sz w:val="21"/>
                <w:szCs w:val="21"/>
                <w:lang w:val="en-US" w:eastAsia="zh-CN" w:bidi="ar-SA"/>
              </w:rPr>
              <w:t>（4分）</w:t>
            </w:r>
          </w:p>
        </w:tc>
        <w:tc>
          <w:tcPr>
            <w:tcW w:w="6737" w:type="dxa"/>
            <w:noWrap w:val="0"/>
            <w:vAlign w:val="center"/>
          </w:tcPr>
          <w:p w14:paraId="11DDCA09">
            <w:pPr>
              <w:jc w:val="both"/>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据</w:t>
            </w:r>
            <w:r>
              <w:rPr>
                <w:rFonts w:hint="eastAsia" w:ascii="宋体" w:hAnsi="宋体" w:cs="宋体"/>
                <w:sz w:val="21"/>
                <w:szCs w:val="21"/>
                <w:highlight w:val="none"/>
                <w:lang w:val="en-US" w:eastAsia="zh-CN"/>
              </w:rPr>
              <w:t>供应商</w:t>
            </w:r>
            <w:r>
              <w:rPr>
                <w:rFonts w:hint="eastAsia" w:ascii="宋体" w:hAnsi="宋体" w:eastAsia="宋体" w:cs="宋体"/>
                <w:sz w:val="21"/>
                <w:szCs w:val="21"/>
                <w:highlight w:val="none"/>
                <w:lang w:val="en-US" w:eastAsia="zh-CN"/>
              </w:rPr>
              <w:t>提供的</w:t>
            </w:r>
            <w:r>
              <w:rPr>
                <w:rFonts w:hint="eastAsia" w:ascii="宋体" w:hAnsi="宋体" w:eastAsia="宋体" w:cs="宋体"/>
                <w:spacing w:val="4"/>
                <w:kern w:val="2"/>
                <w:sz w:val="21"/>
                <w:szCs w:val="21"/>
                <w:lang w:val="en-US" w:eastAsia="zh-CN" w:bidi="ar-SA"/>
              </w:rPr>
              <w:t>优惠条件</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横向比较，酌情打分</w:t>
            </w:r>
            <w:r>
              <w:rPr>
                <w:rFonts w:hint="eastAsia" w:ascii="宋体" w:hAnsi="宋体" w:eastAsia="宋体" w:cs="宋体"/>
                <w:sz w:val="21"/>
                <w:szCs w:val="21"/>
                <w:highlight w:val="none"/>
                <w:lang w:val="zh-CN" w:eastAsia="zh-CN"/>
              </w:rPr>
              <w:t>。</w:t>
            </w:r>
          </w:p>
          <w:p w14:paraId="4D6C4E6C">
            <w:pPr>
              <w:jc w:val="left"/>
              <w:rPr>
                <w:rFonts w:hint="eastAsia" w:ascii="宋体" w:hAnsi="宋体" w:eastAsia="宋体" w:cs="宋体"/>
                <w:bCs/>
                <w:kern w:val="2"/>
                <w:sz w:val="21"/>
                <w:szCs w:val="21"/>
                <w:highlight w:val="yellow"/>
                <w:lang w:val="en-US" w:eastAsia="zh-CN" w:bidi="ar-SA"/>
              </w:rPr>
            </w:pPr>
            <w:r>
              <w:rPr>
                <w:rFonts w:hint="eastAsia" w:ascii="宋体" w:hAnsi="宋体" w:eastAsia="宋体" w:cs="宋体"/>
                <w:b w:val="0"/>
                <w:bCs w:val="0"/>
                <w:sz w:val="21"/>
                <w:szCs w:val="21"/>
                <w:highlight w:val="none"/>
                <w:lang w:val="zh-CN"/>
              </w:rPr>
              <w:t>优得</w:t>
            </w:r>
            <w:r>
              <w:rPr>
                <w:rFonts w:hint="eastAsia" w:ascii="宋体" w:hAnsi="宋体" w:eastAsia="宋体" w:cs="宋体"/>
                <w:b w:val="0"/>
                <w:bCs w:val="0"/>
                <w:sz w:val="21"/>
                <w:szCs w:val="21"/>
                <w:highlight w:val="none"/>
                <w:lang w:val="en-US" w:eastAsia="zh-CN"/>
              </w:rPr>
              <w:t>4</w:t>
            </w:r>
            <w:r>
              <w:rPr>
                <w:rFonts w:hint="eastAsia" w:ascii="宋体" w:hAnsi="宋体" w:eastAsia="宋体" w:cs="宋体"/>
                <w:b w:val="0"/>
                <w:bCs w:val="0"/>
                <w:sz w:val="21"/>
                <w:szCs w:val="21"/>
                <w:highlight w:val="none"/>
                <w:lang w:val="zh-CN"/>
              </w:rPr>
              <w:t>分，良得</w:t>
            </w:r>
            <w:r>
              <w:rPr>
                <w:rFonts w:hint="eastAsia" w:ascii="宋体" w:hAnsi="宋体" w:eastAsia="宋体" w:cs="宋体"/>
                <w:b w:val="0"/>
                <w:bCs w:val="0"/>
                <w:sz w:val="21"/>
                <w:szCs w:val="21"/>
                <w:highlight w:val="none"/>
                <w:lang w:val="en-US" w:eastAsia="zh-CN"/>
              </w:rPr>
              <w:t>2</w:t>
            </w:r>
            <w:r>
              <w:rPr>
                <w:rFonts w:hint="eastAsia" w:ascii="宋体" w:hAnsi="宋体" w:eastAsia="宋体" w:cs="宋体"/>
                <w:b w:val="0"/>
                <w:bCs w:val="0"/>
                <w:sz w:val="21"/>
                <w:szCs w:val="21"/>
                <w:highlight w:val="none"/>
                <w:lang w:val="zh-CN"/>
              </w:rPr>
              <w:t>分，一般得</w:t>
            </w:r>
            <w:r>
              <w:rPr>
                <w:rFonts w:hint="eastAsia" w:ascii="宋体" w:hAnsi="宋体" w:eastAsia="宋体" w:cs="宋体"/>
                <w:b w:val="0"/>
                <w:bCs w:val="0"/>
                <w:sz w:val="21"/>
                <w:szCs w:val="21"/>
                <w:highlight w:val="none"/>
                <w:lang w:val="en-US" w:eastAsia="zh-CN"/>
              </w:rPr>
              <w:t>1</w:t>
            </w:r>
            <w:r>
              <w:rPr>
                <w:rFonts w:hint="eastAsia" w:ascii="宋体" w:hAnsi="宋体" w:eastAsia="宋体" w:cs="宋体"/>
                <w:b w:val="0"/>
                <w:bCs w:val="0"/>
                <w:sz w:val="21"/>
                <w:szCs w:val="21"/>
                <w:highlight w:val="none"/>
                <w:lang w:val="zh-CN"/>
              </w:rPr>
              <w:t>分，</w:t>
            </w:r>
            <w:r>
              <w:rPr>
                <w:rFonts w:hint="eastAsia" w:ascii="宋体" w:hAnsi="宋体" w:eastAsia="宋体" w:cs="宋体"/>
                <w:b w:val="0"/>
                <w:bCs w:val="0"/>
                <w:sz w:val="21"/>
                <w:szCs w:val="21"/>
                <w:highlight w:val="none"/>
                <w:lang w:val="en-US" w:eastAsia="zh-CN"/>
              </w:rPr>
              <w:t>没有不得分</w:t>
            </w:r>
          </w:p>
        </w:tc>
        <w:tc>
          <w:tcPr>
            <w:tcW w:w="675" w:type="dxa"/>
            <w:noWrap w:val="0"/>
            <w:vAlign w:val="center"/>
          </w:tcPr>
          <w:p w14:paraId="0EE22410">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满分</w:t>
            </w:r>
          </w:p>
          <w:p w14:paraId="54781108">
            <w:pPr>
              <w:spacing w:line="360" w:lineRule="exact"/>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w:t>
            </w:r>
          </w:p>
        </w:tc>
      </w:tr>
      <w:tr w14:paraId="4CF23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jc w:val="center"/>
        </w:trPr>
        <w:tc>
          <w:tcPr>
            <w:tcW w:w="521" w:type="dxa"/>
            <w:vMerge w:val="continue"/>
            <w:tcBorders>
              <w:left w:val="single" w:color="auto" w:sz="4" w:space="0"/>
            </w:tcBorders>
            <w:noWrap w:val="0"/>
            <w:vAlign w:val="top"/>
          </w:tcPr>
          <w:p w14:paraId="5E16793E">
            <w:pPr>
              <w:spacing w:line="360" w:lineRule="exact"/>
              <w:jc w:val="left"/>
              <w:rPr>
                <w:rFonts w:hint="eastAsia" w:ascii="宋体" w:hAnsi="宋体" w:eastAsia="宋体" w:cs="宋体"/>
                <w:color w:val="0000FF"/>
                <w:sz w:val="21"/>
                <w:szCs w:val="21"/>
                <w:highlight w:val="none"/>
              </w:rPr>
            </w:pPr>
          </w:p>
        </w:tc>
        <w:tc>
          <w:tcPr>
            <w:tcW w:w="838" w:type="dxa"/>
            <w:vMerge w:val="continue"/>
            <w:tcBorders>
              <w:right w:val="single" w:color="auto" w:sz="4" w:space="0"/>
            </w:tcBorders>
            <w:noWrap w:val="0"/>
            <w:vAlign w:val="top"/>
          </w:tcPr>
          <w:p w14:paraId="377344BF">
            <w:pPr>
              <w:spacing w:line="360" w:lineRule="exact"/>
              <w:jc w:val="left"/>
              <w:rPr>
                <w:rFonts w:hint="eastAsia" w:ascii="宋体" w:hAnsi="宋体" w:eastAsia="宋体" w:cs="宋体"/>
                <w:color w:val="0000FF"/>
                <w:sz w:val="21"/>
                <w:szCs w:val="21"/>
                <w:highlight w:val="none"/>
              </w:rPr>
            </w:pPr>
          </w:p>
        </w:tc>
        <w:tc>
          <w:tcPr>
            <w:tcW w:w="1420" w:type="dxa"/>
            <w:tcBorders>
              <w:left w:val="single" w:color="auto" w:sz="4" w:space="0"/>
            </w:tcBorders>
            <w:noWrap w:val="0"/>
            <w:vAlign w:val="center"/>
          </w:tcPr>
          <w:p w14:paraId="74D2EE23">
            <w:pPr>
              <w:jc w:val="center"/>
              <w:rPr>
                <w:rFonts w:hint="eastAsia" w:ascii="宋体" w:hAnsi="宋体" w:eastAsia="宋体" w:cs="宋体"/>
                <w:spacing w:val="4"/>
                <w:kern w:val="2"/>
                <w:sz w:val="21"/>
                <w:szCs w:val="21"/>
                <w:lang w:val="en-US" w:eastAsia="zh-CN" w:bidi="ar-SA"/>
              </w:rPr>
            </w:pPr>
            <w:r>
              <w:rPr>
                <w:rFonts w:hint="eastAsia" w:ascii="宋体" w:hAnsi="宋体" w:eastAsia="宋体" w:cs="宋体"/>
                <w:spacing w:val="4"/>
                <w:kern w:val="2"/>
                <w:sz w:val="21"/>
                <w:szCs w:val="21"/>
                <w:lang w:val="en-US" w:eastAsia="zh-CN" w:bidi="ar-SA"/>
              </w:rPr>
              <w:t>履约能力</w:t>
            </w:r>
          </w:p>
          <w:p w14:paraId="34BC7D5B">
            <w:pPr>
              <w:jc w:val="center"/>
              <w:rPr>
                <w:rFonts w:hint="eastAsia" w:ascii="宋体" w:hAnsi="宋体" w:eastAsia="宋体" w:cs="宋体"/>
                <w:color w:val="FF0000"/>
                <w:sz w:val="21"/>
                <w:szCs w:val="21"/>
                <w:highlight w:val="none"/>
                <w:lang w:val="en-US" w:eastAsia="zh-CN"/>
              </w:rPr>
            </w:pPr>
            <w:r>
              <w:rPr>
                <w:rFonts w:hint="eastAsia" w:ascii="宋体" w:hAnsi="宋体" w:eastAsia="宋体" w:cs="宋体"/>
                <w:spacing w:val="4"/>
                <w:kern w:val="2"/>
                <w:sz w:val="21"/>
                <w:szCs w:val="21"/>
                <w:lang w:val="en-US" w:eastAsia="zh-CN" w:bidi="ar-SA"/>
              </w:rPr>
              <w:t>（</w:t>
            </w:r>
            <w:r>
              <w:rPr>
                <w:rFonts w:hint="eastAsia" w:ascii="宋体" w:hAnsi="宋体" w:cs="宋体"/>
                <w:spacing w:val="4"/>
                <w:kern w:val="2"/>
                <w:sz w:val="21"/>
                <w:szCs w:val="21"/>
                <w:lang w:val="en-US" w:eastAsia="zh-CN" w:bidi="ar-SA"/>
              </w:rPr>
              <w:t>5</w:t>
            </w:r>
            <w:r>
              <w:rPr>
                <w:rFonts w:hint="eastAsia" w:ascii="宋体" w:hAnsi="宋体" w:eastAsia="宋体" w:cs="宋体"/>
                <w:spacing w:val="4"/>
                <w:kern w:val="2"/>
                <w:sz w:val="21"/>
                <w:szCs w:val="21"/>
                <w:lang w:val="en-US" w:eastAsia="zh-CN" w:bidi="ar-SA"/>
              </w:rPr>
              <w:t>分）</w:t>
            </w:r>
          </w:p>
        </w:tc>
        <w:tc>
          <w:tcPr>
            <w:tcW w:w="6737" w:type="dxa"/>
            <w:noWrap w:val="0"/>
            <w:vAlign w:val="center"/>
          </w:tcPr>
          <w:p w14:paraId="023987E6">
            <w:p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对供应商</w:t>
            </w:r>
            <w:r>
              <w:rPr>
                <w:rFonts w:hint="eastAsia" w:ascii="宋体" w:hAnsi="宋体" w:cs="宋体"/>
                <w:sz w:val="21"/>
                <w:szCs w:val="21"/>
                <w:highlight w:val="none"/>
                <w:lang w:val="en-US" w:eastAsia="zh-CN"/>
              </w:rPr>
              <w:t>专业</w:t>
            </w:r>
            <w:r>
              <w:rPr>
                <w:rFonts w:hint="eastAsia" w:ascii="宋体" w:hAnsi="宋体" w:eastAsia="宋体" w:cs="宋体"/>
                <w:sz w:val="21"/>
                <w:szCs w:val="21"/>
                <w:highlight w:val="none"/>
                <w:lang w:val="en-US" w:eastAsia="zh-CN"/>
              </w:rPr>
              <w:t>技术能力、生产经营管理水平等履约能力进行评审，履约能力强得</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lang w:val="en-US" w:eastAsia="zh-CN"/>
              </w:rPr>
              <w:t>分，履约能力较好得3分，履约能力一般得1分，履约能力差不得分。</w:t>
            </w:r>
          </w:p>
          <w:p w14:paraId="231464D8">
            <w:pPr>
              <w:jc w:val="left"/>
              <w:rPr>
                <w:rFonts w:hint="eastAsia"/>
                <w:color w:val="FF0000"/>
                <w:lang w:val="en-US" w:eastAsia="zh-CN"/>
              </w:rPr>
            </w:pP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文件内附相关证明材料复印件</w:t>
            </w:r>
          </w:p>
        </w:tc>
        <w:tc>
          <w:tcPr>
            <w:tcW w:w="675" w:type="dxa"/>
            <w:noWrap w:val="0"/>
            <w:vAlign w:val="center"/>
          </w:tcPr>
          <w:p w14:paraId="327EB3CF">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满分</w:t>
            </w:r>
            <w:r>
              <w:rPr>
                <w:rFonts w:hint="eastAsia" w:ascii="宋体" w:hAnsi="宋体" w:eastAsia="宋体" w:cs="宋体"/>
                <w:sz w:val="21"/>
                <w:szCs w:val="21"/>
                <w:highlight w:val="none"/>
                <w:lang w:val="en-US" w:eastAsia="zh-CN"/>
              </w:rPr>
              <w:t>5</w:t>
            </w:r>
          </w:p>
        </w:tc>
      </w:tr>
      <w:tr w14:paraId="23909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21" w:type="dxa"/>
            <w:vMerge w:val="restart"/>
            <w:tcBorders>
              <w:top w:val="single" w:color="auto" w:sz="4" w:space="0"/>
            </w:tcBorders>
            <w:noWrap w:val="0"/>
            <w:vAlign w:val="center"/>
          </w:tcPr>
          <w:p w14:paraId="665341F3">
            <w:pPr>
              <w:spacing w:line="360" w:lineRule="exact"/>
              <w:jc w:val="center"/>
              <w:rPr>
                <w:rFonts w:hint="eastAsia" w:ascii="宋体" w:hAnsi="宋体" w:eastAsia="宋体" w:cs="宋体"/>
                <w:color w:val="0000FF"/>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838" w:type="dxa"/>
            <w:vMerge w:val="restart"/>
            <w:tcBorders>
              <w:top w:val="single" w:color="auto" w:sz="4" w:space="0"/>
            </w:tcBorders>
            <w:noWrap w:val="0"/>
            <w:vAlign w:val="center"/>
          </w:tcPr>
          <w:p w14:paraId="5BC44F9A">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技</w:t>
            </w:r>
          </w:p>
          <w:p w14:paraId="1418F521">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术</w:t>
            </w:r>
          </w:p>
          <w:p w14:paraId="608CE4F5">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因</w:t>
            </w:r>
          </w:p>
          <w:p w14:paraId="6648E8A9">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素</w:t>
            </w:r>
          </w:p>
          <w:p w14:paraId="198159F0">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分</w:t>
            </w:r>
          </w:p>
          <w:p w14:paraId="7FC84A34">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55</w:t>
            </w:r>
            <w:r>
              <w:rPr>
                <w:rFonts w:hint="eastAsia" w:ascii="宋体" w:hAnsi="宋体" w:eastAsia="宋体" w:cs="宋体"/>
                <w:sz w:val="21"/>
                <w:szCs w:val="21"/>
                <w:highlight w:val="none"/>
              </w:rPr>
              <w:t>）</w:t>
            </w:r>
          </w:p>
        </w:tc>
        <w:tc>
          <w:tcPr>
            <w:tcW w:w="1420" w:type="dxa"/>
            <w:noWrap w:val="0"/>
            <w:vAlign w:val="center"/>
          </w:tcPr>
          <w:p w14:paraId="087A2097">
            <w:pPr>
              <w:widowControl w:val="0"/>
              <w:jc w:val="center"/>
              <w:rPr>
                <w:rFonts w:hint="eastAsia" w:ascii="宋体" w:hAnsi="宋体" w:eastAsia="宋体" w:cs="宋体"/>
                <w:bCs/>
                <w:sz w:val="21"/>
                <w:szCs w:val="21"/>
                <w:highlight w:val="none"/>
                <w:lang w:val="en-US" w:eastAsia="zh-CN"/>
              </w:rPr>
            </w:pPr>
          </w:p>
          <w:p w14:paraId="38D8A85D">
            <w:pPr>
              <w:widowControl w:val="0"/>
              <w:jc w:val="center"/>
              <w:rPr>
                <w:rFonts w:hint="eastAsia" w:ascii="宋体" w:hAnsi="宋体" w:eastAsia="宋体" w:cs="宋体"/>
                <w:sz w:val="21"/>
                <w:szCs w:val="21"/>
                <w:highlight w:val="none"/>
                <w:lang w:val="en-US" w:eastAsia="zh-CN"/>
              </w:rPr>
            </w:pPr>
            <w:r>
              <w:rPr>
                <w:rFonts w:hint="eastAsia" w:ascii="宋体" w:hAnsi="宋体" w:eastAsia="宋体" w:cs="宋体"/>
                <w:bCs/>
                <w:sz w:val="21"/>
                <w:szCs w:val="21"/>
                <w:highlight w:val="none"/>
                <w:lang w:val="en-US" w:eastAsia="zh-CN"/>
              </w:rPr>
              <w:t>服</w:t>
            </w:r>
            <w:r>
              <w:rPr>
                <w:rFonts w:hint="eastAsia" w:ascii="宋体" w:hAnsi="宋体" w:eastAsia="宋体" w:cs="宋体"/>
                <w:sz w:val="21"/>
                <w:szCs w:val="21"/>
                <w:highlight w:val="none"/>
                <w:lang w:val="en-US" w:eastAsia="zh-CN"/>
              </w:rPr>
              <w:t>务方案</w:t>
            </w:r>
          </w:p>
          <w:p w14:paraId="03C1D909">
            <w:pPr>
              <w:widowControl w:val="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15</w:t>
            </w:r>
            <w:r>
              <w:rPr>
                <w:rFonts w:hint="eastAsia" w:ascii="宋体" w:hAnsi="宋体" w:eastAsia="宋体" w:cs="宋体"/>
                <w:sz w:val="21"/>
                <w:szCs w:val="21"/>
                <w:highlight w:val="none"/>
                <w:lang w:val="en-US" w:eastAsia="zh-CN"/>
              </w:rPr>
              <w:t>分</w:t>
            </w:r>
            <w:r>
              <w:rPr>
                <w:rFonts w:hint="eastAsia" w:ascii="宋体" w:hAnsi="宋体" w:eastAsia="宋体" w:cs="宋体"/>
                <w:sz w:val="21"/>
                <w:szCs w:val="21"/>
                <w:highlight w:val="none"/>
                <w:lang w:eastAsia="zh-CN"/>
              </w:rPr>
              <w:t>）</w:t>
            </w:r>
          </w:p>
          <w:p w14:paraId="5ED4B6F2">
            <w:pPr>
              <w:pStyle w:val="34"/>
              <w:jc w:val="center"/>
              <w:rPr>
                <w:rFonts w:hint="eastAsia" w:ascii="宋体" w:hAnsi="宋体" w:eastAsia="宋体" w:cs="宋体"/>
                <w:sz w:val="21"/>
                <w:szCs w:val="21"/>
                <w:lang w:val="en-US" w:eastAsia="zh-CN"/>
              </w:rPr>
            </w:pPr>
          </w:p>
        </w:tc>
        <w:tc>
          <w:tcPr>
            <w:tcW w:w="6737" w:type="dxa"/>
            <w:noWrap w:val="0"/>
            <w:vAlign w:val="center"/>
          </w:tcPr>
          <w:p w14:paraId="274F3549">
            <w:pPr>
              <w:jc w:val="left"/>
              <w:rPr>
                <w:rFonts w:hint="eastAsia" w:ascii="宋体" w:hAnsi="宋体" w:eastAsia="宋体" w:cs="宋体"/>
                <w:kern w:val="2"/>
                <w:sz w:val="21"/>
                <w:szCs w:val="21"/>
                <w:highlight w:val="yellow"/>
                <w:lang w:val="en-US" w:eastAsia="zh-CN" w:bidi="ar-SA"/>
              </w:rPr>
            </w:pPr>
            <w:r>
              <w:rPr>
                <w:rFonts w:hint="eastAsia" w:ascii="宋体" w:hAnsi="宋体" w:eastAsia="宋体" w:cs="宋体"/>
                <w:color w:val="auto"/>
                <w:sz w:val="21"/>
                <w:szCs w:val="21"/>
                <w:highlight w:val="none"/>
                <w:lang w:eastAsia="zh-CN"/>
              </w:rPr>
              <w:t>根据</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编制</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eastAsia="zh-CN"/>
              </w:rPr>
              <w:t>方案，比较各</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的总体服务方案模式的科学性、合理性、安全性、易于执行、措施得力、亮点和针对性，要求方案符合</w:t>
            </w:r>
            <w:r>
              <w:rPr>
                <w:rFonts w:hint="eastAsia" w:ascii="宋体" w:hAnsi="宋体" w:eastAsia="宋体" w:cs="宋体"/>
                <w:color w:val="auto"/>
                <w:sz w:val="21"/>
                <w:szCs w:val="21"/>
                <w:highlight w:val="none"/>
                <w:lang w:val="en-US" w:eastAsia="zh-CN"/>
              </w:rPr>
              <w:t>后勤保障服务</w:t>
            </w:r>
            <w:r>
              <w:rPr>
                <w:rFonts w:hint="eastAsia" w:ascii="宋体" w:hAnsi="宋体" w:eastAsia="宋体" w:cs="宋体"/>
                <w:color w:val="auto"/>
                <w:sz w:val="21"/>
                <w:szCs w:val="21"/>
                <w:highlight w:val="none"/>
                <w:lang w:eastAsia="zh-CN"/>
              </w:rPr>
              <w:t>整体要求</w:t>
            </w:r>
            <w:r>
              <w:rPr>
                <w:rFonts w:hint="eastAsia" w:ascii="宋体" w:hAnsi="宋体" w:eastAsia="宋体" w:cs="宋体"/>
                <w:color w:val="auto"/>
                <w:sz w:val="21"/>
                <w:szCs w:val="21"/>
                <w:highlight w:val="none"/>
                <w:lang w:val="en-US" w:eastAsia="zh-CN"/>
              </w:rPr>
              <w:t>包括不限于</w:t>
            </w:r>
            <w:r>
              <w:rPr>
                <w:rFonts w:hint="eastAsia" w:ascii="宋体" w:hAnsi="宋体" w:eastAsia="宋体" w:cs="宋体"/>
                <w:color w:val="auto"/>
                <w:sz w:val="21"/>
                <w:szCs w:val="21"/>
                <w:highlight w:val="none"/>
                <w:lang w:eastAsia="zh-CN"/>
              </w:rPr>
              <w:t>：①服务</w:t>
            </w:r>
            <w:r>
              <w:rPr>
                <w:rFonts w:hint="eastAsia" w:ascii="宋体" w:hAnsi="宋体" w:eastAsia="宋体" w:cs="宋体"/>
                <w:color w:val="auto"/>
                <w:sz w:val="21"/>
                <w:szCs w:val="21"/>
                <w:highlight w:val="none"/>
                <w:lang w:val="en-US" w:eastAsia="zh-CN"/>
              </w:rPr>
              <w:t>总体目标；</w:t>
            </w:r>
            <w:r>
              <w:rPr>
                <w:rFonts w:hint="eastAsia" w:ascii="宋体" w:hAnsi="宋体" w:eastAsia="宋体" w:cs="宋体"/>
                <w:color w:val="auto"/>
                <w:sz w:val="21"/>
                <w:szCs w:val="21"/>
                <w:highlight w:val="none"/>
                <w:lang w:eastAsia="zh-CN"/>
              </w:rPr>
              <w:t>②</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eastAsia="zh-CN"/>
              </w:rPr>
              <w:t>详细管理制度；③服务流程；④</w:t>
            </w:r>
            <w:r>
              <w:rPr>
                <w:rFonts w:hint="eastAsia" w:ascii="宋体" w:hAnsi="宋体" w:eastAsia="宋体" w:cs="宋体"/>
                <w:color w:val="auto"/>
                <w:sz w:val="21"/>
                <w:szCs w:val="21"/>
                <w:highlight w:val="none"/>
                <w:lang w:val="en-US" w:eastAsia="en-US"/>
              </w:rPr>
              <w:t>服务承诺</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en-US"/>
              </w:rPr>
              <w:t>⑤服务特点分析</w:t>
            </w:r>
            <w:r>
              <w:rPr>
                <w:rFonts w:hint="eastAsia" w:ascii="宋体" w:hAnsi="宋体" w:eastAsia="宋体" w:cs="宋体"/>
                <w:color w:val="auto"/>
                <w:sz w:val="21"/>
                <w:szCs w:val="21"/>
                <w:highlight w:val="none"/>
                <w:lang w:eastAsia="zh-CN"/>
              </w:rPr>
              <w:t>。以上五项内容每提供一小项内容适用于项目且无缺失的方案得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分，方案有缺失的得</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eastAsia="zh-CN"/>
              </w:rPr>
              <w:t>分，</w:t>
            </w:r>
            <w:r>
              <w:rPr>
                <w:rFonts w:hint="eastAsia" w:ascii="宋体" w:hAnsi="宋体" w:eastAsia="宋体" w:cs="宋体"/>
                <w:color w:val="auto"/>
                <w:sz w:val="21"/>
                <w:szCs w:val="21"/>
                <w:highlight w:val="none"/>
                <w:lang w:val="en-US" w:eastAsia="zh-CN"/>
              </w:rPr>
              <w:t>未提供不得分，</w:t>
            </w:r>
            <w:r>
              <w:rPr>
                <w:rFonts w:hint="eastAsia" w:ascii="宋体" w:hAnsi="宋体" w:eastAsia="宋体" w:cs="宋体"/>
                <w:color w:val="auto"/>
                <w:sz w:val="21"/>
                <w:szCs w:val="21"/>
                <w:highlight w:val="none"/>
                <w:lang w:eastAsia="zh-CN"/>
              </w:rPr>
              <w:t>满分</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eastAsia="zh-CN"/>
              </w:rPr>
              <w:t>分。（缺失是指：内容前后不一致、文不对题、前后逻辑错误、内容缺失有瑕疵、无具体流程细节描述之处）</w:t>
            </w:r>
          </w:p>
        </w:tc>
        <w:tc>
          <w:tcPr>
            <w:tcW w:w="675" w:type="dxa"/>
            <w:noWrap w:val="0"/>
            <w:vAlign w:val="center"/>
          </w:tcPr>
          <w:p w14:paraId="02B01D71">
            <w:pPr>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满分</w:t>
            </w:r>
          </w:p>
          <w:p w14:paraId="62551C13">
            <w:pPr>
              <w:spacing w:line="360" w:lineRule="exact"/>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15</w:t>
            </w:r>
          </w:p>
        </w:tc>
      </w:tr>
      <w:tr w14:paraId="6FB15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7" w:hRule="atLeast"/>
          <w:jc w:val="center"/>
        </w:trPr>
        <w:tc>
          <w:tcPr>
            <w:tcW w:w="521" w:type="dxa"/>
            <w:vMerge w:val="continue"/>
            <w:noWrap w:val="0"/>
            <w:vAlign w:val="center"/>
          </w:tcPr>
          <w:p w14:paraId="1ECB91E8">
            <w:pPr>
              <w:spacing w:line="360" w:lineRule="exact"/>
              <w:jc w:val="center"/>
              <w:rPr>
                <w:rFonts w:hint="eastAsia" w:ascii="宋体" w:hAnsi="宋体" w:eastAsia="宋体" w:cs="宋体"/>
                <w:color w:val="0000FF"/>
                <w:sz w:val="21"/>
                <w:szCs w:val="21"/>
                <w:highlight w:val="none"/>
              </w:rPr>
            </w:pPr>
          </w:p>
        </w:tc>
        <w:tc>
          <w:tcPr>
            <w:tcW w:w="838" w:type="dxa"/>
            <w:vMerge w:val="continue"/>
            <w:noWrap w:val="0"/>
            <w:vAlign w:val="center"/>
          </w:tcPr>
          <w:p w14:paraId="6C69AF7B">
            <w:pPr>
              <w:spacing w:line="360" w:lineRule="exact"/>
              <w:jc w:val="center"/>
              <w:rPr>
                <w:rFonts w:hint="eastAsia" w:ascii="宋体" w:hAnsi="宋体" w:eastAsia="宋体" w:cs="宋体"/>
                <w:sz w:val="21"/>
                <w:szCs w:val="21"/>
                <w:highlight w:val="none"/>
              </w:rPr>
            </w:pPr>
          </w:p>
        </w:tc>
        <w:tc>
          <w:tcPr>
            <w:tcW w:w="1420" w:type="dxa"/>
            <w:noWrap w:val="0"/>
            <w:vAlign w:val="center"/>
          </w:tcPr>
          <w:p w14:paraId="0BE71E18">
            <w:pPr>
              <w:spacing w:line="360" w:lineRule="exact"/>
              <w:jc w:val="center"/>
              <w:rPr>
                <w:rFonts w:hint="eastAsia" w:ascii="宋体" w:hAnsi="宋体" w:eastAsia="宋体" w:cs="宋体"/>
                <w:color w:val="auto"/>
                <w:kern w:val="24"/>
                <w:sz w:val="21"/>
                <w:szCs w:val="21"/>
                <w:highlight w:val="none"/>
              </w:rPr>
            </w:pPr>
            <w:r>
              <w:rPr>
                <w:rFonts w:hint="eastAsia" w:ascii="宋体" w:hAnsi="宋体" w:eastAsia="宋体" w:cs="宋体"/>
                <w:color w:val="auto"/>
                <w:kern w:val="24"/>
                <w:sz w:val="21"/>
                <w:szCs w:val="21"/>
                <w:highlight w:val="none"/>
              </w:rPr>
              <w:t>安全管理和应急方案措施</w:t>
            </w:r>
          </w:p>
          <w:p w14:paraId="25F2CD40">
            <w:pPr>
              <w:widowControl w:val="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15分</w:t>
            </w:r>
            <w:r>
              <w:rPr>
                <w:rFonts w:hint="eastAsia" w:ascii="宋体" w:hAnsi="宋体" w:eastAsia="宋体" w:cs="宋体"/>
                <w:sz w:val="21"/>
                <w:szCs w:val="21"/>
                <w:highlight w:val="none"/>
                <w:lang w:eastAsia="zh-CN"/>
              </w:rPr>
              <w:t>）</w:t>
            </w:r>
          </w:p>
          <w:p w14:paraId="24554BEA">
            <w:pPr>
              <w:pStyle w:val="34"/>
              <w:rPr>
                <w:rFonts w:hint="eastAsia" w:ascii="宋体" w:hAnsi="宋体" w:eastAsia="宋体" w:cs="宋体"/>
                <w:sz w:val="21"/>
                <w:szCs w:val="21"/>
                <w:lang w:val="en-US" w:eastAsia="zh-CN"/>
              </w:rPr>
            </w:pPr>
          </w:p>
        </w:tc>
        <w:tc>
          <w:tcPr>
            <w:tcW w:w="6737" w:type="dxa"/>
            <w:noWrap w:val="0"/>
            <w:vAlign w:val="center"/>
          </w:tcPr>
          <w:p w14:paraId="5392975F">
            <w:pPr>
              <w:pStyle w:val="58"/>
              <w:numPr>
                <w:ilvl w:val="6"/>
                <w:numId w:val="0"/>
              </w:numPr>
              <w:rPr>
                <w:rFonts w:hint="eastAsia" w:ascii="宋体" w:hAnsi="宋体" w:eastAsia="宋体" w:cs="宋体"/>
                <w:kern w:val="2"/>
                <w:sz w:val="21"/>
                <w:szCs w:val="21"/>
                <w:highlight w:val="none"/>
                <w:lang w:val="en-US" w:eastAsia="zh-CN" w:bidi="ar-SA"/>
              </w:rPr>
            </w:pPr>
            <w:r>
              <w:rPr>
                <w:rFonts w:hint="eastAsia" w:ascii="宋体" w:hAnsi="宋体" w:eastAsia="宋体" w:cs="宋体"/>
                <w:color w:val="auto"/>
                <w:sz w:val="21"/>
                <w:szCs w:val="21"/>
                <w:highlight w:val="none"/>
                <w:lang w:eastAsia="zh-CN"/>
              </w:rPr>
              <w:t>根据</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制定的安全管理、应急突发故障处理方案进行评定，方案内容包括不限于：①</w:t>
            </w:r>
            <w:r>
              <w:rPr>
                <w:rFonts w:hint="eastAsia" w:ascii="宋体" w:hAnsi="宋体" w:eastAsia="宋体" w:cs="宋体"/>
                <w:color w:val="auto"/>
                <w:sz w:val="21"/>
                <w:szCs w:val="21"/>
                <w:highlight w:val="none"/>
                <w:lang w:val="en-US" w:eastAsia="zh-CN"/>
              </w:rPr>
              <w:t>安全管理培训制度；</w:t>
            </w:r>
            <w:r>
              <w:rPr>
                <w:rFonts w:hint="eastAsia" w:ascii="宋体" w:hAnsi="宋体" w:eastAsia="宋体" w:cs="宋体"/>
                <w:color w:val="auto"/>
                <w:sz w:val="21"/>
                <w:szCs w:val="21"/>
                <w:highlight w:val="none"/>
                <w:lang w:eastAsia="zh-CN"/>
              </w:rPr>
              <w:t>②现场故障排除服务流程；③对常见故障原因分析、处理方式（重点考核火灾、水灾、用电安全）；④</w:t>
            </w:r>
            <w:r>
              <w:rPr>
                <w:rFonts w:hint="eastAsia" w:ascii="宋体" w:hAnsi="宋体" w:eastAsia="宋体" w:cs="宋体"/>
                <w:color w:val="auto"/>
                <w:sz w:val="21"/>
                <w:szCs w:val="21"/>
                <w:highlight w:val="none"/>
                <w:lang w:val="en-US" w:eastAsia="zh-CN"/>
              </w:rPr>
              <w:t>突发事件应急预案措施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en-US"/>
              </w:rPr>
              <w:t>⑤</w:t>
            </w:r>
            <w:r>
              <w:rPr>
                <w:rFonts w:hint="eastAsia" w:ascii="宋体" w:hAnsi="宋体" w:eastAsia="宋体" w:cs="宋体"/>
                <w:spacing w:val="4"/>
                <w:kern w:val="2"/>
                <w:sz w:val="21"/>
                <w:szCs w:val="21"/>
                <w:lang w:val="en-US" w:eastAsia="en-US" w:bidi="ar-SA"/>
              </w:rPr>
              <w:t>人员工伤处理方案</w:t>
            </w:r>
            <w:r>
              <w:rPr>
                <w:rFonts w:hint="eastAsia" w:ascii="宋体" w:hAnsi="宋体" w:eastAsia="宋体" w:cs="宋体"/>
                <w:spacing w:val="4"/>
                <w:kern w:val="2"/>
                <w:sz w:val="21"/>
                <w:szCs w:val="21"/>
                <w:lang w:val="en-US" w:eastAsia="zh-CN" w:bidi="ar-SA"/>
              </w:rPr>
              <w:t>。</w:t>
            </w:r>
            <w:r>
              <w:rPr>
                <w:rFonts w:hint="eastAsia" w:ascii="宋体" w:hAnsi="宋体" w:eastAsia="宋体" w:cs="宋体"/>
                <w:color w:val="auto"/>
                <w:sz w:val="21"/>
                <w:szCs w:val="21"/>
                <w:highlight w:val="none"/>
                <w:lang w:eastAsia="zh-CN"/>
              </w:rPr>
              <w:t>以上</w:t>
            </w:r>
            <w:r>
              <w:rPr>
                <w:rFonts w:hint="eastAsia" w:ascii="宋体" w:hAnsi="宋体" w:eastAsia="宋体" w:cs="宋体"/>
                <w:color w:val="auto"/>
                <w:sz w:val="21"/>
                <w:szCs w:val="21"/>
                <w:highlight w:val="none"/>
                <w:lang w:val="en-US" w:eastAsia="zh-CN"/>
              </w:rPr>
              <w:t>五</w:t>
            </w:r>
            <w:r>
              <w:rPr>
                <w:rFonts w:hint="eastAsia" w:ascii="宋体" w:hAnsi="宋体" w:eastAsia="宋体" w:cs="宋体"/>
                <w:color w:val="auto"/>
                <w:sz w:val="21"/>
                <w:szCs w:val="21"/>
                <w:highlight w:val="none"/>
                <w:lang w:eastAsia="zh-CN"/>
              </w:rPr>
              <w:t>项内容每提供一小项内容适用于项目且无缺失的方案得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分，方案有缺失的得</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eastAsia="zh-CN"/>
              </w:rPr>
              <w:t>分，</w:t>
            </w:r>
            <w:r>
              <w:rPr>
                <w:rFonts w:hint="eastAsia" w:ascii="宋体" w:hAnsi="宋体" w:eastAsia="宋体" w:cs="宋体"/>
                <w:color w:val="auto"/>
                <w:sz w:val="21"/>
                <w:szCs w:val="21"/>
                <w:highlight w:val="none"/>
                <w:lang w:val="en-US" w:eastAsia="zh-CN"/>
              </w:rPr>
              <w:t>未提供不得分，</w:t>
            </w:r>
            <w:r>
              <w:rPr>
                <w:rFonts w:hint="eastAsia" w:ascii="宋体" w:hAnsi="宋体" w:eastAsia="宋体" w:cs="宋体"/>
                <w:color w:val="auto"/>
                <w:sz w:val="21"/>
                <w:szCs w:val="21"/>
                <w:highlight w:val="none"/>
                <w:lang w:eastAsia="zh-CN"/>
              </w:rPr>
              <w:t>满分</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eastAsia="zh-CN"/>
              </w:rPr>
              <w:t>分。（缺失是指：内容前后不一致、文不对题、前后逻辑错误、内容缺失有瑕疵、无具体流程细节描述之处）</w:t>
            </w:r>
          </w:p>
        </w:tc>
        <w:tc>
          <w:tcPr>
            <w:tcW w:w="675" w:type="dxa"/>
            <w:noWrap w:val="0"/>
            <w:vAlign w:val="center"/>
          </w:tcPr>
          <w:p w14:paraId="4BEFCD55">
            <w:pPr>
              <w:spacing w:line="360" w:lineRule="exact"/>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满分</w:t>
            </w:r>
            <w:r>
              <w:rPr>
                <w:rFonts w:hint="eastAsia" w:ascii="宋体" w:hAnsi="宋体" w:eastAsia="宋体" w:cs="宋体"/>
                <w:sz w:val="21"/>
                <w:szCs w:val="21"/>
                <w:highlight w:val="none"/>
                <w:lang w:val="en-US" w:eastAsia="zh-CN"/>
              </w:rPr>
              <w:t>15</w:t>
            </w:r>
          </w:p>
        </w:tc>
      </w:tr>
      <w:tr w14:paraId="03A6C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4" w:hRule="atLeast"/>
          <w:jc w:val="center"/>
        </w:trPr>
        <w:tc>
          <w:tcPr>
            <w:tcW w:w="521" w:type="dxa"/>
            <w:vMerge w:val="continue"/>
            <w:noWrap w:val="0"/>
            <w:vAlign w:val="center"/>
          </w:tcPr>
          <w:p w14:paraId="11A0E8CF">
            <w:pPr>
              <w:spacing w:line="360" w:lineRule="exact"/>
              <w:jc w:val="center"/>
              <w:rPr>
                <w:rFonts w:hint="eastAsia" w:ascii="宋体" w:hAnsi="宋体" w:eastAsia="宋体" w:cs="宋体"/>
                <w:color w:val="0000FF"/>
                <w:sz w:val="21"/>
                <w:szCs w:val="21"/>
                <w:highlight w:val="none"/>
              </w:rPr>
            </w:pPr>
          </w:p>
        </w:tc>
        <w:tc>
          <w:tcPr>
            <w:tcW w:w="838" w:type="dxa"/>
            <w:vMerge w:val="continue"/>
            <w:noWrap w:val="0"/>
            <w:vAlign w:val="center"/>
          </w:tcPr>
          <w:p w14:paraId="5B162CF8">
            <w:pPr>
              <w:spacing w:line="360" w:lineRule="exact"/>
              <w:jc w:val="center"/>
              <w:rPr>
                <w:rFonts w:hint="eastAsia" w:ascii="宋体" w:hAnsi="宋体" w:eastAsia="宋体" w:cs="宋体"/>
                <w:sz w:val="21"/>
                <w:szCs w:val="21"/>
                <w:highlight w:val="none"/>
              </w:rPr>
            </w:pPr>
          </w:p>
        </w:tc>
        <w:tc>
          <w:tcPr>
            <w:tcW w:w="1420" w:type="dxa"/>
            <w:noWrap w:val="0"/>
            <w:vAlign w:val="center"/>
          </w:tcPr>
          <w:p w14:paraId="7A737F22">
            <w:pPr>
              <w:spacing w:line="360" w:lineRule="exact"/>
              <w:jc w:val="center"/>
              <w:rPr>
                <w:rFonts w:hint="eastAsia" w:ascii="宋体" w:hAnsi="宋体" w:eastAsia="宋体" w:cs="宋体"/>
                <w:color w:val="auto"/>
                <w:kern w:val="24"/>
                <w:sz w:val="21"/>
                <w:szCs w:val="21"/>
                <w:highlight w:val="none"/>
              </w:rPr>
            </w:pPr>
            <w:r>
              <w:rPr>
                <w:rFonts w:hint="eastAsia" w:ascii="宋体" w:hAnsi="宋体" w:eastAsia="宋体" w:cs="宋体"/>
                <w:color w:val="auto"/>
                <w:kern w:val="24"/>
                <w:sz w:val="21"/>
                <w:szCs w:val="21"/>
                <w:highlight w:val="none"/>
              </w:rPr>
              <w:t>质量保证措施</w:t>
            </w:r>
          </w:p>
          <w:p w14:paraId="529AA5C0">
            <w:pPr>
              <w:widowControl w:val="0"/>
              <w:jc w:val="center"/>
              <w:rPr>
                <w:rFonts w:hint="eastAsia" w:ascii="宋体" w:hAnsi="宋体" w:eastAsia="宋体" w:cs="宋体"/>
                <w:sz w:val="21"/>
                <w:szCs w:val="21"/>
                <w:lang w:val="en-US" w:eastAsia="zh-CN"/>
              </w:rPr>
            </w:pP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15</w:t>
            </w:r>
            <w:r>
              <w:rPr>
                <w:rFonts w:hint="eastAsia" w:ascii="宋体" w:hAnsi="宋体" w:eastAsia="宋体" w:cs="宋体"/>
                <w:sz w:val="21"/>
                <w:szCs w:val="21"/>
                <w:highlight w:val="none"/>
                <w:lang w:val="en-US" w:eastAsia="zh-CN"/>
              </w:rPr>
              <w:t>分</w:t>
            </w:r>
            <w:r>
              <w:rPr>
                <w:rFonts w:hint="eastAsia" w:ascii="宋体" w:hAnsi="宋体" w:eastAsia="宋体" w:cs="宋体"/>
                <w:sz w:val="21"/>
                <w:szCs w:val="21"/>
                <w:highlight w:val="none"/>
                <w:lang w:eastAsia="zh-CN"/>
              </w:rPr>
              <w:t>）</w:t>
            </w:r>
          </w:p>
        </w:tc>
        <w:tc>
          <w:tcPr>
            <w:tcW w:w="6737" w:type="dxa"/>
            <w:noWrap w:val="0"/>
            <w:vAlign w:val="center"/>
          </w:tcPr>
          <w:p w14:paraId="4D81ABAC">
            <w:pPr>
              <w:spacing w:line="360" w:lineRule="exact"/>
              <w:jc w:val="both"/>
              <w:rPr>
                <w:rFonts w:hint="eastAsia" w:ascii="宋体" w:hAnsi="宋体" w:eastAsia="宋体" w:cs="宋体"/>
                <w:b/>
                <w:bCs w:val="0"/>
                <w:sz w:val="21"/>
                <w:szCs w:val="21"/>
                <w:highlight w:val="none"/>
                <w:lang w:val="en-US" w:eastAsia="zh-CN"/>
              </w:rPr>
            </w:pPr>
            <w:r>
              <w:rPr>
                <w:rFonts w:hint="eastAsia" w:ascii="宋体" w:hAnsi="宋体" w:eastAsia="宋体" w:cs="宋体"/>
                <w:sz w:val="21"/>
                <w:szCs w:val="21"/>
              </w:rPr>
              <w:t>针对本项目的物业</w:t>
            </w:r>
            <w:r>
              <w:rPr>
                <w:rFonts w:hint="eastAsia" w:ascii="宋体" w:hAnsi="宋体" w:cs="宋体"/>
                <w:sz w:val="21"/>
                <w:szCs w:val="21"/>
                <w:lang w:eastAsia="zh-CN"/>
              </w:rPr>
              <w:t>管理</w:t>
            </w:r>
            <w:r>
              <w:rPr>
                <w:rFonts w:hint="eastAsia" w:ascii="宋体" w:hAnsi="宋体" w:eastAsia="宋体" w:cs="宋体"/>
                <w:sz w:val="21"/>
                <w:szCs w:val="21"/>
              </w:rPr>
              <w:t>服务内容，制订详细的</w:t>
            </w:r>
            <w:r>
              <w:rPr>
                <w:rFonts w:hint="eastAsia" w:ascii="宋体" w:hAnsi="宋体" w:eastAsia="宋体" w:cs="宋体"/>
                <w:color w:val="auto"/>
                <w:kern w:val="24"/>
                <w:sz w:val="21"/>
                <w:szCs w:val="21"/>
                <w:highlight w:val="none"/>
              </w:rPr>
              <w:t>质量保证措施</w:t>
            </w:r>
            <w:r>
              <w:rPr>
                <w:rFonts w:hint="eastAsia" w:ascii="宋体" w:hAnsi="宋体" w:eastAsia="宋体" w:cs="宋体"/>
                <w:sz w:val="21"/>
                <w:szCs w:val="21"/>
              </w:rPr>
              <w:t>包括</w:t>
            </w:r>
            <w:r>
              <w:rPr>
                <w:rFonts w:hint="eastAsia" w:ascii="宋体" w:hAnsi="宋体" w:eastAsia="宋体" w:cs="宋体"/>
                <w:sz w:val="21"/>
                <w:szCs w:val="21"/>
                <w:lang w:val="en-US" w:eastAsia="zh-CN"/>
              </w:rPr>
              <w:t>不限于</w:t>
            </w:r>
            <w:r>
              <w:rPr>
                <w:rFonts w:hint="eastAsia" w:ascii="宋体" w:hAnsi="宋体" w:eastAsia="宋体" w:cs="宋体"/>
                <w:sz w:val="21"/>
                <w:szCs w:val="21"/>
              </w:rPr>
              <w:t>：</w:t>
            </w:r>
            <w:r>
              <w:rPr>
                <w:rFonts w:hint="eastAsia" w:ascii="宋体" w:hAnsi="宋体" w:eastAsia="宋体" w:cs="宋体"/>
                <w:color w:val="auto"/>
                <w:sz w:val="21"/>
                <w:szCs w:val="21"/>
                <w:highlight w:val="none"/>
                <w:lang w:eastAsia="zh-CN"/>
              </w:rPr>
              <w:t>①质量保障措施；②质量保证目标；③质量保证依据；④质量保证原则，</w:t>
            </w:r>
            <w:r>
              <w:rPr>
                <w:rFonts w:hint="eastAsia" w:ascii="宋体" w:hAnsi="宋体" w:eastAsia="宋体" w:cs="宋体"/>
                <w:color w:val="auto"/>
                <w:sz w:val="21"/>
                <w:szCs w:val="21"/>
                <w:highlight w:val="none"/>
                <w:lang w:val="en-US" w:eastAsia="en-US"/>
              </w:rPr>
              <w:t>⑤</w:t>
            </w:r>
            <w:r>
              <w:rPr>
                <w:rFonts w:hint="eastAsia" w:ascii="宋体" w:hAnsi="宋体" w:eastAsia="宋体" w:cs="宋体"/>
                <w:color w:val="auto"/>
                <w:sz w:val="21"/>
                <w:szCs w:val="21"/>
                <w:highlight w:val="none"/>
                <w:lang w:val="en-US" w:eastAsia="zh-CN"/>
              </w:rPr>
              <w:t>质量</w:t>
            </w:r>
            <w:r>
              <w:rPr>
                <w:rFonts w:hint="eastAsia" w:ascii="宋体" w:hAnsi="宋体" w:eastAsia="宋体" w:cs="宋体"/>
                <w:color w:val="auto"/>
                <w:sz w:val="21"/>
                <w:szCs w:val="21"/>
                <w:highlight w:val="none"/>
                <w:lang w:eastAsia="zh-CN"/>
              </w:rPr>
              <w:t>保证</w:t>
            </w:r>
            <w:r>
              <w:rPr>
                <w:rFonts w:hint="eastAsia" w:ascii="宋体" w:hAnsi="宋体" w:eastAsia="宋体" w:cs="宋体"/>
                <w:color w:val="auto"/>
                <w:sz w:val="21"/>
                <w:szCs w:val="21"/>
                <w:highlight w:val="none"/>
                <w:lang w:val="en-US" w:eastAsia="zh-CN"/>
              </w:rPr>
              <w:t>方针。</w:t>
            </w:r>
            <w:r>
              <w:rPr>
                <w:rFonts w:hint="eastAsia" w:ascii="宋体" w:hAnsi="宋体" w:eastAsia="宋体" w:cs="宋体"/>
                <w:color w:val="auto"/>
                <w:sz w:val="21"/>
                <w:szCs w:val="21"/>
                <w:highlight w:val="none"/>
                <w:lang w:eastAsia="zh-CN"/>
              </w:rPr>
              <w:t>以上</w:t>
            </w:r>
            <w:r>
              <w:rPr>
                <w:rFonts w:hint="eastAsia" w:ascii="宋体" w:hAnsi="宋体" w:cs="宋体"/>
                <w:color w:val="auto"/>
                <w:sz w:val="21"/>
                <w:szCs w:val="21"/>
                <w:highlight w:val="none"/>
                <w:lang w:val="en-US" w:eastAsia="zh-CN"/>
              </w:rPr>
              <w:t>五</w:t>
            </w:r>
            <w:r>
              <w:rPr>
                <w:rFonts w:hint="eastAsia" w:ascii="宋体" w:hAnsi="宋体" w:eastAsia="宋体" w:cs="宋体"/>
                <w:color w:val="auto"/>
                <w:sz w:val="21"/>
                <w:szCs w:val="21"/>
                <w:highlight w:val="none"/>
                <w:lang w:eastAsia="zh-CN"/>
              </w:rPr>
              <w:t>项内容每提供一小项内容适用于项目且无缺失的方案得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分，方案有缺失的得</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eastAsia="zh-CN"/>
              </w:rPr>
              <w:t>分，</w:t>
            </w:r>
            <w:r>
              <w:rPr>
                <w:rFonts w:hint="eastAsia" w:ascii="宋体" w:hAnsi="宋体" w:eastAsia="宋体" w:cs="宋体"/>
                <w:color w:val="auto"/>
                <w:sz w:val="21"/>
                <w:szCs w:val="21"/>
                <w:highlight w:val="none"/>
                <w:lang w:val="en-US" w:eastAsia="zh-CN"/>
              </w:rPr>
              <w:t>未提供不得分，</w:t>
            </w:r>
            <w:r>
              <w:rPr>
                <w:rFonts w:hint="eastAsia" w:ascii="宋体" w:hAnsi="宋体" w:eastAsia="宋体" w:cs="宋体"/>
                <w:color w:val="auto"/>
                <w:sz w:val="21"/>
                <w:szCs w:val="21"/>
                <w:highlight w:val="none"/>
                <w:lang w:eastAsia="zh-CN"/>
              </w:rPr>
              <w:t>满分</w:t>
            </w: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分。（缺失是指：内容前后不一致、文不对题、前后逻辑错误、内容缺失有瑕疵、无具体流程细节描述之处）</w:t>
            </w:r>
          </w:p>
        </w:tc>
        <w:tc>
          <w:tcPr>
            <w:tcW w:w="675" w:type="dxa"/>
            <w:noWrap w:val="0"/>
            <w:vAlign w:val="center"/>
          </w:tcPr>
          <w:p w14:paraId="5858348B">
            <w:pPr>
              <w:spacing w:line="360" w:lineRule="exact"/>
              <w:jc w:val="center"/>
              <w:rPr>
                <w:rFonts w:hint="default" w:ascii="宋体" w:hAnsi="宋体" w:eastAsia="宋体" w:cs="宋体"/>
                <w:sz w:val="21"/>
                <w:szCs w:val="21"/>
                <w:highlight w:val="none"/>
                <w:lang w:val="en-US"/>
              </w:rPr>
            </w:pPr>
            <w:r>
              <w:rPr>
                <w:rFonts w:hint="eastAsia" w:ascii="宋体" w:hAnsi="宋体" w:eastAsia="宋体" w:cs="宋体"/>
                <w:sz w:val="21"/>
                <w:szCs w:val="21"/>
                <w:highlight w:val="none"/>
              </w:rPr>
              <w:t>满分</w:t>
            </w:r>
            <w:r>
              <w:rPr>
                <w:rFonts w:hint="eastAsia" w:ascii="宋体" w:hAnsi="宋体" w:cs="宋体"/>
                <w:sz w:val="21"/>
                <w:szCs w:val="21"/>
                <w:highlight w:val="none"/>
                <w:lang w:val="en-US" w:eastAsia="zh-CN"/>
              </w:rPr>
              <w:t>15</w:t>
            </w:r>
          </w:p>
        </w:tc>
      </w:tr>
      <w:tr w14:paraId="27072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jc w:val="center"/>
        </w:trPr>
        <w:tc>
          <w:tcPr>
            <w:tcW w:w="521" w:type="dxa"/>
            <w:vMerge w:val="continue"/>
            <w:noWrap w:val="0"/>
            <w:vAlign w:val="center"/>
          </w:tcPr>
          <w:p w14:paraId="79D1AE9D">
            <w:pPr>
              <w:spacing w:line="360" w:lineRule="exact"/>
              <w:jc w:val="center"/>
              <w:rPr>
                <w:rFonts w:hint="eastAsia" w:ascii="宋体" w:hAnsi="宋体" w:eastAsia="宋体" w:cs="宋体"/>
                <w:color w:val="0000FF"/>
                <w:sz w:val="21"/>
                <w:szCs w:val="21"/>
                <w:highlight w:val="none"/>
              </w:rPr>
            </w:pPr>
          </w:p>
        </w:tc>
        <w:tc>
          <w:tcPr>
            <w:tcW w:w="838" w:type="dxa"/>
            <w:vMerge w:val="continue"/>
            <w:noWrap w:val="0"/>
            <w:vAlign w:val="center"/>
          </w:tcPr>
          <w:p w14:paraId="3A7ED3D5">
            <w:pPr>
              <w:spacing w:line="360" w:lineRule="exact"/>
              <w:jc w:val="center"/>
              <w:rPr>
                <w:rFonts w:hint="eastAsia" w:ascii="宋体" w:hAnsi="宋体" w:eastAsia="宋体" w:cs="宋体"/>
                <w:sz w:val="21"/>
                <w:szCs w:val="21"/>
                <w:highlight w:val="none"/>
              </w:rPr>
            </w:pPr>
          </w:p>
        </w:tc>
        <w:tc>
          <w:tcPr>
            <w:tcW w:w="1420" w:type="dxa"/>
            <w:noWrap w:val="0"/>
            <w:vAlign w:val="center"/>
          </w:tcPr>
          <w:p w14:paraId="03FA0B08">
            <w:pPr>
              <w:spacing w:line="360" w:lineRule="exact"/>
              <w:jc w:val="center"/>
              <w:rPr>
                <w:rFonts w:hint="eastAsia" w:ascii="宋体" w:hAnsi="宋体" w:eastAsia="宋体" w:cs="宋体"/>
                <w:color w:val="auto"/>
                <w:kern w:val="24"/>
                <w:sz w:val="21"/>
                <w:szCs w:val="21"/>
                <w:highlight w:val="none"/>
              </w:rPr>
            </w:pPr>
            <w:r>
              <w:rPr>
                <w:rFonts w:hint="eastAsia" w:ascii="宋体" w:hAnsi="宋体" w:eastAsia="宋体" w:cs="宋体"/>
                <w:color w:val="auto"/>
                <w:kern w:val="24"/>
                <w:sz w:val="21"/>
                <w:szCs w:val="21"/>
                <w:highlight w:val="none"/>
              </w:rPr>
              <w:t>管理制度</w:t>
            </w:r>
          </w:p>
          <w:p w14:paraId="0D7D9208">
            <w:pPr>
              <w:widowControl w:val="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10</w:t>
            </w:r>
            <w:r>
              <w:rPr>
                <w:rFonts w:hint="eastAsia" w:ascii="宋体" w:hAnsi="宋体" w:eastAsia="宋体" w:cs="宋体"/>
                <w:sz w:val="21"/>
                <w:szCs w:val="21"/>
                <w:highlight w:val="none"/>
                <w:lang w:val="en-US" w:eastAsia="zh-CN"/>
              </w:rPr>
              <w:t>分</w:t>
            </w:r>
            <w:r>
              <w:rPr>
                <w:rFonts w:hint="eastAsia" w:ascii="宋体" w:hAnsi="宋体" w:eastAsia="宋体" w:cs="宋体"/>
                <w:sz w:val="21"/>
                <w:szCs w:val="21"/>
                <w:highlight w:val="none"/>
                <w:lang w:eastAsia="zh-CN"/>
              </w:rPr>
              <w:t>）</w:t>
            </w:r>
          </w:p>
          <w:p w14:paraId="5EBE8211">
            <w:pPr>
              <w:pStyle w:val="34"/>
              <w:rPr>
                <w:rFonts w:hint="eastAsia" w:ascii="宋体" w:hAnsi="宋体" w:eastAsia="宋体" w:cs="宋体"/>
                <w:sz w:val="21"/>
                <w:szCs w:val="21"/>
                <w:lang w:val="en-US" w:eastAsia="zh-CN"/>
              </w:rPr>
            </w:pPr>
          </w:p>
        </w:tc>
        <w:tc>
          <w:tcPr>
            <w:tcW w:w="6737" w:type="dxa"/>
            <w:noWrap w:val="0"/>
            <w:vAlign w:val="center"/>
          </w:tcPr>
          <w:p w14:paraId="2150379E">
            <w:pPr>
              <w:rPr>
                <w:rFonts w:hint="eastAsia" w:ascii="宋体" w:hAnsi="宋体" w:eastAsia="宋体" w:cs="宋体"/>
                <w:sz w:val="21"/>
                <w:szCs w:val="21"/>
                <w:lang w:eastAsia="zh-CN"/>
              </w:rPr>
            </w:pPr>
            <w:bookmarkStart w:id="90" w:name="_GoBack"/>
            <w:r>
              <w:rPr>
                <w:rFonts w:hint="eastAsia" w:ascii="宋体" w:hAnsi="宋体" w:eastAsia="宋体" w:cs="宋体"/>
                <w:sz w:val="21"/>
                <w:szCs w:val="21"/>
              </w:rPr>
              <w:t>完善各岗位物业管理制度，包括</w:t>
            </w:r>
            <w:r>
              <w:rPr>
                <w:rFonts w:hint="eastAsia" w:ascii="宋体" w:hAnsi="宋体" w:eastAsia="宋体" w:cs="宋体"/>
                <w:sz w:val="21"/>
                <w:szCs w:val="21"/>
                <w:lang w:val="en-US" w:eastAsia="zh-CN"/>
              </w:rPr>
              <w:t>不限于：</w:t>
            </w:r>
            <w:r>
              <w:rPr>
                <w:rFonts w:hint="eastAsia" w:ascii="宋体" w:hAnsi="宋体" w:eastAsia="宋体" w:cs="宋体"/>
                <w:color w:val="auto"/>
                <w:sz w:val="21"/>
                <w:szCs w:val="21"/>
                <w:highlight w:val="none"/>
                <w:lang w:eastAsia="zh-CN"/>
              </w:rPr>
              <w:t>①</w:t>
            </w:r>
            <w:r>
              <w:rPr>
                <w:rFonts w:hint="eastAsia" w:ascii="宋体" w:hAnsi="宋体" w:eastAsia="宋体" w:cs="宋体"/>
                <w:spacing w:val="4"/>
                <w:kern w:val="2"/>
                <w:sz w:val="21"/>
                <w:szCs w:val="21"/>
                <w:lang w:val="en-US" w:eastAsia="en-US" w:bidi="ar-SA"/>
              </w:rPr>
              <w:t>各岗位职责管理制度；</w:t>
            </w:r>
            <w:r>
              <w:rPr>
                <w:rFonts w:hint="eastAsia" w:ascii="宋体" w:hAnsi="宋体" w:eastAsia="宋体" w:cs="宋体"/>
                <w:color w:val="auto"/>
                <w:sz w:val="21"/>
                <w:szCs w:val="21"/>
                <w:highlight w:val="none"/>
                <w:lang w:eastAsia="zh-CN"/>
              </w:rPr>
              <w:t>②</w:t>
            </w:r>
            <w:r>
              <w:rPr>
                <w:rFonts w:hint="eastAsia" w:ascii="宋体" w:hAnsi="宋体" w:eastAsia="宋体" w:cs="宋体"/>
                <w:spacing w:val="4"/>
                <w:kern w:val="2"/>
                <w:sz w:val="21"/>
                <w:szCs w:val="21"/>
                <w:lang w:val="en-US" w:eastAsia="en-US" w:bidi="ar-SA"/>
              </w:rPr>
              <w:t>各岗位人员培训制度；</w:t>
            </w:r>
            <w:r>
              <w:rPr>
                <w:rFonts w:hint="eastAsia" w:ascii="宋体" w:hAnsi="宋体" w:eastAsia="宋体" w:cs="宋体"/>
                <w:color w:val="auto"/>
                <w:sz w:val="21"/>
                <w:szCs w:val="21"/>
                <w:highlight w:val="none"/>
                <w:lang w:eastAsia="zh-CN"/>
              </w:rPr>
              <w:t>③</w:t>
            </w:r>
            <w:r>
              <w:rPr>
                <w:rFonts w:hint="eastAsia" w:ascii="宋体" w:hAnsi="宋体" w:eastAsia="宋体" w:cs="宋体"/>
                <w:spacing w:val="4"/>
                <w:kern w:val="2"/>
                <w:sz w:val="21"/>
                <w:szCs w:val="21"/>
                <w:lang w:val="en-US" w:eastAsia="en-US" w:bidi="ar-SA"/>
              </w:rPr>
              <w:t>日常工作监督、检查、考核制度；</w:t>
            </w:r>
            <w:r>
              <w:rPr>
                <w:rFonts w:hint="eastAsia" w:ascii="宋体" w:hAnsi="宋体" w:eastAsia="宋体" w:cs="宋体"/>
                <w:color w:val="auto"/>
                <w:sz w:val="21"/>
                <w:szCs w:val="21"/>
                <w:highlight w:val="none"/>
                <w:lang w:eastAsia="zh-CN"/>
              </w:rPr>
              <w:t>④</w:t>
            </w:r>
            <w:r>
              <w:rPr>
                <w:rFonts w:hint="eastAsia" w:ascii="宋体" w:hAnsi="宋体" w:eastAsia="宋体" w:cs="宋体"/>
                <w:spacing w:val="4"/>
                <w:kern w:val="2"/>
                <w:sz w:val="21"/>
                <w:szCs w:val="21"/>
                <w:lang w:val="en-US" w:eastAsia="en-US" w:bidi="ar-SA"/>
              </w:rPr>
              <w:t>服务投诉管理</w:t>
            </w:r>
            <w:r>
              <w:rPr>
                <w:rFonts w:hint="eastAsia" w:ascii="宋体" w:hAnsi="宋体" w:eastAsia="宋体" w:cs="宋体"/>
                <w:spacing w:val="4"/>
                <w:kern w:val="2"/>
                <w:sz w:val="21"/>
                <w:szCs w:val="21"/>
                <w:lang w:val="en-US" w:eastAsia="zh-CN" w:bidi="ar-SA"/>
              </w:rPr>
              <w:t>制度。</w:t>
            </w:r>
            <w:r>
              <w:rPr>
                <w:rFonts w:hint="eastAsia" w:ascii="宋体" w:hAnsi="宋体" w:eastAsia="宋体" w:cs="宋体"/>
                <w:color w:val="auto"/>
                <w:sz w:val="21"/>
                <w:szCs w:val="21"/>
                <w:highlight w:val="none"/>
                <w:lang w:val="en-US" w:eastAsia="en-US"/>
              </w:rPr>
              <w:t>⑤</w:t>
            </w:r>
            <w:r>
              <w:rPr>
                <w:rFonts w:hint="eastAsia" w:ascii="宋体" w:hAnsi="宋体" w:cs="宋体"/>
                <w:color w:val="auto"/>
                <w:sz w:val="21"/>
                <w:szCs w:val="21"/>
                <w:highlight w:val="none"/>
                <w:lang w:val="en-US" w:eastAsia="zh-CN"/>
              </w:rPr>
              <w:t>员工</w:t>
            </w:r>
            <w:r>
              <w:rPr>
                <w:rFonts w:hint="eastAsia" w:ascii="宋体" w:hAnsi="宋体" w:eastAsia="宋体" w:cs="宋体"/>
                <w:color w:val="auto"/>
                <w:sz w:val="21"/>
                <w:szCs w:val="21"/>
                <w:highlight w:val="none"/>
                <w:lang w:val="zh-CN" w:eastAsia="zh-CN"/>
              </w:rPr>
              <w:t>自律</w:t>
            </w:r>
            <w:r>
              <w:rPr>
                <w:rFonts w:hint="eastAsia" w:ascii="宋体" w:hAnsi="宋体" w:eastAsia="宋体" w:cs="宋体"/>
                <w:color w:val="auto"/>
                <w:sz w:val="21"/>
                <w:szCs w:val="21"/>
                <w:highlight w:val="none"/>
                <w:lang w:val="en-US" w:eastAsia="zh-CN"/>
              </w:rPr>
              <w:t>管理</w:t>
            </w:r>
            <w:r>
              <w:rPr>
                <w:rFonts w:hint="eastAsia" w:ascii="宋体" w:hAnsi="宋体" w:eastAsia="宋体" w:cs="宋体"/>
                <w:color w:val="auto"/>
                <w:sz w:val="21"/>
                <w:szCs w:val="21"/>
                <w:highlight w:val="none"/>
                <w:lang w:val="zh-CN" w:eastAsia="zh-CN"/>
              </w:rPr>
              <w:t>制度。</w:t>
            </w:r>
            <w:r>
              <w:rPr>
                <w:rFonts w:hint="eastAsia" w:ascii="宋体" w:hAnsi="宋体" w:eastAsia="宋体" w:cs="宋体"/>
                <w:color w:val="auto"/>
                <w:sz w:val="21"/>
                <w:szCs w:val="21"/>
                <w:highlight w:val="none"/>
                <w:lang w:eastAsia="zh-CN"/>
              </w:rPr>
              <w:t>以上</w:t>
            </w:r>
            <w:r>
              <w:rPr>
                <w:rFonts w:hint="eastAsia" w:ascii="宋体" w:hAnsi="宋体" w:cs="宋体"/>
                <w:color w:val="auto"/>
                <w:sz w:val="21"/>
                <w:szCs w:val="21"/>
                <w:highlight w:val="none"/>
                <w:lang w:val="en-US" w:eastAsia="zh-CN"/>
              </w:rPr>
              <w:t>五</w:t>
            </w:r>
            <w:r>
              <w:rPr>
                <w:rFonts w:hint="eastAsia" w:ascii="宋体" w:hAnsi="宋体" w:eastAsia="宋体" w:cs="宋体"/>
                <w:color w:val="auto"/>
                <w:sz w:val="21"/>
                <w:szCs w:val="21"/>
                <w:highlight w:val="none"/>
                <w:lang w:eastAsia="zh-CN"/>
              </w:rPr>
              <w:t>项内容每提供一小项内容适用于项目且无缺失的方案得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分，方案有缺失的得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分，</w:t>
            </w:r>
            <w:r>
              <w:rPr>
                <w:rFonts w:hint="eastAsia" w:ascii="宋体" w:hAnsi="宋体" w:eastAsia="宋体" w:cs="宋体"/>
                <w:color w:val="auto"/>
                <w:sz w:val="21"/>
                <w:szCs w:val="21"/>
                <w:highlight w:val="none"/>
                <w:lang w:val="en-US" w:eastAsia="zh-CN"/>
              </w:rPr>
              <w:t>未提供不得分，</w:t>
            </w:r>
            <w:r>
              <w:rPr>
                <w:rFonts w:hint="eastAsia" w:ascii="宋体" w:hAnsi="宋体" w:eastAsia="宋体" w:cs="宋体"/>
                <w:color w:val="auto"/>
                <w:sz w:val="21"/>
                <w:szCs w:val="21"/>
                <w:highlight w:val="none"/>
                <w:lang w:eastAsia="zh-CN"/>
              </w:rPr>
              <w:t>满分</w:t>
            </w: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0</w:t>
            </w:r>
            <w:r>
              <w:rPr>
                <w:rFonts w:hint="eastAsia" w:ascii="宋体" w:hAnsi="宋体" w:eastAsia="宋体" w:cs="宋体"/>
                <w:color w:val="auto"/>
                <w:sz w:val="21"/>
                <w:szCs w:val="21"/>
                <w:highlight w:val="none"/>
                <w:lang w:eastAsia="zh-CN"/>
              </w:rPr>
              <w:t>分。（缺失是指：内容前后不一致、文不对题、前后逻辑错误、内容缺失有瑕疵、无具体流程细节描述之处）</w:t>
            </w:r>
          </w:p>
          <w:bookmarkEnd w:id="90"/>
          <w:p w14:paraId="72C1AEA8">
            <w:pPr>
              <w:pStyle w:val="58"/>
              <w:numPr>
                <w:ilvl w:val="6"/>
                <w:numId w:val="0"/>
              </w:numPr>
              <w:rPr>
                <w:rFonts w:hint="eastAsia" w:ascii="宋体" w:hAnsi="宋体" w:eastAsia="宋体" w:cs="宋体"/>
                <w:b/>
                <w:bCs/>
                <w:sz w:val="21"/>
                <w:szCs w:val="21"/>
                <w:highlight w:val="none"/>
              </w:rPr>
            </w:pPr>
          </w:p>
        </w:tc>
        <w:tc>
          <w:tcPr>
            <w:tcW w:w="675" w:type="dxa"/>
            <w:noWrap w:val="0"/>
            <w:vAlign w:val="center"/>
          </w:tcPr>
          <w:p w14:paraId="04717FB7">
            <w:pPr>
              <w:spacing w:line="360" w:lineRule="exact"/>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满分</w:t>
            </w:r>
            <w:r>
              <w:rPr>
                <w:rFonts w:hint="eastAsia" w:ascii="宋体" w:hAnsi="宋体" w:eastAsia="宋体" w:cs="宋体"/>
                <w:sz w:val="21"/>
                <w:szCs w:val="21"/>
                <w:highlight w:val="none"/>
                <w:lang w:val="en-US" w:eastAsia="zh-CN"/>
              </w:rPr>
              <w:t>1</w:t>
            </w:r>
            <w:r>
              <w:rPr>
                <w:rFonts w:hint="eastAsia" w:ascii="宋体" w:hAnsi="宋体" w:cs="宋体"/>
                <w:sz w:val="21"/>
                <w:szCs w:val="21"/>
                <w:highlight w:val="none"/>
                <w:lang w:val="en-US" w:eastAsia="zh-CN"/>
              </w:rPr>
              <w:t>0</w:t>
            </w:r>
          </w:p>
        </w:tc>
      </w:tr>
      <w:tr w14:paraId="53614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10191" w:type="dxa"/>
            <w:gridSpan w:val="5"/>
            <w:noWrap w:val="0"/>
            <w:vAlign w:val="center"/>
          </w:tcPr>
          <w:p w14:paraId="1584FC15">
            <w:pPr>
              <w:spacing w:line="360" w:lineRule="exact"/>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评分合计：100</w:t>
            </w:r>
            <w:r>
              <w:rPr>
                <w:rFonts w:hint="eastAsia" w:ascii="宋体" w:hAnsi="宋体" w:eastAsia="宋体" w:cs="宋体"/>
                <w:sz w:val="21"/>
                <w:szCs w:val="21"/>
                <w:highlight w:val="none"/>
              </w:rPr>
              <w:t>分</w:t>
            </w:r>
          </w:p>
        </w:tc>
      </w:tr>
    </w:tbl>
    <w:p w14:paraId="2127E60A">
      <w:pPr>
        <w:spacing w:line="360" w:lineRule="auto"/>
        <w:rPr>
          <w:rFonts w:ascii="宋体" w:hAnsi="宋体" w:cs="宋体"/>
          <w:highlight w:val="none"/>
        </w:rPr>
      </w:pPr>
    </w:p>
    <w:p w14:paraId="630D0D1F">
      <w:pPr>
        <w:pStyle w:val="20"/>
        <w:rPr>
          <w:rFonts w:ascii="宋体" w:hAnsi="宋体" w:cs="宋体"/>
          <w:highlight w:val="none"/>
        </w:rPr>
      </w:pPr>
    </w:p>
    <w:p w14:paraId="2F541E81">
      <w:pPr>
        <w:rPr>
          <w:rFonts w:ascii="宋体" w:hAnsi="宋体" w:cs="宋体"/>
          <w:highlight w:val="none"/>
        </w:rPr>
      </w:pPr>
    </w:p>
    <w:p w14:paraId="73EC42D4">
      <w:pPr>
        <w:pStyle w:val="20"/>
        <w:rPr>
          <w:rFonts w:ascii="宋体" w:hAnsi="宋体" w:cs="宋体"/>
          <w:highlight w:val="none"/>
        </w:rPr>
      </w:pPr>
    </w:p>
    <w:p w14:paraId="512628A9">
      <w:pPr>
        <w:rPr>
          <w:rFonts w:ascii="宋体" w:hAnsi="宋体" w:cs="宋体"/>
          <w:highlight w:val="none"/>
        </w:rPr>
      </w:pPr>
    </w:p>
    <w:p w14:paraId="5C28A285">
      <w:pPr>
        <w:pStyle w:val="20"/>
        <w:rPr>
          <w:rFonts w:ascii="宋体" w:hAnsi="宋体" w:cs="宋体"/>
          <w:highlight w:val="none"/>
        </w:rPr>
      </w:pPr>
    </w:p>
    <w:p w14:paraId="7F1679CA">
      <w:pPr>
        <w:rPr>
          <w:rFonts w:ascii="宋体" w:hAnsi="宋体" w:cs="宋体"/>
          <w:highlight w:val="none"/>
        </w:rPr>
      </w:pPr>
    </w:p>
    <w:p w14:paraId="0C4EE4AF">
      <w:pPr>
        <w:pStyle w:val="20"/>
        <w:rPr>
          <w:rFonts w:ascii="宋体" w:hAnsi="宋体" w:cs="宋体"/>
          <w:highlight w:val="none"/>
        </w:rPr>
      </w:pPr>
    </w:p>
    <w:p w14:paraId="7543BD94">
      <w:pPr>
        <w:rPr>
          <w:rFonts w:ascii="宋体" w:hAnsi="宋体" w:cs="宋体"/>
          <w:highlight w:val="none"/>
        </w:rPr>
      </w:pPr>
    </w:p>
    <w:p w14:paraId="3DB3C0B1">
      <w:pPr>
        <w:rPr>
          <w:rFonts w:ascii="宋体" w:hAnsi="宋体" w:cs="宋体"/>
          <w:highlight w:val="none"/>
        </w:rPr>
      </w:pPr>
    </w:p>
    <w:p w14:paraId="1FE0C343">
      <w:pPr>
        <w:rPr>
          <w:rFonts w:ascii="宋体" w:hAnsi="宋体" w:cs="宋体"/>
          <w:highlight w:val="none"/>
        </w:rPr>
      </w:pPr>
    </w:p>
    <w:p w14:paraId="0953C51C">
      <w:pPr>
        <w:rPr>
          <w:rFonts w:ascii="宋体" w:hAnsi="宋体" w:cs="宋体"/>
          <w:highlight w:val="none"/>
        </w:rPr>
      </w:pPr>
    </w:p>
    <w:p w14:paraId="624F3D30">
      <w:pPr>
        <w:rPr>
          <w:rFonts w:ascii="宋体" w:hAnsi="宋体" w:cs="宋体"/>
          <w:highlight w:val="none"/>
        </w:rPr>
      </w:pPr>
    </w:p>
    <w:p w14:paraId="5D12640F">
      <w:pPr>
        <w:rPr>
          <w:rFonts w:ascii="宋体" w:hAnsi="宋体" w:cs="宋体"/>
          <w:highlight w:val="none"/>
        </w:rPr>
      </w:pPr>
    </w:p>
    <w:p w14:paraId="4537AD65">
      <w:pPr>
        <w:rPr>
          <w:rFonts w:ascii="宋体" w:hAnsi="宋体" w:cs="宋体"/>
          <w:highlight w:val="none"/>
        </w:rPr>
      </w:pPr>
    </w:p>
    <w:p w14:paraId="049FBBE2">
      <w:pPr>
        <w:rPr>
          <w:rFonts w:ascii="宋体" w:hAnsi="宋体" w:cs="宋体"/>
          <w:highlight w:val="none"/>
        </w:rPr>
      </w:pPr>
    </w:p>
    <w:p w14:paraId="346A23A5">
      <w:pPr>
        <w:pStyle w:val="20"/>
        <w:rPr>
          <w:rFonts w:ascii="宋体" w:hAnsi="宋体" w:cs="宋体"/>
          <w:highlight w:val="none"/>
        </w:rPr>
      </w:pPr>
    </w:p>
    <w:p w14:paraId="7B0D2CF4"/>
    <w:p w14:paraId="4AFF93A4">
      <w:pPr>
        <w:spacing w:line="360" w:lineRule="auto"/>
        <w:rPr>
          <w:rFonts w:ascii="宋体" w:hAnsi="宋体" w:cs="宋体"/>
          <w:highlight w:val="none"/>
        </w:rPr>
      </w:pPr>
    </w:p>
    <w:p w14:paraId="7FC610AA">
      <w:pPr>
        <w:spacing w:line="360" w:lineRule="auto"/>
        <w:rPr>
          <w:rFonts w:ascii="宋体" w:hAnsi="宋体" w:cs="宋体"/>
          <w:highlight w:val="none"/>
        </w:rPr>
      </w:pPr>
      <w:r>
        <w:rPr>
          <w:rFonts w:ascii="宋体" w:hAnsi="宋体" w:cs="宋体"/>
          <w:highlight w:val="none"/>
        </w:rPr>
        <w:t xml:space="preserve">1. </w:t>
      </w:r>
      <w:r>
        <w:rPr>
          <w:rFonts w:hint="eastAsia" w:ascii="宋体" w:hAnsi="宋体" w:cs="宋体"/>
          <w:highlight w:val="none"/>
          <w:lang w:val="en-US" w:eastAsia="zh-CN"/>
        </w:rPr>
        <w:t>评标</w:t>
      </w:r>
      <w:r>
        <w:rPr>
          <w:rFonts w:hint="eastAsia" w:ascii="宋体" w:hAnsi="宋体" w:cs="宋体"/>
          <w:highlight w:val="none"/>
        </w:rPr>
        <w:t>方法</w:t>
      </w:r>
    </w:p>
    <w:p w14:paraId="7A5211DC">
      <w:pPr>
        <w:spacing w:line="360" w:lineRule="auto"/>
        <w:ind w:firstLine="420" w:firstLineChars="200"/>
        <w:rPr>
          <w:rFonts w:ascii="宋体" w:hAnsi="宋体" w:cs="宋体"/>
          <w:highlight w:val="none"/>
        </w:rPr>
      </w:pPr>
      <w:r>
        <w:rPr>
          <w:rFonts w:hint="eastAsia" w:ascii="宋体" w:hAnsi="宋体" w:cs="宋体"/>
          <w:highlight w:val="none"/>
        </w:rPr>
        <w:t>本次</w:t>
      </w:r>
      <w:r>
        <w:rPr>
          <w:rFonts w:hint="eastAsia" w:ascii="宋体" w:hAnsi="宋体" w:cs="宋体"/>
          <w:highlight w:val="none"/>
          <w:lang w:val="en-US" w:eastAsia="zh-CN"/>
        </w:rPr>
        <w:t>评标</w:t>
      </w:r>
      <w:r>
        <w:rPr>
          <w:rFonts w:hint="eastAsia" w:ascii="宋体" w:hAnsi="宋体" w:cs="宋体"/>
          <w:highlight w:val="none"/>
        </w:rPr>
        <w:t>采用综合评估法。</w:t>
      </w:r>
      <w:r>
        <w:rPr>
          <w:rFonts w:hint="eastAsia" w:ascii="宋体" w:hAnsi="宋体" w:cs="宋体"/>
          <w:highlight w:val="none"/>
          <w:lang w:val="en-US" w:eastAsia="zh-CN"/>
        </w:rPr>
        <w:t>磋商小组</w:t>
      </w:r>
      <w:r>
        <w:rPr>
          <w:rFonts w:hint="eastAsia" w:ascii="宋体" w:hAnsi="宋体" w:cs="宋体"/>
          <w:highlight w:val="none"/>
        </w:rPr>
        <w:t>对满足</w:t>
      </w:r>
      <w:r>
        <w:rPr>
          <w:rFonts w:hint="eastAsia" w:ascii="宋体" w:hAnsi="宋体" w:cs="宋体"/>
          <w:highlight w:val="none"/>
          <w:lang w:val="en-US" w:eastAsia="zh-CN"/>
        </w:rPr>
        <w:t>招标</w:t>
      </w:r>
      <w:r>
        <w:rPr>
          <w:rFonts w:hint="eastAsia" w:ascii="宋体" w:hAnsi="宋体" w:cs="宋体"/>
          <w:highlight w:val="none"/>
        </w:rPr>
        <w:t>文件实质性要求的</w:t>
      </w:r>
      <w:r>
        <w:rPr>
          <w:rFonts w:hint="eastAsia" w:ascii="宋体" w:hAnsi="宋体" w:cs="宋体"/>
          <w:highlight w:val="none"/>
          <w:lang w:val="en-US" w:eastAsia="zh-CN"/>
        </w:rPr>
        <w:t>响应</w:t>
      </w:r>
      <w:r>
        <w:rPr>
          <w:rFonts w:hint="eastAsia" w:ascii="宋体" w:hAnsi="宋体" w:cs="宋体"/>
          <w:highlight w:val="none"/>
        </w:rPr>
        <w:t>文件，按照本章第</w:t>
      </w:r>
      <w:r>
        <w:rPr>
          <w:rFonts w:ascii="宋体" w:hAnsi="宋体" w:cs="宋体"/>
          <w:highlight w:val="none"/>
        </w:rPr>
        <w:t xml:space="preserve"> </w:t>
      </w:r>
      <w:r>
        <w:rPr>
          <w:rFonts w:hint="eastAsia" w:ascii="宋体" w:hAnsi="宋体" w:cs="宋体"/>
          <w:highlight w:val="none"/>
          <w:lang w:val="en-US" w:eastAsia="zh-CN"/>
        </w:rPr>
        <w:t>3</w:t>
      </w:r>
      <w:r>
        <w:rPr>
          <w:rFonts w:ascii="宋体" w:hAnsi="宋体" w:cs="宋体"/>
          <w:highlight w:val="none"/>
        </w:rPr>
        <w:t xml:space="preserve">.2 </w:t>
      </w:r>
      <w:r>
        <w:rPr>
          <w:rFonts w:hint="eastAsia" w:ascii="宋体" w:hAnsi="宋体" w:cs="宋体"/>
          <w:highlight w:val="none"/>
        </w:rPr>
        <w:t>款规定的</w:t>
      </w:r>
      <w:r>
        <w:rPr>
          <w:rFonts w:hint="eastAsia" w:ascii="宋体" w:hAnsi="宋体" w:cs="宋体"/>
          <w:highlight w:val="none"/>
          <w:lang w:val="en-US" w:eastAsia="zh-CN"/>
        </w:rPr>
        <w:t>详细评审标准</w:t>
      </w:r>
      <w:r>
        <w:rPr>
          <w:rFonts w:hint="eastAsia" w:ascii="宋体" w:hAnsi="宋体" w:cs="宋体"/>
          <w:highlight w:val="none"/>
        </w:rPr>
        <w:t>进行打分，并按得分由高到低顺序推荐</w:t>
      </w:r>
      <w:r>
        <w:rPr>
          <w:rFonts w:hint="eastAsia" w:ascii="宋体" w:hAnsi="宋体" w:cs="宋体"/>
          <w:highlight w:val="none"/>
          <w:lang w:val="en-US" w:eastAsia="zh-CN"/>
        </w:rPr>
        <w:t>成交</w:t>
      </w:r>
      <w:r>
        <w:rPr>
          <w:rFonts w:hint="eastAsia" w:ascii="宋体" w:hAnsi="宋体" w:cs="宋体"/>
          <w:highlight w:val="none"/>
        </w:rPr>
        <w:t>候选人，或根据</w:t>
      </w:r>
      <w:r>
        <w:rPr>
          <w:rFonts w:hint="eastAsia" w:ascii="宋体" w:hAnsi="宋体" w:cs="宋体"/>
          <w:highlight w:val="none"/>
          <w:lang w:val="en-US" w:eastAsia="zh-CN"/>
        </w:rPr>
        <w:t>采购</w:t>
      </w:r>
      <w:r>
        <w:rPr>
          <w:rFonts w:hint="eastAsia" w:ascii="宋体" w:hAnsi="宋体" w:cs="宋体"/>
          <w:highlight w:val="none"/>
        </w:rPr>
        <w:t>人授权直接确定</w:t>
      </w:r>
      <w:r>
        <w:rPr>
          <w:rFonts w:hint="eastAsia" w:ascii="宋体" w:hAnsi="宋体" w:cs="宋体"/>
          <w:highlight w:val="none"/>
          <w:lang w:val="en-US" w:eastAsia="zh-CN"/>
        </w:rPr>
        <w:t>成交</w:t>
      </w:r>
      <w:r>
        <w:rPr>
          <w:rFonts w:hint="eastAsia" w:ascii="宋体" w:hAnsi="宋体" w:cs="宋体"/>
          <w:highlight w:val="none"/>
        </w:rPr>
        <w:t>人，但</w:t>
      </w:r>
      <w:r>
        <w:rPr>
          <w:rFonts w:hint="eastAsia" w:ascii="宋体" w:hAnsi="宋体" w:cs="宋体"/>
          <w:highlight w:val="none"/>
          <w:lang w:val="en-US" w:eastAsia="zh-CN"/>
        </w:rPr>
        <w:t>投标</w:t>
      </w:r>
      <w:r>
        <w:rPr>
          <w:rFonts w:hint="eastAsia" w:ascii="宋体" w:hAnsi="宋体" w:cs="宋体"/>
          <w:highlight w:val="none"/>
        </w:rPr>
        <w:t>报价低于其成本的除外。综合评分相等时，以</w:t>
      </w:r>
      <w:r>
        <w:rPr>
          <w:rFonts w:hint="eastAsia" w:ascii="宋体" w:hAnsi="宋体" w:cs="宋体"/>
          <w:highlight w:val="none"/>
          <w:lang w:val="en-US" w:eastAsia="zh-CN"/>
        </w:rPr>
        <w:t>响应</w:t>
      </w:r>
      <w:r>
        <w:rPr>
          <w:rFonts w:hint="eastAsia" w:ascii="宋体" w:hAnsi="宋体" w:cs="宋体"/>
          <w:highlight w:val="none"/>
        </w:rPr>
        <w:t>报价低的优先；</w:t>
      </w:r>
      <w:r>
        <w:rPr>
          <w:rFonts w:ascii="宋体" w:hAnsi="宋体" w:cs="宋体"/>
          <w:highlight w:val="none"/>
        </w:rPr>
        <w:t xml:space="preserve"> </w:t>
      </w:r>
      <w:r>
        <w:rPr>
          <w:rFonts w:hint="eastAsia" w:ascii="宋体" w:hAnsi="宋体" w:cs="宋体"/>
          <w:highlight w:val="none"/>
          <w:lang w:val="en-US" w:eastAsia="zh-CN"/>
        </w:rPr>
        <w:t>响应</w:t>
      </w:r>
      <w:r>
        <w:rPr>
          <w:rFonts w:hint="eastAsia" w:ascii="宋体" w:hAnsi="宋体" w:cs="宋体"/>
          <w:highlight w:val="none"/>
        </w:rPr>
        <w:t>报价也相等的，以技术得分高的优先；如果技术得分也相等，按照评标办法前附表的规定确定</w:t>
      </w:r>
      <w:r>
        <w:rPr>
          <w:rFonts w:hint="eastAsia" w:ascii="宋体" w:hAnsi="宋体" w:cs="宋体"/>
          <w:highlight w:val="none"/>
          <w:lang w:val="en-US" w:eastAsia="zh-CN"/>
        </w:rPr>
        <w:t>成交</w:t>
      </w:r>
      <w:r>
        <w:rPr>
          <w:rFonts w:hint="eastAsia" w:ascii="宋体" w:hAnsi="宋体" w:cs="宋体"/>
          <w:highlight w:val="none"/>
        </w:rPr>
        <w:t>候选人顺序。</w:t>
      </w:r>
    </w:p>
    <w:p w14:paraId="1D639B89">
      <w:pPr>
        <w:spacing w:line="360" w:lineRule="auto"/>
        <w:ind w:firstLine="420" w:firstLineChars="200"/>
        <w:rPr>
          <w:rFonts w:ascii="宋体" w:hAnsi="宋体" w:cs="宋体"/>
          <w:highlight w:val="none"/>
        </w:rPr>
      </w:pPr>
      <w:r>
        <w:rPr>
          <w:rFonts w:ascii="宋体" w:hAnsi="宋体" w:cs="宋体"/>
          <w:highlight w:val="none"/>
        </w:rPr>
        <w:t xml:space="preserve">2. </w:t>
      </w:r>
      <w:r>
        <w:rPr>
          <w:rFonts w:hint="eastAsia" w:ascii="宋体" w:hAnsi="宋体" w:cs="宋体"/>
          <w:highlight w:val="none"/>
        </w:rPr>
        <w:t>评审标准</w:t>
      </w:r>
    </w:p>
    <w:p w14:paraId="1D72B37E">
      <w:pPr>
        <w:spacing w:line="360" w:lineRule="auto"/>
        <w:ind w:firstLine="420" w:firstLineChars="200"/>
        <w:rPr>
          <w:rFonts w:ascii="宋体" w:hAnsi="宋体" w:cs="宋体"/>
          <w:highlight w:val="none"/>
        </w:rPr>
      </w:pPr>
      <w:r>
        <w:rPr>
          <w:rFonts w:ascii="宋体" w:hAnsi="宋体" w:cs="宋体"/>
          <w:highlight w:val="none"/>
        </w:rPr>
        <w:t xml:space="preserve">2.1 </w:t>
      </w:r>
      <w:r>
        <w:rPr>
          <w:rFonts w:hint="eastAsia" w:ascii="宋体" w:hAnsi="宋体" w:cs="宋体"/>
          <w:highlight w:val="none"/>
        </w:rPr>
        <w:t>初步评审标准</w:t>
      </w:r>
    </w:p>
    <w:p w14:paraId="4540CACD">
      <w:pPr>
        <w:spacing w:line="360" w:lineRule="auto"/>
        <w:ind w:firstLine="420" w:firstLineChars="200"/>
        <w:rPr>
          <w:rFonts w:ascii="宋体" w:hAnsi="宋体" w:cs="宋体"/>
          <w:highlight w:val="none"/>
        </w:rPr>
      </w:pPr>
      <w:r>
        <w:rPr>
          <w:rFonts w:ascii="宋体" w:hAnsi="宋体" w:cs="宋体"/>
          <w:highlight w:val="none"/>
        </w:rPr>
        <w:t xml:space="preserve">2.2 </w:t>
      </w:r>
      <w:r>
        <w:rPr>
          <w:rFonts w:hint="eastAsia" w:ascii="宋体" w:hAnsi="宋体" w:cs="宋体"/>
          <w:highlight w:val="none"/>
        </w:rPr>
        <w:t>分值构成与评分标准</w:t>
      </w:r>
    </w:p>
    <w:p w14:paraId="63EC3600">
      <w:pPr>
        <w:spacing w:line="360" w:lineRule="auto"/>
        <w:ind w:firstLine="420" w:firstLineChars="200"/>
        <w:rPr>
          <w:rFonts w:ascii="宋体" w:hAnsi="宋体" w:cs="宋体"/>
          <w:highlight w:val="none"/>
        </w:rPr>
      </w:pPr>
      <w:r>
        <w:rPr>
          <w:rFonts w:ascii="宋体" w:hAnsi="宋体" w:cs="宋体"/>
          <w:highlight w:val="none"/>
        </w:rPr>
        <w:t xml:space="preserve">2.2.1 </w:t>
      </w:r>
      <w:r>
        <w:rPr>
          <w:rFonts w:hint="eastAsia" w:ascii="宋体" w:hAnsi="宋体" w:cs="宋体"/>
          <w:highlight w:val="none"/>
        </w:rPr>
        <w:t>分值构成</w:t>
      </w:r>
    </w:p>
    <w:p w14:paraId="6773D005">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）商务部分：见</w:t>
      </w:r>
      <w:r>
        <w:rPr>
          <w:rFonts w:hint="eastAsia" w:ascii="宋体" w:hAnsi="宋体" w:cs="宋体"/>
          <w:highlight w:val="none"/>
          <w:lang w:val="en-US" w:eastAsia="zh-CN"/>
        </w:rPr>
        <w:t>详细评审</w:t>
      </w:r>
      <w:r>
        <w:rPr>
          <w:rFonts w:hint="eastAsia" w:ascii="宋体" w:hAnsi="宋体" w:cs="宋体"/>
          <w:highlight w:val="none"/>
        </w:rPr>
        <w:t>前附表；</w:t>
      </w:r>
    </w:p>
    <w:p w14:paraId="16158DE6">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2</w:t>
      </w:r>
      <w:r>
        <w:rPr>
          <w:rFonts w:hint="eastAsia" w:ascii="宋体" w:hAnsi="宋体" w:cs="宋体"/>
          <w:highlight w:val="none"/>
        </w:rPr>
        <w:t>）技术部分：见</w:t>
      </w:r>
      <w:r>
        <w:rPr>
          <w:rFonts w:hint="eastAsia" w:ascii="宋体" w:hAnsi="宋体" w:cs="宋体"/>
          <w:highlight w:val="none"/>
          <w:lang w:val="en-US" w:eastAsia="zh-CN"/>
        </w:rPr>
        <w:t>详细评审</w:t>
      </w:r>
      <w:r>
        <w:rPr>
          <w:rFonts w:hint="eastAsia" w:ascii="宋体" w:hAnsi="宋体" w:cs="宋体"/>
          <w:highlight w:val="none"/>
        </w:rPr>
        <w:t>前附表；</w:t>
      </w:r>
    </w:p>
    <w:p w14:paraId="35F9D072">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3</w:t>
      </w:r>
      <w:r>
        <w:rPr>
          <w:rFonts w:hint="eastAsia" w:ascii="宋体" w:hAnsi="宋体" w:cs="宋体"/>
          <w:highlight w:val="none"/>
        </w:rPr>
        <w:t>）投标报价：见</w:t>
      </w:r>
      <w:r>
        <w:rPr>
          <w:rFonts w:hint="eastAsia" w:ascii="宋体" w:hAnsi="宋体" w:cs="宋体"/>
          <w:highlight w:val="none"/>
          <w:lang w:val="en-US" w:eastAsia="zh-CN"/>
        </w:rPr>
        <w:t>详细评审</w:t>
      </w:r>
      <w:r>
        <w:rPr>
          <w:rFonts w:hint="eastAsia" w:ascii="宋体" w:hAnsi="宋体" w:cs="宋体"/>
          <w:highlight w:val="none"/>
        </w:rPr>
        <w:t>前附表；</w:t>
      </w:r>
    </w:p>
    <w:p w14:paraId="042D6CCA">
      <w:pPr>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2.2.2  评审基准价计算</w:t>
      </w:r>
    </w:p>
    <w:p w14:paraId="609DBDB1">
      <w:pPr>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评审基准价计算方法：见评审办法前附表。</w:t>
      </w:r>
    </w:p>
    <w:p w14:paraId="43927B58">
      <w:pPr>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2.2.3  磋商报价得分的计算</w:t>
      </w:r>
    </w:p>
    <w:p w14:paraId="090D4D89">
      <w:pPr>
        <w:spacing w:line="400" w:lineRule="exact"/>
        <w:ind w:firstLine="420" w:firstLineChars="200"/>
        <w:rPr>
          <w:rFonts w:hint="eastAsia" w:ascii="宋体" w:hAnsi="宋体" w:cs="宋体"/>
          <w:highlight w:val="none"/>
        </w:rPr>
      </w:pPr>
      <w:r>
        <w:rPr>
          <w:rFonts w:hint="eastAsia" w:ascii="宋体" w:hAnsi="宋体" w:eastAsia="宋体" w:cs="宋体"/>
          <w:szCs w:val="21"/>
          <w:highlight w:val="none"/>
        </w:rPr>
        <w:t>磋商报价得分的计算公式：见评审办法前附表。</w:t>
      </w:r>
    </w:p>
    <w:p w14:paraId="25306071">
      <w:pPr>
        <w:spacing w:line="360" w:lineRule="auto"/>
        <w:ind w:firstLine="420" w:firstLineChars="200"/>
        <w:rPr>
          <w:rFonts w:ascii="宋体" w:hAnsi="宋体" w:cs="宋体"/>
          <w:highlight w:val="none"/>
        </w:rPr>
      </w:pPr>
      <w:r>
        <w:rPr>
          <w:rFonts w:ascii="宋体" w:hAnsi="宋体" w:cs="宋体"/>
          <w:highlight w:val="none"/>
        </w:rPr>
        <w:t xml:space="preserve">2.2.4 </w:t>
      </w:r>
      <w:r>
        <w:rPr>
          <w:rFonts w:hint="eastAsia" w:ascii="宋体" w:hAnsi="宋体" w:cs="宋体"/>
          <w:highlight w:val="none"/>
        </w:rPr>
        <w:t>评分标准</w:t>
      </w:r>
    </w:p>
    <w:p w14:paraId="53E6A6FC">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）商务评分标准：见</w:t>
      </w:r>
      <w:r>
        <w:rPr>
          <w:rFonts w:hint="eastAsia" w:ascii="宋体" w:hAnsi="宋体" w:cs="宋体"/>
          <w:highlight w:val="none"/>
          <w:lang w:val="en-US" w:eastAsia="zh-CN"/>
        </w:rPr>
        <w:t>详细评审</w:t>
      </w:r>
      <w:r>
        <w:rPr>
          <w:rFonts w:hint="eastAsia" w:ascii="宋体" w:hAnsi="宋体" w:cs="宋体"/>
          <w:highlight w:val="none"/>
        </w:rPr>
        <w:t>前附表；</w:t>
      </w:r>
    </w:p>
    <w:p w14:paraId="2085B47F">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2</w:t>
      </w:r>
      <w:r>
        <w:rPr>
          <w:rFonts w:hint="eastAsia" w:ascii="宋体" w:hAnsi="宋体" w:cs="宋体"/>
          <w:highlight w:val="none"/>
        </w:rPr>
        <w:t>）技术评分标准：见</w:t>
      </w:r>
      <w:r>
        <w:rPr>
          <w:rFonts w:hint="eastAsia" w:ascii="宋体" w:hAnsi="宋体" w:cs="宋体"/>
          <w:highlight w:val="none"/>
          <w:lang w:val="en-US" w:eastAsia="zh-CN"/>
        </w:rPr>
        <w:t>详细评审</w:t>
      </w:r>
      <w:r>
        <w:rPr>
          <w:rFonts w:hint="eastAsia" w:ascii="宋体" w:hAnsi="宋体" w:cs="宋体"/>
          <w:highlight w:val="none"/>
        </w:rPr>
        <w:t>前附表；</w:t>
      </w:r>
    </w:p>
    <w:p w14:paraId="6A68FA71">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3</w:t>
      </w:r>
      <w:r>
        <w:rPr>
          <w:rFonts w:hint="eastAsia" w:ascii="宋体" w:hAnsi="宋体" w:cs="宋体"/>
          <w:highlight w:val="none"/>
        </w:rPr>
        <w:t>）</w:t>
      </w:r>
      <w:r>
        <w:rPr>
          <w:rFonts w:hint="eastAsia" w:ascii="宋体" w:hAnsi="宋体" w:cs="宋体"/>
          <w:highlight w:val="none"/>
          <w:lang w:val="en-US" w:eastAsia="zh-CN"/>
        </w:rPr>
        <w:t>响应</w:t>
      </w:r>
      <w:r>
        <w:rPr>
          <w:rFonts w:hint="eastAsia" w:ascii="宋体" w:hAnsi="宋体" w:cs="宋体"/>
          <w:highlight w:val="none"/>
        </w:rPr>
        <w:t>报价评分标准：见</w:t>
      </w:r>
      <w:r>
        <w:rPr>
          <w:rFonts w:hint="eastAsia" w:ascii="宋体" w:hAnsi="宋体" w:cs="宋体"/>
          <w:highlight w:val="none"/>
          <w:lang w:val="en-US" w:eastAsia="zh-CN"/>
        </w:rPr>
        <w:t>详细评审</w:t>
      </w:r>
      <w:r>
        <w:rPr>
          <w:rFonts w:hint="eastAsia" w:ascii="宋体" w:hAnsi="宋体" w:cs="宋体"/>
          <w:highlight w:val="none"/>
        </w:rPr>
        <w:t>前附表；</w:t>
      </w:r>
    </w:p>
    <w:p w14:paraId="5A934F56">
      <w:pPr>
        <w:spacing w:line="360" w:lineRule="auto"/>
        <w:ind w:firstLine="420" w:firstLineChars="200"/>
        <w:rPr>
          <w:rFonts w:ascii="宋体" w:hAnsi="宋体" w:cs="宋体"/>
          <w:highlight w:val="none"/>
        </w:rPr>
      </w:pPr>
      <w:r>
        <w:rPr>
          <w:rFonts w:ascii="宋体" w:hAnsi="宋体" w:cs="宋体"/>
          <w:highlight w:val="none"/>
        </w:rPr>
        <w:t xml:space="preserve">3. </w:t>
      </w:r>
      <w:r>
        <w:rPr>
          <w:rFonts w:hint="eastAsia" w:ascii="宋体" w:hAnsi="宋体" w:cs="宋体"/>
          <w:highlight w:val="none"/>
          <w:lang w:val="en-US" w:eastAsia="zh-CN"/>
        </w:rPr>
        <w:t>评标</w:t>
      </w:r>
      <w:r>
        <w:rPr>
          <w:rFonts w:hint="eastAsia" w:ascii="宋体" w:hAnsi="宋体" w:cs="宋体"/>
          <w:highlight w:val="none"/>
        </w:rPr>
        <w:t>程序</w:t>
      </w:r>
    </w:p>
    <w:p w14:paraId="6E90724F">
      <w:pPr>
        <w:spacing w:line="360" w:lineRule="auto"/>
        <w:ind w:firstLine="420" w:firstLineChars="200"/>
        <w:rPr>
          <w:rFonts w:ascii="宋体" w:hAnsi="宋体" w:cs="宋体"/>
          <w:highlight w:val="none"/>
        </w:rPr>
      </w:pPr>
      <w:r>
        <w:rPr>
          <w:rFonts w:ascii="宋体" w:hAnsi="宋体" w:cs="宋体"/>
          <w:highlight w:val="none"/>
        </w:rPr>
        <w:t xml:space="preserve">3.1 </w:t>
      </w:r>
      <w:r>
        <w:rPr>
          <w:rFonts w:hint="eastAsia" w:ascii="宋体" w:hAnsi="宋体" w:cs="宋体"/>
          <w:highlight w:val="none"/>
        </w:rPr>
        <w:t>初步评审</w:t>
      </w:r>
    </w:p>
    <w:p w14:paraId="1FF6E5A5">
      <w:pPr>
        <w:spacing w:line="360" w:lineRule="auto"/>
        <w:ind w:firstLine="420" w:firstLineChars="200"/>
        <w:rPr>
          <w:rFonts w:ascii="宋体" w:hAnsi="宋体" w:cs="宋体"/>
          <w:highlight w:val="none"/>
        </w:rPr>
      </w:pPr>
      <w:r>
        <w:rPr>
          <w:rFonts w:ascii="宋体" w:hAnsi="宋体" w:cs="宋体"/>
          <w:highlight w:val="none"/>
        </w:rPr>
        <w:t xml:space="preserve">3.1.1 </w:t>
      </w:r>
      <w:r>
        <w:rPr>
          <w:rFonts w:hint="eastAsia" w:ascii="宋体" w:hAnsi="宋体" w:cs="宋体"/>
          <w:highlight w:val="none"/>
          <w:lang w:val="en-US" w:eastAsia="zh-CN"/>
        </w:rPr>
        <w:t>磋商小组</w:t>
      </w:r>
      <w:r>
        <w:rPr>
          <w:rFonts w:hint="eastAsia" w:ascii="宋体" w:hAnsi="宋体" w:cs="宋体"/>
          <w:highlight w:val="none"/>
        </w:rPr>
        <w:t>可以要求</w:t>
      </w:r>
      <w:r>
        <w:rPr>
          <w:rFonts w:hint="eastAsia" w:ascii="宋体" w:hAnsi="宋体" w:cs="宋体"/>
          <w:highlight w:val="none"/>
          <w:lang w:val="en-US" w:eastAsia="zh-CN"/>
        </w:rPr>
        <w:t>供应商</w:t>
      </w:r>
      <w:r>
        <w:rPr>
          <w:rFonts w:hint="eastAsia" w:ascii="宋体" w:hAnsi="宋体" w:cs="宋体"/>
          <w:highlight w:val="none"/>
        </w:rPr>
        <w:t>提交第二章</w:t>
      </w:r>
      <w:r>
        <w:rPr>
          <w:rFonts w:ascii="宋体" w:hAnsi="宋体" w:cs="宋体"/>
          <w:highlight w:val="none"/>
        </w:rPr>
        <w:t>“</w:t>
      </w:r>
      <w:r>
        <w:rPr>
          <w:rFonts w:hint="eastAsia" w:ascii="宋体" w:hAnsi="宋体" w:cs="宋体"/>
          <w:highlight w:val="none"/>
          <w:lang w:val="en-US" w:eastAsia="zh-CN"/>
        </w:rPr>
        <w:t>供应商</w:t>
      </w:r>
      <w:r>
        <w:rPr>
          <w:rFonts w:hint="eastAsia" w:ascii="宋体" w:hAnsi="宋体" w:cs="宋体"/>
          <w:highlight w:val="none"/>
        </w:rPr>
        <w:t>须知</w:t>
      </w:r>
      <w:r>
        <w:rPr>
          <w:rFonts w:ascii="宋体" w:hAnsi="宋体" w:cs="宋体"/>
          <w:highlight w:val="none"/>
        </w:rPr>
        <w:t>”</w:t>
      </w:r>
      <w:r>
        <w:rPr>
          <w:rFonts w:hint="eastAsia" w:ascii="宋体" w:hAnsi="宋体" w:cs="宋体"/>
          <w:highlight w:val="none"/>
        </w:rPr>
        <w:t>规定的有关证明和证件的</w:t>
      </w:r>
      <w:r>
        <w:rPr>
          <w:rFonts w:hint="eastAsia" w:ascii="宋体" w:hAnsi="宋体" w:cs="宋体"/>
          <w:highlight w:val="none"/>
          <w:lang w:val="en-US" w:eastAsia="zh-CN"/>
        </w:rPr>
        <w:t>材料</w:t>
      </w:r>
      <w:r>
        <w:rPr>
          <w:rFonts w:hint="eastAsia" w:ascii="宋体" w:hAnsi="宋体" w:cs="宋体"/>
          <w:highlight w:val="none"/>
        </w:rPr>
        <w:t>，</w:t>
      </w:r>
      <w:r>
        <w:rPr>
          <w:rFonts w:ascii="宋体" w:hAnsi="宋体" w:cs="宋体"/>
          <w:highlight w:val="none"/>
        </w:rPr>
        <w:t xml:space="preserve"> </w:t>
      </w:r>
      <w:r>
        <w:rPr>
          <w:rFonts w:hint="eastAsia" w:ascii="宋体" w:hAnsi="宋体" w:cs="宋体"/>
          <w:highlight w:val="none"/>
        </w:rPr>
        <w:t>以便核验。</w:t>
      </w:r>
      <w:r>
        <w:rPr>
          <w:rFonts w:hint="eastAsia" w:ascii="宋体" w:hAnsi="宋体" w:cs="宋体"/>
          <w:highlight w:val="none"/>
          <w:lang w:val="en-US" w:eastAsia="zh-CN"/>
        </w:rPr>
        <w:t>磋商小组</w:t>
      </w:r>
      <w:r>
        <w:rPr>
          <w:rFonts w:hint="eastAsia" w:ascii="宋体" w:hAnsi="宋体" w:cs="宋体"/>
          <w:highlight w:val="none"/>
        </w:rPr>
        <w:t>依据本章第</w:t>
      </w:r>
      <w:r>
        <w:rPr>
          <w:rFonts w:ascii="宋体" w:hAnsi="宋体" w:cs="宋体"/>
          <w:highlight w:val="none"/>
        </w:rPr>
        <w:t xml:space="preserve"> </w:t>
      </w:r>
      <w:r>
        <w:rPr>
          <w:rFonts w:hint="eastAsia" w:ascii="宋体" w:hAnsi="宋体" w:cs="宋体"/>
          <w:highlight w:val="none"/>
          <w:lang w:val="en-US" w:eastAsia="zh-CN"/>
        </w:rPr>
        <w:t>3</w:t>
      </w:r>
      <w:r>
        <w:rPr>
          <w:rFonts w:ascii="宋体" w:hAnsi="宋体" w:cs="宋体"/>
          <w:highlight w:val="none"/>
        </w:rPr>
        <w:t xml:space="preserve">.1 </w:t>
      </w:r>
      <w:r>
        <w:rPr>
          <w:rFonts w:hint="eastAsia" w:ascii="宋体" w:hAnsi="宋体" w:cs="宋体"/>
          <w:highlight w:val="none"/>
        </w:rPr>
        <w:t>款规定的标准对</w:t>
      </w:r>
      <w:r>
        <w:rPr>
          <w:rFonts w:hint="eastAsia" w:ascii="宋体" w:hAnsi="宋体" w:cs="宋体"/>
          <w:highlight w:val="none"/>
          <w:lang w:val="en-US" w:eastAsia="zh-CN"/>
        </w:rPr>
        <w:t>响应</w:t>
      </w:r>
      <w:r>
        <w:rPr>
          <w:rFonts w:hint="eastAsia" w:ascii="宋体" w:hAnsi="宋体" w:cs="宋体"/>
          <w:highlight w:val="none"/>
        </w:rPr>
        <w:t>文件进行初步评审。有一项不符合评审标准的，</w:t>
      </w:r>
      <w:r>
        <w:rPr>
          <w:rFonts w:hint="eastAsia" w:ascii="宋体" w:hAnsi="宋体" w:cs="宋体"/>
          <w:highlight w:val="none"/>
          <w:lang w:val="en-US" w:eastAsia="zh-CN"/>
        </w:rPr>
        <w:t>磋商小组</w:t>
      </w:r>
      <w:r>
        <w:rPr>
          <w:rFonts w:hint="eastAsia" w:ascii="宋体" w:hAnsi="宋体" w:cs="宋体"/>
          <w:highlight w:val="none"/>
        </w:rPr>
        <w:t>应当否决其投标。</w:t>
      </w:r>
    </w:p>
    <w:p w14:paraId="186FB6E4">
      <w:pPr>
        <w:spacing w:line="360" w:lineRule="auto"/>
        <w:ind w:firstLine="420" w:firstLineChars="200"/>
        <w:rPr>
          <w:rFonts w:ascii="宋体" w:hAnsi="宋体" w:cs="宋体"/>
          <w:highlight w:val="none"/>
        </w:rPr>
      </w:pPr>
      <w:r>
        <w:rPr>
          <w:rFonts w:ascii="宋体" w:hAnsi="宋体" w:cs="宋体"/>
          <w:highlight w:val="none"/>
        </w:rPr>
        <w:t xml:space="preserve">3.1.2 </w:t>
      </w:r>
      <w:r>
        <w:rPr>
          <w:rFonts w:hint="eastAsia" w:ascii="宋体" w:hAnsi="宋体" w:cs="宋体"/>
          <w:highlight w:val="none"/>
          <w:lang w:val="en-US" w:eastAsia="zh-CN"/>
        </w:rPr>
        <w:t>供应商</w:t>
      </w:r>
      <w:r>
        <w:rPr>
          <w:rFonts w:hint="eastAsia" w:ascii="宋体" w:hAnsi="宋体" w:cs="宋体"/>
          <w:highlight w:val="none"/>
        </w:rPr>
        <w:t>有以下情形之一的，</w:t>
      </w:r>
      <w:r>
        <w:rPr>
          <w:rFonts w:hint="eastAsia" w:ascii="宋体" w:hAnsi="宋体" w:cs="宋体"/>
          <w:highlight w:val="none"/>
          <w:lang w:val="en-US" w:eastAsia="zh-CN"/>
        </w:rPr>
        <w:t>磋商小组</w:t>
      </w:r>
      <w:r>
        <w:rPr>
          <w:rFonts w:hint="eastAsia" w:ascii="宋体" w:hAnsi="宋体" w:cs="宋体"/>
          <w:highlight w:val="none"/>
        </w:rPr>
        <w:t>应当否决其投标：</w:t>
      </w:r>
    </w:p>
    <w:p w14:paraId="7B74B160">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w:t>
      </w:r>
      <w:r>
        <w:rPr>
          <w:rFonts w:hint="eastAsia" w:ascii="宋体" w:hAnsi="宋体" w:cs="宋体"/>
          <w:highlight w:val="none"/>
          <w:lang w:val="en-US" w:eastAsia="zh-CN"/>
        </w:rPr>
        <w:t>响应</w:t>
      </w:r>
      <w:r>
        <w:rPr>
          <w:rFonts w:hint="eastAsia" w:ascii="宋体" w:hAnsi="宋体" w:cs="宋体"/>
          <w:highlight w:val="none"/>
        </w:rPr>
        <w:t>文件没有对</w:t>
      </w:r>
      <w:r>
        <w:rPr>
          <w:rFonts w:hint="eastAsia" w:ascii="宋体" w:hAnsi="宋体" w:cs="宋体"/>
          <w:highlight w:val="none"/>
          <w:lang w:val="en-US" w:eastAsia="zh-CN"/>
        </w:rPr>
        <w:t>招标</w:t>
      </w:r>
      <w:r>
        <w:rPr>
          <w:rFonts w:hint="eastAsia" w:ascii="宋体" w:hAnsi="宋体" w:cs="宋体"/>
          <w:highlight w:val="none"/>
        </w:rPr>
        <w:t>文件的实质性要求和条件作出响应，或者对</w:t>
      </w:r>
      <w:r>
        <w:rPr>
          <w:rFonts w:hint="eastAsia" w:ascii="宋体" w:hAnsi="宋体" w:cs="宋体"/>
          <w:highlight w:val="none"/>
          <w:lang w:val="en-US" w:eastAsia="zh-CN"/>
        </w:rPr>
        <w:t>招标</w:t>
      </w:r>
      <w:r>
        <w:rPr>
          <w:rFonts w:hint="eastAsia" w:ascii="宋体" w:hAnsi="宋体" w:cs="宋体"/>
          <w:highlight w:val="none"/>
        </w:rPr>
        <w:t>文件的偏差超出</w:t>
      </w:r>
      <w:r>
        <w:rPr>
          <w:rFonts w:hint="eastAsia" w:ascii="宋体" w:hAnsi="宋体" w:cs="宋体"/>
          <w:highlight w:val="none"/>
          <w:lang w:val="en-US" w:eastAsia="zh-CN"/>
        </w:rPr>
        <w:t>招标</w:t>
      </w:r>
      <w:r>
        <w:rPr>
          <w:rFonts w:hint="eastAsia" w:ascii="宋体" w:hAnsi="宋体" w:cs="宋体"/>
          <w:highlight w:val="none"/>
        </w:rPr>
        <w:t>文件规定的偏差范围或最高项数；</w:t>
      </w:r>
    </w:p>
    <w:p w14:paraId="491CF03B">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2</w:t>
      </w:r>
      <w:r>
        <w:rPr>
          <w:rFonts w:hint="eastAsia" w:ascii="宋体" w:hAnsi="宋体" w:cs="宋体"/>
          <w:highlight w:val="none"/>
        </w:rPr>
        <w:t>）有串通投标、弄虚作假、行贿等违法行为。</w:t>
      </w:r>
    </w:p>
    <w:p w14:paraId="6CC332BE">
      <w:pPr>
        <w:spacing w:line="360" w:lineRule="auto"/>
        <w:ind w:firstLine="420" w:firstLineChars="200"/>
        <w:rPr>
          <w:rFonts w:ascii="宋体" w:hAnsi="宋体" w:cs="宋体"/>
          <w:highlight w:val="none"/>
        </w:rPr>
      </w:pPr>
      <w:r>
        <w:rPr>
          <w:rFonts w:ascii="宋体" w:hAnsi="宋体" w:cs="宋体"/>
          <w:highlight w:val="none"/>
        </w:rPr>
        <w:t xml:space="preserve">3.1.3 </w:t>
      </w:r>
      <w:r>
        <w:rPr>
          <w:rFonts w:hint="eastAsia" w:ascii="宋体" w:hAnsi="宋体" w:cs="宋体"/>
          <w:highlight w:val="none"/>
          <w:lang w:val="en-US" w:eastAsia="zh-CN"/>
        </w:rPr>
        <w:t>响应</w:t>
      </w:r>
      <w:r>
        <w:rPr>
          <w:rFonts w:hint="eastAsia" w:ascii="宋体" w:hAnsi="宋体" w:cs="宋体"/>
          <w:highlight w:val="none"/>
        </w:rPr>
        <w:t>报价有算术错误及其他错误的，</w:t>
      </w:r>
      <w:r>
        <w:rPr>
          <w:rFonts w:hint="eastAsia" w:ascii="宋体" w:hAnsi="宋体" w:cs="宋体"/>
          <w:highlight w:val="none"/>
          <w:lang w:val="en-US" w:eastAsia="zh-CN"/>
        </w:rPr>
        <w:t>磋商小组</w:t>
      </w:r>
      <w:r>
        <w:rPr>
          <w:rFonts w:hint="eastAsia" w:ascii="宋体" w:hAnsi="宋体" w:cs="宋体"/>
          <w:highlight w:val="none"/>
        </w:rPr>
        <w:t>按以下原则要求</w:t>
      </w:r>
      <w:r>
        <w:rPr>
          <w:rFonts w:hint="eastAsia" w:ascii="宋体" w:hAnsi="宋体" w:cs="宋体"/>
          <w:highlight w:val="none"/>
          <w:lang w:val="en-US" w:eastAsia="zh-CN"/>
        </w:rPr>
        <w:t>供应商</w:t>
      </w:r>
      <w:r>
        <w:rPr>
          <w:rFonts w:hint="eastAsia" w:ascii="宋体" w:hAnsi="宋体" w:cs="宋体"/>
          <w:highlight w:val="none"/>
        </w:rPr>
        <w:t>对</w:t>
      </w:r>
      <w:r>
        <w:rPr>
          <w:rFonts w:hint="eastAsia" w:ascii="宋体" w:hAnsi="宋体" w:cs="宋体"/>
          <w:highlight w:val="none"/>
          <w:lang w:val="en-US" w:eastAsia="zh-CN"/>
        </w:rPr>
        <w:t>响应</w:t>
      </w:r>
      <w:r>
        <w:rPr>
          <w:rFonts w:hint="eastAsia" w:ascii="宋体" w:hAnsi="宋体" w:cs="宋体"/>
          <w:highlight w:val="none"/>
        </w:rPr>
        <w:t>报价进行修正，并要求</w:t>
      </w:r>
      <w:r>
        <w:rPr>
          <w:rFonts w:hint="eastAsia" w:ascii="宋体" w:hAnsi="宋体" w:cs="宋体"/>
          <w:highlight w:val="none"/>
          <w:lang w:val="en-US" w:eastAsia="zh-CN"/>
        </w:rPr>
        <w:t>供应商</w:t>
      </w:r>
      <w:r>
        <w:rPr>
          <w:rFonts w:hint="eastAsia" w:ascii="宋体" w:hAnsi="宋体" w:cs="宋体"/>
          <w:highlight w:val="none"/>
        </w:rPr>
        <w:t>书面澄清确认。</w:t>
      </w:r>
      <w:r>
        <w:rPr>
          <w:rFonts w:hint="eastAsia" w:ascii="宋体" w:hAnsi="宋体" w:cs="宋体"/>
          <w:highlight w:val="none"/>
          <w:lang w:val="en-US" w:eastAsia="zh-CN"/>
        </w:rPr>
        <w:t>供应商</w:t>
      </w:r>
      <w:r>
        <w:rPr>
          <w:rFonts w:hint="eastAsia" w:ascii="宋体" w:hAnsi="宋体" w:cs="宋体"/>
          <w:highlight w:val="none"/>
        </w:rPr>
        <w:t>拒不澄清确认的，</w:t>
      </w:r>
      <w:r>
        <w:rPr>
          <w:rFonts w:hint="eastAsia" w:ascii="宋体" w:hAnsi="宋体" w:cs="宋体"/>
          <w:highlight w:val="none"/>
          <w:lang w:val="en-US" w:eastAsia="zh-CN"/>
        </w:rPr>
        <w:t>磋商小组</w:t>
      </w:r>
      <w:r>
        <w:rPr>
          <w:rFonts w:hint="eastAsia" w:ascii="宋体" w:hAnsi="宋体" w:cs="宋体"/>
          <w:highlight w:val="none"/>
        </w:rPr>
        <w:t>应当否决其投标：</w:t>
      </w:r>
    </w:p>
    <w:p w14:paraId="1634D3E9">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w:t>
      </w:r>
      <w:r>
        <w:rPr>
          <w:rFonts w:hint="eastAsia" w:ascii="宋体" w:hAnsi="宋体" w:cs="宋体"/>
          <w:highlight w:val="none"/>
          <w:lang w:val="en-US" w:eastAsia="zh-CN"/>
        </w:rPr>
        <w:t>响应</w:t>
      </w:r>
      <w:r>
        <w:rPr>
          <w:rFonts w:hint="eastAsia" w:ascii="宋体" w:hAnsi="宋体" w:cs="宋体"/>
          <w:highlight w:val="none"/>
        </w:rPr>
        <w:t>文件中的大写金额与小写金额不一致的，以大写金额为准；</w:t>
      </w:r>
    </w:p>
    <w:p w14:paraId="310AE6BD">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2</w:t>
      </w:r>
      <w:r>
        <w:rPr>
          <w:rFonts w:hint="eastAsia" w:ascii="宋体" w:hAnsi="宋体" w:cs="宋体"/>
          <w:highlight w:val="none"/>
        </w:rPr>
        <w:t>）总价金额与单价金额不一致的，以单价金额为准，但单价金额小数点有明显错误的除外；</w:t>
      </w:r>
    </w:p>
    <w:p w14:paraId="1B0CDFC0">
      <w:pPr>
        <w:spacing w:line="360" w:lineRule="auto"/>
        <w:ind w:firstLine="420" w:firstLineChars="200"/>
        <w:rPr>
          <w:rFonts w:ascii="宋体" w:hAnsi="宋体" w:cs="宋体"/>
          <w:highlight w:val="none"/>
        </w:rPr>
      </w:pPr>
      <w:r>
        <w:rPr>
          <w:rFonts w:ascii="宋体" w:hAnsi="宋体" w:cs="宋体"/>
          <w:highlight w:val="none"/>
        </w:rPr>
        <w:t xml:space="preserve">3.2 </w:t>
      </w:r>
      <w:r>
        <w:rPr>
          <w:rFonts w:hint="eastAsia" w:ascii="宋体" w:hAnsi="宋体" w:cs="宋体"/>
          <w:highlight w:val="none"/>
        </w:rPr>
        <w:t>详细评审</w:t>
      </w:r>
    </w:p>
    <w:p w14:paraId="200B5EC0">
      <w:pPr>
        <w:spacing w:line="360" w:lineRule="auto"/>
        <w:ind w:firstLine="420" w:firstLineChars="200"/>
        <w:rPr>
          <w:rFonts w:ascii="宋体" w:hAnsi="宋体" w:cs="宋体"/>
          <w:highlight w:val="none"/>
        </w:rPr>
      </w:pPr>
      <w:r>
        <w:rPr>
          <w:rFonts w:ascii="宋体" w:hAnsi="宋体" w:cs="宋体"/>
          <w:highlight w:val="none"/>
        </w:rPr>
        <w:t xml:space="preserve">3.2.1 </w:t>
      </w:r>
      <w:r>
        <w:rPr>
          <w:rFonts w:hint="eastAsia" w:ascii="宋体" w:hAnsi="宋体" w:cs="宋体"/>
          <w:highlight w:val="none"/>
          <w:lang w:val="en-US" w:eastAsia="zh-CN"/>
        </w:rPr>
        <w:t>磋商小组</w:t>
      </w:r>
      <w:r>
        <w:rPr>
          <w:rFonts w:hint="eastAsia" w:ascii="宋体" w:hAnsi="宋体" w:cs="宋体"/>
          <w:highlight w:val="none"/>
        </w:rPr>
        <w:t>会按本章第</w:t>
      </w:r>
      <w:r>
        <w:rPr>
          <w:rFonts w:ascii="宋体" w:hAnsi="宋体" w:cs="宋体"/>
          <w:highlight w:val="none"/>
        </w:rPr>
        <w:t xml:space="preserve"> </w:t>
      </w:r>
      <w:r>
        <w:rPr>
          <w:rFonts w:hint="eastAsia" w:ascii="宋体" w:hAnsi="宋体" w:cs="宋体"/>
          <w:highlight w:val="none"/>
          <w:lang w:val="en-US" w:eastAsia="zh-CN"/>
        </w:rPr>
        <w:t>3</w:t>
      </w:r>
      <w:r>
        <w:rPr>
          <w:rFonts w:ascii="宋体" w:hAnsi="宋体" w:cs="宋体"/>
          <w:highlight w:val="none"/>
        </w:rPr>
        <w:t xml:space="preserve">.2 </w:t>
      </w:r>
      <w:r>
        <w:rPr>
          <w:rFonts w:hint="eastAsia" w:ascii="宋体" w:hAnsi="宋体" w:cs="宋体"/>
          <w:highlight w:val="none"/>
        </w:rPr>
        <w:t>款规定的量化因素和分值进行打分，并计算出综合评估得分。</w:t>
      </w:r>
    </w:p>
    <w:p w14:paraId="108649FA">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）按本章第</w:t>
      </w:r>
      <w:r>
        <w:rPr>
          <w:rFonts w:ascii="宋体" w:hAnsi="宋体" w:cs="宋体"/>
          <w:highlight w:val="none"/>
        </w:rPr>
        <w:t xml:space="preserve"> 2.2.4</w:t>
      </w: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）目规定的评审因素和分值对商务部分计算出得分</w:t>
      </w:r>
      <w:r>
        <w:rPr>
          <w:rFonts w:ascii="宋体" w:hAnsi="宋体" w:cs="宋体"/>
          <w:highlight w:val="none"/>
        </w:rPr>
        <w:t xml:space="preserve"> A</w:t>
      </w:r>
      <w:r>
        <w:rPr>
          <w:rFonts w:hint="eastAsia" w:ascii="宋体" w:hAnsi="宋体" w:cs="宋体"/>
          <w:highlight w:val="none"/>
        </w:rPr>
        <w:t>；</w:t>
      </w:r>
    </w:p>
    <w:p w14:paraId="4C877CCA">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2</w:t>
      </w:r>
      <w:r>
        <w:rPr>
          <w:rFonts w:hint="eastAsia" w:ascii="宋体" w:hAnsi="宋体" w:cs="宋体"/>
          <w:highlight w:val="none"/>
        </w:rPr>
        <w:t>）按本章第</w:t>
      </w:r>
      <w:r>
        <w:rPr>
          <w:rFonts w:ascii="宋体" w:hAnsi="宋体" w:cs="宋体"/>
          <w:highlight w:val="none"/>
        </w:rPr>
        <w:t xml:space="preserve"> 2.2.4</w:t>
      </w:r>
      <w:r>
        <w:rPr>
          <w:rFonts w:hint="eastAsia" w:ascii="宋体" w:hAnsi="宋体" w:cs="宋体"/>
          <w:highlight w:val="none"/>
        </w:rPr>
        <w:t>（</w:t>
      </w:r>
      <w:r>
        <w:rPr>
          <w:rFonts w:ascii="宋体" w:hAnsi="宋体" w:cs="宋体"/>
          <w:highlight w:val="none"/>
        </w:rPr>
        <w:t>2</w:t>
      </w:r>
      <w:r>
        <w:rPr>
          <w:rFonts w:hint="eastAsia" w:ascii="宋体" w:hAnsi="宋体" w:cs="宋体"/>
          <w:highlight w:val="none"/>
        </w:rPr>
        <w:t>）目规定的评审因素和分值对技术部分计算出得分</w:t>
      </w:r>
      <w:r>
        <w:rPr>
          <w:rFonts w:ascii="宋体" w:hAnsi="宋体" w:cs="宋体"/>
          <w:highlight w:val="none"/>
        </w:rPr>
        <w:t xml:space="preserve"> B</w:t>
      </w:r>
      <w:r>
        <w:rPr>
          <w:rFonts w:hint="eastAsia" w:ascii="宋体" w:hAnsi="宋体" w:cs="宋体"/>
          <w:highlight w:val="none"/>
        </w:rPr>
        <w:t>；</w:t>
      </w:r>
    </w:p>
    <w:p w14:paraId="2B4A0ACC">
      <w:pPr>
        <w:spacing w:line="360" w:lineRule="auto"/>
        <w:ind w:firstLine="420" w:firstLineChars="200"/>
        <w:rPr>
          <w:rFonts w:ascii="宋体" w:hAnsi="宋体" w:cs="宋体"/>
          <w:highlight w:val="none"/>
        </w:rPr>
      </w:pPr>
      <w:r>
        <w:rPr>
          <w:rFonts w:hint="eastAsia" w:ascii="宋体" w:hAnsi="宋体" w:cs="宋体"/>
          <w:highlight w:val="none"/>
        </w:rPr>
        <w:t>（</w:t>
      </w:r>
      <w:r>
        <w:rPr>
          <w:rFonts w:ascii="宋体" w:hAnsi="宋体" w:cs="宋体"/>
          <w:highlight w:val="none"/>
        </w:rPr>
        <w:t>3</w:t>
      </w:r>
      <w:r>
        <w:rPr>
          <w:rFonts w:hint="eastAsia" w:ascii="宋体" w:hAnsi="宋体" w:cs="宋体"/>
          <w:highlight w:val="none"/>
        </w:rPr>
        <w:t>）按本章第</w:t>
      </w:r>
      <w:r>
        <w:rPr>
          <w:rFonts w:ascii="宋体" w:hAnsi="宋体" w:cs="宋体"/>
          <w:highlight w:val="none"/>
        </w:rPr>
        <w:t xml:space="preserve"> 2.2.4</w:t>
      </w:r>
      <w:r>
        <w:rPr>
          <w:rFonts w:hint="eastAsia" w:ascii="宋体" w:hAnsi="宋体" w:cs="宋体"/>
          <w:highlight w:val="none"/>
        </w:rPr>
        <w:t>（</w:t>
      </w:r>
      <w:r>
        <w:rPr>
          <w:rFonts w:ascii="宋体" w:hAnsi="宋体" w:cs="宋体"/>
          <w:highlight w:val="none"/>
        </w:rPr>
        <w:t>3</w:t>
      </w:r>
      <w:r>
        <w:rPr>
          <w:rFonts w:hint="eastAsia" w:ascii="宋体" w:hAnsi="宋体" w:cs="宋体"/>
          <w:highlight w:val="none"/>
        </w:rPr>
        <w:t>）目规定的评审因素和分值对</w:t>
      </w:r>
      <w:r>
        <w:rPr>
          <w:rFonts w:hint="eastAsia" w:ascii="宋体" w:hAnsi="宋体" w:cs="宋体"/>
          <w:highlight w:val="none"/>
          <w:lang w:val="en-US" w:eastAsia="zh-CN"/>
        </w:rPr>
        <w:t>投标</w:t>
      </w:r>
      <w:r>
        <w:rPr>
          <w:rFonts w:hint="eastAsia" w:ascii="宋体" w:hAnsi="宋体" w:cs="宋体"/>
          <w:highlight w:val="none"/>
        </w:rPr>
        <w:t>报价计算出得分</w:t>
      </w:r>
      <w:r>
        <w:rPr>
          <w:rFonts w:ascii="宋体" w:hAnsi="宋体" w:cs="宋体"/>
          <w:highlight w:val="none"/>
        </w:rPr>
        <w:t xml:space="preserve"> C</w:t>
      </w:r>
      <w:r>
        <w:rPr>
          <w:rFonts w:hint="eastAsia" w:ascii="宋体" w:hAnsi="宋体" w:cs="宋体"/>
          <w:highlight w:val="none"/>
        </w:rPr>
        <w:t>；</w:t>
      </w:r>
    </w:p>
    <w:p w14:paraId="4AA70D57">
      <w:pPr>
        <w:spacing w:line="360" w:lineRule="auto"/>
        <w:ind w:firstLine="420" w:firstLineChars="200"/>
        <w:rPr>
          <w:rFonts w:ascii="宋体" w:hAnsi="宋体" w:cs="宋体"/>
          <w:highlight w:val="none"/>
        </w:rPr>
      </w:pPr>
      <w:r>
        <w:rPr>
          <w:rFonts w:ascii="宋体" w:hAnsi="宋体" w:cs="宋体"/>
          <w:highlight w:val="none"/>
        </w:rPr>
        <w:t xml:space="preserve">3.2.2 </w:t>
      </w:r>
      <w:r>
        <w:rPr>
          <w:rFonts w:hint="eastAsia" w:ascii="宋体" w:hAnsi="宋体" w:cs="宋体"/>
          <w:highlight w:val="none"/>
        </w:rPr>
        <w:t>评分分值计算保留小数点后两位，小数点后第三位</w:t>
      </w:r>
      <w:r>
        <w:rPr>
          <w:rFonts w:ascii="宋体" w:hAnsi="宋体" w:cs="宋体"/>
          <w:highlight w:val="none"/>
        </w:rPr>
        <w:t>“</w:t>
      </w:r>
      <w:r>
        <w:rPr>
          <w:rFonts w:hint="eastAsia" w:ascii="宋体" w:hAnsi="宋体" w:cs="宋体"/>
          <w:highlight w:val="none"/>
        </w:rPr>
        <w:t>四舍五入</w:t>
      </w:r>
      <w:r>
        <w:rPr>
          <w:rFonts w:ascii="宋体" w:hAnsi="宋体" w:cs="宋体"/>
          <w:highlight w:val="none"/>
        </w:rPr>
        <w:t>”</w:t>
      </w:r>
      <w:r>
        <w:rPr>
          <w:rFonts w:hint="eastAsia" w:ascii="宋体" w:hAnsi="宋体" w:cs="宋体"/>
          <w:highlight w:val="none"/>
        </w:rPr>
        <w:t>。</w:t>
      </w:r>
    </w:p>
    <w:p w14:paraId="4C8ECC33">
      <w:pPr>
        <w:spacing w:line="360" w:lineRule="auto"/>
        <w:ind w:firstLine="420" w:firstLineChars="200"/>
        <w:rPr>
          <w:rFonts w:ascii="宋体" w:hAnsi="宋体" w:cs="宋体"/>
          <w:highlight w:val="none"/>
        </w:rPr>
      </w:pPr>
      <w:r>
        <w:rPr>
          <w:rFonts w:ascii="宋体" w:hAnsi="宋体" w:cs="宋体"/>
          <w:highlight w:val="none"/>
        </w:rPr>
        <w:t xml:space="preserve">3.2.3 </w:t>
      </w:r>
      <w:r>
        <w:rPr>
          <w:rFonts w:hint="eastAsia" w:ascii="宋体" w:hAnsi="宋体" w:cs="宋体"/>
          <w:highlight w:val="none"/>
          <w:lang w:val="en-US" w:eastAsia="zh-CN"/>
        </w:rPr>
        <w:t>供应商</w:t>
      </w:r>
      <w:r>
        <w:rPr>
          <w:rFonts w:hint="eastAsia" w:ascii="宋体" w:hAnsi="宋体" w:cs="宋体"/>
          <w:highlight w:val="none"/>
        </w:rPr>
        <w:t>得分</w:t>
      </w:r>
      <w:r>
        <w:rPr>
          <w:rFonts w:ascii="宋体" w:hAnsi="宋体" w:cs="宋体"/>
          <w:highlight w:val="none"/>
        </w:rPr>
        <w:t>=A+B+C</w:t>
      </w:r>
      <w:r>
        <w:rPr>
          <w:rFonts w:hint="eastAsia" w:ascii="宋体" w:hAnsi="宋体" w:cs="宋体"/>
          <w:highlight w:val="none"/>
        </w:rPr>
        <w:t>。</w:t>
      </w:r>
    </w:p>
    <w:p w14:paraId="63B1B569">
      <w:pPr>
        <w:spacing w:line="360" w:lineRule="auto"/>
        <w:ind w:firstLine="420" w:firstLineChars="200"/>
        <w:rPr>
          <w:rFonts w:ascii="宋体" w:hAnsi="宋体" w:cs="宋体"/>
          <w:highlight w:val="none"/>
        </w:rPr>
      </w:pPr>
      <w:r>
        <w:rPr>
          <w:rFonts w:ascii="宋体" w:hAnsi="宋体" w:cs="宋体"/>
          <w:highlight w:val="none"/>
        </w:rPr>
        <w:t xml:space="preserve">3.2.4 </w:t>
      </w:r>
      <w:r>
        <w:rPr>
          <w:rFonts w:hint="eastAsia" w:ascii="宋体" w:hAnsi="宋体" w:cs="宋体"/>
          <w:highlight w:val="none"/>
          <w:lang w:val="en-US" w:eastAsia="zh-CN"/>
        </w:rPr>
        <w:t>磋商小组</w:t>
      </w:r>
      <w:r>
        <w:rPr>
          <w:rFonts w:hint="eastAsia" w:ascii="宋体" w:hAnsi="宋体" w:cs="宋体"/>
          <w:highlight w:val="none"/>
        </w:rPr>
        <w:t>发现</w:t>
      </w:r>
      <w:r>
        <w:rPr>
          <w:rFonts w:hint="eastAsia" w:ascii="宋体" w:hAnsi="宋体" w:cs="宋体"/>
          <w:highlight w:val="none"/>
          <w:lang w:val="en-US" w:eastAsia="zh-CN"/>
        </w:rPr>
        <w:t>供应商</w:t>
      </w:r>
      <w:r>
        <w:rPr>
          <w:rFonts w:hint="eastAsia" w:ascii="宋体" w:hAnsi="宋体" w:cs="宋体"/>
          <w:highlight w:val="none"/>
        </w:rPr>
        <w:t>的报价明显低于其他</w:t>
      </w:r>
      <w:r>
        <w:rPr>
          <w:rFonts w:hint="eastAsia" w:ascii="宋体" w:hAnsi="宋体" w:cs="宋体"/>
          <w:highlight w:val="none"/>
          <w:lang w:val="en-US" w:eastAsia="zh-CN"/>
        </w:rPr>
        <w:t>响应</w:t>
      </w:r>
      <w:r>
        <w:rPr>
          <w:rFonts w:hint="eastAsia" w:ascii="宋体" w:hAnsi="宋体" w:cs="宋体"/>
          <w:highlight w:val="none"/>
        </w:rPr>
        <w:t>报价，使得其</w:t>
      </w:r>
      <w:r>
        <w:rPr>
          <w:rFonts w:hint="eastAsia" w:ascii="宋体" w:hAnsi="宋体" w:cs="宋体"/>
          <w:highlight w:val="none"/>
          <w:lang w:val="en-US" w:eastAsia="zh-CN"/>
        </w:rPr>
        <w:t>响应</w:t>
      </w:r>
      <w:r>
        <w:rPr>
          <w:rFonts w:hint="eastAsia" w:ascii="宋体" w:hAnsi="宋体" w:cs="宋体"/>
          <w:highlight w:val="none"/>
        </w:rPr>
        <w:t>报价可能低于其个别成本的，应当要求该</w:t>
      </w:r>
      <w:r>
        <w:rPr>
          <w:rFonts w:hint="eastAsia" w:ascii="宋体" w:hAnsi="宋体" w:cs="宋体"/>
          <w:highlight w:val="none"/>
          <w:lang w:val="en-US" w:eastAsia="zh-CN"/>
        </w:rPr>
        <w:t>供应商</w:t>
      </w:r>
      <w:r>
        <w:rPr>
          <w:rFonts w:hint="eastAsia" w:ascii="宋体" w:hAnsi="宋体" w:cs="宋体"/>
          <w:highlight w:val="none"/>
        </w:rPr>
        <w:t>作出书面说明并提供相应的证明材料。</w:t>
      </w:r>
      <w:r>
        <w:rPr>
          <w:rFonts w:hint="eastAsia" w:ascii="宋体" w:hAnsi="宋体" w:cs="宋体"/>
          <w:highlight w:val="none"/>
          <w:lang w:val="en-US" w:eastAsia="zh-CN"/>
        </w:rPr>
        <w:t>供应商</w:t>
      </w:r>
      <w:r>
        <w:rPr>
          <w:rFonts w:hint="eastAsia" w:ascii="宋体" w:hAnsi="宋体" w:cs="宋体"/>
          <w:highlight w:val="none"/>
        </w:rPr>
        <w:t>不能合理说明或者不能提供相应证明材料的，</w:t>
      </w:r>
      <w:r>
        <w:rPr>
          <w:rFonts w:hint="eastAsia" w:ascii="宋体" w:hAnsi="宋体" w:cs="宋体"/>
          <w:highlight w:val="none"/>
          <w:lang w:val="en-US" w:eastAsia="zh-CN"/>
        </w:rPr>
        <w:t>磋商小组</w:t>
      </w:r>
      <w:r>
        <w:rPr>
          <w:rFonts w:hint="eastAsia" w:ascii="宋体" w:hAnsi="宋体" w:cs="宋体"/>
          <w:highlight w:val="none"/>
        </w:rPr>
        <w:t>应当认定该</w:t>
      </w:r>
      <w:r>
        <w:rPr>
          <w:rFonts w:hint="eastAsia" w:ascii="宋体" w:hAnsi="宋体" w:cs="宋体"/>
          <w:highlight w:val="none"/>
          <w:lang w:val="en-US" w:eastAsia="zh-CN"/>
        </w:rPr>
        <w:t>供应商</w:t>
      </w:r>
      <w:r>
        <w:rPr>
          <w:rFonts w:hint="eastAsia" w:ascii="宋体" w:hAnsi="宋体" w:cs="宋体"/>
          <w:highlight w:val="none"/>
        </w:rPr>
        <w:t>以低于成本报价竞标，并否决其投标。</w:t>
      </w:r>
    </w:p>
    <w:p w14:paraId="49F44ACD">
      <w:pPr>
        <w:spacing w:line="360" w:lineRule="auto"/>
        <w:ind w:firstLine="420" w:firstLineChars="200"/>
        <w:rPr>
          <w:rFonts w:ascii="宋体" w:hAnsi="宋体" w:cs="宋体"/>
          <w:highlight w:val="none"/>
        </w:rPr>
      </w:pPr>
      <w:r>
        <w:rPr>
          <w:rFonts w:ascii="宋体" w:hAnsi="宋体" w:cs="宋体"/>
          <w:highlight w:val="none"/>
        </w:rPr>
        <w:t xml:space="preserve">3.3 </w:t>
      </w:r>
      <w:r>
        <w:rPr>
          <w:rFonts w:hint="eastAsia" w:ascii="宋体" w:hAnsi="宋体" w:cs="宋体"/>
          <w:highlight w:val="none"/>
          <w:lang w:val="en-US" w:eastAsia="zh-CN"/>
        </w:rPr>
        <w:t>响应</w:t>
      </w:r>
      <w:r>
        <w:rPr>
          <w:rFonts w:hint="eastAsia" w:ascii="宋体" w:hAnsi="宋体" w:cs="宋体"/>
          <w:highlight w:val="none"/>
        </w:rPr>
        <w:t>文件的澄清</w:t>
      </w:r>
    </w:p>
    <w:p w14:paraId="066FD76E">
      <w:pPr>
        <w:spacing w:line="360" w:lineRule="auto"/>
        <w:ind w:firstLine="420" w:firstLineChars="200"/>
        <w:rPr>
          <w:rFonts w:ascii="宋体" w:hAnsi="宋体" w:cs="宋体"/>
          <w:highlight w:val="none"/>
        </w:rPr>
      </w:pPr>
      <w:r>
        <w:rPr>
          <w:rFonts w:ascii="宋体" w:hAnsi="宋体" w:cs="宋体"/>
          <w:highlight w:val="none"/>
        </w:rPr>
        <w:t xml:space="preserve">3.3.1 </w:t>
      </w:r>
      <w:r>
        <w:rPr>
          <w:rFonts w:hint="eastAsia" w:ascii="宋体" w:hAnsi="宋体" w:cs="宋体"/>
          <w:highlight w:val="none"/>
        </w:rPr>
        <w:t>在</w:t>
      </w:r>
      <w:r>
        <w:rPr>
          <w:rFonts w:hint="eastAsia" w:ascii="宋体" w:hAnsi="宋体" w:cs="宋体"/>
          <w:highlight w:val="none"/>
          <w:lang w:val="en-US" w:eastAsia="zh-CN"/>
        </w:rPr>
        <w:t>评标</w:t>
      </w:r>
      <w:r>
        <w:rPr>
          <w:rFonts w:hint="eastAsia" w:ascii="宋体" w:hAnsi="宋体" w:cs="宋体"/>
          <w:highlight w:val="none"/>
        </w:rPr>
        <w:t>过程中，</w:t>
      </w:r>
      <w:r>
        <w:rPr>
          <w:rFonts w:hint="eastAsia" w:ascii="宋体" w:hAnsi="宋体" w:cs="宋体"/>
          <w:highlight w:val="none"/>
          <w:lang w:val="en-US" w:eastAsia="zh-CN"/>
        </w:rPr>
        <w:t>磋商小组</w:t>
      </w:r>
      <w:r>
        <w:rPr>
          <w:rFonts w:hint="eastAsia" w:ascii="宋体" w:hAnsi="宋体" w:cs="宋体"/>
          <w:highlight w:val="none"/>
        </w:rPr>
        <w:t>可以书面形式要求</w:t>
      </w:r>
      <w:r>
        <w:rPr>
          <w:rFonts w:hint="eastAsia" w:ascii="宋体" w:hAnsi="宋体" w:cs="宋体"/>
          <w:highlight w:val="none"/>
          <w:lang w:val="en-US" w:eastAsia="zh-CN"/>
        </w:rPr>
        <w:t>供应商</w:t>
      </w:r>
      <w:r>
        <w:rPr>
          <w:rFonts w:hint="eastAsia" w:ascii="宋体" w:hAnsi="宋体" w:cs="宋体"/>
          <w:highlight w:val="none"/>
        </w:rPr>
        <w:t>对</w:t>
      </w:r>
      <w:r>
        <w:rPr>
          <w:rFonts w:hint="eastAsia" w:ascii="宋体" w:hAnsi="宋体" w:cs="宋体"/>
          <w:highlight w:val="none"/>
          <w:lang w:val="en-US" w:eastAsia="zh-CN"/>
        </w:rPr>
        <w:t>响应</w:t>
      </w:r>
      <w:r>
        <w:rPr>
          <w:rFonts w:hint="eastAsia" w:ascii="宋体" w:hAnsi="宋体" w:cs="宋体"/>
          <w:highlight w:val="none"/>
        </w:rPr>
        <w:t>文件中含义不明确、对同类问题表述不一致或者有明显文字和计算错误的内容作必要的澄清、说明或补正。澄清、说明</w:t>
      </w:r>
      <w:r>
        <w:rPr>
          <w:rFonts w:ascii="宋体" w:hAnsi="宋体" w:cs="宋体"/>
          <w:highlight w:val="none"/>
        </w:rPr>
        <w:t xml:space="preserve"> </w:t>
      </w:r>
      <w:r>
        <w:rPr>
          <w:rFonts w:hint="eastAsia" w:ascii="宋体" w:hAnsi="宋体" w:cs="宋体"/>
          <w:highlight w:val="none"/>
        </w:rPr>
        <w:t>或补正应以书面方式进行。</w:t>
      </w:r>
      <w:r>
        <w:rPr>
          <w:rFonts w:hint="eastAsia" w:ascii="宋体" w:hAnsi="宋体" w:cs="宋体"/>
          <w:highlight w:val="none"/>
          <w:lang w:val="en-US" w:eastAsia="zh-CN"/>
        </w:rPr>
        <w:t>磋商小组</w:t>
      </w:r>
      <w:r>
        <w:rPr>
          <w:rFonts w:hint="eastAsia" w:ascii="宋体" w:hAnsi="宋体" w:cs="宋体"/>
          <w:highlight w:val="none"/>
        </w:rPr>
        <w:t>不接受</w:t>
      </w:r>
      <w:r>
        <w:rPr>
          <w:rFonts w:hint="eastAsia" w:ascii="宋体" w:hAnsi="宋体" w:cs="宋体"/>
          <w:highlight w:val="none"/>
          <w:lang w:val="en-US" w:eastAsia="zh-CN"/>
        </w:rPr>
        <w:t>供应商</w:t>
      </w:r>
      <w:r>
        <w:rPr>
          <w:rFonts w:hint="eastAsia" w:ascii="宋体" w:hAnsi="宋体" w:cs="宋体"/>
          <w:highlight w:val="none"/>
        </w:rPr>
        <w:t>主动提出的澄清、说明或补正。</w:t>
      </w:r>
    </w:p>
    <w:p w14:paraId="27C5AF08">
      <w:pPr>
        <w:spacing w:line="360" w:lineRule="auto"/>
        <w:ind w:firstLine="420" w:firstLineChars="200"/>
        <w:rPr>
          <w:rFonts w:ascii="宋体" w:hAnsi="宋体" w:cs="宋体"/>
          <w:highlight w:val="none"/>
        </w:rPr>
      </w:pPr>
      <w:r>
        <w:rPr>
          <w:rFonts w:ascii="宋体" w:hAnsi="宋体" w:cs="宋体"/>
          <w:highlight w:val="none"/>
        </w:rPr>
        <w:t xml:space="preserve">3.3.2 </w:t>
      </w:r>
      <w:r>
        <w:rPr>
          <w:rFonts w:hint="eastAsia" w:ascii="宋体" w:hAnsi="宋体" w:cs="宋体"/>
          <w:highlight w:val="none"/>
        </w:rPr>
        <w:t>澄清、说明或补正不得超出</w:t>
      </w:r>
      <w:r>
        <w:rPr>
          <w:rFonts w:hint="eastAsia" w:ascii="宋体" w:hAnsi="宋体" w:cs="宋体"/>
          <w:highlight w:val="none"/>
          <w:lang w:val="en-US" w:eastAsia="zh-CN"/>
        </w:rPr>
        <w:t>响应</w:t>
      </w:r>
      <w:r>
        <w:rPr>
          <w:rFonts w:hint="eastAsia" w:ascii="宋体" w:hAnsi="宋体" w:cs="宋体"/>
          <w:highlight w:val="none"/>
        </w:rPr>
        <w:t>文件的范围且不得改变</w:t>
      </w:r>
      <w:r>
        <w:rPr>
          <w:rFonts w:hint="eastAsia" w:ascii="宋体" w:hAnsi="宋体" w:cs="宋体"/>
          <w:highlight w:val="none"/>
          <w:lang w:val="en-US" w:eastAsia="zh-CN"/>
        </w:rPr>
        <w:t>响应</w:t>
      </w:r>
      <w:r>
        <w:rPr>
          <w:rFonts w:hint="eastAsia" w:ascii="宋体" w:hAnsi="宋体" w:cs="宋体"/>
          <w:highlight w:val="none"/>
        </w:rPr>
        <w:t>文件的实质性内容，并构成</w:t>
      </w:r>
      <w:r>
        <w:rPr>
          <w:rFonts w:hint="eastAsia" w:ascii="宋体" w:hAnsi="宋体" w:cs="宋体"/>
          <w:highlight w:val="none"/>
          <w:lang w:val="en-US" w:eastAsia="zh-CN"/>
        </w:rPr>
        <w:t>响应</w:t>
      </w:r>
      <w:r>
        <w:rPr>
          <w:rFonts w:hint="eastAsia" w:ascii="宋体" w:hAnsi="宋体" w:cs="宋体"/>
          <w:highlight w:val="none"/>
        </w:rPr>
        <w:t>文件的组成部分。</w:t>
      </w:r>
    </w:p>
    <w:p w14:paraId="0350F1BF">
      <w:pPr>
        <w:spacing w:line="360" w:lineRule="auto"/>
        <w:ind w:firstLine="420" w:firstLineChars="200"/>
        <w:rPr>
          <w:rFonts w:ascii="宋体" w:hAnsi="宋体" w:cs="宋体"/>
          <w:highlight w:val="none"/>
        </w:rPr>
      </w:pPr>
      <w:r>
        <w:rPr>
          <w:rFonts w:ascii="宋体" w:hAnsi="宋体" w:cs="宋体"/>
          <w:highlight w:val="none"/>
        </w:rPr>
        <w:t xml:space="preserve">3.3.3 </w:t>
      </w:r>
      <w:r>
        <w:rPr>
          <w:rFonts w:hint="eastAsia" w:ascii="宋体" w:hAnsi="宋体" w:cs="宋体"/>
          <w:highlight w:val="none"/>
          <w:lang w:val="en-US" w:eastAsia="zh-CN"/>
        </w:rPr>
        <w:t>磋商小组</w:t>
      </w:r>
      <w:r>
        <w:rPr>
          <w:rFonts w:hint="eastAsia" w:ascii="宋体" w:hAnsi="宋体" w:cs="宋体"/>
          <w:highlight w:val="none"/>
        </w:rPr>
        <w:t>对</w:t>
      </w:r>
      <w:r>
        <w:rPr>
          <w:rFonts w:hint="eastAsia" w:ascii="宋体" w:hAnsi="宋体" w:cs="宋体"/>
          <w:highlight w:val="none"/>
          <w:lang w:val="en-US" w:eastAsia="zh-CN"/>
        </w:rPr>
        <w:t>供应商</w:t>
      </w:r>
      <w:r>
        <w:rPr>
          <w:rFonts w:hint="eastAsia" w:ascii="宋体" w:hAnsi="宋体" w:cs="宋体"/>
          <w:highlight w:val="none"/>
        </w:rPr>
        <w:t>提交的澄清、说明或补正有疑问的，可以要求</w:t>
      </w:r>
      <w:r>
        <w:rPr>
          <w:rFonts w:hint="eastAsia" w:ascii="宋体" w:hAnsi="宋体" w:cs="宋体"/>
          <w:highlight w:val="none"/>
          <w:lang w:val="en-US" w:eastAsia="zh-CN"/>
        </w:rPr>
        <w:t>供应商</w:t>
      </w:r>
      <w:r>
        <w:rPr>
          <w:rFonts w:hint="eastAsia" w:ascii="宋体" w:hAnsi="宋体" w:cs="宋体"/>
          <w:highlight w:val="none"/>
        </w:rPr>
        <w:t>进一步澄清、</w:t>
      </w:r>
      <w:r>
        <w:rPr>
          <w:rFonts w:ascii="宋体" w:hAnsi="宋体" w:cs="宋体"/>
          <w:highlight w:val="none"/>
        </w:rPr>
        <w:t xml:space="preserve"> </w:t>
      </w:r>
      <w:r>
        <w:rPr>
          <w:rFonts w:hint="eastAsia" w:ascii="宋体" w:hAnsi="宋体" w:cs="宋体"/>
          <w:highlight w:val="none"/>
        </w:rPr>
        <w:t>说明或补正，直至满足</w:t>
      </w:r>
      <w:r>
        <w:rPr>
          <w:rFonts w:hint="eastAsia" w:ascii="宋体" w:hAnsi="宋体" w:cs="宋体"/>
          <w:highlight w:val="none"/>
          <w:lang w:val="en-US" w:eastAsia="zh-CN"/>
        </w:rPr>
        <w:t>磋商小组</w:t>
      </w:r>
      <w:r>
        <w:rPr>
          <w:rFonts w:hint="eastAsia" w:ascii="宋体" w:hAnsi="宋体" w:cs="宋体"/>
          <w:highlight w:val="none"/>
        </w:rPr>
        <w:t>会的要求。</w:t>
      </w:r>
    </w:p>
    <w:p w14:paraId="67CD3721">
      <w:pPr>
        <w:spacing w:line="360" w:lineRule="auto"/>
        <w:ind w:firstLine="420" w:firstLineChars="200"/>
        <w:rPr>
          <w:rFonts w:ascii="宋体" w:hAnsi="宋体" w:cs="宋体"/>
          <w:highlight w:val="none"/>
        </w:rPr>
      </w:pPr>
      <w:r>
        <w:rPr>
          <w:rFonts w:ascii="宋体" w:hAnsi="宋体" w:cs="宋体"/>
          <w:highlight w:val="none"/>
        </w:rPr>
        <w:t xml:space="preserve">3.4 </w:t>
      </w:r>
      <w:r>
        <w:rPr>
          <w:rFonts w:hint="eastAsia" w:ascii="宋体" w:hAnsi="宋体" w:cs="宋体"/>
          <w:highlight w:val="none"/>
          <w:lang w:val="en-US" w:eastAsia="zh-CN"/>
        </w:rPr>
        <w:t>评标</w:t>
      </w:r>
      <w:r>
        <w:rPr>
          <w:rFonts w:hint="eastAsia" w:ascii="宋体" w:hAnsi="宋体" w:cs="宋体"/>
          <w:highlight w:val="none"/>
        </w:rPr>
        <w:t>结果</w:t>
      </w:r>
    </w:p>
    <w:p w14:paraId="53458DF5">
      <w:pPr>
        <w:spacing w:line="360" w:lineRule="auto"/>
        <w:ind w:firstLine="420" w:firstLineChars="200"/>
        <w:rPr>
          <w:rFonts w:ascii="宋体" w:hAnsi="宋体" w:cs="宋体"/>
          <w:highlight w:val="none"/>
        </w:rPr>
      </w:pPr>
      <w:r>
        <w:rPr>
          <w:rFonts w:ascii="宋体" w:hAnsi="宋体" w:cs="宋体"/>
          <w:highlight w:val="none"/>
        </w:rPr>
        <w:t xml:space="preserve">3.4.1 </w:t>
      </w:r>
      <w:r>
        <w:rPr>
          <w:rFonts w:hint="eastAsia" w:ascii="宋体" w:hAnsi="宋体" w:cs="宋体"/>
          <w:highlight w:val="none"/>
        </w:rPr>
        <w:t>除第二章</w:t>
      </w:r>
      <w:r>
        <w:rPr>
          <w:rFonts w:ascii="宋体" w:hAnsi="宋体" w:cs="宋体"/>
          <w:highlight w:val="none"/>
        </w:rPr>
        <w:t>“</w:t>
      </w:r>
      <w:r>
        <w:rPr>
          <w:rFonts w:hint="eastAsia" w:ascii="宋体" w:hAnsi="宋体" w:cs="宋体"/>
          <w:highlight w:val="none"/>
          <w:lang w:val="en-US" w:eastAsia="zh-CN"/>
        </w:rPr>
        <w:t>供应商</w:t>
      </w:r>
      <w:r>
        <w:rPr>
          <w:rFonts w:hint="eastAsia" w:ascii="宋体" w:hAnsi="宋体" w:cs="宋体"/>
          <w:highlight w:val="none"/>
        </w:rPr>
        <w:t>须知</w:t>
      </w:r>
      <w:r>
        <w:rPr>
          <w:rFonts w:ascii="宋体" w:hAnsi="宋体" w:cs="宋体"/>
          <w:highlight w:val="none"/>
        </w:rPr>
        <w:t>”</w:t>
      </w:r>
      <w:r>
        <w:rPr>
          <w:rFonts w:hint="eastAsia" w:ascii="宋体" w:hAnsi="宋体" w:cs="宋体"/>
          <w:highlight w:val="none"/>
        </w:rPr>
        <w:t>前附表授权直接确定</w:t>
      </w:r>
      <w:r>
        <w:rPr>
          <w:rFonts w:hint="eastAsia" w:ascii="宋体" w:hAnsi="宋体" w:cs="宋体"/>
          <w:highlight w:val="none"/>
          <w:lang w:val="en-US" w:eastAsia="zh-CN"/>
        </w:rPr>
        <w:t>成交</w:t>
      </w:r>
      <w:r>
        <w:rPr>
          <w:rFonts w:hint="eastAsia" w:ascii="宋体" w:hAnsi="宋体" w:cs="宋体"/>
          <w:highlight w:val="none"/>
        </w:rPr>
        <w:t>人外，</w:t>
      </w:r>
      <w:r>
        <w:rPr>
          <w:rFonts w:hint="eastAsia" w:ascii="宋体" w:hAnsi="宋体" w:cs="宋体"/>
          <w:highlight w:val="none"/>
          <w:lang w:val="en-US" w:eastAsia="zh-CN"/>
        </w:rPr>
        <w:t>磋商小组</w:t>
      </w:r>
      <w:r>
        <w:rPr>
          <w:rFonts w:hint="eastAsia" w:ascii="宋体" w:hAnsi="宋体" w:cs="宋体"/>
          <w:highlight w:val="none"/>
        </w:rPr>
        <w:t>按照得分由高到低的顺序推荐</w:t>
      </w:r>
      <w:r>
        <w:rPr>
          <w:rFonts w:hint="eastAsia" w:ascii="宋体" w:hAnsi="宋体" w:cs="宋体"/>
          <w:highlight w:val="none"/>
          <w:lang w:val="en-US" w:eastAsia="zh-CN"/>
        </w:rPr>
        <w:t>成交</w:t>
      </w:r>
      <w:r>
        <w:rPr>
          <w:rFonts w:hint="eastAsia" w:ascii="宋体" w:hAnsi="宋体" w:cs="宋体"/>
          <w:highlight w:val="none"/>
        </w:rPr>
        <w:t>候选人，并标明排序。</w:t>
      </w:r>
    </w:p>
    <w:p w14:paraId="6DC4074E">
      <w:pPr>
        <w:spacing w:line="360" w:lineRule="auto"/>
        <w:ind w:firstLine="420" w:firstLineChars="200"/>
        <w:rPr>
          <w:rFonts w:hint="eastAsia" w:ascii="宋体" w:hAnsi="宋体" w:cs="宋体"/>
          <w:b/>
          <w:bCs/>
          <w:sz w:val="36"/>
          <w:szCs w:val="36"/>
          <w:highlight w:val="none"/>
        </w:rPr>
      </w:pPr>
      <w:r>
        <w:rPr>
          <w:rFonts w:ascii="宋体" w:hAnsi="宋体" w:cs="宋体"/>
          <w:highlight w:val="none"/>
        </w:rPr>
        <w:t xml:space="preserve">3.4.2 </w:t>
      </w:r>
      <w:r>
        <w:rPr>
          <w:rFonts w:hint="eastAsia" w:ascii="宋体" w:hAnsi="宋体" w:cs="宋体"/>
          <w:highlight w:val="none"/>
          <w:lang w:val="en-US" w:eastAsia="zh-CN"/>
        </w:rPr>
        <w:t>磋商小组</w:t>
      </w:r>
      <w:r>
        <w:rPr>
          <w:rFonts w:hint="eastAsia" w:ascii="宋体" w:hAnsi="宋体" w:cs="宋体"/>
          <w:highlight w:val="none"/>
        </w:rPr>
        <w:t>完成评标后，应当向</w:t>
      </w:r>
      <w:r>
        <w:rPr>
          <w:rFonts w:hint="eastAsia" w:ascii="宋体" w:hAnsi="宋体" w:cs="宋体"/>
          <w:highlight w:val="none"/>
          <w:lang w:val="en-US" w:eastAsia="zh-CN"/>
        </w:rPr>
        <w:t>采购</w:t>
      </w:r>
      <w:r>
        <w:rPr>
          <w:rFonts w:hint="eastAsia" w:ascii="宋体" w:hAnsi="宋体" w:cs="宋体"/>
          <w:highlight w:val="none"/>
        </w:rPr>
        <w:t>人提交书面</w:t>
      </w:r>
      <w:r>
        <w:rPr>
          <w:rFonts w:hint="eastAsia" w:ascii="宋体" w:hAnsi="宋体" w:cs="宋体"/>
          <w:highlight w:val="none"/>
          <w:lang w:val="en-US" w:eastAsia="zh-CN"/>
        </w:rPr>
        <w:t>评标</w:t>
      </w:r>
      <w:r>
        <w:rPr>
          <w:rFonts w:hint="eastAsia" w:ascii="宋体" w:hAnsi="宋体" w:cs="宋体"/>
          <w:highlight w:val="none"/>
        </w:rPr>
        <w:t>报告和</w:t>
      </w:r>
      <w:r>
        <w:rPr>
          <w:rFonts w:hint="eastAsia" w:ascii="宋体" w:hAnsi="宋体" w:cs="宋体"/>
          <w:highlight w:val="none"/>
          <w:lang w:val="en-US" w:eastAsia="zh-CN"/>
        </w:rPr>
        <w:t>成交</w:t>
      </w:r>
      <w:r>
        <w:rPr>
          <w:rFonts w:hint="eastAsia" w:ascii="宋体" w:hAnsi="宋体" w:cs="宋体"/>
          <w:highlight w:val="none"/>
        </w:rPr>
        <w:t>候选人名单。</w:t>
      </w:r>
      <w:bookmarkStart w:id="64" w:name="_Toc15270"/>
    </w:p>
    <w:p w14:paraId="7947BA0E">
      <w:pPr>
        <w:spacing w:line="360" w:lineRule="auto"/>
        <w:ind w:firstLine="2168" w:firstLineChars="600"/>
        <w:jc w:val="both"/>
        <w:rPr>
          <w:rFonts w:hint="eastAsia" w:ascii="宋体" w:hAnsi="宋体" w:cs="宋体"/>
          <w:b/>
          <w:bCs/>
          <w:sz w:val="36"/>
          <w:szCs w:val="36"/>
          <w:highlight w:val="none"/>
        </w:rPr>
      </w:pPr>
    </w:p>
    <w:p w14:paraId="42BBAF0E">
      <w:pPr>
        <w:spacing w:line="360" w:lineRule="auto"/>
        <w:ind w:firstLine="2168" w:firstLineChars="600"/>
        <w:jc w:val="both"/>
        <w:rPr>
          <w:rFonts w:hint="eastAsia" w:ascii="宋体" w:hAnsi="宋体" w:cs="宋体"/>
          <w:b/>
          <w:bCs/>
          <w:sz w:val="36"/>
          <w:szCs w:val="36"/>
          <w:highlight w:val="none"/>
        </w:rPr>
      </w:pPr>
    </w:p>
    <w:p w14:paraId="12D0CCB1">
      <w:pPr>
        <w:pStyle w:val="59"/>
        <w:ind w:left="0" w:leftChars="0" w:firstLine="0" w:firstLineChars="0"/>
        <w:rPr>
          <w:rFonts w:hint="eastAsia" w:ascii="宋体" w:hAnsi="宋体" w:cs="宋体"/>
          <w:b/>
          <w:bCs/>
          <w:sz w:val="36"/>
          <w:szCs w:val="36"/>
          <w:highlight w:val="none"/>
        </w:rPr>
      </w:pPr>
    </w:p>
    <w:p w14:paraId="2FCED695">
      <w:pPr>
        <w:widowControl/>
        <w:shd w:val="clear" w:color="auto" w:fill="FFFFFF"/>
        <w:spacing w:line="360" w:lineRule="atLeast"/>
        <w:jc w:val="center"/>
        <w:rPr>
          <w:rFonts w:hint="eastAsia" w:ascii="宋体" w:hAnsi="宋体" w:eastAsia="宋体" w:cs="宋体"/>
          <w:color w:val="000000"/>
          <w:sz w:val="44"/>
          <w:szCs w:val="44"/>
          <w:highlight w:val="none"/>
        </w:rPr>
      </w:pPr>
      <w:bookmarkStart w:id="65" w:name="_Toc530036533"/>
      <w:r>
        <w:rPr>
          <w:rFonts w:hint="eastAsia" w:ascii="宋体" w:hAnsi="宋体" w:eastAsia="宋体" w:cs="宋体"/>
          <w:color w:val="000000"/>
          <w:sz w:val="44"/>
          <w:szCs w:val="44"/>
          <w:highlight w:val="none"/>
        </w:rPr>
        <w:t>第二轮磋商报价（最终报价）格式</w:t>
      </w:r>
      <w:bookmarkEnd w:id="65"/>
    </w:p>
    <w:p w14:paraId="1A280180">
      <w:pPr>
        <w:autoSpaceDE w:val="0"/>
        <w:autoSpaceDN w:val="0"/>
        <w:adjustRightInd w:val="0"/>
        <w:spacing w:line="400" w:lineRule="exact"/>
        <w:rPr>
          <w:rFonts w:hint="eastAsia" w:ascii="宋体" w:hAnsi="宋体" w:eastAsia="宋体" w:cs="宋体"/>
          <w:color w:val="000000"/>
          <w:sz w:val="28"/>
          <w:szCs w:val="18"/>
          <w:highlight w:val="none"/>
          <w:lang w:val="zh-CN"/>
        </w:rPr>
      </w:pPr>
    </w:p>
    <w:p w14:paraId="0C0EA793">
      <w:pPr>
        <w:rPr>
          <w:rFonts w:hint="eastAsia" w:ascii="宋体" w:hAnsi="宋体" w:eastAsia="宋体" w:cs="宋体"/>
          <w:b/>
          <w:color w:val="000000"/>
          <w:sz w:val="24"/>
          <w:highlight w:val="none"/>
        </w:rPr>
      </w:pPr>
    </w:p>
    <w:p w14:paraId="376FA572">
      <w:pPr>
        <w:ind w:left="27" w:leftChars="13"/>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第二轮报价说明：</w:t>
      </w:r>
    </w:p>
    <w:p w14:paraId="483F4F68">
      <w:pPr>
        <w:widowControl/>
        <w:shd w:val="clear" w:color="auto" w:fill="FFFFFF"/>
        <w:spacing w:line="360" w:lineRule="atLeast"/>
        <w:ind w:firstLine="48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1. 通过初步评审的磋商单位将被要求提供最终报价。</w:t>
      </w:r>
    </w:p>
    <w:p w14:paraId="05D2D819">
      <w:pPr>
        <w:widowControl/>
        <w:shd w:val="clear" w:color="auto" w:fill="FFFFFF"/>
        <w:spacing w:line="360" w:lineRule="atLeast"/>
        <w:ind w:firstLine="480"/>
        <w:jc w:val="left"/>
        <w:rPr>
          <w:rFonts w:hint="eastAsia" w:ascii="宋体" w:hAnsi="宋体" w:eastAsia="宋体" w:cs="宋体"/>
          <w:b/>
          <w:bCs w:val="0"/>
          <w:color w:val="auto"/>
          <w:sz w:val="24"/>
          <w:szCs w:val="24"/>
          <w:highlight w:val="none"/>
        </w:rPr>
        <w:sectPr>
          <w:pgSz w:w="11906" w:h="16838"/>
          <w:pgMar w:top="1440" w:right="1080" w:bottom="1440" w:left="1080" w:header="851" w:footer="992" w:gutter="0"/>
          <w:pgNumType w:fmt="decimal"/>
          <w:cols w:space="720" w:num="1"/>
          <w:docGrid w:type="lines" w:linePitch="312" w:charSpace="0"/>
        </w:sectPr>
      </w:pPr>
      <w:r>
        <w:rPr>
          <w:rFonts w:hint="eastAsia" w:ascii="宋体" w:hAnsi="宋体" w:eastAsia="宋体" w:cs="宋体"/>
          <w:color w:val="000000"/>
          <w:sz w:val="24"/>
          <w:highlight w:val="none"/>
        </w:rPr>
        <w:t>2.参与磋商的供应商应提前准备第二轮磋商报价，</w:t>
      </w:r>
      <w:r>
        <w:rPr>
          <w:rFonts w:hint="eastAsia" w:ascii="宋体" w:hAnsi="宋体" w:eastAsia="宋体" w:cs="宋体"/>
          <w:color w:val="000000"/>
          <w:sz w:val="24"/>
          <w:highlight w:val="none"/>
          <w:lang w:val="en-US" w:eastAsia="zh-CN"/>
        </w:rPr>
        <w:t>并按“政采云”平台提示按时提交，二次</w:t>
      </w:r>
      <w:r>
        <w:rPr>
          <w:rFonts w:hint="eastAsia" w:ascii="宋体" w:hAnsi="宋体" w:eastAsia="宋体" w:cs="宋体"/>
          <w:color w:val="000000"/>
          <w:sz w:val="24"/>
          <w:highlight w:val="none"/>
        </w:rPr>
        <w:t>报价作为响应文件的组成部分。</w:t>
      </w:r>
    </w:p>
    <w:p w14:paraId="53A9702B">
      <w:pPr>
        <w:spacing w:line="360" w:lineRule="auto"/>
        <w:jc w:val="both"/>
        <w:rPr>
          <w:rFonts w:hint="eastAsia" w:ascii="宋体" w:hAnsi="宋体" w:cs="宋体"/>
          <w:b/>
          <w:bCs/>
          <w:sz w:val="36"/>
          <w:szCs w:val="36"/>
          <w:highlight w:val="none"/>
        </w:rPr>
      </w:pPr>
    </w:p>
    <w:p w14:paraId="7DC56CB3">
      <w:pPr>
        <w:spacing w:line="360" w:lineRule="auto"/>
        <w:ind w:firstLine="2891" w:firstLineChars="800"/>
        <w:jc w:val="both"/>
        <w:rPr>
          <w:rFonts w:hint="eastAsia" w:ascii="宋体" w:hAnsi="宋体" w:cs="宋体"/>
          <w:b/>
          <w:bCs/>
          <w:sz w:val="36"/>
          <w:szCs w:val="36"/>
          <w:highlight w:val="none"/>
        </w:rPr>
      </w:pPr>
      <w:r>
        <w:rPr>
          <w:rFonts w:hint="eastAsia" w:ascii="宋体" w:hAnsi="宋体" w:cs="宋体"/>
          <w:b/>
          <w:bCs/>
          <w:sz w:val="36"/>
          <w:szCs w:val="36"/>
          <w:highlight w:val="none"/>
        </w:rPr>
        <w:t>第四章 合同条款及格式</w:t>
      </w:r>
      <w:bookmarkEnd w:id="64"/>
      <w:bookmarkStart w:id="66" w:name="_Toc16321"/>
    </w:p>
    <w:bookmarkEnd w:id="66"/>
    <w:p w14:paraId="2A05B36F">
      <w:pPr>
        <w:spacing w:line="360" w:lineRule="auto"/>
        <w:ind w:firstLine="562" w:firstLineChars="200"/>
        <w:jc w:val="center"/>
        <w:rPr>
          <w:rFonts w:hint="eastAsia" w:ascii="宋体" w:hAnsi="宋体" w:cs="宋体"/>
          <w:b/>
          <w:bCs/>
          <w:sz w:val="28"/>
          <w:szCs w:val="28"/>
          <w:highlight w:val="none"/>
        </w:rPr>
      </w:pPr>
      <w:bookmarkStart w:id="67" w:name="_Toc584"/>
      <w:r>
        <w:rPr>
          <w:rFonts w:hint="eastAsia" w:ascii="宋体" w:hAnsi="宋体" w:cs="宋体"/>
          <w:b/>
          <w:bCs/>
          <w:sz w:val="28"/>
          <w:szCs w:val="28"/>
          <w:highlight w:val="none"/>
        </w:rPr>
        <w:t>自拟</w:t>
      </w:r>
    </w:p>
    <w:p w14:paraId="26881641">
      <w:pPr>
        <w:pStyle w:val="3"/>
        <w:ind w:left="199" w:leftChars="47" w:hanging="100" w:firstLineChars="0"/>
        <w:rPr>
          <w:rFonts w:ascii="宋体" w:hAnsi="宋体"/>
          <w:sz w:val="36"/>
          <w:szCs w:val="36"/>
          <w:highlight w:val="none"/>
        </w:rPr>
      </w:pPr>
    </w:p>
    <w:p w14:paraId="101F9C0B">
      <w:pPr>
        <w:pStyle w:val="3"/>
        <w:ind w:left="199" w:leftChars="47" w:hanging="100" w:firstLineChars="0"/>
        <w:rPr>
          <w:rFonts w:ascii="宋体" w:hAnsi="宋体"/>
          <w:sz w:val="36"/>
          <w:szCs w:val="36"/>
          <w:highlight w:val="none"/>
        </w:rPr>
      </w:pPr>
    </w:p>
    <w:p w14:paraId="7F78ED45">
      <w:pPr>
        <w:rPr>
          <w:highlight w:val="none"/>
        </w:rPr>
      </w:pPr>
    </w:p>
    <w:p w14:paraId="767E4876">
      <w:pPr>
        <w:rPr>
          <w:highlight w:val="none"/>
        </w:rPr>
      </w:pPr>
    </w:p>
    <w:p w14:paraId="34B3BF6F">
      <w:pPr>
        <w:rPr>
          <w:highlight w:val="none"/>
        </w:rPr>
      </w:pPr>
    </w:p>
    <w:p w14:paraId="69665928">
      <w:pPr>
        <w:pStyle w:val="4"/>
        <w:rPr>
          <w:highlight w:val="none"/>
        </w:rPr>
      </w:pPr>
    </w:p>
    <w:p w14:paraId="674CBA2D">
      <w:pPr>
        <w:rPr>
          <w:highlight w:val="none"/>
        </w:rPr>
      </w:pPr>
    </w:p>
    <w:p w14:paraId="03463A48">
      <w:pPr>
        <w:pStyle w:val="4"/>
        <w:rPr>
          <w:highlight w:val="none"/>
        </w:rPr>
      </w:pPr>
    </w:p>
    <w:p w14:paraId="363171D3">
      <w:pPr>
        <w:rPr>
          <w:highlight w:val="none"/>
        </w:rPr>
      </w:pPr>
    </w:p>
    <w:p w14:paraId="053B6CFA">
      <w:pPr>
        <w:pStyle w:val="4"/>
        <w:rPr>
          <w:highlight w:val="none"/>
        </w:rPr>
      </w:pPr>
    </w:p>
    <w:p w14:paraId="7C82B71C">
      <w:pPr>
        <w:rPr>
          <w:highlight w:val="none"/>
        </w:rPr>
      </w:pPr>
    </w:p>
    <w:p w14:paraId="1729DBEB">
      <w:pPr>
        <w:pStyle w:val="4"/>
        <w:rPr>
          <w:highlight w:val="none"/>
        </w:rPr>
      </w:pPr>
    </w:p>
    <w:p w14:paraId="37D854F4">
      <w:pPr>
        <w:rPr>
          <w:highlight w:val="none"/>
        </w:rPr>
      </w:pPr>
    </w:p>
    <w:p w14:paraId="554690FC">
      <w:pPr>
        <w:pStyle w:val="4"/>
        <w:rPr>
          <w:highlight w:val="none"/>
        </w:rPr>
      </w:pPr>
    </w:p>
    <w:p w14:paraId="58367EB5">
      <w:pPr>
        <w:rPr>
          <w:highlight w:val="none"/>
        </w:rPr>
      </w:pPr>
    </w:p>
    <w:p w14:paraId="0AE29778">
      <w:pPr>
        <w:pStyle w:val="20"/>
        <w:rPr>
          <w:highlight w:val="none"/>
        </w:rPr>
      </w:pPr>
    </w:p>
    <w:p w14:paraId="5584C3EB">
      <w:pPr>
        <w:rPr>
          <w:highlight w:val="none"/>
        </w:rPr>
      </w:pPr>
    </w:p>
    <w:p w14:paraId="7A60B221">
      <w:pPr>
        <w:pStyle w:val="20"/>
        <w:rPr>
          <w:highlight w:val="none"/>
        </w:rPr>
      </w:pPr>
    </w:p>
    <w:p w14:paraId="103D9CE2">
      <w:pPr>
        <w:rPr>
          <w:highlight w:val="none"/>
        </w:rPr>
      </w:pPr>
    </w:p>
    <w:p w14:paraId="10C63E02">
      <w:pPr>
        <w:pStyle w:val="20"/>
        <w:rPr>
          <w:highlight w:val="none"/>
        </w:rPr>
      </w:pPr>
    </w:p>
    <w:p w14:paraId="6B7F62F4">
      <w:pPr>
        <w:rPr>
          <w:highlight w:val="none"/>
        </w:rPr>
      </w:pPr>
    </w:p>
    <w:p w14:paraId="3DA8FF11">
      <w:pPr>
        <w:pStyle w:val="20"/>
        <w:rPr>
          <w:highlight w:val="none"/>
        </w:rPr>
      </w:pPr>
    </w:p>
    <w:p w14:paraId="7A2030A8">
      <w:pPr>
        <w:rPr>
          <w:highlight w:val="none"/>
        </w:rPr>
      </w:pPr>
    </w:p>
    <w:p w14:paraId="022B59C4">
      <w:pPr>
        <w:rPr>
          <w:highlight w:val="none"/>
        </w:rPr>
      </w:pPr>
    </w:p>
    <w:p w14:paraId="3F5300F9">
      <w:pPr>
        <w:pStyle w:val="20"/>
      </w:pPr>
    </w:p>
    <w:p w14:paraId="4C8B7B4E">
      <w:pPr>
        <w:pStyle w:val="4"/>
        <w:rPr>
          <w:highlight w:val="none"/>
        </w:rPr>
      </w:pPr>
    </w:p>
    <w:bookmarkEnd w:id="67"/>
    <w:p w14:paraId="7AEF03F8">
      <w:pPr>
        <w:rPr>
          <w:rFonts w:hint="eastAsia"/>
        </w:rPr>
      </w:pPr>
      <w:bookmarkStart w:id="68" w:name="_Toc4122"/>
      <w:bookmarkStart w:id="69" w:name="_Toc11150"/>
    </w:p>
    <w:bookmarkEnd w:id="68"/>
    <w:bookmarkEnd w:id="69"/>
    <w:p w14:paraId="058BE439">
      <w:pPr>
        <w:pStyle w:val="3"/>
        <w:numPr>
          <w:ilvl w:val="0"/>
          <w:numId w:val="0"/>
        </w:numPr>
        <w:ind w:leftChars="0" w:firstLine="2891" w:firstLineChars="800"/>
        <w:jc w:val="both"/>
        <w:rPr>
          <w:rFonts w:hint="eastAsia" w:ascii="宋体" w:hAnsi="宋体"/>
          <w:sz w:val="36"/>
          <w:szCs w:val="36"/>
          <w:highlight w:val="none"/>
          <w:lang w:eastAsia="zh-CN"/>
        </w:rPr>
      </w:pPr>
      <w:bookmarkStart w:id="70" w:name="_Toc19179"/>
      <w:bookmarkStart w:id="71" w:name="_Toc31073"/>
      <w:r>
        <w:rPr>
          <w:rFonts w:hint="eastAsia" w:ascii="宋体" w:hAnsi="宋体"/>
          <w:sz w:val="36"/>
          <w:szCs w:val="36"/>
          <w:highlight w:val="none"/>
          <w:lang w:val="en-US" w:eastAsia="zh-CN"/>
        </w:rPr>
        <w:t xml:space="preserve">第五章   </w:t>
      </w:r>
      <w:bookmarkEnd w:id="70"/>
      <w:bookmarkEnd w:id="71"/>
      <w:bookmarkStart w:id="72" w:name="_Toc6645"/>
      <w:bookmarkStart w:id="73" w:name="_Toc12896"/>
      <w:r>
        <w:rPr>
          <w:rFonts w:hint="eastAsia" w:ascii="宋体" w:hAnsi="宋体"/>
          <w:sz w:val="36"/>
          <w:szCs w:val="36"/>
          <w:highlight w:val="none"/>
          <w:lang w:val="en-US" w:eastAsia="zh-CN"/>
        </w:rPr>
        <w:t xml:space="preserve"> 服务需求</w:t>
      </w:r>
    </w:p>
    <w:p w14:paraId="0DBF9D42">
      <w:pPr>
        <w:numPr>
          <w:ilvl w:val="0"/>
          <w:numId w:val="6"/>
        </w:numPr>
        <w:autoSpaceDE w:val="0"/>
        <w:autoSpaceDN w:val="0"/>
        <w:adjustRightInd w:val="0"/>
        <w:spacing w:line="360" w:lineRule="auto"/>
        <w:ind w:firstLine="420" w:firstLineChars="200"/>
        <w:jc w:val="left"/>
        <w:rPr>
          <w:rFonts w:hint="eastAsia" w:ascii="宋体" w:hAnsi="宋体" w:eastAsia="宋体" w:cs="宋体"/>
          <w:b w:val="0"/>
          <w:bCs w:val="0"/>
          <w:szCs w:val="21"/>
          <w:highlight w:val="none"/>
          <w:lang w:eastAsia="zh-CN"/>
        </w:rPr>
      </w:pPr>
      <w:r>
        <w:rPr>
          <w:rFonts w:hint="eastAsia" w:ascii="宋体" w:hAnsi="宋体" w:eastAsia="宋体" w:cs="宋体"/>
          <w:b w:val="0"/>
          <w:bCs w:val="0"/>
          <w:szCs w:val="21"/>
          <w:highlight w:val="none"/>
          <w:lang w:eastAsia="zh-CN"/>
        </w:rPr>
        <w:t>服务期限：</w:t>
      </w:r>
      <w:r>
        <w:rPr>
          <w:rFonts w:hint="eastAsia" w:ascii="宋体" w:hAnsi="宋体" w:eastAsia="宋体" w:cs="宋体"/>
          <w:b w:val="0"/>
          <w:bCs w:val="0"/>
          <w:szCs w:val="21"/>
          <w:highlight w:val="none"/>
          <w:lang w:val="en-US" w:eastAsia="zh-CN"/>
        </w:rPr>
        <w:t>12个月</w:t>
      </w:r>
      <w:r>
        <w:rPr>
          <w:rFonts w:hint="eastAsia" w:ascii="宋体" w:hAnsi="宋体" w:eastAsia="宋体" w:cs="宋体"/>
          <w:b w:val="0"/>
          <w:bCs w:val="0"/>
          <w:szCs w:val="21"/>
          <w:highlight w:val="none"/>
          <w:lang w:eastAsia="zh-CN"/>
        </w:rPr>
        <w:t>。</w:t>
      </w:r>
    </w:p>
    <w:p w14:paraId="4E632367">
      <w:pPr>
        <w:numPr>
          <w:ilvl w:val="0"/>
          <w:numId w:val="6"/>
        </w:numPr>
        <w:autoSpaceDE w:val="0"/>
        <w:autoSpaceDN w:val="0"/>
        <w:adjustRightInd w:val="0"/>
        <w:spacing w:line="360" w:lineRule="auto"/>
        <w:ind w:firstLine="420" w:firstLineChars="200"/>
        <w:jc w:val="left"/>
        <w:rPr>
          <w:rFonts w:hint="eastAsia" w:ascii="宋体" w:hAnsi="宋体" w:eastAsia="宋体" w:cs="宋体"/>
          <w:b w:val="0"/>
          <w:bCs w:val="0"/>
          <w:szCs w:val="21"/>
          <w:highlight w:val="none"/>
          <w:lang w:eastAsia="zh-CN"/>
        </w:rPr>
      </w:pPr>
      <w:r>
        <w:rPr>
          <w:rFonts w:hint="eastAsia" w:ascii="宋体" w:hAnsi="宋体" w:eastAsia="宋体" w:cs="宋体"/>
          <w:b w:val="0"/>
          <w:bCs w:val="0"/>
          <w:szCs w:val="21"/>
          <w:highlight w:val="none"/>
          <w:lang w:eastAsia="zh-CN"/>
        </w:rPr>
        <w:t>服务人员构成：</w:t>
      </w:r>
      <w:r>
        <w:rPr>
          <w:rFonts w:hint="eastAsia" w:ascii="宋体" w:hAnsi="宋体" w:eastAsia="宋体" w:cs="宋体"/>
          <w:b w:val="0"/>
          <w:bCs w:val="0"/>
          <w:szCs w:val="21"/>
          <w:highlight w:val="none"/>
          <w:lang w:val="en-US" w:eastAsia="zh-CN"/>
        </w:rPr>
        <w:t>需要后勤服务人员25人，其中男12人，女13人，要求服务人员身体健康，工作认真负责，服从管理</w:t>
      </w:r>
      <w:r>
        <w:rPr>
          <w:rFonts w:hint="eastAsia" w:ascii="宋体" w:hAnsi="宋体" w:cs="宋体"/>
          <w:b w:val="0"/>
          <w:bCs w:val="0"/>
          <w:szCs w:val="21"/>
          <w:highlight w:val="none"/>
          <w:lang w:val="en-US" w:eastAsia="zh-CN"/>
        </w:rPr>
        <w:t>。</w:t>
      </w:r>
      <w:r>
        <w:rPr>
          <w:rFonts w:hint="eastAsia" w:ascii="宋体" w:hAnsi="宋体" w:cs="仿宋_GB2312"/>
          <w:color w:val="000000"/>
        </w:rPr>
        <w:t>人员构成具体为：</w:t>
      </w:r>
    </w:p>
    <w:p w14:paraId="51D08C8B">
      <w:pPr>
        <w:numPr>
          <w:ilvl w:val="0"/>
          <w:numId w:val="7"/>
        </w:numPr>
        <w:autoSpaceDE w:val="0"/>
        <w:autoSpaceDN w:val="0"/>
        <w:adjustRightInd w:val="0"/>
        <w:spacing w:line="360" w:lineRule="auto"/>
        <w:ind w:left="0" w:leftChars="0" w:firstLine="400" w:firstLineChars="0"/>
        <w:jc w:val="left"/>
        <w:rPr>
          <w:rFonts w:hint="eastAsia" w:ascii="宋体" w:hAnsi="宋体" w:eastAsia="宋体" w:cs="宋体"/>
          <w:b w:val="0"/>
          <w:bCs w:val="0"/>
          <w:color w:val="auto"/>
          <w:szCs w:val="21"/>
          <w:highlight w:val="none"/>
          <w:lang w:val="en-US" w:eastAsia="zh-CN"/>
        </w:rPr>
      </w:pPr>
      <w:r>
        <w:rPr>
          <w:rFonts w:hint="eastAsia" w:ascii="宋体" w:hAnsi="宋体" w:cs="宋体"/>
          <w:b w:val="0"/>
          <w:bCs w:val="0"/>
          <w:szCs w:val="21"/>
          <w:highlight w:val="none"/>
          <w:lang w:val="en-US" w:eastAsia="zh-CN"/>
        </w:rPr>
        <w:t>司机8名</w:t>
      </w:r>
      <w:r>
        <w:rPr>
          <w:rFonts w:hint="eastAsia" w:ascii="宋体" w:hAnsi="宋体" w:cs="宋体"/>
          <w:b w:val="0"/>
          <w:bCs w:val="0"/>
          <w:color w:val="auto"/>
          <w:szCs w:val="21"/>
          <w:highlight w:val="none"/>
          <w:lang w:val="en-US" w:eastAsia="zh-CN"/>
        </w:rPr>
        <w:t>：要求</w:t>
      </w:r>
      <w:r>
        <w:rPr>
          <w:rFonts w:hint="eastAsia" w:ascii="宋体" w:hAnsi="宋体" w:cs="仿宋_GB2312"/>
          <w:color w:val="auto"/>
        </w:rPr>
        <w:t>遵章守纪，无任何违法</w:t>
      </w:r>
      <w:r>
        <w:rPr>
          <w:rFonts w:hint="eastAsia" w:ascii="宋体" w:hAnsi="宋体" w:cs="仿宋_GB2312"/>
          <w:color w:val="auto"/>
          <w:lang w:val="en-US" w:eastAsia="zh-CN"/>
        </w:rPr>
        <w:t>纪录，要求</w:t>
      </w:r>
      <w:r>
        <w:rPr>
          <w:rFonts w:hint="eastAsia" w:ascii="宋体" w:hAnsi="宋体" w:cs="仿宋_GB2312"/>
          <w:color w:val="000000"/>
          <w:lang w:val="en-US" w:eastAsia="zh-CN"/>
        </w:rPr>
        <w:t>持有</w:t>
      </w:r>
      <w:r>
        <w:rPr>
          <w:rFonts w:hint="eastAsia" w:ascii="宋体" w:hAnsi="宋体" w:cs="仿宋_GB2312"/>
          <w:color w:val="auto"/>
          <w:lang w:val="en-US" w:eastAsia="zh-CN"/>
        </w:rPr>
        <w:t>驾驶证；</w:t>
      </w:r>
    </w:p>
    <w:p w14:paraId="1C191B25">
      <w:pPr>
        <w:numPr>
          <w:ilvl w:val="0"/>
          <w:numId w:val="7"/>
        </w:numPr>
        <w:autoSpaceDE w:val="0"/>
        <w:autoSpaceDN w:val="0"/>
        <w:adjustRightInd w:val="0"/>
        <w:spacing w:line="360" w:lineRule="auto"/>
        <w:ind w:left="0" w:leftChars="0" w:firstLine="400" w:firstLineChars="0"/>
        <w:jc w:val="left"/>
        <w:rPr>
          <w:rFonts w:hint="eastAsia" w:ascii="宋体" w:hAnsi="宋体" w:eastAsia="宋体" w:cs="宋体"/>
          <w:b w:val="0"/>
          <w:bCs w:val="0"/>
          <w:szCs w:val="21"/>
          <w:highlight w:val="none"/>
          <w:lang w:val="en-US" w:eastAsia="zh-CN"/>
        </w:rPr>
      </w:pPr>
      <w:r>
        <w:rPr>
          <w:rFonts w:hint="eastAsia" w:ascii="宋体" w:hAnsi="宋体" w:cs="宋体"/>
          <w:b w:val="0"/>
          <w:bCs w:val="0"/>
          <w:szCs w:val="21"/>
          <w:highlight w:val="none"/>
          <w:lang w:val="en-US" w:eastAsia="zh-CN"/>
        </w:rPr>
        <w:t>保洁人员6名：要求</w:t>
      </w:r>
      <w:r>
        <w:rPr>
          <w:rFonts w:hint="eastAsia" w:ascii="宋体" w:hAnsi="宋体" w:cs="仿宋_GB2312"/>
          <w:color w:val="000000"/>
        </w:rPr>
        <w:t>遵章守纪，无任何违法</w:t>
      </w:r>
      <w:r>
        <w:rPr>
          <w:rFonts w:hint="eastAsia" w:ascii="宋体" w:hAnsi="宋体" w:cs="仿宋_GB2312"/>
          <w:color w:val="000000"/>
          <w:lang w:val="en-US" w:eastAsia="zh-CN"/>
        </w:rPr>
        <w:t>纪录；</w:t>
      </w:r>
    </w:p>
    <w:p w14:paraId="768ED786">
      <w:pPr>
        <w:numPr>
          <w:ilvl w:val="0"/>
          <w:numId w:val="7"/>
        </w:numPr>
        <w:autoSpaceDE w:val="0"/>
        <w:autoSpaceDN w:val="0"/>
        <w:adjustRightInd w:val="0"/>
        <w:spacing w:line="360" w:lineRule="auto"/>
        <w:ind w:left="0" w:leftChars="0" w:firstLine="400" w:firstLineChars="0"/>
        <w:jc w:val="left"/>
        <w:rPr>
          <w:rFonts w:hint="eastAsia" w:ascii="宋体" w:hAnsi="宋体" w:eastAsia="宋体" w:cs="宋体"/>
          <w:b w:val="0"/>
          <w:bCs w:val="0"/>
          <w:szCs w:val="21"/>
          <w:highlight w:val="none"/>
          <w:lang w:val="en-US" w:eastAsia="zh-CN"/>
        </w:rPr>
      </w:pPr>
      <w:r>
        <w:rPr>
          <w:rFonts w:hint="eastAsia" w:ascii="宋体" w:hAnsi="宋体" w:cs="宋体"/>
          <w:b w:val="0"/>
          <w:bCs w:val="0"/>
          <w:szCs w:val="21"/>
          <w:highlight w:val="none"/>
          <w:lang w:val="en-US" w:eastAsia="zh-CN"/>
        </w:rPr>
        <w:t>谈话室工作人员3名：要求</w:t>
      </w:r>
      <w:r>
        <w:rPr>
          <w:rFonts w:hint="eastAsia" w:ascii="宋体" w:hAnsi="宋体" w:cs="仿宋_GB2312"/>
          <w:color w:val="000000"/>
        </w:rPr>
        <w:t>遵章守纪，无任何违法</w:t>
      </w:r>
      <w:r>
        <w:rPr>
          <w:rFonts w:hint="eastAsia" w:ascii="宋体" w:hAnsi="宋体" w:cs="仿宋_GB2312"/>
          <w:color w:val="000000"/>
          <w:lang w:val="en-US" w:eastAsia="zh-CN"/>
        </w:rPr>
        <w:t>纪录；</w:t>
      </w:r>
    </w:p>
    <w:p w14:paraId="71354F55">
      <w:pPr>
        <w:numPr>
          <w:ilvl w:val="0"/>
          <w:numId w:val="7"/>
        </w:numPr>
        <w:autoSpaceDE w:val="0"/>
        <w:autoSpaceDN w:val="0"/>
        <w:adjustRightInd w:val="0"/>
        <w:spacing w:line="360" w:lineRule="auto"/>
        <w:ind w:left="0" w:leftChars="0" w:firstLine="400" w:firstLineChars="0"/>
        <w:jc w:val="left"/>
        <w:rPr>
          <w:rFonts w:hint="default" w:ascii="宋体" w:hAnsi="宋体" w:eastAsia="宋体" w:cs="宋体"/>
          <w:b w:val="0"/>
          <w:bCs w:val="0"/>
          <w:szCs w:val="21"/>
          <w:highlight w:val="none"/>
          <w:lang w:val="en-US" w:eastAsia="zh-CN"/>
        </w:rPr>
      </w:pPr>
      <w:r>
        <w:rPr>
          <w:rFonts w:hint="eastAsia" w:ascii="宋体" w:hAnsi="宋体" w:cs="宋体"/>
          <w:b w:val="0"/>
          <w:bCs w:val="0"/>
          <w:szCs w:val="21"/>
          <w:highlight w:val="none"/>
          <w:lang w:val="en-US" w:eastAsia="zh-CN"/>
        </w:rPr>
        <w:t>电工1名：要求</w:t>
      </w:r>
      <w:r>
        <w:rPr>
          <w:rFonts w:hint="eastAsia" w:ascii="宋体" w:hAnsi="宋体" w:cs="仿宋_GB2312"/>
          <w:color w:val="000000"/>
        </w:rPr>
        <w:t>遵章守纪，无任何违法</w:t>
      </w:r>
      <w:r>
        <w:rPr>
          <w:rFonts w:hint="eastAsia" w:ascii="宋体" w:hAnsi="宋体" w:cs="仿宋_GB2312"/>
          <w:color w:val="000000"/>
          <w:lang w:val="en-US" w:eastAsia="zh-CN"/>
        </w:rPr>
        <w:t>纪录，要求有资格证书；</w:t>
      </w:r>
    </w:p>
    <w:p w14:paraId="7E8E5ED2">
      <w:pPr>
        <w:numPr>
          <w:ilvl w:val="0"/>
          <w:numId w:val="7"/>
        </w:numPr>
        <w:autoSpaceDE w:val="0"/>
        <w:autoSpaceDN w:val="0"/>
        <w:adjustRightInd w:val="0"/>
        <w:spacing w:line="360" w:lineRule="auto"/>
        <w:ind w:left="0" w:leftChars="0" w:firstLine="400" w:firstLineChars="0"/>
        <w:jc w:val="left"/>
        <w:rPr>
          <w:rFonts w:hint="eastAsia" w:ascii="宋体" w:hAnsi="宋体" w:eastAsia="宋体" w:cs="宋体"/>
          <w:b w:val="0"/>
          <w:bCs w:val="0"/>
          <w:szCs w:val="21"/>
          <w:highlight w:val="none"/>
          <w:lang w:val="en-US" w:eastAsia="zh-CN"/>
        </w:rPr>
      </w:pPr>
      <w:r>
        <w:rPr>
          <w:rFonts w:hint="eastAsia" w:ascii="宋体" w:hAnsi="宋体" w:cs="宋体"/>
          <w:b w:val="0"/>
          <w:bCs w:val="0"/>
          <w:szCs w:val="21"/>
          <w:highlight w:val="none"/>
          <w:lang w:val="en-US" w:eastAsia="zh-CN"/>
        </w:rPr>
        <w:t>食堂人员5名：要求</w:t>
      </w:r>
      <w:r>
        <w:rPr>
          <w:rFonts w:hint="eastAsia" w:ascii="宋体" w:hAnsi="宋体" w:cs="仿宋_GB2312"/>
          <w:color w:val="000000"/>
        </w:rPr>
        <w:t>遵章守纪，无任何违法</w:t>
      </w:r>
      <w:r>
        <w:rPr>
          <w:rFonts w:hint="eastAsia" w:ascii="宋体" w:hAnsi="宋体" w:cs="仿宋_GB2312"/>
          <w:color w:val="000000"/>
          <w:lang w:val="en-US" w:eastAsia="zh-CN"/>
        </w:rPr>
        <w:t>纪录；</w:t>
      </w:r>
    </w:p>
    <w:p w14:paraId="5830DD9B">
      <w:pPr>
        <w:numPr>
          <w:ilvl w:val="0"/>
          <w:numId w:val="7"/>
        </w:numPr>
        <w:autoSpaceDE w:val="0"/>
        <w:autoSpaceDN w:val="0"/>
        <w:adjustRightInd w:val="0"/>
        <w:spacing w:line="360" w:lineRule="auto"/>
        <w:ind w:left="0" w:leftChars="0" w:firstLine="400" w:firstLineChars="0"/>
        <w:jc w:val="left"/>
        <w:rPr>
          <w:rFonts w:hint="eastAsia" w:ascii="宋体" w:hAnsi="宋体" w:eastAsia="宋体" w:cs="宋体"/>
          <w:b w:val="0"/>
          <w:bCs w:val="0"/>
          <w:szCs w:val="21"/>
          <w:highlight w:val="none"/>
          <w:lang w:val="en-US" w:eastAsia="zh-CN"/>
        </w:rPr>
      </w:pPr>
      <w:r>
        <w:rPr>
          <w:rFonts w:hint="eastAsia" w:ascii="宋体" w:hAnsi="宋体" w:cs="宋体"/>
          <w:b w:val="0"/>
          <w:bCs w:val="0"/>
          <w:szCs w:val="21"/>
          <w:highlight w:val="none"/>
          <w:lang w:val="en-US" w:eastAsia="zh-CN"/>
        </w:rPr>
        <w:t>门卫2名：要求</w:t>
      </w:r>
      <w:r>
        <w:rPr>
          <w:rFonts w:hint="eastAsia" w:ascii="宋体" w:hAnsi="宋体" w:cs="仿宋_GB2312"/>
          <w:color w:val="000000"/>
        </w:rPr>
        <w:t>遵章守纪，无任何违法</w:t>
      </w:r>
      <w:r>
        <w:rPr>
          <w:rFonts w:hint="eastAsia" w:ascii="宋体" w:hAnsi="宋体" w:cs="仿宋_GB2312"/>
          <w:color w:val="000000"/>
          <w:lang w:val="en-US" w:eastAsia="zh-CN"/>
        </w:rPr>
        <w:t>纪录。</w:t>
      </w:r>
    </w:p>
    <w:p w14:paraId="2B769C68">
      <w:pPr>
        <w:numPr>
          <w:ilvl w:val="0"/>
          <w:numId w:val="6"/>
        </w:numPr>
        <w:autoSpaceDE w:val="0"/>
        <w:autoSpaceDN w:val="0"/>
        <w:adjustRightInd w:val="0"/>
        <w:spacing w:line="360" w:lineRule="auto"/>
        <w:ind w:firstLine="420" w:firstLineChars="200"/>
        <w:jc w:val="left"/>
        <w:rPr>
          <w:rFonts w:hint="eastAsia" w:ascii="宋体" w:hAnsi="宋体" w:eastAsia="宋体" w:cs="宋体"/>
          <w:b w:val="0"/>
          <w:bCs w:val="0"/>
          <w:szCs w:val="21"/>
          <w:highlight w:val="none"/>
          <w:lang w:eastAsia="zh-CN"/>
        </w:rPr>
      </w:pPr>
      <w:r>
        <w:rPr>
          <w:rFonts w:hint="eastAsia" w:ascii="宋体" w:hAnsi="宋体" w:eastAsia="宋体" w:cs="宋体"/>
          <w:b w:val="0"/>
          <w:bCs w:val="0"/>
          <w:szCs w:val="21"/>
          <w:highlight w:val="none"/>
          <w:lang w:eastAsia="zh-CN"/>
        </w:rPr>
        <w:t>服务地点：甲方指定地点</w:t>
      </w:r>
    </w:p>
    <w:p w14:paraId="66A0BA0F">
      <w:pPr>
        <w:numPr>
          <w:ilvl w:val="0"/>
          <w:numId w:val="6"/>
        </w:numPr>
        <w:autoSpaceDE w:val="0"/>
        <w:autoSpaceDN w:val="0"/>
        <w:adjustRightInd w:val="0"/>
        <w:spacing w:line="360" w:lineRule="auto"/>
        <w:ind w:firstLine="420" w:firstLineChars="200"/>
        <w:jc w:val="left"/>
        <w:rPr>
          <w:rFonts w:hint="eastAsia" w:ascii="宋体" w:hAnsi="宋体" w:eastAsia="宋体" w:cs="宋体"/>
          <w:b w:val="0"/>
          <w:bCs w:val="0"/>
          <w:szCs w:val="21"/>
          <w:highlight w:val="none"/>
          <w:lang w:eastAsia="zh-CN"/>
        </w:rPr>
      </w:pPr>
      <w:r>
        <w:rPr>
          <w:rFonts w:hint="eastAsia" w:ascii="宋体" w:hAnsi="宋体" w:eastAsia="宋体" w:cs="宋体"/>
          <w:b w:val="0"/>
          <w:bCs w:val="0"/>
          <w:szCs w:val="21"/>
          <w:highlight w:val="none"/>
          <w:lang w:eastAsia="zh-CN"/>
        </w:rPr>
        <w:t>报价要求：报价应是最终采购人验收合格后的总价，包括实施和完成本项</w:t>
      </w:r>
      <w:r>
        <w:rPr>
          <w:rFonts w:hint="eastAsia" w:ascii="宋体" w:hAnsi="宋体" w:eastAsia="宋体" w:cs="宋体"/>
          <w:b w:val="0"/>
          <w:bCs w:val="0"/>
          <w:color w:val="auto"/>
          <w:szCs w:val="21"/>
          <w:highlight w:val="none"/>
          <w:lang w:eastAsia="zh-CN"/>
        </w:rPr>
        <w:t>目全部服务、人工、验收、成果、税费、售后服务、代理服务费等及磋</w:t>
      </w:r>
      <w:r>
        <w:rPr>
          <w:rFonts w:hint="eastAsia" w:ascii="宋体" w:hAnsi="宋体" w:eastAsia="宋体" w:cs="宋体"/>
          <w:b w:val="0"/>
          <w:bCs w:val="0"/>
          <w:szCs w:val="21"/>
          <w:highlight w:val="none"/>
          <w:lang w:eastAsia="zh-CN"/>
        </w:rPr>
        <w:t>商文件规定的其他所有费用均应包含在报价中，采购人不再支付其他任何费用。</w:t>
      </w:r>
    </w:p>
    <w:p w14:paraId="33ED2014">
      <w:pPr>
        <w:numPr>
          <w:ilvl w:val="0"/>
          <w:numId w:val="6"/>
        </w:numPr>
        <w:autoSpaceDE w:val="0"/>
        <w:autoSpaceDN w:val="0"/>
        <w:adjustRightInd w:val="0"/>
        <w:spacing w:line="360" w:lineRule="auto"/>
        <w:ind w:firstLine="420" w:firstLineChars="200"/>
        <w:jc w:val="left"/>
        <w:rPr>
          <w:rFonts w:hint="eastAsia" w:ascii="宋体" w:hAnsi="宋体" w:eastAsia="宋体" w:cs="宋体"/>
          <w:b w:val="0"/>
          <w:bCs w:val="0"/>
          <w:szCs w:val="21"/>
          <w:highlight w:val="none"/>
          <w:lang w:eastAsia="zh-CN"/>
        </w:rPr>
      </w:pPr>
      <w:r>
        <w:rPr>
          <w:rFonts w:hint="eastAsia" w:ascii="宋体" w:hAnsi="宋体" w:eastAsia="宋体" w:cs="宋体"/>
          <w:b w:val="0"/>
          <w:bCs w:val="0"/>
          <w:szCs w:val="21"/>
          <w:highlight w:val="none"/>
          <w:lang w:eastAsia="zh-CN"/>
        </w:rPr>
        <w:t>验收标准及方法：按国家有关规定以及磋商文件的质量要求和技术指标、成交供应商的响应文件及承诺与本合同约定标准进行验收；采购人、成交供应商双方如对质量要求和技术指标的约定标准有相互抵触或异议的事项，由采购人在磋商文件与响应文件中按质量要求和技术指标比较优胜的原则确定该项的约定标准进行验收。其他未尽事宜按照《财政部关于进一步加强政府采购需求和履约验收管理的指导意见》(财库〔2016〕205号))的要求进行验收。</w:t>
      </w:r>
    </w:p>
    <w:p w14:paraId="42FF3A5B">
      <w:pPr>
        <w:pStyle w:val="39"/>
        <w:ind w:left="0" w:leftChars="0" w:firstLine="0" w:firstLineChars="0"/>
        <w:rPr>
          <w:rFonts w:hint="eastAsia"/>
          <w:b/>
          <w:bCs/>
          <w:sz w:val="36"/>
          <w:szCs w:val="36"/>
          <w:highlight w:val="none"/>
        </w:rPr>
      </w:pPr>
    </w:p>
    <w:p w14:paraId="35056412">
      <w:pPr>
        <w:pStyle w:val="39"/>
        <w:ind w:left="0" w:leftChars="0" w:firstLine="0" w:firstLineChars="0"/>
        <w:rPr>
          <w:rFonts w:hint="eastAsia"/>
          <w:b/>
          <w:bCs/>
          <w:sz w:val="36"/>
          <w:szCs w:val="36"/>
          <w:highlight w:val="none"/>
        </w:rPr>
      </w:pPr>
    </w:p>
    <w:p w14:paraId="096810EC">
      <w:pPr>
        <w:pStyle w:val="39"/>
        <w:rPr>
          <w:rFonts w:hint="eastAsia"/>
          <w:b/>
          <w:bCs/>
          <w:sz w:val="36"/>
          <w:szCs w:val="36"/>
          <w:highlight w:val="none"/>
        </w:rPr>
      </w:pPr>
    </w:p>
    <w:p w14:paraId="380EB64E">
      <w:pPr>
        <w:pStyle w:val="39"/>
        <w:ind w:left="0" w:leftChars="0" w:firstLine="0" w:firstLineChars="0"/>
        <w:rPr>
          <w:rFonts w:hint="eastAsia"/>
          <w:b/>
          <w:bCs/>
          <w:sz w:val="36"/>
          <w:szCs w:val="36"/>
          <w:highlight w:val="none"/>
        </w:rPr>
      </w:pPr>
    </w:p>
    <w:p w14:paraId="46D244F1">
      <w:pPr>
        <w:pStyle w:val="39"/>
        <w:rPr>
          <w:rFonts w:hint="eastAsia"/>
          <w:b/>
          <w:bCs/>
          <w:sz w:val="36"/>
          <w:szCs w:val="36"/>
          <w:highlight w:val="none"/>
        </w:rPr>
      </w:pPr>
    </w:p>
    <w:p w14:paraId="3A0543EA">
      <w:pPr>
        <w:pStyle w:val="39"/>
        <w:ind w:left="0" w:leftChars="0" w:firstLine="0" w:firstLineChars="0"/>
        <w:rPr>
          <w:rFonts w:hint="eastAsia"/>
          <w:b/>
          <w:bCs/>
          <w:sz w:val="36"/>
          <w:szCs w:val="36"/>
          <w:highlight w:val="none"/>
        </w:rPr>
      </w:pPr>
    </w:p>
    <w:p w14:paraId="2DE3A67E">
      <w:pPr>
        <w:pStyle w:val="39"/>
        <w:rPr>
          <w:rFonts w:hint="eastAsia"/>
          <w:b/>
          <w:bCs/>
          <w:sz w:val="36"/>
          <w:szCs w:val="36"/>
          <w:highlight w:val="none"/>
        </w:rPr>
      </w:pPr>
    </w:p>
    <w:p w14:paraId="383E115D">
      <w:pPr>
        <w:bidi w:val="0"/>
        <w:ind w:firstLine="2530" w:firstLineChars="700"/>
        <w:jc w:val="both"/>
        <w:rPr>
          <w:rFonts w:hint="eastAsia" w:eastAsia="宋体"/>
          <w:b/>
          <w:bCs/>
          <w:sz w:val="36"/>
          <w:szCs w:val="36"/>
          <w:highlight w:val="none"/>
          <w:lang w:eastAsia="zh-CN"/>
        </w:rPr>
        <w:sectPr>
          <w:footerReference r:id="rId7" w:type="default"/>
          <w:pgSz w:w="11850" w:h="16783"/>
          <w:pgMar w:top="1134" w:right="1009" w:bottom="1134" w:left="1009" w:header="851" w:footer="992" w:gutter="0"/>
          <w:pgNumType w:fmt="decimal"/>
          <w:cols w:space="720" w:num="1"/>
          <w:docGrid w:type="lines" w:linePitch="312" w:charSpace="0"/>
        </w:sectPr>
      </w:pPr>
      <w:r>
        <w:rPr>
          <w:rFonts w:hint="eastAsia"/>
          <w:b/>
          <w:bCs/>
          <w:sz w:val="36"/>
          <w:szCs w:val="36"/>
          <w:highlight w:val="none"/>
        </w:rPr>
        <w:t>第六章</w:t>
      </w:r>
      <w:r>
        <w:rPr>
          <w:rFonts w:hint="eastAsia"/>
          <w:b/>
          <w:bCs/>
          <w:sz w:val="36"/>
          <w:szCs w:val="36"/>
          <w:highlight w:val="none"/>
          <w:lang w:val="en-US" w:eastAsia="zh-CN"/>
        </w:rPr>
        <w:t xml:space="preserve">   磋商响应</w:t>
      </w:r>
      <w:r>
        <w:rPr>
          <w:rFonts w:hint="eastAsia"/>
          <w:b/>
          <w:bCs/>
          <w:sz w:val="36"/>
          <w:szCs w:val="36"/>
          <w:highlight w:val="none"/>
        </w:rPr>
        <w:t>文件</w:t>
      </w:r>
      <w:bookmarkEnd w:id="72"/>
      <w:bookmarkEnd w:id="73"/>
      <w:r>
        <w:rPr>
          <w:rFonts w:hint="eastAsia"/>
          <w:b/>
          <w:bCs/>
          <w:sz w:val="36"/>
          <w:szCs w:val="36"/>
          <w:highlight w:val="none"/>
          <w:lang w:eastAsia="zh-CN"/>
        </w:rPr>
        <w:t>格式</w:t>
      </w:r>
    </w:p>
    <w:p w14:paraId="2F1390B0">
      <w:pPr>
        <w:ind w:firstLine="1606" w:firstLineChars="500"/>
        <w:jc w:val="both"/>
        <w:rPr>
          <w:rFonts w:ascii="宋体" w:hAnsi="宋体"/>
          <w:b/>
          <w:bCs/>
          <w:sz w:val="32"/>
          <w:szCs w:val="40"/>
          <w:highlight w:val="none"/>
        </w:rPr>
      </w:pPr>
      <w:r>
        <w:rPr>
          <w:rFonts w:hint="eastAsia" w:ascii="宋体" w:hAnsi="宋体"/>
          <w:b/>
          <w:bCs/>
          <w:sz w:val="32"/>
          <w:szCs w:val="40"/>
          <w:highlight w:val="none"/>
          <w:u w:val="single"/>
        </w:rPr>
        <w:t xml:space="preserve">  </w:t>
      </w:r>
      <w:r>
        <w:rPr>
          <w:rFonts w:hint="eastAsia" w:ascii="宋体" w:hAnsi="宋体"/>
          <w:b/>
          <w:bCs/>
          <w:sz w:val="32"/>
          <w:szCs w:val="40"/>
          <w:highlight w:val="none"/>
          <w:u w:val="single"/>
          <w:lang w:val="en-US" w:eastAsia="zh-CN"/>
        </w:rPr>
        <w:t xml:space="preserve">   </w:t>
      </w:r>
      <w:r>
        <w:rPr>
          <w:rFonts w:hint="eastAsia" w:ascii="宋体" w:hAnsi="宋体"/>
          <w:b/>
          <w:bCs/>
          <w:sz w:val="32"/>
          <w:szCs w:val="40"/>
          <w:highlight w:val="none"/>
          <w:u w:val="single"/>
        </w:rPr>
        <w:t xml:space="preserve">   </w:t>
      </w:r>
      <w:r>
        <w:rPr>
          <w:rFonts w:hint="eastAsia" w:ascii="宋体" w:hAnsi="宋体"/>
          <w:b/>
          <w:bCs/>
          <w:sz w:val="32"/>
          <w:szCs w:val="40"/>
          <w:highlight w:val="none"/>
          <w:u w:val="single"/>
          <w:lang w:val="en-US" w:eastAsia="zh-CN"/>
        </w:rPr>
        <w:t xml:space="preserve">        </w:t>
      </w:r>
      <w:r>
        <w:rPr>
          <w:rFonts w:hint="eastAsia" w:ascii="宋体" w:hAnsi="宋体"/>
          <w:b/>
          <w:bCs/>
          <w:sz w:val="32"/>
          <w:szCs w:val="40"/>
          <w:highlight w:val="none"/>
          <w:u w:val="single"/>
        </w:rPr>
        <w:t xml:space="preserve">  </w:t>
      </w:r>
      <w:r>
        <w:rPr>
          <w:rFonts w:hint="eastAsia" w:ascii="宋体" w:hAnsi="宋体"/>
          <w:b/>
          <w:bCs/>
          <w:sz w:val="32"/>
          <w:szCs w:val="40"/>
          <w:highlight w:val="none"/>
        </w:rPr>
        <w:t>（项目名称）</w:t>
      </w:r>
    </w:p>
    <w:p w14:paraId="03E03B96">
      <w:pPr>
        <w:rPr>
          <w:rFonts w:hint="default" w:ascii="宋体" w:hAnsi="宋体"/>
          <w:b/>
          <w:bCs/>
          <w:sz w:val="32"/>
          <w:szCs w:val="40"/>
          <w:highlight w:val="none"/>
          <w:lang w:val="en-US"/>
        </w:rPr>
      </w:pPr>
      <w:r>
        <w:rPr>
          <w:rFonts w:hint="eastAsia" w:ascii="宋体" w:hAnsi="宋体"/>
          <w:b/>
          <w:bCs/>
          <w:sz w:val="32"/>
          <w:szCs w:val="40"/>
          <w:highlight w:val="none"/>
          <w:lang w:val="en-US" w:eastAsia="zh-CN"/>
        </w:rPr>
        <w:t xml:space="preserve">           </w:t>
      </w:r>
    </w:p>
    <w:p w14:paraId="026F47B5">
      <w:pPr>
        <w:jc w:val="center"/>
        <w:rPr>
          <w:rFonts w:ascii="宋体" w:hAnsi="宋体"/>
          <w:b/>
          <w:bCs/>
          <w:sz w:val="56"/>
          <w:szCs w:val="96"/>
          <w:highlight w:val="none"/>
        </w:rPr>
      </w:pPr>
    </w:p>
    <w:p w14:paraId="15EF7D98">
      <w:pPr>
        <w:jc w:val="center"/>
        <w:rPr>
          <w:rFonts w:ascii="宋体" w:hAnsi="宋体"/>
          <w:b/>
          <w:bCs/>
          <w:sz w:val="56"/>
          <w:szCs w:val="96"/>
          <w:highlight w:val="none"/>
        </w:rPr>
      </w:pPr>
      <w:r>
        <w:rPr>
          <w:rFonts w:hint="eastAsia" w:ascii="宋体" w:hAnsi="宋体"/>
          <w:b/>
          <w:bCs/>
          <w:spacing w:val="91"/>
          <w:sz w:val="56"/>
          <w:szCs w:val="96"/>
          <w:highlight w:val="none"/>
          <w:lang w:val="en-US" w:eastAsia="zh-CN"/>
        </w:rPr>
        <w:t>磋商响应</w:t>
      </w:r>
      <w:r>
        <w:rPr>
          <w:rFonts w:hint="eastAsia" w:ascii="宋体" w:hAnsi="宋体"/>
          <w:b/>
          <w:bCs/>
          <w:spacing w:val="91"/>
          <w:sz w:val="56"/>
          <w:szCs w:val="96"/>
          <w:highlight w:val="none"/>
        </w:rPr>
        <w:t>文件</w:t>
      </w:r>
    </w:p>
    <w:p w14:paraId="411BEF6C">
      <w:pPr>
        <w:rPr>
          <w:rFonts w:ascii="宋体" w:hAnsi="宋体"/>
          <w:highlight w:val="none"/>
        </w:rPr>
      </w:pPr>
    </w:p>
    <w:p w14:paraId="2853E05A">
      <w:pPr>
        <w:jc w:val="center"/>
        <w:rPr>
          <w:rFonts w:hint="default" w:ascii="宋体" w:hAnsi="宋体"/>
          <w:b/>
          <w:bCs/>
          <w:sz w:val="24"/>
          <w:szCs w:val="24"/>
          <w:highlight w:val="none"/>
          <w:lang w:val="en-US"/>
        </w:rPr>
      </w:pPr>
      <w:r>
        <w:rPr>
          <w:rFonts w:hint="eastAsia" w:ascii="宋体" w:hAnsi="宋体"/>
          <w:b/>
          <w:bCs/>
          <w:sz w:val="24"/>
          <w:szCs w:val="24"/>
          <w:highlight w:val="none"/>
          <w:lang w:val="en-US" w:eastAsia="zh-CN"/>
        </w:rPr>
        <w:t>项目编号：</w:t>
      </w:r>
    </w:p>
    <w:p w14:paraId="268175EE">
      <w:pPr>
        <w:rPr>
          <w:rFonts w:ascii="宋体" w:hAnsi="宋体"/>
          <w:highlight w:val="none"/>
        </w:rPr>
      </w:pPr>
    </w:p>
    <w:p w14:paraId="0BCECCCD">
      <w:pPr>
        <w:rPr>
          <w:rFonts w:ascii="宋体" w:hAnsi="宋体"/>
          <w:highlight w:val="none"/>
        </w:rPr>
      </w:pPr>
    </w:p>
    <w:p w14:paraId="01C7AFCA">
      <w:pPr>
        <w:rPr>
          <w:rFonts w:ascii="宋体" w:hAnsi="宋体"/>
          <w:highlight w:val="none"/>
        </w:rPr>
      </w:pPr>
    </w:p>
    <w:p w14:paraId="1F760DD4">
      <w:pPr>
        <w:rPr>
          <w:rFonts w:ascii="宋体" w:hAnsi="宋体"/>
          <w:highlight w:val="none"/>
        </w:rPr>
      </w:pPr>
    </w:p>
    <w:p w14:paraId="258B3599">
      <w:pPr>
        <w:rPr>
          <w:rFonts w:ascii="宋体" w:hAnsi="宋体"/>
          <w:highlight w:val="none"/>
        </w:rPr>
      </w:pPr>
    </w:p>
    <w:p w14:paraId="1C668228">
      <w:pPr>
        <w:rPr>
          <w:rFonts w:ascii="宋体" w:hAnsi="宋体"/>
          <w:highlight w:val="none"/>
        </w:rPr>
      </w:pPr>
    </w:p>
    <w:p w14:paraId="6630617D">
      <w:pPr>
        <w:rPr>
          <w:rFonts w:ascii="宋体" w:hAnsi="宋体"/>
          <w:highlight w:val="none"/>
        </w:rPr>
      </w:pPr>
    </w:p>
    <w:p w14:paraId="17F96116">
      <w:pPr>
        <w:rPr>
          <w:rFonts w:ascii="宋体" w:hAnsi="宋体"/>
          <w:highlight w:val="none"/>
        </w:rPr>
      </w:pPr>
    </w:p>
    <w:p w14:paraId="32A84D94">
      <w:pPr>
        <w:rPr>
          <w:rFonts w:ascii="宋体" w:hAnsi="宋体"/>
          <w:highlight w:val="none"/>
        </w:rPr>
      </w:pPr>
    </w:p>
    <w:p w14:paraId="76C94669">
      <w:pPr>
        <w:rPr>
          <w:rFonts w:ascii="宋体" w:hAnsi="宋体"/>
          <w:highlight w:val="none"/>
        </w:rPr>
      </w:pPr>
    </w:p>
    <w:p w14:paraId="33A5D927">
      <w:pPr>
        <w:rPr>
          <w:rFonts w:ascii="宋体" w:hAnsi="宋体"/>
          <w:highlight w:val="none"/>
        </w:rPr>
      </w:pPr>
    </w:p>
    <w:p w14:paraId="440023FA">
      <w:pPr>
        <w:rPr>
          <w:rFonts w:ascii="宋体" w:hAnsi="宋体"/>
          <w:highlight w:val="none"/>
        </w:rPr>
      </w:pPr>
    </w:p>
    <w:p w14:paraId="46C68F65">
      <w:pPr>
        <w:rPr>
          <w:rFonts w:ascii="宋体" w:hAnsi="宋体"/>
          <w:highlight w:val="none"/>
        </w:rPr>
      </w:pPr>
    </w:p>
    <w:p w14:paraId="63D202A1">
      <w:pPr>
        <w:rPr>
          <w:rFonts w:ascii="宋体" w:hAnsi="宋体"/>
          <w:highlight w:val="none"/>
        </w:rPr>
      </w:pPr>
    </w:p>
    <w:p w14:paraId="16704F44">
      <w:pPr>
        <w:rPr>
          <w:rFonts w:ascii="宋体" w:hAnsi="宋体"/>
          <w:highlight w:val="none"/>
        </w:rPr>
      </w:pPr>
    </w:p>
    <w:p w14:paraId="04F2FC2E">
      <w:pPr>
        <w:rPr>
          <w:rFonts w:ascii="宋体" w:hAnsi="宋体"/>
          <w:highlight w:val="none"/>
        </w:rPr>
      </w:pPr>
    </w:p>
    <w:p w14:paraId="373920F0">
      <w:pPr>
        <w:rPr>
          <w:rFonts w:ascii="宋体" w:hAnsi="宋体"/>
          <w:highlight w:val="none"/>
        </w:rPr>
      </w:pPr>
    </w:p>
    <w:p w14:paraId="79A82590">
      <w:pPr>
        <w:rPr>
          <w:rFonts w:ascii="宋体" w:hAnsi="宋体"/>
          <w:highlight w:val="none"/>
        </w:rPr>
      </w:pPr>
      <w:r>
        <w:rPr>
          <w:rFonts w:hint="eastAsia" w:ascii="宋体" w:hAnsi="宋体"/>
          <w:highlight w:val="none"/>
          <w:lang w:val="en-US" w:eastAsia="zh-CN"/>
        </w:rPr>
        <w:t xml:space="preserve">供 应 商 </w:t>
      </w:r>
      <w:r>
        <w:rPr>
          <w:rFonts w:hint="eastAsia" w:ascii="宋体" w:hAnsi="宋体"/>
          <w:highlight w:val="none"/>
        </w:rPr>
        <w:t>：</w:t>
      </w:r>
      <w:r>
        <w:rPr>
          <w:rFonts w:hint="eastAsia" w:ascii="宋体" w:hAnsi="宋体"/>
          <w:highlight w:val="none"/>
          <w:u w:val="single"/>
        </w:rPr>
        <w:t xml:space="preserve">                                               </w:t>
      </w:r>
      <w:r>
        <w:rPr>
          <w:rFonts w:hint="eastAsia" w:ascii="宋体" w:hAnsi="宋体"/>
          <w:highlight w:val="none"/>
        </w:rPr>
        <w:t>（盖单位章）</w:t>
      </w:r>
    </w:p>
    <w:p w14:paraId="43E6CADD">
      <w:pPr>
        <w:jc w:val="center"/>
        <w:rPr>
          <w:rFonts w:ascii="宋体" w:hAnsi="宋体"/>
          <w:highlight w:val="none"/>
        </w:rPr>
      </w:pPr>
    </w:p>
    <w:p w14:paraId="36846238">
      <w:pPr>
        <w:rPr>
          <w:rFonts w:ascii="宋体" w:hAnsi="宋体"/>
          <w:highlight w:val="none"/>
        </w:rPr>
      </w:pPr>
      <w:r>
        <w:rPr>
          <w:rFonts w:hint="eastAsia" w:ascii="宋体" w:hAnsi="宋体"/>
          <w:highlight w:val="none"/>
        </w:rPr>
        <w:t>法定代表人（单位负责人）或其委托代理人：</w:t>
      </w:r>
      <w:r>
        <w:rPr>
          <w:rFonts w:hint="eastAsia" w:ascii="宋体" w:hAnsi="宋体"/>
          <w:highlight w:val="none"/>
          <w:u w:val="single"/>
        </w:rPr>
        <w:t xml:space="preserve">                      </w:t>
      </w:r>
      <w:r>
        <w:rPr>
          <w:rFonts w:hint="eastAsia" w:ascii="宋体" w:hAnsi="宋体"/>
          <w:highlight w:val="none"/>
        </w:rPr>
        <w:t>（签字）</w:t>
      </w:r>
    </w:p>
    <w:p w14:paraId="4AA3DFF9">
      <w:pPr>
        <w:jc w:val="center"/>
        <w:rPr>
          <w:rFonts w:ascii="宋体" w:hAnsi="宋体"/>
          <w:highlight w:val="none"/>
        </w:rPr>
      </w:pPr>
    </w:p>
    <w:p w14:paraId="2F7F6EC6">
      <w:pPr>
        <w:jc w:val="center"/>
        <w:rPr>
          <w:rFonts w:ascii="宋体" w:hAnsi="宋体"/>
          <w:highlight w:val="none"/>
        </w:rPr>
      </w:pPr>
    </w:p>
    <w:p w14:paraId="115EE336">
      <w:pPr>
        <w:jc w:val="center"/>
        <w:rPr>
          <w:rFonts w:ascii="宋体" w:hAnsi="宋体"/>
          <w:highlight w:val="none"/>
        </w:rPr>
      </w:pPr>
    </w:p>
    <w:p w14:paraId="4CA8A0C6">
      <w:pPr>
        <w:jc w:val="center"/>
        <w:rPr>
          <w:rFonts w:ascii="宋体" w:hAnsi="宋体"/>
          <w:highlight w:val="none"/>
        </w:rPr>
      </w:pPr>
    </w:p>
    <w:p w14:paraId="3FB9C63C">
      <w:pPr>
        <w:jc w:val="center"/>
        <w:rPr>
          <w:rFonts w:ascii="宋体" w:hAnsi="宋体"/>
          <w:highlight w:val="none"/>
        </w:rPr>
      </w:pPr>
    </w:p>
    <w:p w14:paraId="28D05F33">
      <w:pPr>
        <w:jc w:val="center"/>
        <w:rPr>
          <w:rFonts w:ascii="宋体" w:hAnsi="宋体"/>
          <w:highlight w:val="none"/>
        </w:rPr>
        <w:sectPr>
          <w:pgSz w:w="11850" w:h="16783"/>
          <w:pgMar w:top="1440" w:right="1800" w:bottom="1440" w:left="1800" w:header="851" w:footer="992" w:gutter="0"/>
          <w:pgNumType w:fmt="decimal"/>
          <w:cols w:space="720" w:num="1"/>
          <w:docGrid w:type="lines" w:linePitch="312" w:charSpace="0"/>
        </w:sectPr>
      </w:pPr>
      <w:r>
        <w:rPr>
          <w:rFonts w:hint="eastAsia" w:ascii="宋体" w:hAnsi="宋体"/>
          <w:highlight w:val="none"/>
          <w:u w:val="single"/>
        </w:rPr>
        <w:t xml:space="preserve">       </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rPr>
        <w:t>日</w:t>
      </w:r>
    </w:p>
    <w:p w14:paraId="01569132">
      <w:pPr>
        <w:pStyle w:val="3"/>
        <w:ind w:left="1143" w:hanging="723"/>
        <w:rPr>
          <w:rFonts w:hint="eastAsia" w:ascii="宋体" w:hAnsi="宋体"/>
          <w:sz w:val="36"/>
          <w:szCs w:val="36"/>
          <w:highlight w:val="none"/>
        </w:rPr>
      </w:pPr>
      <w:bookmarkStart w:id="74" w:name="_Toc7886"/>
      <w:bookmarkStart w:id="75" w:name="_Toc27941"/>
      <w:r>
        <w:rPr>
          <w:rFonts w:hint="eastAsia" w:ascii="宋体" w:hAnsi="宋体"/>
          <w:sz w:val="36"/>
          <w:szCs w:val="36"/>
          <w:highlight w:val="none"/>
        </w:rPr>
        <w:t>目</w:t>
      </w:r>
      <w:r>
        <w:rPr>
          <w:rFonts w:hint="eastAsia" w:ascii="宋体" w:hAnsi="宋体"/>
          <w:sz w:val="36"/>
          <w:szCs w:val="36"/>
          <w:highlight w:val="none"/>
          <w:lang w:val="en-US" w:eastAsia="zh-CN"/>
        </w:rPr>
        <w:t xml:space="preserve">  </w:t>
      </w:r>
      <w:r>
        <w:rPr>
          <w:rFonts w:hint="eastAsia" w:ascii="宋体" w:hAnsi="宋体"/>
          <w:sz w:val="36"/>
          <w:szCs w:val="36"/>
          <w:highlight w:val="none"/>
        </w:rPr>
        <w:t>录</w:t>
      </w:r>
      <w:bookmarkEnd w:id="74"/>
      <w:bookmarkEnd w:id="75"/>
    </w:p>
    <w:p w14:paraId="13D1B29A">
      <w:pPr>
        <w:pStyle w:val="26"/>
        <w:ind w:left="0" w:leftChars="0" w:firstLine="0" w:firstLineChars="0"/>
        <w:rPr>
          <w:highlight w:val="none"/>
        </w:rPr>
      </w:pPr>
    </w:p>
    <w:p w14:paraId="7A34D758">
      <w:pPr>
        <w:numPr>
          <w:ilvl w:val="0"/>
          <w:numId w:val="0"/>
        </w:numPr>
        <w:spacing w:line="360" w:lineRule="auto"/>
        <w:rPr>
          <w:rFonts w:ascii="宋体" w:hAnsi="宋体"/>
          <w:highlight w:val="none"/>
        </w:rPr>
      </w:pPr>
      <w:bookmarkStart w:id="76" w:name="_Toc27244"/>
      <w:r>
        <w:rPr>
          <w:rFonts w:hint="eastAsia" w:ascii="宋体" w:hAnsi="宋体"/>
          <w:highlight w:val="none"/>
          <w:lang w:val="en-US" w:eastAsia="zh-CN"/>
        </w:rPr>
        <w:t>一</w:t>
      </w:r>
      <w:r>
        <w:rPr>
          <w:rFonts w:hint="eastAsia" w:ascii="宋体" w:hAnsi="宋体"/>
          <w:highlight w:val="none"/>
          <w:lang w:eastAsia="zh-CN"/>
        </w:rPr>
        <w:t>、</w:t>
      </w:r>
      <w:r>
        <w:rPr>
          <w:rFonts w:hint="eastAsia" w:ascii="宋体" w:hAnsi="宋体"/>
          <w:highlight w:val="none"/>
          <w:lang w:val="en-US" w:eastAsia="zh-CN"/>
        </w:rPr>
        <w:t>报价</w:t>
      </w:r>
      <w:r>
        <w:rPr>
          <w:rFonts w:hint="eastAsia" w:ascii="宋体" w:hAnsi="宋体"/>
          <w:highlight w:val="none"/>
        </w:rPr>
        <w:t>函</w:t>
      </w:r>
      <w:r>
        <w:rPr>
          <w:rFonts w:hint="eastAsia" w:ascii="宋体" w:hAnsi="宋体"/>
          <w:highlight w:val="none"/>
          <w:lang w:eastAsia="zh-CN"/>
        </w:rPr>
        <w:t>及</w:t>
      </w:r>
      <w:r>
        <w:rPr>
          <w:rFonts w:hint="eastAsia" w:ascii="宋体" w:hAnsi="宋体"/>
          <w:highlight w:val="none"/>
          <w:lang w:val="en-US" w:eastAsia="zh-CN"/>
        </w:rPr>
        <w:t>报价</w:t>
      </w:r>
      <w:r>
        <w:rPr>
          <w:rFonts w:hint="eastAsia" w:ascii="宋体" w:hAnsi="宋体"/>
          <w:highlight w:val="none"/>
          <w:lang w:eastAsia="zh-CN"/>
        </w:rPr>
        <w:t>函附录</w:t>
      </w:r>
    </w:p>
    <w:p w14:paraId="77BD9168">
      <w:pPr>
        <w:numPr>
          <w:ilvl w:val="0"/>
          <w:numId w:val="0"/>
        </w:numPr>
        <w:spacing w:line="360" w:lineRule="auto"/>
        <w:ind w:leftChars="0"/>
        <w:rPr>
          <w:rFonts w:hint="default" w:eastAsia="宋体"/>
          <w:highlight w:val="none"/>
          <w:lang w:val="en-US" w:eastAsia="zh-CN"/>
        </w:rPr>
      </w:pPr>
      <w:r>
        <w:rPr>
          <w:rFonts w:hint="eastAsia" w:ascii="宋体" w:hAnsi="宋体"/>
          <w:highlight w:val="none"/>
          <w:lang w:val="en-US" w:eastAsia="zh-CN"/>
        </w:rPr>
        <w:t>二</w:t>
      </w:r>
      <w:r>
        <w:rPr>
          <w:rFonts w:hint="eastAsia" w:ascii="宋体" w:hAnsi="宋体"/>
          <w:highlight w:val="none"/>
          <w:lang w:eastAsia="zh-CN"/>
        </w:rPr>
        <w:t>、</w:t>
      </w:r>
      <w:r>
        <w:rPr>
          <w:rFonts w:hint="eastAsia" w:ascii="宋体" w:hAnsi="宋体"/>
          <w:highlight w:val="none"/>
          <w:lang w:val="en-US" w:eastAsia="zh-CN"/>
        </w:rPr>
        <w:t>报价一览表</w:t>
      </w:r>
    </w:p>
    <w:p w14:paraId="014390EA">
      <w:pPr>
        <w:spacing w:line="360" w:lineRule="auto"/>
        <w:rPr>
          <w:rFonts w:hint="eastAsia" w:ascii="宋体" w:hAnsi="宋体"/>
          <w:highlight w:val="none"/>
          <w:lang w:eastAsia="zh-CN"/>
        </w:rPr>
      </w:pPr>
      <w:r>
        <w:rPr>
          <w:rFonts w:hint="eastAsia" w:ascii="宋体" w:hAnsi="宋体"/>
          <w:highlight w:val="none"/>
          <w:lang w:val="en-US" w:eastAsia="zh-CN"/>
        </w:rPr>
        <w:t>三</w:t>
      </w:r>
      <w:r>
        <w:rPr>
          <w:rFonts w:hint="eastAsia" w:ascii="宋体" w:hAnsi="宋体"/>
          <w:highlight w:val="none"/>
          <w:lang w:eastAsia="zh-CN"/>
        </w:rPr>
        <w:t>、报价明细表</w:t>
      </w:r>
    </w:p>
    <w:p w14:paraId="49FD5632">
      <w:pPr>
        <w:spacing w:line="360" w:lineRule="auto"/>
        <w:rPr>
          <w:rFonts w:ascii="宋体" w:hAnsi="宋体"/>
          <w:highlight w:val="none"/>
        </w:rPr>
      </w:pPr>
      <w:r>
        <w:rPr>
          <w:rFonts w:hint="eastAsia" w:ascii="宋体" w:hAnsi="宋体"/>
          <w:highlight w:val="none"/>
          <w:lang w:val="en-US" w:eastAsia="zh-CN"/>
        </w:rPr>
        <w:t>四</w:t>
      </w:r>
      <w:r>
        <w:rPr>
          <w:rFonts w:hint="eastAsia" w:ascii="宋体" w:hAnsi="宋体"/>
          <w:highlight w:val="none"/>
          <w:lang w:eastAsia="zh-CN"/>
        </w:rPr>
        <w:t>、</w:t>
      </w:r>
      <w:r>
        <w:rPr>
          <w:rFonts w:hint="eastAsia" w:ascii="宋体" w:hAnsi="宋体"/>
          <w:highlight w:val="none"/>
        </w:rPr>
        <w:t>授权委托书（适用于有委托代理人的情况）</w:t>
      </w:r>
    </w:p>
    <w:p w14:paraId="73FBBE72">
      <w:pPr>
        <w:spacing w:line="360" w:lineRule="auto"/>
        <w:rPr>
          <w:rFonts w:ascii="宋体" w:hAnsi="宋体"/>
          <w:highlight w:val="none"/>
        </w:rPr>
      </w:pPr>
      <w:r>
        <w:rPr>
          <w:rFonts w:hint="eastAsia" w:ascii="宋体" w:hAnsi="宋体"/>
          <w:highlight w:val="none"/>
          <w:lang w:val="en-US" w:eastAsia="zh-CN"/>
        </w:rPr>
        <w:t>五</w:t>
      </w:r>
      <w:r>
        <w:rPr>
          <w:rFonts w:hint="eastAsia" w:ascii="宋体" w:hAnsi="宋体"/>
          <w:highlight w:val="none"/>
          <w:lang w:eastAsia="zh-CN"/>
        </w:rPr>
        <w:t>、</w:t>
      </w:r>
      <w:r>
        <w:rPr>
          <w:rFonts w:hint="eastAsia" w:ascii="宋体" w:hAnsi="宋体"/>
          <w:highlight w:val="none"/>
        </w:rPr>
        <w:t>法定代表人（单位负责人）身份证明（适用于</w:t>
      </w:r>
      <w:r>
        <w:rPr>
          <w:rFonts w:hint="eastAsia" w:ascii="宋体" w:hAnsi="宋体"/>
          <w:highlight w:val="none"/>
          <w:lang w:eastAsia="zh-CN"/>
        </w:rPr>
        <w:t>法定代表</w:t>
      </w:r>
      <w:r>
        <w:rPr>
          <w:rFonts w:hint="eastAsia" w:ascii="宋体" w:hAnsi="宋体"/>
          <w:highlight w:val="none"/>
        </w:rPr>
        <w:t>人的情况）</w:t>
      </w:r>
    </w:p>
    <w:p w14:paraId="06E7015C">
      <w:pPr>
        <w:spacing w:line="360" w:lineRule="auto"/>
        <w:rPr>
          <w:rFonts w:ascii="宋体" w:hAnsi="宋体"/>
          <w:highlight w:val="none"/>
        </w:rPr>
      </w:pPr>
      <w:r>
        <w:rPr>
          <w:rFonts w:hint="eastAsia" w:ascii="宋体" w:hAnsi="宋体"/>
          <w:highlight w:val="none"/>
          <w:lang w:val="en-US" w:eastAsia="zh-CN"/>
        </w:rPr>
        <w:t>六</w:t>
      </w:r>
      <w:r>
        <w:rPr>
          <w:rFonts w:hint="eastAsia" w:ascii="宋体" w:hAnsi="宋体"/>
          <w:highlight w:val="none"/>
        </w:rPr>
        <w:t>、资格审查资料</w:t>
      </w:r>
    </w:p>
    <w:p w14:paraId="3EDDD0AD">
      <w:pPr>
        <w:spacing w:line="360" w:lineRule="auto"/>
        <w:rPr>
          <w:rFonts w:hint="eastAsia" w:ascii="宋体" w:hAnsi="宋体"/>
          <w:highlight w:val="none"/>
          <w:lang w:eastAsia="zh-CN"/>
        </w:rPr>
      </w:pPr>
      <w:r>
        <w:rPr>
          <w:rFonts w:hint="eastAsia" w:ascii="宋体" w:hAnsi="宋体"/>
          <w:highlight w:val="none"/>
          <w:lang w:val="en-US" w:eastAsia="zh-CN"/>
        </w:rPr>
        <w:t>七</w:t>
      </w:r>
      <w:r>
        <w:rPr>
          <w:rFonts w:hint="eastAsia" w:ascii="宋体" w:hAnsi="宋体"/>
          <w:highlight w:val="none"/>
          <w:lang w:eastAsia="zh-CN"/>
        </w:rPr>
        <w:t>、</w:t>
      </w:r>
      <w:r>
        <w:rPr>
          <w:rFonts w:hint="eastAsia" w:ascii="宋体" w:hAnsi="宋体"/>
          <w:highlight w:val="none"/>
          <w:lang w:val="en-US" w:eastAsia="zh-CN"/>
        </w:rPr>
        <w:t>磋商</w:t>
      </w:r>
      <w:r>
        <w:rPr>
          <w:rFonts w:hint="eastAsia" w:ascii="宋体" w:hAnsi="宋体"/>
          <w:highlight w:val="none"/>
          <w:lang w:eastAsia="zh-CN"/>
        </w:rPr>
        <w:t>保证金</w:t>
      </w:r>
    </w:p>
    <w:p w14:paraId="1794247F">
      <w:pPr>
        <w:spacing w:line="360" w:lineRule="auto"/>
        <w:rPr>
          <w:rFonts w:hint="default" w:ascii="宋体" w:hAnsi="宋体"/>
          <w:highlight w:val="none"/>
          <w:lang w:val="en-US" w:eastAsia="zh-CN"/>
        </w:rPr>
      </w:pPr>
      <w:r>
        <w:rPr>
          <w:rFonts w:hint="eastAsia" w:ascii="宋体" w:hAnsi="宋体"/>
          <w:highlight w:val="none"/>
          <w:lang w:val="en-US" w:eastAsia="zh-CN"/>
        </w:rPr>
        <w:t>八、商务条款偏离表</w:t>
      </w:r>
    </w:p>
    <w:p w14:paraId="51E1B648">
      <w:pPr>
        <w:spacing w:line="360" w:lineRule="auto"/>
        <w:rPr>
          <w:rFonts w:hint="eastAsia" w:ascii="宋体" w:hAnsi="宋体"/>
          <w:highlight w:val="none"/>
          <w:lang w:val="en-US" w:eastAsia="zh-CN"/>
        </w:rPr>
      </w:pPr>
      <w:r>
        <w:rPr>
          <w:rFonts w:hint="eastAsia" w:ascii="宋体" w:hAnsi="宋体"/>
          <w:highlight w:val="none"/>
          <w:lang w:val="en-US" w:eastAsia="zh-CN"/>
        </w:rPr>
        <w:t>九、技术规格差异表</w:t>
      </w:r>
    </w:p>
    <w:p w14:paraId="0A7A5906">
      <w:pPr>
        <w:pStyle w:val="20"/>
        <w:jc w:val="both"/>
        <w:rPr>
          <w:rFonts w:hint="default"/>
          <w:lang w:val="en-US" w:eastAsia="zh-CN"/>
        </w:rPr>
      </w:pPr>
      <w:r>
        <w:rPr>
          <w:rFonts w:hint="eastAsia"/>
          <w:highlight w:val="none"/>
          <w:lang w:val="en-US" w:eastAsia="zh-CN"/>
        </w:rPr>
        <w:t>十、</w:t>
      </w:r>
      <w:r>
        <w:rPr>
          <w:rFonts w:hint="eastAsia" w:ascii="宋体" w:hAnsi="宋体" w:eastAsia="宋体" w:cs="Times New Roman"/>
          <w:bCs w:val="0"/>
          <w:kern w:val="2"/>
          <w:sz w:val="21"/>
          <w:szCs w:val="22"/>
          <w:highlight w:val="none"/>
          <w:lang w:val="en-US" w:eastAsia="zh-CN" w:bidi="ar-SA"/>
        </w:rPr>
        <w:t>人员配备一览表</w:t>
      </w:r>
    </w:p>
    <w:p w14:paraId="17AB30E2">
      <w:pPr>
        <w:spacing w:line="360" w:lineRule="auto"/>
        <w:rPr>
          <w:rFonts w:hint="default" w:ascii="宋体" w:hAnsi="宋体"/>
          <w:highlight w:val="none"/>
          <w:lang w:val="en-US" w:eastAsia="zh-CN"/>
        </w:rPr>
      </w:pPr>
      <w:r>
        <w:rPr>
          <w:rFonts w:hint="eastAsia" w:ascii="宋体" w:hAnsi="宋体"/>
          <w:highlight w:val="none"/>
          <w:lang w:val="en-US" w:eastAsia="zh-CN"/>
        </w:rPr>
        <w:t>十一、服务方案</w:t>
      </w:r>
    </w:p>
    <w:p w14:paraId="0F6D6EBC">
      <w:pPr>
        <w:spacing w:line="360" w:lineRule="auto"/>
        <w:rPr>
          <w:rFonts w:hint="eastAsia" w:ascii="宋体" w:hAnsi="宋体"/>
          <w:highlight w:val="none"/>
          <w:lang w:eastAsia="zh-CN"/>
        </w:rPr>
      </w:pPr>
      <w:r>
        <w:rPr>
          <w:rFonts w:hint="eastAsia" w:ascii="宋体" w:hAnsi="宋体"/>
          <w:highlight w:val="none"/>
          <w:lang w:val="en-US" w:eastAsia="zh-CN"/>
        </w:rPr>
        <w:t>十二、</w:t>
      </w:r>
      <w:r>
        <w:rPr>
          <w:rFonts w:hint="eastAsia" w:ascii="宋体" w:hAnsi="宋体"/>
          <w:highlight w:val="none"/>
          <w:lang w:eastAsia="zh-CN"/>
        </w:rPr>
        <w:t>其他资料</w:t>
      </w:r>
    </w:p>
    <w:p w14:paraId="55AF159A">
      <w:pPr>
        <w:pStyle w:val="4"/>
        <w:spacing w:line="360" w:lineRule="auto"/>
        <w:rPr>
          <w:rFonts w:ascii="宋体" w:hAnsi="宋体"/>
          <w:highlight w:val="none"/>
        </w:rPr>
      </w:pPr>
    </w:p>
    <w:p w14:paraId="51806E5F">
      <w:pPr>
        <w:rPr>
          <w:rFonts w:ascii="宋体" w:hAnsi="宋体"/>
          <w:highlight w:val="none"/>
        </w:rPr>
      </w:pPr>
    </w:p>
    <w:p w14:paraId="2727D931">
      <w:pPr>
        <w:pStyle w:val="40"/>
        <w:rPr>
          <w:rFonts w:ascii="宋体" w:hAnsi="宋体"/>
          <w:highlight w:val="none"/>
        </w:rPr>
      </w:pPr>
    </w:p>
    <w:p w14:paraId="340AE479">
      <w:pPr>
        <w:pStyle w:val="40"/>
        <w:rPr>
          <w:rFonts w:ascii="宋体" w:hAnsi="宋体"/>
          <w:highlight w:val="none"/>
        </w:rPr>
      </w:pPr>
    </w:p>
    <w:p w14:paraId="09025DEF">
      <w:pPr>
        <w:pStyle w:val="40"/>
        <w:rPr>
          <w:rFonts w:ascii="宋体" w:hAnsi="宋体"/>
          <w:highlight w:val="none"/>
        </w:rPr>
      </w:pPr>
    </w:p>
    <w:p w14:paraId="3459CB2F">
      <w:pPr>
        <w:pStyle w:val="40"/>
        <w:rPr>
          <w:rFonts w:ascii="宋体" w:hAnsi="宋体"/>
          <w:highlight w:val="none"/>
        </w:rPr>
      </w:pPr>
    </w:p>
    <w:p w14:paraId="4E24A42F">
      <w:pPr>
        <w:pStyle w:val="40"/>
        <w:rPr>
          <w:rFonts w:ascii="宋体" w:hAnsi="宋体"/>
          <w:highlight w:val="none"/>
        </w:rPr>
      </w:pPr>
    </w:p>
    <w:p w14:paraId="6220A3D2">
      <w:pPr>
        <w:pStyle w:val="40"/>
        <w:rPr>
          <w:rFonts w:ascii="宋体" w:hAnsi="宋体"/>
          <w:highlight w:val="none"/>
        </w:rPr>
      </w:pPr>
    </w:p>
    <w:p w14:paraId="2852CDD7">
      <w:pPr>
        <w:pStyle w:val="4"/>
        <w:spacing w:line="360" w:lineRule="auto"/>
        <w:rPr>
          <w:rFonts w:ascii="宋体" w:hAnsi="宋体"/>
          <w:highlight w:val="none"/>
        </w:rPr>
      </w:pPr>
    </w:p>
    <w:p w14:paraId="07B8BC2A">
      <w:pPr>
        <w:rPr>
          <w:rFonts w:ascii="宋体" w:hAnsi="宋体"/>
          <w:highlight w:val="none"/>
        </w:rPr>
      </w:pPr>
    </w:p>
    <w:p w14:paraId="28E75EDE">
      <w:pPr>
        <w:pStyle w:val="40"/>
        <w:rPr>
          <w:rFonts w:ascii="宋体" w:hAnsi="宋体"/>
          <w:highlight w:val="none"/>
        </w:rPr>
      </w:pPr>
    </w:p>
    <w:p w14:paraId="761ED0EE">
      <w:pPr>
        <w:pStyle w:val="40"/>
        <w:rPr>
          <w:rFonts w:ascii="宋体" w:hAnsi="宋体"/>
          <w:highlight w:val="none"/>
        </w:rPr>
      </w:pPr>
    </w:p>
    <w:p w14:paraId="6E036C85">
      <w:pPr>
        <w:pStyle w:val="40"/>
        <w:rPr>
          <w:rFonts w:ascii="宋体" w:hAnsi="宋体"/>
          <w:highlight w:val="none"/>
        </w:rPr>
      </w:pPr>
    </w:p>
    <w:p w14:paraId="54A42AA4">
      <w:pPr>
        <w:pStyle w:val="101"/>
        <w:numPr>
          <w:ilvl w:val="0"/>
          <w:numId w:val="0"/>
        </w:numPr>
        <w:ind w:leftChars="0"/>
        <w:rPr>
          <w:rFonts w:hint="eastAsia"/>
          <w:highlight w:val="none"/>
        </w:rPr>
      </w:pPr>
      <w:bookmarkStart w:id="77" w:name="_Toc30662"/>
    </w:p>
    <w:p w14:paraId="00A3E246">
      <w:pPr>
        <w:bidi w:val="0"/>
        <w:ind w:firstLine="3654" w:firstLineChars="1300"/>
        <w:rPr>
          <w:rFonts w:hint="eastAsia"/>
          <w:b/>
          <w:bCs/>
          <w:sz w:val="28"/>
          <w:szCs w:val="28"/>
          <w:highlight w:val="none"/>
          <w:lang w:eastAsia="zh-CN"/>
        </w:rPr>
      </w:pPr>
    </w:p>
    <w:p w14:paraId="2DCF6F97">
      <w:pPr>
        <w:bidi w:val="0"/>
        <w:ind w:firstLine="3654" w:firstLineChars="1300"/>
        <w:rPr>
          <w:rFonts w:hint="eastAsia"/>
          <w:b/>
          <w:bCs/>
          <w:sz w:val="28"/>
          <w:szCs w:val="28"/>
          <w:highlight w:val="none"/>
          <w:lang w:eastAsia="zh-CN"/>
        </w:rPr>
      </w:pPr>
    </w:p>
    <w:p w14:paraId="431DF9AC">
      <w:pPr>
        <w:bidi w:val="0"/>
        <w:ind w:firstLine="3654" w:firstLineChars="1300"/>
        <w:rPr>
          <w:b/>
          <w:bCs/>
          <w:sz w:val="28"/>
          <w:szCs w:val="28"/>
          <w:highlight w:val="none"/>
        </w:rPr>
      </w:pPr>
      <w:r>
        <w:rPr>
          <w:rFonts w:hint="eastAsia"/>
          <w:b/>
          <w:bCs/>
          <w:sz w:val="28"/>
          <w:szCs w:val="28"/>
          <w:highlight w:val="none"/>
          <w:lang w:val="en-US" w:eastAsia="zh-CN"/>
        </w:rPr>
        <w:t>一</w:t>
      </w:r>
      <w:r>
        <w:rPr>
          <w:rFonts w:hint="eastAsia"/>
          <w:b/>
          <w:bCs/>
          <w:sz w:val="28"/>
          <w:szCs w:val="28"/>
          <w:highlight w:val="none"/>
        </w:rPr>
        <w:t>、</w:t>
      </w:r>
      <w:r>
        <w:rPr>
          <w:rFonts w:hint="eastAsia"/>
          <w:b/>
          <w:bCs/>
          <w:sz w:val="28"/>
          <w:szCs w:val="28"/>
          <w:highlight w:val="none"/>
          <w:lang w:val="en-US" w:eastAsia="zh-CN"/>
        </w:rPr>
        <w:t>报价</w:t>
      </w:r>
      <w:r>
        <w:rPr>
          <w:rFonts w:hint="eastAsia"/>
          <w:b/>
          <w:bCs/>
          <w:sz w:val="28"/>
          <w:szCs w:val="28"/>
          <w:highlight w:val="none"/>
        </w:rPr>
        <w:t>函</w:t>
      </w:r>
      <w:bookmarkEnd w:id="76"/>
      <w:bookmarkEnd w:id="77"/>
    </w:p>
    <w:p w14:paraId="712DE014">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highlight w:val="none"/>
        </w:rPr>
      </w:pPr>
      <w:r>
        <w:rPr>
          <w:rFonts w:hint="eastAsia" w:ascii="宋体" w:hAnsi="宋体"/>
          <w:highlight w:val="none"/>
          <w:u w:val="single"/>
        </w:rPr>
        <w:t xml:space="preserve">           </w:t>
      </w:r>
      <w:r>
        <w:rPr>
          <w:rFonts w:hint="eastAsia" w:ascii="宋体" w:hAnsi="宋体"/>
          <w:highlight w:val="none"/>
        </w:rPr>
        <w:t>（</w:t>
      </w:r>
      <w:r>
        <w:rPr>
          <w:rFonts w:hint="eastAsia" w:ascii="宋体" w:hAnsi="宋体"/>
          <w:highlight w:val="none"/>
          <w:lang w:val="en-US" w:eastAsia="zh-CN"/>
        </w:rPr>
        <w:t>采购</w:t>
      </w:r>
      <w:r>
        <w:rPr>
          <w:rFonts w:hint="eastAsia" w:ascii="宋体" w:hAnsi="宋体"/>
          <w:highlight w:val="none"/>
        </w:rPr>
        <w:t>人名称）：</w:t>
      </w:r>
    </w:p>
    <w:p w14:paraId="2B85B2A0">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1.我方已仔细研究了</w:t>
      </w:r>
      <w:r>
        <w:rPr>
          <w:rFonts w:hint="eastAsia" w:ascii="宋体" w:hAnsi="宋体"/>
          <w:highlight w:val="none"/>
          <w:u w:val="single"/>
        </w:rPr>
        <w:t xml:space="preserve">          </w:t>
      </w:r>
      <w:r>
        <w:rPr>
          <w:rFonts w:hint="eastAsia" w:ascii="宋体" w:hAnsi="宋体"/>
          <w:highlight w:val="none"/>
        </w:rPr>
        <w:t>（项目名称）采购项目</w:t>
      </w:r>
      <w:r>
        <w:rPr>
          <w:rFonts w:hint="eastAsia" w:ascii="宋体" w:hAnsi="宋体" w:eastAsia="宋体" w:cs="宋体"/>
          <w:color w:val="000000"/>
          <w:szCs w:val="21"/>
          <w:highlight w:val="none"/>
        </w:rPr>
        <w:t>竞争性磋商文件</w:t>
      </w:r>
      <w:r>
        <w:rPr>
          <w:rFonts w:hint="eastAsia" w:ascii="宋体" w:hAnsi="宋体"/>
          <w:highlight w:val="none"/>
        </w:rPr>
        <w:t>的全部内容，愿意以</w:t>
      </w:r>
      <w:r>
        <w:rPr>
          <w:rFonts w:hint="eastAsia" w:ascii="宋体" w:hAnsi="宋体"/>
          <w:highlight w:val="none"/>
          <w:lang w:val="en-US" w:eastAsia="zh-CN"/>
        </w:rPr>
        <w:t>响应</w:t>
      </w:r>
      <w:r>
        <w:rPr>
          <w:rFonts w:hint="eastAsia" w:ascii="宋体" w:hAnsi="宋体"/>
          <w:highlight w:val="none"/>
          <w:lang w:eastAsia="zh-CN"/>
        </w:rPr>
        <w:t>总价</w:t>
      </w:r>
      <w:r>
        <w:rPr>
          <w:rFonts w:hint="eastAsia" w:ascii="宋体" w:hAnsi="宋体"/>
          <w:highlight w:val="none"/>
        </w:rPr>
        <w:t>人民币（大写）</w:t>
      </w:r>
      <w:r>
        <w:rPr>
          <w:rFonts w:hint="eastAsia" w:ascii="宋体" w:hAnsi="宋体"/>
          <w:highlight w:val="none"/>
          <w:u w:val="single"/>
        </w:rPr>
        <w:t xml:space="preserve">          </w:t>
      </w:r>
      <w:r>
        <w:rPr>
          <w:rFonts w:hint="eastAsia" w:ascii="宋体" w:hAnsi="宋体"/>
          <w:highlight w:val="none"/>
        </w:rPr>
        <w:t>（¥</w:t>
      </w:r>
      <w:r>
        <w:rPr>
          <w:rFonts w:hint="eastAsia" w:ascii="宋体" w:hAnsi="宋体"/>
          <w:highlight w:val="none"/>
          <w:u w:val="single"/>
        </w:rPr>
        <w:t xml:space="preserve">          </w:t>
      </w:r>
      <w:r>
        <w:rPr>
          <w:rFonts w:hint="eastAsia" w:ascii="宋体" w:hAnsi="宋体"/>
          <w:highlight w:val="none"/>
        </w:rPr>
        <w:t>）的</w:t>
      </w:r>
      <w:r>
        <w:rPr>
          <w:rFonts w:hint="eastAsia" w:ascii="宋体" w:hAnsi="宋体"/>
          <w:highlight w:val="none"/>
          <w:lang w:val="en-US" w:eastAsia="zh-CN"/>
        </w:rPr>
        <w:t>响应</w:t>
      </w:r>
      <w:r>
        <w:rPr>
          <w:rFonts w:hint="eastAsia" w:ascii="宋体" w:hAnsi="宋体"/>
          <w:highlight w:val="none"/>
        </w:rPr>
        <w:t>总报价提供</w:t>
      </w:r>
      <w:r>
        <w:rPr>
          <w:rFonts w:hint="eastAsia" w:ascii="宋体" w:hAnsi="宋体"/>
          <w:highlight w:val="none"/>
          <w:lang w:val="en-US" w:eastAsia="zh-CN"/>
        </w:rPr>
        <w:t>服务</w:t>
      </w:r>
      <w:r>
        <w:rPr>
          <w:rFonts w:hint="eastAsia" w:ascii="宋体" w:hAnsi="宋体"/>
          <w:highlight w:val="none"/>
        </w:rPr>
        <w:t>，并按合同约定履行义务。</w:t>
      </w:r>
    </w:p>
    <w:p w14:paraId="7FF1A681">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highlight w:val="none"/>
        </w:rPr>
      </w:pPr>
      <w:r>
        <w:rPr>
          <w:rFonts w:hint="eastAsia" w:ascii="宋体" w:hAnsi="宋体"/>
          <w:highlight w:val="none"/>
          <w:lang w:eastAsia="zh-CN"/>
        </w:rPr>
        <w:t>　　</w:t>
      </w:r>
      <w:r>
        <w:rPr>
          <w:rFonts w:hint="eastAsia" w:ascii="宋体" w:hAnsi="宋体"/>
          <w:highlight w:val="none"/>
        </w:rPr>
        <w:t>2. 我方的</w:t>
      </w:r>
      <w:r>
        <w:rPr>
          <w:rFonts w:hint="eastAsia" w:ascii="宋体" w:hAnsi="宋体"/>
          <w:highlight w:val="none"/>
          <w:lang w:eastAsia="zh-CN"/>
        </w:rPr>
        <w:t>磋商</w:t>
      </w:r>
      <w:r>
        <w:rPr>
          <w:rFonts w:hint="eastAsia" w:ascii="宋体" w:hAnsi="宋体"/>
          <w:highlight w:val="none"/>
          <w:lang w:val="en-US" w:eastAsia="zh-CN"/>
        </w:rPr>
        <w:t>响应</w:t>
      </w:r>
      <w:r>
        <w:rPr>
          <w:rFonts w:hint="eastAsia" w:ascii="宋体" w:hAnsi="宋体"/>
          <w:highlight w:val="none"/>
        </w:rPr>
        <w:t>文件包括下列内容：</w:t>
      </w:r>
    </w:p>
    <w:p w14:paraId="26316B3E">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（1）</w:t>
      </w:r>
      <w:r>
        <w:rPr>
          <w:rFonts w:hint="eastAsia" w:ascii="宋体" w:hAnsi="宋体"/>
          <w:highlight w:val="none"/>
          <w:lang w:val="en-US" w:eastAsia="zh-CN"/>
        </w:rPr>
        <w:t>报价</w:t>
      </w:r>
      <w:r>
        <w:rPr>
          <w:rFonts w:hint="eastAsia" w:ascii="宋体" w:hAnsi="宋体"/>
          <w:highlight w:val="none"/>
        </w:rPr>
        <w:t>函</w:t>
      </w:r>
      <w:r>
        <w:rPr>
          <w:rFonts w:hint="eastAsia" w:ascii="宋体" w:hAnsi="宋体"/>
          <w:highlight w:val="none"/>
          <w:lang w:eastAsia="zh-CN"/>
        </w:rPr>
        <w:t>及</w:t>
      </w:r>
      <w:r>
        <w:rPr>
          <w:rFonts w:hint="eastAsia" w:ascii="宋体" w:hAnsi="宋体"/>
          <w:highlight w:val="none"/>
          <w:lang w:val="en-US" w:eastAsia="zh-CN"/>
        </w:rPr>
        <w:t>报价</w:t>
      </w:r>
      <w:r>
        <w:rPr>
          <w:rFonts w:hint="eastAsia" w:ascii="宋体" w:hAnsi="宋体"/>
          <w:highlight w:val="none"/>
          <w:lang w:eastAsia="zh-CN"/>
        </w:rPr>
        <w:t>函附录</w:t>
      </w:r>
      <w:r>
        <w:rPr>
          <w:rFonts w:hint="eastAsia" w:ascii="宋体" w:hAnsi="宋体"/>
          <w:highlight w:val="none"/>
        </w:rPr>
        <w:t>；</w:t>
      </w:r>
    </w:p>
    <w:p w14:paraId="71D8211E">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（2）法定代表人（单位负责人）身份证明或授权委托书；</w:t>
      </w:r>
    </w:p>
    <w:p w14:paraId="3202DB45">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（3）联合体协议书（如有）；</w:t>
      </w:r>
    </w:p>
    <w:p w14:paraId="770AD074">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（4）</w:t>
      </w:r>
      <w:r>
        <w:rPr>
          <w:rFonts w:hint="eastAsia" w:ascii="宋体" w:hAnsi="宋体"/>
          <w:highlight w:val="none"/>
          <w:lang w:val="en-US" w:eastAsia="zh-CN"/>
        </w:rPr>
        <w:t>磋商</w:t>
      </w:r>
      <w:r>
        <w:rPr>
          <w:rFonts w:hint="eastAsia" w:ascii="宋体" w:hAnsi="宋体"/>
          <w:highlight w:val="none"/>
        </w:rPr>
        <w:t>保证金；</w:t>
      </w:r>
    </w:p>
    <w:p w14:paraId="7429E5E9">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（5）</w:t>
      </w:r>
      <w:r>
        <w:rPr>
          <w:rFonts w:hint="eastAsia" w:ascii="宋体" w:hAnsi="宋体"/>
          <w:highlight w:val="none"/>
          <w:lang w:val="en-US" w:eastAsia="zh-CN"/>
        </w:rPr>
        <w:t>报价一览表</w:t>
      </w:r>
      <w:r>
        <w:rPr>
          <w:rFonts w:hint="eastAsia" w:ascii="宋体" w:hAnsi="宋体"/>
          <w:highlight w:val="none"/>
        </w:rPr>
        <w:t>；</w:t>
      </w:r>
    </w:p>
    <w:p w14:paraId="1B461BDA">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（6）</w:t>
      </w:r>
      <w:r>
        <w:rPr>
          <w:rFonts w:hint="eastAsia" w:ascii="宋体" w:hAnsi="宋体"/>
          <w:highlight w:val="none"/>
          <w:lang w:val="en-US" w:eastAsia="zh-CN"/>
        </w:rPr>
        <w:t>报价明细表</w:t>
      </w:r>
      <w:r>
        <w:rPr>
          <w:rFonts w:hint="eastAsia" w:ascii="宋体" w:hAnsi="宋体"/>
          <w:highlight w:val="none"/>
        </w:rPr>
        <w:t>；</w:t>
      </w:r>
    </w:p>
    <w:p w14:paraId="4EE6459C">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highlight w:val="none"/>
        </w:rPr>
      </w:pPr>
      <w:r>
        <w:rPr>
          <w:rFonts w:hint="eastAsia" w:ascii="宋体" w:hAnsi="宋体" w:eastAsia="宋体"/>
          <w:highlight w:val="none"/>
        </w:rPr>
        <w:t>（7）资格审查资料；</w:t>
      </w:r>
    </w:p>
    <w:p w14:paraId="0C32B26F">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highlight w:val="none"/>
          <w:lang w:val="en-US" w:eastAsia="zh-CN"/>
        </w:rPr>
      </w:pPr>
      <w:r>
        <w:rPr>
          <w:rFonts w:hint="eastAsia" w:ascii="宋体" w:hAnsi="宋体" w:eastAsia="宋体"/>
          <w:highlight w:val="none"/>
        </w:rPr>
        <w:t>（</w:t>
      </w:r>
      <w:r>
        <w:rPr>
          <w:rFonts w:hint="eastAsia" w:ascii="宋体" w:hAnsi="宋体"/>
          <w:highlight w:val="none"/>
          <w:lang w:val="en-US" w:eastAsia="zh-CN"/>
        </w:rPr>
        <w:t>8</w:t>
      </w:r>
      <w:r>
        <w:rPr>
          <w:rFonts w:hint="eastAsia" w:ascii="宋体" w:hAnsi="宋体" w:eastAsia="宋体"/>
          <w:highlight w:val="none"/>
        </w:rPr>
        <w:t>）</w:t>
      </w:r>
      <w:r>
        <w:rPr>
          <w:rFonts w:hint="eastAsia" w:ascii="宋体" w:hAnsi="宋体"/>
          <w:highlight w:val="none"/>
          <w:lang w:val="en-US" w:eastAsia="zh-CN"/>
        </w:rPr>
        <w:t>商务条款偏离表；</w:t>
      </w:r>
    </w:p>
    <w:p w14:paraId="3902EDD4">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highlight w:val="none"/>
          <w:lang w:val="en-US" w:eastAsia="zh-CN"/>
        </w:rPr>
      </w:pPr>
      <w:r>
        <w:rPr>
          <w:rFonts w:hint="eastAsia" w:ascii="宋体" w:hAnsi="宋体" w:eastAsia="宋体"/>
          <w:highlight w:val="none"/>
          <w:lang w:val="en-US" w:eastAsia="zh-CN"/>
        </w:rPr>
        <w:t>（</w:t>
      </w:r>
      <w:r>
        <w:rPr>
          <w:rFonts w:hint="eastAsia" w:ascii="宋体" w:hAnsi="宋体"/>
          <w:highlight w:val="none"/>
          <w:lang w:val="en-US" w:eastAsia="zh-CN"/>
        </w:rPr>
        <w:t>9</w:t>
      </w:r>
      <w:r>
        <w:rPr>
          <w:rFonts w:hint="eastAsia" w:ascii="宋体" w:hAnsi="宋体" w:eastAsia="宋体"/>
          <w:highlight w:val="none"/>
          <w:lang w:val="en-US" w:eastAsia="zh-CN"/>
        </w:rPr>
        <w:t>）</w:t>
      </w:r>
      <w:r>
        <w:rPr>
          <w:rFonts w:hint="eastAsia" w:ascii="宋体" w:hAnsi="宋体"/>
          <w:highlight w:val="none"/>
          <w:lang w:val="en-US" w:eastAsia="zh-CN"/>
        </w:rPr>
        <w:t>技术规格差异表；</w:t>
      </w:r>
    </w:p>
    <w:p w14:paraId="406D382B">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highlight w:val="none"/>
          <w:lang w:val="en-US" w:eastAsia="zh-CN"/>
        </w:rPr>
      </w:pPr>
      <w:r>
        <w:rPr>
          <w:rFonts w:hint="eastAsia" w:ascii="宋体" w:hAnsi="宋体"/>
          <w:highlight w:val="none"/>
          <w:lang w:val="en-US" w:eastAsia="zh-CN"/>
        </w:rPr>
        <w:t>（10）</w:t>
      </w:r>
      <w:r>
        <w:rPr>
          <w:rFonts w:hint="eastAsia" w:ascii="宋体" w:hAnsi="宋体" w:eastAsia="宋体" w:cs="Times New Roman"/>
          <w:highlight w:val="none"/>
          <w:lang w:val="en-US" w:eastAsia="zh-CN"/>
        </w:rPr>
        <w:t>人员配备一览表；</w:t>
      </w:r>
    </w:p>
    <w:p w14:paraId="3FE4426B">
      <w:pPr>
        <w:pStyle w:val="58"/>
        <w:numPr>
          <w:ilvl w:val="6"/>
          <w:numId w:val="0"/>
        </w:numPr>
        <w:ind w:firstLine="420" w:firstLineChars="200"/>
        <w:rPr>
          <w:rFonts w:hint="default" w:ascii="宋体" w:hAnsi="宋体"/>
          <w:highlight w:val="none"/>
          <w:lang w:val="en-US" w:eastAsia="zh-CN"/>
        </w:rPr>
      </w:pPr>
      <w:r>
        <w:rPr>
          <w:rFonts w:hint="eastAsia" w:ascii="宋体" w:hAnsi="宋体"/>
          <w:highlight w:val="none"/>
          <w:lang w:val="en-US" w:eastAsia="zh-CN"/>
        </w:rPr>
        <w:t>（11）服务方案</w:t>
      </w:r>
    </w:p>
    <w:p w14:paraId="6046EB8F">
      <w:pPr>
        <w:pStyle w:val="58"/>
        <w:numPr>
          <w:ilvl w:val="6"/>
          <w:numId w:val="0"/>
        </w:numPr>
        <w:ind w:firstLine="420" w:firstLineChars="200"/>
        <w:rPr>
          <w:rFonts w:hint="default"/>
          <w:highlight w:val="none"/>
          <w:lang w:val="en-US" w:eastAsia="zh-CN"/>
        </w:rPr>
      </w:pPr>
      <w:r>
        <w:rPr>
          <w:rFonts w:hint="eastAsia" w:ascii="宋体" w:hAnsi="宋体"/>
          <w:highlight w:val="none"/>
          <w:lang w:val="en-US" w:eastAsia="zh-CN"/>
        </w:rPr>
        <w:t>（12）其他材料</w:t>
      </w:r>
    </w:p>
    <w:p w14:paraId="4BC9A6A0">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w:t>
      </w:r>
    </w:p>
    <w:p w14:paraId="13B00A2C">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highlight w:val="none"/>
        </w:rPr>
      </w:pPr>
      <w:r>
        <w:rPr>
          <w:rFonts w:hint="eastAsia" w:ascii="宋体" w:hAnsi="宋体"/>
          <w:highlight w:val="none"/>
          <w:lang w:eastAsia="zh-CN"/>
        </w:rPr>
        <w:t>　　</w:t>
      </w:r>
      <w:r>
        <w:rPr>
          <w:rFonts w:hint="eastAsia" w:ascii="宋体" w:hAnsi="宋体"/>
          <w:highlight w:val="none"/>
        </w:rPr>
        <w:t>3．文件的上述组成部分如存在内容不一致的，以</w:t>
      </w:r>
      <w:r>
        <w:rPr>
          <w:rFonts w:hint="eastAsia" w:ascii="宋体" w:hAnsi="宋体"/>
          <w:highlight w:val="none"/>
          <w:lang w:val="en-US" w:eastAsia="zh-CN"/>
        </w:rPr>
        <w:t>报价</w:t>
      </w:r>
      <w:r>
        <w:rPr>
          <w:rFonts w:hint="eastAsia" w:ascii="宋体" w:hAnsi="宋体"/>
          <w:highlight w:val="none"/>
        </w:rPr>
        <w:t>函为准。</w:t>
      </w:r>
    </w:p>
    <w:p w14:paraId="03926FB7">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highlight w:val="none"/>
        </w:rPr>
      </w:pPr>
      <w:r>
        <w:rPr>
          <w:rFonts w:hint="eastAsia" w:ascii="宋体" w:hAnsi="宋体"/>
          <w:highlight w:val="none"/>
          <w:lang w:val="en-US" w:eastAsia="zh-CN"/>
        </w:rPr>
        <w:t>　　4</w:t>
      </w:r>
      <w:r>
        <w:rPr>
          <w:rFonts w:hint="eastAsia" w:ascii="宋体" w:hAnsi="宋体"/>
          <w:highlight w:val="none"/>
        </w:rPr>
        <w:t>． 我方承诺除商务和技术偏差表列出的偏差外，我方</w:t>
      </w:r>
      <w:r>
        <w:rPr>
          <w:rFonts w:hint="eastAsia" w:ascii="宋体" w:hAnsi="宋体"/>
          <w:highlight w:val="none"/>
          <w:lang w:val="en-US" w:eastAsia="zh-CN"/>
        </w:rPr>
        <w:t>响应</w:t>
      </w:r>
      <w:r>
        <w:rPr>
          <w:rFonts w:hint="eastAsia" w:ascii="宋体" w:hAnsi="宋体" w:eastAsia="宋体" w:cs="宋体"/>
          <w:color w:val="000000"/>
          <w:szCs w:val="21"/>
          <w:highlight w:val="none"/>
        </w:rPr>
        <w:t>竞争性磋商文件</w:t>
      </w:r>
      <w:r>
        <w:rPr>
          <w:rFonts w:hint="eastAsia" w:ascii="宋体" w:hAnsi="宋体"/>
          <w:highlight w:val="none"/>
        </w:rPr>
        <w:t>的全部要求。</w:t>
      </w:r>
    </w:p>
    <w:p w14:paraId="5C569C9D">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highlight w:val="none"/>
        </w:rPr>
      </w:pPr>
      <w:r>
        <w:rPr>
          <w:rFonts w:hint="eastAsia" w:ascii="宋体" w:hAnsi="宋体"/>
          <w:highlight w:val="none"/>
          <w:lang w:val="en-US" w:eastAsia="zh-CN"/>
        </w:rPr>
        <w:t>　　5</w:t>
      </w:r>
      <w:r>
        <w:rPr>
          <w:rFonts w:hint="eastAsia" w:ascii="宋体" w:hAnsi="宋体"/>
          <w:highlight w:val="none"/>
        </w:rPr>
        <w:t>． 我方承诺在</w:t>
      </w:r>
      <w:r>
        <w:rPr>
          <w:rFonts w:hint="eastAsia" w:ascii="宋体" w:hAnsi="宋体" w:eastAsia="宋体" w:cs="宋体"/>
          <w:color w:val="000000"/>
          <w:szCs w:val="21"/>
          <w:highlight w:val="none"/>
        </w:rPr>
        <w:t>竞争性磋商文件</w:t>
      </w:r>
      <w:r>
        <w:rPr>
          <w:rFonts w:hint="eastAsia" w:ascii="宋体" w:hAnsi="宋体"/>
          <w:highlight w:val="none"/>
        </w:rPr>
        <w:t>规定的</w:t>
      </w:r>
      <w:r>
        <w:rPr>
          <w:rFonts w:hint="eastAsia" w:ascii="宋体" w:hAnsi="宋体"/>
          <w:highlight w:val="none"/>
          <w:lang w:val="en-US" w:eastAsia="zh-CN"/>
        </w:rPr>
        <w:t>磋商</w:t>
      </w:r>
      <w:r>
        <w:rPr>
          <w:rFonts w:hint="eastAsia" w:ascii="宋体" w:hAnsi="宋体"/>
          <w:highlight w:val="none"/>
        </w:rPr>
        <w:t>有效期内不撤销</w:t>
      </w:r>
      <w:r>
        <w:rPr>
          <w:rFonts w:hint="eastAsia" w:ascii="宋体" w:hAnsi="宋体"/>
          <w:highlight w:val="none"/>
          <w:lang w:eastAsia="zh-CN"/>
        </w:rPr>
        <w:t>磋商</w:t>
      </w:r>
      <w:r>
        <w:rPr>
          <w:rFonts w:hint="eastAsia" w:ascii="宋体" w:hAnsi="宋体"/>
          <w:highlight w:val="none"/>
          <w:lang w:val="en-US" w:eastAsia="zh-CN"/>
        </w:rPr>
        <w:t>响应</w:t>
      </w:r>
      <w:r>
        <w:rPr>
          <w:rFonts w:hint="eastAsia" w:ascii="宋体" w:hAnsi="宋体"/>
          <w:highlight w:val="none"/>
        </w:rPr>
        <w:t>文件。</w:t>
      </w:r>
    </w:p>
    <w:p w14:paraId="124198CD">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highlight w:val="none"/>
        </w:rPr>
      </w:pPr>
      <w:r>
        <w:rPr>
          <w:rFonts w:hint="eastAsia" w:ascii="宋体" w:hAnsi="宋体"/>
          <w:highlight w:val="none"/>
          <w:lang w:val="en-US" w:eastAsia="zh-CN"/>
        </w:rPr>
        <w:t>　　6</w:t>
      </w:r>
      <w:r>
        <w:rPr>
          <w:rFonts w:hint="eastAsia" w:ascii="宋体" w:hAnsi="宋体"/>
          <w:highlight w:val="none"/>
        </w:rPr>
        <w:t>．如我方中标，我方承诺：</w:t>
      </w:r>
    </w:p>
    <w:p w14:paraId="3F84FB0D">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（1）在收到</w:t>
      </w:r>
      <w:r>
        <w:rPr>
          <w:rFonts w:hint="eastAsia" w:ascii="宋体" w:hAnsi="宋体"/>
          <w:highlight w:val="none"/>
          <w:lang w:val="en-US" w:eastAsia="zh-CN"/>
        </w:rPr>
        <w:t>成交</w:t>
      </w:r>
      <w:r>
        <w:rPr>
          <w:rFonts w:hint="eastAsia" w:ascii="宋体" w:hAnsi="宋体"/>
          <w:highlight w:val="none"/>
        </w:rPr>
        <w:t>通知书后，在</w:t>
      </w:r>
      <w:r>
        <w:rPr>
          <w:rFonts w:hint="eastAsia" w:ascii="宋体" w:hAnsi="宋体"/>
          <w:highlight w:val="none"/>
          <w:lang w:val="en-US" w:eastAsia="zh-CN"/>
        </w:rPr>
        <w:t>成交</w:t>
      </w:r>
      <w:r>
        <w:rPr>
          <w:rFonts w:hint="eastAsia" w:ascii="宋体" w:hAnsi="宋体"/>
          <w:highlight w:val="none"/>
        </w:rPr>
        <w:t>通知书规定的期限内与你方签订合同；</w:t>
      </w:r>
    </w:p>
    <w:p w14:paraId="5F12E42A">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（2）在签订合同时不向你方提出附加条件；</w:t>
      </w:r>
    </w:p>
    <w:p w14:paraId="2F913FD2">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（3）按照</w:t>
      </w:r>
      <w:r>
        <w:rPr>
          <w:rFonts w:hint="eastAsia" w:ascii="宋体" w:hAnsi="宋体" w:eastAsia="宋体" w:cs="宋体"/>
          <w:color w:val="000000"/>
          <w:szCs w:val="21"/>
          <w:highlight w:val="none"/>
        </w:rPr>
        <w:t>竞争性磋商文件</w:t>
      </w:r>
      <w:r>
        <w:rPr>
          <w:rFonts w:hint="eastAsia" w:ascii="宋体" w:hAnsi="宋体"/>
          <w:highlight w:val="none"/>
        </w:rPr>
        <w:t>要求提交履约保证金；</w:t>
      </w:r>
    </w:p>
    <w:p w14:paraId="071F8CEB">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r>
        <w:rPr>
          <w:rFonts w:hint="eastAsia" w:ascii="宋体" w:hAnsi="宋体"/>
          <w:highlight w:val="none"/>
        </w:rPr>
        <w:t>（4）在合同约定的期限内完成合同规定的全部义务。</w:t>
      </w:r>
    </w:p>
    <w:p w14:paraId="3FB80FA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highlight w:val="none"/>
        </w:rPr>
      </w:pPr>
      <w:r>
        <w:rPr>
          <w:rFonts w:hint="eastAsia" w:ascii="宋体" w:hAnsi="宋体"/>
          <w:highlight w:val="none"/>
          <w:lang w:val="en-US" w:eastAsia="zh-CN"/>
        </w:rPr>
        <w:t>　　7</w:t>
      </w:r>
      <w:r>
        <w:rPr>
          <w:rFonts w:hint="eastAsia" w:ascii="宋体" w:hAnsi="宋体"/>
          <w:highlight w:val="none"/>
        </w:rPr>
        <w:t>．我方在此声明，所递交的</w:t>
      </w:r>
      <w:r>
        <w:rPr>
          <w:rFonts w:hint="eastAsia" w:ascii="宋体" w:hAnsi="宋体"/>
          <w:highlight w:val="none"/>
          <w:lang w:eastAsia="zh-CN"/>
        </w:rPr>
        <w:t>磋商</w:t>
      </w:r>
      <w:r>
        <w:rPr>
          <w:rFonts w:hint="eastAsia" w:ascii="宋体" w:hAnsi="宋体"/>
          <w:highlight w:val="none"/>
          <w:lang w:val="en-US" w:eastAsia="zh-CN"/>
        </w:rPr>
        <w:t>响应</w:t>
      </w:r>
      <w:r>
        <w:rPr>
          <w:rFonts w:hint="eastAsia" w:ascii="宋体" w:hAnsi="宋体"/>
          <w:highlight w:val="none"/>
        </w:rPr>
        <w:t>文件及有关资料内容完整、真实和准确，且不存在第二章“</w:t>
      </w:r>
      <w:r>
        <w:rPr>
          <w:rFonts w:hint="eastAsia" w:ascii="宋体" w:hAnsi="宋体"/>
          <w:highlight w:val="none"/>
          <w:lang w:val="en-US" w:eastAsia="zh-CN"/>
        </w:rPr>
        <w:t>供应商</w:t>
      </w:r>
      <w:r>
        <w:rPr>
          <w:rFonts w:hint="eastAsia" w:ascii="宋体" w:hAnsi="宋体"/>
          <w:highlight w:val="none"/>
        </w:rPr>
        <w:t>须知”第</w:t>
      </w:r>
      <w:r>
        <w:rPr>
          <w:rFonts w:hint="eastAsia" w:ascii="宋体" w:hAnsi="宋体"/>
          <w:highlight w:val="none"/>
          <w:lang w:val="en-US" w:eastAsia="zh-CN"/>
        </w:rPr>
        <w:t>12</w:t>
      </w:r>
      <w:r>
        <w:rPr>
          <w:rFonts w:hint="eastAsia" w:ascii="宋体" w:hAnsi="宋体"/>
          <w:highlight w:val="none"/>
        </w:rPr>
        <w:t>项规定的任何一种情形。</w:t>
      </w:r>
    </w:p>
    <w:p w14:paraId="44A83E9F">
      <w:pPr>
        <w:pStyle w:val="4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default" w:eastAsia="宋体"/>
          <w:highlight w:val="none"/>
          <w:u w:val="single"/>
          <w:lang w:val="en-US" w:eastAsia="zh-CN"/>
        </w:rPr>
      </w:pPr>
      <w:r>
        <w:rPr>
          <w:rFonts w:hint="eastAsia" w:ascii="宋体" w:hAnsi="宋体"/>
          <w:highlight w:val="none"/>
          <w:lang w:val="en-US" w:eastAsia="zh-CN"/>
        </w:rPr>
        <w:t>　　8.磋商有效期：</w:t>
      </w:r>
      <w:r>
        <w:rPr>
          <w:rFonts w:hint="eastAsia" w:ascii="宋体" w:hAnsi="宋体"/>
          <w:highlight w:val="none"/>
          <w:u w:val="single"/>
          <w:lang w:val="en-US" w:eastAsia="zh-CN"/>
        </w:rPr>
        <w:t xml:space="preserve">   90   </w:t>
      </w:r>
      <w:r>
        <w:rPr>
          <w:rFonts w:hint="eastAsia" w:ascii="宋体" w:hAnsi="宋体"/>
          <w:highlight w:val="none"/>
          <w:u w:val="none"/>
          <w:lang w:val="en-US" w:eastAsia="zh-CN"/>
        </w:rPr>
        <w:t>天。</w:t>
      </w:r>
    </w:p>
    <w:p w14:paraId="28E9D5B1">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highlight w:val="none"/>
        </w:rPr>
      </w:pPr>
      <w:r>
        <w:rPr>
          <w:rFonts w:hint="eastAsia" w:ascii="宋体" w:hAnsi="宋体"/>
          <w:highlight w:val="none"/>
          <w:lang w:val="en-US" w:eastAsia="zh-CN"/>
        </w:rPr>
        <w:t>　　9</w:t>
      </w:r>
      <w:r>
        <w:rPr>
          <w:rFonts w:hint="eastAsia" w:ascii="宋体" w:hAnsi="宋体"/>
          <w:highlight w:val="none"/>
        </w:rPr>
        <w:t>．</w:t>
      </w:r>
      <w:r>
        <w:rPr>
          <w:rFonts w:hint="eastAsia" w:ascii="宋体" w:hAnsi="宋体"/>
          <w:highlight w:val="none"/>
          <w:u w:val="single"/>
        </w:rPr>
        <w:t xml:space="preserve">                 </w:t>
      </w:r>
      <w:r>
        <w:rPr>
          <w:rFonts w:hint="eastAsia" w:ascii="宋体" w:hAnsi="宋体"/>
          <w:highlight w:val="none"/>
        </w:rPr>
        <w:t>（其他补充说明）</w:t>
      </w:r>
    </w:p>
    <w:p w14:paraId="711AFC8E">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p>
    <w:p w14:paraId="37B98135">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p>
    <w:p w14:paraId="0DB39BBF">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highlight w:val="none"/>
        </w:rPr>
      </w:pPr>
    </w:p>
    <w:p w14:paraId="0D2EE382">
      <w:pPr>
        <w:keepNext w:val="0"/>
        <w:keepLines w:val="0"/>
        <w:pageBreakBefore w:val="0"/>
        <w:widowControl w:val="0"/>
        <w:kinsoku/>
        <w:wordWrap/>
        <w:overflowPunct/>
        <w:topLinePunct w:val="0"/>
        <w:autoSpaceDE/>
        <w:autoSpaceDN/>
        <w:bidi w:val="0"/>
        <w:adjustRightInd/>
        <w:snapToGrid/>
        <w:spacing w:line="240" w:lineRule="auto"/>
        <w:ind w:firstLine="2520" w:firstLineChars="1200"/>
        <w:textAlignment w:val="auto"/>
        <w:rPr>
          <w:rFonts w:ascii="宋体" w:hAnsi="宋体"/>
          <w:highlight w:val="none"/>
        </w:rPr>
      </w:pPr>
      <w:r>
        <w:rPr>
          <w:rFonts w:hint="eastAsia" w:ascii="宋体" w:hAnsi="宋体"/>
          <w:highlight w:val="none"/>
          <w:lang w:val="en-US" w:eastAsia="zh-CN"/>
        </w:rPr>
        <w:t>供应商</w:t>
      </w:r>
      <w:r>
        <w:rPr>
          <w:rFonts w:hint="eastAsia" w:ascii="宋体" w:hAnsi="宋体"/>
          <w:highlight w:val="none"/>
        </w:rPr>
        <w:t>：</w:t>
      </w:r>
      <w:r>
        <w:rPr>
          <w:rFonts w:hint="eastAsia" w:ascii="宋体" w:hAnsi="宋体"/>
          <w:highlight w:val="none"/>
          <w:u w:val="single"/>
        </w:rPr>
        <w:t xml:space="preserve">                                    </w:t>
      </w:r>
      <w:r>
        <w:rPr>
          <w:rFonts w:hint="eastAsia" w:ascii="宋体" w:hAnsi="宋体"/>
          <w:highlight w:val="none"/>
        </w:rPr>
        <w:t>（盖单位章）</w:t>
      </w:r>
    </w:p>
    <w:p w14:paraId="27456D08">
      <w:pPr>
        <w:keepNext w:val="0"/>
        <w:keepLines w:val="0"/>
        <w:pageBreakBefore w:val="0"/>
        <w:widowControl w:val="0"/>
        <w:kinsoku/>
        <w:wordWrap/>
        <w:overflowPunct/>
        <w:topLinePunct w:val="0"/>
        <w:autoSpaceDE/>
        <w:autoSpaceDN/>
        <w:bidi w:val="0"/>
        <w:adjustRightInd/>
        <w:snapToGrid/>
        <w:spacing w:line="240" w:lineRule="auto"/>
        <w:ind w:firstLine="2520" w:firstLineChars="1200"/>
        <w:textAlignment w:val="auto"/>
        <w:rPr>
          <w:rFonts w:ascii="宋体" w:hAnsi="宋体"/>
          <w:highlight w:val="none"/>
        </w:rPr>
      </w:pPr>
      <w:r>
        <w:rPr>
          <w:rFonts w:hint="eastAsia" w:ascii="宋体" w:hAnsi="宋体"/>
          <w:highlight w:val="none"/>
        </w:rPr>
        <w:t>法定代表人（单位负责人）或其委托代理人：</w:t>
      </w:r>
      <w:r>
        <w:rPr>
          <w:rFonts w:hint="eastAsia" w:ascii="宋体" w:hAnsi="宋体"/>
          <w:highlight w:val="none"/>
          <w:u w:val="single"/>
        </w:rPr>
        <w:t xml:space="preserve">        </w:t>
      </w:r>
      <w:r>
        <w:rPr>
          <w:rFonts w:hint="eastAsia" w:ascii="宋体" w:hAnsi="宋体"/>
          <w:highlight w:val="none"/>
        </w:rPr>
        <w:t>（签字）</w:t>
      </w:r>
    </w:p>
    <w:p w14:paraId="0183C0D5">
      <w:pPr>
        <w:keepNext w:val="0"/>
        <w:keepLines w:val="0"/>
        <w:pageBreakBefore w:val="0"/>
        <w:widowControl w:val="0"/>
        <w:kinsoku/>
        <w:wordWrap/>
        <w:overflowPunct/>
        <w:topLinePunct w:val="0"/>
        <w:autoSpaceDE/>
        <w:autoSpaceDN/>
        <w:bidi w:val="0"/>
        <w:adjustRightInd/>
        <w:snapToGrid/>
        <w:spacing w:line="240" w:lineRule="auto"/>
        <w:ind w:firstLine="2520" w:firstLineChars="1200"/>
        <w:textAlignment w:val="auto"/>
        <w:rPr>
          <w:rFonts w:ascii="宋体" w:hAnsi="宋体"/>
          <w:highlight w:val="none"/>
          <w:u w:val="single"/>
        </w:rPr>
      </w:pPr>
      <w:r>
        <w:rPr>
          <w:rFonts w:hint="eastAsia" w:ascii="宋体" w:hAnsi="宋体"/>
          <w:highlight w:val="none"/>
        </w:rPr>
        <w:t>地     址：</w:t>
      </w:r>
      <w:r>
        <w:rPr>
          <w:rFonts w:hint="eastAsia" w:ascii="宋体" w:hAnsi="宋体"/>
          <w:highlight w:val="none"/>
          <w:u w:val="single"/>
        </w:rPr>
        <w:t xml:space="preserve">                                           </w:t>
      </w:r>
    </w:p>
    <w:p w14:paraId="77AE28AB">
      <w:pPr>
        <w:keepNext w:val="0"/>
        <w:keepLines w:val="0"/>
        <w:pageBreakBefore w:val="0"/>
        <w:widowControl w:val="0"/>
        <w:kinsoku/>
        <w:wordWrap/>
        <w:overflowPunct/>
        <w:topLinePunct w:val="0"/>
        <w:autoSpaceDE/>
        <w:autoSpaceDN/>
        <w:bidi w:val="0"/>
        <w:adjustRightInd/>
        <w:snapToGrid/>
        <w:spacing w:line="240" w:lineRule="auto"/>
        <w:ind w:firstLine="2520" w:firstLineChars="1200"/>
        <w:textAlignment w:val="auto"/>
        <w:rPr>
          <w:rFonts w:ascii="宋体" w:hAnsi="宋体"/>
          <w:highlight w:val="none"/>
        </w:rPr>
      </w:pPr>
      <w:r>
        <w:rPr>
          <w:rFonts w:hint="eastAsia" w:ascii="宋体" w:hAnsi="宋体"/>
          <w:highlight w:val="none"/>
        </w:rPr>
        <w:t>网     址：</w:t>
      </w:r>
      <w:r>
        <w:rPr>
          <w:rFonts w:hint="eastAsia" w:ascii="宋体" w:hAnsi="宋体"/>
          <w:highlight w:val="none"/>
          <w:u w:val="single"/>
        </w:rPr>
        <w:t xml:space="preserve">                                           </w:t>
      </w:r>
    </w:p>
    <w:p w14:paraId="6F5C1FD9">
      <w:pPr>
        <w:keepNext w:val="0"/>
        <w:keepLines w:val="0"/>
        <w:pageBreakBefore w:val="0"/>
        <w:widowControl w:val="0"/>
        <w:kinsoku/>
        <w:wordWrap/>
        <w:overflowPunct/>
        <w:topLinePunct w:val="0"/>
        <w:autoSpaceDE/>
        <w:autoSpaceDN/>
        <w:bidi w:val="0"/>
        <w:adjustRightInd/>
        <w:snapToGrid/>
        <w:spacing w:line="240" w:lineRule="auto"/>
        <w:ind w:firstLine="2520" w:firstLineChars="1200"/>
        <w:textAlignment w:val="auto"/>
        <w:rPr>
          <w:rFonts w:ascii="宋体" w:hAnsi="宋体"/>
          <w:highlight w:val="none"/>
        </w:rPr>
      </w:pPr>
      <w:r>
        <w:rPr>
          <w:rFonts w:hint="eastAsia" w:ascii="宋体" w:hAnsi="宋体"/>
          <w:highlight w:val="none"/>
        </w:rPr>
        <w:t>电     话：</w:t>
      </w:r>
      <w:r>
        <w:rPr>
          <w:rFonts w:hint="eastAsia" w:ascii="宋体" w:hAnsi="宋体"/>
          <w:highlight w:val="none"/>
          <w:u w:val="single"/>
        </w:rPr>
        <w:t xml:space="preserve">                                           </w:t>
      </w:r>
    </w:p>
    <w:p w14:paraId="0D693782">
      <w:pPr>
        <w:keepNext w:val="0"/>
        <w:keepLines w:val="0"/>
        <w:pageBreakBefore w:val="0"/>
        <w:widowControl w:val="0"/>
        <w:kinsoku/>
        <w:wordWrap/>
        <w:overflowPunct/>
        <w:topLinePunct w:val="0"/>
        <w:autoSpaceDE/>
        <w:autoSpaceDN/>
        <w:bidi w:val="0"/>
        <w:adjustRightInd/>
        <w:snapToGrid/>
        <w:spacing w:line="240" w:lineRule="auto"/>
        <w:ind w:firstLine="2520" w:firstLineChars="1200"/>
        <w:textAlignment w:val="auto"/>
        <w:rPr>
          <w:rFonts w:ascii="宋体" w:hAnsi="宋体"/>
          <w:highlight w:val="none"/>
        </w:rPr>
      </w:pPr>
      <w:r>
        <w:rPr>
          <w:rFonts w:hint="eastAsia" w:ascii="宋体" w:hAnsi="宋体"/>
          <w:highlight w:val="none"/>
        </w:rPr>
        <w:t>传     真：</w:t>
      </w:r>
      <w:r>
        <w:rPr>
          <w:rFonts w:hint="eastAsia" w:ascii="宋体" w:hAnsi="宋体"/>
          <w:highlight w:val="none"/>
          <w:u w:val="single"/>
        </w:rPr>
        <w:t xml:space="preserve">                                           </w:t>
      </w:r>
    </w:p>
    <w:p w14:paraId="278D16A4">
      <w:pPr>
        <w:keepNext w:val="0"/>
        <w:keepLines w:val="0"/>
        <w:pageBreakBefore w:val="0"/>
        <w:widowControl w:val="0"/>
        <w:kinsoku/>
        <w:wordWrap/>
        <w:overflowPunct/>
        <w:topLinePunct w:val="0"/>
        <w:autoSpaceDE/>
        <w:autoSpaceDN/>
        <w:bidi w:val="0"/>
        <w:adjustRightInd/>
        <w:snapToGrid/>
        <w:spacing w:line="240" w:lineRule="auto"/>
        <w:ind w:firstLine="2520" w:firstLineChars="1200"/>
        <w:textAlignment w:val="auto"/>
        <w:rPr>
          <w:rFonts w:ascii="宋体" w:hAnsi="宋体"/>
          <w:highlight w:val="none"/>
        </w:rPr>
      </w:pPr>
      <w:r>
        <w:rPr>
          <w:rFonts w:hint="eastAsia" w:ascii="宋体" w:hAnsi="宋体"/>
          <w:highlight w:val="none"/>
        </w:rPr>
        <w:t>邮政编码：</w:t>
      </w:r>
      <w:r>
        <w:rPr>
          <w:rFonts w:hint="eastAsia" w:ascii="宋体" w:hAnsi="宋体"/>
          <w:highlight w:val="none"/>
          <w:u w:val="single"/>
        </w:rPr>
        <w:t xml:space="preserve">                                            </w:t>
      </w:r>
    </w:p>
    <w:p w14:paraId="5C1BF0F4">
      <w:pPr>
        <w:keepNext w:val="0"/>
        <w:keepLines w:val="0"/>
        <w:pageBreakBefore w:val="0"/>
        <w:widowControl w:val="0"/>
        <w:kinsoku/>
        <w:wordWrap/>
        <w:overflowPunct/>
        <w:topLinePunct w:val="0"/>
        <w:autoSpaceDE/>
        <w:autoSpaceDN/>
        <w:bidi w:val="0"/>
        <w:adjustRightInd/>
        <w:snapToGrid/>
        <w:spacing w:line="240" w:lineRule="auto"/>
        <w:jc w:val="right"/>
        <w:textAlignment w:val="auto"/>
        <w:rPr>
          <w:rFonts w:ascii="宋体" w:hAnsi="宋体"/>
          <w:highlight w:val="none"/>
        </w:rPr>
        <w:sectPr>
          <w:pgSz w:w="11906" w:h="16838"/>
          <w:pgMar w:top="1327" w:right="1800" w:bottom="1327" w:left="1800" w:header="851" w:footer="992" w:gutter="0"/>
          <w:pgNumType w:fmt="decimal"/>
          <w:cols w:space="720" w:num="1"/>
          <w:docGrid w:type="lines" w:linePitch="312" w:charSpace="0"/>
        </w:sectPr>
      </w:pPr>
      <w:r>
        <w:rPr>
          <w:rFonts w:hint="eastAsia" w:ascii="宋体" w:hAnsi="宋体"/>
          <w:highlight w:val="none"/>
          <w:u w:val="single"/>
        </w:rPr>
        <w:t xml:space="preserve">       </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rPr>
        <w:t>日</w:t>
      </w:r>
    </w:p>
    <w:p w14:paraId="4304FDCD">
      <w:pPr>
        <w:pStyle w:val="9"/>
        <w:spacing w:before="66"/>
        <w:ind w:left="1323" w:right="1229"/>
        <w:jc w:val="center"/>
        <w:rPr>
          <w:sz w:val="6"/>
          <w:highlight w:val="none"/>
        </w:rPr>
      </w:pPr>
      <w:bookmarkStart w:id="78" w:name="_Toc26819"/>
      <w:r>
        <w:rPr>
          <w:rFonts w:hint="eastAsia"/>
          <w:highlight w:val="none"/>
          <w:lang w:val="en-US" w:eastAsia="zh-CN"/>
        </w:rPr>
        <w:t>报价</w:t>
      </w:r>
      <w:r>
        <w:rPr>
          <w:highlight w:val="none"/>
        </w:rPr>
        <w:t>函附录</w:t>
      </w:r>
    </w:p>
    <w:tbl>
      <w:tblPr>
        <w:tblStyle w:val="41"/>
        <w:tblpPr w:leftFromText="180" w:rightFromText="180" w:vertAnchor="text" w:horzAnchor="page" w:tblpX="1816" w:tblpY="403"/>
        <w:tblOverlap w:val="never"/>
        <w:tblW w:w="870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5"/>
        <w:gridCol w:w="1565"/>
        <w:gridCol w:w="4942"/>
        <w:gridCol w:w="1302"/>
      </w:tblGrid>
      <w:tr w14:paraId="642E25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5" w:hRule="atLeast"/>
        </w:trPr>
        <w:tc>
          <w:tcPr>
            <w:tcW w:w="895" w:type="dxa"/>
            <w:vAlign w:val="center"/>
          </w:tcPr>
          <w:p w14:paraId="00EB2421">
            <w:pPr>
              <w:pStyle w:val="73"/>
              <w:ind w:right="268" w:firstLine="199" w:firstLineChars="100"/>
              <w:jc w:val="both"/>
              <w:rPr>
                <w:sz w:val="21"/>
                <w:highlight w:val="none"/>
              </w:rPr>
            </w:pPr>
            <w:r>
              <w:rPr>
                <w:w w:val="95"/>
                <w:sz w:val="21"/>
                <w:highlight w:val="none"/>
              </w:rPr>
              <w:t>序号</w:t>
            </w:r>
          </w:p>
        </w:tc>
        <w:tc>
          <w:tcPr>
            <w:tcW w:w="1565" w:type="dxa"/>
            <w:vAlign w:val="center"/>
          </w:tcPr>
          <w:p w14:paraId="03B66C1A">
            <w:pPr>
              <w:pStyle w:val="73"/>
              <w:ind w:firstLine="210" w:firstLineChars="100"/>
              <w:jc w:val="both"/>
              <w:rPr>
                <w:sz w:val="21"/>
                <w:highlight w:val="none"/>
              </w:rPr>
            </w:pPr>
            <w:r>
              <w:rPr>
                <w:sz w:val="21"/>
                <w:highlight w:val="none"/>
              </w:rPr>
              <w:t>条款名称</w:t>
            </w:r>
          </w:p>
        </w:tc>
        <w:tc>
          <w:tcPr>
            <w:tcW w:w="4942" w:type="dxa"/>
            <w:vAlign w:val="center"/>
          </w:tcPr>
          <w:p w14:paraId="22F08A04">
            <w:pPr>
              <w:pStyle w:val="73"/>
              <w:ind w:right="2424"/>
              <w:jc w:val="center"/>
              <w:rPr>
                <w:color w:val="auto"/>
                <w:sz w:val="21"/>
                <w:highlight w:val="none"/>
              </w:rPr>
            </w:pPr>
            <w:r>
              <w:rPr>
                <w:rFonts w:hint="eastAsia"/>
                <w:color w:val="auto"/>
                <w:sz w:val="21"/>
                <w:highlight w:val="none"/>
                <w:lang w:val="en-US" w:eastAsia="zh-CN"/>
              </w:rPr>
              <w:t xml:space="preserve">               </w:t>
            </w:r>
            <w:r>
              <w:rPr>
                <w:color w:val="auto"/>
                <w:sz w:val="21"/>
                <w:highlight w:val="none"/>
              </w:rPr>
              <w:t>约定内容</w:t>
            </w:r>
          </w:p>
        </w:tc>
        <w:tc>
          <w:tcPr>
            <w:tcW w:w="1302" w:type="dxa"/>
          </w:tcPr>
          <w:p w14:paraId="5008CBF3">
            <w:pPr>
              <w:pStyle w:val="73"/>
              <w:spacing w:before="10"/>
              <w:rPr>
                <w:sz w:val="25"/>
                <w:highlight w:val="none"/>
              </w:rPr>
            </w:pPr>
          </w:p>
          <w:p w14:paraId="5B758578">
            <w:pPr>
              <w:pStyle w:val="73"/>
              <w:spacing w:line="244" w:lineRule="auto"/>
              <w:ind w:right="208" w:firstLine="210" w:firstLineChars="100"/>
              <w:rPr>
                <w:sz w:val="21"/>
                <w:highlight w:val="none"/>
              </w:rPr>
            </w:pPr>
            <w:r>
              <w:rPr>
                <w:sz w:val="21"/>
                <w:highlight w:val="none"/>
              </w:rPr>
              <w:t>是否响应</w:t>
            </w:r>
          </w:p>
        </w:tc>
      </w:tr>
      <w:tr w14:paraId="086FB6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895" w:type="dxa"/>
            <w:vAlign w:val="center"/>
          </w:tcPr>
          <w:p w14:paraId="3551488E">
            <w:pPr>
              <w:pStyle w:val="73"/>
              <w:spacing w:before="148"/>
              <w:ind w:right="346"/>
              <w:jc w:val="center"/>
              <w:rPr>
                <w:sz w:val="21"/>
                <w:highlight w:val="none"/>
              </w:rPr>
            </w:pPr>
            <w:r>
              <w:rPr>
                <w:w w:val="97"/>
                <w:sz w:val="21"/>
                <w:highlight w:val="none"/>
              </w:rPr>
              <w:t>1</w:t>
            </w:r>
          </w:p>
        </w:tc>
        <w:tc>
          <w:tcPr>
            <w:tcW w:w="1565" w:type="dxa"/>
            <w:vAlign w:val="center"/>
          </w:tcPr>
          <w:p w14:paraId="56A1FFE6">
            <w:pPr>
              <w:pStyle w:val="73"/>
              <w:spacing w:before="148"/>
              <w:jc w:val="center"/>
              <w:rPr>
                <w:sz w:val="21"/>
                <w:highlight w:val="none"/>
              </w:rPr>
            </w:pPr>
            <w:r>
              <w:rPr>
                <w:rFonts w:hint="eastAsia"/>
                <w:sz w:val="21"/>
                <w:highlight w:val="none"/>
                <w:lang w:val="en-US" w:eastAsia="zh-CN"/>
              </w:rPr>
              <w:t>服务</w:t>
            </w:r>
            <w:r>
              <w:rPr>
                <w:sz w:val="21"/>
                <w:highlight w:val="none"/>
              </w:rPr>
              <w:t>期</w:t>
            </w:r>
          </w:p>
        </w:tc>
        <w:tc>
          <w:tcPr>
            <w:tcW w:w="4942" w:type="dxa"/>
            <w:vAlign w:val="center"/>
          </w:tcPr>
          <w:p w14:paraId="3712D8D2">
            <w:pPr>
              <w:pStyle w:val="73"/>
              <w:spacing w:before="148"/>
              <w:ind w:left="111"/>
              <w:jc w:val="center"/>
              <w:rPr>
                <w:rFonts w:hint="default" w:eastAsia="宋体"/>
                <w:color w:val="auto"/>
                <w:sz w:val="21"/>
                <w:highlight w:val="none"/>
                <w:lang w:val="en-US" w:eastAsia="zh-CN"/>
              </w:rPr>
            </w:pPr>
            <w:r>
              <w:rPr>
                <w:rFonts w:hint="eastAsia" w:ascii="宋体" w:hAnsi="宋体" w:cs="宋体"/>
                <w:sz w:val="21"/>
                <w:szCs w:val="21"/>
                <w:highlight w:val="none"/>
                <w:lang w:val="en-US" w:eastAsia="zh-CN"/>
              </w:rPr>
              <w:t>12个月</w:t>
            </w:r>
          </w:p>
        </w:tc>
        <w:tc>
          <w:tcPr>
            <w:tcW w:w="1302" w:type="dxa"/>
            <w:vAlign w:val="center"/>
          </w:tcPr>
          <w:p w14:paraId="2A29016C">
            <w:pPr>
              <w:pStyle w:val="73"/>
              <w:jc w:val="center"/>
              <w:rPr>
                <w:rFonts w:ascii="Times New Roman"/>
                <w:sz w:val="20"/>
                <w:highlight w:val="none"/>
              </w:rPr>
            </w:pPr>
          </w:p>
        </w:tc>
      </w:tr>
      <w:tr w14:paraId="562720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895" w:type="dxa"/>
            <w:vAlign w:val="center"/>
          </w:tcPr>
          <w:p w14:paraId="285C710C">
            <w:pPr>
              <w:pStyle w:val="73"/>
              <w:spacing w:before="146"/>
              <w:ind w:right="346"/>
              <w:jc w:val="center"/>
              <w:rPr>
                <w:sz w:val="21"/>
                <w:highlight w:val="none"/>
              </w:rPr>
            </w:pPr>
            <w:r>
              <w:rPr>
                <w:w w:val="97"/>
                <w:sz w:val="21"/>
                <w:highlight w:val="none"/>
              </w:rPr>
              <w:t>2</w:t>
            </w:r>
          </w:p>
        </w:tc>
        <w:tc>
          <w:tcPr>
            <w:tcW w:w="1565" w:type="dxa"/>
            <w:vAlign w:val="center"/>
          </w:tcPr>
          <w:p w14:paraId="1F91B4E0">
            <w:pPr>
              <w:pStyle w:val="73"/>
              <w:spacing w:before="146"/>
              <w:jc w:val="center"/>
              <w:rPr>
                <w:rFonts w:hint="eastAsia" w:eastAsia="宋体"/>
                <w:sz w:val="21"/>
                <w:highlight w:val="none"/>
                <w:lang w:eastAsia="zh-CN"/>
              </w:rPr>
            </w:pPr>
            <w:r>
              <w:rPr>
                <w:rFonts w:hint="eastAsia"/>
                <w:sz w:val="21"/>
                <w:highlight w:val="none"/>
                <w:lang w:val="en-US" w:eastAsia="zh-CN"/>
              </w:rPr>
              <w:t>服务</w:t>
            </w:r>
            <w:r>
              <w:rPr>
                <w:rFonts w:hint="eastAsia"/>
                <w:sz w:val="21"/>
                <w:highlight w:val="none"/>
                <w:lang w:eastAsia="zh-CN"/>
              </w:rPr>
              <w:t>地点</w:t>
            </w:r>
          </w:p>
        </w:tc>
        <w:tc>
          <w:tcPr>
            <w:tcW w:w="4942" w:type="dxa"/>
            <w:vAlign w:val="center"/>
          </w:tcPr>
          <w:p w14:paraId="17465495">
            <w:pPr>
              <w:pStyle w:val="73"/>
              <w:ind w:firstLine="210" w:firstLineChars="100"/>
              <w:jc w:val="center"/>
              <w:rPr>
                <w:rFonts w:hint="eastAsia" w:ascii="Times New Roman" w:eastAsia="宋体"/>
                <w:color w:val="auto"/>
                <w:sz w:val="20"/>
                <w:highlight w:val="none"/>
                <w:lang w:eastAsia="zh-CN"/>
              </w:rPr>
            </w:pPr>
            <w:r>
              <w:rPr>
                <w:rFonts w:hint="eastAsia" w:asciiTheme="minorEastAsia" w:hAnsiTheme="minorEastAsia" w:eastAsiaTheme="minorEastAsia" w:cstheme="minorEastAsia"/>
                <w:color w:val="auto"/>
                <w:sz w:val="21"/>
                <w:szCs w:val="21"/>
                <w:highlight w:val="none"/>
                <w:lang w:val="en-US" w:eastAsia="zh-CN"/>
              </w:rPr>
              <w:t>甲方指定地点</w:t>
            </w:r>
          </w:p>
        </w:tc>
        <w:tc>
          <w:tcPr>
            <w:tcW w:w="1302" w:type="dxa"/>
            <w:vAlign w:val="center"/>
          </w:tcPr>
          <w:p w14:paraId="67E36A8D">
            <w:pPr>
              <w:pStyle w:val="73"/>
              <w:jc w:val="center"/>
              <w:rPr>
                <w:rFonts w:ascii="Times New Roman"/>
                <w:sz w:val="20"/>
                <w:highlight w:val="none"/>
              </w:rPr>
            </w:pPr>
          </w:p>
        </w:tc>
      </w:tr>
      <w:tr w14:paraId="409CB0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895" w:type="dxa"/>
            <w:vAlign w:val="center"/>
          </w:tcPr>
          <w:p w14:paraId="6EAF8F49">
            <w:pPr>
              <w:pStyle w:val="73"/>
              <w:spacing w:before="8"/>
              <w:jc w:val="center"/>
              <w:rPr>
                <w:sz w:val="14"/>
                <w:highlight w:val="none"/>
              </w:rPr>
            </w:pPr>
          </w:p>
          <w:p w14:paraId="49AB128F">
            <w:pPr>
              <w:pStyle w:val="73"/>
              <w:ind w:right="346"/>
              <w:jc w:val="center"/>
              <w:rPr>
                <w:sz w:val="21"/>
                <w:highlight w:val="none"/>
              </w:rPr>
            </w:pPr>
            <w:r>
              <w:rPr>
                <w:w w:val="97"/>
                <w:sz w:val="21"/>
                <w:highlight w:val="none"/>
              </w:rPr>
              <w:t>3</w:t>
            </w:r>
          </w:p>
        </w:tc>
        <w:tc>
          <w:tcPr>
            <w:tcW w:w="1565" w:type="dxa"/>
            <w:vAlign w:val="center"/>
          </w:tcPr>
          <w:p w14:paraId="254D5F7C">
            <w:pPr>
              <w:pStyle w:val="73"/>
              <w:jc w:val="center"/>
              <w:rPr>
                <w:rFonts w:hint="eastAsia" w:eastAsia="宋体"/>
                <w:sz w:val="21"/>
                <w:highlight w:val="none"/>
                <w:lang w:eastAsia="zh-CN"/>
              </w:rPr>
            </w:pPr>
            <w:r>
              <w:rPr>
                <w:rFonts w:hint="eastAsia"/>
                <w:sz w:val="21"/>
                <w:highlight w:val="none"/>
                <w:lang w:eastAsia="zh-CN"/>
              </w:rPr>
              <w:t>质量要求</w:t>
            </w:r>
          </w:p>
        </w:tc>
        <w:tc>
          <w:tcPr>
            <w:tcW w:w="4942" w:type="dxa"/>
            <w:vAlign w:val="center"/>
          </w:tcPr>
          <w:p w14:paraId="2BFF2D22">
            <w:pPr>
              <w:pStyle w:val="73"/>
              <w:jc w:val="center"/>
              <w:rPr>
                <w:rFonts w:hint="eastAsia" w:eastAsia="宋体"/>
                <w:color w:val="auto"/>
                <w:sz w:val="21"/>
                <w:highlight w:val="none"/>
                <w:lang w:eastAsia="zh-CN"/>
              </w:rPr>
            </w:pPr>
            <w:r>
              <w:rPr>
                <w:rFonts w:hint="eastAsia"/>
                <w:color w:val="auto"/>
                <w:sz w:val="21"/>
                <w:highlight w:val="none"/>
                <w:lang w:eastAsia="zh-CN"/>
              </w:rPr>
              <w:t>达到物业管理服务行业标准要求</w:t>
            </w:r>
          </w:p>
        </w:tc>
        <w:tc>
          <w:tcPr>
            <w:tcW w:w="1302" w:type="dxa"/>
            <w:vAlign w:val="center"/>
          </w:tcPr>
          <w:p w14:paraId="430CB588">
            <w:pPr>
              <w:pStyle w:val="73"/>
              <w:jc w:val="center"/>
              <w:rPr>
                <w:rFonts w:ascii="Times New Roman"/>
                <w:sz w:val="20"/>
                <w:highlight w:val="none"/>
              </w:rPr>
            </w:pPr>
          </w:p>
        </w:tc>
      </w:tr>
      <w:tr w14:paraId="1E8388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895" w:type="dxa"/>
            <w:vAlign w:val="center"/>
          </w:tcPr>
          <w:p w14:paraId="706B5995">
            <w:pPr>
              <w:pStyle w:val="73"/>
              <w:ind w:right="291" w:firstLine="203" w:firstLineChars="100"/>
              <w:jc w:val="both"/>
              <w:rPr>
                <w:sz w:val="21"/>
                <w:highlight w:val="none"/>
              </w:rPr>
            </w:pPr>
            <w:r>
              <w:rPr>
                <w:w w:val="97"/>
                <w:sz w:val="21"/>
                <w:highlight w:val="none"/>
              </w:rPr>
              <w:t>4</w:t>
            </w:r>
          </w:p>
        </w:tc>
        <w:tc>
          <w:tcPr>
            <w:tcW w:w="1565" w:type="dxa"/>
            <w:vAlign w:val="center"/>
          </w:tcPr>
          <w:p w14:paraId="034D14DC">
            <w:pPr>
              <w:pStyle w:val="73"/>
              <w:jc w:val="center"/>
              <w:rPr>
                <w:rFonts w:ascii="Calibri" w:hAnsi="Calibri" w:eastAsia="宋体" w:cs="Times New Roman"/>
                <w:kern w:val="2"/>
                <w:sz w:val="21"/>
                <w:szCs w:val="22"/>
                <w:highlight w:val="none"/>
                <w:lang w:val="en-US" w:eastAsia="zh-CN" w:bidi="ar-SA"/>
              </w:rPr>
            </w:pPr>
            <w:r>
              <w:rPr>
                <w:rFonts w:hint="eastAsia"/>
                <w:sz w:val="21"/>
                <w:highlight w:val="none"/>
                <w:lang w:val="en-US" w:eastAsia="zh-CN"/>
              </w:rPr>
              <w:t>磋商</w:t>
            </w:r>
            <w:r>
              <w:rPr>
                <w:sz w:val="21"/>
                <w:highlight w:val="none"/>
              </w:rPr>
              <w:t>有效期</w:t>
            </w:r>
          </w:p>
        </w:tc>
        <w:tc>
          <w:tcPr>
            <w:tcW w:w="4942" w:type="dxa"/>
            <w:vAlign w:val="center"/>
          </w:tcPr>
          <w:p w14:paraId="45C6D9F6">
            <w:pPr>
              <w:pStyle w:val="73"/>
              <w:ind w:firstLine="630" w:firstLineChars="300"/>
              <w:jc w:val="center"/>
              <w:rPr>
                <w:rFonts w:hint="default" w:ascii="Calibri" w:hAnsi="Calibri" w:eastAsia="宋体" w:cs="Times New Roman"/>
                <w:color w:val="auto"/>
                <w:kern w:val="2"/>
                <w:sz w:val="21"/>
                <w:szCs w:val="22"/>
                <w:highlight w:val="none"/>
                <w:lang w:val="en-US" w:eastAsia="zh-CN" w:bidi="ar-SA"/>
              </w:rPr>
            </w:pPr>
            <w:r>
              <w:rPr>
                <w:rFonts w:hint="eastAsia" w:ascii="宋体" w:hAnsi="宋体"/>
                <w:highlight w:val="none"/>
                <w:lang w:eastAsia="zh-CN"/>
              </w:rPr>
              <w:t>磋商</w:t>
            </w:r>
            <w:r>
              <w:rPr>
                <w:rFonts w:hint="eastAsia"/>
                <w:color w:val="auto"/>
                <w:sz w:val="21"/>
                <w:highlight w:val="none"/>
                <w:lang w:val="en-US" w:eastAsia="zh-CN"/>
              </w:rPr>
              <w:t>响应</w:t>
            </w:r>
            <w:r>
              <w:rPr>
                <w:color w:val="auto"/>
                <w:sz w:val="21"/>
                <w:highlight w:val="none"/>
              </w:rPr>
              <w:t>文件截止之日</w:t>
            </w:r>
            <w:r>
              <w:rPr>
                <w:rFonts w:hint="eastAsia"/>
                <w:color w:val="auto"/>
                <w:sz w:val="21"/>
                <w:highlight w:val="none"/>
                <w:lang w:val="en-US" w:eastAsia="zh-CN"/>
              </w:rPr>
              <w:t>起</w:t>
            </w:r>
            <w:r>
              <w:rPr>
                <w:color w:val="auto"/>
                <w:sz w:val="21"/>
                <w:highlight w:val="none"/>
                <w:u w:val="single"/>
              </w:rPr>
              <w:t>90天</w:t>
            </w:r>
            <w:r>
              <w:rPr>
                <w:color w:val="auto"/>
                <w:sz w:val="21"/>
                <w:highlight w:val="none"/>
              </w:rPr>
              <w:t>（日历天）</w:t>
            </w:r>
          </w:p>
        </w:tc>
        <w:tc>
          <w:tcPr>
            <w:tcW w:w="1302" w:type="dxa"/>
            <w:vAlign w:val="center"/>
          </w:tcPr>
          <w:p w14:paraId="38D4C884">
            <w:pPr>
              <w:pStyle w:val="73"/>
              <w:jc w:val="center"/>
              <w:rPr>
                <w:rFonts w:ascii="Times New Roman"/>
                <w:sz w:val="20"/>
                <w:highlight w:val="none"/>
              </w:rPr>
            </w:pPr>
          </w:p>
        </w:tc>
      </w:tr>
      <w:tr w14:paraId="5D9C8E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895" w:type="dxa"/>
            <w:vAlign w:val="center"/>
          </w:tcPr>
          <w:p w14:paraId="61035512">
            <w:pPr>
              <w:pStyle w:val="73"/>
              <w:ind w:right="346"/>
              <w:jc w:val="center"/>
              <w:rPr>
                <w:sz w:val="21"/>
                <w:highlight w:val="none"/>
              </w:rPr>
            </w:pPr>
            <w:r>
              <w:rPr>
                <w:w w:val="97"/>
                <w:sz w:val="21"/>
                <w:highlight w:val="none"/>
              </w:rPr>
              <w:t>5</w:t>
            </w:r>
          </w:p>
        </w:tc>
        <w:tc>
          <w:tcPr>
            <w:tcW w:w="1565" w:type="dxa"/>
            <w:vAlign w:val="center"/>
          </w:tcPr>
          <w:p w14:paraId="6EFC0500">
            <w:pPr>
              <w:pStyle w:val="73"/>
              <w:jc w:val="center"/>
              <w:rPr>
                <w:rFonts w:hint="default" w:ascii="Calibri" w:hAnsi="Calibri" w:eastAsia="宋体" w:cs="Times New Roman"/>
                <w:kern w:val="2"/>
                <w:sz w:val="21"/>
                <w:szCs w:val="22"/>
                <w:highlight w:val="none"/>
                <w:lang w:val="en-US" w:eastAsia="zh-CN" w:bidi="ar-SA"/>
              </w:rPr>
            </w:pPr>
            <w:r>
              <w:rPr>
                <w:sz w:val="21"/>
                <w:highlight w:val="none"/>
              </w:rPr>
              <w:t>分包</w:t>
            </w:r>
          </w:p>
        </w:tc>
        <w:tc>
          <w:tcPr>
            <w:tcW w:w="4942" w:type="dxa"/>
            <w:vAlign w:val="center"/>
          </w:tcPr>
          <w:p w14:paraId="0AAD531E">
            <w:pPr>
              <w:pStyle w:val="73"/>
              <w:jc w:val="center"/>
              <w:rPr>
                <w:rFonts w:ascii="Calibri" w:hAnsi="Calibri" w:eastAsia="宋体" w:cs="Times New Roman"/>
                <w:color w:val="auto"/>
                <w:kern w:val="2"/>
                <w:sz w:val="21"/>
                <w:szCs w:val="22"/>
                <w:highlight w:val="none"/>
                <w:lang w:val="en-US" w:eastAsia="zh-CN" w:bidi="ar-SA"/>
              </w:rPr>
            </w:pPr>
            <w:r>
              <w:rPr>
                <w:color w:val="auto"/>
                <w:sz w:val="21"/>
                <w:highlight w:val="none"/>
              </w:rPr>
              <w:t>不允许分包</w:t>
            </w:r>
          </w:p>
        </w:tc>
        <w:tc>
          <w:tcPr>
            <w:tcW w:w="1302" w:type="dxa"/>
            <w:vAlign w:val="center"/>
          </w:tcPr>
          <w:p w14:paraId="7060EAAF">
            <w:pPr>
              <w:pStyle w:val="73"/>
              <w:jc w:val="center"/>
              <w:rPr>
                <w:rFonts w:ascii="Times New Roman"/>
                <w:sz w:val="20"/>
                <w:highlight w:val="none"/>
              </w:rPr>
            </w:pPr>
          </w:p>
        </w:tc>
      </w:tr>
      <w:tr w14:paraId="178055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895" w:type="dxa"/>
            <w:vAlign w:val="center"/>
          </w:tcPr>
          <w:p w14:paraId="66A5EEB9">
            <w:pPr>
              <w:pStyle w:val="73"/>
              <w:spacing w:before="146"/>
              <w:ind w:right="346"/>
              <w:jc w:val="center"/>
              <w:rPr>
                <w:sz w:val="21"/>
                <w:highlight w:val="none"/>
              </w:rPr>
            </w:pPr>
            <w:r>
              <w:rPr>
                <w:w w:val="97"/>
                <w:sz w:val="21"/>
                <w:highlight w:val="none"/>
              </w:rPr>
              <w:t>6</w:t>
            </w:r>
          </w:p>
        </w:tc>
        <w:tc>
          <w:tcPr>
            <w:tcW w:w="1565" w:type="dxa"/>
            <w:vAlign w:val="center"/>
          </w:tcPr>
          <w:p w14:paraId="3DF94ADA">
            <w:pPr>
              <w:pStyle w:val="73"/>
              <w:spacing w:before="146"/>
              <w:jc w:val="center"/>
              <w:rPr>
                <w:rFonts w:hint="eastAsia" w:ascii="Calibri" w:hAnsi="Calibri" w:eastAsia="宋体" w:cs="Times New Roman"/>
                <w:kern w:val="2"/>
                <w:sz w:val="21"/>
                <w:szCs w:val="22"/>
                <w:highlight w:val="none"/>
                <w:lang w:val="en-US" w:eastAsia="zh-CN" w:bidi="ar-SA"/>
              </w:rPr>
            </w:pPr>
            <w:r>
              <w:rPr>
                <w:rFonts w:hint="eastAsia"/>
                <w:sz w:val="21"/>
                <w:highlight w:val="none"/>
                <w:lang w:val="en-US" w:eastAsia="zh-CN"/>
              </w:rPr>
              <w:t>联合体投标</w:t>
            </w:r>
          </w:p>
        </w:tc>
        <w:tc>
          <w:tcPr>
            <w:tcW w:w="4942" w:type="dxa"/>
            <w:vAlign w:val="center"/>
          </w:tcPr>
          <w:p w14:paraId="217150EF">
            <w:pPr>
              <w:pStyle w:val="73"/>
              <w:spacing w:before="146"/>
              <w:ind w:left="111" w:leftChars="0"/>
              <w:jc w:val="center"/>
              <w:rPr>
                <w:rFonts w:ascii="Calibri" w:hAnsi="Calibri" w:eastAsia="宋体" w:cs="Times New Roman"/>
                <w:color w:val="auto"/>
                <w:kern w:val="2"/>
                <w:sz w:val="21"/>
                <w:szCs w:val="22"/>
                <w:highlight w:val="none"/>
                <w:lang w:val="en-US" w:eastAsia="zh-CN" w:bidi="ar-SA"/>
              </w:rPr>
            </w:pPr>
            <w:r>
              <w:rPr>
                <w:color w:val="auto"/>
                <w:sz w:val="21"/>
                <w:highlight w:val="none"/>
              </w:rPr>
              <w:t>不</w:t>
            </w:r>
            <w:r>
              <w:rPr>
                <w:rFonts w:hint="eastAsia"/>
                <w:color w:val="auto"/>
                <w:sz w:val="21"/>
                <w:highlight w:val="none"/>
                <w:lang w:val="en-US" w:eastAsia="zh-CN"/>
              </w:rPr>
              <w:t>接受</w:t>
            </w:r>
          </w:p>
        </w:tc>
        <w:tc>
          <w:tcPr>
            <w:tcW w:w="1302" w:type="dxa"/>
            <w:vAlign w:val="center"/>
          </w:tcPr>
          <w:p w14:paraId="7DFE993F">
            <w:pPr>
              <w:pStyle w:val="73"/>
              <w:jc w:val="center"/>
              <w:rPr>
                <w:rFonts w:ascii="Times New Roman"/>
                <w:sz w:val="20"/>
                <w:highlight w:val="none"/>
              </w:rPr>
            </w:pPr>
          </w:p>
        </w:tc>
      </w:tr>
      <w:tr w14:paraId="7E4D6D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895" w:type="dxa"/>
            <w:vAlign w:val="center"/>
          </w:tcPr>
          <w:p w14:paraId="2CC63584">
            <w:pPr>
              <w:pStyle w:val="73"/>
              <w:spacing w:before="149"/>
              <w:ind w:right="346"/>
              <w:jc w:val="center"/>
              <w:rPr>
                <w:sz w:val="21"/>
                <w:highlight w:val="none"/>
              </w:rPr>
            </w:pPr>
            <w:r>
              <w:rPr>
                <w:w w:val="97"/>
                <w:sz w:val="21"/>
                <w:highlight w:val="none"/>
              </w:rPr>
              <w:t>7</w:t>
            </w:r>
          </w:p>
        </w:tc>
        <w:tc>
          <w:tcPr>
            <w:tcW w:w="1565" w:type="dxa"/>
            <w:vAlign w:val="center"/>
          </w:tcPr>
          <w:p w14:paraId="60DB2A62">
            <w:pPr>
              <w:pStyle w:val="73"/>
              <w:spacing w:before="149"/>
              <w:ind w:firstLine="812" w:firstLineChars="400"/>
              <w:jc w:val="both"/>
              <w:rPr>
                <w:sz w:val="21"/>
                <w:highlight w:val="none"/>
              </w:rPr>
            </w:pPr>
            <w:r>
              <w:rPr>
                <w:w w:val="97"/>
                <w:sz w:val="21"/>
                <w:highlight w:val="none"/>
              </w:rPr>
              <w:t>…</w:t>
            </w:r>
          </w:p>
        </w:tc>
        <w:tc>
          <w:tcPr>
            <w:tcW w:w="4942" w:type="dxa"/>
            <w:vAlign w:val="center"/>
          </w:tcPr>
          <w:p w14:paraId="50B86EB3">
            <w:pPr>
              <w:pStyle w:val="73"/>
              <w:spacing w:before="149"/>
              <w:ind w:left="111"/>
              <w:jc w:val="center"/>
              <w:rPr>
                <w:sz w:val="21"/>
                <w:highlight w:val="none"/>
              </w:rPr>
            </w:pPr>
            <w:r>
              <w:rPr>
                <w:w w:val="97"/>
                <w:sz w:val="21"/>
                <w:highlight w:val="none"/>
              </w:rPr>
              <w:t>…</w:t>
            </w:r>
          </w:p>
        </w:tc>
        <w:tc>
          <w:tcPr>
            <w:tcW w:w="1302" w:type="dxa"/>
            <w:vAlign w:val="center"/>
          </w:tcPr>
          <w:p w14:paraId="7AD496D4">
            <w:pPr>
              <w:pStyle w:val="73"/>
              <w:jc w:val="center"/>
              <w:rPr>
                <w:rFonts w:ascii="Times New Roman"/>
                <w:sz w:val="20"/>
                <w:highlight w:val="none"/>
              </w:rPr>
            </w:pPr>
          </w:p>
        </w:tc>
      </w:tr>
      <w:tr w14:paraId="0DF4BD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895" w:type="dxa"/>
            <w:vAlign w:val="center"/>
          </w:tcPr>
          <w:p w14:paraId="32D10F75">
            <w:pPr>
              <w:pStyle w:val="73"/>
              <w:spacing w:before="148"/>
              <w:ind w:right="346"/>
              <w:jc w:val="center"/>
              <w:rPr>
                <w:rFonts w:hint="eastAsia" w:eastAsia="宋体"/>
                <w:sz w:val="21"/>
                <w:highlight w:val="none"/>
                <w:lang w:eastAsia="zh-CN"/>
              </w:rPr>
            </w:pPr>
          </w:p>
        </w:tc>
        <w:tc>
          <w:tcPr>
            <w:tcW w:w="1565" w:type="dxa"/>
            <w:vAlign w:val="center"/>
          </w:tcPr>
          <w:p w14:paraId="679385B6">
            <w:pPr>
              <w:pStyle w:val="73"/>
              <w:spacing w:before="148"/>
              <w:ind w:firstLine="203" w:firstLineChars="100"/>
              <w:jc w:val="center"/>
              <w:rPr>
                <w:sz w:val="21"/>
                <w:highlight w:val="none"/>
              </w:rPr>
            </w:pPr>
            <w:r>
              <w:rPr>
                <w:w w:val="97"/>
                <w:sz w:val="21"/>
                <w:highlight w:val="none"/>
              </w:rPr>
              <w:t>…</w:t>
            </w:r>
          </w:p>
        </w:tc>
        <w:tc>
          <w:tcPr>
            <w:tcW w:w="4942" w:type="dxa"/>
            <w:vAlign w:val="center"/>
          </w:tcPr>
          <w:p w14:paraId="745BFA16">
            <w:pPr>
              <w:pStyle w:val="73"/>
              <w:spacing w:before="148"/>
              <w:ind w:left="111"/>
              <w:jc w:val="center"/>
              <w:rPr>
                <w:sz w:val="21"/>
                <w:highlight w:val="none"/>
              </w:rPr>
            </w:pPr>
            <w:r>
              <w:rPr>
                <w:w w:val="97"/>
                <w:sz w:val="21"/>
                <w:highlight w:val="none"/>
              </w:rPr>
              <w:t>…</w:t>
            </w:r>
          </w:p>
        </w:tc>
        <w:tc>
          <w:tcPr>
            <w:tcW w:w="1302" w:type="dxa"/>
            <w:vAlign w:val="center"/>
          </w:tcPr>
          <w:p w14:paraId="291482F8">
            <w:pPr>
              <w:pStyle w:val="73"/>
              <w:jc w:val="center"/>
              <w:rPr>
                <w:rFonts w:ascii="Times New Roman"/>
                <w:sz w:val="20"/>
                <w:highlight w:val="none"/>
              </w:rPr>
            </w:pPr>
          </w:p>
        </w:tc>
      </w:tr>
      <w:tr w14:paraId="3481D1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895" w:type="dxa"/>
            <w:vAlign w:val="center"/>
          </w:tcPr>
          <w:p w14:paraId="2F467536">
            <w:pPr>
              <w:pStyle w:val="73"/>
              <w:spacing w:before="147"/>
              <w:ind w:right="307"/>
              <w:jc w:val="center"/>
              <w:rPr>
                <w:sz w:val="21"/>
                <w:highlight w:val="none"/>
              </w:rPr>
            </w:pPr>
            <w:r>
              <w:rPr>
                <w:w w:val="90"/>
                <w:sz w:val="21"/>
                <w:highlight w:val="none"/>
              </w:rPr>
              <w:t>……</w:t>
            </w:r>
          </w:p>
        </w:tc>
        <w:tc>
          <w:tcPr>
            <w:tcW w:w="1565" w:type="dxa"/>
            <w:vAlign w:val="center"/>
          </w:tcPr>
          <w:p w14:paraId="7BF14C78">
            <w:pPr>
              <w:pStyle w:val="73"/>
              <w:spacing w:before="147"/>
              <w:ind w:firstLine="210" w:firstLineChars="100"/>
              <w:jc w:val="center"/>
              <w:rPr>
                <w:sz w:val="21"/>
                <w:highlight w:val="none"/>
              </w:rPr>
            </w:pPr>
            <w:r>
              <w:rPr>
                <w:sz w:val="21"/>
                <w:highlight w:val="none"/>
              </w:rPr>
              <w:t>……</w:t>
            </w:r>
          </w:p>
        </w:tc>
        <w:tc>
          <w:tcPr>
            <w:tcW w:w="4942" w:type="dxa"/>
            <w:vAlign w:val="center"/>
          </w:tcPr>
          <w:p w14:paraId="438C1CDC">
            <w:pPr>
              <w:pStyle w:val="73"/>
              <w:spacing w:before="147"/>
              <w:ind w:left="111"/>
              <w:jc w:val="center"/>
              <w:rPr>
                <w:sz w:val="21"/>
                <w:highlight w:val="none"/>
              </w:rPr>
            </w:pPr>
            <w:r>
              <w:rPr>
                <w:sz w:val="21"/>
                <w:highlight w:val="none"/>
              </w:rPr>
              <w:t>……</w:t>
            </w:r>
          </w:p>
        </w:tc>
        <w:tc>
          <w:tcPr>
            <w:tcW w:w="1302" w:type="dxa"/>
            <w:vAlign w:val="center"/>
          </w:tcPr>
          <w:p w14:paraId="2B38A193">
            <w:pPr>
              <w:pStyle w:val="73"/>
              <w:jc w:val="center"/>
              <w:rPr>
                <w:rFonts w:ascii="Times New Roman"/>
                <w:sz w:val="20"/>
                <w:highlight w:val="none"/>
              </w:rPr>
            </w:pPr>
          </w:p>
        </w:tc>
      </w:tr>
      <w:tr w14:paraId="19F62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895" w:type="dxa"/>
          </w:tcPr>
          <w:p w14:paraId="6A7CE251">
            <w:pPr>
              <w:pStyle w:val="73"/>
              <w:spacing w:before="148"/>
              <w:ind w:right="307"/>
              <w:jc w:val="center"/>
              <w:rPr>
                <w:sz w:val="21"/>
                <w:highlight w:val="none"/>
              </w:rPr>
            </w:pPr>
            <w:r>
              <w:rPr>
                <w:w w:val="90"/>
                <w:sz w:val="21"/>
                <w:highlight w:val="none"/>
              </w:rPr>
              <w:t>……</w:t>
            </w:r>
          </w:p>
        </w:tc>
        <w:tc>
          <w:tcPr>
            <w:tcW w:w="1565" w:type="dxa"/>
          </w:tcPr>
          <w:p w14:paraId="6F494E42">
            <w:pPr>
              <w:pStyle w:val="73"/>
              <w:spacing w:before="148"/>
              <w:ind w:firstLine="630" w:firstLineChars="300"/>
              <w:rPr>
                <w:sz w:val="21"/>
                <w:highlight w:val="none"/>
              </w:rPr>
            </w:pPr>
            <w:r>
              <w:rPr>
                <w:sz w:val="21"/>
                <w:highlight w:val="none"/>
              </w:rPr>
              <w:t>……</w:t>
            </w:r>
          </w:p>
        </w:tc>
        <w:tc>
          <w:tcPr>
            <w:tcW w:w="4942" w:type="dxa"/>
          </w:tcPr>
          <w:p w14:paraId="59DC27FA">
            <w:pPr>
              <w:pStyle w:val="73"/>
              <w:spacing w:before="148"/>
              <w:ind w:left="111" w:firstLine="2310" w:firstLineChars="1100"/>
              <w:rPr>
                <w:sz w:val="21"/>
                <w:highlight w:val="none"/>
              </w:rPr>
            </w:pPr>
            <w:r>
              <w:rPr>
                <w:sz w:val="21"/>
                <w:highlight w:val="none"/>
              </w:rPr>
              <w:t>……</w:t>
            </w:r>
          </w:p>
        </w:tc>
        <w:tc>
          <w:tcPr>
            <w:tcW w:w="1302" w:type="dxa"/>
          </w:tcPr>
          <w:p w14:paraId="18A5D6EF">
            <w:pPr>
              <w:pStyle w:val="73"/>
              <w:rPr>
                <w:rFonts w:ascii="Times New Roman"/>
                <w:sz w:val="20"/>
                <w:highlight w:val="none"/>
              </w:rPr>
            </w:pPr>
          </w:p>
        </w:tc>
      </w:tr>
    </w:tbl>
    <w:p w14:paraId="32A207D7">
      <w:pPr>
        <w:autoSpaceDE w:val="0"/>
        <w:autoSpaceDN w:val="0"/>
        <w:adjustRightInd w:val="0"/>
        <w:spacing w:line="440" w:lineRule="exact"/>
        <w:jc w:val="center"/>
        <w:rPr>
          <w:rFonts w:hint="eastAsia" w:ascii="宋体" w:hAnsi="宋体" w:cs="宋体"/>
          <w:b/>
          <w:bCs/>
          <w:sz w:val="28"/>
          <w:szCs w:val="28"/>
          <w:highlight w:val="none"/>
          <w:lang w:val="zh-CN"/>
        </w:rPr>
      </w:pPr>
    </w:p>
    <w:p w14:paraId="641AF5E3">
      <w:pPr>
        <w:autoSpaceDE w:val="0"/>
        <w:autoSpaceDN w:val="0"/>
        <w:adjustRightInd w:val="0"/>
        <w:spacing w:line="440" w:lineRule="exact"/>
        <w:jc w:val="center"/>
        <w:rPr>
          <w:rFonts w:hint="eastAsia" w:ascii="宋体" w:hAnsi="宋体" w:cs="宋体"/>
          <w:b/>
          <w:bCs/>
          <w:sz w:val="28"/>
          <w:szCs w:val="28"/>
          <w:highlight w:val="none"/>
          <w:lang w:val="zh-CN"/>
        </w:rPr>
      </w:pPr>
    </w:p>
    <w:p w14:paraId="4004222D">
      <w:pPr>
        <w:autoSpaceDE w:val="0"/>
        <w:autoSpaceDN w:val="0"/>
        <w:adjustRightInd w:val="0"/>
        <w:spacing w:line="440" w:lineRule="exact"/>
        <w:jc w:val="center"/>
        <w:rPr>
          <w:rFonts w:hint="eastAsia" w:ascii="宋体" w:hAnsi="宋体" w:cs="宋体"/>
          <w:b/>
          <w:bCs/>
          <w:sz w:val="28"/>
          <w:szCs w:val="28"/>
          <w:highlight w:val="none"/>
          <w:lang w:val="zh-CN"/>
        </w:rPr>
      </w:pPr>
    </w:p>
    <w:p w14:paraId="7644C4A2">
      <w:pPr>
        <w:autoSpaceDE w:val="0"/>
        <w:autoSpaceDN w:val="0"/>
        <w:adjustRightInd w:val="0"/>
        <w:spacing w:line="440" w:lineRule="exact"/>
        <w:jc w:val="center"/>
        <w:rPr>
          <w:rFonts w:hint="eastAsia" w:ascii="宋体" w:hAnsi="宋体" w:cs="宋体"/>
          <w:b/>
          <w:bCs/>
          <w:sz w:val="28"/>
          <w:szCs w:val="28"/>
          <w:highlight w:val="none"/>
          <w:lang w:val="zh-CN"/>
        </w:rPr>
      </w:pPr>
    </w:p>
    <w:p w14:paraId="2C9D6003">
      <w:pPr>
        <w:autoSpaceDE w:val="0"/>
        <w:autoSpaceDN w:val="0"/>
        <w:adjustRightInd w:val="0"/>
        <w:spacing w:line="440" w:lineRule="exact"/>
        <w:jc w:val="center"/>
        <w:rPr>
          <w:rFonts w:hint="eastAsia" w:ascii="宋体" w:hAnsi="宋体" w:cs="宋体"/>
          <w:b/>
          <w:bCs/>
          <w:sz w:val="28"/>
          <w:szCs w:val="28"/>
          <w:highlight w:val="none"/>
          <w:lang w:val="zh-CN"/>
        </w:rPr>
      </w:pPr>
    </w:p>
    <w:p w14:paraId="29E8B181">
      <w:pPr>
        <w:autoSpaceDE w:val="0"/>
        <w:autoSpaceDN w:val="0"/>
        <w:adjustRightInd w:val="0"/>
        <w:spacing w:line="440" w:lineRule="exact"/>
        <w:jc w:val="center"/>
        <w:rPr>
          <w:rFonts w:hint="eastAsia" w:ascii="宋体" w:hAnsi="宋体" w:cs="宋体"/>
          <w:b/>
          <w:bCs/>
          <w:sz w:val="28"/>
          <w:szCs w:val="28"/>
          <w:highlight w:val="none"/>
          <w:lang w:val="zh-CN"/>
        </w:rPr>
      </w:pPr>
    </w:p>
    <w:p w14:paraId="4F1E164F">
      <w:pPr>
        <w:autoSpaceDE w:val="0"/>
        <w:autoSpaceDN w:val="0"/>
        <w:adjustRightInd w:val="0"/>
        <w:spacing w:line="440" w:lineRule="exact"/>
        <w:jc w:val="center"/>
        <w:rPr>
          <w:rFonts w:hint="eastAsia" w:ascii="宋体" w:hAnsi="宋体" w:cs="宋体"/>
          <w:b/>
          <w:bCs/>
          <w:sz w:val="28"/>
          <w:szCs w:val="28"/>
          <w:highlight w:val="none"/>
          <w:lang w:val="zh-CN"/>
        </w:rPr>
      </w:pPr>
    </w:p>
    <w:p w14:paraId="3067AE5D">
      <w:pPr>
        <w:autoSpaceDE w:val="0"/>
        <w:autoSpaceDN w:val="0"/>
        <w:adjustRightInd w:val="0"/>
        <w:spacing w:line="440" w:lineRule="exact"/>
        <w:jc w:val="center"/>
        <w:rPr>
          <w:rFonts w:hint="eastAsia" w:ascii="宋体" w:hAnsi="宋体" w:cs="宋体"/>
          <w:b/>
          <w:bCs/>
          <w:sz w:val="28"/>
          <w:szCs w:val="28"/>
          <w:highlight w:val="none"/>
          <w:lang w:val="zh-CN"/>
        </w:rPr>
      </w:pPr>
    </w:p>
    <w:p w14:paraId="4312F627">
      <w:pPr>
        <w:autoSpaceDE w:val="0"/>
        <w:autoSpaceDN w:val="0"/>
        <w:adjustRightInd w:val="0"/>
        <w:spacing w:line="440" w:lineRule="exact"/>
        <w:jc w:val="center"/>
        <w:rPr>
          <w:rFonts w:hint="eastAsia" w:ascii="宋体" w:hAnsi="宋体" w:cs="宋体"/>
          <w:b/>
          <w:bCs/>
          <w:sz w:val="28"/>
          <w:szCs w:val="28"/>
          <w:highlight w:val="none"/>
          <w:lang w:val="zh-CN"/>
        </w:rPr>
      </w:pPr>
    </w:p>
    <w:p w14:paraId="742C4128">
      <w:pPr>
        <w:autoSpaceDE w:val="0"/>
        <w:autoSpaceDN w:val="0"/>
        <w:adjustRightInd w:val="0"/>
        <w:spacing w:line="440" w:lineRule="exact"/>
        <w:jc w:val="center"/>
        <w:rPr>
          <w:rFonts w:hint="eastAsia" w:ascii="宋体" w:hAnsi="宋体" w:cs="宋体"/>
          <w:b/>
          <w:bCs/>
          <w:sz w:val="28"/>
          <w:szCs w:val="28"/>
          <w:highlight w:val="none"/>
          <w:lang w:val="zh-CN"/>
        </w:rPr>
      </w:pPr>
    </w:p>
    <w:p w14:paraId="2B9DBD5A">
      <w:pPr>
        <w:autoSpaceDE w:val="0"/>
        <w:autoSpaceDN w:val="0"/>
        <w:adjustRightInd w:val="0"/>
        <w:spacing w:line="440" w:lineRule="exact"/>
        <w:jc w:val="center"/>
        <w:rPr>
          <w:rFonts w:hint="eastAsia" w:ascii="宋体" w:hAnsi="宋体" w:cs="宋体"/>
          <w:b/>
          <w:bCs/>
          <w:sz w:val="28"/>
          <w:szCs w:val="28"/>
          <w:highlight w:val="none"/>
          <w:lang w:val="zh-CN"/>
        </w:rPr>
      </w:pPr>
    </w:p>
    <w:p w14:paraId="6CC269C6">
      <w:pPr>
        <w:autoSpaceDE w:val="0"/>
        <w:autoSpaceDN w:val="0"/>
        <w:adjustRightInd w:val="0"/>
        <w:spacing w:line="440" w:lineRule="exact"/>
        <w:jc w:val="center"/>
        <w:rPr>
          <w:rFonts w:hint="eastAsia" w:ascii="宋体" w:hAnsi="宋体" w:cs="宋体"/>
          <w:b/>
          <w:bCs/>
          <w:sz w:val="28"/>
          <w:szCs w:val="28"/>
          <w:highlight w:val="none"/>
          <w:lang w:val="zh-CN"/>
        </w:rPr>
      </w:pPr>
    </w:p>
    <w:p w14:paraId="747B679C">
      <w:pPr>
        <w:autoSpaceDE w:val="0"/>
        <w:autoSpaceDN w:val="0"/>
        <w:adjustRightInd w:val="0"/>
        <w:spacing w:line="440" w:lineRule="exact"/>
        <w:jc w:val="center"/>
        <w:rPr>
          <w:rFonts w:hint="eastAsia" w:ascii="宋体" w:hAnsi="宋体" w:cs="宋体"/>
          <w:b/>
          <w:bCs/>
          <w:sz w:val="28"/>
          <w:szCs w:val="28"/>
          <w:highlight w:val="none"/>
          <w:lang w:val="zh-CN"/>
        </w:rPr>
      </w:pPr>
    </w:p>
    <w:p w14:paraId="352CF7E9">
      <w:pPr>
        <w:autoSpaceDE w:val="0"/>
        <w:autoSpaceDN w:val="0"/>
        <w:adjustRightInd w:val="0"/>
        <w:spacing w:line="440" w:lineRule="exact"/>
        <w:jc w:val="both"/>
        <w:rPr>
          <w:rFonts w:hint="eastAsia" w:ascii="宋体" w:hAnsi="宋体" w:cs="宋体"/>
          <w:b/>
          <w:bCs/>
          <w:sz w:val="28"/>
          <w:szCs w:val="28"/>
          <w:highlight w:val="none"/>
          <w:lang w:val="zh-CN"/>
        </w:rPr>
      </w:pPr>
    </w:p>
    <w:p w14:paraId="0964DA72">
      <w:pPr>
        <w:autoSpaceDE w:val="0"/>
        <w:autoSpaceDN w:val="0"/>
        <w:adjustRightInd w:val="0"/>
        <w:spacing w:line="440" w:lineRule="exact"/>
        <w:ind w:firstLine="2249" w:firstLineChars="800"/>
        <w:jc w:val="both"/>
        <w:rPr>
          <w:rFonts w:hint="eastAsia" w:ascii="宋体" w:hAnsi="宋体" w:cs="宋体"/>
          <w:b/>
          <w:bCs/>
          <w:sz w:val="28"/>
          <w:szCs w:val="28"/>
          <w:highlight w:val="none"/>
          <w:lang w:val="zh-CN"/>
        </w:rPr>
      </w:pPr>
    </w:p>
    <w:p w14:paraId="3DE9F87D">
      <w:pPr>
        <w:autoSpaceDE w:val="0"/>
        <w:autoSpaceDN w:val="0"/>
        <w:adjustRightInd w:val="0"/>
        <w:spacing w:line="440" w:lineRule="exact"/>
        <w:ind w:firstLine="2249" w:firstLineChars="800"/>
        <w:jc w:val="both"/>
        <w:rPr>
          <w:rFonts w:hint="eastAsia" w:ascii="宋体" w:hAnsi="宋体" w:cs="宋体"/>
          <w:b/>
          <w:bCs/>
          <w:sz w:val="28"/>
          <w:szCs w:val="28"/>
          <w:highlight w:val="none"/>
          <w:lang w:val="zh-CN"/>
        </w:rPr>
      </w:pPr>
    </w:p>
    <w:p w14:paraId="7AE4D146">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2AC483E9">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50C34575">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6868F57D">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7D4F3AFD">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4764E9D9">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3EC22618">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71CF9EEC">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778B21AD">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639CCD1E">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794F21B9">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63244AD9">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5AE7B88B">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51C5F0CD">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2564AA27">
      <w:pPr>
        <w:autoSpaceDE w:val="0"/>
        <w:autoSpaceDN w:val="0"/>
        <w:adjustRightInd w:val="0"/>
        <w:spacing w:line="440" w:lineRule="exact"/>
        <w:ind w:firstLine="3092" w:firstLineChars="1100"/>
        <w:jc w:val="both"/>
        <w:rPr>
          <w:rFonts w:hint="eastAsia" w:ascii="宋体" w:hAnsi="宋体" w:cs="宋体"/>
          <w:b/>
          <w:bCs/>
          <w:sz w:val="28"/>
          <w:szCs w:val="28"/>
          <w:highlight w:val="none"/>
          <w:lang w:val="en-US" w:eastAsia="zh-CN"/>
        </w:rPr>
      </w:pPr>
    </w:p>
    <w:p w14:paraId="49BCC9E2">
      <w:pPr>
        <w:autoSpaceDE w:val="0"/>
        <w:autoSpaceDN w:val="0"/>
        <w:adjustRightInd w:val="0"/>
        <w:spacing w:line="440" w:lineRule="exact"/>
        <w:ind w:firstLine="3092" w:firstLineChars="1100"/>
        <w:jc w:val="both"/>
        <w:rPr>
          <w:rFonts w:ascii="宋体" w:hAnsi="宋体" w:cs="宋体"/>
          <w:b/>
          <w:bCs/>
          <w:sz w:val="28"/>
          <w:szCs w:val="28"/>
          <w:highlight w:val="none"/>
          <w:u w:val="single"/>
          <w:lang w:val="zh-CN"/>
        </w:rPr>
      </w:pPr>
      <w:r>
        <w:rPr>
          <w:rFonts w:hint="eastAsia" w:ascii="宋体" w:hAnsi="宋体" w:cs="宋体"/>
          <w:b/>
          <w:bCs/>
          <w:sz w:val="28"/>
          <w:szCs w:val="28"/>
          <w:highlight w:val="none"/>
          <w:lang w:val="en-US" w:eastAsia="zh-CN"/>
        </w:rPr>
        <w:t>二</w:t>
      </w:r>
      <w:r>
        <w:rPr>
          <w:rFonts w:hint="eastAsia" w:ascii="宋体" w:hAnsi="宋体" w:cs="宋体"/>
          <w:b/>
          <w:bCs/>
          <w:sz w:val="28"/>
          <w:szCs w:val="28"/>
          <w:highlight w:val="none"/>
          <w:lang w:val="zh-CN"/>
        </w:rPr>
        <w:t>、</w:t>
      </w:r>
      <w:r>
        <w:rPr>
          <w:rFonts w:hint="eastAsia" w:ascii="宋体" w:hAnsi="宋体" w:cs="宋体"/>
          <w:b/>
          <w:bCs/>
          <w:sz w:val="28"/>
          <w:szCs w:val="28"/>
          <w:highlight w:val="none"/>
          <w:lang w:val="en-US" w:eastAsia="zh-CN"/>
        </w:rPr>
        <w:t>首次报价</w:t>
      </w:r>
      <w:r>
        <w:rPr>
          <w:rFonts w:hint="eastAsia" w:ascii="宋体" w:hAnsi="宋体" w:cs="宋体"/>
          <w:b/>
          <w:bCs/>
          <w:sz w:val="28"/>
          <w:szCs w:val="28"/>
          <w:highlight w:val="none"/>
          <w:lang w:val="zh-CN"/>
        </w:rPr>
        <w:t>一览表</w:t>
      </w:r>
    </w:p>
    <w:p w14:paraId="5588362C">
      <w:pPr>
        <w:autoSpaceDE w:val="0"/>
        <w:autoSpaceDN w:val="0"/>
        <w:adjustRightInd w:val="0"/>
        <w:spacing w:line="440" w:lineRule="exact"/>
        <w:rPr>
          <w:rFonts w:ascii="宋体" w:hAnsi="宋体"/>
          <w:sz w:val="24"/>
          <w:szCs w:val="24"/>
          <w:highlight w:val="none"/>
          <w:lang w:val="zh-CN"/>
        </w:rPr>
      </w:pPr>
    </w:p>
    <w:p w14:paraId="4BC76078">
      <w:pPr>
        <w:rPr>
          <w:lang w:val="zh-CN"/>
        </w:rPr>
      </w:pPr>
    </w:p>
    <w:p w14:paraId="5C300D01">
      <w:pPr>
        <w:autoSpaceDE w:val="0"/>
        <w:autoSpaceDN w:val="0"/>
        <w:adjustRightInd w:val="0"/>
        <w:spacing w:line="440" w:lineRule="exact"/>
        <w:rPr>
          <w:rFonts w:ascii="宋体" w:hAnsi="宋体" w:cs="宋体"/>
          <w:szCs w:val="21"/>
          <w:highlight w:val="none"/>
          <w:lang w:val="zh-CN"/>
        </w:rPr>
      </w:pPr>
      <w:r>
        <w:rPr>
          <w:rFonts w:hint="eastAsia" w:ascii="宋体" w:hAnsi="宋体" w:cs="宋体"/>
          <w:szCs w:val="21"/>
          <w:highlight w:val="none"/>
          <w:lang w:val="zh-CN"/>
        </w:rPr>
        <w:t>项目名称：</w:t>
      </w:r>
    </w:p>
    <w:p w14:paraId="70B5428A">
      <w:pPr>
        <w:autoSpaceDE w:val="0"/>
        <w:autoSpaceDN w:val="0"/>
        <w:adjustRightInd w:val="0"/>
        <w:spacing w:line="440" w:lineRule="exact"/>
        <w:rPr>
          <w:rFonts w:ascii="宋体" w:hAnsi="宋体" w:cs="宋体"/>
          <w:szCs w:val="21"/>
          <w:highlight w:val="none"/>
          <w:lang w:val="zh-CN"/>
        </w:rPr>
      </w:pPr>
      <w:r>
        <w:rPr>
          <w:rFonts w:hint="eastAsia" w:ascii="宋体" w:hAnsi="宋体" w:cs="宋体"/>
          <w:szCs w:val="21"/>
          <w:highlight w:val="none"/>
          <w:lang w:val="zh-CN"/>
        </w:rPr>
        <w:t>项目编号：</w:t>
      </w:r>
    </w:p>
    <w:p w14:paraId="79021527">
      <w:pPr>
        <w:autoSpaceDE w:val="0"/>
        <w:autoSpaceDN w:val="0"/>
        <w:adjustRightInd w:val="0"/>
        <w:spacing w:line="440" w:lineRule="exact"/>
        <w:rPr>
          <w:rFonts w:ascii="宋体" w:hAnsi="宋体" w:cs="宋体"/>
          <w:szCs w:val="21"/>
          <w:highlight w:val="none"/>
          <w:lang w:val="zh-CN"/>
        </w:rPr>
      </w:pPr>
      <w:r>
        <w:rPr>
          <w:rFonts w:hint="eastAsia" w:ascii="宋体" w:hAnsi="宋体" w:cs="宋体"/>
          <w:b/>
          <w:bCs/>
          <w:szCs w:val="21"/>
          <w:highlight w:val="none"/>
          <w:lang w:val="zh-CN"/>
        </w:rPr>
        <w:t xml:space="preserve"> </w:t>
      </w:r>
      <w:r>
        <w:rPr>
          <w:rFonts w:hint="eastAsia" w:ascii="宋体" w:hAnsi="宋体" w:cs="宋体"/>
          <w:szCs w:val="21"/>
          <w:highlight w:val="none"/>
          <w:lang w:val="zh-CN"/>
        </w:rPr>
        <w:t xml:space="preserve">        </w:t>
      </w:r>
      <w:r>
        <w:rPr>
          <w:rFonts w:hint="eastAsia" w:ascii="宋体" w:hAnsi="宋体" w:cs="宋体"/>
          <w:szCs w:val="21"/>
          <w:highlight w:val="none"/>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rPr>
        <w:t xml:space="preserve">      </w:t>
      </w: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rPr>
        <w:t xml:space="preserve">   </w:t>
      </w:r>
      <w:r>
        <w:rPr>
          <w:rFonts w:hint="eastAsia" w:ascii="宋体" w:hAnsi="宋体" w:cs="宋体"/>
          <w:szCs w:val="21"/>
          <w:highlight w:val="none"/>
          <w:lang w:val="zh-CN"/>
        </w:rPr>
        <w:t xml:space="preserve">年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 xml:space="preserve"> 月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w:t>
      </w:r>
    </w:p>
    <w:tbl>
      <w:tblPr>
        <w:tblStyle w:val="41"/>
        <w:tblW w:w="9548" w:type="dxa"/>
        <w:tblInd w:w="108" w:type="dxa"/>
        <w:tblLayout w:type="fixed"/>
        <w:tblCellMar>
          <w:top w:w="0" w:type="dxa"/>
          <w:left w:w="108" w:type="dxa"/>
          <w:bottom w:w="0" w:type="dxa"/>
          <w:right w:w="108" w:type="dxa"/>
        </w:tblCellMar>
      </w:tblPr>
      <w:tblGrid>
        <w:gridCol w:w="1878"/>
        <w:gridCol w:w="2000"/>
        <w:gridCol w:w="1546"/>
        <w:gridCol w:w="1680"/>
        <w:gridCol w:w="1386"/>
        <w:gridCol w:w="1058"/>
      </w:tblGrid>
      <w:tr w14:paraId="5276E646">
        <w:tblPrEx>
          <w:tblCellMar>
            <w:top w:w="0" w:type="dxa"/>
            <w:left w:w="108" w:type="dxa"/>
            <w:bottom w:w="0" w:type="dxa"/>
            <w:right w:w="108" w:type="dxa"/>
          </w:tblCellMar>
        </w:tblPrEx>
        <w:trPr>
          <w:trHeight w:val="924" w:hRule="atLeast"/>
        </w:trPr>
        <w:tc>
          <w:tcPr>
            <w:tcW w:w="1878" w:type="dxa"/>
            <w:tcBorders>
              <w:top w:val="single" w:color="auto" w:sz="6" w:space="0"/>
              <w:left w:val="single" w:color="auto" w:sz="6" w:space="0"/>
              <w:bottom w:val="single" w:color="auto" w:sz="6" w:space="0"/>
              <w:right w:val="single" w:color="auto" w:sz="6" w:space="0"/>
            </w:tcBorders>
            <w:vAlign w:val="center"/>
          </w:tcPr>
          <w:p w14:paraId="5D085488">
            <w:pPr>
              <w:autoSpaceDE w:val="0"/>
              <w:autoSpaceDN w:val="0"/>
              <w:adjustRightInd w:val="0"/>
              <w:spacing w:line="440" w:lineRule="exact"/>
              <w:jc w:val="center"/>
              <w:rPr>
                <w:rFonts w:hint="default" w:ascii="宋体" w:hAnsi="宋体" w:eastAsia="宋体" w:cs="宋体"/>
                <w:szCs w:val="21"/>
                <w:highlight w:val="none"/>
                <w:lang w:val="en-US" w:eastAsia="zh-CN"/>
              </w:rPr>
            </w:pPr>
            <w:r>
              <w:rPr>
                <w:rFonts w:hint="eastAsia" w:ascii="宋体" w:hAnsi="宋体" w:cs="宋体"/>
                <w:szCs w:val="21"/>
                <w:highlight w:val="none"/>
                <w:lang w:val="en-US" w:eastAsia="zh-CN"/>
              </w:rPr>
              <w:t>供应商名称</w:t>
            </w:r>
          </w:p>
        </w:tc>
        <w:tc>
          <w:tcPr>
            <w:tcW w:w="2000" w:type="dxa"/>
            <w:tcBorders>
              <w:top w:val="single" w:color="auto" w:sz="6" w:space="0"/>
              <w:left w:val="single" w:color="auto" w:sz="6" w:space="0"/>
              <w:bottom w:val="single" w:color="auto" w:sz="6" w:space="0"/>
              <w:right w:val="single" w:color="auto" w:sz="6" w:space="0"/>
            </w:tcBorders>
            <w:vAlign w:val="center"/>
          </w:tcPr>
          <w:p w14:paraId="6DF372E9">
            <w:pPr>
              <w:autoSpaceDE w:val="0"/>
              <w:autoSpaceDN w:val="0"/>
              <w:adjustRightInd w:val="0"/>
              <w:spacing w:line="440" w:lineRule="exact"/>
              <w:ind w:firstLine="210" w:firstLineChars="100"/>
              <w:jc w:val="center"/>
              <w:rPr>
                <w:rFonts w:ascii="宋体" w:hAnsi="宋体" w:cs="宋体"/>
                <w:szCs w:val="21"/>
                <w:highlight w:val="none"/>
                <w:lang w:val="zh-CN"/>
              </w:rPr>
            </w:pPr>
            <w:r>
              <w:rPr>
                <w:rFonts w:hint="eastAsia" w:ascii="宋体" w:hAnsi="宋体" w:cs="宋体"/>
                <w:szCs w:val="21"/>
                <w:highlight w:val="none"/>
                <w:lang w:val="en-US" w:eastAsia="zh-CN"/>
              </w:rPr>
              <w:t>响应</w:t>
            </w:r>
            <w:r>
              <w:rPr>
                <w:rFonts w:hint="eastAsia" w:ascii="宋体" w:hAnsi="宋体" w:cs="宋体"/>
                <w:szCs w:val="21"/>
                <w:highlight w:val="none"/>
                <w:lang w:val="zh-CN"/>
              </w:rPr>
              <w:t>总价（元）</w:t>
            </w:r>
          </w:p>
        </w:tc>
        <w:tc>
          <w:tcPr>
            <w:tcW w:w="1546" w:type="dxa"/>
            <w:tcBorders>
              <w:top w:val="single" w:color="auto" w:sz="6" w:space="0"/>
              <w:left w:val="single" w:color="auto" w:sz="6" w:space="0"/>
              <w:bottom w:val="single" w:color="auto" w:sz="6" w:space="0"/>
              <w:right w:val="single" w:color="auto" w:sz="6" w:space="0"/>
            </w:tcBorders>
            <w:vAlign w:val="center"/>
          </w:tcPr>
          <w:p w14:paraId="1140C6C7">
            <w:pPr>
              <w:autoSpaceDE w:val="0"/>
              <w:autoSpaceDN w:val="0"/>
              <w:adjustRightInd w:val="0"/>
              <w:spacing w:line="440" w:lineRule="exact"/>
              <w:jc w:val="center"/>
              <w:rPr>
                <w:rFonts w:ascii="宋体" w:hAnsi="宋体"/>
                <w:highlight w:val="none"/>
              </w:rPr>
            </w:pPr>
            <w:r>
              <w:rPr>
                <w:rFonts w:hint="eastAsia" w:ascii="宋体" w:hAnsi="宋体" w:cs="宋体"/>
                <w:szCs w:val="21"/>
                <w:highlight w:val="none"/>
                <w:lang w:val="en-US" w:eastAsia="zh-CN"/>
              </w:rPr>
              <w:t>服务</w:t>
            </w:r>
            <w:r>
              <w:rPr>
                <w:rFonts w:hint="eastAsia" w:ascii="宋体" w:hAnsi="宋体" w:cs="宋体"/>
                <w:szCs w:val="21"/>
                <w:highlight w:val="none"/>
                <w:lang w:val="zh-CN"/>
              </w:rPr>
              <w:t>期</w:t>
            </w:r>
          </w:p>
        </w:tc>
        <w:tc>
          <w:tcPr>
            <w:tcW w:w="1680" w:type="dxa"/>
            <w:tcBorders>
              <w:top w:val="single" w:color="auto" w:sz="6" w:space="0"/>
              <w:left w:val="single" w:color="auto" w:sz="6" w:space="0"/>
              <w:bottom w:val="single" w:color="auto" w:sz="6" w:space="0"/>
              <w:right w:val="single" w:color="auto" w:sz="6" w:space="0"/>
            </w:tcBorders>
            <w:vAlign w:val="center"/>
          </w:tcPr>
          <w:p w14:paraId="59D1BAF0">
            <w:pPr>
              <w:autoSpaceDE w:val="0"/>
              <w:autoSpaceDN w:val="0"/>
              <w:adjustRightInd w:val="0"/>
              <w:spacing w:line="440" w:lineRule="exact"/>
              <w:jc w:val="both"/>
              <w:rPr>
                <w:rFonts w:hint="eastAsia" w:ascii="宋体" w:hAnsi="宋体" w:cs="宋体"/>
                <w:szCs w:val="21"/>
                <w:highlight w:val="none"/>
                <w:lang w:val="zh-CN"/>
              </w:rPr>
            </w:pPr>
            <w:r>
              <w:rPr>
                <w:rFonts w:hint="eastAsia" w:ascii="宋体" w:hAnsi="宋体" w:cs="宋体"/>
                <w:szCs w:val="21"/>
                <w:highlight w:val="none"/>
                <w:lang w:val="en-US" w:eastAsia="zh-CN"/>
              </w:rPr>
              <w:t>　磋商</w:t>
            </w:r>
            <w:r>
              <w:rPr>
                <w:rFonts w:hint="eastAsia" w:ascii="宋体" w:hAnsi="宋体" w:cs="宋体"/>
                <w:szCs w:val="21"/>
                <w:highlight w:val="none"/>
                <w:lang w:val="zh-CN"/>
              </w:rPr>
              <w:t>保证金</w:t>
            </w:r>
          </w:p>
          <w:p w14:paraId="7E145814">
            <w:pPr>
              <w:autoSpaceDE w:val="0"/>
              <w:autoSpaceDN w:val="0"/>
              <w:adjustRightInd w:val="0"/>
              <w:spacing w:line="440" w:lineRule="exact"/>
              <w:jc w:val="both"/>
              <w:rPr>
                <w:rFonts w:hint="eastAsia" w:ascii="宋体" w:hAnsi="宋体" w:eastAsia="宋体" w:cs="宋体"/>
                <w:szCs w:val="21"/>
                <w:highlight w:val="none"/>
                <w:lang w:val="en-US" w:eastAsia="zh-CN"/>
              </w:rPr>
            </w:pPr>
            <w:r>
              <w:rPr>
                <w:rFonts w:hint="eastAsia" w:ascii="宋体" w:hAnsi="宋体" w:cs="宋体"/>
                <w:szCs w:val="21"/>
                <w:highlight w:val="none"/>
                <w:lang w:val="zh-CN"/>
              </w:rPr>
              <w:t>（</w:t>
            </w:r>
            <w:r>
              <w:rPr>
                <w:rFonts w:hint="eastAsia" w:ascii="宋体" w:hAnsi="宋体" w:cs="宋体"/>
                <w:szCs w:val="21"/>
                <w:highlight w:val="none"/>
              </w:rPr>
              <w:t>已交/未交</w:t>
            </w:r>
            <w:r>
              <w:rPr>
                <w:rFonts w:hint="eastAsia" w:ascii="宋体" w:hAnsi="宋体" w:cs="宋体"/>
                <w:szCs w:val="21"/>
                <w:highlight w:val="none"/>
                <w:lang w:val="zh-CN"/>
              </w:rPr>
              <w:t>）</w:t>
            </w:r>
          </w:p>
        </w:tc>
        <w:tc>
          <w:tcPr>
            <w:tcW w:w="1386" w:type="dxa"/>
            <w:tcBorders>
              <w:top w:val="single" w:color="auto" w:sz="6" w:space="0"/>
              <w:left w:val="single" w:color="auto" w:sz="6" w:space="0"/>
              <w:bottom w:val="single" w:color="auto" w:sz="6" w:space="0"/>
              <w:right w:val="single" w:color="auto" w:sz="6" w:space="0"/>
            </w:tcBorders>
            <w:vAlign w:val="center"/>
          </w:tcPr>
          <w:p w14:paraId="78D14263">
            <w:pPr>
              <w:autoSpaceDE w:val="0"/>
              <w:autoSpaceDN w:val="0"/>
              <w:adjustRightInd w:val="0"/>
              <w:spacing w:line="440" w:lineRule="exact"/>
              <w:jc w:val="both"/>
              <w:rPr>
                <w:rFonts w:hint="eastAsia" w:ascii="宋体" w:hAnsi="宋体" w:cs="宋体"/>
                <w:szCs w:val="21"/>
                <w:highlight w:val="none"/>
                <w:lang w:val="en-US" w:eastAsia="zh-CN"/>
              </w:rPr>
            </w:pPr>
            <w:r>
              <w:rPr>
                <w:rFonts w:hint="eastAsia" w:ascii="宋体" w:hAnsi="宋体" w:cs="宋体"/>
                <w:szCs w:val="21"/>
                <w:highlight w:val="none"/>
                <w:lang w:val="en-US" w:eastAsia="zh-CN"/>
              </w:rPr>
              <w:t>　质量要求</w:t>
            </w:r>
          </w:p>
        </w:tc>
        <w:tc>
          <w:tcPr>
            <w:tcW w:w="1058" w:type="dxa"/>
            <w:tcBorders>
              <w:top w:val="single" w:color="auto" w:sz="6" w:space="0"/>
              <w:left w:val="single" w:color="auto" w:sz="6" w:space="0"/>
              <w:bottom w:val="single" w:color="auto" w:sz="6" w:space="0"/>
              <w:right w:val="single" w:color="auto" w:sz="6" w:space="0"/>
            </w:tcBorders>
            <w:vAlign w:val="center"/>
          </w:tcPr>
          <w:p w14:paraId="3C970465">
            <w:pPr>
              <w:autoSpaceDE w:val="0"/>
              <w:autoSpaceDN w:val="0"/>
              <w:adjustRightInd w:val="0"/>
              <w:spacing w:line="440" w:lineRule="exact"/>
              <w:jc w:val="center"/>
              <w:rPr>
                <w:rFonts w:hint="eastAsia" w:ascii="宋体" w:hAnsi="宋体" w:cs="宋体"/>
                <w:szCs w:val="21"/>
                <w:highlight w:val="none"/>
                <w:lang w:val="en-US" w:eastAsia="zh-CN"/>
              </w:rPr>
            </w:pPr>
            <w:r>
              <w:rPr>
                <w:rFonts w:hint="eastAsia" w:ascii="宋体" w:hAnsi="宋体" w:cs="宋体"/>
                <w:szCs w:val="21"/>
                <w:highlight w:val="none"/>
                <w:lang w:val="en-US" w:eastAsia="zh-CN"/>
              </w:rPr>
              <w:t>备注</w:t>
            </w:r>
          </w:p>
        </w:tc>
      </w:tr>
      <w:tr w14:paraId="682124C0">
        <w:tblPrEx>
          <w:tblCellMar>
            <w:top w:w="0" w:type="dxa"/>
            <w:left w:w="108" w:type="dxa"/>
            <w:bottom w:w="0" w:type="dxa"/>
            <w:right w:w="108" w:type="dxa"/>
          </w:tblCellMar>
        </w:tblPrEx>
        <w:trPr>
          <w:trHeight w:val="1368" w:hRule="exact"/>
        </w:trPr>
        <w:tc>
          <w:tcPr>
            <w:tcW w:w="1878" w:type="dxa"/>
            <w:tcBorders>
              <w:top w:val="single" w:color="auto" w:sz="6" w:space="0"/>
              <w:left w:val="single" w:color="auto" w:sz="6" w:space="0"/>
              <w:bottom w:val="single" w:color="auto" w:sz="6" w:space="0"/>
              <w:right w:val="single" w:color="auto" w:sz="6" w:space="0"/>
            </w:tcBorders>
            <w:vAlign w:val="center"/>
          </w:tcPr>
          <w:p w14:paraId="47432D89">
            <w:pPr>
              <w:autoSpaceDE w:val="0"/>
              <w:autoSpaceDN w:val="0"/>
              <w:adjustRightInd w:val="0"/>
              <w:spacing w:line="440" w:lineRule="exact"/>
              <w:jc w:val="center"/>
              <w:rPr>
                <w:rFonts w:ascii="宋体" w:hAnsi="宋体" w:cs="宋体"/>
                <w:szCs w:val="21"/>
                <w:highlight w:val="none"/>
                <w:lang w:val="zh-CN"/>
              </w:rPr>
            </w:pPr>
          </w:p>
        </w:tc>
        <w:tc>
          <w:tcPr>
            <w:tcW w:w="2000" w:type="dxa"/>
            <w:tcBorders>
              <w:top w:val="single" w:color="auto" w:sz="6" w:space="0"/>
              <w:left w:val="single" w:color="auto" w:sz="6" w:space="0"/>
              <w:bottom w:val="single" w:color="auto" w:sz="6" w:space="0"/>
              <w:right w:val="single" w:color="auto" w:sz="6" w:space="0"/>
            </w:tcBorders>
            <w:vAlign w:val="center"/>
          </w:tcPr>
          <w:p w14:paraId="4E6C38DF">
            <w:pPr>
              <w:autoSpaceDE w:val="0"/>
              <w:autoSpaceDN w:val="0"/>
              <w:adjustRightInd w:val="0"/>
              <w:spacing w:line="440" w:lineRule="exact"/>
              <w:jc w:val="center"/>
              <w:rPr>
                <w:rFonts w:ascii="宋体" w:hAnsi="宋体" w:cs="宋体"/>
                <w:szCs w:val="21"/>
                <w:highlight w:val="yellow"/>
                <w:lang w:val="zh-CN"/>
              </w:rPr>
            </w:pPr>
          </w:p>
        </w:tc>
        <w:tc>
          <w:tcPr>
            <w:tcW w:w="1546" w:type="dxa"/>
            <w:tcBorders>
              <w:top w:val="single" w:color="auto" w:sz="6" w:space="0"/>
              <w:left w:val="single" w:color="auto" w:sz="6" w:space="0"/>
              <w:bottom w:val="single" w:color="auto" w:sz="6" w:space="0"/>
              <w:right w:val="single" w:color="auto" w:sz="6" w:space="0"/>
            </w:tcBorders>
            <w:vAlign w:val="center"/>
          </w:tcPr>
          <w:p w14:paraId="569D5E96">
            <w:pPr>
              <w:autoSpaceDE w:val="0"/>
              <w:autoSpaceDN w:val="0"/>
              <w:adjustRightInd w:val="0"/>
              <w:spacing w:line="440" w:lineRule="exact"/>
              <w:jc w:val="center"/>
              <w:rPr>
                <w:rFonts w:ascii="宋体" w:hAnsi="宋体"/>
                <w:highlight w:val="yellow"/>
              </w:rPr>
            </w:pPr>
          </w:p>
        </w:tc>
        <w:tc>
          <w:tcPr>
            <w:tcW w:w="1680" w:type="dxa"/>
            <w:tcBorders>
              <w:top w:val="single" w:color="auto" w:sz="6" w:space="0"/>
              <w:left w:val="single" w:color="auto" w:sz="6" w:space="0"/>
              <w:bottom w:val="single" w:color="auto" w:sz="6" w:space="0"/>
              <w:right w:val="single" w:color="auto" w:sz="6" w:space="0"/>
            </w:tcBorders>
            <w:vAlign w:val="center"/>
          </w:tcPr>
          <w:p w14:paraId="1D611B2F">
            <w:pPr>
              <w:autoSpaceDE w:val="0"/>
              <w:autoSpaceDN w:val="0"/>
              <w:adjustRightInd w:val="0"/>
              <w:spacing w:line="440" w:lineRule="exact"/>
              <w:jc w:val="center"/>
              <w:rPr>
                <w:rFonts w:ascii="宋体" w:hAnsi="宋体"/>
                <w:highlight w:val="none"/>
              </w:rPr>
            </w:pPr>
          </w:p>
        </w:tc>
        <w:tc>
          <w:tcPr>
            <w:tcW w:w="1386" w:type="dxa"/>
            <w:tcBorders>
              <w:top w:val="single" w:color="auto" w:sz="6" w:space="0"/>
              <w:left w:val="single" w:color="auto" w:sz="6" w:space="0"/>
              <w:bottom w:val="single" w:color="auto" w:sz="6" w:space="0"/>
              <w:right w:val="single" w:color="auto" w:sz="6" w:space="0"/>
            </w:tcBorders>
            <w:vAlign w:val="center"/>
          </w:tcPr>
          <w:p w14:paraId="1A8AA90E">
            <w:pPr>
              <w:autoSpaceDE w:val="0"/>
              <w:autoSpaceDN w:val="0"/>
              <w:adjustRightInd w:val="0"/>
              <w:spacing w:line="440" w:lineRule="exact"/>
              <w:jc w:val="center"/>
              <w:rPr>
                <w:rFonts w:ascii="宋体" w:hAnsi="宋体"/>
                <w:highlight w:val="none"/>
              </w:rPr>
            </w:pPr>
          </w:p>
        </w:tc>
        <w:tc>
          <w:tcPr>
            <w:tcW w:w="1058" w:type="dxa"/>
            <w:tcBorders>
              <w:top w:val="single" w:color="auto" w:sz="6" w:space="0"/>
              <w:left w:val="single" w:color="auto" w:sz="6" w:space="0"/>
              <w:bottom w:val="single" w:color="auto" w:sz="6" w:space="0"/>
              <w:right w:val="single" w:color="auto" w:sz="6" w:space="0"/>
            </w:tcBorders>
            <w:vAlign w:val="center"/>
          </w:tcPr>
          <w:p w14:paraId="066BF554">
            <w:pPr>
              <w:autoSpaceDE w:val="0"/>
              <w:autoSpaceDN w:val="0"/>
              <w:adjustRightInd w:val="0"/>
              <w:spacing w:line="440" w:lineRule="exact"/>
              <w:jc w:val="center"/>
              <w:rPr>
                <w:rFonts w:ascii="宋体" w:hAnsi="宋体"/>
                <w:highlight w:val="none"/>
              </w:rPr>
            </w:pPr>
          </w:p>
        </w:tc>
      </w:tr>
    </w:tbl>
    <w:p w14:paraId="03933AB9">
      <w:pPr>
        <w:autoSpaceDE w:val="0"/>
        <w:autoSpaceDN w:val="0"/>
        <w:adjustRightInd w:val="0"/>
        <w:spacing w:line="440" w:lineRule="exact"/>
        <w:rPr>
          <w:rFonts w:ascii="宋体" w:hAnsi="宋体" w:cs="宋体"/>
          <w:b/>
          <w:bCs/>
          <w:sz w:val="21"/>
          <w:szCs w:val="21"/>
          <w:highlight w:val="none"/>
          <w:lang w:val="zh-CN"/>
        </w:rPr>
      </w:pPr>
      <w:r>
        <w:rPr>
          <w:rFonts w:hint="eastAsia" w:ascii="宋体" w:hAnsi="宋体" w:cs="宋体"/>
          <w:b/>
          <w:bCs/>
          <w:sz w:val="21"/>
          <w:szCs w:val="21"/>
          <w:highlight w:val="none"/>
          <w:lang w:val="en-US" w:eastAsia="zh-CN"/>
        </w:rPr>
        <w:t>响应</w:t>
      </w:r>
      <w:r>
        <w:rPr>
          <w:rFonts w:hint="eastAsia" w:ascii="宋体" w:hAnsi="宋体" w:cs="宋体"/>
          <w:b/>
          <w:bCs/>
          <w:sz w:val="21"/>
          <w:szCs w:val="21"/>
          <w:highlight w:val="none"/>
          <w:lang w:val="zh-CN"/>
        </w:rPr>
        <w:t>要求：</w:t>
      </w:r>
    </w:p>
    <w:p w14:paraId="3365231F">
      <w:pPr>
        <w:spacing w:before="185" w:line="218" w:lineRule="auto"/>
        <w:rPr>
          <w:rFonts w:ascii="宋体" w:hAnsi="宋体" w:eastAsia="宋体" w:cs="宋体"/>
          <w:spacing w:val="-1"/>
          <w:sz w:val="21"/>
          <w:szCs w:val="21"/>
        </w:rPr>
      </w:pPr>
      <w:r>
        <w:rPr>
          <w:rFonts w:hint="eastAsia" w:ascii="宋体" w:hAnsi="宋体" w:eastAsia="宋体" w:cs="宋体"/>
          <w:spacing w:val="-1"/>
          <w:sz w:val="21"/>
          <w:szCs w:val="21"/>
          <w:lang w:val="en-US" w:eastAsia="zh-CN"/>
        </w:rPr>
        <w:t>1.</w:t>
      </w:r>
      <w:r>
        <w:rPr>
          <w:rFonts w:ascii="宋体" w:hAnsi="宋体" w:eastAsia="宋体" w:cs="宋体"/>
          <w:spacing w:val="-1"/>
          <w:sz w:val="21"/>
          <w:szCs w:val="21"/>
        </w:rPr>
        <w:t>投标报价的小数点后</w:t>
      </w:r>
      <w:r>
        <w:rPr>
          <w:rFonts w:hint="eastAsia" w:ascii="宋体" w:hAnsi="宋体" w:eastAsia="宋体" w:cs="宋体"/>
          <w:spacing w:val="-1"/>
          <w:sz w:val="21"/>
          <w:szCs w:val="21"/>
          <w:lang w:val="en-US" w:eastAsia="zh-CN"/>
        </w:rPr>
        <w:t>最多</w:t>
      </w:r>
      <w:r>
        <w:rPr>
          <w:rFonts w:ascii="宋体" w:hAnsi="宋体" w:eastAsia="宋体" w:cs="宋体"/>
          <w:spacing w:val="-1"/>
          <w:sz w:val="21"/>
          <w:szCs w:val="21"/>
        </w:rPr>
        <w:t>保留2位有效数。</w:t>
      </w:r>
    </w:p>
    <w:p w14:paraId="161251AA">
      <w:pPr>
        <w:spacing w:before="185" w:line="218" w:lineRule="auto"/>
        <w:rPr>
          <w:rFonts w:hint="default" w:ascii="宋体" w:hAnsi="宋体" w:eastAsia="宋体" w:cs="宋体"/>
          <w:color w:val="auto"/>
          <w:spacing w:val="-1"/>
          <w:sz w:val="21"/>
          <w:szCs w:val="21"/>
          <w:lang w:val="en-US"/>
        </w:rPr>
      </w:pPr>
      <w:r>
        <w:rPr>
          <w:rFonts w:hint="eastAsia" w:ascii="宋体" w:hAnsi="宋体" w:eastAsia="宋体" w:cs="宋体"/>
          <w:color w:val="auto"/>
          <w:spacing w:val="-1"/>
          <w:sz w:val="21"/>
          <w:szCs w:val="21"/>
          <w:lang w:val="en-US" w:eastAsia="zh-CN"/>
        </w:rPr>
        <w:t>2.此项费用包含人员工资</w:t>
      </w:r>
      <w:r>
        <w:rPr>
          <w:rFonts w:hint="eastAsia" w:ascii="宋体" w:hAnsi="宋体" w:cs="宋体"/>
          <w:color w:val="auto"/>
          <w:spacing w:val="-1"/>
          <w:sz w:val="21"/>
          <w:szCs w:val="21"/>
          <w:lang w:val="en-US" w:eastAsia="zh-CN"/>
        </w:rPr>
        <w:t>、</w:t>
      </w:r>
      <w:r>
        <w:rPr>
          <w:rFonts w:hint="eastAsia" w:ascii="宋体" w:hAnsi="宋体" w:eastAsia="宋体" w:cs="宋体"/>
          <w:color w:val="auto"/>
          <w:spacing w:val="-1"/>
          <w:sz w:val="21"/>
          <w:szCs w:val="21"/>
          <w:lang w:val="en-US" w:eastAsia="zh-CN"/>
        </w:rPr>
        <w:t>各类保险</w:t>
      </w:r>
      <w:r>
        <w:rPr>
          <w:rFonts w:hint="eastAsia" w:ascii="宋体" w:hAnsi="宋体" w:cs="宋体"/>
          <w:color w:val="auto"/>
          <w:spacing w:val="-1"/>
          <w:sz w:val="21"/>
          <w:szCs w:val="21"/>
          <w:lang w:val="en-US" w:eastAsia="zh-CN"/>
        </w:rPr>
        <w:t>、管理服务费及税费等费用</w:t>
      </w:r>
      <w:r>
        <w:rPr>
          <w:rFonts w:hint="eastAsia" w:ascii="宋体" w:hAnsi="宋体" w:eastAsia="宋体" w:cs="宋体"/>
          <w:color w:val="auto"/>
          <w:spacing w:val="-1"/>
          <w:sz w:val="21"/>
          <w:szCs w:val="21"/>
          <w:lang w:val="en-US" w:eastAsia="zh-CN"/>
        </w:rPr>
        <w:t>。</w:t>
      </w:r>
    </w:p>
    <w:p w14:paraId="17D9C977">
      <w:pPr>
        <w:spacing w:before="185" w:line="218" w:lineRule="auto"/>
        <w:rPr>
          <w:rFonts w:ascii="宋体" w:hAnsi="宋体" w:eastAsia="宋体" w:cs="宋体"/>
          <w:spacing w:val="-1"/>
          <w:sz w:val="21"/>
          <w:szCs w:val="21"/>
        </w:rPr>
      </w:pPr>
      <w:r>
        <w:rPr>
          <w:rFonts w:hint="eastAsia" w:ascii="宋体" w:hAnsi="宋体" w:cs="宋体"/>
          <w:spacing w:val="-1"/>
          <w:sz w:val="21"/>
          <w:szCs w:val="21"/>
          <w:lang w:val="en-US" w:eastAsia="zh-CN"/>
        </w:rPr>
        <w:t>3</w:t>
      </w:r>
      <w:r>
        <w:rPr>
          <w:rFonts w:hint="eastAsia" w:ascii="宋体" w:hAnsi="宋体" w:eastAsia="宋体" w:cs="宋体"/>
          <w:spacing w:val="-1"/>
          <w:sz w:val="21"/>
          <w:szCs w:val="21"/>
          <w:lang w:val="en-US" w:eastAsia="zh-CN"/>
        </w:rPr>
        <w:t>.供应商</w:t>
      </w:r>
      <w:r>
        <w:rPr>
          <w:rFonts w:ascii="宋体" w:hAnsi="宋体" w:eastAsia="宋体" w:cs="宋体"/>
          <w:spacing w:val="-1"/>
          <w:sz w:val="21"/>
          <w:szCs w:val="21"/>
        </w:rPr>
        <w:t>须根据企业自身能力报价，但不得超出预算价。</w:t>
      </w:r>
    </w:p>
    <w:p w14:paraId="76522A84">
      <w:pPr>
        <w:pStyle w:val="4"/>
        <w:rPr>
          <w:rFonts w:ascii="宋体" w:hAnsi="宋体"/>
          <w:highlight w:val="none"/>
        </w:rPr>
      </w:pPr>
    </w:p>
    <w:bookmarkEnd w:id="78"/>
    <w:p w14:paraId="723CC147">
      <w:pPr>
        <w:pStyle w:val="4"/>
        <w:rPr>
          <w:rFonts w:ascii="宋体" w:hAnsi="宋体"/>
          <w:highlight w:val="none"/>
        </w:rPr>
      </w:pPr>
      <w:bookmarkStart w:id="79" w:name="_Toc15148"/>
    </w:p>
    <w:p w14:paraId="3DA28444">
      <w:pPr>
        <w:rPr>
          <w:rFonts w:ascii="宋体" w:hAnsi="宋体"/>
          <w:highlight w:val="none"/>
        </w:rPr>
      </w:pPr>
    </w:p>
    <w:p w14:paraId="23D4C08C">
      <w:pPr>
        <w:spacing w:line="360" w:lineRule="auto"/>
        <w:ind w:firstLine="5880" w:firstLineChars="2800"/>
        <w:rPr>
          <w:rFonts w:hint="eastAsia" w:ascii="宋体" w:hAnsi="宋体" w:cs="宋体"/>
          <w:highlight w:val="none"/>
        </w:rPr>
      </w:pPr>
      <w:r>
        <w:rPr>
          <w:rFonts w:hint="eastAsia" w:ascii="宋体" w:hAnsi="宋体" w:cs="宋体"/>
          <w:color w:val="000000"/>
          <w:szCs w:val="21"/>
          <w:highlight w:val="none"/>
          <w:lang w:val="en-US" w:eastAsia="zh-CN"/>
        </w:rPr>
        <w:t>供应商</w:t>
      </w:r>
      <w:r>
        <w:rPr>
          <w:rFonts w:hint="eastAsia" w:ascii="宋体" w:hAnsi="宋体" w:cs="宋体"/>
          <w:highlight w:val="none"/>
        </w:rPr>
        <w:t>全称（公章）：</w:t>
      </w:r>
    </w:p>
    <w:p w14:paraId="36938BFC">
      <w:pPr>
        <w:spacing w:line="360" w:lineRule="auto"/>
        <w:ind w:firstLine="5880" w:firstLineChars="2800"/>
        <w:rPr>
          <w:rFonts w:hint="eastAsia" w:ascii="宋体" w:hAnsi="宋体" w:cs="宋体"/>
          <w:highlight w:val="none"/>
        </w:rPr>
      </w:pPr>
      <w:r>
        <w:rPr>
          <w:rFonts w:hint="eastAsia" w:ascii="宋体" w:hAnsi="宋体" w:cs="宋体"/>
          <w:highlight w:val="none"/>
        </w:rPr>
        <w:t>法定代表人或授权代理人（签字）：</w:t>
      </w:r>
    </w:p>
    <w:p w14:paraId="2F8AC539">
      <w:pPr>
        <w:spacing w:line="360" w:lineRule="auto"/>
        <w:ind w:firstLine="5880" w:firstLineChars="2800"/>
        <w:rPr>
          <w:rFonts w:hint="eastAsia" w:ascii="宋体" w:hAnsi="宋体" w:cs="宋体"/>
          <w:highlight w:val="none"/>
        </w:rPr>
      </w:pPr>
      <w:r>
        <w:rPr>
          <w:rFonts w:hint="eastAsia" w:ascii="宋体" w:hAnsi="宋体" w:cs="宋体"/>
          <w:highlight w:val="none"/>
        </w:rPr>
        <w:t>时间：     年  月  日</w:t>
      </w:r>
    </w:p>
    <w:p w14:paraId="16407F1B">
      <w:pPr>
        <w:pStyle w:val="40"/>
        <w:rPr>
          <w:rFonts w:ascii="宋体" w:hAnsi="宋体"/>
          <w:highlight w:val="none"/>
        </w:rPr>
      </w:pPr>
    </w:p>
    <w:p w14:paraId="54434F41">
      <w:pPr>
        <w:pStyle w:val="40"/>
        <w:rPr>
          <w:rFonts w:ascii="宋体" w:hAnsi="宋体"/>
          <w:highlight w:val="none"/>
        </w:rPr>
      </w:pPr>
    </w:p>
    <w:p w14:paraId="0000B13D">
      <w:pPr>
        <w:pStyle w:val="40"/>
        <w:rPr>
          <w:rFonts w:ascii="宋体" w:hAnsi="宋体"/>
          <w:highlight w:val="none"/>
        </w:rPr>
      </w:pPr>
    </w:p>
    <w:p w14:paraId="4B05A50A">
      <w:pPr>
        <w:pStyle w:val="40"/>
        <w:rPr>
          <w:rFonts w:ascii="宋体" w:hAnsi="宋体"/>
          <w:highlight w:val="none"/>
        </w:rPr>
      </w:pPr>
    </w:p>
    <w:p w14:paraId="76023E65">
      <w:pPr>
        <w:pStyle w:val="40"/>
        <w:rPr>
          <w:rFonts w:ascii="宋体" w:hAnsi="宋体"/>
          <w:highlight w:val="none"/>
        </w:rPr>
      </w:pPr>
    </w:p>
    <w:p w14:paraId="74F21025">
      <w:pPr>
        <w:pStyle w:val="40"/>
        <w:rPr>
          <w:rFonts w:ascii="宋体" w:hAnsi="宋体"/>
          <w:highlight w:val="none"/>
        </w:rPr>
      </w:pPr>
    </w:p>
    <w:p w14:paraId="207D472E">
      <w:pPr>
        <w:pStyle w:val="40"/>
        <w:rPr>
          <w:rFonts w:ascii="宋体" w:hAnsi="宋体"/>
          <w:highlight w:val="none"/>
        </w:rPr>
      </w:pPr>
    </w:p>
    <w:p w14:paraId="56934754">
      <w:pPr>
        <w:pStyle w:val="28"/>
        <w:spacing w:line="500" w:lineRule="exact"/>
        <w:jc w:val="center"/>
        <w:rPr>
          <w:rFonts w:hint="eastAsia" w:hAnsi="宋体"/>
          <w:b/>
          <w:sz w:val="30"/>
          <w:szCs w:val="30"/>
          <w:highlight w:val="none"/>
          <w:lang w:val="en-US" w:eastAsia="zh-CN"/>
        </w:rPr>
      </w:pPr>
      <w:bookmarkStart w:id="80" w:name="_Toc24714"/>
    </w:p>
    <w:p w14:paraId="78D4C9E8">
      <w:pPr>
        <w:pStyle w:val="28"/>
        <w:spacing w:line="500" w:lineRule="exact"/>
        <w:jc w:val="center"/>
        <w:rPr>
          <w:rFonts w:hint="eastAsia" w:hAnsi="宋体"/>
          <w:b/>
          <w:sz w:val="30"/>
          <w:szCs w:val="30"/>
          <w:highlight w:val="none"/>
          <w:lang w:val="en-US" w:eastAsia="zh-CN"/>
        </w:rPr>
      </w:pPr>
    </w:p>
    <w:p w14:paraId="251F40FB">
      <w:pPr>
        <w:pStyle w:val="28"/>
        <w:spacing w:line="500" w:lineRule="exact"/>
        <w:jc w:val="center"/>
        <w:rPr>
          <w:rFonts w:hint="eastAsia" w:hAnsi="宋体"/>
          <w:b/>
          <w:sz w:val="30"/>
          <w:szCs w:val="30"/>
          <w:highlight w:val="none"/>
          <w:lang w:val="en-US" w:eastAsia="zh-CN"/>
        </w:rPr>
      </w:pPr>
    </w:p>
    <w:p w14:paraId="0FAB26CB">
      <w:pPr>
        <w:pStyle w:val="28"/>
        <w:spacing w:line="500" w:lineRule="exact"/>
        <w:jc w:val="both"/>
        <w:rPr>
          <w:rFonts w:hint="eastAsia" w:hAnsi="宋体"/>
          <w:b/>
          <w:sz w:val="30"/>
          <w:szCs w:val="30"/>
          <w:highlight w:val="none"/>
          <w:lang w:val="en-US" w:eastAsia="zh-CN"/>
        </w:rPr>
      </w:pPr>
    </w:p>
    <w:p w14:paraId="160BAF4E">
      <w:pPr>
        <w:pStyle w:val="28"/>
        <w:spacing w:line="500" w:lineRule="exact"/>
        <w:jc w:val="center"/>
        <w:rPr>
          <w:rFonts w:hint="eastAsia" w:hAnsi="宋体"/>
          <w:b/>
          <w:color w:val="auto"/>
          <w:sz w:val="30"/>
          <w:szCs w:val="30"/>
          <w:highlight w:val="none"/>
        </w:rPr>
      </w:pPr>
      <w:r>
        <w:rPr>
          <w:rFonts w:hint="eastAsia" w:hAnsi="宋体"/>
          <w:b/>
          <w:color w:val="auto"/>
          <w:sz w:val="30"/>
          <w:szCs w:val="30"/>
          <w:highlight w:val="none"/>
          <w:lang w:val="en-US" w:eastAsia="zh-CN"/>
        </w:rPr>
        <w:t>三、</w:t>
      </w:r>
      <w:r>
        <w:rPr>
          <w:rFonts w:hint="eastAsia" w:hAnsi="宋体"/>
          <w:b/>
          <w:color w:val="auto"/>
          <w:sz w:val="30"/>
          <w:szCs w:val="30"/>
          <w:highlight w:val="none"/>
        </w:rPr>
        <w:t>报价</w:t>
      </w:r>
      <w:r>
        <w:rPr>
          <w:rFonts w:hint="eastAsia" w:hAnsi="宋体"/>
          <w:b/>
          <w:color w:val="auto"/>
          <w:sz w:val="30"/>
          <w:szCs w:val="30"/>
          <w:highlight w:val="none"/>
          <w:lang w:val="en-US" w:eastAsia="zh-CN"/>
        </w:rPr>
        <w:t>明细</w:t>
      </w:r>
      <w:r>
        <w:rPr>
          <w:rFonts w:hint="eastAsia" w:hAnsi="宋体"/>
          <w:b/>
          <w:color w:val="auto"/>
          <w:sz w:val="30"/>
          <w:szCs w:val="30"/>
          <w:highlight w:val="none"/>
        </w:rPr>
        <w:t>表</w:t>
      </w:r>
    </w:p>
    <w:p w14:paraId="37F11F98">
      <w:pPr>
        <w:pStyle w:val="28"/>
        <w:spacing w:line="500" w:lineRule="exact"/>
        <w:ind w:right="420"/>
      </w:pPr>
      <w:r>
        <w:rPr>
          <w:rFonts w:hint="eastAsia" w:hAnsi="宋体"/>
          <w:szCs w:val="21"/>
          <w:highlight w:val="none"/>
          <w:lang w:val="en-US" w:eastAsia="zh-CN"/>
        </w:rPr>
        <w:t xml:space="preserve">                                                      </w:t>
      </w:r>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5"/>
        <w:gridCol w:w="1634"/>
        <w:gridCol w:w="3466"/>
        <w:gridCol w:w="1167"/>
        <w:gridCol w:w="1117"/>
        <w:gridCol w:w="1633"/>
      </w:tblGrid>
      <w:tr w14:paraId="3A727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785" w:type="dxa"/>
            <w:vAlign w:val="bottom"/>
          </w:tcPr>
          <w:p w14:paraId="22EB0499">
            <w:pPr>
              <w:pStyle w:val="23"/>
              <w:spacing w:line="285" w:lineRule="auto"/>
              <w:jc w:val="center"/>
              <w:rPr>
                <w:rFonts w:hint="eastAsia" w:eastAsia="宋体"/>
                <w:vertAlign w:val="baseline"/>
                <w:lang w:val="en-US" w:eastAsia="zh-CN"/>
              </w:rPr>
            </w:pPr>
            <w:r>
              <w:rPr>
                <w:rFonts w:hint="eastAsia"/>
                <w:vertAlign w:val="baseline"/>
                <w:lang w:val="en-US" w:eastAsia="zh-CN"/>
              </w:rPr>
              <w:t>序号</w:t>
            </w:r>
          </w:p>
        </w:tc>
        <w:tc>
          <w:tcPr>
            <w:tcW w:w="1634" w:type="dxa"/>
            <w:vAlign w:val="bottom"/>
          </w:tcPr>
          <w:p w14:paraId="37837707">
            <w:pPr>
              <w:pStyle w:val="23"/>
              <w:spacing w:line="285" w:lineRule="auto"/>
              <w:ind w:firstLine="420" w:firstLineChars="200"/>
              <w:jc w:val="both"/>
              <w:rPr>
                <w:rFonts w:hint="default" w:eastAsia="宋体"/>
                <w:vertAlign w:val="baseline"/>
                <w:lang w:val="en-US" w:eastAsia="zh-CN"/>
              </w:rPr>
            </w:pPr>
            <w:r>
              <w:rPr>
                <w:rFonts w:hint="eastAsia"/>
                <w:vertAlign w:val="baseline"/>
                <w:lang w:val="en-US" w:eastAsia="zh-CN"/>
              </w:rPr>
              <w:t>名称</w:t>
            </w:r>
          </w:p>
        </w:tc>
        <w:tc>
          <w:tcPr>
            <w:tcW w:w="3466" w:type="dxa"/>
            <w:vAlign w:val="bottom"/>
          </w:tcPr>
          <w:p w14:paraId="6A10E723">
            <w:pPr>
              <w:pStyle w:val="23"/>
              <w:spacing w:line="285" w:lineRule="auto"/>
              <w:jc w:val="center"/>
              <w:rPr>
                <w:rFonts w:hint="eastAsia" w:eastAsia="宋体"/>
                <w:vertAlign w:val="baseline"/>
                <w:lang w:val="en-US" w:eastAsia="zh-CN"/>
              </w:rPr>
            </w:pPr>
            <w:r>
              <w:rPr>
                <w:rFonts w:hint="eastAsia"/>
                <w:vertAlign w:val="baseline"/>
                <w:lang w:val="en-US" w:eastAsia="zh-CN"/>
              </w:rPr>
              <w:t>内容</w:t>
            </w:r>
          </w:p>
        </w:tc>
        <w:tc>
          <w:tcPr>
            <w:tcW w:w="1167" w:type="dxa"/>
            <w:vAlign w:val="bottom"/>
          </w:tcPr>
          <w:p w14:paraId="54058F43">
            <w:pPr>
              <w:pStyle w:val="23"/>
              <w:spacing w:line="285" w:lineRule="auto"/>
              <w:jc w:val="center"/>
              <w:rPr>
                <w:rFonts w:hint="eastAsia" w:eastAsia="宋体"/>
                <w:vertAlign w:val="baseline"/>
                <w:lang w:val="en-US" w:eastAsia="zh-CN"/>
              </w:rPr>
            </w:pPr>
            <w:r>
              <w:rPr>
                <w:rFonts w:hint="eastAsia"/>
                <w:vertAlign w:val="baseline"/>
                <w:lang w:val="en-US" w:eastAsia="zh-CN"/>
              </w:rPr>
              <w:t>单位</w:t>
            </w:r>
          </w:p>
        </w:tc>
        <w:tc>
          <w:tcPr>
            <w:tcW w:w="1117" w:type="dxa"/>
            <w:vAlign w:val="bottom"/>
          </w:tcPr>
          <w:p w14:paraId="2AE7908E">
            <w:pPr>
              <w:pStyle w:val="23"/>
              <w:spacing w:line="285" w:lineRule="auto"/>
              <w:jc w:val="center"/>
              <w:rPr>
                <w:rFonts w:hint="default"/>
                <w:vertAlign w:val="baseline"/>
                <w:lang w:val="en-US" w:eastAsia="zh-CN"/>
              </w:rPr>
            </w:pPr>
            <w:r>
              <w:rPr>
                <w:rFonts w:hint="eastAsia"/>
                <w:vertAlign w:val="baseline"/>
                <w:lang w:val="en-US" w:eastAsia="zh-CN"/>
              </w:rPr>
              <w:t>元/月</w:t>
            </w:r>
          </w:p>
        </w:tc>
        <w:tc>
          <w:tcPr>
            <w:tcW w:w="1633" w:type="dxa"/>
            <w:vAlign w:val="bottom"/>
          </w:tcPr>
          <w:p w14:paraId="47FF29CA">
            <w:pPr>
              <w:pStyle w:val="23"/>
              <w:spacing w:line="285" w:lineRule="auto"/>
              <w:jc w:val="center"/>
              <w:rPr>
                <w:rFonts w:hint="default" w:eastAsia="宋体"/>
                <w:vertAlign w:val="baseline"/>
                <w:lang w:val="en-US" w:eastAsia="zh-CN"/>
              </w:rPr>
            </w:pPr>
            <w:r>
              <w:rPr>
                <w:rFonts w:hint="eastAsia"/>
                <w:vertAlign w:val="baseline"/>
                <w:lang w:val="en-US" w:eastAsia="zh-CN"/>
              </w:rPr>
              <w:t>元/年</w:t>
            </w:r>
          </w:p>
        </w:tc>
      </w:tr>
      <w:tr w14:paraId="333B9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85" w:type="dxa"/>
            <w:vAlign w:val="center"/>
          </w:tcPr>
          <w:p w14:paraId="5F8AC361">
            <w:pPr>
              <w:pStyle w:val="23"/>
              <w:spacing w:line="285" w:lineRule="auto"/>
              <w:jc w:val="center"/>
              <w:rPr>
                <w:rFonts w:hint="eastAsia" w:eastAsia="宋体"/>
                <w:vertAlign w:val="baseline"/>
                <w:lang w:val="en-US" w:eastAsia="zh-CN"/>
              </w:rPr>
            </w:pPr>
            <w:r>
              <w:rPr>
                <w:rFonts w:hint="eastAsia"/>
                <w:vertAlign w:val="baseline"/>
                <w:lang w:val="en-US" w:eastAsia="zh-CN"/>
              </w:rPr>
              <w:t>1</w:t>
            </w:r>
          </w:p>
        </w:tc>
        <w:tc>
          <w:tcPr>
            <w:tcW w:w="1634" w:type="dxa"/>
            <w:vAlign w:val="center"/>
          </w:tcPr>
          <w:p w14:paraId="7B278A75">
            <w:pPr>
              <w:pStyle w:val="23"/>
              <w:spacing w:line="285" w:lineRule="auto"/>
              <w:jc w:val="center"/>
              <w:rPr>
                <w:rFonts w:hint="default" w:eastAsia="宋体"/>
                <w:vertAlign w:val="baseline"/>
                <w:lang w:val="en-US" w:eastAsia="zh-CN"/>
              </w:rPr>
            </w:pPr>
            <w:r>
              <w:rPr>
                <w:rFonts w:hint="eastAsia"/>
                <w:vertAlign w:val="baseline"/>
                <w:lang w:val="en-US" w:eastAsia="zh-CN"/>
              </w:rPr>
              <w:t>人员工资</w:t>
            </w:r>
          </w:p>
        </w:tc>
        <w:tc>
          <w:tcPr>
            <w:tcW w:w="3466" w:type="dxa"/>
            <w:vAlign w:val="center"/>
          </w:tcPr>
          <w:p w14:paraId="10948B4E">
            <w:pPr>
              <w:pStyle w:val="23"/>
              <w:spacing w:line="285" w:lineRule="auto"/>
              <w:jc w:val="center"/>
              <w:rPr>
                <w:vertAlign w:val="baseline"/>
              </w:rPr>
            </w:pPr>
          </w:p>
        </w:tc>
        <w:tc>
          <w:tcPr>
            <w:tcW w:w="1167" w:type="dxa"/>
            <w:vAlign w:val="center"/>
          </w:tcPr>
          <w:p w14:paraId="371BFF33">
            <w:pPr>
              <w:pStyle w:val="23"/>
              <w:spacing w:line="285" w:lineRule="auto"/>
              <w:jc w:val="center"/>
              <w:rPr>
                <w:vertAlign w:val="baseline"/>
              </w:rPr>
            </w:pPr>
          </w:p>
        </w:tc>
        <w:tc>
          <w:tcPr>
            <w:tcW w:w="1117" w:type="dxa"/>
            <w:vAlign w:val="center"/>
          </w:tcPr>
          <w:p w14:paraId="258ABA5E">
            <w:pPr>
              <w:pStyle w:val="23"/>
              <w:spacing w:line="285" w:lineRule="auto"/>
              <w:jc w:val="center"/>
              <w:rPr>
                <w:vertAlign w:val="baseline"/>
              </w:rPr>
            </w:pPr>
          </w:p>
        </w:tc>
        <w:tc>
          <w:tcPr>
            <w:tcW w:w="1633" w:type="dxa"/>
            <w:vAlign w:val="center"/>
          </w:tcPr>
          <w:p w14:paraId="1A49C0A4">
            <w:pPr>
              <w:pStyle w:val="23"/>
              <w:spacing w:line="285" w:lineRule="auto"/>
              <w:jc w:val="center"/>
              <w:rPr>
                <w:vertAlign w:val="baseline"/>
              </w:rPr>
            </w:pPr>
          </w:p>
        </w:tc>
      </w:tr>
      <w:tr w14:paraId="44C98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785" w:type="dxa"/>
            <w:vAlign w:val="center"/>
          </w:tcPr>
          <w:p w14:paraId="3078D2C4">
            <w:pPr>
              <w:pStyle w:val="23"/>
              <w:spacing w:line="285" w:lineRule="auto"/>
              <w:jc w:val="center"/>
              <w:rPr>
                <w:rFonts w:hint="eastAsia" w:eastAsia="宋体"/>
                <w:vertAlign w:val="baseline"/>
                <w:lang w:val="en-US" w:eastAsia="zh-CN"/>
              </w:rPr>
            </w:pPr>
            <w:r>
              <w:rPr>
                <w:rFonts w:hint="eastAsia"/>
                <w:vertAlign w:val="baseline"/>
                <w:lang w:val="en-US" w:eastAsia="zh-CN"/>
              </w:rPr>
              <w:t>2</w:t>
            </w:r>
          </w:p>
        </w:tc>
        <w:tc>
          <w:tcPr>
            <w:tcW w:w="1634" w:type="dxa"/>
            <w:vAlign w:val="center"/>
          </w:tcPr>
          <w:p w14:paraId="3275E6A0">
            <w:pPr>
              <w:pStyle w:val="23"/>
              <w:spacing w:line="285" w:lineRule="auto"/>
              <w:jc w:val="center"/>
              <w:rPr>
                <w:rFonts w:hint="default" w:eastAsia="宋体"/>
                <w:vertAlign w:val="baseline"/>
                <w:lang w:val="en-US" w:eastAsia="zh-CN"/>
              </w:rPr>
            </w:pPr>
            <w:r>
              <w:rPr>
                <w:rFonts w:hint="eastAsia"/>
                <w:vertAlign w:val="baseline"/>
                <w:lang w:val="en-US" w:eastAsia="zh-CN"/>
              </w:rPr>
              <w:t>保险</w:t>
            </w:r>
          </w:p>
        </w:tc>
        <w:tc>
          <w:tcPr>
            <w:tcW w:w="3466" w:type="dxa"/>
            <w:vAlign w:val="center"/>
          </w:tcPr>
          <w:p w14:paraId="691AA0BB">
            <w:pPr>
              <w:pStyle w:val="23"/>
              <w:spacing w:line="285" w:lineRule="auto"/>
              <w:jc w:val="center"/>
              <w:rPr>
                <w:vertAlign w:val="baseline"/>
              </w:rPr>
            </w:pPr>
          </w:p>
        </w:tc>
        <w:tc>
          <w:tcPr>
            <w:tcW w:w="1167" w:type="dxa"/>
            <w:vAlign w:val="center"/>
          </w:tcPr>
          <w:p w14:paraId="4EC16CCB">
            <w:pPr>
              <w:pStyle w:val="23"/>
              <w:spacing w:line="285" w:lineRule="auto"/>
              <w:jc w:val="center"/>
              <w:rPr>
                <w:vertAlign w:val="baseline"/>
              </w:rPr>
            </w:pPr>
          </w:p>
        </w:tc>
        <w:tc>
          <w:tcPr>
            <w:tcW w:w="1117" w:type="dxa"/>
            <w:vAlign w:val="center"/>
          </w:tcPr>
          <w:p w14:paraId="0E9074B5">
            <w:pPr>
              <w:pStyle w:val="23"/>
              <w:spacing w:line="285" w:lineRule="auto"/>
              <w:jc w:val="center"/>
              <w:rPr>
                <w:vertAlign w:val="baseline"/>
              </w:rPr>
            </w:pPr>
          </w:p>
        </w:tc>
        <w:tc>
          <w:tcPr>
            <w:tcW w:w="1633" w:type="dxa"/>
            <w:vAlign w:val="center"/>
          </w:tcPr>
          <w:p w14:paraId="3518387E">
            <w:pPr>
              <w:pStyle w:val="23"/>
              <w:spacing w:line="285" w:lineRule="auto"/>
              <w:jc w:val="center"/>
              <w:rPr>
                <w:vertAlign w:val="baseline"/>
              </w:rPr>
            </w:pPr>
          </w:p>
        </w:tc>
      </w:tr>
      <w:tr w14:paraId="5CC8C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785" w:type="dxa"/>
            <w:vAlign w:val="center"/>
          </w:tcPr>
          <w:p w14:paraId="11665EC0">
            <w:pPr>
              <w:pStyle w:val="23"/>
              <w:spacing w:line="285" w:lineRule="auto"/>
              <w:jc w:val="center"/>
              <w:rPr>
                <w:rFonts w:hint="eastAsia" w:eastAsia="宋体"/>
                <w:vertAlign w:val="baseline"/>
                <w:lang w:val="en-US" w:eastAsia="zh-CN"/>
              </w:rPr>
            </w:pPr>
            <w:r>
              <w:rPr>
                <w:rFonts w:hint="eastAsia"/>
                <w:vertAlign w:val="baseline"/>
                <w:lang w:val="en-US" w:eastAsia="zh-CN"/>
              </w:rPr>
              <w:t>3</w:t>
            </w:r>
          </w:p>
        </w:tc>
        <w:tc>
          <w:tcPr>
            <w:tcW w:w="1634" w:type="dxa"/>
            <w:vAlign w:val="center"/>
          </w:tcPr>
          <w:p w14:paraId="7C346271">
            <w:pPr>
              <w:pStyle w:val="23"/>
              <w:spacing w:line="285" w:lineRule="auto"/>
              <w:jc w:val="center"/>
              <w:rPr>
                <w:rFonts w:hint="eastAsia" w:eastAsia="宋体"/>
                <w:vertAlign w:val="baseline"/>
                <w:lang w:val="en-US" w:eastAsia="zh-CN"/>
              </w:rPr>
            </w:pPr>
            <w:r>
              <w:rPr>
                <w:rFonts w:hint="eastAsia"/>
                <w:vertAlign w:val="baseline"/>
                <w:lang w:val="en-US" w:eastAsia="zh-CN"/>
              </w:rPr>
              <w:t>管理服务费</w:t>
            </w:r>
          </w:p>
        </w:tc>
        <w:tc>
          <w:tcPr>
            <w:tcW w:w="3466" w:type="dxa"/>
            <w:vAlign w:val="center"/>
          </w:tcPr>
          <w:p w14:paraId="11DB77AC">
            <w:pPr>
              <w:pStyle w:val="23"/>
              <w:spacing w:line="285" w:lineRule="auto"/>
              <w:jc w:val="center"/>
              <w:rPr>
                <w:vertAlign w:val="baseline"/>
              </w:rPr>
            </w:pPr>
          </w:p>
        </w:tc>
        <w:tc>
          <w:tcPr>
            <w:tcW w:w="1167" w:type="dxa"/>
            <w:vAlign w:val="center"/>
          </w:tcPr>
          <w:p w14:paraId="31C94A59">
            <w:pPr>
              <w:pStyle w:val="23"/>
              <w:spacing w:line="285" w:lineRule="auto"/>
              <w:jc w:val="center"/>
              <w:rPr>
                <w:vertAlign w:val="baseline"/>
              </w:rPr>
            </w:pPr>
          </w:p>
        </w:tc>
        <w:tc>
          <w:tcPr>
            <w:tcW w:w="1117" w:type="dxa"/>
            <w:vAlign w:val="center"/>
          </w:tcPr>
          <w:p w14:paraId="20D8DDF8">
            <w:pPr>
              <w:pStyle w:val="23"/>
              <w:spacing w:line="285" w:lineRule="auto"/>
              <w:jc w:val="center"/>
              <w:rPr>
                <w:vertAlign w:val="baseline"/>
              </w:rPr>
            </w:pPr>
          </w:p>
        </w:tc>
        <w:tc>
          <w:tcPr>
            <w:tcW w:w="1633" w:type="dxa"/>
            <w:vAlign w:val="center"/>
          </w:tcPr>
          <w:p w14:paraId="7AB9A33F">
            <w:pPr>
              <w:pStyle w:val="23"/>
              <w:spacing w:line="285" w:lineRule="auto"/>
              <w:jc w:val="center"/>
              <w:rPr>
                <w:vertAlign w:val="baseline"/>
              </w:rPr>
            </w:pPr>
          </w:p>
        </w:tc>
      </w:tr>
      <w:tr w14:paraId="583F9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785" w:type="dxa"/>
            <w:vAlign w:val="center"/>
          </w:tcPr>
          <w:p w14:paraId="4C44122A">
            <w:pPr>
              <w:pStyle w:val="23"/>
              <w:spacing w:line="285" w:lineRule="auto"/>
              <w:jc w:val="center"/>
              <w:rPr>
                <w:rFonts w:hint="eastAsia" w:eastAsia="宋体"/>
                <w:vertAlign w:val="baseline"/>
                <w:lang w:val="en-US" w:eastAsia="zh-CN"/>
              </w:rPr>
            </w:pPr>
            <w:r>
              <w:rPr>
                <w:rFonts w:hint="eastAsia"/>
                <w:vertAlign w:val="baseline"/>
                <w:lang w:val="en-US" w:eastAsia="zh-CN"/>
              </w:rPr>
              <w:t>4</w:t>
            </w:r>
          </w:p>
        </w:tc>
        <w:tc>
          <w:tcPr>
            <w:tcW w:w="1634" w:type="dxa"/>
            <w:vAlign w:val="center"/>
          </w:tcPr>
          <w:p w14:paraId="1B1E8880">
            <w:pPr>
              <w:pStyle w:val="23"/>
              <w:spacing w:line="285" w:lineRule="auto"/>
              <w:jc w:val="center"/>
              <w:rPr>
                <w:rFonts w:hint="default" w:eastAsia="宋体"/>
                <w:b/>
                <w:bCs/>
                <w:vertAlign w:val="baseline"/>
                <w:lang w:val="en-US" w:eastAsia="zh-CN"/>
              </w:rPr>
            </w:pPr>
            <w:r>
              <w:rPr>
                <w:rFonts w:hint="eastAsia"/>
                <w:vertAlign w:val="baseline"/>
                <w:lang w:val="en-US" w:eastAsia="zh-CN"/>
              </w:rPr>
              <w:t>税费</w:t>
            </w:r>
          </w:p>
        </w:tc>
        <w:tc>
          <w:tcPr>
            <w:tcW w:w="3466" w:type="dxa"/>
            <w:vAlign w:val="center"/>
          </w:tcPr>
          <w:p w14:paraId="427255D0">
            <w:pPr>
              <w:pStyle w:val="23"/>
              <w:spacing w:line="285" w:lineRule="auto"/>
              <w:jc w:val="center"/>
              <w:rPr>
                <w:vertAlign w:val="baseline"/>
              </w:rPr>
            </w:pPr>
          </w:p>
        </w:tc>
        <w:tc>
          <w:tcPr>
            <w:tcW w:w="1167" w:type="dxa"/>
            <w:vAlign w:val="center"/>
          </w:tcPr>
          <w:p w14:paraId="6A026253">
            <w:pPr>
              <w:pStyle w:val="23"/>
              <w:spacing w:line="285" w:lineRule="auto"/>
              <w:jc w:val="center"/>
              <w:rPr>
                <w:vertAlign w:val="baseline"/>
              </w:rPr>
            </w:pPr>
          </w:p>
        </w:tc>
        <w:tc>
          <w:tcPr>
            <w:tcW w:w="1117" w:type="dxa"/>
            <w:vAlign w:val="center"/>
          </w:tcPr>
          <w:p w14:paraId="0722994C">
            <w:pPr>
              <w:pStyle w:val="23"/>
              <w:spacing w:line="285" w:lineRule="auto"/>
              <w:jc w:val="center"/>
              <w:rPr>
                <w:vertAlign w:val="baseline"/>
              </w:rPr>
            </w:pPr>
          </w:p>
        </w:tc>
        <w:tc>
          <w:tcPr>
            <w:tcW w:w="1633" w:type="dxa"/>
            <w:vAlign w:val="center"/>
          </w:tcPr>
          <w:p w14:paraId="528DA637">
            <w:pPr>
              <w:pStyle w:val="23"/>
              <w:spacing w:line="285" w:lineRule="auto"/>
              <w:jc w:val="center"/>
              <w:rPr>
                <w:vertAlign w:val="baseline"/>
              </w:rPr>
            </w:pPr>
          </w:p>
        </w:tc>
      </w:tr>
      <w:tr w14:paraId="60DCB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785" w:type="dxa"/>
            <w:vAlign w:val="center"/>
          </w:tcPr>
          <w:p w14:paraId="51876A23">
            <w:pPr>
              <w:pStyle w:val="23"/>
              <w:spacing w:line="285" w:lineRule="auto"/>
              <w:jc w:val="center"/>
              <w:rPr>
                <w:rFonts w:hint="default"/>
                <w:vertAlign w:val="baseline"/>
                <w:lang w:val="en-US" w:eastAsia="zh-CN"/>
              </w:rPr>
            </w:pPr>
            <w:r>
              <w:rPr>
                <w:rFonts w:hint="eastAsia"/>
                <w:vertAlign w:val="baseline"/>
                <w:lang w:val="en-US" w:eastAsia="zh-CN"/>
              </w:rPr>
              <w:t>...</w:t>
            </w:r>
          </w:p>
        </w:tc>
        <w:tc>
          <w:tcPr>
            <w:tcW w:w="1634" w:type="dxa"/>
            <w:vAlign w:val="center"/>
          </w:tcPr>
          <w:p w14:paraId="77901D40">
            <w:pPr>
              <w:pStyle w:val="23"/>
              <w:spacing w:line="285" w:lineRule="auto"/>
              <w:jc w:val="center"/>
              <w:rPr>
                <w:rFonts w:hint="default"/>
                <w:vertAlign w:val="baseline"/>
                <w:lang w:val="en-US" w:eastAsia="zh-CN"/>
              </w:rPr>
            </w:pPr>
            <w:r>
              <w:rPr>
                <w:rFonts w:hint="eastAsia"/>
                <w:vertAlign w:val="baseline"/>
                <w:lang w:val="en-US" w:eastAsia="zh-CN"/>
              </w:rPr>
              <w:t>....</w:t>
            </w:r>
          </w:p>
        </w:tc>
        <w:tc>
          <w:tcPr>
            <w:tcW w:w="3466" w:type="dxa"/>
            <w:vAlign w:val="center"/>
          </w:tcPr>
          <w:p w14:paraId="11BCFA78">
            <w:pPr>
              <w:pStyle w:val="23"/>
              <w:spacing w:line="285" w:lineRule="auto"/>
              <w:jc w:val="center"/>
              <w:rPr>
                <w:rFonts w:hint="default" w:eastAsia="宋体"/>
                <w:vertAlign w:val="baseline"/>
                <w:lang w:val="en-US" w:eastAsia="zh-CN"/>
              </w:rPr>
            </w:pPr>
            <w:r>
              <w:rPr>
                <w:rFonts w:hint="eastAsia"/>
                <w:vertAlign w:val="baseline"/>
                <w:lang w:val="en-US" w:eastAsia="zh-CN"/>
              </w:rPr>
              <w:t>...</w:t>
            </w:r>
          </w:p>
        </w:tc>
        <w:tc>
          <w:tcPr>
            <w:tcW w:w="1167" w:type="dxa"/>
            <w:vAlign w:val="center"/>
          </w:tcPr>
          <w:p w14:paraId="1029894D">
            <w:pPr>
              <w:pStyle w:val="23"/>
              <w:spacing w:line="285" w:lineRule="auto"/>
              <w:jc w:val="center"/>
              <w:rPr>
                <w:rFonts w:hint="default" w:eastAsia="宋体"/>
                <w:vertAlign w:val="baseline"/>
                <w:lang w:val="en-US" w:eastAsia="zh-CN"/>
              </w:rPr>
            </w:pPr>
            <w:r>
              <w:rPr>
                <w:rFonts w:hint="eastAsia"/>
                <w:vertAlign w:val="baseline"/>
                <w:lang w:val="en-US" w:eastAsia="zh-CN"/>
              </w:rPr>
              <w:t>...</w:t>
            </w:r>
          </w:p>
        </w:tc>
        <w:tc>
          <w:tcPr>
            <w:tcW w:w="1117" w:type="dxa"/>
            <w:vAlign w:val="center"/>
          </w:tcPr>
          <w:p w14:paraId="7078099C">
            <w:pPr>
              <w:pStyle w:val="23"/>
              <w:spacing w:line="285" w:lineRule="auto"/>
              <w:jc w:val="center"/>
              <w:rPr>
                <w:rFonts w:hint="default" w:eastAsia="宋体"/>
                <w:vertAlign w:val="baseline"/>
                <w:lang w:val="en-US" w:eastAsia="zh-CN"/>
              </w:rPr>
            </w:pPr>
            <w:r>
              <w:rPr>
                <w:rFonts w:hint="eastAsia"/>
                <w:vertAlign w:val="baseline"/>
                <w:lang w:val="en-US" w:eastAsia="zh-CN"/>
              </w:rPr>
              <w:t>..</w:t>
            </w:r>
          </w:p>
        </w:tc>
        <w:tc>
          <w:tcPr>
            <w:tcW w:w="1633" w:type="dxa"/>
            <w:vAlign w:val="center"/>
          </w:tcPr>
          <w:p w14:paraId="25C69A1E">
            <w:pPr>
              <w:pStyle w:val="23"/>
              <w:spacing w:line="285" w:lineRule="auto"/>
              <w:jc w:val="center"/>
              <w:rPr>
                <w:rFonts w:hint="default" w:eastAsia="宋体"/>
                <w:vertAlign w:val="baseline"/>
                <w:lang w:val="en-US" w:eastAsia="zh-CN"/>
              </w:rPr>
            </w:pPr>
            <w:r>
              <w:rPr>
                <w:rFonts w:hint="eastAsia"/>
                <w:vertAlign w:val="baseline"/>
                <w:lang w:val="en-US" w:eastAsia="zh-CN"/>
              </w:rPr>
              <w:t>...</w:t>
            </w:r>
          </w:p>
        </w:tc>
      </w:tr>
      <w:tr w14:paraId="03558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2419" w:type="dxa"/>
            <w:gridSpan w:val="2"/>
            <w:vAlign w:val="center"/>
          </w:tcPr>
          <w:p w14:paraId="1BFAB0FE">
            <w:pPr>
              <w:pStyle w:val="23"/>
              <w:spacing w:line="240" w:lineRule="auto"/>
              <w:ind w:firstLine="420" w:firstLineChars="200"/>
              <w:jc w:val="both"/>
              <w:rPr>
                <w:rFonts w:hint="default"/>
                <w:vertAlign w:val="baseline"/>
                <w:lang w:val="en-US" w:eastAsia="zh-CN"/>
              </w:rPr>
            </w:pPr>
            <w:r>
              <w:rPr>
                <w:rFonts w:hint="eastAsia"/>
                <w:vertAlign w:val="baseline"/>
                <w:lang w:val="en-US" w:eastAsia="zh-CN"/>
              </w:rPr>
              <w:t>响应总报价</w:t>
            </w:r>
          </w:p>
        </w:tc>
        <w:tc>
          <w:tcPr>
            <w:tcW w:w="7383" w:type="dxa"/>
            <w:gridSpan w:val="4"/>
            <w:vAlign w:val="center"/>
          </w:tcPr>
          <w:p w14:paraId="7D415EFE">
            <w:pPr>
              <w:pStyle w:val="23"/>
              <w:spacing w:line="240" w:lineRule="auto"/>
              <w:jc w:val="both"/>
              <w:rPr>
                <w:rFonts w:hint="eastAsia"/>
                <w:vertAlign w:val="baseline"/>
                <w:lang w:val="en-US" w:eastAsia="zh-CN"/>
              </w:rPr>
            </w:pPr>
            <w:r>
              <w:rPr>
                <w:rFonts w:hint="eastAsia" w:ascii="宋体" w:hAnsi="宋体"/>
                <w:szCs w:val="21"/>
                <w:highlight w:val="none"/>
                <w:lang w:eastAsia="zh-CN"/>
              </w:rPr>
              <w:t>　</w:t>
            </w:r>
            <w:r>
              <w:rPr>
                <w:rFonts w:hint="eastAsia" w:ascii="宋体" w:hAnsi="宋体"/>
                <w:szCs w:val="21"/>
                <w:highlight w:val="none"/>
              </w:rPr>
              <w:t>大写：                  （￥　　　　　　）</w:t>
            </w:r>
          </w:p>
        </w:tc>
      </w:tr>
    </w:tbl>
    <w:p w14:paraId="45942DD7">
      <w:pPr>
        <w:spacing w:line="240" w:lineRule="auto"/>
        <w:jc w:val="left"/>
        <w:rPr>
          <w:rFonts w:hint="eastAsia" w:ascii="宋体" w:hAnsi="宋体" w:cs="宋体"/>
          <w:color w:val="000000"/>
          <w:szCs w:val="21"/>
          <w:highlight w:val="none"/>
          <w:lang w:val="en-US" w:eastAsia="zh-CN"/>
        </w:rPr>
      </w:pPr>
    </w:p>
    <w:p w14:paraId="422D8502">
      <w:pPr>
        <w:spacing w:line="360" w:lineRule="auto"/>
        <w:ind w:firstLine="210" w:firstLineChars="100"/>
        <w:rPr>
          <w:rFonts w:hint="eastAsia" w:ascii="宋体" w:hAnsi="宋体" w:cs="宋体"/>
          <w:highlight w:val="none"/>
          <w:lang w:eastAsia="zh-CN"/>
        </w:rPr>
      </w:pPr>
      <w:r>
        <w:rPr>
          <w:rFonts w:hint="eastAsia" w:ascii="宋体" w:hAnsi="宋体" w:cs="宋体"/>
          <w:highlight w:val="none"/>
        </w:rPr>
        <w:t>注：</w:t>
      </w:r>
      <w:r>
        <w:rPr>
          <w:rFonts w:hint="eastAsia" w:ascii="宋体" w:hAnsi="宋体" w:cs="宋体"/>
          <w:highlight w:val="none"/>
          <w:lang w:val="en-US" w:eastAsia="zh-CN"/>
        </w:rPr>
        <w:t>1.</w:t>
      </w:r>
      <w:r>
        <w:rPr>
          <w:rFonts w:hint="eastAsia" w:ascii="宋体" w:hAnsi="宋体" w:cs="宋体"/>
          <w:highlight w:val="none"/>
        </w:rPr>
        <w:t>本表可根据实际情况进行扩展；投标总价</w:t>
      </w:r>
      <w:r>
        <w:rPr>
          <w:rFonts w:hint="eastAsia" w:ascii="宋体" w:hAnsi="宋体" w:cs="宋体"/>
          <w:highlight w:val="none"/>
          <w:lang w:val="en-US" w:eastAsia="zh-CN"/>
        </w:rPr>
        <w:t>明细表</w:t>
      </w:r>
      <w:r>
        <w:rPr>
          <w:rFonts w:hint="eastAsia" w:ascii="宋体" w:hAnsi="宋体" w:cs="宋体"/>
          <w:highlight w:val="none"/>
        </w:rPr>
        <w:t>包含为完成本项目的</w:t>
      </w:r>
      <w:r>
        <w:rPr>
          <w:rFonts w:hint="eastAsia" w:ascii="宋体" w:hAnsi="宋体" w:cs="宋体"/>
          <w:highlight w:val="none"/>
          <w:lang w:val="en-US" w:eastAsia="zh-CN"/>
        </w:rPr>
        <w:t>人员工资、各类保险、管理服务费及税费等</w:t>
      </w:r>
      <w:r>
        <w:rPr>
          <w:rFonts w:hint="eastAsia" w:ascii="宋体" w:hAnsi="宋体" w:cs="宋体"/>
          <w:highlight w:val="none"/>
        </w:rPr>
        <w:t>所有费用</w:t>
      </w:r>
      <w:r>
        <w:rPr>
          <w:rFonts w:hint="eastAsia" w:ascii="宋体" w:hAnsi="宋体" w:cs="宋体"/>
          <w:highlight w:val="none"/>
          <w:lang w:eastAsia="zh-CN"/>
        </w:rPr>
        <w:t>。</w:t>
      </w:r>
    </w:p>
    <w:p w14:paraId="13CEE09B">
      <w:pPr>
        <w:pStyle w:val="20"/>
        <w:numPr>
          <w:ilvl w:val="0"/>
          <w:numId w:val="0"/>
        </w:numPr>
        <w:jc w:val="both"/>
        <w:rPr>
          <w:rFonts w:hint="eastAsia"/>
          <w:highlight w:val="none"/>
        </w:rPr>
      </w:pPr>
      <w:r>
        <w:rPr>
          <w:rFonts w:hint="eastAsia"/>
          <w:highlight w:val="none"/>
          <w:lang w:val="en-US" w:eastAsia="zh-CN"/>
        </w:rPr>
        <w:t>　　　2.</w:t>
      </w:r>
      <w:r>
        <w:rPr>
          <w:rFonts w:hint="eastAsia"/>
          <w:highlight w:val="none"/>
        </w:rPr>
        <w:t>本表报价</w:t>
      </w:r>
      <w:r>
        <w:rPr>
          <w:rFonts w:hint="eastAsia"/>
          <w:highlight w:val="none"/>
          <w:lang w:val="en-US" w:eastAsia="zh-CN"/>
        </w:rPr>
        <w:t>最多</w:t>
      </w:r>
      <w:r>
        <w:rPr>
          <w:rFonts w:hint="eastAsia"/>
          <w:highlight w:val="none"/>
        </w:rPr>
        <w:t>取小数点后两位。</w:t>
      </w:r>
    </w:p>
    <w:p w14:paraId="717772BF">
      <w:pPr>
        <w:numPr>
          <w:ilvl w:val="0"/>
          <w:numId w:val="0"/>
        </w:numPr>
        <w:rPr>
          <w:rFonts w:hint="default" w:eastAsia="宋体"/>
          <w:lang w:val="en-US" w:eastAsia="zh-CN"/>
        </w:rPr>
      </w:pPr>
      <w:r>
        <w:rPr>
          <w:rFonts w:hint="eastAsia"/>
          <w:lang w:val="en-US" w:eastAsia="zh-CN"/>
        </w:rPr>
        <w:t>　　　3.</w:t>
      </w:r>
      <w:r>
        <w:rPr>
          <w:rFonts w:hint="eastAsia"/>
          <w:highlight w:val="none"/>
        </w:rPr>
        <w:t>如果供应商认为本表相应栏</w:t>
      </w:r>
      <w:r>
        <w:rPr>
          <w:rFonts w:hint="eastAsia"/>
          <w:highlight w:val="none"/>
          <w:lang w:val="en-US" w:eastAsia="zh-CN"/>
        </w:rPr>
        <w:t>中的内容不全面可以在本表后增加附件说明（附件格式自拟，并加盖公章）。</w:t>
      </w:r>
    </w:p>
    <w:p w14:paraId="5CC06AD3">
      <w:pPr>
        <w:spacing w:line="360" w:lineRule="auto"/>
        <w:ind w:firstLine="5880" w:firstLineChars="2800"/>
        <w:rPr>
          <w:rFonts w:hint="eastAsia" w:ascii="宋体" w:hAnsi="宋体" w:cs="宋体"/>
          <w:color w:val="000000"/>
          <w:szCs w:val="21"/>
          <w:highlight w:val="none"/>
          <w:lang w:val="en-US" w:eastAsia="zh-CN"/>
        </w:rPr>
      </w:pPr>
    </w:p>
    <w:p w14:paraId="282F862A">
      <w:pPr>
        <w:rPr>
          <w:rFonts w:hint="eastAsia" w:ascii="宋体" w:hAnsi="宋体" w:cs="宋体"/>
          <w:color w:val="000000"/>
          <w:szCs w:val="21"/>
          <w:highlight w:val="none"/>
          <w:lang w:val="en-US" w:eastAsia="zh-CN"/>
        </w:rPr>
      </w:pPr>
    </w:p>
    <w:p w14:paraId="00491423">
      <w:pPr>
        <w:pStyle w:val="20"/>
        <w:rPr>
          <w:rFonts w:hint="eastAsia"/>
          <w:lang w:val="en-US" w:eastAsia="zh-CN"/>
        </w:rPr>
      </w:pPr>
    </w:p>
    <w:p w14:paraId="35C97815">
      <w:pPr>
        <w:spacing w:line="360" w:lineRule="auto"/>
        <w:ind w:firstLine="5880" w:firstLineChars="2800"/>
        <w:rPr>
          <w:rFonts w:hint="eastAsia" w:ascii="宋体" w:hAnsi="宋体" w:cs="宋体"/>
          <w:highlight w:val="none"/>
        </w:rPr>
      </w:pPr>
      <w:r>
        <w:rPr>
          <w:rFonts w:hint="eastAsia" w:ascii="宋体" w:hAnsi="宋体" w:cs="宋体"/>
          <w:color w:val="000000"/>
          <w:szCs w:val="21"/>
          <w:highlight w:val="none"/>
          <w:lang w:val="en-US" w:eastAsia="zh-CN"/>
        </w:rPr>
        <w:t>供应商</w:t>
      </w:r>
      <w:r>
        <w:rPr>
          <w:rFonts w:hint="eastAsia" w:ascii="宋体" w:hAnsi="宋体" w:cs="宋体"/>
          <w:highlight w:val="none"/>
        </w:rPr>
        <w:t>全称（公章）：</w:t>
      </w:r>
    </w:p>
    <w:p w14:paraId="0C64AB49">
      <w:pPr>
        <w:spacing w:line="360" w:lineRule="auto"/>
        <w:ind w:firstLine="5880" w:firstLineChars="2800"/>
        <w:rPr>
          <w:rFonts w:hint="eastAsia" w:ascii="宋体" w:hAnsi="宋体" w:cs="宋体"/>
          <w:highlight w:val="none"/>
        </w:rPr>
      </w:pPr>
      <w:r>
        <w:rPr>
          <w:rFonts w:hint="eastAsia" w:ascii="宋体" w:hAnsi="宋体" w:cs="宋体"/>
          <w:highlight w:val="none"/>
        </w:rPr>
        <w:t>法定代表人或授权代理人（签字）：</w:t>
      </w:r>
    </w:p>
    <w:p w14:paraId="6AB9DA4E">
      <w:pPr>
        <w:spacing w:line="360" w:lineRule="auto"/>
        <w:ind w:firstLine="5880" w:firstLineChars="2800"/>
        <w:rPr>
          <w:rFonts w:ascii="宋体" w:hAnsi="宋体" w:eastAsia="宋体" w:cs="宋体"/>
          <w:sz w:val="24"/>
          <w:szCs w:val="24"/>
        </w:rPr>
        <w:sectPr>
          <w:footerReference r:id="rId8" w:type="default"/>
          <w:pgSz w:w="11906" w:h="16839"/>
          <w:pgMar w:top="1431" w:right="1134" w:bottom="1156" w:left="1134" w:header="0" w:footer="994" w:gutter="0"/>
          <w:pgNumType w:fmt="decimal"/>
          <w:cols w:space="720" w:num="1"/>
        </w:sectPr>
      </w:pPr>
      <w:r>
        <w:rPr>
          <w:rFonts w:hint="eastAsia" w:ascii="宋体" w:hAnsi="宋体" w:cs="宋体"/>
          <w:highlight w:val="none"/>
        </w:rPr>
        <w:t>时间：     年  月  日</w:t>
      </w:r>
    </w:p>
    <w:p w14:paraId="69A1CDFF">
      <w:pPr>
        <w:pStyle w:val="28"/>
        <w:spacing w:line="360" w:lineRule="auto"/>
        <w:rPr>
          <w:b/>
          <w:bCs/>
          <w:sz w:val="28"/>
          <w:szCs w:val="28"/>
          <w:highlight w:val="none"/>
        </w:rPr>
      </w:pPr>
      <w:r>
        <w:rPr>
          <w:rFonts w:hint="eastAsia" w:hAnsi="宋体"/>
          <w:szCs w:val="21"/>
          <w:highlight w:val="none"/>
          <w:lang w:val="en-US" w:eastAsia="zh-CN"/>
        </w:rPr>
        <w:t xml:space="preserve">                                </w:t>
      </w:r>
      <w:r>
        <w:rPr>
          <w:rFonts w:hint="eastAsia"/>
          <w:b/>
          <w:bCs/>
          <w:sz w:val="28"/>
          <w:szCs w:val="28"/>
          <w:highlight w:val="none"/>
          <w:lang w:val="en-US" w:eastAsia="zh-CN"/>
        </w:rPr>
        <w:t>四</w:t>
      </w:r>
      <w:r>
        <w:rPr>
          <w:rFonts w:hint="eastAsia"/>
          <w:b/>
          <w:bCs/>
          <w:sz w:val="28"/>
          <w:szCs w:val="28"/>
          <w:highlight w:val="none"/>
        </w:rPr>
        <w:t>、授权委托书</w:t>
      </w:r>
      <w:bookmarkEnd w:id="79"/>
      <w:bookmarkEnd w:id="80"/>
    </w:p>
    <w:p w14:paraId="7F0B160F">
      <w:pPr>
        <w:spacing w:line="360" w:lineRule="auto"/>
        <w:ind w:firstLine="420" w:firstLineChars="200"/>
        <w:rPr>
          <w:rFonts w:ascii="宋体" w:hAnsi="宋体"/>
          <w:highlight w:val="none"/>
        </w:rPr>
      </w:pPr>
      <w:r>
        <w:rPr>
          <w:rFonts w:hint="eastAsia" w:ascii="宋体" w:hAnsi="宋体"/>
          <w:highlight w:val="none"/>
        </w:rPr>
        <w:t>本人</w:t>
      </w:r>
      <w:r>
        <w:rPr>
          <w:rFonts w:hint="eastAsia" w:ascii="宋体" w:hAnsi="宋体"/>
          <w:highlight w:val="none"/>
          <w:u w:val="single"/>
        </w:rPr>
        <w:t xml:space="preserve">          </w:t>
      </w:r>
      <w:r>
        <w:rPr>
          <w:rFonts w:hint="eastAsia" w:ascii="宋体" w:hAnsi="宋体"/>
          <w:highlight w:val="none"/>
        </w:rPr>
        <w:t>（姓名）系</w:t>
      </w:r>
      <w:r>
        <w:rPr>
          <w:rFonts w:hint="eastAsia" w:ascii="宋体" w:hAnsi="宋体"/>
          <w:highlight w:val="none"/>
          <w:u w:val="single"/>
        </w:rPr>
        <w:t xml:space="preserve">           </w:t>
      </w:r>
      <w:r>
        <w:rPr>
          <w:rFonts w:hint="eastAsia" w:ascii="宋体" w:hAnsi="宋体"/>
          <w:highlight w:val="none"/>
        </w:rPr>
        <w:t>（</w:t>
      </w:r>
      <w:r>
        <w:rPr>
          <w:rFonts w:hint="eastAsia" w:hAnsi="宋体"/>
          <w:szCs w:val="21"/>
          <w:highlight w:val="none"/>
          <w:lang w:val="en-US" w:eastAsia="zh-CN"/>
        </w:rPr>
        <w:t>供应商</w:t>
      </w:r>
      <w:r>
        <w:rPr>
          <w:rFonts w:hint="eastAsia" w:ascii="宋体" w:hAnsi="宋体"/>
          <w:highlight w:val="none"/>
        </w:rPr>
        <w:t>名称）的法定代表人（单位负责人），现委托</w:t>
      </w:r>
      <w:r>
        <w:rPr>
          <w:rFonts w:hint="eastAsia" w:ascii="宋体" w:hAnsi="宋体"/>
          <w:highlight w:val="none"/>
          <w:u w:val="single"/>
        </w:rPr>
        <w:t xml:space="preserve">      </w:t>
      </w:r>
      <w:r>
        <w:rPr>
          <w:rFonts w:hint="eastAsia" w:ascii="宋体" w:hAnsi="宋体"/>
          <w:highlight w:val="none"/>
          <w:u w:val="single"/>
          <w:lang w:eastAsia="zh-CN"/>
        </w:rPr>
        <w:t>　　</w:t>
      </w:r>
      <w:r>
        <w:rPr>
          <w:rFonts w:hint="eastAsia" w:ascii="宋体" w:hAnsi="宋体"/>
          <w:highlight w:val="none"/>
          <w:u w:val="single"/>
        </w:rPr>
        <w:t xml:space="preserve">    </w:t>
      </w:r>
      <w:r>
        <w:rPr>
          <w:rFonts w:hint="eastAsia" w:ascii="宋体" w:hAnsi="宋体"/>
          <w:highlight w:val="none"/>
        </w:rPr>
        <w:t>（姓名）为我方代理人。代理人根据授权，以我方名义签署、澄清确认、递交、撤回、修改</w:t>
      </w:r>
      <w:r>
        <w:rPr>
          <w:rFonts w:hint="eastAsia" w:ascii="宋体" w:hAnsi="宋体"/>
          <w:highlight w:val="none"/>
          <w:lang w:val="en-US" w:eastAsia="zh-CN"/>
        </w:rPr>
        <w:t xml:space="preserve"> </w:t>
      </w:r>
      <w:r>
        <w:rPr>
          <w:rFonts w:hint="eastAsia" w:ascii="宋体" w:hAnsi="宋体"/>
          <w:highlight w:val="none"/>
          <w:u w:val="single"/>
          <w:lang w:val="en-US" w:eastAsia="zh-CN"/>
        </w:rPr>
        <w:t xml:space="preserve">         　　   </w:t>
      </w:r>
      <w:r>
        <w:rPr>
          <w:rFonts w:hint="eastAsia" w:ascii="宋体" w:hAnsi="宋体"/>
          <w:highlight w:val="none"/>
          <w:lang w:val="en-US" w:eastAsia="zh-CN"/>
        </w:rPr>
        <w:t>的</w:t>
      </w:r>
      <w:r>
        <w:rPr>
          <w:rFonts w:hint="eastAsia" w:ascii="宋体" w:hAnsi="宋体"/>
          <w:highlight w:val="none"/>
          <w:lang w:eastAsia="zh-CN"/>
        </w:rPr>
        <w:t>磋商</w:t>
      </w:r>
      <w:r>
        <w:rPr>
          <w:rFonts w:hint="eastAsia" w:ascii="宋体" w:hAnsi="宋体"/>
          <w:highlight w:val="none"/>
          <w:lang w:val="en-US" w:eastAsia="zh-CN"/>
        </w:rPr>
        <w:t>响应</w:t>
      </w:r>
      <w:r>
        <w:rPr>
          <w:rFonts w:hint="eastAsia" w:ascii="宋体" w:hAnsi="宋体"/>
          <w:highlight w:val="none"/>
        </w:rPr>
        <w:t>文件、签订合同和处理有关事宜，其法律后果由我方承担。</w:t>
      </w:r>
    </w:p>
    <w:p w14:paraId="3C739AB2">
      <w:pPr>
        <w:spacing w:line="360" w:lineRule="auto"/>
        <w:rPr>
          <w:rFonts w:ascii="宋体" w:hAnsi="宋体"/>
          <w:highlight w:val="none"/>
        </w:rPr>
      </w:pPr>
      <w:r>
        <w:rPr>
          <w:rFonts w:hint="eastAsia" w:ascii="宋体" w:hAnsi="宋体"/>
          <w:highlight w:val="none"/>
        </w:rPr>
        <w:t>委托期限：</w:t>
      </w:r>
      <w:r>
        <w:rPr>
          <w:rFonts w:hint="eastAsia" w:ascii="宋体" w:hAnsi="宋体"/>
          <w:highlight w:val="none"/>
          <w:u w:val="single"/>
        </w:rPr>
        <w:t xml:space="preserve">          </w:t>
      </w:r>
      <w:r>
        <w:rPr>
          <w:rFonts w:hint="eastAsia" w:ascii="宋体" w:hAnsi="宋体"/>
          <w:highlight w:val="none"/>
          <w:u w:val="single"/>
          <w:lang w:eastAsia="zh-CN"/>
        </w:rPr>
        <w:t>　　　</w:t>
      </w:r>
      <w:r>
        <w:rPr>
          <w:rFonts w:hint="eastAsia" w:ascii="宋体" w:hAnsi="宋体"/>
          <w:highlight w:val="none"/>
          <w:u w:val="single"/>
        </w:rPr>
        <w:t xml:space="preserve">     </w:t>
      </w:r>
      <w:r>
        <w:rPr>
          <w:rFonts w:hint="eastAsia" w:ascii="宋体" w:hAnsi="宋体"/>
          <w:highlight w:val="none"/>
        </w:rPr>
        <w:t>。</w:t>
      </w:r>
    </w:p>
    <w:p w14:paraId="4E43E8AE">
      <w:pPr>
        <w:spacing w:line="360" w:lineRule="auto"/>
        <w:ind w:firstLine="420" w:firstLineChars="200"/>
        <w:rPr>
          <w:rFonts w:ascii="宋体" w:hAnsi="宋体"/>
          <w:highlight w:val="none"/>
        </w:rPr>
      </w:pPr>
      <w:r>
        <w:rPr>
          <w:rFonts w:hint="eastAsia" w:ascii="宋体" w:hAnsi="宋体"/>
          <w:highlight w:val="none"/>
        </w:rPr>
        <w:t>代理人无转委托权。</w:t>
      </w:r>
    </w:p>
    <w:p w14:paraId="40AAB89C">
      <w:pPr>
        <w:spacing w:line="360" w:lineRule="auto"/>
        <w:ind w:firstLine="420" w:firstLineChars="200"/>
        <w:rPr>
          <w:rFonts w:ascii="宋体" w:hAnsi="宋体"/>
          <w:highlight w:val="none"/>
        </w:rPr>
      </w:pPr>
    </w:p>
    <w:p w14:paraId="1BC02AFC">
      <w:pPr>
        <w:spacing w:line="360" w:lineRule="auto"/>
        <w:rPr>
          <w:rFonts w:hint="eastAsia" w:ascii="宋体" w:hAnsi="宋体" w:eastAsia="宋体"/>
          <w:highlight w:val="none"/>
          <w:lang w:eastAsia="zh-CN"/>
        </w:rPr>
      </w:pPr>
      <w:r>
        <w:rPr>
          <w:rFonts w:hint="eastAsia" w:ascii="宋体" w:hAnsi="宋体"/>
          <w:highlight w:val="none"/>
        </w:rPr>
        <w:t>附：委托代理人身份证复印件</w:t>
      </w:r>
      <w:r>
        <w:rPr>
          <w:rFonts w:hint="eastAsia" w:ascii="宋体" w:hAnsi="宋体"/>
          <w:highlight w:val="none"/>
          <w:lang w:eastAsia="zh-CN"/>
        </w:rPr>
        <w:t>及法定代表人身份证</w:t>
      </w:r>
    </w:p>
    <w:p w14:paraId="0AACE10A">
      <w:pPr>
        <w:spacing w:line="360" w:lineRule="auto"/>
        <w:rPr>
          <w:rFonts w:ascii="宋体" w:hAnsi="宋体"/>
          <w:highlight w:val="none"/>
        </w:rPr>
      </w:pPr>
    </w:p>
    <w:p w14:paraId="2D08D8B8">
      <w:pPr>
        <w:spacing w:line="360" w:lineRule="auto"/>
        <w:rPr>
          <w:rFonts w:ascii="宋体" w:hAnsi="宋体"/>
          <w:highlight w:val="none"/>
        </w:rPr>
      </w:pPr>
      <w:r>
        <w:rPr>
          <w:rFonts w:hint="eastAsia" w:ascii="宋体" w:hAnsi="宋体"/>
          <w:highlight w:val="none"/>
        </w:rPr>
        <w:t>注： 本授权委托书需由</w:t>
      </w:r>
      <w:r>
        <w:rPr>
          <w:rFonts w:hint="eastAsia" w:hAnsi="宋体"/>
          <w:szCs w:val="21"/>
          <w:highlight w:val="none"/>
          <w:lang w:val="en-US" w:eastAsia="zh-CN"/>
        </w:rPr>
        <w:t>供应商</w:t>
      </w:r>
      <w:r>
        <w:rPr>
          <w:rFonts w:hint="eastAsia" w:ascii="宋体" w:hAnsi="宋体"/>
          <w:highlight w:val="none"/>
        </w:rPr>
        <w:t>加盖单位公章并由其法定代表人（单位负责人）和委托代理人签字。</w:t>
      </w:r>
    </w:p>
    <w:p w14:paraId="06EAF840">
      <w:pPr>
        <w:spacing w:line="360" w:lineRule="auto"/>
        <w:jc w:val="right"/>
        <w:rPr>
          <w:rFonts w:ascii="宋体" w:hAnsi="宋体"/>
          <w:highlight w:val="none"/>
        </w:rPr>
      </w:pPr>
    </w:p>
    <w:p w14:paraId="64A0D2C1">
      <w:pPr>
        <w:spacing w:line="360" w:lineRule="auto"/>
        <w:jc w:val="right"/>
        <w:rPr>
          <w:rFonts w:ascii="宋体" w:hAnsi="宋体"/>
          <w:highlight w:val="none"/>
        </w:rPr>
      </w:pPr>
    </w:p>
    <w:p w14:paraId="3DDE22FA">
      <w:pPr>
        <w:spacing w:line="360" w:lineRule="auto"/>
        <w:jc w:val="right"/>
        <w:rPr>
          <w:rFonts w:ascii="宋体" w:hAnsi="宋体"/>
          <w:highlight w:val="none"/>
        </w:rPr>
      </w:pPr>
    </w:p>
    <w:p w14:paraId="4487D62B">
      <w:pPr>
        <w:spacing w:line="360" w:lineRule="auto"/>
        <w:rPr>
          <w:rFonts w:ascii="宋体" w:hAnsi="宋体"/>
          <w:highlight w:val="none"/>
        </w:rPr>
      </w:pPr>
    </w:p>
    <w:p w14:paraId="35E49B98">
      <w:pPr>
        <w:spacing w:line="360" w:lineRule="auto"/>
        <w:jc w:val="right"/>
        <w:rPr>
          <w:rFonts w:ascii="宋体" w:hAnsi="宋体"/>
          <w:highlight w:val="none"/>
        </w:rPr>
      </w:pPr>
    </w:p>
    <w:p w14:paraId="28EFF115">
      <w:pPr>
        <w:spacing w:line="360" w:lineRule="auto"/>
        <w:ind w:firstLine="3360" w:firstLineChars="1600"/>
        <w:rPr>
          <w:rFonts w:ascii="宋体" w:hAnsi="宋体"/>
          <w:highlight w:val="none"/>
        </w:rPr>
      </w:pPr>
      <w:r>
        <w:rPr>
          <w:rFonts w:hint="eastAsia" w:ascii="宋体" w:hAnsi="宋体"/>
          <w:highlight w:val="none"/>
          <w:lang w:val="en-US" w:eastAsia="zh-CN"/>
        </w:rPr>
        <w:t>供应商</w:t>
      </w:r>
      <w:r>
        <w:rPr>
          <w:rFonts w:hint="eastAsia" w:ascii="宋体" w:hAnsi="宋体"/>
          <w:highlight w:val="none"/>
        </w:rPr>
        <w:t>：</w:t>
      </w:r>
      <w:r>
        <w:rPr>
          <w:rFonts w:hint="eastAsia" w:ascii="宋体" w:hAnsi="宋体"/>
          <w:highlight w:val="none"/>
          <w:u w:val="single"/>
        </w:rPr>
        <w:t xml:space="preserve">                       </w:t>
      </w:r>
      <w:r>
        <w:rPr>
          <w:rFonts w:hint="eastAsia" w:ascii="宋体" w:hAnsi="宋体"/>
          <w:highlight w:val="none"/>
        </w:rPr>
        <w:t>（单位公章）</w:t>
      </w:r>
    </w:p>
    <w:p w14:paraId="52FA0001">
      <w:pPr>
        <w:spacing w:line="360" w:lineRule="auto"/>
        <w:ind w:firstLine="3360" w:firstLineChars="1600"/>
        <w:rPr>
          <w:rFonts w:ascii="宋体" w:hAnsi="宋体"/>
          <w:highlight w:val="none"/>
        </w:rPr>
      </w:pPr>
    </w:p>
    <w:p w14:paraId="336976AF">
      <w:pPr>
        <w:spacing w:line="360" w:lineRule="auto"/>
        <w:ind w:firstLine="3360" w:firstLineChars="1600"/>
        <w:rPr>
          <w:rFonts w:ascii="宋体" w:hAnsi="宋体"/>
          <w:highlight w:val="none"/>
        </w:rPr>
      </w:pPr>
      <w:r>
        <w:rPr>
          <w:rFonts w:hint="eastAsia" w:ascii="宋体" w:hAnsi="宋体"/>
          <w:highlight w:val="none"/>
        </w:rPr>
        <w:t>法定代表人 （单位负责人）：</w:t>
      </w:r>
      <w:r>
        <w:rPr>
          <w:rFonts w:hint="eastAsia" w:ascii="宋体" w:hAnsi="宋体"/>
          <w:highlight w:val="none"/>
          <w:u w:val="single"/>
        </w:rPr>
        <w:t xml:space="preserve">             </w:t>
      </w:r>
      <w:r>
        <w:rPr>
          <w:rFonts w:hint="eastAsia" w:ascii="宋体" w:hAnsi="宋体"/>
          <w:highlight w:val="none"/>
        </w:rPr>
        <w:t>（签字）</w:t>
      </w:r>
    </w:p>
    <w:p w14:paraId="73150D1B">
      <w:pPr>
        <w:spacing w:line="360" w:lineRule="auto"/>
        <w:ind w:firstLine="3360" w:firstLineChars="1600"/>
        <w:rPr>
          <w:rFonts w:ascii="宋体" w:hAnsi="宋体"/>
          <w:highlight w:val="none"/>
        </w:rPr>
      </w:pPr>
    </w:p>
    <w:p w14:paraId="08D6EF03">
      <w:pPr>
        <w:wordWrap w:val="0"/>
        <w:spacing w:line="360" w:lineRule="auto"/>
        <w:ind w:firstLine="3360" w:firstLineChars="1600"/>
        <w:rPr>
          <w:rFonts w:ascii="宋体" w:hAnsi="宋体"/>
          <w:highlight w:val="none"/>
          <w:u w:val="single"/>
        </w:rPr>
      </w:pPr>
      <w:r>
        <w:rPr>
          <w:rFonts w:hint="eastAsia" w:ascii="宋体" w:hAnsi="宋体"/>
          <w:highlight w:val="none"/>
        </w:rPr>
        <w:t>身份证号码：</w:t>
      </w:r>
      <w:r>
        <w:rPr>
          <w:rFonts w:hint="eastAsia" w:ascii="宋体" w:hAnsi="宋体"/>
          <w:highlight w:val="none"/>
          <w:u w:val="single"/>
        </w:rPr>
        <w:t xml:space="preserve">                                 </w:t>
      </w:r>
    </w:p>
    <w:p w14:paraId="1CFCEB48">
      <w:pPr>
        <w:wordWrap w:val="0"/>
        <w:spacing w:line="360" w:lineRule="auto"/>
        <w:ind w:firstLine="3360" w:firstLineChars="1600"/>
        <w:rPr>
          <w:rFonts w:ascii="宋体" w:hAnsi="宋体"/>
          <w:highlight w:val="none"/>
          <w:u w:val="single"/>
        </w:rPr>
      </w:pPr>
    </w:p>
    <w:p w14:paraId="572159B2">
      <w:pPr>
        <w:wordWrap w:val="0"/>
        <w:spacing w:line="360" w:lineRule="auto"/>
        <w:ind w:firstLine="3360" w:firstLineChars="1600"/>
        <w:rPr>
          <w:rFonts w:ascii="宋体" w:hAnsi="宋体"/>
          <w:highlight w:val="none"/>
        </w:rPr>
      </w:pPr>
      <w:r>
        <w:rPr>
          <w:rFonts w:hint="eastAsia" w:ascii="宋体" w:hAnsi="宋体"/>
          <w:highlight w:val="none"/>
        </w:rPr>
        <w:t>委托代理人：</w:t>
      </w:r>
      <w:r>
        <w:rPr>
          <w:rFonts w:hint="eastAsia" w:ascii="宋体" w:hAnsi="宋体"/>
          <w:highlight w:val="none"/>
          <w:u w:val="single"/>
        </w:rPr>
        <w:t xml:space="preserve">                           </w:t>
      </w:r>
      <w:r>
        <w:rPr>
          <w:rFonts w:hint="eastAsia" w:ascii="宋体" w:hAnsi="宋体"/>
          <w:highlight w:val="none"/>
        </w:rPr>
        <w:t>（签字）</w:t>
      </w:r>
    </w:p>
    <w:p w14:paraId="2631BE98">
      <w:pPr>
        <w:wordWrap w:val="0"/>
        <w:spacing w:line="360" w:lineRule="auto"/>
        <w:ind w:firstLine="3360" w:firstLineChars="1600"/>
        <w:rPr>
          <w:rFonts w:ascii="宋体" w:hAnsi="宋体"/>
          <w:highlight w:val="none"/>
        </w:rPr>
      </w:pPr>
    </w:p>
    <w:p w14:paraId="4DBA29F4">
      <w:pPr>
        <w:wordWrap w:val="0"/>
        <w:spacing w:line="360" w:lineRule="auto"/>
        <w:ind w:firstLine="3360" w:firstLineChars="1600"/>
        <w:rPr>
          <w:rFonts w:ascii="宋体" w:hAnsi="宋体"/>
          <w:highlight w:val="none"/>
          <w:u w:val="single"/>
        </w:rPr>
      </w:pPr>
      <w:r>
        <w:rPr>
          <w:rFonts w:hint="eastAsia" w:ascii="宋体" w:hAnsi="宋体"/>
          <w:highlight w:val="none"/>
        </w:rPr>
        <w:t>身份证号码：</w:t>
      </w:r>
      <w:r>
        <w:rPr>
          <w:rFonts w:hint="eastAsia" w:ascii="宋体" w:hAnsi="宋体"/>
          <w:highlight w:val="none"/>
          <w:u w:val="single"/>
        </w:rPr>
        <w:t xml:space="preserve">                                </w:t>
      </w:r>
    </w:p>
    <w:p w14:paraId="7F5B4A33">
      <w:pPr>
        <w:wordWrap w:val="0"/>
        <w:spacing w:line="360" w:lineRule="auto"/>
        <w:ind w:firstLine="3360" w:firstLineChars="1600"/>
        <w:rPr>
          <w:rFonts w:ascii="宋体" w:hAnsi="宋体"/>
          <w:highlight w:val="none"/>
          <w:u w:val="single"/>
        </w:rPr>
      </w:pPr>
    </w:p>
    <w:p w14:paraId="7E81E395">
      <w:pPr>
        <w:spacing w:line="360" w:lineRule="auto"/>
        <w:jc w:val="center"/>
        <w:rPr>
          <w:rFonts w:ascii="宋体" w:hAnsi="宋体"/>
          <w:highlight w:val="none"/>
        </w:rPr>
      </w:pPr>
      <w:r>
        <w:rPr>
          <w:rFonts w:hint="eastAsia" w:ascii="宋体" w:hAnsi="宋体"/>
          <w:highlight w:val="none"/>
        </w:rPr>
        <w:t xml:space="preserve">                                      </w:t>
      </w:r>
      <w:r>
        <w:rPr>
          <w:rFonts w:hint="eastAsia" w:ascii="宋体" w:hAnsi="宋体"/>
          <w:highlight w:val="none"/>
          <w:u w:val="single"/>
        </w:rPr>
        <w:t xml:space="preserve">         </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rPr>
        <w:t>日</w:t>
      </w:r>
    </w:p>
    <w:p w14:paraId="023C1646">
      <w:pPr>
        <w:pStyle w:val="40"/>
        <w:rPr>
          <w:rFonts w:ascii="宋体" w:hAnsi="宋体"/>
          <w:highlight w:val="none"/>
        </w:rPr>
      </w:pPr>
    </w:p>
    <w:p w14:paraId="7E69CA3E">
      <w:pPr>
        <w:pStyle w:val="4"/>
        <w:jc w:val="center"/>
        <w:rPr>
          <w:rFonts w:ascii="宋体" w:hAnsi="宋体"/>
          <w:highlight w:val="none"/>
        </w:rPr>
      </w:pPr>
      <w:bookmarkStart w:id="81" w:name="_Toc8165"/>
      <w:r>
        <w:rPr>
          <w:rFonts w:hint="eastAsia" w:ascii="宋体" w:hAnsi="宋体"/>
          <w:highlight w:val="none"/>
          <w:lang w:val="en-US" w:eastAsia="zh-CN"/>
        </w:rPr>
        <w:t>五</w:t>
      </w:r>
      <w:r>
        <w:rPr>
          <w:rFonts w:hint="eastAsia" w:ascii="宋体" w:hAnsi="宋体"/>
          <w:highlight w:val="none"/>
        </w:rPr>
        <w:t>、法定代表人（单位负责人）身份证明</w:t>
      </w:r>
      <w:bookmarkEnd w:id="81"/>
    </w:p>
    <w:p w14:paraId="64B0761D">
      <w:pPr>
        <w:rPr>
          <w:rFonts w:ascii="宋体" w:hAnsi="宋体"/>
          <w:highlight w:val="none"/>
        </w:rPr>
      </w:pPr>
    </w:p>
    <w:p w14:paraId="0E2CAA5B">
      <w:pPr>
        <w:rPr>
          <w:rFonts w:ascii="宋体" w:hAnsi="宋体"/>
          <w:highlight w:val="none"/>
        </w:rPr>
      </w:pPr>
    </w:p>
    <w:p w14:paraId="0777F746">
      <w:pPr>
        <w:rPr>
          <w:rFonts w:ascii="宋体" w:hAnsi="宋体"/>
          <w:highlight w:val="none"/>
        </w:rPr>
      </w:pPr>
    </w:p>
    <w:p w14:paraId="5487FC96">
      <w:pPr>
        <w:spacing w:line="360" w:lineRule="auto"/>
        <w:rPr>
          <w:rFonts w:ascii="宋体" w:hAnsi="宋体"/>
          <w:highlight w:val="none"/>
        </w:rPr>
      </w:pPr>
      <w:r>
        <w:rPr>
          <w:rFonts w:hint="eastAsia" w:hAnsi="宋体"/>
          <w:szCs w:val="21"/>
          <w:highlight w:val="none"/>
          <w:lang w:val="en-US" w:eastAsia="zh-CN"/>
        </w:rPr>
        <w:t>供应商</w:t>
      </w:r>
      <w:r>
        <w:rPr>
          <w:rFonts w:hint="eastAsia" w:ascii="宋体" w:hAnsi="宋体"/>
          <w:highlight w:val="none"/>
        </w:rPr>
        <w:t>名称：</w:t>
      </w:r>
      <w:r>
        <w:rPr>
          <w:rFonts w:hint="eastAsia" w:ascii="宋体" w:hAnsi="宋体"/>
          <w:highlight w:val="none"/>
          <w:u w:val="single"/>
        </w:rPr>
        <w:t xml:space="preserve">           </w:t>
      </w:r>
      <w:r>
        <w:rPr>
          <w:rFonts w:hint="eastAsia" w:ascii="宋体" w:hAnsi="宋体"/>
          <w:highlight w:val="none"/>
          <w:u w:val="single"/>
          <w:lang w:eastAsia="zh-CN"/>
        </w:rPr>
        <w:t>　　</w:t>
      </w:r>
      <w:r>
        <w:rPr>
          <w:rFonts w:hint="eastAsia" w:ascii="宋体" w:hAnsi="宋体"/>
          <w:highlight w:val="none"/>
          <w:u w:val="single"/>
        </w:rPr>
        <w:t xml:space="preserve">       </w:t>
      </w:r>
    </w:p>
    <w:p w14:paraId="2CDDB035">
      <w:pPr>
        <w:spacing w:line="360" w:lineRule="auto"/>
        <w:rPr>
          <w:rFonts w:ascii="宋体" w:hAnsi="宋体"/>
          <w:highlight w:val="none"/>
          <w:u w:val="single"/>
        </w:rPr>
      </w:pPr>
      <w:r>
        <w:rPr>
          <w:rFonts w:hint="eastAsia" w:ascii="宋体" w:hAnsi="宋体"/>
          <w:highlight w:val="none"/>
        </w:rPr>
        <w:t>姓名：</w:t>
      </w:r>
      <w:r>
        <w:rPr>
          <w:rFonts w:hint="eastAsia" w:ascii="宋体" w:hAnsi="宋体"/>
          <w:highlight w:val="none"/>
          <w:u w:val="single"/>
        </w:rPr>
        <w:t xml:space="preserve">            </w:t>
      </w:r>
      <w:r>
        <w:rPr>
          <w:rFonts w:hint="eastAsia" w:ascii="宋体" w:hAnsi="宋体"/>
          <w:highlight w:val="none"/>
        </w:rPr>
        <w:t>性别：</w:t>
      </w:r>
      <w:r>
        <w:rPr>
          <w:rFonts w:hint="eastAsia" w:ascii="宋体" w:hAnsi="宋体"/>
          <w:highlight w:val="none"/>
          <w:u w:val="single"/>
        </w:rPr>
        <w:t xml:space="preserve">          </w:t>
      </w:r>
      <w:r>
        <w:rPr>
          <w:rFonts w:hint="eastAsia" w:ascii="宋体" w:hAnsi="宋体"/>
          <w:highlight w:val="none"/>
        </w:rPr>
        <w:t>年龄：</w:t>
      </w:r>
      <w:r>
        <w:rPr>
          <w:rFonts w:hint="eastAsia" w:ascii="宋体" w:hAnsi="宋体"/>
          <w:highlight w:val="none"/>
          <w:u w:val="single"/>
        </w:rPr>
        <w:t xml:space="preserve">        </w:t>
      </w:r>
      <w:r>
        <w:rPr>
          <w:rFonts w:hint="eastAsia" w:ascii="宋体" w:hAnsi="宋体"/>
          <w:highlight w:val="none"/>
        </w:rPr>
        <w:t>职务：</w:t>
      </w:r>
      <w:r>
        <w:rPr>
          <w:rFonts w:hint="eastAsia" w:ascii="宋体" w:hAnsi="宋体"/>
          <w:highlight w:val="none"/>
          <w:u w:val="single"/>
        </w:rPr>
        <w:t xml:space="preserve">           </w:t>
      </w:r>
    </w:p>
    <w:p w14:paraId="5ECD6284">
      <w:pPr>
        <w:spacing w:line="360" w:lineRule="auto"/>
        <w:rPr>
          <w:rFonts w:ascii="宋体" w:hAnsi="宋体"/>
          <w:highlight w:val="none"/>
        </w:rPr>
      </w:pPr>
      <w:r>
        <w:rPr>
          <w:rFonts w:hint="eastAsia" w:ascii="宋体" w:hAnsi="宋体"/>
          <w:highlight w:val="none"/>
        </w:rPr>
        <w:t>系</w:t>
      </w:r>
      <w:r>
        <w:rPr>
          <w:rFonts w:hint="eastAsia" w:ascii="宋体" w:hAnsi="宋体"/>
          <w:highlight w:val="none"/>
          <w:u w:val="single"/>
        </w:rPr>
        <w:t xml:space="preserve">         </w:t>
      </w:r>
      <w:r>
        <w:rPr>
          <w:rFonts w:hint="eastAsia" w:ascii="宋体" w:hAnsi="宋体"/>
          <w:highlight w:val="none"/>
          <w:u w:val="single"/>
          <w:lang w:eastAsia="zh-CN"/>
        </w:rPr>
        <w:t>　　</w:t>
      </w:r>
      <w:r>
        <w:rPr>
          <w:rFonts w:hint="eastAsia" w:ascii="宋体" w:hAnsi="宋体"/>
          <w:highlight w:val="none"/>
          <w:u w:val="single"/>
        </w:rPr>
        <w:t xml:space="preserve">          </w:t>
      </w:r>
      <w:r>
        <w:rPr>
          <w:rFonts w:hint="eastAsia" w:ascii="宋体" w:hAnsi="宋体"/>
          <w:highlight w:val="none"/>
        </w:rPr>
        <w:t>（</w:t>
      </w:r>
      <w:r>
        <w:rPr>
          <w:rFonts w:hint="eastAsia" w:hAnsi="宋体"/>
          <w:szCs w:val="21"/>
          <w:highlight w:val="none"/>
          <w:lang w:val="en-US" w:eastAsia="zh-CN"/>
        </w:rPr>
        <w:t>供应商</w:t>
      </w:r>
      <w:r>
        <w:rPr>
          <w:rFonts w:hint="eastAsia" w:ascii="宋体" w:hAnsi="宋体"/>
          <w:highlight w:val="none"/>
        </w:rPr>
        <w:t>名称）的法定代表人（单位负责人）。</w:t>
      </w:r>
    </w:p>
    <w:p w14:paraId="64C85958">
      <w:pPr>
        <w:spacing w:line="360" w:lineRule="auto"/>
        <w:ind w:firstLine="420" w:firstLineChars="200"/>
        <w:rPr>
          <w:rFonts w:ascii="宋体" w:hAnsi="宋体"/>
          <w:highlight w:val="none"/>
        </w:rPr>
      </w:pPr>
      <w:r>
        <w:rPr>
          <w:rFonts w:hint="eastAsia" w:ascii="宋体" w:hAnsi="宋体"/>
          <w:highlight w:val="none"/>
        </w:rPr>
        <w:t>特此证明。</w:t>
      </w:r>
    </w:p>
    <w:p w14:paraId="48D9FD47">
      <w:pPr>
        <w:spacing w:line="360" w:lineRule="auto"/>
        <w:rPr>
          <w:rFonts w:ascii="宋体" w:hAnsi="宋体"/>
          <w:highlight w:val="none"/>
        </w:rPr>
      </w:pPr>
    </w:p>
    <w:p w14:paraId="3D73A77B">
      <w:pPr>
        <w:spacing w:line="360" w:lineRule="auto"/>
        <w:rPr>
          <w:rFonts w:ascii="宋体" w:hAnsi="宋体"/>
          <w:highlight w:val="none"/>
        </w:rPr>
      </w:pPr>
      <w:r>
        <w:rPr>
          <w:rFonts w:hint="eastAsia" w:ascii="宋体" w:hAnsi="宋体"/>
          <w:highlight w:val="none"/>
        </w:rPr>
        <w:t>附：法定代表人（单位负责人）身份证复印件。</w:t>
      </w:r>
    </w:p>
    <w:p w14:paraId="4DBC6538">
      <w:pPr>
        <w:spacing w:line="360" w:lineRule="auto"/>
        <w:rPr>
          <w:rFonts w:ascii="宋体" w:hAnsi="宋体"/>
          <w:highlight w:val="none"/>
        </w:rPr>
      </w:pPr>
    </w:p>
    <w:p w14:paraId="65EC53BA">
      <w:pPr>
        <w:spacing w:line="360" w:lineRule="auto"/>
        <w:rPr>
          <w:rFonts w:ascii="宋体" w:hAnsi="宋体"/>
          <w:highlight w:val="none"/>
        </w:rPr>
      </w:pPr>
      <w:r>
        <w:rPr>
          <w:rFonts w:hint="eastAsia" w:ascii="宋体" w:hAnsi="宋体"/>
          <w:highlight w:val="none"/>
        </w:rPr>
        <w:t>注： 本身份证明需由</w:t>
      </w:r>
      <w:r>
        <w:rPr>
          <w:rFonts w:hint="eastAsia" w:hAnsi="宋体"/>
          <w:szCs w:val="21"/>
          <w:highlight w:val="none"/>
          <w:lang w:val="en-US" w:eastAsia="zh-CN"/>
        </w:rPr>
        <w:t>供应商</w:t>
      </w:r>
      <w:r>
        <w:rPr>
          <w:rFonts w:hint="eastAsia" w:ascii="宋体" w:hAnsi="宋体"/>
          <w:highlight w:val="none"/>
        </w:rPr>
        <w:t>加盖单位公章。</w:t>
      </w:r>
    </w:p>
    <w:p w14:paraId="7BD1CEF4">
      <w:pPr>
        <w:spacing w:line="360" w:lineRule="auto"/>
        <w:jc w:val="right"/>
        <w:rPr>
          <w:rFonts w:ascii="宋体" w:hAnsi="宋体"/>
          <w:highlight w:val="none"/>
        </w:rPr>
      </w:pPr>
    </w:p>
    <w:p w14:paraId="634BB379">
      <w:pPr>
        <w:spacing w:line="360" w:lineRule="auto"/>
        <w:rPr>
          <w:rFonts w:ascii="宋体" w:hAnsi="宋体"/>
          <w:highlight w:val="none"/>
        </w:rPr>
      </w:pPr>
    </w:p>
    <w:p w14:paraId="0320DE31">
      <w:pPr>
        <w:spacing w:line="360" w:lineRule="auto"/>
        <w:rPr>
          <w:rFonts w:ascii="宋体" w:hAnsi="宋体"/>
          <w:highlight w:val="none"/>
        </w:rPr>
      </w:pPr>
    </w:p>
    <w:p w14:paraId="590CD887">
      <w:pPr>
        <w:spacing w:line="360" w:lineRule="auto"/>
        <w:jc w:val="right"/>
        <w:rPr>
          <w:rFonts w:ascii="宋体" w:hAnsi="宋体"/>
          <w:highlight w:val="none"/>
        </w:rPr>
      </w:pPr>
    </w:p>
    <w:p w14:paraId="41AF0E9F">
      <w:pPr>
        <w:spacing w:line="360" w:lineRule="auto"/>
        <w:jc w:val="right"/>
        <w:rPr>
          <w:rFonts w:ascii="宋体" w:hAnsi="宋体"/>
          <w:highlight w:val="none"/>
        </w:rPr>
      </w:pPr>
      <w:r>
        <w:rPr>
          <w:rFonts w:hint="eastAsia" w:hAnsi="宋体"/>
          <w:szCs w:val="21"/>
          <w:highlight w:val="none"/>
          <w:lang w:val="en-US" w:eastAsia="zh-CN"/>
        </w:rPr>
        <w:t>供应商</w:t>
      </w:r>
      <w:r>
        <w:rPr>
          <w:rFonts w:hint="eastAsia" w:ascii="宋体" w:hAnsi="宋体"/>
          <w:highlight w:val="none"/>
        </w:rPr>
        <w:t>：</w:t>
      </w:r>
      <w:r>
        <w:rPr>
          <w:rFonts w:hint="eastAsia" w:ascii="宋体" w:hAnsi="宋体"/>
          <w:highlight w:val="none"/>
          <w:u w:val="single"/>
        </w:rPr>
        <w:t xml:space="preserve">       </w:t>
      </w:r>
      <w:r>
        <w:rPr>
          <w:rFonts w:hint="eastAsia" w:ascii="宋体" w:hAnsi="宋体"/>
          <w:highlight w:val="none"/>
          <w:u w:val="single"/>
          <w:lang w:eastAsia="zh-CN"/>
        </w:rPr>
        <w:t>　　</w:t>
      </w:r>
      <w:r>
        <w:rPr>
          <w:rFonts w:hint="eastAsia" w:ascii="宋体" w:hAnsi="宋体"/>
          <w:highlight w:val="none"/>
          <w:u w:val="single"/>
        </w:rPr>
        <w:t xml:space="preserve">    </w:t>
      </w:r>
      <w:r>
        <w:rPr>
          <w:rFonts w:hint="eastAsia" w:ascii="宋体" w:hAnsi="宋体"/>
          <w:highlight w:val="none"/>
        </w:rPr>
        <w:t>（盖单位章）</w:t>
      </w:r>
    </w:p>
    <w:p w14:paraId="744C67E5">
      <w:pPr>
        <w:spacing w:line="360" w:lineRule="auto"/>
        <w:jc w:val="right"/>
        <w:rPr>
          <w:rFonts w:ascii="宋体" w:hAnsi="宋体"/>
          <w:highlight w:val="none"/>
        </w:rPr>
      </w:pPr>
    </w:p>
    <w:p w14:paraId="3DC36AA3">
      <w:pPr>
        <w:spacing w:line="360" w:lineRule="auto"/>
        <w:jc w:val="center"/>
        <w:rPr>
          <w:rFonts w:hint="eastAsia" w:ascii="宋体" w:hAnsi="宋体" w:eastAsia="宋体"/>
          <w:highlight w:val="none"/>
          <w:lang w:val="en-US" w:eastAsia="zh-CN"/>
        </w:rPr>
        <w:sectPr>
          <w:pgSz w:w="11906" w:h="16838"/>
          <w:pgMar w:top="1440" w:right="1417" w:bottom="1327" w:left="1800" w:header="851" w:footer="992" w:gutter="0"/>
          <w:pgNumType w:fmt="decimal"/>
          <w:cols w:space="720" w:num="1"/>
          <w:docGrid w:type="lines" w:linePitch="312" w:charSpace="0"/>
        </w:sectPr>
      </w:pPr>
      <w:r>
        <w:rPr>
          <w:rFonts w:hint="eastAsia" w:ascii="宋体" w:hAnsi="宋体"/>
          <w:highlight w:val="none"/>
          <w:u w:val="none"/>
          <w:lang w:val="en-US" w:eastAsia="zh-CN"/>
        </w:rPr>
        <w:t xml:space="preserve">                                             </w:t>
      </w:r>
      <w:r>
        <w:rPr>
          <w:rFonts w:hint="eastAsia" w:ascii="宋体" w:hAnsi="宋体"/>
          <w:highlight w:val="none"/>
          <w:u w:val="none"/>
        </w:rPr>
        <w:t xml:space="preserve">  </w:t>
      </w:r>
      <w:r>
        <w:rPr>
          <w:rFonts w:hint="eastAsia" w:ascii="宋体" w:hAnsi="宋体"/>
          <w:highlight w:val="none"/>
          <w:u w:val="single"/>
        </w:rPr>
        <w:t xml:space="preserve">      </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u w:val="single"/>
          <w:lang w:val="en-US" w:eastAsia="zh-CN"/>
        </w:rPr>
        <w:t>日</w:t>
      </w:r>
    </w:p>
    <w:p w14:paraId="43B50326">
      <w:pPr>
        <w:keepNext/>
        <w:keepLines/>
        <w:spacing w:line="413" w:lineRule="auto"/>
        <w:ind w:firstLine="3092" w:firstLineChars="1100"/>
        <w:jc w:val="both"/>
        <w:rPr>
          <w:rFonts w:ascii="宋体" w:hAnsi="宋体"/>
          <w:b/>
          <w:bCs/>
          <w:sz w:val="28"/>
          <w:szCs w:val="32"/>
          <w:highlight w:val="none"/>
        </w:rPr>
      </w:pPr>
      <w:bookmarkStart w:id="82" w:name="_Toc9861"/>
      <w:r>
        <w:rPr>
          <w:rFonts w:hint="eastAsia" w:ascii="宋体" w:hAnsi="宋体"/>
          <w:b/>
          <w:bCs/>
          <w:sz w:val="28"/>
          <w:szCs w:val="32"/>
          <w:highlight w:val="none"/>
          <w:lang w:val="en-US" w:eastAsia="zh-CN"/>
        </w:rPr>
        <w:t>六</w:t>
      </w:r>
      <w:r>
        <w:rPr>
          <w:rFonts w:hint="eastAsia" w:ascii="宋体" w:hAnsi="宋体"/>
          <w:b/>
          <w:bCs/>
          <w:sz w:val="28"/>
          <w:szCs w:val="32"/>
          <w:highlight w:val="none"/>
        </w:rPr>
        <w:t>、资格审查资料</w:t>
      </w:r>
      <w:bookmarkEnd w:id="82"/>
    </w:p>
    <w:p w14:paraId="2DB26D7C">
      <w:pPr>
        <w:spacing w:before="72" w:line="360" w:lineRule="auto"/>
        <w:ind w:right="-57" w:firstLine="422" w:firstLineChars="200"/>
        <w:rPr>
          <w:rFonts w:hint="eastAsia" w:ascii="宋体" w:hAnsi="宋体" w:cs="宋体"/>
          <w:b/>
          <w:bCs/>
          <w:color w:val="000000"/>
          <w:szCs w:val="21"/>
          <w:highlight w:val="none"/>
        </w:rPr>
      </w:pPr>
      <w:r>
        <w:rPr>
          <w:rFonts w:hint="eastAsia" w:ascii="宋体" w:hAnsi="宋体" w:cs="宋体"/>
          <w:b/>
          <w:bCs/>
          <w:color w:val="000000"/>
          <w:szCs w:val="21"/>
          <w:highlight w:val="none"/>
        </w:rPr>
        <w:t>（一）基本情况表</w:t>
      </w:r>
    </w:p>
    <w:tbl>
      <w:tblPr>
        <w:tblStyle w:val="41"/>
        <w:tblW w:w="8932" w:type="dxa"/>
        <w:tblInd w:w="220" w:type="dxa"/>
        <w:tblLayout w:type="fixed"/>
        <w:tblCellMar>
          <w:top w:w="0" w:type="dxa"/>
          <w:left w:w="0" w:type="dxa"/>
          <w:bottom w:w="0" w:type="dxa"/>
          <w:right w:w="0" w:type="dxa"/>
        </w:tblCellMar>
      </w:tblPr>
      <w:tblGrid>
        <w:gridCol w:w="2174"/>
        <w:gridCol w:w="944"/>
        <w:gridCol w:w="2410"/>
        <w:gridCol w:w="1135"/>
        <w:gridCol w:w="2269"/>
      </w:tblGrid>
      <w:tr w14:paraId="13539DDE">
        <w:tblPrEx>
          <w:tblCellMar>
            <w:top w:w="0" w:type="dxa"/>
            <w:left w:w="0" w:type="dxa"/>
            <w:bottom w:w="0" w:type="dxa"/>
            <w:right w:w="0" w:type="dxa"/>
          </w:tblCellMar>
        </w:tblPrEx>
        <w:trPr>
          <w:trHeight w:val="451" w:hRule="atLeast"/>
        </w:trPr>
        <w:tc>
          <w:tcPr>
            <w:tcW w:w="2174" w:type="dxa"/>
            <w:tcBorders>
              <w:top w:val="single" w:color="000000" w:sz="4" w:space="0"/>
              <w:left w:val="single" w:color="000000" w:sz="4" w:space="0"/>
              <w:bottom w:val="single" w:color="000000" w:sz="4" w:space="0"/>
              <w:right w:val="single" w:color="000000" w:sz="4" w:space="0"/>
            </w:tcBorders>
          </w:tcPr>
          <w:p w14:paraId="3FE12489">
            <w:pPr>
              <w:autoSpaceDE w:val="0"/>
              <w:autoSpaceDN w:val="0"/>
              <w:adjustRightInd w:val="0"/>
              <w:spacing w:before="48"/>
              <w:ind w:left="556" w:right="-20"/>
              <w:jc w:val="left"/>
              <w:rPr>
                <w:rFonts w:ascii="宋体" w:hAnsi="宋体" w:cs="宋体"/>
                <w:kern w:val="0"/>
                <w:sz w:val="24"/>
                <w:szCs w:val="24"/>
                <w:highlight w:val="none"/>
              </w:rPr>
            </w:pPr>
            <w:r>
              <w:rPr>
                <w:rFonts w:hint="eastAsia" w:hAnsi="宋体"/>
                <w:szCs w:val="21"/>
                <w:highlight w:val="none"/>
                <w:lang w:val="en-US" w:eastAsia="zh-CN"/>
              </w:rPr>
              <w:t>供应商</w:t>
            </w:r>
            <w:r>
              <w:rPr>
                <w:rFonts w:hint="eastAsia" w:ascii="宋体" w:hAnsi="宋体" w:cs="宋体"/>
                <w:kern w:val="0"/>
                <w:szCs w:val="21"/>
                <w:highlight w:val="none"/>
              </w:rPr>
              <w:t>名称</w:t>
            </w:r>
          </w:p>
        </w:tc>
        <w:tc>
          <w:tcPr>
            <w:tcW w:w="6758" w:type="dxa"/>
            <w:gridSpan w:val="4"/>
            <w:tcBorders>
              <w:top w:val="single" w:color="000000" w:sz="4" w:space="0"/>
              <w:left w:val="nil"/>
              <w:bottom w:val="single" w:color="000000" w:sz="4" w:space="0"/>
              <w:right w:val="single" w:color="000000" w:sz="4" w:space="0"/>
            </w:tcBorders>
          </w:tcPr>
          <w:p w14:paraId="7992D564">
            <w:pPr>
              <w:autoSpaceDE w:val="0"/>
              <w:autoSpaceDN w:val="0"/>
              <w:adjustRightInd w:val="0"/>
              <w:jc w:val="left"/>
              <w:rPr>
                <w:rFonts w:ascii="宋体" w:hAnsi="宋体" w:cs="宋体"/>
                <w:kern w:val="0"/>
                <w:sz w:val="24"/>
                <w:szCs w:val="24"/>
                <w:highlight w:val="none"/>
              </w:rPr>
            </w:pPr>
          </w:p>
        </w:tc>
      </w:tr>
      <w:tr w14:paraId="76866228">
        <w:tblPrEx>
          <w:tblCellMar>
            <w:top w:w="0" w:type="dxa"/>
            <w:left w:w="0" w:type="dxa"/>
            <w:bottom w:w="0" w:type="dxa"/>
            <w:right w:w="0" w:type="dxa"/>
          </w:tblCellMar>
        </w:tblPrEx>
        <w:trPr>
          <w:trHeight w:val="449" w:hRule="atLeast"/>
        </w:trPr>
        <w:tc>
          <w:tcPr>
            <w:tcW w:w="2174" w:type="dxa"/>
            <w:tcBorders>
              <w:top w:val="single" w:color="000000" w:sz="4" w:space="0"/>
              <w:left w:val="single" w:color="000000" w:sz="4" w:space="0"/>
              <w:bottom w:val="single" w:color="000000" w:sz="4" w:space="0"/>
              <w:right w:val="single" w:color="000000" w:sz="4" w:space="0"/>
            </w:tcBorders>
          </w:tcPr>
          <w:p w14:paraId="2B0BC7EF">
            <w:pPr>
              <w:autoSpaceDE w:val="0"/>
              <w:autoSpaceDN w:val="0"/>
              <w:adjustRightInd w:val="0"/>
              <w:spacing w:before="48"/>
              <w:ind w:left="661" w:right="-20"/>
              <w:jc w:val="left"/>
              <w:rPr>
                <w:rFonts w:ascii="宋体" w:hAnsi="宋体" w:cs="宋体"/>
                <w:kern w:val="0"/>
                <w:sz w:val="24"/>
                <w:szCs w:val="24"/>
                <w:highlight w:val="none"/>
              </w:rPr>
            </w:pPr>
            <w:r>
              <w:rPr>
                <w:rFonts w:hint="eastAsia" w:ascii="宋体" w:hAnsi="宋体" w:cs="宋体"/>
                <w:kern w:val="0"/>
                <w:szCs w:val="21"/>
                <w:highlight w:val="none"/>
              </w:rPr>
              <w:t>注册</w:t>
            </w:r>
            <w:r>
              <w:rPr>
                <w:rFonts w:hint="eastAsia" w:ascii="宋体" w:hAnsi="宋体" w:cs="宋体"/>
                <w:spacing w:val="-2"/>
                <w:kern w:val="0"/>
                <w:szCs w:val="21"/>
                <w:highlight w:val="none"/>
              </w:rPr>
              <w:t>资金</w:t>
            </w:r>
          </w:p>
        </w:tc>
        <w:tc>
          <w:tcPr>
            <w:tcW w:w="3354" w:type="dxa"/>
            <w:gridSpan w:val="2"/>
            <w:tcBorders>
              <w:top w:val="single" w:color="000000" w:sz="4" w:space="0"/>
              <w:left w:val="nil"/>
              <w:bottom w:val="single" w:color="000000" w:sz="4" w:space="0"/>
              <w:right w:val="single" w:color="000000" w:sz="4" w:space="0"/>
            </w:tcBorders>
          </w:tcPr>
          <w:p w14:paraId="7079972A">
            <w:pPr>
              <w:autoSpaceDE w:val="0"/>
              <w:autoSpaceDN w:val="0"/>
              <w:adjustRightInd w:val="0"/>
              <w:jc w:val="left"/>
              <w:rPr>
                <w:rFonts w:ascii="宋体" w:hAnsi="宋体" w:cs="宋体"/>
                <w:kern w:val="0"/>
                <w:sz w:val="24"/>
                <w:szCs w:val="24"/>
                <w:highlight w:val="none"/>
              </w:rPr>
            </w:pPr>
          </w:p>
        </w:tc>
        <w:tc>
          <w:tcPr>
            <w:tcW w:w="1135" w:type="dxa"/>
            <w:tcBorders>
              <w:top w:val="single" w:color="000000" w:sz="4" w:space="0"/>
              <w:left w:val="nil"/>
              <w:bottom w:val="single" w:color="000000" w:sz="4" w:space="0"/>
              <w:right w:val="single" w:color="000000" w:sz="4" w:space="0"/>
            </w:tcBorders>
          </w:tcPr>
          <w:p w14:paraId="716E4DAD">
            <w:pPr>
              <w:autoSpaceDE w:val="0"/>
              <w:autoSpaceDN w:val="0"/>
              <w:adjustRightInd w:val="0"/>
              <w:spacing w:before="48"/>
              <w:ind w:left="141" w:right="-20"/>
              <w:jc w:val="left"/>
              <w:rPr>
                <w:rFonts w:ascii="宋体" w:hAnsi="宋体" w:cs="宋体"/>
                <w:kern w:val="0"/>
                <w:sz w:val="24"/>
                <w:szCs w:val="24"/>
                <w:highlight w:val="none"/>
              </w:rPr>
            </w:pPr>
            <w:r>
              <w:rPr>
                <w:rFonts w:hint="eastAsia" w:ascii="宋体" w:hAnsi="宋体" w:cs="宋体"/>
                <w:kern w:val="0"/>
                <w:szCs w:val="21"/>
                <w:highlight w:val="none"/>
              </w:rPr>
              <w:t>成立</w:t>
            </w:r>
            <w:r>
              <w:rPr>
                <w:rFonts w:hint="eastAsia" w:ascii="宋体" w:hAnsi="宋体" w:cs="宋体"/>
                <w:spacing w:val="-2"/>
                <w:kern w:val="0"/>
                <w:szCs w:val="21"/>
                <w:highlight w:val="none"/>
              </w:rPr>
              <w:t>时</w:t>
            </w:r>
            <w:r>
              <w:rPr>
                <w:rFonts w:hint="eastAsia" w:ascii="宋体" w:hAnsi="宋体" w:cs="宋体"/>
                <w:kern w:val="0"/>
                <w:szCs w:val="21"/>
                <w:highlight w:val="none"/>
              </w:rPr>
              <w:t>间</w:t>
            </w:r>
          </w:p>
        </w:tc>
        <w:tc>
          <w:tcPr>
            <w:tcW w:w="2269" w:type="dxa"/>
            <w:tcBorders>
              <w:top w:val="single" w:color="000000" w:sz="4" w:space="0"/>
              <w:left w:val="nil"/>
              <w:bottom w:val="single" w:color="000000" w:sz="4" w:space="0"/>
              <w:right w:val="single" w:color="000000" w:sz="4" w:space="0"/>
            </w:tcBorders>
          </w:tcPr>
          <w:p w14:paraId="32CA8D09">
            <w:pPr>
              <w:autoSpaceDE w:val="0"/>
              <w:autoSpaceDN w:val="0"/>
              <w:adjustRightInd w:val="0"/>
              <w:jc w:val="left"/>
              <w:rPr>
                <w:rFonts w:ascii="宋体" w:hAnsi="宋体" w:cs="宋体"/>
                <w:kern w:val="0"/>
                <w:sz w:val="24"/>
                <w:szCs w:val="24"/>
                <w:highlight w:val="none"/>
              </w:rPr>
            </w:pPr>
          </w:p>
        </w:tc>
      </w:tr>
      <w:tr w14:paraId="2E83ACCA">
        <w:tblPrEx>
          <w:tblCellMar>
            <w:top w:w="0" w:type="dxa"/>
            <w:left w:w="0" w:type="dxa"/>
            <w:bottom w:w="0" w:type="dxa"/>
            <w:right w:w="0" w:type="dxa"/>
          </w:tblCellMar>
        </w:tblPrEx>
        <w:trPr>
          <w:trHeight w:val="451" w:hRule="atLeast"/>
        </w:trPr>
        <w:tc>
          <w:tcPr>
            <w:tcW w:w="2174" w:type="dxa"/>
            <w:tcBorders>
              <w:top w:val="single" w:color="000000" w:sz="4" w:space="0"/>
              <w:left w:val="single" w:color="000000" w:sz="4" w:space="0"/>
              <w:bottom w:val="single" w:color="000000" w:sz="4" w:space="0"/>
              <w:right w:val="single" w:color="000000" w:sz="4" w:space="0"/>
            </w:tcBorders>
          </w:tcPr>
          <w:p w14:paraId="3E284071">
            <w:pPr>
              <w:autoSpaceDE w:val="0"/>
              <w:autoSpaceDN w:val="0"/>
              <w:adjustRightInd w:val="0"/>
              <w:spacing w:before="48"/>
              <w:ind w:left="661" w:right="-20"/>
              <w:jc w:val="left"/>
              <w:rPr>
                <w:rFonts w:ascii="宋体" w:hAnsi="宋体" w:cs="宋体"/>
                <w:kern w:val="0"/>
                <w:sz w:val="24"/>
                <w:szCs w:val="24"/>
                <w:highlight w:val="none"/>
              </w:rPr>
            </w:pPr>
            <w:r>
              <w:rPr>
                <w:rFonts w:hint="eastAsia" w:ascii="宋体" w:hAnsi="宋体" w:cs="宋体"/>
                <w:kern w:val="0"/>
                <w:szCs w:val="21"/>
                <w:highlight w:val="none"/>
              </w:rPr>
              <w:t>注册</w:t>
            </w:r>
            <w:r>
              <w:rPr>
                <w:rFonts w:hint="eastAsia" w:ascii="宋体" w:hAnsi="宋体" w:cs="宋体"/>
                <w:spacing w:val="-2"/>
                <w:kern w:val="0"/>
                <w:szCs w:val="21"/>
                <w:highlight w:val="none"/>
              </w:rPr>
              <w:t>地</w:t>
            </w:r>
            <w:r>
              <w:rPr>
                <w:rFonts w:hint="eastAsia" w:ascii="宋体" w:hAnsi="宋体" w:cs="宋体"/>
                <w:kern w:val="0"/>
                <w:szCs w:val="21"/>
                <w:highlight w:val="none"/>
              </w:rPr>
              <w:t>址</w:t>
            </w:r>
          </w:p>
        </w:tc>
        <w:tc>
          <w:tcPr>
            <w:tcW w:w="6758" w:type="dxa"/>
            <w:gridSpan w:val="4"/>
            <w:tcBorders>
              <w:top w:val="single" w:color="000000" w:sz="4" w:space="0"/>
              <w:left w:val="nil"/>
              <w:bottom w:val="single" w:color="000000" w:sz="4" w:space="0"/>
              <w:right w:val="single" w:color="000000" w:sz="4" w:space="0"/>
            </w:tcBorders>
          </w:tcPr>
          <w:p w14:paraId="61DAEA8B">
            <w:pPr>
              <w:autoSpaceDE w:val="0"/>
              <w:autoSpaceDN w:val="0"/>
              <w:adjustRightInd w:val="0"/>
              <w:jc w:val="left"/>
              <w:rPr>
                <w:rFonts w:ascii="宋体" w:hAnsi="宋体" w:cs="宋体"/>
                <w:kern w:val="0"/>
                <w:sz w:val="24"/>
                <w:szCs w:val="24"/>
                <w:highlight w:val="none"/>
              </w:rPr>
            </w:pPr>
          </w:p>
        </w:tc>
      </w:tr>
      <w:tr w14:paraId="7F992A77">
        <w:tblPrEx>
          <w:tblCellMar>
            <w:top w:w="0" w:type="dxa"/>
            <w:left w:w="0" w:type="dxa"/>
            <w:bottom w:w="0" w:type="dxa"/>
            <w:right w:w="0" w:type="dxa"/>
          </w:tblCellMar>
        </w:tblPrEx>
        <w:trPr>
          <w:trHeight w:val="449" w:hRule="atLeast"/>
        </w:trPr>
        <w:tc>
          <w:tcPr>
            <w:tcW w:w="2174" w:type="dxa"/>
            <w:tcBorders>
              <w:top w:val="single" w:color="000000" w:sz="4" w:space="0"/>
              <w:left w:val="single" w:color="000000" w:sz="4" w:space="0"/>
              <w:bottom w:val="single" w:color="000000" w:sz="4" w:space="0"/>
              <w:right w:val="single" w:color="000000" w:sz="4" w:space="0"/>
            </w:tcBorders>
          </w:tcPr>
          <w:p w14:paraId="461DAD3D">
            <w:pPr>
              <w:autoSpaceDE w:val="0"/>
              <w:autoSpaceDN w:val="0"/>
              <w:adjustRightInd w:val="0"/>
              <w:spacing w:before="49"/>
              <w:ind w:left="661" w:right="-20"/>
              <w:jc w:val="left"/>
              <w:rPr>
                <w:rFonts w:ascii="宋体" w:hAnsi="宋体" w:cs="宋体"/>
                <w:kern w:val="0"/>
                <w:sz w:val="24"/>
                <w:szCs w:val="24"/>
                <w:highlight w:val="none"/>
              </w:rPr>
            </w:pPr>
            <w:r>
              <w:rPr>
                <w:rFonts w:hint="eastAsia" w:ascii="宋体" w:hAnsi="宋体" w:cs="宋体"/>
                <w:kern w:val="0"/>
                <w:szCs w:val="21"/>
                <w:highlight w:val="none"/>
              </w:rPr>
              <w:t>邮政</w:t>
            </w:r>
            <w:r>
              <w:rPr>
                <w:rFonts w:hint="eastAsia" w:ascii="宋体" w:hAnsi="宋体" w:cs="宋体"/>
                <w:spacing w:val="-2"/>
                <w:kern w:val="0"/>
                <w:szCs w:val="21"/>
                <w:highlight w:val="none"/>
              </w:rPr>
              <w:t>编</w:t>
            </w:r>
            <w:r>
              <w:rPr>
                <w:rFonts w:hint="eastAsia" w:ascii="宋体" w:hAnsi="宋体" w:cs="宋体"/>
                <w:kern w:val="0"/>
                <w:szCs w:val="21"/>
                <w:highlight w:val="none"/>
              </w:rPr>
              <w:t>码</w:t>
            </w:r>
          </w:p>
        </w:tc>
        <w:tc>
          <w:tcPr>
            <w:tcW w:w="3354" w:type="dxa"/>
            <w:gridSpan w:val="2"/>
            <w:tcBorders>
              <w:top w:val="single" w:color="000000" w:sz="4" w:space="0"/>
              <w:left w:val="nil"/>
              <w:bottom w:val="single" w:color="000000" w:sz="4" w:space="0"/>
              <w:right w:val="single" w:color="000000" w:sz="4" w:space="0"/>
            </w:tcBorders>
          </w:tcPr>
          <w:p w14:paraId="3CD43C45">
            <w:pPr>
              <w:autoSpaceDE w:val="0"/>
              <w:autoSpaceDN w:val="0"/>
              <w:adjustRightInd w:val="0"/>
              <w:jc w:val="left"/>
              <w:rPr>
                <w:rFonts w:ascii="宋体" w:hAnsi="宋体" w:cs="宋体"/>
                <w:kern w:val="0"/>
                <w:sz w:val="24"/>
                <w:szCs w:val="24"/>
                <w:highlight w:val="none"/>
              </w:rPr>
            </w:pPr>
          </w:p>
        </w:tc>
        <w:tc>
          <w:tcPr>
            <w:tcW w:w="1135" w:type="dxa"/>
            <w:tcBorders>
              <w:top w:val="single" w:color="000000" w:sz="4" w:space="0"/>
              <w:left w:val="nil"/>
              <w:bottom w:val="single" w:color="000000" w:sz="4" w:space="0"/>
              <w:right w:val="single" w:color="000000" w:sz="4" w:space="0"/>
            </w:tcBorders>
          </w:tcPr>
          <w:p w14:paraId="0D21273E">
            <w:pPr>
              <w:autoSpaceDE w:val="0"/>
              <w:autoSpaceDN w:val="0"/>
              <w:adjustRightInd w:val="0"/>
              <w:spacing w:before="49"/>
              <w:ind w:left="141" w:right="-20"/>
              <w:jc w:val="left"/>
              <w:rPr>
                <w:rFonts w:ascii="宋体" w:hAnsi="宋体" w:cs="宋体"/>
                <w:kern w:val="0"/>
                <w:sz w:val="24"/>
                <w:szCs w:val="24"/>
                <w:highlight w:val="none"/>
              </w:rPr>
            </w:pPr>
            <w:r>
              <w:rPr>
                <w:rFonts w:hint="eastAsia" w:ascii="宋体" w:hAnsi="宋体" w:cs="宋体"/>
                <w:kern w:val="0"/>
                <w:szCs w:val="21"/>
                <w:highlight w:val="none"/>
              </w:rPr>
              <w:t>员工</w:t>
            </w:r>
            <w:r>
              <w:rPr>
                <w:rFonts w:hint="eastAsia" w:ascii="宋体" w:hAnsi="宋体" w:cs="宋体"/>
                <w:spacing w:val="-2"/>
                <w:kern w:val="0"/>
                <w:szCs w:val="21"/>
                <w:highlight w:val="none"/>
              </w:rPr>
              <w:t>总</w:t>
            </w:r>
            <w:r>
              <w:rPr>
                <w:rFonts w:hint="eastAsia" w:ascii="宋体" w:hAnsi="宋体" w:cs="宋体"/>
                <w:kern w:val="0"/>
                <w:szCs w:val="21"/>
                <w:highlight w:val="none"/>
              </w:rPr>
              <w:t>数</w:t>
            </w:r>
          </w:p>
        </w:tc>
        <w:tc>
          <w:tcPr>
            <w:tcW w:w="2269" w:type="dxa"/>
            <w:tcBorders>
              <w:top w:val="single" w:color="000000" w:sz="4" w:space="0"/>
              <w:left w:val="nil"/>
              <w:bottom w:val="single" w:color="000000" w:sz="4" w:space="0"/>
              <w:right w:val="single" w:color="000000" w:sz="4" w:space="0"/>
            </w:tcBorders>
          </w:tcPr>
          <w:p w14:paraId="0616FF53">
            <w:pPr>
              <w:autoSpaceDE w:val="0"/>
              <w:autoSpaceDN w:val="0"/>
              <w:adjustRightInd w:val="0"/>
              <w:jc w:val="left"/>
              <w:rPr>
                <w:rFonts w:ascii="宋体" w:hAnsi="宋体" w:cs="宋体"/>
                <w:kern w:val="0"/>
                <w:sz w:val="24"/>
                <w:szCs w:val="24"/>
                <w:highlight w:val="none"/>
              </w:rPr>
            </w:pPr>
          </w:p>
        </w:tc>
      </w:tr>
      <w:tr w14:paraId="5916A3B9">
        <w:tblPrEx>
          <w:tblCellMar>
            <w:top w:w="0" w:type="dxa"/>
            <w:left w:w="0" w:type="dxa"/>
            <w:bottom w:w="0" w:type="dxa"/>
            <w:right w:w="0" w:type="dxa"/>
          </w:tblCellMar>
        </w:tblPrEx>
        <w:trPr>
          <w:trHeight w:val="451" w:hRule="atLeast"/>
        </w:trPr>
        <w:tc>
          <w:tcPr>
            <w:tcW w:w="2174" w:type="dxa"/>
            <w:vMerge w:val="restart"/>
            <w:tcBorders>
              <w:top w:val="nil"/>
              <w:left w:val="single" w:color="000000" w:sz="4" w:space="0"/>
              <w:bottom w:val="single" w:color="000000" w:sz="4" w:space="0"/>
              <w:right w:val="single" w:color="000000" w:sz="4" w:space="0"/>
            </w:tcBorders>
          </w:tcPr>
          <w:p w14:paraId="2756B48C">
            <w:pPr>
              <w:autoSpaceDE w:val="0"/>
              <w:autoSpaceDN w:val="0"/>
              <w:adjustRightInd w:val="0"/>
              <w:spacing w:before="14" w:line="260" w:lineRule="exact"/>
              <w:jc w:val="left"/>
              <w:rPr>
                <w:rFonts w:ascii="宋体" w:hAnsi="宋体" w:cs="宋体"/>
                <w:kern w:val="0"/>
                <w:sz w:val="26"/>
                <w:szCs w:val="26"/>
                <w:highlight w:val="none"/>
              </w:rPr>
            </w:pPr>
          </w:p>
          <w:p w14:paraId="31099BE2">
            <w:pPr>
              <w:autoSpaceDE w:val="0"/>
              <w:autoSpaceDN w:val="0"/>
              <w:adjustRightInd w:val="0"/>
              <w:ind w:left="661" w:right="-20"/>
              <w:jc w:val="left"/>
              <w:rPr>
                <w:rFonts w:ascii="宋体" w:hAnsi="宋体" w:cs="宋体"/>
                <w:kern w:val="0"/>
                <w:sz w:val="24"/>
                <w:szCs w:val="24"/>
                <w:highlight w:val="none"/>
              </w:rPr>
            </w:pPr>
            <w:r>
              <w:rPr>
                <w:rFonts w:hint="eastAsia" w:ascii="宋体" w:hAnsi="宋体" w:cs="宋体"/>
                <w:kern w:val="0"/>
                <w:szCs w:val="21"/>
                <w:highlight w:val="none"/>
              </w:rPr>
              <w:t>联系</w:t>
            </w:r>
            <w:r>
              <w:rPr>
                <w:rFonts w:hint="eastAsia" w:ascii="宋体" w:hAnsi="宋体" w:cs="宋体"/>
                <w:spacing w:val="-2"/>
                <w:kern w:val="0"/>
                <w:szCs w:val="21"/>
                <w:highlight w:val="none"/>
              </w:rPr>
              <w:t>方</w:t>
            </w:r>
            <w:r>
              <w:rPr>
                <w:rFonts w:hint="eastAsia" w:ascii="宋体" w:hAnsi="宋体" w:cs="宋体"/>
                <w:kern w:val="0"/>
                <w:szCs w:val="21"/>
                <w:highlight w:val="none"/>
              </w:rPr>
              <w:t>式</w:t>
            </w:r>
          </w:p>
        </w:tc>
        <w:tc>
          <w:tcPr>
            <w:tcW w:w="944" w:type="dxa"/>
            <w:tcBorders>
              <w:top w:val="single" w:color="000000" w:sz="4" w:space="0"/>
              <w:left w:val="nil"/>
              <w:bottom w:val="single" w:color="000000" w:sz="4" w:space="0"/>
              <w:right w:val="single" w:color="000000" w:sz="4" w:space="0"/>
            </w:tcBorders>
          </w:tcPr>
          <w:p w14:paraId="31601036">
            <w:pPr>
              <w:autoSpaceDE w:val="0"/>
              <w:autoSpaceDN w:val="0"/>
              <w:adjustRightInd w:val="0"/>
              <w:spacing w:before="48"/>
              <w:ind w:left="148" w:right="-20"/>
              <w:jc w:val="left"/>
              <w:rPr>
                <w:rFonts w:ascii="宋体" w:hAnsi="宋体" w:cs="宋体"/>
                <w:kern w:val="0"/>
                <w:sz w:val="24"/>
                <w:szCs w:val="24"/>
                <w:highlight w:val="none"/>
              </w:rPr>
            </w:pPr>
            <w:r>
              <w:rPr>
                <w:rFonts w:hint="eastAsia" w:ascii="宋体" w:hAnsi="宋体" w:cs="宋体"/>
                <w:kern w:val="0"/>
                <w:szCs w:val="21"/>
                <w:highlight w:val="none"/>
              </w:rPr>
              <w:t>联系人</w:t>
            </w:r>
          </w:p>
        </w:tc>
        <w:tc>
          <w:tcPr>
            <w:tcW w:w="2410" w:type="dxa"/>
            <w:tcBorders>
              <w:top w:val="single" w:color="000000" w:sz="4" w:space="0"/>
              <w:left w:val="nil"/>
              <w:bottom w:val="single" w:color="000000" w:sz="4" w:space="0"/>
              <w:right w:val="single" w:color="000000" w:sz="4" w:space="0"/>
            </w:tcBorders>
          </w:tcPr>
          <w:p w14:paraId="31569F5C">
            <w:pPr>
              <w:autoSpaceDE w:val="0"/>
              <w:autoSpaceDN w:val="0"/>
              <w:adjustRightInd w:val="0"/>
              <w:jc w:val="left"/>
              <w:rPr>
                <w:rFonts w:ascii="宋体" w:hAnsi="宋体" w:cs="宋体"/>
                <w:kern w:val="0"/>
                <w:sz w:val="24"/>
                <w:szCs w:val="24"/>
                <w:highlight w:val="none"/>
              </w:rPr>
            </w:pPr>
          </w:p>
        </w:tc>
        <w:tc>
          <w:tcPr>
            <w:tcW w:w="1135" w:type="dxa"/>
            <w:tcBorders>
              <w:top w:val="single" w:color="000000" w:sz="4" w:space="0"/>
              <w:left w:val="nil"/>
              <w:bottom w:val="single" w:color="000000" w:sz="4" w:space="0"/>
              <w:right w:val="single" w:color="000000" w:sz="4" w:space="0"/>
            </w:tcBorders>
          </w:tcPr>
          <w:p w14:paraId="399980DC">
            <w:pPr>
              <w:autoSpaceDE w:val="0"/>
              <w:autoSpaceDN w:val="0"/>
              <w:adjustRightInd w:val="0"/>
              <w:spacing w:before="48"/>
              <w:ind w:left="352" w:right="-20"/>
              <w:jc w:val="left"/>
              <w:rPr>
                <w:rFonts w:ascii="宋体" w:hAnsi="宋体" w:cs="宋体"/>
                <w:kern w:val="0"/>
                <w:sz w:val="24"/>
                <w:szCs w:val="24"/>
                <w:highlight w:val="none"/>
              </w:rPr>
            </w:pPr>
            <w:r>
              <w:rPr>
                <w:rFonts w:hint="eastAsia" w:ascii="宋体" w:hAnsi="宋体" w:cs="宋体"/>
                <w:kern w:val="0"/>
                <w:szCs w:val="21"/>
                <w:highlight w:val="none"/>
              </w:rPr>
              <w:t>电话</w:t>
            </w:r>
          </w:p>
        </w:tc>
        <w:tc>
          <w:tcPr>
            <w:tcW w:w="2269" w:type="dxa"/>
            <w:tcBorders>
              <w:top w:val="single" w:color="000000" w:sz="4" w:space="0"/>
              <w:left w:val="nil"/>
              <w:bottom w:val="single" w:color="000000" w:sz="4" w:space="0"/>
              <w:right w:val="single" w:color="000000" w:sz="4" w:space="0"/>
            </w:tcBorders>
          </w:tcPr>
          <w:p w14:paraId="43F33184">
            <w:pPr>
              <w:autoSpaceDE w:val="0"/>
              <w:autoSpaceDN w:val="0"/>
              <w:adjustRightInd w:val="0"/>
              <w:jc w:val="left"/>
              <w:rPr>
                <w:rFonts w:ascii="宋体" w:hAnsi="宋体" w:cs="宋体"/>
                <w:kern w:val="0"/>
                <w:sz w:val="24"/>
                <w:szCs w:val="24"/>
                <w:highlight w:val="none"/>
              </w:rPr>
            </w:pPr>
          </w:p>
        </w:tc>
      </w:tr>
      <w:tr w14:paraId="1847F5D3">
        <w:tblPrEx>
          <w:tblCellMar>
            <w:top w:w="0" w:type="dxa"/>
            <w:left w:w="0" w:type="dxa"/>
            <w:bottom w:w="0" w:type="dxa"/>
            <w:right w:w="0" w:type="dxa"/>
          </w:tblCellMar>
        </w:tblPrEx>
        <w:trPr>
          <w:trHeight w:val="449" w:hRule="atLeast"/>
        </w:trPr>
        <w:tc>
          <w:tcPr>
            <w:tcW w:w="2174" w:type="dxa"/>
            <w:vMerge w:val="continue"/>
            <w:tcBorders>
              <w:top w:val="nil"/>
              <w:left w:val="single" w:color="000000" w:sz="4" w:space="0"/>
              <w:bottom w:val="single" w:color="000000" w:sz="4" w:space="0"/>
              <w:right w:val="single" w:color="000000" w:sz="4" w:space="0"/>
            </w:tcBorders>
          </w:tcPr>
          <w:p w14:paraId="00CB34D7">
            <w:pPr>
              <w:rPr>
                <w:rFonts w:ascii="宋体" w:hAnsi="宋体" w:cs="宋体"/>
                <w:sz w:val="20"/>
                <w:szCs w:val="20"/>
                <w:highlight w:val="none"/>
              </w:rPr>
            </w:pPr>
          </w:p>
        </w:tc>
        <w:tc>
          <w:tcPr>
            <w:tcW w:w="944" w:type="dxa"/>
            <w:tcBorders>
              <w:top w:val="single" w:color="000000" w:sz="4" w:space="0"/>
              <w:left w:val="nil"/>
              <w:bottom w:val="single" w:color="000000" w:sz="4" w:space="0"/>
              <w:right w:val="single" w:color="000000" w:sz="4" w:space="0"/>
            </w:tcBorders>
          </w:tcPr>
          <w:p w14:paraId="2C94B845">
            <w:pPr>
              <w:autoSpaceDE w:val="0"/>
              <w:autoSpaceDN w:val="0"/>
              <w:adjustRightInd w:val="0"/>
              <w:spacing w:before="48"/>
              <w:ind w:left="253" w:right="-20"/>
              <w:jc w:val="left"/>
              <w:rPr>
                <w:rFonts w:ascii="宋体" w:hAnsi="宋体" w:cs="宋体"/>
                <w:kern w:val="0"/>
                <w:sz w:val="24"/>
                <w:szCs w:val="24"/>
                <w:highlight w:val="none"/>
              </w:rPr>
            </w:pPr>
            <w:r>
              <w:rPr>
                <w:rFonts w:hint="eastAsia" w:ascii="宋体" w:hAnsi="宋体" w:cs="宋体"/>
                <w:kern w:val="0"/>
                <w:szCs w:val="21"/>
                <w:highlight w:val="none"/>
              </w:rPr>
              <w:t>网址</w:t>
            </w:r>
          </w:p>
        </w:tc>
        <w:tc>
          <w:tcPr>
            <w:tcW w:w="2410" w:type="dxa"/>
            <w:tcBorders>
              <w:top w:val="single" w:color="000000" w:sz="4" w:space="0"/>
              <w:left w:val="nil"/>
              <w:bottom w:val="single" w:color="000000" w:sz="4" w:space="0"/>
              <w:right w:val="single" w:color="000000" w:sz="4" w:space="0"/>
            </w:tcBorders>
          </w:tcPr>
          <w:p w14:paraId="726452CD">
            <w:pPr>
              <w:autoSpaceDE w:val="0"/>
              <w:autoSpaceDN w:val="0"/>
              <w:adjustRightInd w:val="0"/>
              <w:jc w:val="left"/>
              <w:rPr>
                <w:rFonts w:ascii="宋体" w:hAnsi="宋体" w:cs="宋体"/>
                <w:kern w:val="0"/>
                <w:sz w:val="24"/>
                <w:szCs w:val="24"/>
                <w:highlight w:val="none"/>
              </w:rPr>
            </w:pPr>
          </w:p>
        </w:tc>
        <w:tc>
          <w:tcPr>
            <w:tcW w:w="1135" w:type="dxa"/>
            <w:tcBorders>
              <w:top w:val="single" w:color="000000" w:sz="4" w:space="0"/>
              <w:left w:val="nil"/>
              <w:bottom w:val="single" w:color="000000" w:sz="4" w:space="0"/>
              <w:right w:val="single" w:color="000000" w:sz="4" w:space="0"/>
            </w:tcBorders>
          </w:tcPr>
          <w:p w14:paraId="6C3C7FAB">
            <w:pPr>
              <w:autoSpaceDE w:val="0"/>
              <w:autoSpaceDN w:val="0"/>
              <w:adjustRightInd w:val="0"/>
              <w:spacing w:before="48"/>
              <w:ind w:left="352" w:right="-20"/>
              <w:jc w:val="left"/>
              <w:rPr>
                <w:rFonts w:ascii="宋体" w:hAnsi="宋体" w:cs="宋体"/>
                <w:kern w:val="0"/>
                <w:sz w:val="24"/>
                <w:szCs w:val="24"/>
                <w:highlight w:val="none"/>
              </w:rPr>
            </w:pPr>
            <w:r>
              <w:rPr>
                <w:rFonts w:hint="eastAsia" w:ascii="宋体" w:hAnsi="宋体" w:cs="宋体"/>
                <w:kern w:val="0"/>
                <w:szCs w:val="21"/>
                <w:highlight w:val="none"/>
              </w:rPr>
              <w:t>传真</w:t>
            </w:r>
          </w:p>
        </w:tc>
        <w:tc>
          <w:tcPr>
            <w:tcW w:w="2269" w:type="dxa"/>
            <w:tcBorders>
              <w:top w:val="single" w:color="000000" w:sz="4" w:space="0"/>
              <w:left w:val="nil"/>
              <w:bottom w:val="single" w:color="000000" w:sz="4" w:space="0"/>
              <w:right w:val="single" w:color="000000" w:sz="4" w:space="0"/>
            </w:tcBorders>
          </w:tcPr>
          <w:p w14:paraId="090EC27D">
            <w:pPr>
              <w:autoSpaceDE w:val="0"/>
              <w:autoSpaceDN w:val="0"/>
              <w:adjustRightInd w:val="0"/>
              <w:jc w:val="left"/>
              <w:rPr>
                <w:rFonts w:ascii="宋体" w:hAnsi="宋体" w:cs="宋体"/>
                <w:kern w:val="0"/>
                <w:sz w:val="24"/>
                <w:szCs w:val="24"/>
                <w:highlight w:val="none"/>
              </w:rPr>
            </w:pPr>
          </w:p>
        </w:tc>
      </w:tr>
      <w:tr w14:paraId="6C3392F2">
        <w:tblPrEx>
          <w:tblCellMar>
            <w:top w:w="0" w:type="dxa"/>
            <w:left w:w="0" w:type="dxa"/>
            <w:bottom w:w="0" w:type="dxa"/>
            <w:right w:w="0" w:type="dxa"/>
          </w:tblCellMar>
        </w:tblPrEx>
        <w:trPr>
          <w:trHeight w:val="890" w:hRule="atLeast"/>
        </w:trPr>
        <w:tc>
          <w:tcPr>
            <w:tcW w:w="2174" w:type="dxa"/>
            <w:tcBorders>
              <w:top w:val="single" w:color="000000" w:sz="4" w:space="0"/>
              <w:left w:val="single" w:color="000000" w:sz="4" w:space="0"/>
              <w:bottom w:val="single" w:color="000000" w:sz="4" w:space="0"/>
              <w:right w:val="single" w:color="000000" w:sz="4" w:space="0"/>
            </w:tcBorders>
          </w:tcPr>
          <w:p w14:paraId="61CF8C01">
            <w:pPr>
              <w:autoSpaceDE w:val="0"/>
              <w:autoSpaceDN w:val="0"/>
              <w:adjustRightInd w:val="0"/>
              <w:spacing w:before="48"/>
              <w:ind w:left="520" w:right="497"/>
              <w:jc w:val="center"/>
              <w:rPr>
                <w:rFonts w:ascii="宋体" w:hAnsi="宋体" w:cs="宋体"/>
                <w:kern w:val="0"/>
                <w:szCs w:val="21"/>
                <w:highlight w:val="none"/>
              </w:rPr>
            </w:pPr>
            <w:r>
              <w:rPr>
                <w:rFonts w:hint="eastAsia" w:ascii="宋体" w:hAnsi="宋体" w:cs="宋体"/>
                <w:kern w:val="0"/>
                <w:szCs w:val="21"/>
                <w:highlight w:val="none"/>
              </w:rPr>
              <w:t>法定</w:t>
            </w:r>
            <w:r>
              <w:rPr>
                <w:rFonts w:hint="eastAsia" w:ascii="宋体" w:hAnsi="宋体" w:cs="宋体"/>
                <w:spacing w:val="-2"/>
                <w:kern w:val="0"/>
                <w:szCs w:val="21"/>
                <w:highlight w:val="none"/>
              </w:rPr>
              <w:t>代</w:t>
            </w:r>
            <w:r>
              <w:rPr>
                <w:rFonts w:hint="eastAsia" w:ascii="宋体" w:hAnsi="宋体" w:cs="宋体"/>
                <w:kern w:val="0"/>
                <w:szCs w:val="21"/>
                <w:highlight w:val="none"/>
              </w:rPr>
              <w:t>表人</w:t>
            </w:r>
          </w:p>
          <w:p w14:paraId="68DB3CBD">
            <w:pPr>
              <w:autoSpaceDE w:val="0"/>
              <w:autoSpaceDN w:val="0"/>
              <w:adjustRightInd w:val="0"/>
              <w:spacing w:before="83"/>
              <w:ind w:left="256" w:right="341"/>
              <w:jc w:val="center"/>
              <w:rPr>
                <w:rFonts w:ascii="宋体" w:hAnsi="宋体" w:cs="宋体"/>
                <w:kern w:val="0"/>
                <w:sz w:val="24"/>
                <w:szCs w:val="24"/>
                <w:highlight w:val="none"/>
              </w:rPr>
            </w:pPr>
            <w:r>
              <w:rPr>
                <w:rFonts w:hint="eastAsia" w:ascii="宋体" w:hAnsi="宋体" w:cs="宋体"/>
                <w:kern w:val="0"/>
                <w:szCs w:val="21"/>
                <w:highlight w:val="none"/>
              </w:rPr>
              <w:t>（单</w:t>
            </w:r>
            <w:r>
              <w:rPr>
                <w:rFonts w:hint="eastAsia" w:ascii="宋体" w:hAnsi="宋体" w:cs="宋体"/>
                <w:spacing w:val="-2"/>
                <w:kern w:val="0"/>
                <w:szCs w:val="21"/>
                <w:highlight w:val="none"/>
              </w:rPr>
              <w:t>位</w:t>
            </w:r>
            <w:r>
              <w:rPr>
                <w:rFonts w:hint="eastAsia" w:ascii="宋体" w:hAnsi="宋体" w:cs="宋体"/>
                <w:kern w:val="0"/>
                <w:szCs w:val="21"/>
                <w:highlight w:val="none"/>
              </w:rPr>
              <w:t>负</w:t>
            </w:r>
            <w:r>
              <w:rPr>
                <w:rFonts w:hint="eastAsia" w:ascii="宋体" w:hAnsi="宋体" w:cs="宋体"/>
                <w:spacing w:val="-2"/>
                <w:kern w:val="0"/>
                <w:szCs w:val="21"/>
                <w:highlight w:val="none"/>
              </w:rPr>
              <w:t>责</w:t>
            </w:r>
            <w:r>
              <w:rPr>
                <w:rFonts w:hint="eastAsia" w:ascii="宋体" w:hAnsi="宋体" w:cs="宋体"/>
                <w:kern w:val="0"/>
                <w:szCs w:val="21"/>
                <w:highlight w:val="none"/>
              </w:rPr>
              <w:t>人）</w:t>
            </w:r>
          </w:p>
        </w:tc>
        <w:tc>
          <w:tcPr>
            <w:tcW w:w="944" w:type="dxa"/>
            <w:tcBorders>
              <w:top w:val="single" w:color="000000" w:sz="4" w:space="0"/>
              <w:left w:val="nil"/>
              <w:bottom w:val="single" w:color="000000" w:sz="4" w:space="0"/>
              <w:right w:val="single" w:color="000000" w:sz="4" w:space="0"/>
            </w:tcBorders>
          </w:tcPr>
          <w:p w14:paraId="24D859FC">
            <w:pPr>
              <w:autoSpaceDE w:val="0"/>
              <w:autoSpaceDN w:val="0"/>
              <w:adjustRightInd w:val="0"/>
              <w:spacing w:before="9" w:line="260" w:lineRule="exact"/>
              <w:jc w:val="left"/>
              <w:rPr>
                <w:rFonts w:ascii="宋体" w:hAnsi="宋体" w:cs="宋体"/>
                <w:kern w:val="0"/>
                <w:sz w:val="26"/>
                <w:szCs w:val="26"/>
                <w:highlight w:val="none"/>
              </w:rPr>
            </w:pPr>
          </w:p>
          <w:p w14:paraId="7A24A3A3">
            <w:pPr>
              <w:autoSpaceDE w:val="0"/>
              <w:autoSpaceDN w:val="0"/>
              <w:adjustRightInd w:val="0"/>
              <w:ind w:left="253" w:right="-20"/>
              <w:jc w:val="left"/>
              <w:rPr>
                <w:rFonts w:ascii="宋体" w:hAnsi="宋体" w:cs="宋体"/>
                <w:kern w:val="0"/>
                <w:sz w:val="24"/>
                <w:szCs w:val="24"/>
                <w:highlight w:val="none"/>
              </w:rPr>
            </w:pPr>
            <w:r>
              <w:rPr>
                <w:rFonts w:hint="eastAsia" w:ascii="宋体" w:hAnsi="宋体" w:cs="宋体"/>
                <w:kern w:val="0"/>
                <w:szCs w:val="21"/>
                <w:highlight w:val="none"/>
              </w:rPr>
              <w:t>姓名</w:t>
            </w:r>
          </w:p>
        </w:tc>
        <w:tc>
          <w:tcPr>
            <w:tcW w:w="2410" w:type="dxa"/>
            <w:tcBorders>
              <w:top w:val="single" w:color="000000" w:sz="4" w:space="0"/>
              <w:left w:val="nil"/>
              <w:bottom w:val="single" w:color="000000" w:sz="4" w:space="0"/>
              <w:right w:val="single" w:color="000000" w:sz="4" w:space="0"/>
            </w:tcBorders>
          </w:tcPr>
          <w:p w14:paraId="251AA053">
            <w:pPr>
              <w:autoSpaceDE w:val="0"/>
              <w:autoSpaceDN w:val="0"/>
              <w:adjustRightInd w:val="0"/>
              <w:jc w:val="left"/>
              <w:rPr>
                <w:rFonts w:ascii="宋体" w:hAnsi="宋体" w:cs="宋体"/>
                <w:kern w:val="0"/>
                <w:sz w:val="24"/>
                <w:szCs w:val="24"/>
                <w:highlight w:val="none"/>
              </w:rPr>
            </w:pPr>
          </w:p>
        </w:tc>
        <w:tc>
          <w:tcPr>
            <w:tcW w:w="1135" w:type="dxa"/>
            <w:tcBorders>
              <w:top w:val="single" w:color="000000" w:sz="4" w:space="0"/>
              <w:left w:val="nil"/>
              <w:bottom w:val="single" w:color="000000" w:sz="4" w:space="0"/>
              <w:right w:val="single" w:color="000000" w:sz="4" w:space="0"/>
            </w:tcBorders>
          </w:tcPr>
          <w:p w14:paraId="688A9600">
            <w:pPr>
              <w:autoSpaceDE w:val="0"/>
              <w:autoSpaceDN w:val="0"/>
              <w:adjustRightInd w:val="0"/>
              <w:spacing w:before="9" w:line="260" w:lineRule="exact"/>
              <w:jc w:val="left"/>
              <w:rPr>
                <w:rFonts w:ascii="宋体" w:hAnsi="宋体" w:cs="宋体"/>
                <w:kern w:val="0"/>
                <w:sz w:val="26"/>
                <w:szCs w:val="26"/>
                <w:highlight w:val="none"/>
              </w:rPr>
            </w:pPr>
          </w:p>
          <w:p w14:paraId="57FEF94E">
            <w:pPr>
              <w:autoSpaceDE w:val="0"/>
              <w:autoSpaceDN w:val="0"/>
              <w:adjustRightInd w:val="0"/>
              <w:ind w:left="352" w:right="-20"/>
              <w:jc w:val="left"/>
              <w:rPr>
                <w:rFonts w:ascii="宋体" w:hAnsi="宋体" w:cs="宋体"/>
                <w:kern w:val="0"/>
                <w:sz w:val="24"/>
                <w:szCs w:val="24"/>
                <w:highlight w:val="none"/>
              </w:rPr>
            </w:pPr>
            <w:r>
              <w:rPr>
                <w:rFonts w:hint="eastAsia" w:ascii="宋体" w:hAnsi="宋体" w:cs="宋体"/>
                <w:kern w:val="0"/>
                <w:szCs w:val="21"/>
                <w:highlight w:val="none"/>
              </w:rPr>
              <w:t>电话</w:t>
            </w:r>
          </w:p>
        </w:tc>
        <w:tc>
          <w:tcPr>
            <w:tcW w:w="2269" w:type="dxa"/>
            <w:tcBorders>
              <w:top w:val="single" w:color="000000" w:sz="4" w:space="0"/>
              <w:left w:val="nil"/>
              <w:bottom w:val="single" w:color="000000" w:sz="4" w:space="0"/>
              <w:right w:val="single" w:color="000000" w:sz="4" w:space="0"/>
            </w:tcBorders>
          </w:tcPr>
          <w:p w14:paraId="337C5578">
            <w:pPr>
              <w:autoSpaceDE w:val="0"/>
              <w:autoSpaceDN w:val="0"/>
              <w:adjustRightInd w:val="0"/>
              <w:jc w:val="left"/>
              <w:rPr>
                <w:rFonts w:ascii="宋体" w:hAnsi="宋体" w:cs="宋体"/>
                <w:kern w:val="0"/>
                <w:sz w:val="24"/>
                <w:szCs w:val="24"/>
                <w:highlight w:val="none"/>
              </w:rPr>
            </w:pPr>
          </w:p>
        </w:tc>
      </w:tr>
      <w:tr w14:paraId="40FD00A5">
        <w:tblPrEx>
          <w:tblCellMar>
            <w:top w:w="0" w:type="dxa"/>
            <w:left w:w="0" w:type="dxa"/>
            <w:bottom w:w="0" w:type="dxa"/>
            <w:right w:w="0" w:type="dxa"/>
          </w:tblCellMar>
        </w:tblPrEx>
        <w:trPr>
          <w:trHeight w:val="1330" w:hRule="atLeast"/>
        </w:trPr>
        <w:tc>
          <w:tcPr>
            <w:tcW w:w="2174" w:type="dxa"/>
            <w:tcBorders>
              <w:top w:val="single" w:color="000000" w:sz="4" w:space="0"/>
              <w:left w:val="single" w:color="000000" w:sz="4" w:space="0"/>
              <w:bottom w:val="single" w:color="000000" w:sz="4" w:space="0"/>
              <w:right w:val="single" w:color="000000" w:sz="4" w:space="0"/>
            </w:tcBorders>
          </w:tcPr>
          <w:p w14:paraId="70566A13">
            <w:pPr>
              <w:autoSpaceDE w:val="0"/>
              <w:autoSpaceDN w:val="0"/>
              <w:adjustRightInd w:val="0"/>
              <w:spacing w:before="48" w:line="292" w:lineRule="auto"/>
              <w:ind w:left="109" w:right="86"/>
              <w:jc w:val="center"/>
              <w:rPr>
                <w:rFonts w:hint="eastAsia" w:ascii="宋体" w:hAnsi="宋体" w:cs="宋体"/>
                <w:kern w:val="0"/>
                <w:szCs w:val="21"/>
                <w:highlight w:val="none"/>
                <w:lang w:eastAsia="zh-CN"/>
              </w:rPr>
            </w:pPr>
          </w:p>
          <w:p w14:paraId="3FFAC3F3">
            <w:pPr>
              <w:autoSpaceDE w:val="0"/>
              <w:autoSpaceDN w:val="0"/>
              <w:adjustRightInd w:val="0"/>
              <w:spacing w:before="48" w:line="292" w:lineRule="auto"/>
              <w:ind w:left="109" w:right="86"/>
              <w:jc w:val="center"/>
              <w:rPr>
                <w:rFonts w:hint="eastAsia" w:ascii="宋体" w:hAnsi="宋体" w:eastAsia="宋体" w:cs="宋体"/>
                <w:kern w:val="0"/>
                <w:sz w:val="24"/>
                <w:szCs w:val="24"/>
                <w:highlight w:val="none"/>
                <w:lang w:eastAsia="zh-CN"/>
              </w:rPr>
            </w:pPr>
            <w:r>
              <w:rPr>
                <w:rFonts w:hint="eastAsia" w:ascii="宋体" w:hAnsi="宋体" w:cs="宋体"/>
                <w:kern w:val="0"/>
                <w:szCs w:val="21"/>
                <w:highlight w:val="none"/>
                <w:lang w:eastAsia="zh-CN"/>
              </w:rPr>
              <w:t>经营范围</w:t>
            </w:r>
          </w:p>
        </w:tc>
        <w:tc>
          <w:tcPr>
            <w:tcW w:w="6758" w:type="dxa"/>
            <w:gridSpan w:val="4"/>
            <w:tcBorders>
              <w:top w:val="single" w:color="000000" w:sz="4" w:space="0"/>
              <w:left w:val="nil"/>
              <w:bottom w:val="single" w:color="000000" w:sz="4" w:space="0"/>
              <w:right w:val="single" w:color="000000" w:sz="4" w:space="0"/>
            </w:tcBorders>
          </w:tcPr>
          <w:p w14:paraId="6A29E1F4">
            <w:pPr>
              <w:autoSpaceDE w:val="0"/>
              <w:autoSpaceDN w:val="0"/>
              <w:adjustRightInd w:val="0"/>
              <w:spacing w:line="200" w:lineRule="exact"/>
              <w:jc w:val="left"/>
              <w:rPr>
                <w:rFonts w:ascii="宋体" w:hAnsi="宋体" w:cs="宋体"/>
                <w:kern w:val="0"/>
                <w:sz w:val="20"/>
                <w:szCs w:val="20"/>
                <w:highlight w:val="none"/>
              </w:rPr>
            </w:pPr>
          </w:p>
          <w:p w14:paraId="413872D8">
            <w:pPr>
              <w:autoSpaceDE w:val="0"/>
              <w:autoSpaceDN w:val="0"/>
              <w:adjustRightInd w:val="0"/>
              <w:ind w:left="205" w:right="-20"/>
              <w:jc w:val="left"/>
              <w:rPr>
                <w:rFonts w:ascii="宋体" w:hAnsi="宋体" w:cs="宋体"/>
                <w:kern w:val="0"/>
                <w:sz w:val="24"/>
                <w:szCs w:val="24"/>
                <w:highlight w:val="none"/>
              </w:rPr>
            </w:pPr>
          </w:p>
        </w:tc>
      </w:tr>
      <w:tr w14:paraId="0E98FBCF">
        <w:tblPrEx>
          <w:tblCellMar>
            <w:top w:w="0" w:type="dxa"/>
            <w:left w:w="0" w:type="dxa"/>
            <w:bottom w:w="0" w:type="dxa"/>
            <w:right w:w="0" w:type="dxa"/>
          </w:tblCellMar>
        </w:tblPrEx>
        <w:trPr>
          <w:trHeight w:val="451" w:hRule="atLeast"/>
        </w:trPr>
        <w:tc>
          <w:tcPr>
            <w:tcW w:w="2174" w:type="dxa"/>
            <w:tcBorders>
              <w:top w:val="single" w:color="000000" w:sz="4" w:space="0"/>
              <w:left w:val="single" w:color="000000" w:sz="4" w:space="0"/>
              <w:bottom w:val="single" w:color="000000" w:sz="4" w:space="0"/>
              <w:right w:val="single" w:color="000000" w:sz="4" w:space="0"/>
            </w:tcBorders>
          </w:tcPr>
          <w:p w14:paraId="57E6A0FF">
            <w:pPr>
              <w:autoSpaceDE w:val="0"/>
              <w:autoSpaceDN w:val="0"/>
              <w:adjustRightInd w:val="0"/>
              <w:spacing w:before="48"/>
              <w:ind w:left="241" w:right="-20"/>
              <w:jc w:val="left"/>
              <w:rPr>
                <w:rFonts w:ascii="宋体" w:hAnsi="宋体" w:cs="宋体"/>
                <w:kern w:val="0"/>
                <w:sz w:val="24"/>
                <w:szCs w:val="24"/>
                <w:highlight w:val="none"/>
              </w:rPr>
            </w:pPr>
            <w:r>
              <w:rPr>
                <w:rFonts w:hint="eastAsia" w:ascii="宋体" w:hAnsi="宋体" w:cs="宋体"/>
                <w:kern w:val="0"/>
                <w:szCs w:val="21"/>
                <w:highlight w:val="none"/>
              </w:rPr>
              <w:t>基本</w:t>
            </w:r>
            <w:r>
              <w:rPr>
                <w:rFonts w:hint="eastAsia" w:ascii="宋体" w:hAnsi="宋体" w:cs="宋体"/>
                <w:spacing w:val="-2"/>
                <w:kern w:val="0"/>
                <w:szCs w:val="21"/>
                <w:highlight w:val="none"/>
              </w:rPr>
              <w:t>账</w:t>
            </w:r>
            <w:r>
              <w:rPr>
                <w:rFonts w:hint="eastAsia" w:ascii="宋体" w:hAnsi="宋体" w:cs="宋体"/>
                <w:kern w:val="0"/>
                <w:szCs w:val="21"/>
                <w:highlight w:val="none"/>
              </w:rPr>
              <w:t>户</w:t>
            </w:r>
            <w:r>
              <w:rPr>
                <w:rFonts w:hint="eastAsia" w:ascii="宋体" w:hAnsi="宋体" w:cs="宋体"/>
                <w:spacing w:val="-2"/>
                <w:kern w:val="0"/>
                <w:szCs w:val="21"/>
                <w:highlight w:val="none"/>
              </w:rPr>
              <w:t>开</w:t>
            </w:r>
            <w:r>
              <w:rPr>
                <w:rFonts w:hint="eastAsia" w:ascii="宋体" w:hAnsi="宋体" w:cs="宋体"/>
                <w:kern w:val="0"/>
                <w:szCs w:val="21"/>
                <w:highlight w:val="none"/>
              </w:rPr>
              <w:t>户</w:t>
            </w:r>
            <w:r>
              <w:rPr>
                <w:rFonts w:hint="eastAsia" w:ascii="宋体" w:hAnsi="宋体" w:cs="宋体"/>
                <w:spacing w:val="-2"/>
                <w:kern w:val="0"/>
                <w:szCs w:val="21"/>
                <w:highlight w:val="none"/>
              </w:rPr>
              <w:t>银</w:t>
            </w:r>
            <w:r>
              <w:rPr>
                <w:rFonts w:hint="eastAsia" w:ascii="宋体" w:hAnsi="宋体" w:cs="宋体"/>
                <w:kern w:val="0"/>
                <w:szCs w:val="21"/>
                <w:highlight w:val="none"/>
              </w:rPr>
              <w:t>行</w:t>
            </w:r>
          </w:p>
        </w:tc>
        <w:tc>
          <w:tcPr>
            <w:tcW w:w="6758" w:type="dxa"/>
            <w:gridSpan w:val="4"/>
            <w:tcBorders>
              <w:top w:val="single" w:color="000000" w:sz="4" w:space="0"/>
              <w:left w:val="nil"/>
              <w:bottom w:val="single" w:color="000000" w:sz="4" w:space="0"/>
              <w:right w:val="single" w:color="000000" w:sz="4" w:space="0"/>
            </w:tcBorders>
          </w:tcPr>
          <w:p w14:paraId="7729E60B">
            <w:pPr>
              <w:autoSpaceDE w:val="0"/>
              <w:autoSpaceDN w:val="0"/>
              <w:adjustRightInd w:val="0"/>
              <w:jc w:val="left"/>
              <w:rPr>
                <w:rFonts w:ascii="宋体" w:hAnsi="宋体" w:cs="宋体"/>
                <w:kern w:val="0"/>
                <w:sz w:val="24"/>
                <w:szCs w:val="24"/>
                <w:highlight w:val="none"/>
              </w:rPr>
            </w:pPr>
          </w:p>
        </w:tc>
      </w:tr>
      <w:tr w14:paraId="1121F42A">
        <w:tblPrEx>
          <w:tblCellMar>
            <w:top w:w="0" w:type="dxa"/>
            <w:left w:w="0" w:type="dxa"/>
            <w:bottom w:w="0" w:type="dxa"/>
            <w:right w:w="0" w:type="dxa"/>
          </w:tblCellMar>
        </w:tblPrEx>
        <w:trPr>
          <w:trHeight w:val="449" w:hRule="atLeast"/>
        </w:trPr>
        <w:tc>
          <w:tcPr>
            <w:tcW w:w="2174" w:type="dxa"/>
            <w:tcBorders>
              <w:top w:val="single" w:color="000000" w:sz="4" w:space="0"/>
              <w:left w:val="single" w:color="000000" w:sz="4" w:space="0"/>
              <w:bottom w:val="single" w:color="000000" w:sz="4" w:space="0"/>
              <w:right w:val="single" w:color="000000" w:sz="4" w:space="0"/>
            </w:tcBorders>
          </w:tcPr>
          <w:p w14:paraId="395BD8FC">
            <w:pPr>
              <w:autoSpaceDE w:val="0"/>
              <w:autoSpaceDN w:val="0"/>
              <w:adjustRightInd w:val="0"/>
              <w:spacing w:before="48"/>
              <w:ind w:left="241" w:right="-20"/>
              <w:jc w:val="left"/>
              <w:rPr>
                <w:rFonts w:ascii="宋体" w:hAnsi="宋体" w:cs="宋体"/>
                <w:kern w:val="0"/>
                <w:sz w:val="24"/>
                <w:szCs w:val="24"/>
                <w:highlight w:val="none"/>
              </w:rPr>
            </w:pPr>
            <w:r>
              <w:rPr>
                <w:rFonts w:hint="eastAsia" w:ascii="宋体" w:hAnsi="宋体" w:cs="宋体"/>
                <w:kern w:val="0"/>
                <w:szCs w:val="21"/>
                <w:highlight w:val="none"/>
              </w:rPr>
              <w:t>基本</w:t>
            </w:r>
            <w:r>
              <w:rPr>
                <w:rFonts w:hint="eastAsia" w:ascii="宋体" w:hAnsi="宋体" w:cs="宋体"/>
                <w:spacing w:val="-2"/>
                <w:kern w:val="0"/>
                <w:szCs w:val="21"/>
                <w:highlight w:val="none"/>
              </w:rPr>
              <w:t>账</w:t>
            </w:r>
            <w:r>
              <w:rPr>
                <w:rFonts w:hint="eastAsia" w:ascii="宋体" w:hAnsi="宋体" w:cs="宋体"/>
                <w:kern w:val="0"/>
                <w:szCs w:val="21"/>
                <w:highlight w:val="none"/>
              </w:rPr>
              <w:t>户</w:t>
            </w:r>
            <w:r>
              <w:rPr>
                <w:rFonts w:hint="eastAsia" w:ascii="宋体" w:hAnsi="宋体" w:cs="宋体"/>
                <w:spacing w:val="-2"/>
                <w:kern w:val="0"/>
                <w:szCs w:val="21"/>
                <w:highlight w:val="none"/>
              </w:rPr>
              <w:t>银</w:t>
            </w:r>
            <w:r>
              <w:rPr>
                <w:rFonts w:hint="eastAsia" w:ascii="宋体" w:hAnsi="宋体" w:cs="宋体"/>
                <w:kern w:val="0"/>
                <w:szCs w:val="21"/>
                <w:highlight w:val="none"/>
              </w:rPr>
              <w:t>行</w:t>
            </w:r>
            <w:r>
              <w:rPr>
                <w:rFonts w:hint="eastAsia" w:ascii="宋体" w:hAnsi="宋体" w:cs="宋体"/>
                <w:spacing w:val="-2"/>
                <w:kern w:val="0"/>
                <w:szCs w:val="21"/>
                <w:highlight w:val="none"/>
              </w:rPr>
              <w:t>账</w:t>
            </w:r>
            <w:r>
              <w:rPr>
                <w:rFonts w:hint="eastAsia" w:ascii="宋体" w:hAnsi="宋体" w:cs="宋体"/>
                <w:kern w:val="0"/>
                <w:szCs w:val="21"/>
                <w:highlight w:val="none"/>
              </w:rPr>
              <w:t>号</w:t>
            </w:r>
          </w:p>
        </w:tc>
        <w:tc>
          <w:tcPr>
            <w:tcW w:w="6758" w:type="dxa"/>
            <w:gridSpan w:val="4"/>
            <w:tcBorders>
              <w:top w:val="single" w:color="000000" w:sz="4" w:space="0"/>
              <w:left w:val="nil"/>
              <w:bottom w:val="single" w:color="000000" w:sz="4" w:space="0"/>
              <w:right w:val="single" w:color="000000" w:sz="4" w:space="0"/>
            </w:tcBorders>
          </w:tcPr>
          <w:p w14:paraId="5D629CA4">
            <w:pPr>
              <w:autoSpaceDE w:val="0"/>
              <w:autoSpaceDN w:val="0"/>
              <w:adjustRightInd w:val="0"/>
              <w:jc w:val="left"/>
              <w:rPr>
                <w:rFonts w:ascii="宋体" w:hAnsi="宋体" w:cs="宋体"/>
                <w:kern w:val="0"/>
                <w:sz w:val="24"/>
                <w:szCs w:val="24"/>
                <w:highlight w:val="none"/>
              </w:rPr>
            </w:pPr>
          </w:p>
        </w:tc>
      </w:tr>
      <w:tr w14:paraId="1C9D88B7">
        <w:tblPrEx>
          <w:tblCellMar>
            <w:top w:w="0" w:type="dxa"/>
            <w:left w:w="0" w:type="dxa"/>
            <w:bottom w:w="0" w:type="dxa"/>
            <w:right w:w="0" w:type="dxa"/>
          </w:tblCellMar>
        </w:tblPrEx>
        <w:trPr>
          <w:trHeight w:val="3089" w:hRule="atLeast"/>
        </w:trPr>
        <w:tc>
          <w:tcPr>
            <w:tcW w:w="2174" w:type="dxa"/>
            <w:tcBorders>
              <w:top w:val="single" w:color="000000" w:sz="4" w:space="0"/>
              <w:left w:val="single" w:color="000000" w:sz="4" w:space="0"/>
              <w:right w:val="single" w:color="000000" w:sz="4" w:space="0"/>
            </w:tcBorders>
          </w:tcPr>
          <w:p w14:paraId="2F250CCC">
            <w:pPr>
              <w:autoSpaceDE w:val="0"/>
              <w:autoSpaceDN w:val="0"/>
              <w:adjustRightInd w:val="0"/>
              <w:spacing w:before="48"/>
              <w:ind w:left="136" w:right="81"/>
              <w:rPr>
                <w:rFonts w:hint="eastAsia" w:ascii="宋体" w:hAnsi="宋体" w:cs="宋体"/>
                <w:kern w:val="0"/>
                <w:szCs w:val="21"/>
                <w:highlight w:val="none"/>
                <w:lang w:val="en-US" w:eastAsia="zh-CN"/>
              </w:rPr>
            </w:pPr>
          </w:p>
          <w:p w14:paraId="1591AD7A">
            <w:pPr>
              <w:autoSpaceDE w:val="0"/>
              <w:autoSpaceDN w:val="0"/>
              <w:adjustRightInd w:val="0"/>
              <w:spacing w:before="48"/>
              <w:ind w:left="136" w:right="81"/>
              <w:rPr>
                <w:rFonts w:ascii="宋体" w:hAnsi="宋体" w:cs="宋体"/>
                <w:kern w:val="0"/>
                <w:szCs w:val="21"/>
                <w:highlight w:val="none"/>
              </w:rPr>
            </w:pPr>
            <w:r>
              <w:rPr>
                <w:rFonts w:hint="eastAsia" w:ascii="宋体" w:hAnsi="宋体" w:cs="宋体"/>
                <w:kern w:val="0"/>
                <w:szCs w:val="21"/>
                <w:highlight w:val="none"/>
                <w:lang w:val="en-US" w:eastAsia="zh-CN"/>
              </w:rPr>
              <w:t>供应商</w:t>
            </w:r>
            <w:r>
              <w:rPr>
                <w:rFonts w:hint="eastAsia" w:ascii="宋体" w:hAnsi="宋体" w:cs="宋体"/>
                <w:kern w:val="0"/>
                <w:szCs w:val="21"/>
                <w:highlight w:val="none"/>
              </w:rPr>
              <w:t>关</w:t>
            </w:r>
            <w:r>
              <w:rPr>
                <w:rFonts w:hint="eastAsia" w:ascii="宋体" w:hAnsi="宋体" w:cs="宋体"/>
                <w:spacing w:val="-2"/>
                <w:kern w:val="0"/>
                <w:szCs w:val="21"/>
                <w:highlight w:val="none"/>
              </w:rPr>
              <w:t>联</w:t>
            </w:r>
            <w:r>
              <w:rPr>
                <w:rFonts w:hint="eastAsia" w:ascii="宋体" w:hAnsi="宋体" w:cs="宋体"/>
                <w:kern w:val="0"/>
                <w:szCs w:val="21"/>
                <w:highlight w:val="none"/>
              </w:rPr>
              <w:t>企</w:t>
            </w:r>
            <w:r>
              <w:rPr>
                <w:rFonts w:hint="eastAsia" w:ascii="宋体" w:hAnsi="宋体" w:cs="宋体"/>
                <w:spacing w:val="-2"/>
                <w:kern w:val="0"/>
                <w:szCs w:val="21"/>
                <w:highlight w:val="none"/>
              </w:rPr>
              <w:t>业</w:t>
            </w:r>
            <w:r>
              <w:rPr>
                <w:rFonts w:hint="eastAsia" w:ascii="宋体" w:hAnsi="宋体" w:cs="宋体"/>
                <w:kern w:val="0"/>
                <w:szCs w:val="21"/>
                <w:highlight w:val="none"/>
              </w:rPr>
              <w:t>情况</w:t>
            </w:r>
          </w:p>
          <w:p w14:paraId="3EB75BF6">
            <w:pPr>
              <w:autoSpaceDE w:val="0"/>
              <w:autoSpaceDN w:val="0"/>
              <w:adjustRightInd w:val="0"/>
              <w:spacing w:before="81" w:line="292" w:lineRule="auto"/>
              <w:ind w:left="136" w:right="59" w:hanging="53"/>
              <w:rPr>
                <w:rFonts w:ascii="宋体" w:hAnsi="宋体" w:cs="宋体"/>
                <w:kern w:val="0"/>
                <w:sz w:val="24"/>
                <w:szCs w:val="24"/>
                <w:highlight w:val="none"/>
              </w:rPr>
            </w:pPr>
            <w:r>
              <w:rPr>
                <w:rFonts w:hint="eastAsia" w:ascii="宋体" w:hAnsi="宋体" w:cs="宋体"/>
                <w:kern w:val="0"/>
                <w:szCs w:val="21"/>
                <w:highlight w:val="none"/>
              </w:rPr>
              <w:t>（包</w:t>
            </w:r>
            <w:r>
              <w:rPr>
                <w:rFonts w:hint="eastAsia" w:ascii="宋体" w:hAnsi="宋体" w:cs="宋体"/>
                <w:spacing w:val="-2"/>
                <w:kern w:val="0"/>
                <w:szCs w:val="21"/>
                <w:highlight w:val="none"/>
              </w:rPr>
              <w:t>括</w:t>
            </w:r>
            <w:r>
              <w:rPr>
                <w:rFonts w:hint="eastAsia" w:ascii="宋体" w:hAnsi="宋体" w:cs="宋体"/>
                <w:kern w:val="0"/>
                <w:szCs w:val="21"/>
                <w:highlight w:val="none"/>
              </w:rPr>
              <w:t>但</w:t>
            </w:r>
            <w:r>
              <w:rPr>
                <w:rFonts w:hint="eastAsia" w:ascii="宋体" w:hAnsi="宋体" w:cs="宋体"/>
                <w:spacing w:val="-2"/>
                <w:kern w:val="0"/>
                <w:szCs w:val="21"/>
                <w:highlight w:val="none"/>
              </w:rPr>
              <w:t>不</w:t>
            </w:r>
            <w:r>
              <w:rPr>
                <w:rFonts w:hint="eastAsia" w:ascii="宋体" w:hAnsi="宋体" w:cs="宋体"/>
                <w:kern w:val="0"/>
                <w:szCs w:val="21"/>
                <w:highlight w:val="none"/>
              </w:rPr>
              <w:t>限</w:t>
            </w:r>
            <w:r>
              <w:rPr>
                <w:rFonts w:hint="eastAsia" w:ascii="宋体" w:hAnsi="宋体" w:cs="宋体"/>
                <w:spacing w:val="-2"/>
                <w:kern w:val="0"/>
                <w:szCs w:val="21"/>
                <w:highlight w:val="none"/>
              </w:rPr>
              <w:t>于</w:t>
            </w:r>
            <w:r>
              <w:rPr>
                <w:rFonts w:hint="eastAsia" w:ascii="宋体" w:hAnsi="宋体" w:cs="宋体"/>
                <w:kern w:val="0"/>
                <w:szCs w:val="21"/>
                <w:highlight w:val="none"/>
              </w:rPr>
              <w:t>与</w:t>
            </w:r>
            <w:r>
              <w:rPr>
                <w:rFonts w:hint="eastAsia" w:ascii="宋体" w:hAnsi="宋体" w:cs="宋体"/>
                <w:kern w:val="0"/>
                <w:szCs w:val="21"/>
                <w:highlight w:val="none"/>
                <w:lang w:val="en-US" w:eastAsia="zh-CN"/>
              </w:rPr>
              <w:t>供应商</w:t>
            </w:r>
            <w:r>
              <w:rPr>
                <w:rFonts w:hint="eastAsia" w:ascii="宋体" w:hAnsi="宋体" w:cs="宋体"/>
                <w:spacing w:val="-2"/>
                <w:kern w:val="0"/>
                <w:szCs w:val="21"/>
                <w:highlight w:val="none"/>
              </w:rPr>
              <w:t>法</w:t>
            </w:r>
            <w:r>
              <w:rPr>
                <w:rFonts w:hint="eastAsia" w:ascii="宋体" w:hAnsi="宋体" w:cs="宋体"/>
                <w:kern w:val="0"/>
                <w:szCs w:val="21"/>
                <w:highlight w:val="none"/>
              </w:rPr>
              <w:t>定</w:t>
            </w:r>
            <w:r>
              <w:rPr>
                <w:rFonts w:hint="eastAsia" w:ascii="宋体" w:hAnsi="宋体" w:cs="宋体"/>
                <w:spacing w:val="-2"/>
                <w:kern w:val="0"/>
                <w:szCs w:val="21"/>
                <w:highlight w:val="none"/>
              </w:rPr>
              <w:t>代</w:t>
            </w:r>
            <w:r>
              <w:rPr>
                <w:rFonts w:hint="eastAsia" w:ascii="宋体" w:hAnsi="宋体" w:cs="宋体"/>
                <w:kern w:val="0"/>
                <w:szCs w:val="21"/>
                <w:highlight w:val="none"/>
              </w:rPr>
              <w:t>表</w:t>
            </w:r>
            <w:r>
              <w:rPr>
                <w:rFonts w:hint="eastAsia" w:ascii="宋体" w:hAnsi="宋体" w:cs="宋体"/>
                <w:spacing w:val="-2"/>
                <w:kern w:val="0"/>
                <w:szCs w:val="21"/>
                <w:highlight w:val="none"/>
              </w:rPr>
              <w:t>人</w:t>
            </w:r>
            <w:r>
              <w:rPr>
                <w:rFonts w:hint="eastAsia" w:ascii="宋体" w:hAnsi="宋体" w:cs="宋体"/>
                <w:kern w:val="0"/>
                <w:szCs w:val="21"/>
                <w:highlight w:val="none"/>
              </w:rPr>
              <w:t>（单位负</w:t>
            </w:r>
            <w:r>
              <w:rPr>
                <w:rFonts w:hint="eastAsia" w:ascii="宋体" w:hAnsi="宋体" w:cs="宋体"/>
                <w:spacing w:val="-2"/>
                <w:kern w:val="0"/>
                <w:szCs w:val="21"/>
                <w:highlight w:val="none"/>
              </w:rPr>
              <w:t>责</w:t>
            </w:r>
            <w:r>
              <w:rPr>
                <w:rFonts w:hint="eastAsia" w:ascii="宋体" w:hAnsi="宋体" w:cs="宋体"/>
                <w:kern w:val="0"/>
                <w:szCs w:val="21"/>
                <w:highlight w:val="none"/>
              </w:rPr>
              <w:t>人</w:t>
            </w:r>
            <w:r>
              <w:rPr>
                <w:rFonts w:hint="eastAsia" w:ascii="宋体" w:hAnsi="宋体" w:cs="宋体"/>
                <w:spacing w:val="-2"/>
                <w:kern w:val="0"/>
                <w:szCs w:val="21"/>
                <w:highlight w:val="none"/>
              </w:rPr>
              <w:t>）</w:t>
            </w:r>
            <w:r>
              <w:rPr>
                <w:rFonts w:hint="eastAsia" w:ascii="宋体" w:hAnsi="宋体" w:cs="宋体"/>
                <w:kern w:val="0"/>
                <w:szCs w:val="21"/>
                <w:highlight w:val="none"/>
              </w:rPr>
              <w:t>为</w:t>
            </w:r>
            <w:r>
              <w:rPr>
                <w:rFonts w:hint="eastAsia" w:ascii="宋体" w:hAnsi="宋体" w:cs="宋体"/>
                <w:spacing w:val="-2"/>
                <w:kern w:val="0"/>
                <w:szCs w:val="21"/>
                <w:highlight w:val="none"/>
              </w:rPr>
              <w:t>同</w:t>
            </w:r>
            <w:r>
              <w:rPr>
                <w:rFonts w:hint="eastAsia" w:ascii="宋体" w:hAnsi="宋体" w:cs="宋体"/>
                <w:kern w:val="0"/>
                <w:szCs w:val="21"/>
                <w:highlight w:val="none"/>
              </w:rPr>
              <w:t>一人或者</w:t>
            </w:r>
            <w:r>
              <w:rPr>
                <w:rFonts w:hint="eastAsia" w:ascii="宋体" w:hAnsi="宋体" w:cs="宋体"/>
                <w:spacing w:val="-2"/>
                <w:kern w:val="0"/>
                <w:szCs w:val="21"/>
                <w:highlight w:val="none"/>
              </w:rPr>
              <w:t>存</w:t>
            </w:r>
            <w:r>
              <w:rPr>
                <w:rFonts w:hint="eastAsia" w:ascii="宋体" w:hAnsi="宋体" w:cs="宋体"/>
                <w:kern w:val="0"/>
                <w:szCs w:val="21"/>
                <w:highlight w:val="none"/>
              </w:rPr>
              <w:t>在</w:t>
            </w:r>
            <w:r>
              <w:rPr>
                <w:rFonts w:hint="eastAsia" w:ascii="宋体" w:hAnsi="宋体" w:cs="宋体"/>
                <w:spacing w:val="-2"/>
                <w:kern w:val="0"/>
                <w:szCs w:val="21"/>
                <w:highlight w:val="none"/>
              </w:rPr>
              <w:t>控</w:t>
            </w:r>
            <w:r>
              <w:rPr>
                <w:rFonts w:hint="eastAsia" w:ascii="宋体" w:hAnsi="宋体" w:cs="宋体"/>
                <w:kern w:val="0"/>
                <w:szCs w:val="21"/>
                <w:highlight w:val="none"/>
              </w:rPr>
              <w:t>股</w:t>
            </w:r>
            <w:r>
              <w:rPr>
                <w:rFonts w:hint="eastAsia" w:ascii="宋体" w:hAnsi="宋体" w:cs="宋体"/>
                <w:spacing w:val="-2"/>
                <w:kern w:val="0"/>
                <w:szCs w:val="21"/>
                <w:highlight w:val="none"/>
              </w:rPr>
              <w:t>、</w:t>
            </w:r>
            <w:r>
              <w:rPr>
                <w:rFonts w:hint="eastAsia" w:ascii="宋体" w:hAnsi="宋体" w:cs="宋体"/>
                <w:kern w:val="0"/>
                <w:szCs w:val="21"/>
                <w:highlight w:val="none"/>
              </w:rPr>
              <w:t>管理关系</w:t>
            </w:r>
            <w:r>
              <w:rPr>
                <w:rFonts w:hint="eastAsia" w:ascii="宋体" w:hAnsi="宋体" w:cs="宋体"/>
                <w:spacing w:val="-2"/>
                <w:kern w:val="0"/>
                <w:szCs w:val="21"/>
                <w:highlight w:val="none"/>
              </w:rPr>
              <w:t>的</w:t>
            </w:r>
            <w:r>
              <w:rPr>
                <w:rFonts w:hint="eastAsia" w:ascii="宋体" w:hAnsi="宋体" w:cs="宋体"/>
                <w:kern w:val="0"/>
                <w:szCs w:val="21"/>
                <w:highlight w:val="none"/>
              </w:rPr>
              <w:t>不</w:t>
            </w:r>
            <w:r>
              <w:rPr>
                <w:rFonts w:hint="eastAsia" w:ascii="宋体" w:hAnsi="宋体" w:cs="宋体"/>
                <w:spacing w:val="-2"/>
                <w:kern w:val="0"/>
                <w:szCs w:val="21"/>
                <w:highlight w:val="none"/>
              </w:rPr>
              <w:t>同</w:t>
            </w:r>
            <w:r>
              <w:rPr>
                <w:rFonts w:hint="eastAsia" w:ascii="宋体" w:hAnsi="宋体" w:cs="宋体"/>
                <w:kern w:val="0"/>
                <w:szCs w:val="21"/>
                <w:highlight w:val="none"/>
              </w:rPr>
              <w:t>单</w:t>
            </w:r>
            <w:r>
              <w:rPr>
                <w:rFonts w:hint="eastAsia" w:ascii="宋体" w:hAnsi="宋体" w:cs="宋体"/>
                <w:spacing w:val="-2"/>
                <w:kern w:val="0"/>
                <w:szCs w:val="21"/>
                <w:highlight w:val="none"/>
              </w:rPr>
              <w:t>位</w:t>
            </w:r>
            <w:r>
              <w:rPr>
                <w:rFonts w:hint="eastAsia" w:ascii="宋体" w:hAnsi="宋体" w:cs="宋体"/>
                <w:kern w:val="0"/>
                <w:szCs w:val="21"/>
                <w:highlight w:val="none"/>
              </w:rPr>
              <w:t>）</w:t>
            </w:r>
          </w:p>
        </w:tc>
        <w:tc>
          <w:tcPr>
            <w:tcW w:w="6758" w:type="dxa"/>
            <w:gridSpan w:val="4"/>
            <w:tcBorders>
              <w:top w:val="single" w:color="000000" w:sz="4" w:space="0"/>
              <w:left w:val="nil"/>
              <w:bottom w:val="single" w:color="000000" w:sz="4" w:space="0"/>
              <w:right w:val="single" w:color="000000" w:sz="4" w:space="0"/>
            </w:tcBorders>
          </w:tcPr>
          <w:p w14:paraId="3B0D94A2">
            <w:pPr>
              <w:autoSpaceDE w:val="0"/>
              <w:autoSpaceDN w:val="0"/>
              <w:adjustRightInd w:val="0"/>
              <w:jc w:val="left"/>
              <w:rPr>
                <w:rFonts w:hint="eastAsia" w:ascii="宋体" w:hAnsi="宋体" w:eastAsia="宋体" w:cs="宋体"/>
                <w:kern w:val="0"/>
                <w:sz w:val="24"/>
                <w:szCs w:val="24"/>
                <w:highlight w:val="none"/>
                <w:lang w:eastAsia="zh-CN"/>
              </w:rPr>
            </w:pPr>
          </w:p>
        </w:tc>
      </w:tr>
      <w:tr w14:paraId="52B0AFE0">
        <w:tblPrEx>
          <w:tblCellMar>
            <w:top w:w="0" w:type="dxa"/>
            <w:left w:w="0" w:type="dxa"/>
            <w:bottom w:w="0" w:type="dxa"/>
            <w:right w:w="0" w:type="dxa"/>
          </w:tblCellMar>
        </w:tblPrEx>
        <w:trPr>
          <w:trHeight w:val="449" w:hRule="atLeast"/>
        </w:trPr>
        <w:tc>
          <w:tcPr>
            <w:tcW w:w="2174" w:type="dxa"/>
            <w:tcBorders>
              <w:top w:val="single" w:color="000000" w:sz="4" w:space="0"/>
              <w:left w:val="single" w:color="000000" w:sz="4" w:space="0"/>
              <w:bottom w:val="single" w:color="000000" w:sz="4" w:space="0"/>
              <w:right w:val="single" w:color="000000" w:sz="4" w:space="0"/>
            </w:tcBorders>
          </w:tcPr>
          <w:p w14:paraId="209AB75D">
            <w:pPr>
              <w:autoSpaceDE w:val="0"/>
              <w:autoSpaceDN w:val="0"/>
              <w:adjustRightInd w:val="0"/>
              <w:spacing w:before="48"/>
              <w:ind w:left="834" w:right="814"/>
              <w:jc w:val="center"/>
              <w:rPr>
                <w:rFonts w:ascii="宋体" w:hAnsi="宋体" w:cs="宋体"/>
                <w:kern w:val="0"/>
                <w:sz w:val="24"/>
                <w:szCs w:val="24"/>
                <w:highlight w:val="none"/>
              </w:rPr>
            </w:pPr>
            <w:r>
              <w:rPr>
                <w:rFonts w:hint="eastAsia" w:ascii="宋体" w:hAnsi="宋体" w:cs="宋体"/>
                <w:kern w:val="0"/>
                <w:szCs w:val="21"/>
                <w:highlight w:val="none"/>
              </w:rPr>
              <w:t>备注</w:t>
            </w:r>
          </w:p>
        </w:tc>
        <w:tc>
          <w:tcPr>
            <w:tcW w:w="6758" w:type="dxa"/>
            <w:gridSpan w:val="4"/>
            <w:tcBorders>
              <w:top w:val="single" w:color="000000" w:sz="4" w:space="0"/>
              <w:left w:val="nil"/>
              <w:bottom w:val="single" w:color="000000" w:sz="4" w:space="0"/>
              <w:right w:val="single" w:color="000000" w:sz="4" w:space="0"/>
            </w:tcBorders>
          </w:tcPr>
          <w:p w14:paraId="3737FF7C">
            <w:pPr>
              <w:autoSpaceDE w:val="0"/>
              <w:autoSpaceDN w:val="0"/>
              <w:adjustRightInd w:val="0"/>
              <w:jc w:val="left"/>
              <w:rPr>
                <w:rFonts w:ascii="宋体" w:hAnsi="宋体" w:cs="宋体"/>
                <w:kern w:val="0"/>
                <w:sz w:val="24"/>
                <w:szCs w:val="24"/>
                <w:highlight w:val="none"/>
              </w:rPr>
            </w:pPr>
          </w:p>
        </w:tc>
      </w:tr>
    </w:tbl>
    <w:p w14:paraId="6A7BFB56">
      <w:pPr>
        <w:pStyle w:val="24"/>
        <w:bidi w:val="0"/>
        <w:ind w:left="0" w:leftChars="0" w:firstLine="0" w:firstLineChars="0"/>
      </w:pPr>
      <w:r>
        <w:rPr>
          <w:rFonts w:hint="eastAsia"/>
          <w:lang w:eastAsia="zh-CN"/>
        </w:rPr>
        <w:t>　　</w:t>
      </w:r>
      <w:r>
        <w:rPr>
          <w:rFonts w:hint="eastAsia"/>
        </w:rPr>
        <w:t>注：1.</w:t>
      </w:r>
      <w:r>
        <w:rPr>
          <w:rFonts w:hint="eastAsia"/>
          <w:lang w:val="en-US" w:eastAsia="zh-CN"/>
        </w:rPr>
        <w:t>供应商</w:t>
      </w:r>
      <w:r>
        <w:rPr>
          <w:rFonts w:hint="eastAsia"/>
        </w:rPr>
        <w:t>应根据</w:t>
      </w:r>
      <w:r>
        <w:rPr>
          <w:rFonts w:hint="eastAsia"/>
          <w:lang w:val="en-US" w:eastAsia="zh-CN"/>
        </w:rPr>
        <w:t>供应商</w:t>
      </w:r>
      <w:r>
        <w:rPr>
          <w:rFonts w:hint="eastAsia"/>
        </w:rPr>
        <w:t>须知第3.5.1项的要求在本表后附相关证明材料。境内</w:t>
      </w:r>
      <w:r>
        <w:rPr>
          <w:rFonts w:hint="eastAsia" w:hAnsi="宋体"/>
          <w:szCs w:val="21"/>
          <w:highlight w:val="none"/>
          <w:lang w:val="en-US" w:eastAsia="zh-CN"/>
        </w:rPr>
        <w:t>供应商</w:t>
      </w:r>
      <w:r>
        <w:rPr>
          <w:rFonts w:hint="eastAsia"/>
        </w:rPr>
        <w:t>以</w:t>
      </w:r>
      <w:r>
        <w:rPr>
          <w:rFonts w:hint="eastAsia"/>
          <w:lang w:val="en-US" w:eastAsia="zh-CN"/>
        </w:rPr>
        <w:t>保函</w:t>
      </w:r>
      <w:r>
        <w:rPr>
          <w:rFonts w:hint="eastAsia"/>
        </w:rPr>
        <w:t>或者支票形式提交保证金的，还应附基本账户开户许可证复印件。</w:t>
      </w:r>
    </w:p>
    <w:p w14:paraId="6E60229A">
      <w:pPr>
        <w:pStyle w:val="24"/>
        <w:bidi w:val="0"/>
        <w:ind w:left="0" w:leftChars="0" w:firstLine="0" w:firstLineChars="0"/>
        <w:rPr>
          <w:rFonts w:hint="eastAsia"/>
          <w:lang w:eastAsia="zh-CN"/>
        </w:rPr>
      </w:pPr>
      <w:r>
        <w:rPr>
          <w:rFonts w:hint="eastAsia"/>
          <w:lang w:val="en-US" w:eastAsia="zh-CN"/>
        </w:rPr>
        <w:t>　　2.</w:t>
      </w:r>
      <w:r>
        <w:rPr>
          <w:rFonts w:hint="eastAsia"/>
        </w:rPr>
        <w:t>如果</w:t>
      </w:r>
      <w:r>
        <w:rPr>
          <w:rFonts w:hint="eastAsia" w:hAnsi="宋体"/>
          <w:szCs w:val="21"/>
          <w:highlight w:val="none"/>
          <w:lang w:val="en-US" w:eastAsia="zh-CN"/>
        </w:rPr>
        <w:t>供应商</w:t>
      </w:r>
      <w:r>
        <w:rPr>
          <w:rFonts w:hint="eastAsia"/>
        </w:rPr>
        <w:t>须知第1.4.1项对</w:t>
      </w:r>
      <w:r>
        <w:rPr>
          <w:rFonts w:hint="eastAsia" w:hAnsi="宋体"/>
          <w:szCs w:val="21"/>
          <w:highlight w:val="none"/>
          <w:lang w:val="en-US" w:eastAsia="zh-CN"/>
        </w:rPr>
        <w:t>供应商</w:t>
      </w:r>
      <w:r>
        <w:rPr>
          <w:rFonts w:hint="eastAsia"/>
        </w:rPr>
        <w:t>的资质提出了要求，</w:t>
      </w:r>
      <w:r>
        <w:rPr>
          <w:rFonts w:hint="eastAsia" w:hAnsi="宋体"/>
          <w:szCs w:val="21"/>
          <w:highlight w:val="none"/>
          <w:lang w:val="en-US" w:eastAsia="zh-CN"/>
        </w:rPr>
        <w:t>供应商</w:t>
      </w:r>
      <w:r>
        <w:rPr>
          <w:rFonts w:hint="eastAsia"/>
        </w:rPr>
        <w:t>应根据</w:t>
      </w:r>
      <w:r>
        <w:rPr>
          <w:rFonts w:hint="eastAsia" w:hAnsi="宋体"/>
          <w:szCs w:val="21"/>
          <w:highlight w:val="none"/>
          <w:lang w:val="en-US" w:eastAsia="zh-CN"/>
        </w:rPr>
        <w:t>供应商</w:t>
      </w:r>
      <w:r>
        <w:rPr>
          <w:rFonts w:hint="eastAsia"/>
        </w:rPr>
        <w:t>须知的要求在本表后附相关资质证书复印件。</w:t>
      </w:r>
      <w:r>
        <w:rPr>
          <w:rFonts w:hint="eastAsia"/>
          <w:lang w:eastAsia="zh-CN"/>
        </w:rPr>
        <w:t>（</w:t>
      </w:r>
      <w:r>
        <w:rPr>
          <w:rFonts w:hint="eastAsia"/>
          <w:lang w:val="en-US" w:eastAsia="zh-CN"/>
        </w:rPr>
        <w:t>后附营业执照、《劳务派遣经营许可证》</w:t>
      </w:r>
      <w:r>
        <w:rPr>
          <w:rFonts w:hint="eastAsia" w:eastAsia="宋体" w:cs="Times New Roman"/>
          <w:lang w:val="en-US" w:eastAsia="zh-CN"/>
        </w:rPr>
        <w:t>等</w:t>
      </w:r>
      <w:r>
        <w:rPr>
          <w:rFonts w:hint="eastAsia" w:cs="Times New Roman"/>
          <w:lang w:val="en-US" w:eastAsia="zh-CN"/>
        </w:rPr>
        <w:t>证明材料</w:t>
      </w:r>
      <w:r>
        <w:rPr>
          <w:rFonts w:hint="eastAsia"/>
          <w:lang w:eastAsia="zh-CN"/>
        </w:rPr>
        <w:t>）</w:t>
      </w:r>
    </w:p>
    <w:p w14:paraId="2E5CA214">
      <w:pPr>
        <w:pStyle w:val="40"/>
        <w:widowControl w:val="0"/>
        <w:numPr>
          <w:ilvl w:val="0"/>
          <w:numId w:val="0"/>
        </w:numPr>
        <w:spacing w:after="120"/>
        <w:jc w:val="both"/>
        <w:rPr>
          <w:highlight w:val="none"/>
        </w:rPr>
      </w:pPr>
    </w:p>
    <w:p w14:paraId="456EE9BB">
      <w:pPr>
        <w:pStyle w:val="40"/>
        <w:widowControl w:val="0"/>
        <w:numPr>
          <w:ilvl w:val="0"/>
          <w:numId w:val="0"/>
        </w:numPr>
        <w:spacing w:after="120"/>
        <w:jc w:val="both"/>
        <w:rPr>
          <w:highlight w:val="none"/>
        </w:rPr>
      </w:pPr>
    </w:p>
    <w:p w14:paraId="6E29B7BE">
      <w:pPr>
        <w:pStyle w:val="40"/>
        <w:widowControl w:val="0"/>
        <w:numPr>
          <w:ilvl w:val="0"/>
          <w:numId w:val="0"/>
        </w:numPr>
        <w:spacing w:after="120"/>
        <w:jc w:val="both"/>
        <w:rPr>
          <w:highlight w:val="none"/>
        </w:rPr>
        <w:sectPr>
          <w:pgSz w:w="11906" w:h="16838"/>
          <w:pgMar w:top="1440" w:right="1800" w:bottom="1440" w:left="1417" w:header="851" w:footer="992" w:gutter="0"/>
          <w:pgNumType w:fmt="decimal"/>
          <w:cols w:space="720" w:num="1"/>
          <w:docGrid w:type="lines" w:linePitch="312" w:charSpace="0"/>
        </w:sectPr>
      </w:pPr>
    </w:p>
    <w:p w14:paraId="2BBBA692">
      <w:pPr>
        <w:spacing w:before="72" w:line="360" w:lineRule="auto"/>
        <w:ind w:right="-57"/>
        <w:rPr>
          <w:rFonts w:ascii="宋体" w:hAnsi="宋体" w:cs="宋体"/>
          <w:color w:val="000000"/>
          <w:szCs w:val="21"/>
          <w:highlight w:val="none"/>
        </w:rPr>
      </w:pPr>
      <w:r>
        <w:rPr>
          <w:rFonts w:hint="eastAsia" w:ascii="宋体" w:hAnsi="宋体" w:cs="宋体"/>
          <w:b/>
          <w:bCs/>
          <w:color w:val="000000"/>
          <w:szCs w:val="21"/>
          <w:highlight w:val="none"/>
        </w:rPr>
        <w:t>（</w:t>
      </w:r>
      <w:r>
        <w:rPr>
          <w:rFonts w:hint="eastAsia" w:ascii="宋体" w:hAnsi="宋体" w:cs="宋体"/>
          <w:b/>
          <w:bCs/>
          <w:color w:val="000000"/>
          <w:szCs w:val="21"/>
          <w:highlight w:val="none"/>
          <w:lang w:eastAsia="zh-CN"/>
        </w:rPr>
        <w:t>二</w:t>
      </w:r>
      <w:r>
        <w:rPr>
          <w:rFonts w:hint="eastAsia" w:ascii="宋体" w:hAnsi="宋体" w:cs="宋体"/>
          <w:b/>
          <w:bCs/>
          <w:color w:val="000000"/>
          <w:szCs w:val="21"/>
          <w:highlight w:val="none"/>
        </w:rPr>
        <w:t>） 近年财务状况表</w:t>
      </w:r>
    </w:p>
    <w:p w14:paraId="7B3353E0">
      <w:pPr>
        <w:spacing w:before="72" w:line="360" w:lineRule="auto"/>
        <w:ind w:right="-57" w:firstLine="420" w:firstLineChars="200"/>
        <w:rPr>
          <w:rFonts w:hint="eastAsia" w:ascii="宋体" w:hAnsi="宋体" w:eastAsia="宋体" w:cs="宋体"/>
          <w:color w:val="000000"/>
          <w:szCs w:val="21"/>
          <w:highlight w:val="none"/>
          <w:lang w:eastAsia="zh-CN"/>
        </w:rPr>
      </w:pPr>
      <w:r>
        <w:rPr>
          <w:rFonts w:hint="eastAsia" w:ascii="宋体" w:hAnsi="宋体" w:eastAsia="宋体" w:cs="宋体"/>
          <w:kern w:val="0"/>
          <w:sz w:val="21"/>
          <w:szCs w:val="21"/>
          <w:lang w:val="en-US" w:eastAsia="zh-CN"/>
        </w:rPr>
        <w:t>近一年财务状况良好，提供本企业2024年的财务报表（包含不限于：资产负债表、利润表及现金流量表），2025年以后成立的公司提供成立之日至今财务状况良好承诺</w:t>
      </w:r>
      <w:r>
        <w:rPr>
          <w:rFonts w:hint="eastAsia" w:ascii="宋体" w:hAnsi="宋体" w:cs="宋体"/>
          <w:kern w:val="0"/>
          <w:sz w:val="21"/>
          <w:szCs w:val="21"/>
          <w:lang w:val="en-US" w:eastAsia="zh-CN"/>
        </w:rPr>
        <w:t>并加盖公章。</w:t>
      </w:r>
    </w:p>
    <w:p w14:paraId="746A67B1">
      <w:pPr>
        <w:spacing w:before="72" w:line="360" w:lineRule="auto"/>
        <w:ind w:right="-57" w:firstLine="420" w:firstLineChars="200"/>
        <w:rPr>
          <w:rFonts w:ascii="宋体" w:hAnsi="宋体" w:cs="宋体"/>
          <w:color w:val="000000"/>
          <w:szCs w:val="21"/>
          <w:highlight w:val="none"/>
        </w:rPr>
      </w:pPr>
    </w:p>
    <w:p w14:paraId="04160F4F">
      <w:pPr>
        <w:spacing w:before="72" w:line="360" w:lineRule="auto"/>
        <w:ind w:right="-57" w:firstLine="420" w:firstLineChars="200"/>
        <w:rPr>
          <w:rFonts w:ascii="宋体" w:hAnsi="宋体" w:cs="宋体"/>
          <w:color w:val="000000"/>
          <w:szCs w:val="21"/>
          <w:highlight w:val="none"/>
        </w:rPr>
      </w:pPr>
    </w:p>
    <w:p w14:paraId="1F8035BB">
      <w:pPr>
        <w:spacing w:before="72" w:line="360" w:lineRule="auto"/>
        <w:ind w:right="-57" w:firstLine="420" w:firstLineChars="200"/>
        <w:rPr>
          <w:rFonts w:ascii="宋体" w:hAnsi="宋体" w:cs="宋体"/>
          <w:color w:val="000000"/>
          <w:szCs w:val="21"/>
          <w:highlight w:val="none"/>
        </w:rPr>
      </w:pPr>
    </w:p>
    <w:p w14:paraId="04D70360">
      <w:pPr>
        <w:spacing w:before="72" w:line="360" w:lineRule="auto"/>
        <w:ind w:right="-57" w:firstLine="420" w:firstLineChars="200"/>
        <w:rPr>
          <w:rFonts w:ascii="宋体" w:hAnsi="宋体" w:cs="宋体"/>
          <w:color w:val="000000"/>
          <w:szCs w:val="21"/>
          <w:highlight w:val="none"/>
        </w:rPr>
      </w:pPr>
    </w:p>
    <w:p w14:paraId="075883C2">
      <w:pPr>
        <w:spacing w:before="72" w:line="360" w:lineRule="auto"/>
        <w:ind w:right="-57" w:firstLine="420" w:firstLineChars="200"/>
        <w:rPr>
          <w:rFonts w:ascii="宋体" w:hAnsi="宋体" w:cs="宋体"/>
          <w:color w:val="000000"/>
          <w:szCs w:val="21"/>
          <w:highlight w:val="none"/>
        </w:rPr>
      </w:pPr>
    </w:p>
    <w:p w14:paraId="51CE33F0">
      <w:pPr>
        <w:spacing w:before="72" w:line="360" w:lineRule="auto"/>
        <w:ind w:right="-57" w:firstLine="420" w:firstLineChars="200"/>
        <w:rPr>
          <w:rFonts w:ascii="宋体" w:hAnsi="宋体" w:cs="宋体"/>
          <w:color w:val="000000"/>
          <w:szCs w:val="21"/>
          <w:highlight w:val="none"/>
        </w:rPr>
      </w:pPr>
    </w:p>
    <w:p w14:paraId="4D5A38B3">
      <w:pPr>
        <w:spacing w:before="72" w:line="360" w:lineRule="auto"/>
        <w:ind w:right="-57" w:firstLine="420" w:firstLineChars="200"/>
        <w:rPr>
          <w:rFonts w:ascii="宋体" w:hAnsi="宋体" w:cs="宋体"/>
          <w:color w:val="000000"/>
          <w:szCs w:val="21"/>
          <w:highlight w:val="none"/>
        </w:rPr>
      </w:pPr>
    </w:p>
    <w:p w14:paraId="190F51CD">
      <w:pPr>
        <w:spacing w:before="72" w:line="360" w:lineRule="auto"/>
        <w:ind w:right="-57" w:firstLine="420" w:firstLineChars="200"/>
        <w:rPr>
          <w:rFonts w:ascii="宋体" w:hAnsi="宋体" w:cs="宋体"/>
          <w:color w:val="000000"/>
          <w:szCs w:val="21"/>
          <w:highlight w:val="none"/>
        </w:rPr>
      </w:pPr>
    </w:p>
    <w:p w14:paraId="6F54C6BD">
      <w:pPr>
        <w:spacing w:before="72" w:line="360" w:lineRule="auto"/>
        <w:ind w:right="-57" w:firstLine="420" w:firstLineChars="200"/>
        <w:rPr>
          <w:rFonts w:ascii="宋体" w:hAnsi="宋体" w:cs="宋体"/>
          <w:color w:val="000000"/>
          <w:szCs w:val="21"/>
          <w:highlight w:val="none"/>
        </w:rPr>
      </w:pPr>
    </w:p>
    <w:p w14:paraId="4E6F5249">
      <w:pPr>
        <w:spacing w:before="72" w:line="360" w:lineRule="auto"/>
        <w:ind w:right="-57" w:firstLine="420" w:firstLineChars="200"/>
        <w:rPr>
          <w:rFonts w:ascii="宋体" w:hAnsi="宋体" w:cs="宋体"/>
          <w:color w:val="000000"/>
          <w:szCs w:val="21"/>
          <w:highlight w:val="none"/>
        </w:rPr>
      </w:pPr>
    </w:p>
    <w:p w14:paraId="07D872AD">
      <w:pPr>
        <w:spacing w:before="72" w:line="360" w:lineRule="auto"/>
        <w:ind w:right="-57" w:firstLine="420" w:firstLineChars="200"/>
        <w:rPr>
          <w:rFonts w:ascii="宋体" w:hAnsi="宋体" w:cs="宋体"/>
          <w:color w:val="000000"/>
          <w:szCs w:val="21"/>
          <w:highlight w:val="none"/>
        </w:rPr>
      </w:pPr>
    </w:p>
    <w:p w14:paraId="7937CF1F">
      <w:pPr>
        <w:spacing w:before="72" w:line="360" w:lineRule="auto"/>
        <w:ind w:right="-57" w:firstLine="420" w:firstLineChars="200"/>
        <w:rPr>
          <w:rFonts w:ascii="宋体" w:hAnsi="宋体" w:cs="宋体"/>
          <w:color w:val="000000"/>
          <w:szCs w:val="21"/>
          <w:highlight w:val="none"/>
        </w:rPr>
      </w:pPr>
    </w:p>
    <w:p w14:paraId="61613D65">
      <w:pPr>
        <w:spacing w:before="72" w:line="360" w:lineRule="auto"/>
        <w:ind w:right="-57" w:firstLine="420" w:firstLineChars="200"/>
        <w:rPr>
          <w:rFonts w:ascii="宋体" w:hAnsi="宋体" w:cs="宋体"/>
          <w:color w:val="000000"/>
          <w:szCs w:val="21"/>
          <w:highlight w:val="none"/>
        </w:rPr>
      </w:pPr>
    </w:p>
    <w:p w14:paraId="24C92B82">
      <w:pPr>
        <w:spacing w:before="72" w:line="360" w:lineRule="auto"/>
        <w:ind w:right="-57" w:firstLine="420" w:firstLineChars="200"/>
        <w:rPr>
          <w:rFonts w:ascii="宋体" w:hAnsi="宋体" w:cs="宋体"/>
          <w:color w:val="000000"/>
          <w:szCs w:val="21"/>
          <w:highlight w:val="none"/>
        </w:rPr>
      </w:pPr>
    </w:p>
    <w:p w14:paraId="340031F8">
      <w:pPr>
        <w:spacing w:before="72" w:line="360" w:lineRule="auto"/>
        <w:ind w:right="-57" w:firstLine="420" w:firstLineChars="200"/>
        <w:rPr>
          <w:rFonts w:ascii="宋体" w:hAnsi="宋体" w:cs="宋体"/>
          <w:color w:val="000000"/>
          <w:szCs w:val="21"/>
          <w:highlight w:val="none"/>
        </w:rPr>
      </w:pPr>
    </w:p>
    <w:p w14:paraId="75EAAB9B">
      <w:pPr>
        <w:spacing w:before="72" w:line="360" w:lineRule="auto"/>
        <w:ind w:right="-57"/>
        <w:rPr>
          <w:rFonts w:hint="eastAsia" w:ascii="宋体" w:hAnsi="宋体" w:eastAsia="宋体" w:cs="宋体"/>
          <w:color w:val="000000"/>
          <w:szCs w:val="21"/>
          <w:highlight w:val="none"/>
          <w:lang w:eastAsia="zh-CN"/>
        </w:rPr>
      </w:pPr>
    </w:p>
    <w:p w14:paraId="43AF4525">
      <w:pPr>
        <w:pStyle w:val="20"/>
        <w:rPr>
          <w:rFonts w:hint="eastAsia"/>
          <w:lang w:eastAsia="zh-CN"/>
        </w:rPr>
      </w:pPr>
    </w:p>
    <w:p w14:paraId="23A80665">
      <w:pPr>
        <w:spacing w:before="72" w:line="360" w:lineRule="auto"/>
        <w:ind w:right="-57" w:firstLine="422" w:firstLineChars="200"/>
        <w:rPr>
          <w:rFonts w:hint="eastAsia" w:ascii="宋体" w:hAnsi="宋体" w:cs="宋体"/>
          <w:b/>
          <w:bCs/>
          <w:color w:val="000000"/>
          <w:szCs w:val="21"/>
          <w:highlight w:val="none"/>
        </w:rPr>
      </w:pPr>
    </w:p>
    <w:p w14:paraId="62A63755">
      <w:pPr>
        <w:spacing w:before="72" w:line="360" w:lineRule="auto"/>
        <w:ind w:right="-57" w:firstLine="422" w:firstLineChars="200"/>
        <w:rPr>
          <w:rFonts w:hint="eastAsia" w:ascii="宋体" w:hAnsi="宋体" w:cs="宋体"/>
          <w:b/>
          <w:bCs/>
          <w:color w:val="000000"/>
          <w:szCs w:val="21"/>
          <w:highlight w:val="none"/>
        </w:rPr>
      </w:pPr>
    </w:p>
    <w:p w14:paraId="3EE8B747">
      <w:pPr>
        <w:spacing w:before="72" w:line="360" w:lineRule="auto"/>
        <w:ind w:right="-57" w:firstLine="422" w:firstLineChars="200"/>
        <w:rPr>
          <w:rFonts w:hint="eastAsia" w:ascii="宋体" w:hAnsi="宋体" w:cs="宋体"/>
          <w:b/>
          <w:bCs/>
          <w:color w:val="000000"/>
          <w:szCs w:val="21"/>
          <w:highlight w:val="none"/>
        </w:rPr>
      </w:pPr>
    </w:p>
    <w:p w14:paraId="2E5F8EC6">
      <w:pPr>
        <w:pStyle w:val="20"/>
        <w:rPr>
          <w:rFonts w:hint="eastAsia" w:ascii="宋体" w:hAnsi="宋体" w:cs="宋体"/>
          <w:b/>
          <w:bCs/>
          <w:color w:val="000000"/>
          <w:szCs w:val="21"/>
          <w:highlight w:val="none"/>
        </w:rPr>
      </w:pPr>
    </w:p>
    <w:p w14:paraId="29BC74A1">
      <w:pPr>
        <w:rPr>
          <w:rFonts w:hint="eastAsia" w:ascii="宋体" w:hAnsi="宋体" w:cs="宋体"/>
          <w:b/>
          <w:bCs/>
          <w:color w:val="000000"/>
          <w:szCs w:val="21"/>
          <w:highlight w:val="none"/>
        </w:rPr>
      </w:pPr>
    </w:p>
    <w:p w14:paraId="143D5867">
      <w:pPr>
        <w:pStyle w:val="59"/>
        <w:ind w:left="0" w:leftChars="0" w:firstLine="0" w:firstLineChars="0"/>
        <w:rPr>
          <w:rFonts w:hint="eastAsia"/>
        </w:rPr>
      </w:pPr>
    </w:p>
    <w:p w14:paraId="21F3E39C">
      <w:pPr>
        <w:numPr>
          <w:ilvl w:val="0"/>
          <w:numId w:val="8"/>
        </w:numPr>
        <w:spacing w:before="72" w:line="360" w:lineRule="auto"/>
        <w:ind w:right="-57" w:firstLine="422" w:firstLineChars="200"/>
        <w:rPr>
          <w:rFonts w:hint="eastAsia" w:ascii="宋体" w:hAnsi="宋体" w:cs="宋体"/>
          <w:b/>
          <w:bCs/>
          <w:color w:val="000000"/>
          <w:szCs w:val="21"/>
          <w:highlight w:val="none"/>
          <w:lang w:val="en-US" w:eastAsia="zh-CN"/>
        </w:rPr>
      </w:pPr>
      <w:r>
        <w:rPr>
          <w:rFonts w:hint="eastAsia" w:ascii="宋体" w:hAnsi="宋体" w:cs="宋体"/>
          <w:b/>
          <w:bCs/>
          <w:color w:val="000000"/>
          <w:szCs w:val="21"/>
          <w:highlight w:val="none"/>
          <w:lang w:val="en-US" w:eastAsia="zh-CN"/>
        </w:rPr>
        <w:t>依法缴纳税收和社会保障资金证明材料</w:t>
      </w:r>
    </w:p>
    <w:p w14:paraId="3E8BD318">
      <w:pPr>
        <w:numPr>
          <w:ilvl w:val="0"/>
          <w:numId w:val="0"/>
        </w:numPr>
        <w:spacing w:before="72" w:line="360" w:lineRule="auto"/>
        <w:ind w:right="-57" w:rightChars="0"/>
        <w:rPr>
          <w:rFonts w:hint="default" w:ascii="宋体" w:hAnsi="宋体" w:cs="宋体"/>
          <w:b w:val="0"/>
          <w:bCs w:val="0"/>
          <w:color w:val="000000"/>
          <w:szCs w:val="21"/>
          <w:highlight w:val="none"/>
          <w:lang w:val="en-US" w:eastAsia="zh-CN"/>
        </w:rPr>
      </w:pPr>
      <w:r>
        <w:rPr>
          <w:rFonts w:hint="eastAsia" w:ascii="宋体" w:hAnsi="宋体" w:cs="宋体"/>
          <w:b/>
          <w:bCs/>
          <w:color w:val="000000"/>
          <w:szCs w:val="21"/>
          <w:highlight w:val="none"/>
          <w:lang w:val="en-US" w:eastAsia="zh-CN"/>
        </w:rPr>
        <w:t xml:space="preserve">     </w:t>
      </w:r>
      <w:r>
        <w:rPr>
          <w:rFonts w:hint="eastAsia" w:ascii="宋体" w:hAnsi="宋体" w:cs="宋体"/>
          <w:b w:val="0"/>
          <w:bCs w:val="0"/>
          <w:color w:val="000000"/>
          <w:szCs w:val="21"/>
          <w:highlight w:val="none"/>
          <w:lang w:val="en-US" w:eastAsia="zh-CN"/>
        </w:rPr>
        <w:t>供应商须提供近一年内任意一个月依法缴纳税收和社会保障资金的证明材料（如依法免税和不需要缴纳社会保险的，应提供相应文件证明其依法免税及依法不需要缴纳社会保险）。</w:t>
      </w:r>
    </w:p>
    <w:p w14:paraId="12D4FD81">
      <w:pPr>
        <w:spacing w:before="72" w:line="360" w:lineRule="auto"/>
        <w:ind w:right="-57" w:firstLine="420" w:firstLineChars="200"/>
        <w:rPr>
          <w:rFonts w:hint="eastAsia" w:ascii="宋体" w:hAnsi="宋体" w:cs="宋体"/>
          <w:b w:val="0"/>
          <w:bCs w:val="0"/>
          <w:color w:val="000000"/>
          <w:szCs w:val="21"/>
          <w:highlight w:val="none"/>
        </w:rPr>
      </w:pPr>
    </w:p>
    <w:p w14:paraId="7EA3EE92">
      <w:pPr>
        <w:spacing w:before="72" w:line="360" w:lineRule="auto"/>
        <w:ind w:right="-57" w:firstLine="422" w:firstLineChars="200"/>
        <w:rPr>
          <w:rFonts w:hint="eastAsia" w:ascii="宋体" w:hAnsi="宋体" w:cs="宋体"/>
          <w:b/>
          <w:bCs/>
          <w:color w:val="000000"/>
          <w:szCs w:val="21"/>
          <w:highlight w:val="none"/>
        </w:rPr>
      </w:pPr>
    </w:p>
    <w:p w14:paraId="0DA58A25">
      <w:pPr>
        <w:spacing w:before="72" w:line="360" w:lineRule="auto"/>
        <w:ind w:right="-57" w:firstLine="422" w:firstLineChars="200"/>
        <w:rPr>
          <w:rFonts w:hint="eastAsia" w:ascii="宋体" w:hAnsi="宋体" w:cs="宋体"/>
          <w:b/>
          <w:bCs/>
          <w:color w:val="000000"/>
          <w:szCs w:val="21"/>
          <w:highlight w:val="none"/>
        </w:rPr>
      </w:pPr>
    </w:p>
    <w:p w14:paraId="47ADF408">
      <w:pPr>
        <w:spacing w:before="72" w:line="360" w:lineRule="auto"/>
        <w:ind w:right="-57" w:firstLine="422" w:firstLineChars="200"/>
        <w:rPr>
          <w:rFonts w:hint="eastAsia" w:ascii="宋体" w:hAnsi="宋体" w:cs="宋体"/>
          <w:b/>
          <w:bCs/>
          <w:color w:val="000000"/>
          <w:szCs w:val="21"/>
          <w:highlight w:val="none"/>
        </w:rPr>
      </w:pPr>
    </w:p>
    <w:p w14:paraId="0ED7CE0C">
      <w:pPr>
        <w:spacing w:before="72" w:line="360" w:lineRule="auto"/>
        <w:ind w:right="-57" w:firstLine="422" w:firstLineChars="200"/>
        <w:rPr>
          <w:rFonts w:hint="eastAsia" w:ascii="宋体" w:hAnsi="宋体" w:cs="宋体"/>
          <w:b/>
          <w:bCs/>
          <w:color w:val="000000"/>
          <w:szCs w:val="21"/>
          <w:highlight w:val="none"/>
        </w:rPr>
      </w:pPr>
    </w:p>
    <w:p w14:paraId="41FD0061">
      <w:pPr>
        <w:spacing w:before="72" w:line="360" w:lineRule="auto"/>
        <w:ind w:right="-57" w:firstLine="422" w:firstLineChars="200"/>
        <w:rPr>
          <w:rFonts w:hint="eastAsia" w:ascii="宋体" w:hAnsi="宋体" w:cs="宋体"/>
          <w:b/>
          <w:bCs/>
          <w:color w:val="000000"/>
          <w:szCs w:val="21"/>
          <w:highlight w:val="none"/>
        </w:rPr>
      </w:pPr>
    </w:p>
    <w:p w14:paraId="6B218197">
      <w:pPr>
        <w:spacing w:before="72" w:line="360" w:lineRule="auto"/>
        <w:ind w:right="-57" w:firstLine="422" w:firstLineChars="200"/>
        <w:rPr>
          <w:rFonts w:hint="eastAsia" w:ascii="宋体" w:hAnsi="宋体" w:cs="宋体"/>
          <w:b/>
          <w:bCs/>
          <w:color w:val="000000"/>
          <w:szCs w:val="21"/>
          <w:highlight w:val="none"/>
        </w:rPr>
      </w:pPr>
    </w:p>
    <w:p w14:paraId="3605E0AA">
      <w:pPr>
        <w:spacing w:before="72" w:line="360" w:lineRule="auto"/>
        <w:ind w:right="-57" w:firstLine="422" w:firstLineChars="200"/>
        <w:rPr>
          <w:rFonts w:hint="eastAsia" w:ascii="宋体" w:hAnsi="宋体" w:cs="宋体"/>
          <w:b/>
          <w:bCs/>
          <w:color w:val="000000"/>
          <w:szCs w:val="21"/>
          <w:highlight w:val="none"/>
        </w:rPr>
      </w:pPr>
    </w:p>
    <w:p w14:paraId="6BCD1C0D">
      <w:pPr>
        <w:spacing w:before="72" w:line="360" w:lineRule="auto"/>
        <w:ind w:right="-57" w:firstLine="422" w:firstLineChars="200"/>
        <w:rPr>
          <w:rFonts w:hint="eastAsia" w:ascii="宋体" w:hAnsi="宋体" w:cs="宋体"/>
          <w:b/>
          <w:bCs/>
          <w:color w:val="000000"/>
          <w:szCs w:val="21"/>
          <w:highlight w:val="none"/>
        </w:rPr>
      </w:pPr>
    </w:p>
    <w:p w14:paraId="27CD12C4">
      <w:pPr>
        <w:spacing w:before="72" w:line="360" w:lineRule="auto"/>
        <w:ind w:right="-57" w:firstLine="422" w:firstLineChars="200"/>
        <w:rPr>
          <w:rFonts w:hint="eastAsia" w:ascii="宋体" w:hAnsi="宋体" w:cs="宋体"/>
          <w:b/>
          <w:bCs/>
          <w:color w:val="000000"/>
          <w:szCs w:val="21"/>
          <w:highlight w:val="none"/>
        </w:rPr>
      </w:pPr>
    </w:p>
    <w:p w14:paraId="421EC7B5">
      <w:pPr>
        <w:spacing w:before="72" w:line="360" w:lineRule="auto"/>
        <w:ind w:right="-57" w:firstLine="422" w:firstLineChars="200"/>
        <w:rPr>
          <w:rFonts w:hint="eastAsia" w:ascii="宋体" w:hAnsi="宋体" w:cs="宋体"/>
          <w:b/>
          <w:bCs/>
          <w:color w:val="000000"/>
          <w:szCs w:val="21"/>
          <w:highlight w:val="none"/>
        </w:rPr>
      </w:pPr>
    </w:p>
    <w:p w14:paraId="674AAFCE">
      <w:pPr>
        <w:spacing w:before="72" w:line="360" w:lineRule="auto"/>
        <w:ind w:right="-57" w:firstLine="422" w:firstLineChars="200"/>
        <w:rPr>
          <w:rFonts w:hint="eastAsia" w:ascii="宋体" w:hAnsi="宋体" w:cs="宋体"/>
          <w:b/>
          <w:bCs/>
          <w:color w:val="000000"/>
          <w:szCs w:val="21"/>
          <w:highlight w:val="none"/>
        </w:rPr>
      </w:pPr>
    </w:p>
    <w:p w14:paraId="351F178D">
      <w:pPr>
        <w:spacing w:before="72" w:line="360" w:lineRule="auto"/>
        <w:ind w:right="-57" w:firstLine="422" w:firstLineChars="200"/>
        <w:rPr>
          <w:rFonts w:hint="eastAsia" w:ascii="宋体" w:hAnsi="宋体" w:cs="宋体"/>
          <w:b/>
          <w:bCs/>
          <w:color w:val="000000"/>
          <w:szCs w:val="21"/>
          <w:highlight w:val="none"/>
        </w:rPr>
      </w:pPr>
    </w:p>
    <w:p w14:paraId="68BC1C5E">
      <w:pPr>
        <w:spacing w:before="72" w:line="360" w:lineRule="auto"/>
        <w:ind w:right="-57" w:firstLine="422" w:firstLineChars="200"/>
        <w:rPr>
          <w:rFonts w:hint="eastAsia" w:ascii="宋体" w:hAnsi="宋体" w:cs="宋体"/>
          <w:b/>
          <w:bCs/>
          <w:color w:val="000000"/>
          <w:szCs w:val="21"/>
          <w:highlight w:val="none"/>
        </w:rPr>
      </w:pPr>
    </w:p>
    <w:p w14:paraId="409F18D7">
      <w:pPr>
        <w:spacing w:before="72" w:line="360" w:lineRule="auto"/>
        <w:ind w:right="-57" w:firstLine="422" w:firstLineChars="200"/>
        <w:rPr>
          <w:rFonts w:hint="eastAsia" w:ascii="宋体" w:hAnsi="宋体" w:cs="宋体"/>
          <w:b/>
          <w:bCs/>
          <w:color w:val="000000"/>
          <w:szCs w:val="21"/>
          <w:highlight w:val="none"/>
        </w:rPr>
      </w:pPr>
    </w:p>
    <w:p w14:paraId="163B0065">
      <w:pPr>
        <w:spacing w:before="72" w:line="360" w:lineRule="auto"/>
        <w:ind w:right="-57" w:firstLine="422" w:firstLineChars="200"/>
        <w:rPr>
          <w:rFonts w:hint="eastAsia" w:ascii="宋体" w:hAnsi="宋体" w:cs="宋体"/>
          <w:b/>
          <w:bCs/>
          <w:color w:val="000000"/>
          <w:szCs w:val="21"/>
          <w:highlight w:val="none"/>
        </w:rPr>
      </w:pPr>
    </w:p>
    <w:p w14:paraId="4CCADA41">
      <w:pPr>
        <w:spacing w:before="72" w:line="360" w:lineRule="auto"/>
        <w:ind w:right="-57" w:firstLine="422" w:firstLineChars="200"/>
        <w:rPr>
          <w:rFonts w:hint="eastAsia" w:ascii="宋体" w:hAnsi="宋体" w:cs="宋体"/>
          <w:b/>
          <w:bCs/>
          <w:color w:val="000000"/>
          <w:szCs w:val="21"/>
          <w:highlight w:val="none"/>
        </w:rPr>
      </w:pPr>
    </w:p>
    <w:p w14:paraId="51ED58B7">
      <w:pPr>
        <w:spacing w:before="72" w:line="360" w:lineRule="auto"/>
        <w:ind w:right="-57" w:firstLine="422" w:firstLineChars="200"/>
        <w:rPr>
          <w:rFonts w:hint="eastAsia" w:ascii="宋体" w:hAnsi="宋体" w:cs="宋体"/>
          <w:b/>
          <w:bCs/>
          <w:color w:val="000000"/>
          <w:szCs w:val="21"/>
          <w:highlight w:val="none"/>
        </w:rPr>
      </w:pPr>
    </w:p>
    <w:p w14:paraId="481900D1">
      <w:pPr>
        <w:spacing w:before="72" w:line="360" w:lineRule="auto"/>
        <w:ind w:right="-57" w:firstLine="422" w:firstLineChars="200"/>
        <w:rPr>
          <w:rFonts w:hint="eastAsia" w:ascii="宋体" w:hAnsi="宋体" w:cs="宋体"/>
          <w:b/>
          <w:bCs/>
          <w:color w:val="000000"/>
          <w:szCs w:val="21"/>
          <w:highlight w:val="none"/>
        </w:rPr>
      </w:pPr>
    </w:p>
    <w:p w14:paraId="061FD006">
      <w:pPr>
        <w:spacing w:before="72" w:line="360" w:lineRule="auto"/>
        <w:ind w:right="-57" w:firstLine="422" w:firstLineChars="200"/>
        <w:rPr>
          <w:rFonts w:hint="eastAsia" w:ascii="宋体" w:hAnsi="宋体" w:cs="宋体"/>
          <w:b/>
          <w:bCs/>
          <w:color w:val="000000"/>
          <w:szCs w:val="21"/>
          <w:highlight w:val="none"/>
        </w:rPr>
      </w:pPr>
    </w:p>
    <w:p w14:paraId="064EF4A7">
      <w:pPr>
        <w:spacing w:before="72" w:line="360" w:lineRule="auto"/>
        <w:ind w:right="-57" w:firstLine="422" w:firstLineChars="200"/>
        <w:rPr>
          <w:rFonts w:hint="eastAsia" w:ascii="宋体" w:hAnsi="宋体" w:cs="宋体"/>
          <w:b/>
          <w:bCs/>
          <w:color w:val="000000"/>
          <w:szCs w:val="21"/>
          <w:highlight w:val="none"/>
        </w:rPr>
      </w:pPr>
    </w:p>
    <w:p w14:paraId="33B2FB84">
      <w:pPr>
        <w:rPr>
          <w:rFonts w:hint="eastAsia"/>
        </w:rPr>
      </w:pPr>
    </w:p>
    <w:p w14:paraId="4C825433">
      <w:pPr>
        <w:numPr>
          <w:ilvl w:val="0"/>
          <w:numId w:val="0"/>
        </w:numPr>
        <w:spacing w:before="72" w:line="360" w:lineRule="auto"/>
        <w:ind w:right="-57" w:rightChars="0"/>
        <w:rPr>
          <w:rFonts w:hint="default" w:ascii="宋体" w:hAnsi="宋体" w:cs="宋体"/>
          <w:b/>
          <w:bCs/>
          <w:color w:val="000000"/>
          <w:szCs w:val="21"/>
          <w:highlight w:val="none"/>
          <w:lang w:val="en-US" w:eastAsia="zh-CN"/>
        </w:rPr>
      </w:pPr>
      <w:r>
        <w:rPr>
          <w:rFonts w:hint="eastAsia" w:ascii="宋体" w:hAnsi="宋体" w:cs="宋体"/>
          <w:b/>
          <w:bCs/>
          <w:color w:val="000000"/>
          <w:szCs w:val="21"/>
          <w:highlight w:val="none"/>
          <w:lang w:val="en-US" w:eastAsia="zh-CN"/>
        </w:rPr>
        <w:t>（四） 信誉要求：</w:t>
      </w:r>
    </w:p>
    <w:p w14:paraId="680E75F1">
      <w:pPr>
        <w:spacing w:before="72" w:line="360" w:lineRule="auto"/>
        <w:ind w:right="-57"/>
        <w:rPr>
          <w:rFonts w:hint="eastAsia"/>
          <w:sz w:val="21"/>
          <w:szCs w:val="21"/>
          <w:lang w:eastAsia="zh-CN"/>
        </w:rPr>
      </w:pPr>
      <w:r>
        <w:rPr>
          <w:rFonts w:hint="eastAsia"/>
          <w:sz w:val="21"/>
          <w:szCs w:val="21"/>
          <w:lang w:eastAsia="zh-CN"/>
        </w:rPr>
        <w:t>　　（1）拒绝列入政府取消投标资格记录期间的企业或个人投标；</w:t>
      </w:r>
    </w:p>
    <w:p w14:paraId="149D7C14">
      <w:pPr>
        <w:spacing w:before="72" w:line="360" w:lineRule="auto"/>
        <w:ind w:right="-57"/>
        <w:rPr>
          <w:rFonts w:hint="eastAsia"/>
          <w:sz w:val="21"/>
          <w:szCs w:val="21"/>
          <w:lang w:eastAsia="zh-CN"/>
        </w:rPr>
      </w:pPr>
      <w:r>
        <w:rPr>
          <w:rFonts w:hint="eastAsia"/>
          <w:sz w:val="21"/>
          <w:szCs w:val="21"/>
          <w:lang w:eastAsia="zh-CN"/>
        </w:rPr>
        <w:t>　　（2）供应商不得为“信用中国”网站(www.creditchina.gov.cn)列入重大税收违法失信主体的供应商，不得为“中国执行信息公开网”网站（zxgk.court.gov.cn）列入失信被执行人的供应商，不得为“中国政府采购网”网站(www.ccgp.gov.cn)列入政府采购严重违法失信行为记录名单的供应商；</w:t>
      </w:r>
    </w:p>
    <w:p w14:paraId="4B9B1790">
      <w:pPr>
        <w:spacing w:before="72" w:line="360" w:lineRule="auto"/>
        <w:ind w:right="-57"/>
        <w:rPr>
          <w:rFonts w:hint="eastAsia"/>
          <w:sz w:val="21"/>
          <w:szCs w:val="21"/>
          <w:lang w:eastAsia="zh-CN"/>
        </w:rPr>
      </w:pPr>
      <w:r>
        <w:rPr>
          <w:rFonts w:hint="eastAsia"/>
          <w:sz w:val="21"/>
          <w:szCs w:val="21"/>
          <w:lang w:eastAsia="zh-CN"/>
        </w:rPr>
        <w:t>　　（3）拒绝被工商行政管理机关在国家企业信用信息公示系统中列入严重违法失信企业名单的参与投标；</w:t>
      </w:r>
    </w:p>
    <w:p w14:paraId="0E1B5EA6">
      <w:pPr>
        <w:spacing w:before="72" w:line="360" w:lineRule="auto"/>
        <w:ind w:right="-57"/>
        <w:rPr>
          <w:rFonts w:hint="eastAsia"/>
          <w:sz w:val="21"/>
          <w:szCs w:val="21"/>
          <w:lang w:eastAsia="zh-CN"/>
        </w:rPr>
      </w:pPr>
      <w:r>
        <w:rPr>
          <w:rFonts w:hint="eastAsia"/>
          <w:sz w:val="21"/>
          <w:szCs w:val="21"/>
          <w:lang w:eastAsia="zh-CN"/>
        </w:rPr>
        <w:t>　　（4）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7452133C">
      <w:pPr>
        <w:spacing w:before="72" w:line="360" w:lineRule="auto"/>
        <w:ind w:right="-57"/>
        <w:rPr>
          <w:rFonts w:hint="eastAsia"/>
          <w:sz w:val="21"/>
          <w:szCs w:val="21"/>
          <w:lang w:eastAsia="zh-CN"/>
        </w:rPr>
      </w:pPr>
      <w:r>
        <w:rPr>
          <w:rFonts w:hint="eastAsia"/>
          <w:sz w:val="21"/>
          <w:szCs w:val="21"/>
          <w:lang w:eastAsia="zh-CN"/>
        </w:rPr>
        <w:t>　　（2）、（3）标书内提供网页查询截图并加盖公章；</w:t>
      </w:r>
    </w:p>
    <w:p w14:paraId="6FDCB12C">
      <w:pPr>
        <w:spacing w:before="72" w:line="360" w:lineRule="auto"/>
        <w:ind w:right="-57"/>
        <w:rPr>
          <w:rFonts w:hint="eastAsia" w:ascii="宋体" w:hAnsi="宋体" w:cs="宋体"/>
          <w:b/>
          <w:bCs/>
          <w:color w:val="000000"/>
          <w:szCs w:val="21"/>
          <w:highlight w:val="none"/>
        </w:rPr>
      </w:pPr>
      <w:r>
        <w:rPr>
          <w:rFonts w:hint="eastAsia"/>
          <w:sz w:val="21"/>
          <w:szCs w:val="21"/>
          <w:lang w:eastAsia="zh-CN"/>
        </w:rPr>
        <w:t>　　（1）、（4）标书内提供有法定代表人签字或被授权代理人签字并加盖公章的承诺书。</w:t>
      </w:r>
    </w:p>
    <w:p w14:paraId="746BDE03">
      <w:pPr>
        <w:spacing w:before="72" w:line="360" w:lineRule="auto"/>
        <w:ind w:right="-57"/>
        <w:rPr>
          <w:rFonts w:hint="eastAsia" w:ascii="宋体" w:hAnsi="宋体" w:cs="宋体"/>
          <w:b/>
          <w:bCs/>
          <w:color w:val="000000"/>
          <w:szCs w:val="21"/>
          <w:highlight w:val="none"/>
        </w:rPr>
      </w:pPr>
    </w:p>
    <w:p w14:paraId="1616FEBE">
      <w:pPr>
        <w:spacing w:before="72" w:line="360" w:lineRule="auto"/>
        <w:ind w:right="-57"/>
        <w:rPr>
          <w:rFonts w:hint="eastAsia" w:ascii="宋体" w:hAnsi="宋体" w:cs="宋体"/>
          <w:b/>
          <w:bCs/>
          <w:color w:val="000000"/>
          <w:szCs w:val="21"/>
          <w:highlight w:val="none"/>
        </w:rPr>
      </w:pPr>
    </w:p>
    <w:p w14:paraId="3DCD02B0">
      <w:pPr>
        <w:spacing w:before="72" w:line="360" w:lineRule="auto"/>
        <w:ind w:right="-57"/>
        <w:rPr>
          <w:rFonts w:hint="eastAsia" w:ascii="宋体" w:hAnsi="宋体" w:cs="宋体"/>
          <w:b/>
          <w:bCs/>
          <w:color w:val="000000"/>
          <w:szCs w:val="21"/>
          <w:highlight w:val="none"/>
        </w:rPr>
      </w:pPr>
    </w:p>
    <w:p w14:paraId="13B2A9A9">
      <w:pPr>
        <w:spacing w:before="72" w:line="360" w:lineRule="auto"/>
        <w:ind w:right="-57"/>
        <w:rPr>
          <w:rFonts w:hint="eastAsia" w:ascii="宋体" w:hAnsi="宋体" w:cs="宋体"/>
          <w:b/>
          <w:bCs/>
          <w:color w:val="000000"/>
          <w:szCs w:val="21"/>
          <w:highlight w:val="none"/>
        </w:rPr>
      </w:pPr>
    </w:p>
    <w:p w14:paraId="74A9649A">
      <w:pPr>
        <w:spacing w:before="72" w:line="360" w:lineRule="auto"/>
        <w:ind w:right="-57"/>
        <w:rPr>
          <w:rFonts w:hint="eastAsia" w:ascii="宋体" w:hAnsi="宋体" w:cs="宋体"/>
          <w:b/>
          <w:bCs/>
          <w:color w:val="000000"/>
          <w:szCs w:val="21"/>
          <w:highlight w:val="none"/>
        </w:rPr>
      </w:pPr>
    </w:p>
    <w:p w14:paraId="69E93302">
      <w:pPr>
        <w:spacing w:before="72" w:line="360" w:lineRule="auto"/>
        <w:ind w:right="-57"/>
        <w:rPr>
          <w:rFonts w:hint="eastAsia" w:ascii="宋体" w:hAnsi="宋体" w:cs="宋体"/>
          <w:b/>
          <w:bCs/>
          <w:color w:val="000000"/>
          <w:szCs w:val="21"/>
          <w:highlight w:val="none"/>
        </w:rPr>
      </w:pPr>
    </w:p>
    <w:p w14:paraId="21685FAC">
      <w:pPr>
        <w:spacing w:before="72" w:line="360" w:lineRule="auto"/>
        <w:ind w:right="-57"/>
        <w:rPr>
          <w:rFonts w:hint="eastAsia" w:ascii="宋体" w:hAnsi="宋体" w:cs="宋体"/>
          <w:b/>
          <w:bCs/>
          <w:color w:val="000000"/>
          <w:szCs w:val="21"/>
          <w:highlight w:val="none"/>
        </w:rPr>
      </w:pPr>
    </w:p>
    <w:p w14:paraId="2D326D6A">
      <w:pPr>
        <w:spacing w:before="72" w:line="360" w:lineRule="auto"/>
        <w:ind w:right="-57"/>
        <w:rPr>
          <w:rFonts w:hint="eastAsia" w:ascii="宋体" w:hAnsi="宋体" w:cs="宋体"/>
          <w:b/>
          <w:bCs/>
          <w:color w:val="000000"/>
          <w:szCs w:val="21"/>
          <w:highlight w:val="none"/>
        </w:rPr>
      </w:pPr>
    </w:p>
    <w:p w14:paraId="7ACF1269">
      <w:pPr>
        <w:spacing w:before="72" w:line="360" w:lineRule="auto"/>
        <w:ind w:right="-57"/>
        <w:rPr>
          <w:rFonts w:hint="eastAsia" w:ascii="宋体" w:hAnsi="宋体" w:cs="宋体"/>
          <w:b/>
          <w:bCs/>
          <w:color w:val="000000"/>
          <w:szCs w:val="21"/>
          <w:highlight w:val="none"/>
        </w:rPr>
      </w:pPr>
    </w:p>
    <w:p w14:paraId="2A281CBB">
      <w:pPr>
        <w:spacing w:before="72" w:line="360" w:lineRule="auto"/>
        <w:ind w:right="-57"/>
        <w:rPr>
          <w:rFonts w:hint="eastAsia" w:ascii="宋体" w:hAnsi="宋体" w:cs="宋体"/>
          <w:b/>
          <w:bCs/>
          <w:color w:val="000000"/>
          <w:szCs w:val="21"/>
          <w:highlight w:val="none"/>
        </w:rPr>
      </w:pPr>
    </w:p>
    <w:p w14:paraId="72C1B691">
      <w:pPr>
        <w:spacing w:before="72" w:line="360" w:lineRule="auto"/>
        <w:ind w:right="-57"/>
        <w:rPr>
          <w:rFonts w:hint="eastAsia" w:ascii="宋体" w:hAnsi="宋体" w:cs="宋体"/>
          <w:b/>
          <w:bCs/>
          <w:color w:val="000000"/>
          <w:szCs w:val="21"/>
          <w:highlight w:val="none"/>
        </w:rPr>
      </w:pPr>
    </w:p>
    <w:p w14:paraId="5D0FAD39">
      <w:pPr>
        <w:spacing w:before="72" w:line="360" w:lineRule="auto"/>
        <w:ind w:right="-57"/>
        <w:rPr>
          <w:rFonts w:hint="eastAsia" w:ascii="宋体" w:hAnsi="宋体" w:cs="宋体"/>
          <w:b/>
          <w:bCs/>
          <w:color w:val="000000"/>
          <w:szCs w:val="21"/>
          <w:highlight w:val="none"/>
        </w:rPr>
      </w:pPr>
    </w:p>
    <w:p w14:paraId="1E0D3A64">
      <w:pPr>
        <w:spacing w:before="72" w:line="360" w:lineRule="auto"/>
        <w:ind w:right="-57"/>
        <w:rPr>
          <w:rFonts w:hint="eastAsia" w:ascii="宋体" w:hAnsi="宋体" w:cs="宋体"/>
          <w:b/>
          <w:bCs/>
          <w:color w:val="000000"/>
          <w:szCs w:val="21"/>
          <w:highlight w:val="none"/>
        </w:rPr>
      </w:pPr>
    </w:p>
    <w:p w14:paraId="68FB4D40">
      <w:pPr>
        <w:pStyle w:val="20"/>
        <w:jc w:val="both"/>
        <w:rPr>
          <w:rFonts w:hint="eastAsia"/>
        </w:rPr>
      </w:pPr>
    </w:p>
    <w:p w14:paraId="26340E62">
      <w:pPr>
        <w:spacing w:before="72" w:line="360" w:lineRule="auto"/>
        <w:ind w:right="-57"/>
        <w:rPr>
          <w:rFonts w:ascii="宋体" w:hAnsi="宋体" w:cs="宋体"/>
          <w:b/>
          <w:bCs/>
          <w:color w:val="000000"/>
          <w:szCs w:val="21"/>
          <w:highlight w:val="none"/>
        </w:rPr>
      </w:pPr>
      <w:r>
        <w:rPr>
          <w:rFonts w:hint="eastAsia" w:ascii="宋体" w:hAnsi="宋体" w:cs="宋体"/>
          <w:b/>
          <w:bCs/>
          <w:color w:val="000000"/>
          <w:szCs w:val="21"/>
          <w:highlight w:val="none"/>
        </w:rPr>
        <w:t>（</w:t>
      </w:r>
      <w:r>
        <w:rPr>
          <w:rFonts w:hint="eastAsia" w:ascii="宋体" w:hAnsi="宋体" w:cs="宋体"/>
          <w:b/>
          <w:bCs/>
          <w:color w:val="000000"/>
          <w:szCs w:val="21"/>
          <w:highlight w:val="none"/>
          <w:lang w:val="en-US" w:eastAsia="zh-CN"/>
        </w:rPr>
        <w:t>五</w:t>
      </w:r>
      <w:r>
        <w:rPr>
          <w:rFonts w:hint="eastAsia" w:ascii="宋体" w:hAnsi="宋体" w:cs="宋体"/>
          <w:b/>
          <w:bCs/>
          <w:color w:val="000000"/>
          <w:szCs w:val="21"/>
          <w:highlight w:val="none"/>
        </w:rPr>
        <w:t xml:space="preserve">） </w:t>
      </w:r>
      <w:r>
        <w:rPr>
          <w:rFonts w:hint="eastAsia" w:ascii="宋体" w:hAnsi="宋体" w:cs="宋体"/>
          <w:b/>
          <w:bCs/>
          <w:color w:val="000000"/>
          <w:szCs w:val="21"/>
          <w:highlight w:val="none"/>
          <w:lang w:val="en-US" w:eastAsia="zh-CN"/>
        </w:rPr>
        <w:t>承接</w:t>
      </w:r>
      <w:r>
        <w:rPr>
          <w:rFonts w:hint="eastAsia" w:ascii="宋体" w:hAnsi="宋体" w:cs="宋体"/>
          <w:b/>
          <w:bCs/>
          <w:color w:val="000000"/>
          <w:szCs w:val="21"/>
          <w:highlight w:val="none"/>
        </w:rPr>
        <w:t>的类似项目情况表（如有）</w:t>
      </w:r>
    </w:p>
    <w:tbl>
      <w:tblPr>
        <w:tblStyle w:val="41"/>
        <w:tblW w:w="8521" w:type="dxa"/>
        <w:tblInd w:w="263" w:type="dxa"/>
        <w:tblLayout w:type="fixed"/>
        <w:tblCellMar>
          <w:top w:w="0" w:type="dxa"/>
          <w:left w:w="0" w:type="dxa"/>
          <w:bottom w:w="0" w:type="dxa"/>
          <w:right w:w="0" w:type="dxa"/>
        </w:tblCellMar>
      </w:tblPr>
      <w:tblGrid>
        <w:gridCol w:w="2268"/>
        <w:gridCol w:w="6253"/>
      </w:tblGrid>
      <w:tr w14:paraId="716D94DF">
        <w:tblPrEx>
          <w:tblCellMar>
            <w:top w:w="0" w:type="dxa"/>
            <w:left w:w="0" w:type="dxa"/>
            <w:bottom w:w="0" w:type="dxa"/>
            <w:right w:w="0" w:type="dxa"/>
          </w:tblCellMar>
        </w:tblPrEx>
        <w:trPr>
          <w:trHeight w:val="679" w:hRule="atLeast"/>
        </w:trPr>
        <w:tc>
          <w:tcPr>
            <w:tcW w:w="2268" w:type="dxa"/>
            <w:tcBorders>
              <w:top w:val="single" w:color="000000" w:sz="4" w:space="0"/>
              <w:left w:val="single" w:color="000000" w:sz="4" w:space="0"/>
              <w:bottom w:val="single" w:color="000000" w:sz="4" w:space="0"/>
              <w:right w:val="single" w:color="000000" w:sz="4" w:space="0"/>
            </w:tcBorders>
          </w:tcPr>
          <w:p w14:paraId="141B457A">
            <w:pPr>
              <w:autoSpaceDE w:val="0"/>
              <w:autoSpaceDN w:val="0"/>
              <w:adjustRightInd w:val="0"/>
              <w:spacing w:before="4" w:line="160" w:lineRule="exact"/>
              <w:jc w:val="left"/>
              <w:rPr>
                <w:rFonts w:ascii="宋体" w:hAnsi="宋体" w:cs="宋体"/>
                <w:kern w:val="0"/>
                <w:sz w:val="16"/>
                <w:szCs w:val="16"/>
                <w:highlight w:val="none"/>
              </w:rPr>
            </w:pPr>
          </w:p>
          <w:p w14:paraId="3092EC82">
            <w:pPr>
              <w:autoSpaceDE w:val="0"/>
              <w:autoSpaceDN w:val="0"/>
              <w:adjustRightInd w:val="0"/>
              <w:ind w:right="-20"/>
              <w:jc w:val="left"/>
              <w:rPr>
                <w:rFonts w:ascii="宋体" w:hAnsi="宋体" w:cs="宋体"/>
                <w:kern w:val="0"/>
                <w:sz w:val="24"/>
                <w:szCs w:val="24"/>
                <w:highlight w:val="none"/>
              </w:rPr>
            </w:pPr>
            <w:r>
              <w:rPr>
                <w:rFonts w:hint="eastAsia" w:ascii="宋体" w:hAnsi="宋体" w:cs="宋体"/>
                <w:kern w:val="0"/>
                <w:szCs w:val="21"/>
                <w:highlight w:val="none"/>
                <w:lang w:eastAsia="zh-CN"/>
              </w:rPr>
              <w:t>　　　项目</w:t>
            </w:r>
            <w:r>
              <w:rPr>
                <w:rFonts w:hint="eastAsia" w:ascii="宋体" w:hAnsi="宋体" w:cs="宋体"/>
                <w:kern w:val="0"/>
                <w:szCs w:val="21"/>
                <w:highlight w:val="none"/>
              </w:rPr>
              <w:t>名称</w:t>
            </w:r>
          </w:p>
        </w:tc>
        <w:tc>
          <w:tcPr>
            <w:tcW w:w="6253" w:type="dxa"/>
            <w:tcBorders>
              <w:top w:val="single" w:color="000000" w:sz="4" w:space="0"/>
              <w:left w:val="nil"/>
              <w:bottom w:val="single" w:color="000000" w:sz="4" w:space="0"/>
              <w:right w:val="single" w:color="000000" w:sz="4" w:space="0"/>
            </w:tcBorders>
          </w:tcPr>
          <w:p w14:paraId="7E854D6C">
            <w:pPr>
              <w:autoSpaceDE w:val="0"/>
              <w:autoSpaceDN w:val="0"/>
              <w:adjustRightInd w:val="0"/>
              <w:jc w:val="left"/>
              <w:rPr>
                <w:rFonts w:ascii="宋体" w:hAnsi="宋体"/>
                <w:kern w:val="0"/>
                <w:sz w:val="24"/>
                <w:szCs w:val="24"/>
                <w:highlight w:val="none"/>
              </w:rPr>
            </w:pPr>
          </w:p>
        </w:tc>
      </w:tr>
      <w:tr w14:paraId="5EB82743">
        <w:tblPrEx>
          <w:tblCellMar>
            <w:top w:w="0" w:type="dxa"/>
            <w:left w:w="0" w:type="dxa"/>
            <w:bottom w:w="0" w:type="dxa"/>
            <w:right w:w="0" w:type="dxa"/>
          </w:tblCellMar>
        </w:tblPrEx>
        <w:trPr>
          <w:trHeight w:val="617" w:hRule="atLeast"/>
        </w:trPr>
        <w:tc>
          <w:tcPr>
            <w:tcW w:w="2268" w:type="dxa"/>
            <w:tcBorders>
              <w:top w:val="single" w:color="000000" w:sz="4" w:space="0"/>
              <w:left w:val="single" w:color="000000" w:sz="4" w:space="0"/>
              <w:bottom w:val="single" w:color="000000" w:sz="4" w:space="0"/>
              <w:right w:val="single" w:color="000000" w:sz="4" w:space="0"/>
            </w:tcBorders>
          </w:tcPr>
          <w:p w14:paraId="0228F9A1">
            <w:pPr>
              <w:autoSpaceDE w:val="0"/>
              <w:autoSpaceDN w:val="0"/>
              <w:adjustRightInd w:val="0"/>
              <w:spacing w:before="2" w:line="130" w:lineRule="exact"/>
              <w:jc w:val="left"/>
              <w:rPr>
                <w:rFonts w:ascii="宋体" w:hAnsi="宋体" w:cs="宋体"/>
                <w:kern w:val="0"/>
                <w:sz w:val="13"/>
                <w:szCs w:val="13"/>
                <w:highlight w:val="none"/>
              </w:rPr>
            </w:pPr>
          </w:p>
          <w:p w14:paraId="5DB2CFB0">
            <w:pPr>
              <w:autoSpaceDE w:val="0"/>
              <w:autoSpaceDN w:val="0"/>
              <w:adjustRightInd w:val="0"/>
              <w:ind w:right="-20"/>
              <w:jc w:val="left"/>
              <w:rPr>
                <w:rFonts w:hint="eastAsia" w:ascii="宋体" w:hAnsi="宋体" w:eastAsia="宋体" w:cs="宋体"/>
                <w:kern w:val="0"/>
                <w:sz w:val="24"/>
                <w:szCs w:val="24"/>
                <w:highlight w:val="none"/>
                <w:lang w:eastAsia="zh-CN"/>
              </w:rPr>
            </w:pPr>
            <w:r>
              <w:rPr>
                <w:rFonts w:hint="eastAsia" w:ascii="宋体" w:hAnsi="宋体" w:cs="宋体"/>
                <w:kern w:val="0"/>
                <w:szCs w:val="21"/>
                <w:highlight w:val="none"/>
                <w:lang w:val="en-US" w:eastAsia="zh-CN"/>
              </w:rPr>
              <w:t>　　　服务地点</w:t>
            </w:r>
          </w:p>
        </w:tc>
        <w:tc>
          <w:tcPr>
            <w:tcW w:w="6253" w:type="dxa"/>
            <w:tcBorders>
              <w:top w:val="single" w:color="000000" w:sz="4" w:space="0"/>
              <w:left w:val="nil"/>
              <w:bottom w:val="single" w:color="000000" w:sz="4" w:space="0"/>
              <w:right w:val="single" w:color="000000" w:sz="4" w:space="0"/>
            </w:tcBorders>
          </w:tcPr>
          <w:p w14:paraId="23B733ED">
            <w:pPr>
              <w:autoSpaceDE w:val="0"/>
              <w:autoSpaceDN w:val="0"/>
              <w:adjustRightInd w:val="0"/>
              <w:jc w:val="left"/>
              <w:rPr>
                <w:rFonts w:ascii="宋体" w:hAnsi="宋体"/>
                <w:kern w:val="0"/>
                <w:sz w:val="24"/>
                <w:szCs w:val="24"/>
                <w:highlight w:val="none"/>
              </w:rPr>
            </w:pPr>
          </w:p>
        </w:tc>
      </w:tr>
      <w:tr w14:paraId="40704D0C">
        <w:tblPrEx>
          <w:tblCellMar>
            <w:top w:w="0" w:type="dxa"/>
            <w:left w:w="0" w:type="dxa"/>
            <w:bottom w:w="0" w:type="dxa"/>
            <w:right w:w="0" w:type="dxa"/>
          </w:tblCellMar>
        </w:tblPrEx>
        <w:trPr>
          <w:trHeight w:val="624" w:hRule="atLeast"/>
        </w:trPr>
        <w:tc>
          <w:tcPr>
            <w:tcW w:w="2268" w:type="dxa"/>
            <w:tcBorders>
              <w:top w:val="single" w:color="000000" w:sz="4" w:space="0"/>
              <w:left w:val="single" w:color="000000" w:sz="4" w:space="0"/>
              <w:bottom w:val="single" w:color="000000" w:sz="4" w:space="0"/>
              <w:right w:val="single" w:color="000000" w:sz="4" w:space="0"/>
            </w:tcBorders>
          </w:tcPr>
          <w:p w14:paraId="09B550CD">
            <w:pPr>
              <w:autoSpaceDE w:val="0"/>
              <w:autoSpaceDN w:val="0"/>
              <w:adjustRightInd w:val="0"/>
              <w:spacing w:before="5" w:line="130" w:lineRule="exact"/>
              <w:jc w:val="left"/>
              <w:rPr>
                <w:rFonts w:ascii="宋体" w:hAnsi="宋体" w:cs="宋体"/>
                <w:kern w:val="0"/>
                <w:sz w:val="13"/>
                <w:szCs w:val="13"/>
                <w:highlight w:val="none"/>
              </w:rPr>
            </w:pPr>
          </w:p>
          <w:p w14:paraId="48614092">
            <w:pPr>
              <w:autoSpaceDE w:val="0"/>
              <w:autoSpaceDN w:val="0"/>
              <w:adjustRightInd w:val="0"/>
              <w:ind w:right="-20"/>
              <w:jc w:val="left"/>
              <w:rPr>
                <w:rFonts w:hint="eastAsia" w:ascii="宋体" w:hAnsi="宋体" w:eastAsia="宋体" w:cs="宋体"/>
                <w:kern w:val="0"/>
                <w:sz w:val="24"/>
                <w:szCs w:val="24"/>
                <w:highlight w:val="none"/>
                <w:lang w:eastAsia="zh-CN"/>
              </w:rPr>
            </w:pPr>
            <w:r>
              <w:rPr>
                <w:rFonts w:hint="eastAsia" w:ascii="宋体" w:hAnsi="宋体" w:cs="宋体"/>
                <w:kern w:val="0"/>
                <w:szCs w:val="21"/>
                <w:highlight w:val="none"/>
                <w:lang w:val="en-US" w:eastAsia="zh-CN"/>
              </w:rPr>
              <w:t>　　　服务</w:t>
            </w:r>
            <w:r>
              <w:rPr>
                <w:rFonts w:hint="eastAsia" w:ascii="宋体" w:hAnsi="宋体" w:cs="宋体"/>
                <w:kern w:val="0"/>
                <w:szCs w:val="21"/>
                <w:highlight w:val="none"/>
                <w:lang w:eastAsia="zh-CN"/>
              </w:rPr>
              <w:t>期</w:t>
            </w:r>
          </w:p>
        </w:tc>
        <w:tc>
          <w:tcPr>
            <w:tcW w:w="6253" w:type="dxa"/>
            <w:tcBorders>
              <w:top w:val="single" w:color="000000" w:sz="4" w:space="0"/>
              <w:left w:val="nil"/>
              <w:bottom w:val="single" w:color="000000" w:sz="4" w:space="0"/>
              <w:right w:val="single" w:color="000000" w:sz="4" w:space="0"/>
            </w:tcBorders>
          </w:tcPr>
          <w:p w14:paraId="4AD1BBC8">
            <w:pPr>
              <w:autoSpaceDE w:val="0"/>
              <w:autoSpaceDN w:val="0"/>
              <w:adjustRightInd w:val="0"/>
              <w:jc w:val="left"/>
              <w:rPr>
                <w:rFonts w:ascii="宋体" w:hAnsi="宋体"/>
                <w:kern w:val="0"/>
                <w:sz w:val="24"/>
                <w:szCs w:val="24"/>
                <w:highlight w:val="none"/>
              </w:rPr>
            </w:pPr>
          </w:p>
        </w:tc>
      </w:tr>
      <w:tr w14:paraId="2FB397ED">
        <w:tblPrEx>
          <w:tblCellMar>
            <w:top w:w="0" w:type="dxa"/>
            <w:left w:w="0" w:type="dxa"/>
            <w:bottom w:w="0" w:type="dxa"/>
            <w:right w:w="0" w:type="dxa"/>
          </w:tblCellMar>
        </w:tblPrEx>
        <w:trPr>
          <w:trHeight w:val="620" w:hRule="atLeast"/>
        </w:trPr>
        <w:tc>
          <w:tcPr>
            <w:tcW w:w="2268" w:type="dxa"/>
            <w:tcBorders>
              <w:top w:val="single" w:color="000000" w:sz="4" w:space="0"/>
              <w:left w:val="single" w:color="000000" w:sz="4" w:space="0"/>
              <w:bottom w:val="single" w:color="000000" w:sz="4" w:space="0"/>
              <w:right w:val="single" w:color="000000" w:sz="4" w:space="0"/>
            </w:tcBorders>
          </w:tcPr>
          <w:p w14:paraId="791A8BD6">
            <w:pPr>
              <w:autoSpaceDE w:val="0"/>
              <w:autoSpaceDN w:val="0"/>
              <w:adjustRightInd w:val="0"/>
              <w:spacing w:before="3" w:line="130" w:lineRule="exact"/>
              <w:jc w:val="left"/>
              <w:rPr>
                <w:rFonts w:ascii="宋体" w:hAnsi="宋体" w:cs="宋体"/>
                <w:kern w:val="0"/>
                <w:sz w:val="13"/>
                <w:szCs w:val="13"/>
                <w:highlight w:val="none"/>
              </w:rPr>
            </w:pPr>
          </w:p>
          <w:p w14:paraId="1CF4B03A">
            <w:pPr>
              <w:autoSpaceDE w:val="0"/>
              <w:autoSpaceDN w:val="0"/>
              <w:adjustRightInd w:val="0"/>
              <w:ind w:right="-20"/>
              <w:jc w:val="left"/>
              <w:rPr>
                <w:rFonts w:ascii="宋体" w:hAnsi="宋体" w:cs="宋体"/>
                <w:kern w:val="0"/>
                <w:sz w:val="24"/>
                <w:szCs w:val="24"/>
                <w:highlight w:val="none"/>
              </w:rPr>
            </w:pPr>
            <w:r>
              <w:rPr>
                <w:rFonts w:hint="eastAsia" w:ascii="宋体" w:hAnsi="宋体" w:cs="宋体"/>
                <w:kern w:val="0"/>
                <w:szCs w:val="21"/>
                <w:highlight w:val="none"/>
                <w:lang w:eastAsia="zh-CN"/>
              </w:rPr>
              <w:t>　　　</w:t>
            </w:r>
            <w:r>
              <w:rPr>
                <w:rFonts w:hint="eastAsia" w:ascii="宋体" w:hAnsi="宋体" w:cs="宋体"/>
                <w:kern w:val="0"/>
                <w:szCs w:val="21"/>
                <w:highlight w:val="none"/>
              </w:rPr>
              <w:t>委托方</w:t>
            </w:r>
            <w:r>
              <w:rPr>
                <w:rFonts w:hint="eastAsia" w:ascii="宋体" w:hAnsi="宋体" w:cs="宋体"/>
                <w:spacing w:val="-2"/>
                <w:kern w:val="0"/>
                <w:szCs w:val="21"/>
                <w:highlight w:val="none"/>
              </w:rPr>
              <w:t>名</w:t>
            </w:r>
            <w:r>
              <w:rPr>
                <w:rFonts w:hint="eastAsia" w:ascii="宋体" w:hAnsi="宋体" w:cs="宋体"/>
                <w:kern w:val="0"/>
                <w:szCs w:val="21"/>
                <w:highlight w:val="none"/>
              </w:rPr>
              <w:t>称</w:t>
            </w:r>
          </w:p>
        </w:tc>
        <w:tc>
          <w:tcPr>
            <w:tcW w:w="6253" w:type="dxa"/>
            <w:tcBorders>
              <w:top w:val="single" w:color="000000" w:sz="4" w:space="0"/>
              <w:left w:val="nil"/>
              <w:bottom w:val="single" w:color="000000" w:sz="4" w:space="0"/>
              <w:right w:val="single" w:color="000000" w:sz="4" w:space="0"/>
            </w:tcBorders>
          </w:tcPr>
          <w:p w14:paraId="3C67F413">
            <w:pPr>
              <w:autoSpaceDE w:val="0"/>
              <w:autoSpaceDN w:val="0"/>
              <w:adjustRightInd w:val="0"/>
              <w:jc w:val="left"/>
              <w:rPr>
                <w:rFonts w:ascii="宋体" w:hAnsi="宋体"/>
                <w:kern w:val="0"/>
                <w:sz w:val="24"/>
                <w:szCs w:val="24"/>
                <w:highlight w:val="none"/>
              </w:rPr>
            </w:pPr>
          </w:p>
        </w:tc>
      </w:tr>
      <w:tr w14:paraId="5703AF6F">
        <w:tblPrEx>
          <w:tblCellMar>
            <w:top w:w="0" w:type="dxa"/>
            <w:left w:w="0" w:type="dxa"/>
            <w:bottom w:w="0" w:type="dxa"/>
            <w:right w:w="0" w:type="dxa"/>
          </w:tblCellMar>
        </w:tblPrEx>
        <w:trPr>
          <w:trHeight w:val="624" w:hRule="atLeast"/>
        </w:trPr>
        <w:tc>
          <w:tcPr>
            <w:tcW w:w="2268" w:type="dxa"/>
            <w:tcBorders>
              <w:top w:val="single" w:color="000000" w:sz="4" w:space="0"/>
              <w:left w:val="single" w:color="000000" w:sz="4" w:space="0"/>
              <w:bottom w:val="single" w:color="000000" w:sz="4" w:space="0"/>
              <w:right w:val="single" w:color="000000" w:sz="4" w:space="0"/>
            </w:tcBorders>
          </w:tcPr>
          <w:p w14:paraId="6405621B">
            <w:pPr>
              <w:autoSpaceDE w:val="0"/>
              <w:autoSpaceDN w:val="0"/>
              <w:adjustRightInd w:val="0"/>
              <w:spacing w:before="5" w:line="130" w:lineRule="exact"/>
              <w:jc w:val="left"/>
              <w:rPr>
                <w:rFonts w:ascii="宋体" w:hAnsi="宋体" w:cs="宋体"/>
                <w:kern w:val="0"/>
                <w:sz w:val="13"/>
                <w:szCs w:val="13"/>
                <w:highlight w:val="none"/>
              </w:rPr>
            </w:pPr>
          </w:p>
          <w:p w14:paraId="27BD374A">
            <w:pPr>
              <w:autoSpaceDE w:val="0"/>
              <w:autoSpaceDN w:val="0"/>
              <w:adjustRightInd w:val="0"/>
              <w:ind w:left="287" w:right="-20"/>
              <w:jc w:val="left"/>
              <w:rPr>
                <w:rFonts w:ascii="宋体" w:hAnsi="宋体" w:cs="宋体"/>
                <w:kern w:val="0"/>
                <w:sz w:val="24"/>
                <w:szCs w:val="24"/>
                <w:highlight w:val="none"/>
              </w:rPr>
            </w:pPr>
            <w:r>
              <w:rPr>
                <w:rFonts w:hint="eastAsia" w:ascii="宋体" w:hAnsi="宋体" w:cs="宋体"/>
                <w:kern w:val="0"/>
                <w:szCs w:val="21"/>
                <w:highlight w:val="none"/>
              </w:rPr>
              <w:t>委托方</w:t>
            </w:r>
            <w:r>
              <w:rPr>
                <w:rFonts w:hint="eastAsia" w:ascii="宋体" w:hAnsi="宋体" w:cs="宋体"/>
                <w:spacing w:val="-2"/>
                <w:kern w:val="0"/>
                <w:szCs w:val="21"/>
                <w:highlight w:val="none"/>
              </w:rPr>
              <w:t>联</w:t>
            </w:r>
            <w:r>
              <w:rPr>
                <w:rFonts w:hint="eastAsia" w:ascii="宋体" w:hAnsi="宋体" w:cs="宋体"/>
                <w:kern w:val="0"/>
                <w:szCs w:val="21"/>
                <w:highlight w:val="none"/>
              </w:rPr>
              <w:t>系</w:t>
            </w:r>
            <w:r>
              <w:rPr>
                <w:rFonts w:hint="eastAsia" w:ascii="宋体" w:hAnsi="宋体" w:cs="宋体"/>
                <w:spacing w:val="-2"/>
                <w:kern w:val="0"/>
                <w:szCs w:val="21"/>
                <w:highlight w:val="none"/>
              </w:rPr>
              <w:t>人</w:t>
            </w:r>
            <w:r>
              <w:rPr>
                <w:rFonts w:hint="eastAsia" w:ascii="宋体" w:hAnsi="宋体" w:cs="宋体"/>
                <w:kern w:val="0"/>
                <w:szCs w:val="21"/>
                <w:highlight w:val="none"/>
              </w:rPr>
              <w:t>及</w:t>
            </w:r>
            <w:r>
              <w:rPr>
                <w:rFonts w:hint="eastAsia" w:ascii="宋体" w:hAnsi="宋体" w:cs="宋体"/>
                <w:spacing w:val="-2"/>
                <w:kern w:val="0"/>
                <w:szCs w:val="21"/>
                <w:highlight w:val="none"/>
              </w:rPr>
              <w:t>电</w:t>
            </w:r>
            <w:r>
              <w:rPr>
                <w:rFonts w:hint="eastAsia" w:ascii="宋体" w:hAnsi="宋体" w:cs="宋体"/>
                <w:kern w:val="0"/>
                <w:szCs w:val="21"/>
                <w:highlight w:val="none"/>
              </w:rPr>
              <w:t>话</w:t>
            </w:r>
          </w:p>
        </w:tc>
        <w:tc>
          <w:tcPr>
            <w:tcW w:w="6253" w:type="dxa"/>
            <w:tcBorders>
              <w:top w:val="single" w:color="000000" w:sz="4" w:space="0"/>
              <w:left w:val="nil"/>
              <w:bottom w:val="single" w:color="000000" w:sz="4" w:space="0"/>
              <w:right w:val="single" w:color="000000" w:sz="4" w:space="0"/>
            </w:tcBorders>
          </w:tcPr>
          <w:p w14:paraId="1226AEDA">
            <w:pPr>
              <w:autoSpaceDE w:val="0"/>
              <w:autoSpaceDN w:val="0"/>
              <w:adjustRightInd w:val="0"/>
              <w:jc w:val="left"/>
              <w:rPr>
                <w:rFonts w:ascii="宋体" w:hAnsi="宋体"/>
                <w:kern w:val="0"/>
                <w:sz w:val="24"/>
                <w:szCs w:val="24"/>
                <w:highlight w:val="none"/>
              </w:rPr>
            </w:pPr>
          </w:p>
        </w:tc>
      </w:tr>
      <w:tr w14:paraId="16F72849">
        <w:tblPrEx>
          <w:tblCellMar>
            <w:top w:w="0" w:type="dxa"/>
            <w:left w:w="0" w:type="dxa"/>
            <w:bottom w:w="0" w:type="dxa"/>
            <w:right w:w="0" w:type="dxa"/>
          </w:tblCellMar>
        </w:tblPrEx>
        <w:trPr>
          <w:trHeight w:val="622" w:hRule="atLeast"/>
        </w:trPr>
        <w:tc>
          <w:tcPr>
            <w:tcW w:w="2268" w:type="dxa"/>
            <w:tcBorders>
              <w:top w:val="single" w:color="000000" w:sz="4" w:space="0"/>
              <w:left w:val="single" w:color="000000" w:sz="4" w:space="0"/>
              <w:bottom w:val="single" w:color="000000" w:sz="4" w:space="0"/>
              <w:right w:val="single" w:color="000000" w:sz="4" w:space="0"/>
            </w:tcBorders>
          </w:tcPr>
          <w:p w14:paraId="0BF13B73">
            <w:pPr>
              <w:autoSpaceDE w:val="0"/>
              <w:autoSpaceDN w:val="0"/>
              <w:adjustRightInd w:val="0"/>
              <w:spacing w:before="5" w:line="130" w:lineRule="exact"/>
              <w:jc w:val="left"/>
              <w:rPr>
                <w:rFonts w:ascii="宋体" w:hAnsi="宋体" w:cs="宋体"/>
                <w:kern w:val="0"/>
                <w:sz w:val="13"/>
                <w:szCs w:val="13"/>
                <w:highlight w:val="none"/>
              </w:rPr>
            </w:pPr>
          </w:p>
          <w:p w14:paraId="2250C8A6">
            <w:pPr>
              <w:autoSpaceDE w:val="0"/>
              <w:autoSpaceDN w:val="0"/>
              <w:adjustRightInd w:val="0"/>
              <w:ind w:left="707" w:right="-20"/>
              <w:jc w:val="left"/>
              <w:rPr>
                <w:rFonts w:ascii="宋体" w:hAnsi="宋体" w:cs="宋体"/>
                <w:kern w:val="0"/>
                <w:sz w:val="24"/>
                <w:szCs w:val="24"/>
                <w:highlight w:val="none"/>
              </w:rPr>
            </w:pPr>
            <w:r>
              <w:rPr>
                <w:rFonts w:hint="eastAsia" w:ascii="宋体" w:hAnsi="宋体" w:cs="宋体"/>
                <w:kern w:val="0"/>
                <w:szCs w:val="21"/>
                <w:highlight w:val="none"/>
              </w:rPr>
              <w:t>合同</w:t>
            </w:r>
            <w:r>
              <w:rPr>
                <w:rFonts w:hint="eastAsia" w:ascii="宋体" w:hAnsi="宋体" w:cs="宋体"/>
                <w:spacing w:val="-2"/>
                <w:kern w:val="0"/>
                <w:szCs w:val="21"/>
                <w:highlight w:val="none"/>
              </w:rPr>
              <w:t>价</w:t>
            </w:r>
            <w:r>
              <w:rPr>
                <w:rFonts w:hint="eastAsia" w:ascii="宋体" w:hAnsi="宋体" w:cs="宋体"/>
                <w:kern w:val="0"/>
                <w:szCs w:val="21"/>
                <w:highlight w:val="none"/>
              </w:rPr>
              <w:t>格</w:t>
            </w:r>
          </w:p>
        </w:tc>
        <w:tc>
          <w:tcPr>
            <w:tcW w:w="6253" w:type="dxa"/>
            <w:tcBorders>
              <w:top w:val="single" w:color="000000" w:sz="4" w:space="0"/>
              <w:left w:val="nil"/>
              <w:bottom w:val="single" w:color="000000" w:sz="4" w:space="0"/>
              <w:right w:val="single" w:color="000000" w:sz="4" w:space="0"/>
            </w:tcBorders>
          </w:tcPr>
          <w:p w14:paraId="5EFC0518">
            <w:pPr>
              <w:autoSpaceDE w:val="0"/>
              <w:autoSpaceDN w:val="0"/>
              <w:adjustRightInd w:val="0"/>
              <w:jc w:val="left"/>
              <w:rPr>
                <w:rFonts w:ascii="宋体" w:hAnsi="宋体"/>
                <w:kern w:val="0"/>
                <w:sz w:val="24"/>
                <w:szCs w:val="24"/>
                <w:highlight w:val="none"/>
              </w:rPr>
            </w:pPr>
          </w:p>
        </w:tc>
      </w:tr>
      <w:tr w14:paraId="72104530">
        <w:tblPrEx>
          <w:tblCellMar>
            <w:top w:w="0" w:type="dxa"/>
            <w:left w:w="0" w:type="dxa"/>
            <w:bottom w:w="0" w:type="dxa"/>
            <w:right w:w="0" w:type="dxa"/>
          </w:tblCellMar>
        </w:tblPrEx>
        <w:trPr>
          <w:trHeight w:val="3089" w:hRule="atLeast"/>
        </w:trPr>
        <w:tc>
          <w:tcPr>
            <w:tcW w:w="2268" w:type="dxa"/>
            <w:tcBorders>
              <w:top w:val="single" w:color="000000" w:sz="4" w:space="0"/>
              <w:left w:val="single" w:color="000000" w:sz="4" w:space="0"/>
              <w:bottom w:val="single" w:color="000000" w:sz="4" w:space="0"/>
              <w:right w:val="single" w:color="000000" w:sz="4" w:space="0"/>
            </w:tcBorders>
          </w:tcPr>
          <w:p w14:paraId="01C3C249">
            <w:pPr>
              <w:autoSpaceDE w:val="0"/>
              <w:autoSpaceDN w:val="0"/>
              <w:adjustRightInd w:val="0"/>
              <w:spacing w:before="8" w:line="140" w:lineRule="exact"/>
              <w:jc w:val="left"/>
              <w:rPr>
                <w:rFonts w:ascii="宋体" w:hAnsi="宋体" w:cs="宋体"/>
                <w:kern w:val="0"/>
                <w:sz w:val="14"/>
                <w:szCs w:val="14"/>
                <w:highlight w:val="none"/>
              </w:rPr>
            </w:pPr>
          </w:p>
          <w:p w14:paraId="719CEE22">
            <w:pPr>
              <w:autoSpaceDE w:val="0"/>
              <w:autoSpaceDN w:val="0"/>
              <w:adjustRightInd w:val="0"/>
              <w:spacing w:line="200" w:lineRule="exact"/>
              <w:jc w:val="left"/>
              <w:rPr>
                <w:rFonts w:ascii="宋体" w:hAnsi="宋体" w:cs="宋体"/>
                <w:kern w:val="0"/>
                <w:sz w:val="20"/>
                <w:szCs w:val="20"/>
                <w:highlight w:val="none"/>
              </w:rPr>
            </w:pPr>
          </w:p>
          <w:p w14:paraId="519DCD20">
            <w:pPr>
              <w:autoSpaceDE w:val="0"/>
              <w:autoSpaceDN w:val="0"/>
              <w:adjustRightInd w:val="0"/>
              <w:spacing w:line="200" w:lineRule="exact"/>
              <w:jc w:val="left"/>
              <w:rPr>
                <w:rFonts w:ascii="宋体" w:hAnsi="宋体" w:cs="宋体"/>
                <w:kern w:val="0"/>
                <w:sz w:val="20"/>
                <w:szCs w:val="20"/>
                <w:highlight w:val="none"/>
              </w:rPr>
            </w:pPr>
          </w:p>
          <w:p w14:paraId="2F27E0CF">
            <w:pPr>
              <w:autoSpaceDE w:val="0"/>
              <w:autoSpaceDN w:val="0"/>
              <w:adjustRightInd w:val="0"/>
              <w:spacing w:line="200" w:lineRule="exact"/>
              <w:jc w:val="left"/>
              <w:rPr>
                <w:rFonts w:ascii="宋体" w:hAnsi="宋体" w:cs="宋体"/>
                <w:kern w:val="0"/>
                <w:sz w:val="20"/>
                <w:szCs w:val="20"/>
                <w:highlight w:val="none"/>
              </w:rPr>
            </w:pPr>
          </w:p>
          <w:p w14:paraId="09734133">
            <w:pPr>
              <w:autoSpaceDE w:val="0"/>
              <w:autoSpaceDN w:val="0"/>
              <w:adjustRightInd w:val="0"/>
              <w:spacing w:line="200" w:lineRule="exact"/>
              <w:jc w:val="left"/>
              <w:rPr>
                <w:rFonts w:ascii="宋体" w:hAnsi="宋体" w:cs="宋体"/>
                <w:kern w:val="0"/>
                <w:sz w:val="20"/>
                <w:szCs w:val="20"/>
                <w:highlight w:val="none"/>
              </w:rPr>
            </w:pPr>
          </w:p>
          <w:p w14:paraId="30F75CF3">
            <w:pPr>
              <w:autoSpaceDE w:val="0"/>
              <w:autoSpaceDN w:val="0"/>
              <w:adjustRightInd w:val="0"/>
              <w:spacing w:line="200" w:lineRule="exact"/>
              <w:jc w:val="left"/>
              <w:rPr>
                <w:rFonts w:ascii="宋体" w:hAnsi="宋体" w:cs="宋体"/>
                <w:kern w:val="0"/>
                <w:sz w:val="20"/>
                <w:szCs w:val="20"/>
                <w:highlight w:val="none"/>
              </w:rPr>
            </w:pPr>
          </w:p>
          <w:p w14:paraId="2F4BFB9B">
            <w:pPr>
              <w:autoSpaceDE w:val="0"/>
              <w:autoSpaceDN w:val="0"/>
              <w:adjustRightInd w:val="0"/>
              <w:spacing w:line="292" w:lineRule="auto"/>
              <w:ind w:left="813" w:right="108" w:hanging="631"/>
              <w:jc w:val="left"/>
              <w:rPr>
                <w:rFonts w:ascii="宋体" w:hAnsi="宋体" w:cs="宋体"/>
                <w:kern w:val="0"/>
                <w:sz w:val="24"/>
                <w:szCs w:val="24"/>
                <w:highlight w:val="none"/>
              </w:rPr>
            </w:pPr>
            <w:r>
              <w:rPr>
                <w:rFonts w:hint="eastAsia" w:ascii="宋体" w:hAnsi="宋体" w:cs="宋体"/>
                <w:kern w:val="0"/>
                <w:szCs w:val="21"/>
                <w:highlight w:val="none"/>
              </w:rPr>
              <w:t>项目</w:t>
            </w:r>
            <w:r>
              <w:rPr>
                <w:rFonts w:hint="eastAsia" w:ascii="宋体" w:hAnsi="宋体" w:cs="宋体"/>
                <w:spacing w:val="-2"/>
                <w:kern w:val="0"/>
                <w:szCs w:val="21"/>
                <w:highlight w:val="none"/>
              </w:rPr>
              <w:t>概</w:t>
            </w:r>
            <w:r>
              <w:rPr>
                <w:rFonts w:hint="eastAsia" w:ascii="宋体" w:hAnsi="宋体" w:cs="宋体"/>
                <w:kern w:val="0"/>
                <w:szCs w:val="21"/>
                <w:highlight w:val="none"/>
              </w:rPr>
              <w:t>况</w:t>
            </w:r>
            <w:r>
              <w:rPr>
                <w:rFonts w:hint="eastAsia" w:ascii="宋体" w:hAnsi="宋体" w:cs="宋体"/>
                <w:spacing w:val="-2"/>
                <w:kern w:val="0"/>
                <w:szCs w:val="21"/>
                <w:highlight w:val="none"/>
              </w:rPr>
              <w:t>及</w:t>
            </w:r>
            <w:r>
              <w:rPr>
                <w:rFonts w:hint="eastAsia" w:ascii="宋体" w:hAnsi="宋体" w:cs="宋体"/>
                <w:kern w:val="0"/>
                <w:szCs w:val="21"/>
                <w:highlight w:val="none"/>
              </w:rPr>
              <w:t>投</w:t>
            </w:r>
            <w:r>
              <w:rPr>
                <w:rFonts w:hint="eastAsia" w:ascii="宋体" w:hAnsi="宋体" w:cs="宋体"/>
                <w:spacing w:val="-2"/>
                <w:kern w:val="0"/>
                <w:szCs w:val="21"/>
                <w:highlight w:val="none"/>
              </w:rPr>
              <w:t>标</w:t>
            </w:r>
            <w:r>
              <w:rPr>
                <w:rFonts w:hint="eastAsia" w:ascii="宋体" w:hAnsi="宋体" w:cs="宋体"/>
                <w:kern w:val="0"/>
                <w:szCs w:val="21"/>
                <w:highlight w:val="none"/>
              </w:rPr>
              <w:t>人履约情况</w:t>
            </w:r>
          </w:p>
        </w:tc>
        <w:tc>
          <w:tcPr>
            <w:tcW w:w="6253" w:type="dxa"/>
            <w:tcBorders>
              <w:top w:val="single" w:color="000000" w:sz="4" w:space="0"/>
              <w:left w:val="nil"/>
              <w:bottom w:val="single" w:color="000000" w:sz="4" w:space="0"/>
              <w:right w:val="single" w:color="000000" w:sz="4" w:space="0"/>
            </w:tcBorders>
          </w:tcPr>
          <w:p w14:paraId="50D6627C">
            <w:pPr>
              <w:autoSpaceDE w:val="0"/>
              <w:autoSpaceDN w:val="0"/>
              <w:adjustRightInd w:val="0"/>
              <w:jc w:val="left"/>
              <w:rPr>
                <w:rFonts w:ascii="宋体" w:hAnsi="宋体"/>
                <w:kern w:val="0"/>
                <w:sz w:val="24"/>
                <w:szCs w:val="24"/>
                <w:highlight w:val="none"/>
              </w:rPr>
            </w:pPr>
          </w:p>
        </w:tc>
      </w:tr>
      <w:tr w14:paraId="03FCB894">
        <w:tblPrEx>
          <w:tblCellMar>
            <w:top w:w="0" w:type="dxa"/>
            <w:left w:w="0" w:type="dxa"/>
            <w:bottom w:w="0" w:type="dxa"/>
            <w:right w:w="0" w:type="dxa"/>
          </w:tblCellMar>
        </w:tblPrEx>
        <w:trPr>
          <w:trHeight w:val="638" w:hRule="atLeast"/>
        </w:trPr>
        <w:tc>
          <w:tcPr>
            <w:tcW w:w="2268" w:type="dxa"/>
            <w:tcBorders>
              <w:top w:val="single" w:color="000000" w:sz="4" w:space="0"/>
              <w:left w:val="single" w:color="000000" w:sz="4" w:space="0"/>
              <w:bottom w:val="single" w:color="000000" w:sz="4" w:space="0"/>
              <w:right w:val="single" w:color="000000" w:sz="4" w:space="0"/>
            </w:tcBorders>
          </w:tcPr>
          <w:p w14:paraId="7DEA01F7">
            <w:pPr>
              <w:autoSpaceDE w:val="0"/>
              <w:autoSpaceDN w:val="0"/>
              <w:adjustRightInd w:val="0"/>
              <w:spacing w:before="2" w:line="140" w:lineRule="exact"/>
              <w:jc w:val="left"/>
              <w:rPr>
                <w:rFonts w:ascii="宋体" w:hAnsi="宋体" w:cs="宋体"/>
                <w:kern w:val="0"/>
                <w:sz w:val="14"/>
                <w:szCs w:val="14"/>
                <w:highlight w:val="none"/>
              </w:rPr>
            </w:pPr>
          </w:p>
          <w:p w14:paraId="231AA7AB">
            <w:pPr>
              <w:autoSpaceDE w:val="0"/>
              <w:autoSpaceDN w:val="0"/>
              <w:adjustRightInd w:val="0"/>
              <w:ind w:left="882" w:right="861"/>
              <w:jc w:val="center"/>
              <w:rPr>
                <w:rFonts w:ascii="宋体" w:hAnsi="宋体" w:cs="宋体"/>
                <w:kern w:val="0"/>
                <w:sz w:val="24"/>
                <w:szCs w:val="24"/>
                <w:highlight w:val="none"/>
              </w:rPr>
            </w:pPr>
            <w:r>
              <w:rPr>
                <w:rFonts w:hint="eastAsia" w:ascii="宋体" w:hAnsi="宋体" w:cs="宋体"/>
                <w:kern w:val="0"/>
                <w:szCs w:val="21"/>
                <w:highlight w:val="none"/>
              </w:rPr>
              <w:t>备注</w:t>
            </w:r>
          </w:p>
        </w:tc>
        <w:tc>
          <w:tcPr>
            <w:tcW w:w="6253" w:type="dxa"/>
            <w:tcBorders>
              <w:top w:val="single" w:color="000000" w:sz="4" w:space="0"/>
              <w:left w:val="nil"/>
              <w:bottom w:val="single" w:color="000000" w:sz="4" w:space="0"/>
              <w:right w:val="single" w:color="000000" w:sz="4" w:space="0"/>
            </w:tcBorders>
          </w:tcPr>
          <w:p w14:paraId="325D54E3">
            <w:pPr>
              <w:autoSpaceDE w:val="0"/>
              <w:autoSpaceDN w:val="0"/>
              <w:adjustRightInd w:val="0"/>
              <w:jc w:val="left"/>
              <w:rPr>
                <w:rFonts w:ascii="宋体" w:hAnsi="宋体"/>
                <w:kern w:val="0"/>
                <w:sz w:val="24"/>
                <w:szCs w:val="24"/>
                <w:highlight w:val="none"/>
              </w:rPr>
            </w:pPr>
          </w:p>
        </w:tc>
      </w:tr>
    </w:tbl>
    <w:p w14:paraId="6E67945E">
      <w:pPr>
        <w:spacing w:before="72" w:line="360" w:lineRule="auto"/>
        <w:ind w:right="-57"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注： </w:t>
      </w:r>
    </w:p>
    <w:p w14:paraId="16826A91">
      <w:pPr>
        <w:spacing w:before="72" w:line="360" w:lineRule="auto"/>
        <w:ind w:right="-57" w:firstLine="420" w:firstLineChars="200"/>
        <w:rPr>
          <w:rFonts w:ascii="宋体" w:hAnsi="宋体" w:cs="宋体"/>
          <w:color w:val="000000"/>
          <w:szCs w:val="21"/>
          <w:highlight w:val="none"/>
        </w:rPr>
      </w:pPr>
      <w:r>
        <w:rPr>
          <w:rFonts w:hint="eastAsia" w:ascii="宋体" w:hAnsi="宋体" w:cs="宋体"/>
          <w:color w:val="000000"/>
          <w:szCs w:val="21"/>
          <w:highlight w:val="none"/>
        </w:rPr>
        <w:t>1</w:t>
      </w:r>
      <w:r>
        <w:rPr>
          <w:rFonts w:hint="eastAsia" w:ascii="宋体" w:hAnsi="宋体" w:cs="宋体"/>
          <w:color w:val="000000"/>
          <w:szCs w:val="21"/>
          <w:highlight w:val="none"/>
          <w:lang w:val="en-US" w:eastAsia="zh-CN"/>
        </w:rPr>
        <w:t>供应商</w:t>
      </w:r>
      <w:r>
        <w:rPr>
          <w:rFonts w:hint="eastAsia" w:ascii="宋体" w:hAnsi="宋体" w:cs="宋体"/>
          <w:color w:val="000000"/>
          <w:szCs w:val="21"/>
          <w:highlight w:val="none"/>
        </w:rPr>
        <w:t>应根据</w:t>
      </w:r>
      <w:r>
        <w:rPr>
          <w:rFonts w:hint="eastAsia" w:ascii="宋体" w:hAnsi="宋体" w:cs="宋体"/>
          <w:color w:val="000000"/>
          <w:szCs w:val="21"/>
          <w:highlight w:val="none"/>
          <w:lang w:val="en-US" w:eastAsia="zh-CN"/>
        </w:rPr>
        <w:t>供应商</w:t>
      </w:r>
      <w:r>
        <w:rPr>
          <w:rFonts w:hint="eastAsia" w:ascii="宋体" w:hAnsi="宋体" w:cs="宋体"/>
          <w:color w:val="000000"/>
          <w:szCs w:val="21"/>
          <w:highlight w:val="none"/>
        </w:rPr>
        <w:t>须知第3.5.3项的要求在本表后附相关证明材料。</w:t>
      </w:r>
    </w:p>
    <w:p w14:paraId="2677F1BE">
      <w:pPr>
        <w:spacing w:before="72" w:line="360" w:lineRule="auto"/>
        <w:ind w:right="-57" w:firstLine="420" w:firstLineChars="200"/>
        <w:rPr>
          <w:rFonts w:ascii="宋体" w:hAnsi="宋体" w:cs="宋体"/>
          <w:color w:val="000000"/>
          <w:szCs w:val="21"/>
          <w:highlight w:val="none"/>
        </w:rPr>
        <w:sectPr>
          <w:pgSz w:w="11906" w:h="16838"/>
          <w:pgMar w:top="1440" w:right="1800" w:bottom="1440" w:left="1800" w:header="851" w:footer="992" w:gutter="0"/>
          <w:pgNumType w:fmt="decimal"/>
          <w:cols w:space="720" w:num="1"/>
          <w:docGrid w:type="lines" w:linePitch="312" w:charSpace="0"/>
        </w:sectPr>
      </w:pPr>
      <w:r>
        <w:rPr>
          <w:rFonts w:hint="eastAsia" w:ascii="宋体" w:hAnsi="宋体" w:cs="宋体"/>
          <w:color w:val="000000"/>
          <w:szCs w:val="21"/>
          <w:highlight w:val="none"/>
        </w:rPr>
        <w:t>2</w:t>
      </w:r>
      <w:r>
        <w:rPr>
          <w:rFonts w:hint="eastAsia" w:ascii="宋体" w:hAnsi="宋体" w:cs="宋体"/>
          <w:color w:val="000000"/>
          <w:szCs w:val="21"/>
          <w:highlight w:val="none"/>
          <w:lang w:val="en-US" w:eastAsia="zh-CN"/>
        </w:rPr>
        <w:t>供应商</w:t>
      </w:r>
      <w:r>
        <w:rPr>
          <w:rFonts w:hint="eastAsia" w:ascii="宋体" w:hAnsi="宋体" w:cs="宋体"/>
          <w:color w:val="000000"/>
          <w:szCs w:val="21"/>
          <w:highlight w:val="none"/>
        </w:rPr>
        <w:t>须知第1.4.1项要求</w:t>
      </w:r>
      <w:r>
        <w:rPr>
          <w:rFonts w:hint="eastAsia" w:ascii="宋体" w:hAnsi="宋体" w:cs="宋体"/>
          <w:color w:val="000000"/>
          <w:szCs w:val="21"/>
          <w:highlight w:val="none"/>
          <w:lang w:val="en-US" w:eastAsia="zh-CN"/>
        </w:rPr>
        <w:t>供应商</w:t>
      </w:r>
      <w:r>
        <w:rPr>
          <w:rFonts w:hint="eastAsia" w:ascii="宋体" w:hAnsi="宋体" w:cs="宋体"/>
          <w:color w:val="000000"/>
          <w:szCs w:val="21"/>
          <w:highlight w:val="none"/>
        </w:rPr>
        <w:t>提供业绩的，</w:t>
      </w:r>
      <w:r>
        <w:rPr>
          <w:rFonts w:hint="eastAsia" w:ascii="宋体" w:hAnsi="宋体" w:cs="宋体"/>
          <w:color w:val="000000"/>
          <w:szCs w:val="21"/>
          <w:highlight w:val="none"/>
          <w:lang w:val="en-US" w:eastAsia="zh-CN"/>
        </w:rPr>
        <w:t>供应商</w:t>
      </w:r>
      <w:r>
        <w:rPr>
          <w:rFonts w:hint="eastAsia" w:ascii="宋体" w:hAnsi="宋体" w:cs="宋体"/>
          <w:color w:val="000000"/>
          <w:szCs w:val="21"/>
          <w:highlight w:val="none"/>
        </w:rPr>
        <w:t>应按照上表的格式提供</w:t>
      </w:r>
      <w:r>
        <w:rPr>
          <w:rFonts w:hint="eastAsia" w:ascii="宋体" w:hAnsi="宋体" w:cs="宋体"/>
          <w:color w:val="000000"/>
          <w:szCs w:val="21"/>
          <w:highlight w:val="none"/>
          <w:lang w:val="en-US" w:eastAsia="zh-CN"/>
        </w:rPr>
        <w:t>响应</w:t>
      </w:r>
      <w:r>
        <w:rPr>
          <w:rFonts w:hint="eastAsia" w:ascii="宋体" w:hAnsi="宋体" w:cs="宋体"/>
          <w:color w:val="000000"/>
          <w:szCs w:val="21"/>
          <w:highlight w:val="none"/>
        </w:rPr>
        <w:t>业绩情况并根据</w:t>
      </w:r>
      <w:r>
        <w:rPr>
          <w:rFonts w:hint="eastAsia" w:ascii="宋体" w:hAnsi="宋体" w:cs="宋体"/>
          <w:color w:val="000000"/>
          <w:szCs w:val="21"/>
          <w:highlight w:val="none"/>
          <w:lang w:val="en-US" w:eastAsia="zh-CN"/>
        </w:rPr>
        <w:t>供应商</w:t>
      </w:r>
      <w:r>
        <w:rPr>
          <w:rFonts w:hint="eastAsia" w:ascii="宋体" w:hAnsi="宋体" w:cs="宋体"/>
          <w:color w:val="000000"/>
          <w:szCs w:val="21"/>
          <w:highlight w:val="none"/>
        </w:rPr>
        <w:t>须知第3.5.3项的要求在本表后附相关证明材料。</w:t>
      </w:r>
    </w:p>
    <w:p w14:paraId="44AD7315">
      <w:pPr>
        <w:numPr>
          <w:ilvl w:val="0"/>
          <w:numId w:val="0"/>
        </w:numPr>
        <w:spacing w:before="72" w:line="360" w:lineRule="auto"/>
        <w:ind w:right="-57" w:rightChars="0"/>
        <w:rPr>
          <w:rFonts w:ascii="宋体" w:hAnsi="宋体" w:cs="宋体"/>
          <w:b/>
          <w:bCs/>
          <w:color w:val="000000"/>
          <w:szCs w:val="21"/>
          <w:highlight w:val="none"/>
        </w:rPr>
      </w:pPr>
      <w:r>
        <w:rPr>
          <w:rFonts w:hint="eastAsia" w:ascii="宋体" w:hAnsi="宋体" w:cs="宋体"/>
          <w:b/>
          <w:bCs/>
          <w:color w:val="000000"/>
          <w:szCs w:val="21"/>
          <w:highlight w:val="none"/>
          <w:lang w:eastAsia="zh-CN"/>
        </w:rPr>
        <w:t>（</w:t>
      </w:r>
      <w:r>
        <w:rPr>
          <w:rFonts w:hint="eastAsia" w:ascii="宋体" w:hAnsi="宋体" w:cs="宋体"/>
          <w:b/>
          <w:bCs/>
          <w:color w:val="000000"/>
          <w:szCs w:val="21"/>
          <w:highlight w:val="none"/>
          <w:lang w:val="en-US" w:eastAsia="zh-CN"/>
        </w:rPr>
        <w:t>六</w:t>
      </w:r>
      <w:r>
        <w:rPr>
          <w:rFonts w:hint="eastAsia" w:ascii="宋体" w:hAnsi="宋体" w:cs="宋体"/>
          <w:b/>
          <w:bCs/>
          <w:color w:val="000000"/>
          <w:szCs w:val="21"/>
          <w:highlight w:val="none"/>
          <w:lang w:eastAsia="zh-CN"/>
        </w:rPr>
        <w:t>）</w:t>
      </w:r>
      <w:r>
        <w:rPr>
          <w:rFonts w:hint="eastAsia" w:ascii="宋体" w:hAnsi="宋体" w:cs="宋体"/>
          <w:b/>
          <w:bCs/>
          <w:color w:val="000000"/>
          <w:szCs w:val="21"/>
          <w:highlight w:val="none"/>
        </w:rPr>
        <w:t>近</w:t>
      </w:r>
      <w:r>
        <w:rPr>
          <w:rFonts w:hint="eastAsia" w:ascii="宋体" w:hAnsi="宋体" w:cs="宋体"/>
          <w:b/>
          <w:bCs/>
          <w:color w:val="000000"/>
          <w:szCs w:val="21"/>
          <w:highlight w:val="none"/>
          <w:lang w:val="en-US" w:eastAsia="zh-CN"/>
        </w:rPr>
        <w:t>三</w:t>
      </w:r>
      <w:r>
        <w:rPr>
          <w:rFonts w:hint="eastAsia" w:ascii="宋体" w:hAnsi="宋体" w:cs="宋体"/>
          <w:b/>
          <w:bCs/>
          <w:color w:val="000000"/>
          <w:szCs w:val="21"/>
          <w:highlight w:val="none"/>
        </w:rPr>
        <w:t>年发生的诉讼及仲裁情况</w:t>
      </w:r>
    </w:p>
    <w:p w14:paraId="2B1D8FD7">
      <w:pPr>
        <w:spacing w:before="72" w:line="360" w:lineRule="auto"/>
        <w:ind w:right="-57"/>
        <w:rPr>
          <w:rFonts w:ascii="宋体" w:hAnsi="宋体" w:cs="宋体"/>
          <w:color w:val="000000"/>
          <w:szCs w:val="21"/>
          <w:highlight w:val="none"/>
        </w:rPr>
      </w:pPr>
    </w:p>
    <w:p w14:paraId="299F4098">
      <w:pPr>
        <w:spacing w:line="210" w:lineRule="exact"/>
        <w:ind w:left="221" w:right="-59" w:firstLine="43"/>
        <w:rPr>
          <w:rFonts w:hint="eastAsia" w:ascii="Arial" w:hAnsi="Arial" w:eastAsia="宋体" w:cs="Times New Roman"/>
          <w:b w:val="0"/>
          <w:bCs w:val="0"/>
          <w:kern w:val="2"/>
          <w:sz w:val="21"/>
          <w:szCs w:val="20"/>
          <w:highlight w:val="none"/>
          <w:lang w:val="en-US" w:eastAsia="zh-CN" w:bidi="ar-SA"/>
        </w:rPr>
      </w:pPr>
      <w:r>
        <w:rPr>
          <w:rFonts w:hint="eastAsia" w:ascii="Arial" w:hAnsi="Arial" w:eastAsia="宋体" w:cs="Times New Roman"/>
          <w:b w:val="0"/>
          <w:bCs w:val="0"/>
          <w:kern w:val="2"/>
          <w:sz w:val="21"/>
          <w:szCs w:val="20"/>
          <w:highlight w:val="none"/>
          <w:lang w:val="en-US" w:eastAsia="zh-CN" w:bidi="ar-SA"/>
        </w:rPr>
        <w:t>注：1、如有</w:t>
      </w:r>
      <w:r>
        <w:rPr>
          <w:rFonts w:hint="eastAsia" w:ascii="Arial" w:hAnsi="Arial" w:cs="Times New Roman"/>
          <w:b w:val="0"/>
          <w:bCs w:val="0"/>
          <w:kern w:val="2"/>
          <w:sz w:val="21"/>
          <w:szCs w:val="20"/>
          <w:highlight w:val="none"/>
          <w:lang w:val="en-US" w:eastAsia="zh-CN" w:bidi="ar-SA"/>
        </w:rPr>
        <w:t>供应商</w:t>
      </w:r>
      <w:r>
        <w:rPr>
          <w:rFonts w:hint="eastAsia" w:ascii="Arial" w:hAnsi="Arial" w:eastAsia="宋体" w:cs="Times New Roman"/>
          <w:b w:val="0"/>
          <w:bCs w:val="0"/>
          <w:kern w:val="2"/>
          <w:sz w:val="21"/>
          <w:szCs w:val="20"/>
          <w:highlight w:val="none"/>
          <w:lang w:val="en-US" w:eastAsia="zh-CN" w:bidi="ar-SA"/>
        </w:rPr>
        <w:t>应根据</w:t>
      </w:r>
      <w:r>
        <w:rPr>
          <w:rFonts w:hint="eastAsia" w:ascii="Arial" w:hAnsi="Arial" w:cs="Times New Roman"/>
          <w:b w:val="0"/>
          <w:bCs w:val="0"/>
          <w:kern w:val="2"/>
          <w:sz w:val="21"/>
          <w:szCs w:val="20"/>
          <w:highlight w:val="none"/>
          <w:lang w:val="en-US" w:eastAsia="zh-CN" w:bidi="ar-SA"/>
        </w:rPr>
        <w:t>供应商</w:t>
      </w:r>
      <w:r>
        <w:rPr>
          <w:rFonts w:hint="eastAsia" w:ascii="Arial" w:hAnsi="Arial" w:eastAsia="宋体" w:cs="Times New Roman"/>
          <w:b w:val="0"/>
          <w:bCs w:val="0"/>
          <w:kern w:val="2"/>
          <w:sz w:val="21"/>
          <w:szCs w:val="20"/>
          <w:highlight w:val="none"/>
          <w:lang w:val="en-US" w:eastAsia="zh-CN" w:bidi="ar-SA"/>
        </w:rPr>
        <w:t>须知第3.5.</w:t>
      </w:r>
      <w:r>
        <w:rPr>
          <w:rFonts w:hint="eastAsia" w:ascii="Arial" w:hAnsi="Arial" w:cs="Times New Roman"/>
          <w:b w:val="0"/>
          <w:bCs w:val="0"/>
          <w:kern w:val="2"/>
          <w:sz w:val="21"/>
          <w:szCs w:val="20"/>
          <w:highlight w:val="none"/>
          <w:lang w:val="en-US" w:eastAsia="zh-CN" w:bidi="ar-SA"/>
        </w:rPr>
        <w:t>4</w:t>
      </w:r>
      <w:r>
        <w:rPr>
          <w:rFonts w:hint="eastAsia" w:ascii="Arial" w:hAnsi="Arial" w:eastAsia="宋体" w:cs="Times New Roman"/>
          <w:b w:val="0"/>
          <w:bCs w:val="0"/>
          <w:kern w:val="2"/>
          <w:sz w:val="21"/>
          <w:szCs w:val="20"/>
          <w:highlight w:val="none"/>
          <w:lang w:val="en-US" w:eastAsia="zh-CN" w:bidi="ar-SA"/>
        </w:rPr>
        <w:t>项的要求附相关证明材料。</w:t>
      </w:r>
    </w:p>
    <w:p w14:paraId="18B1129E">
      <w:pPr>
        <w:pStyle w:val="58"/>
        <w:numPr>
          <w:ilvl w:val="6"/>
          <w:numId w:val="0"/>
        </w:numPr>
        <w:ind w:left="2520" w:leftChars="0"/>
        <w:rPr>
          <w:rFonts w:hint="eastAsia"/>
          <w:b w:val="0"/>
          <w:bCs w:val="0"/>
          <w:highlight w:val="none"/>
          <w:lang w:eastAsia="zh-CN"/>
        </w:rPr>
      </w:pPr>
    </w:p>
    <w:p w14:paraId="0E8EEA45">
      <w:pPr>
        <w:pStyle w:val="58"/>
        <w:numPr>
          <w:ilvl w:val="6"/>
          <w:numId w:val="0"/>
        </w:numPr>
        <w:ind w:firstLine="630" w:firstLineChars="300"/>
        <w:rPr>
          <w:rFonts w:hint="default"/>
          <w:b w:val="0"/>
          <w:bCs w:val="0"/>
          <w:highlight w:val="none"/>
          <w:lang w:val="en-US" w:eastAsia="zh-CN"/>
        </w:rPr>
        <w:sectPr>
          <w:pgSz w:w="11850" w:h="16783"/>
          <w:pgMar w:top="1440" w:right="1800" w:bottom="1440" w:left="1800" w:header="851" w:footer="992" w:gutter="0"/>
          <w:pgNumType w:fmt="decimal"/>
          <w:cols w:space="720" w:num="1"/>
          <w:docGrid w:type="lines" w:linePitch="312" w:charSpace="0"/>
        </w:sectPr>
      </w:pPr>
      <w:r>
        <w:rPr>
          <w:rFonts w:hint="eastAsia"/>
          <w:b w:val="0"/>
          <w:bCs w:val="0"/>
          <w:highlight w:val="none"/>
          <w:lang w:val="en-US" w:eastAsia="zh-CN"/>
        </w:rPr>
        <w:t>2、若没有提供承诺书加盖单位公章（格式自拟）</w:t>
      </w:r>
    </w:p>
    <w:p w14:paraId="2F9F7F34">
      <w:pPr>
        <w:pStyle w:val="4"/>
        <w:jc w:val="center"/>
        <w:rPr>
          <w:rFonts w:ascii="宋体" w:hAnsi="宋体"/>
          <w:highlight w:val="none"/>
        </w:rPr>
      </w:pPr>
      <w:r>
        <w:rPr>
          <w:rFonts w:hint="eastAsia" w:ascii="宋体" w:hAnsi="宋体"/>
          <w:highlight w:val="none"/>
          <w:lang w:val="en-US" w:eastAsia="zh-CN"/>
        </w:rPr>
        <w:t>七</w:t>
      </w:r>
      <w:r>
        <w:rPr>
          <w:rFonts w:hint="eastAsia" w:ascii="宋体" w:hAnsi="宋体"/>
          <w:highlight w:val="none"/>
        </w:rPr>
        <w:t>、</w:t>
      </w:r>
      <w:r>
        <w:rPr>
          <w:rFonts w:hint="eastAsia" w:ascii="宋体" w:hAnsi="宋体"/>
          <w:highlight w:val="none"/>
          <w:lang w:val="en-US" w:eastAsia="zh-CN"/>
        </w:rPr>
        <w:t>磋商</w:t>
      </w:r>
      <w:r>
        <w:rPr>
          <w:rFonts w:hint="eastAsia" w:ascii="宋体" w:hAnsi="宋体"/>
          <w:highlight w:val="none"/>
        </w:rPr>
        <w:t>保证金</w:t>
      </w:r>
    </w:p>
    <w:p w14:paraId="2DFFE9A5">
      <w:pPr>
        <w:spacing w:line="360" w:lineRule="auto"/>
        <w:ind w:firstLine="210" w:firstLineChars="100"/>
        <w:rPr>
          <w:rFonts w:ascii="宋体" w:hAnsi="宋体"/>
          <w:szCs w:val="21"/>
          <w:highlight w:val="none"/>
        </w:rPr>
      </w:pPr>
      <w:r>
        <w:rPr>
          <w:rFonts w:hint="eastAsia" w:ascii="宋体" w:hAnsi="宋体"/>
          <w:szCs w:val="21"/>
          <w:highlight w:val="none"/>
          <w:u w:val="single"/>
          <w:lang w:val="en-US" w:eastAsia="zh-CN"/>
        </w:rPr>
        <w:t xml:space="preserve">                </w:t>
      </w:r>
      <w:r>
        <w:rPr>
          <w:rFonts w:hint="eastAsia" w:ascii="宋体" w:hAnsi="宋体"/>
          <w:szCs w:val="21"/>
          <w:highlight w:val="none"/>
          <w:u w:val="none"/>
          <w:lang w:val="en-US" w:eastAsia="zh-CN"/>
        </w:rPr>
        <w:t>（采购人名称）</w:t>
      </w:r>
      <w:r>
        <w:rPr>
          <w:rFonts w:hint="eastAsia" w:ascii="宋体" w:hAnsi="宋体"/>
          <w:szCs w:val="21"/>
          <w:highlight w:val="none"/>
        </w:rPr>
        <w:t>：</w:t>
      </w:r>
    </w:p>
    <w:p w14:paraId="4B3D1EA7">
      <w:pPr>
        <w:spacing w:line="360" w:lineRule="auto"/>
        <w:ind w:left="420" w:leftChars="200" w:firstLine="0" w:firstLineChars="0"/>
        <w:rPr>
          <w:rFonts w:ascii="宋体" w:hAnsi="宋体"/>
          <w:szCs w:val="21"/>
          <w:highlight w:val="none"/>
        </w:rPr>
      </w:pPr>
      <w:r>
        <w:rPr>
          <w:rFonts w:hint="eastAsia" w:ascii="宋体" w:hAnsi="宋体"/>
          <w:szCs w:val="21"/>
          <w:highlight w:val="none"/>
          <w:lang w:eastAsia="zh-CN"/>
        </w:rPr>
        <w:t>　　</w:t>
      </w:r>
      <w:r>
        <w:rPr>
          <w:rFonts w:hint="eastAsia" w:ascii="宋体" w:hAnsi="宋体"/>
          <w:szCs w:val="21"/>
          <w:highlight w:val="none"/>
        </w:rPr>
        <w:t>本单位已按</w:t>
      </w:r>
      <w:r>
        <w:rPr>
          <w:rFonts w:hint="eastAsia" w:ascii="宋体" w:hAnsi="宋体"/>
          <w:szCs w:val="21"/>
          <w:highlight w:val="none"/>
          <w:u w:val="single"/>
        </w:rPr>
        <w:t xml:space="preserve">          </w:t>
      </w:r>
      <w:r>
        <w:rPr>
          <w:rFonts w:hint="eastAsia" w:ascii="宋体" w:hAnsi="宋体"/>
          <w:szCs w:val="21"/>
          <w:highlight w:val="none"/>
        </w:rPr>
        <w:t>项目（项目编号：</w:t>
      </w:r>
      <w:r>
        <w:rPr>
          <w:rFonts w:hint="eastAsia" w:ascii="宋体" w:hAnsi="宋体"/>
          <w:szCs w:val="21"/>
          <w:highlight w:val="none"/>
          <w:u w:val="single"/>
        </w:rPr>
        <w:t xml:space="preserve">     </w:t>
      </w:r>
      <w:r>
        <w:rPr>
          <w:rFonts w:hint="eastAsia" w:ascii="宋体" w:hAnsi="宋体"/>
          <w:szCs w:val="21"/>
          <w:highlight w:val="none"/>
        </w:rPr>
        <w:t>）的</w:t>
      </w:r>
      <w:r>
        <w:rPr>
          <w:rFonts w:hint="eastAsia" w:ascii="宋体" w:hAnsi="宋体"/>
          <w:szCs w:val="21"/>
          <w:highlight w:val="none"/>
          <w:lang w:val="en-US" w:eastAsia="zh-CN"/>
        </w:rPr>
        <w:t>竞争性磋商</w:t>
      </w:r>
      <w:r>
        <w:rPr>
          <w:rFonts w:hint="eastAsia" w:ascii="宋体" w:hAnsi="宋体"/>
          <w:szCs w:val="21"/>
          <w:highlight w:val="none"/>
        </w:rPr>
        <w:t>文件要求，于</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日前以</w:t>
      </w:r>
      <w:r>
        <w:rPr>
          <w:rFonts w:hint="eastAsia" w:ascii="宋体" w:hAnsi="宋体"/>
          <w:szCs w:val="21"/>
          <w:highlight w:val="none"/>
          <w:u w:val="single"/>
        </w:rPr>
        <w:t xml:space="preserve">         </w:t>
      </w:r>
      <w:r>
        <w:rPr>
          <w:rFonts w:hint="eastAsia" w:ascii="宋体" w:hAnsi="宋体"/>
          <w:szCs w:val="21"/>
          <w:highlight w:val="none"/>
          <w:u w:val="single"/>
          <w:lang w:val="en-US" w:eastAsia="zh-CN"/>
        </w:rPr>
        <w:t>.</w:t>
      </w:r>
      <w:r>
        <w:rPr>
          <w:rFonts w:hint="eastAsia" w:ascii="宋体" w:hAnsi="宋体"/>
          <w:szCs w:val="21"/>
          <w:highlight w:val="none"/>
          <w:u w:val="single"/>
        </w:rPr>
        <w:t>（付款形式）</w:t>
      </w:r>
      <w:r>
        <w:rPr>
          <w:rFonts w:hint="eastAsia" w:ascii="宋体" w:hAnsi="宋体"/>
          <w:szCs w:val="21"/>
          <w:highlight w:val="none"/>
          <w:lang w:eastAsia="zh-CN"/>
        </w:rPr>
        <w:t>递交了</w:t>
      </w:r>
      <w:r>
        <w:rPr>
          <w:rFonts w:hint="eastAsia" w:ascii="宋体" w:hAnsi="宋体"/>
          <w:szCs w:val="21"/>
          <w:highlight w:val="none"/>
          <w:lang w:val="en-US" w:eastAsia="zh-CN"/>
        </w:rPr>
        <w:t>磋商</w:t>
      </w:r>
      <w:r>
        <w:rPr>
          <w:rFonts w:hint="eastAsia" w:ascii="宋体" w:hAnsi="宋体"/>
          <w:szCs w:val="21"/>
          <w:highlight w:val="none"/>
          <w:lang w:eastAsia="zh-CN"/>
        </w:rPr>
        <w:t>保证金</w:t>
      </w:r>
      <w:r>
        <w:rPr>
          <w:rFonts w:hint="eastAsia" w:ascii="宋体" w:hAnsi="宋体"/>
          <w:szCs w:val="21"/>
          <w:highlight w:val="none"/>
        </w:rPr>
        <w:t>。</w:t>
      </w:r>
    </w:p>
    <w:p w14:paraId="496B877B">
      <w:pPr>
        <w:spacing w:line="360" w:lineRule="auto"/>
        <w:ind w:firstLine="420" w:firstLineChars="200"/>
        <w:rPr>
          <w:rFonts w:ascii="宋体" w:hAnsi="宋体"/>
          <w:szCs w:val="21"/>
          <w:highlight w:val="none"/>
        </w:rPr>
      </w:pPr>
    </w:p>
    <w:p w14:paraId="601B2489">
      <w:pPr>
        <w:pStyle w:val="4"/>
        <w:rPr>
          <w:rFonts w:ascii="宋体" w:hAnsi="宋体"/>
          <w:szCs w:val="21"/>
          <w:highlight w:val="none"/>
        </w:rPr>
      </w:pPr>
    </w:p>
    <w:p w14:paraId="29ACE824">
      <w:pPr>
        <w:rPr>
          <w:highlight w:val="none"/>
        </w:rPr>
      </w:pPr>
    </w:p>
    <w:p w14:paraId="05BB7689">
      <w:pPr>
        <w:spacing w:line="360" w:lineRule="auto"/>
        <w:ind w:firstLine="211" w:firstLineChars="100"/>
        <w:rPr>
          <w:rFonts w:ascii="宋体" w:hAnsi="宋体"/>
          <w:szCs w:val="21"/>
          <w:highlight w:val="none"/>
        </w:rPr>
      </w:pPr>
      <w:r>
        <w:rPr>
          <w:rFonts w:hint="eastAsia" w:ascii="宋体" w:hAnsi="宋体"/>
          <w:b/>
          <w:szCs w:val="21"/>
          <w:highlight w:val="none"/>
        </w:rPr>
        <w:t>附保证金</w:t>
      </w:r>
      <w:r>
        <w:rPr>
          <w:rFonts w:hint="eastAsia" w:ascii="宋体" w:hAnsi="宋体"/>
          <w:b/>
          <w:szCs w:val="21"/>
          <w:highlight w:val="none"/>
          <w:lang w:eastAsia="zh-CN"/>
        </w:rPr>
        <w:t>转账凭证</w:t>
      </w:r>
      <w:r>
        <w:rPr>
          <w:rFonts w:hint="eastAsia" w:ascii="宋体" w:hAnsi="宋体"/>
          <w:b/>
          <w:szCs w:val="21"/>
          <w:highlight w:val="none"/>
        </w:rPr>
        <w:t>复印件和企业银行基本账户开户许可证复印件</w:t>
      </w:r>
      <w:r>
        <w:rPr>
          <w:rFonts w:hint="eastAsia" w:ascii="宋体" w:hAnsi="宋体"/>
          <w:szCs w:val="21"/>
          <w:highlight w:val="none"/>
        </w:rPr>
        <w:t>。</w:t>
      </w:r>
    </w:p>
    <w:p w14:paraId="26E857B2">
      <w:pPr>
        <w:spacing w:line="360" w:lineRule="auto"/>
        <w:ind w:firstLine="420" w:firstLineChars="200"/>
        <w:rPr>
          <w:rFonts w:ascii="宋体" w:hAnsi="宋体"/>
          <w:szCs w:val="21"/>
          <w:highlight w:val="none"/>
          <w:u w:val="single"/>
        </w:rPr>
      </w:pPr>
    </w:p>
    <w:p w14:paraId="483B6E51">
      <w:pPr>
        <w:spacing w:line="360" w:lineRule="auto"/>
        <w:ind w:firstLine="420" w:firstLineChars="200"/>
        <w:rPr>
          <w:rFonts w:ascii="宋体" w:hAnsi="宋体"/>
          <w:szCs w:val="21"/>
          <w:highlight w:val="none"/>
          <w:u w:val="single"/>
        </w:rPr>
      </w:pPr>
    </w:p>
    <w:p w14:paraId="6051E825">
      <w:pPr>
        <w:spacing w:line="360" w:lineRule="auto"/>
        <w:ind w:firstLine="420" w:firstLineChars="200"/>
        <w:rPr>
          <w:rFonts w:ascii="宋体" w:hAnsi="宋体"/>
          <w:szCs w:val="21"/>
          <w:highlight w:val="none"/>
          <w:u w:val="single"/>
        </w:rPr>
      </w:pPr>
    </w:p>
    <w:p w14:paraId="2E429F07">
      <w:pPr>
        <w:pStyle w:val="4"/>
        <w:rPr>
          <w:highlight w:val="none"/>
        </w:rPr>
      </w:pPr>
    </w:p>
    <w:p w14:paraId="6E90F9DA">
      <w:pPr>
        <w:pStyle w:val="4"/>
        <w:rPr>
          <w:highlight w:val="none"/>
        </w:rPr>
      </w:pPr>
    </w:p>
    <w:p w14:paraId="0475FA2A">
      <w:pPr>
        <w:spacing w:line="360" w:lineRule="auto"/>
        <w:rPr>
          <w:rFonts w:ascii="宋体" w:hAnsi="宋体"/>
          <w:szCs w:val="21"/>
          <w:highlight w:val="none"/>
        </w:rPr>
      </w:pPr>
      <w:r>
        <w:rPr>
          <w:rFonts w:hint="eastAsia" w:ascii="宋体" w:hAnsi="宋体"/>
          <w:szCs w:val="21"/>
          <w:highlight w:val="none"/>
          <w:lang w:eastAsia="zh-CN"/>
        </w:rPr>
        <w:t>　　</w:t>
      </w:r>
      <w:r>
        <w:rPr>
          <w:rFonts w:hint="eastAsia" w:ascii="宋体" w:hAnsi="宋体"/>
          <w:szCs w:val="21"/>
          <w:highlight w:val="none"/>
        </w:rPr>
        <w:t>本单位谨承诺上述资料是正确、真实的，如因上述证明与事实不符导致的一切损失，本单位保证承担赔偿等一切法律责任。</w:t>
      </w:r>
    </w:p>
    <w:p w14:paraId="362218B0">
      <w:pPr>
        <w:spacing w:line="360" w:lineRule="auto"/>
        <w:ind w:firstLine="420" w:firstLineChars="200"/>
        <w:rPr>
          <w:rFonts w:ascii="宋体" w:hAnsi="宋体" w:cs="宋体"/>
          <w:highlight w:val="none"/>
        </w:rPr>
      </w:pPr>
    </w:p>
    <w:p w14:paraId="021D345B">
      <w:pPr>
        <w:spacing w:line="360" w:lineRule="auto"/>
        <w:ind w:firstLine="420" w:firstLineChars="200"/>
        <w:rPr>
          <w:rFonts w:ascii="宋体" w:hAnsi="宋体" w:cs="宋体"/>
          <w:highlight w:val="none"/>
        </w:rPr>
      </w:pPr>
    </w:p>
    <w:p w14:paraId="6DBEEB0C">
      <w:pPr>
        <w:spacing w:line="360" w:lineRule="auto"/>
        <w:ind w:firstLine="420" w:firstLineChars="200"/>
        <w:rPr>
          <w:rFonts w:ascii="宋体" w:hAnsi="宋体" w:cs="宋体"/>
          <w:highlight w:val="none"/>
        </w:rPr>
      </w:pPr>
    </w:p>
    <w:p w14:paraId="3A8C93C1">
      <w:pPr>
        <w:spacing w:line="360" w:lineRule="auto"/>
        <w:ind w:firstLine="420" w:firstLineChars="200"/>
        <w:rPr>
          <w:rFonts w:ascii="宋体" w:hAnsi="宋体" w:cs="宋体"/>
          <w:highlight w:val="none"/>
        </w:rPr>
      </w:pPr>
    </w:p>
    <w:p w14:paraId="1CDF2220">
      <w:pPr>
        <w:spacing w:line="360" w:lineRule="auto"/>
        <w:rPr>
          <w:rFonts w:ascii="宋体" w:hAnsi="宋体" w:cs="宋体"/>
          <w:highlight w:val="none"/>
        </w:rPr>
      </w:pPr>
    </w:p>
    <w:p w14:paraId="21A4D946">
      <w:pPr>
        <w:pStyle w:val="40"/>
        <w:ind w:left="0" w:leftChars="0" w:firstLine="0" w:firstLineChars="0"/>
        <w:rPr>
          <w:rFonts w:ascii="宋体" w:hAnsi="宋体" w:cs="宋体"/>
          <w:highlight w:val="none"/>
        </w:rPr>
      </w:pPr>
    </w:p>
    <w:p w14:paraId="40F53D1A">
      <w:pPr>
        <w:pStyle w:val="40"/>
        <w:rPr>
          <w:rFonts w:ascii="宋体" w:hAnsi="宋体" w:cs="宋体"/>
          <w:highlight w:val="none"/>
        </w:rPr>
      </w:pPr>
    </w:p>
    <w:p w14:paraId="2E54C9A9">
      <w:pPr>
        <w:pStyle w:val="40"/>
        <w:rPr>
          <w:rFonts w:ascii="宋体" w:hAnsi="宋体" w:cs="宋体"/>
          <w:highlight w:val="none"/>
        </w:rPr>
      </w:pPr>
    </w:p>
    <w:p w14:paraId="094D4EBD">
      <w:pPr>
        <w:pStyle w:val="40"/>
        <w:rPr>
          <w:rFonts w:ascii="宋体" w:hAnsi="宋体" w:cs="宋体"/>
          <w:highlight w:val="none"/>
        </w:rPr>
      </w:pPr>
    </w:p>
    <w:p w14:paraId="24726F6A">
      <w:pPr>
        <w:pStyle w:val="40"/>
        <w:rPr>
          <w:rFonts w:ascii="宋体" w:hAnsi="宋体" w:cs="宋体"/>
          <w:highlight w:val="none"/>
        </w:rPr>
      </w:pPr>
    </w:p>
    <w:p w14:paraId="3FA30A8B">
      <w:pPr>
        <w:pStyle w:val="40"/>
        <w:rPr>
          <w:rFonts w:ascii="宋体" w:hAnsi="宋体" w:cs="宋体"/>
          <w:highlight w:val="none"/>
        </w:rPr>
      </w:pPr>
    </w:p>
    <w:p w14:paraId="65BFF2E9">
      <w:pPr>
        <w:pStyle w:val="40"/>
        <w:rPr>
          <w:rFonts w:ascii="宋体" w:hAnsi="宋体" w:cs="宋体"/>
          <w:highlight w:val="none"/>
        </w:rPr>
      </w:pPr>
    </w:p>
    <w:p w14:paraId="5D2805D6">
      <w:pPr>
        <w:pStyle w:val="40"/>
        <w:rPr>
          <w:rFonts w:ascii="宋体" w:hAnsi="宋体" w:cs="宋体"/>
          <w:highlight w:val="none"/>
        </w:rPr>
      </w:pPr>
    </w:p>
    <w:p w14:paraId="275CCDFA">
      <w:pPr>
        <w:pStyle w:val="40"/>
        <w:ind w:left="0" w:leftChars="0" w:firstLine="0" w:firstLineChars="0"/>
        <w:rPr>
          <w:highlight w:val="none"/>
        </w:rPr>
      </w:pPr>
    </w:p>
    <w:p w14:paraId="6476A535">
      <w:pPr>
        <w:pStyle w:val="4"/>
        <w:jc w:val="center"/>
        <w:rPr>
          <w:rFonts w:hint="default" w:ascii="宋体" w:hAnsi="宋体"/>
          <w:highlight w:val="none"/>
          <w:lang w:val="en-US" w:eastAsia="zh-CN"/>
        </w:rPr>
      </w:pPr>
      <w:bookmarkStart w:id="83" w:name="_Toc28664"/>
      <w:bookmarkStart w:id="84" w:name="_Toc25882_WPSOffice_Level1"/>
      <w:bookmarkStart w:id="85" w:name="_Toc16865"/>
      <w:r>
        <w:rPr>
          <w:rFonts w:hint="eastAsia" w:ascii="宋体" w:hAnsi="宋体"/>
          <w:highlight w:val="none"/>
          <w:lang w:val="en-US" w:eastAsia="zh-CN"/>
        </w:rPr>
        <w:t>八、商务条款偏离表</w:t>
      </w:r>
    </w:p>
    <w:p w14:paraId="45E12B52">
      <w:pPr>
        <w:widowControl/>
        <w:autoSpaceDE w:val="0"/>
        <w:autoSpaceDN w:val="0"/>
        <w:spacing w:line="360" w:lineRule="auto"/>
        <w:textAlignment w:val="bottom"/>
        <w:rPr>
          <w:rFonts w:hint="eastAsia" w:ascii="宋体" w:hAnsi="宋体" w:cs="宋体"/>
          <w:color w:val="auto"/>
          <w:highlight w:val="none"/>
        </w:rPr>
      </w:pPr>
      <w:r>
        <w:rPr>
          <w:rFonts w:hint="eastAsia" w:ascii="宋体" w:hAnsi="宋体" w:cs="宋体"/>
          <w:color w:val="auto"/>
          <w:highlight w:val="none"/>
        </w:rPr>
        <w:t xml:space="preserve">      </w:t>
      </w:r>
    </w:p>
    <w:tbl>
      <w:tblPr>
        <w:tblStyle w:val="41"/>
        <w:tblW w:w="937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57"/>
        <w:gridCol w:w="3770"/>
        <w:gridCol w:w="3170"/>
        <w:gridCol w:w="1482"/>
      </w:tblGrid>
      <w:tr w14:paraId="3E8AC8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957" w:type="dxa"/>
            <w:vMerge w:val="restart"/>
            <w:noWrap w:val="0"/>
            <w:vAlign w:val="center"/>
          </w:tcPr>
          <w:p w14:paraId="747E0757">
            <w:pPr>
              <w:jc w:val="center"/>
              <w:rPr>
                <w:rFonts w:hint="eastAsia" w:ascii="宋体" w:hAnsi="宋体" w:cs="宋体"/>
                <w:caps/>
                <w:color w:val="auto"/>
                <w:highlight w:val="none"/>
              </w:rPr>
            </w:pPr>
            <w:r>
              <w:rPr>
                <w:rFonts w:hint="eastAsia" w:ascii="宋体" w:hAnsi="宋体" w:cs="宋体"/>
                <w:caps/>
                <w:color w:val="auto"/>
                <w:highlight w:val="none"/>
              </w:rPr>
              <w:t>序号</w:t>
            </w:r>
          </w:p>
        </w:tc>
        <w:tc>
          <w:tcPr>
            <w:tcW w:w="3770" w:type="dxa"/>
            <w:noWrap w:val="0"/>
            <w:vAlign w:val="center"/>
          </w:tcPr>
          <w:p w14:paraId="5836774C">
            <w:pPr>
              <w:jc w:val="center"/>
              <w:rPr>
                <w:rFonts w:hint="eastAsia" w:ascii="宋体" w:hAnsi="宋体" w:cs="宋体"/>
                <w:caps/>
                <w:color w:val="auto"/>
                <w:highlight w:val="none"/>
              </w:rPr>
            </w:pPr>
            <w:r>
              <w:rPr>
                <w:rFonts w:hint="eastAsia" w:ascii="宋体" w:hAnsi="宋体" w:cs="宋体"/>
                <w:caps/>
                <w:color w:val="auto"/>
                <w:highlight w:val="none"/>
              </w:rPr>
              <w:t>磋商文件</w:t>
            </w:r>
          </w:p>
        </w:tc>
        <w:tc>
          <w:tcPr>
            <w:tcW w:w="3170" w:type="dxa"/>
            <w:noWrap w:val="0"/>
            <w:vAlign w:val="center"/>
          </w:tcPr>
          <w:p w14:paraId="1FD90671">
            <w:pPr>
              <w:jc w:val="center"/>
              <w:rPr>
                <w:rFonts w:hint="eastAsia" w:ascii="宋体" w:hAnsi="宋体" w:cs="宋体"/>
                <w:caps/>
                <w:color w:val="auto"/>
                <w:highlight w:val="none"/>
              </w:rPr>
            </w:pPr>
            <w:r>
              <w:rPr>
                <w:rFonts w:hint="eastAsia" w:ascii="宋体" w:hAnsi="宋体"/>
                <w:highlight w:val="none"/>
                <w:lang w:eastAsia="zh-CN"/>
              </w:rPr>
              <w:t>磋商</w:t>
            </w:r>
            <w:r>
              <w:rPr>
                <w:rFonts w:hint="eastAsia" w:ascii="宋体" w:hAnsi="宋体" w:cs="宋体"/>
                <w:caps/>
                <w:color w:val="auto"/>
                <w:highlight w:val="none"/>
              </w:rPr>
              <w:t>响应文件</w:t>
            </w:r>
          </w:p>
        </w:tc>
        <w:tc>
          <w:tcPr>
            <w:tcW w:w="1482" w:type="dxa"/>
            <w:vMerge w:val="restart"/>
            <w:noWrap w:val="0"/>
            <w:vAlign w:val="center"/>
          </w:tcPr>
          <w:p w14:paraId="4E8F5588">
            <w:pPr>
              <w:jc w:val="center"/>
              <w:rPr>
                <w:rFonts w:hint="default" w:ascii="宋体" w:hAnsi="宋体" w:eastAsia="宋体" w:cs="宋体"/>
                <w:caps/>
                <w:color w:val="auto"/>
                <w:highlight w:val="none"/>
                <w:lang w:val="en-US" w:eastAsia="zh-CN"/>
              </w:rPr>
            </w:pPr>
            <w:r>
              <w:rPr>
                <w:rFonts w:hint="eastAsia" w:ascii="宋体" w:hAnsi="宋体" w:cs="宋体"/>
                <w:caps/>
                <w:color w:val="auto"/>
                <w:highlight w:val="none"/>
                <w:lang w:val="en-US" w:eastAsia="zh-CN"/>
              </w:rPr>
              <w:t>偏离说明</w:t>
            </w:r>
          </w:p>
        </w:tc>
      </w:tr>
      <w:tr w14:paraId="5424A4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jc w:val="center"/>
        </w:trPr>
        <w:tc>
          <w:tcPr>
            <w:tcW w:w="957" w:type="dxa"/>
            <w:vMerge w:val="continue"/>
            <w:noWrap w:val="0"/>
            <w:vAlign w:val="center"/>
          </w:tcPr>
          <w:p w14:paraId="489DC0FC">
            <w:pPr>
              <w:jc w:val="center"/>
              <w:rPr>
                <w:rFonts w:hint="eastAsia" w:ascii="宋体" w:hAnsi="宋体" w:cs="宋体"/>
                <w:color w:val="auto"/>
                <w:highlight w:val="none"/>
              </w:rPr>
            </w:pPr>
          </w:p>
        </w:tc>
        <w:tc>
          <w:tcPr>
            <w:tcW w:w="3770" w:type="dxa"/>
            <w:noWrap w:val="0"/>
            <w:vAlign w:val="center"/>
          </w:tcPr>
          <w:p w14:paraId="0EAC0EE9">
            <w:pPr>
              <w:jc w:val="center"/>
              <w:rPr>
                <w:rFonts w:hint="eastAsia" w:ascii="宋体" w:hAnsi="宋体" w:cs="宋体"/>
                <w:color w:val="auto"/>
                <w:highlight w:val="none"/>
              </w:rPr>
            </w:pPr>
            <w:r>
              <w:rPr>
                <w:rFonts w:hint="eastAsia" w:ascii="宋体" w:hAnsi="宋体" w:cs="宋体"/>
                <w:color w:val="auto"/>
                <w:highlight w:val="none"/>
              </w:rPr>
              <w:t>简要内容</w:t>
            </w:r>
          </w:p>
        </w:tc>
        <w:tc>
          <w:tcPr>
            <w:tcW w:w="3170" w:type="dxa"/>
            <w:noWrap w:val="0"/>
            <w:vAlign w:val="center"/>
          </w:tcPr>
          <w:p w14:paraId="3A5CD875">
            <w:pPr>
              <w:jc w:val="center"/>
              <w:rPr>
                <w:rFonts w:hint="eastAsia" w:ascii="宋体" w:hAnsi="宋体" w:cs="宋体"/>
                <w:color w:val="auto"/>
                <w:highlight w:val="none"/>
              </w:rPr>
            </w:pPr>
            <w:r>
              <w:rPr>
                <w:rFonts w:hint="eastAsia" w:ascii="宋体" w:hAnsi="宋体" w:cs="宋体"/>
                <w:color w:val="auto"/>
                <w:highlight w:val="none"/>
              </w:rPr>
              <w:t>简要内容</w:t>
            </w:r>
          </w:p>
        </w:tc>
        <w:tc>
          <w:tcPr>
            <w:tcW w:w="1482" w:type="dxa"/>
            <w:vMerge w:val="continue"/>
            <w:noWrap w:val="0"/>
            <w:vAlign w:val="center"/>
          </w:tcPr>
          <w:p w14:paraId="1AA5ABA0">
            <w:pPr>
              <w:jc w:val="center"/>
              <w:rPr>
                <w:rFonts w:hint="eastAsia" w:ascii="宋体" w:hAnsi="宋体" w:cs="宋体"/>
                <w:color w:val="auto"/>
                <w:highlight w:val="none"/>
              </w:rPr>
            </w:pPr>
          </w:p>
        </w:tc>
      </w:tr>
      <w:tr w14:paraId="2AF30E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57" w:type="dxa"/>
            <w:noWrap w:val="0"/>
            <w:vAlign w:val="center"/>
          </w:tcPr>
          <w:p w14:paraId="224CEC97">
            <w:pPr>
              <w:jc w:val="center"/>
              <w:rPr>
                <w:rFonts w:hint="eastAsia" w:ascii="宋体" w:hAnsi="宋体" w:cs="宋体"/>
                <w:color w:val="auto"/>
                <w:highlight w:val="none"/>
              </w:rPr>
            </w:pPr>
            <w:r>
              <w:rPr>
                <w:rFonts w:hint="eastAsia" w:ascii="宋体" w:hAnsi="宋体" w:cs="宋体"/>
                <w:color w:val="auto"/>
                <w:highlight w:val="none"/>
              </w:rPr>
              <w:t>1</w:t>
            </w:r>
          </w:p>
        </w:tc>
        <w:tc>
          <w:tcPr>
            <w:tcW w:w="3770" w:type="dxa"/>
            <w:noWrap w:val="0"/>
            <w:vAlign w:val="center"/>
          </w:tcPr>
          <w:p w14:paraId="7BA19EBA">
            <w:pPr>
              <w:rPr>
                <w:rFonts w:hint="eastAsia" w:ascii="宋体" w:hAnsi="宋体" w:cs="宋体"/>
                <w:color w:val="auto"/>
                <w:highlight w:val="none"/>
              </w:rPr>
            </w:pPr>
          </w:p>
        </w:tc>
        <w:tc>
          <w:tcPr>
            <w:tcW w:w="3170" w:type="dxa"/>
            <w:noWrap w:val="0"/>
            <w:vAlign w:val="center"/>
          </w:tcPr>
          <w:p w14:paraId="17EAC165">
            <w:pPr>
              <w:rPr>
                <w:rFonts w:hint="eastAsia" w:ascii="宋体" w:hAnsi="宋体" w:cs="宋体"/>
                <w:color w:val="auto"/>
                <w:highlight w:val="none"/>
              </w:rPr>
            </w:pPr>
          </w:p>
        </w:tc>
        <w:tc>
          <w:tcPr>
            <w:tcW w:w="1482" w:type="dxa"/>
            <w:noWrap w:val="0"/>
            <w:vAlign w:val="center"/>
          </w:tcPr>
          <w:p w14:paraId="0CD9766E">
            <w:pPr>
              <w:rPr>
                <w:rFonts w:hint="eastAsia" w:ascii="宋体" w:hAnsi="宋体" w:cs="宋体"/>
                <w:color w:val="auto"/>
                <w:highlight w:val="none"/>
              </w:rPr>
            </w:pPr>
          </w:p>
        </w:tc>
      </w:tr>
      <w:tr w14:paraId="571D44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57" w:type="dxa"/>
            <w:noWrap w:val="0"/>
            <w:vAlign w:val="center"/>
          </w:tcPr>
          <w:p w14:paraId="26114DAC">
            <w:pPr>
              <w:jc w:val="center"/>
              <w:rPr>
                <w:rFonts w:hint="eastAsia" w:ascii="宋体" w:hAnsi="宋体" w:cs="宋体"/>
                <w:color w:val="auto"/>
                <w:highlight w:val="none"/>
              </w:rPr>
            </w:pPr>
            <w:r>
              <w:rPr>
                <w:rFonts w:hint="eastAsia" w:ascii="宋体" w:hAnsi="宋体" w:cs="宋体"/>
                <w:color w:val="auto"/>
                <w:highlight w:val="none"/>
              </w:rPr>
              <w:t>2</w:t>
            </w:r>
          </w:p>
        </w:tc>
        <w:tc>
          <w:tcPr>
            <w:tcW w:w="3770" w:type="dxa"/>
            <w:noWrap w:val="0"/>
            <w:vAlign w:val="center"/>
          </w:tcPr>
          <w:p w14:paraId="43E7C44E">
            <w:pPr>
              <w:rPr>
                <w:rFonts w:hint="eastAsia" w:ascii="宋体" w:hAnsi="宋体" w:cs="宋体"/>
                <w:color w:val="auto"/>
                <w:highlight w:val="none"/>
              </w:rPr>
            </w:pPr>
          </w:p>
        </w:tc>
        <w:tc>
          <w:tcPr>
            <w:tcW w:w="3170" w:type="dxa"/>
            <w:noWrap w:val="0"/>
            <w:vAlign w:val="center"/>
          </w:tcPr>
          <w:p w14:paraId="6D5740C5">
            <w:pPr>
              <w:rPr>
                <w:rFonts w:hint="eastAsia" w:ascii="宋体" w:hAnsi="宋体" w:cs="宋体"/>
                <w:color w:val="auto"/>
                <w:highlight w:val="none"/>
              </w:rPr>
            </w:pPr>
          </w:p>
        </w:tc>
        <w:tc>
          <w:tcPr>
            <w:tcW w:w="1482" w:type="dxa"/>
            <w:noWrap w:val="0"/>
            <w:vAlign w:val="center"/>
          </w:tcPr>
          <w:p w14:paraId="0D9B9743">
            <w:pPr>
              <w:rPr>
                <w:rFonts w:hint="eastAsia" w:ascii="宋体" w:hAnsi="宋体" w:cs="宋体"/>
                <w:color w:val="auto"/>
                <w:highlight w:val="none"/>
              </w:rPr>
            </w:pPr>
          </w:p>
        </w:tc>
      </w:tr>
      <w:tr w14:paraId="1204F0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57" w:type="dxa"/>
            <w:noWrap w:val="0"/>
            <w:vAlign w:val="center"/>
          </w:tcPr>
          <w:p w14:paraId="042B1261">
            <w:pPr>
              <w:jc w:val="center"/>
              <w:rPr>
                <w:rFonts w:hint="eastAsia" w:ascii="宋体" w:hAnsi="宋体" w:cs="宋体"/>
                <w:color w:val="auto"/>
                <w:highlight w:val="none"/>
              </w:rPr>
            </w:pPr>
            <w:r>
              <w:rPr>
                <w:rFonts w:hint="eastAsia" w:ascii="宋体" w:hAnsi="宋体" w:cs="宋体"/>
                <w:color w:val="auto"/>
                <w:highlight w:val="none"/>
              </w:rPr>
              <w:t>3</w:t>
            </w:r>
          </w:p>
        </w:tc>
        <w:tc>
          <w:tcPr>
            <w:tcW w:w="3770" w:type="dxa"/>
            <w:noWrap w:val="0"/>
            <w:vAlign w:val="center"/>
          </w:tcPr>
          <w:p w14:paraId="637B118E">
            <w:pPr>
              <w:rPr>
                <w:rFonts w:hint="eastAsia" w:ascii="宋体" w:hAnsi="宋体" w:cs="宋体"/>
                <w:color w:val="auto"/>
                <w:highlight w:val="none"/>
              </w:rPr>
            </w:pPr>
          </w:p>
        </w:tc>
        <w:tc>
          <w:tcPr>
            <w:tcW w:w="3170" w:type="dxa"/>
            <w:noWrap w:val="0"/>
            <w:vAlign w:val="center"/>
          </w:tcPr>
          <w:p w14:paraId="07462D9F">
            <w:pPr>
              <w:rPr>
                <w:rFonts w:hint="eastAsia" w:ascii="宋体" w:hAnsi="宋体" w:cs="宋体"/>
                <w:color w:val="auto"/>
                <w:highlight w:val="none"/>
              </w:rPr>
            </w:pPr>
          </w:p>
        </w:tc>
        <w:tc>
          <w:tcPr>
            <w:tcW w:w="1482" w:type="dxa"/>
            <w:noWrap w:val="0"/>
            <w:vAlign w:val="center"/>
          </w:tcPr>
          <w:p w14:paraId="39D06C1D">
            <w:pPr>
              <w:rPr>
                <w:rFonts w:hint="eastAsia" w:ascii="宋体" w:hAnsi="宋体" w:cs="宋体"/>
                <w:color w:val="auto"/>
                <w:highlight w:val="none"/>
              </w:rPr>
            </w:pPr>
          </w:p>
        </w:tc>
      </w:tr>
      <w:tr w14:paraId="5AEA17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57" w:type="dxa"/>
            <w:noWrap w:val="0"/>
            <w:vAlign w:val="center"/>
          </w:tcPr>
          <w:p w14:paraId="61BD7137">
            <w:pPr>
              <w:jc w:val="center"/>
              <w:rPr>
                <w:rFonts w:hint="eastAsia" w:ascii="宋体" w:hAnsi="宋体" w:cs="宋体"/>
                <w:color w:val="auto"/>
                <w:highlight w:val="none"/>
              </w:rPr>
            </w:pPr>
            <w:r>
              <w:rPr>
                <w:rFonts w:hint="eastAsia" w:ascii="宋体" w:hAnsi="宋体" w:cs="宋体"/>
                <w:color w:val="auto"/>
                <w:highlight w:val="none"/>
              </w:rPr>
              <w:t>4</w:t>
            </w:r>
          </w:p>
        </w:tc>
        <w:tc>
          <w:tcPr>
            <w:tcW w:w="3770" w:type="dxa"/>
            <w:noWrap w:val="0"/>
            <w:vAlign w:val="center"/>
          </w:tcPr>
          <w:p w14:paraId="33F5FA5B">
            <w:pPr>
              <w:rPr>
                <w:rFonts w:hint="eastAsia" w:ascii="宋体" w:hAnsi="宋体" w:cs="宋体"/>
                <w:color w:val="auto"/>
                <w:highlight w:val="none"/>
              </w:rPr>
            </w:pPr>
          </w:p>
        </w:tc>
        <w:tc>
          <w:tcPr>
            <w:tcW w:w="3170" w:type="dxa"/>
            <w:noWrap w:val="0"/>
            <w:vAlign w:val="center"/>
          </w:tcPr>
          <w:p w14:paraId="3592A621">
            <w:pPr>
              <w:rPr>
                <w:rFonts w:hint="eastAsia" w:ascii="宋体" w:hAnsi="宋体" w:cs="宋体"/>
                <w:color w:val="auto"/>
                <w:highlight w:val="none"/>
              </w:rPr>
            </w:pPr>
          </w:p>
        </w:tc>
        <w:tc>
          <w:tcPr>
            <w:tcW w:w="1482" w:type="dxa"/>
            <w:noWrap w:val="0"/>
            <w:vAlign w:val="center"/>
          </w:tcPr>
          <w:p w14:paraId="2A5E8944">
            <w:pPr>
              <w:rPr>
                <w:rFonts w:hint="eastAsia" w:ascii="宋体" w:hAnsi="宋体" w:cs="宋体"/>
                <w:color w:val="auto"/>
                <w:highlight w:val="none"/>
              </w:rPr>
            </w:pPr>
          </w:p>
        </w:tc>
      </w:tr>
      <w:tr w14:paraId="7FA849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57" w:type="dxa"/>
            <w:noWrap w:val="0"/>
            <w:vAlign w:val="center"/>
          </w:tcPr>
          <w:p w14:paraId="747D5F1F">
            <w:pPr>
              <w:jc w:val="center"/>
              <w:rPr>
                <w:rFonts w:hint="eastAsia" w:ascii="宋体" w:hAnsi="宋体" w:cs="宋体"/>
                <w:color w:val="auto"/>
                <w:highlight w:val="none"/>
              </w:rPr>
            </w:pPr>
            <w:r>
              <w:rPr>
                <w:rFonts w:hint="eastAsia" w:ascii="宋体" w:hAnsi="宋体" w:cs="宋体"/>
                <w:color w:val="auto"/>
                <w:highlight w:val="none"/>
              </w:rPr>
              <w:t>5</w:t>
            </w:r>
          </w:p>
        </w:tc>
        <w:tc>
          <w:tcPr>
            <w:tcW w:w="3770" w:type="dxa"/>
            <w:noWrap w:val="0"/>
            <w:vAlign w:val="center"/>
          </w:tcPr>
          <w:p w14:paraId="1E17ACB7">
            <w:pPr>
              <w:rPr>
                <w:rFonts w:hint="eastAsia" w:ascii="宋体" w:hAnsi="宋体" w:cs="宋体"/>
                <w:color w:val="auto"/>
                <w:highlight w:val="none"/>
              </w:rPr>
            </w:pPr>
          </w:p>
        </w:tc>
        <w:tc>
          <w:tcPr>
            <w:tcW w:w="3170" w:type="dxa"/>
            <w:noWrap w:val="0"/>
            <w:vAlign w:val="center"/>
          </w:tcPr>
          <w:p w14:paraId="75F6BE4B">
            <w:pPr>
              <w:rPr>
                <w:rFonts w:hint="eastAsia" w:ascii="宋体" w:hAnsi="宋体" w:cs="宋体"/>
                <w:color w:val="auto"/>
                <w:highlight w:val="none"/>
              </w:rPr>
            </w:pPr>
          </w:p>
        </w:tc>
        <w:tc>
          <w:tcPr>
            <w:tcW w:w="1482" w:type="dxa"/>
            <w:noWrap w:val="0"/>
            <w:vAlign w:val="center"/>
          </w:tcPr>
          <w:p w14:paraId="68825023">
            <w:pPr>
              <w:rPr>
                <w:rFonts w:hint="eastAsia" w:ascii="宋体" w:hAnsi="宋体" w:cs="宋体"/>
                <w:color w:val="auto"/>
                <w:highlight w:val="none"/>
              </w:rPr>
            </w:pPr>
          </w:p>
        </w:tc>
      </w:tr>
      <w:tr w14:paraId="009E7A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57" w:type="dxa"/>
            <w:noWrap w:val="0"/>
            <w:vAlign w:val="center"/>
          </w:tcPr>
          <w:p w14:paraId="42BE993C">
            <w:pPr>
              <w:jc w:val="center"/>
              <w:rPr>
                <w:rFonts w:hint="eastAsia" w:ascii="宋体" w:hAnsi="宋体" w:cs="宋体"/>
                <w:color w:val="auto"/>
                <w:highlight w:val="none"/>
              </w:rPr>
            </w:pPr>
            <w:r>
              <w:rPr>
                <w:rFonts w:hint="eastAsia" w:ascii="宋体" w:hAnsi="宋体" w:cs="宋体"/>
                <w:color w:val="auto"/>
                <w:highlight w:val="none"/>
              </w:rPr>
              <w:t>6</w:t>
            </w:r>
          </w:p>
        </w:tc>
        <w:tc>
          <w:tcPr>
            <w:tcW w:w="3770" w:type="dxa"/>
            <w:noWrap w:val="0"/>
            <w:vAlign w:val="center"/>
          </w:tcPr>
          <w:p w14:paraId="185BE180">
            <w:pPr>
              <w:rPr>
                <w:rFonts w:hint="eastAsia" w:ascii="宋体" w:hAnsi="宋体" w:cs="宋体"/>
                <w:color w:val="auto"/>
                <w:highlight w:val="none"/>
              </w:rPr>
            </w:pPr>
          </w:p>
        </w:tc>
        <w:tc>
          <w:tcPr>
            <w:tcW w:w="3170" w:type="dxa"/>
            <w:noWrap w:val="0"/>
            <w:vAlign w:val="center"/>
          </w:tcPr>
          <w:p w14:paraId="4AB086D3">
            <w:pPr>
              <w:rPr>
                <w:rFonts w:hint="eastAsia" w:ascii="宋体" w:hAnsi="宋体" w:cs="宋体"/>
                <w:color w:val="auto"/>
                <w:highlight w:val="none"/>
              </w:rPr>
            </w:pPr>
          </w:p>
        </w:tc>
        <w:tc>
          <w:tcPr>
            <w:tcW w:w="1482" w:type="dxa"/>
            <w:noWrap w:val="0"/>
            <w:vAlign w:val="center"/>
          </w:tcPr>
          <w:p w14:paraId="220BD80A">
            <w:pPr>
              <w:rPr>
                <w:rFonts w:hint="eastAsia" w:ascii="宋体" w:hAnsi="宋体" w:cs="宋体"/>
                <w:color w:val="auto"/>
                <w:highlight w:val="none"/>
              </w:rPr>
            </w:pPr>
          </w:p>
        </w:tc>
      </w:tr>
      <w:tr w14:paraId="4EAF6B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57" w:type="dxa"/>
            <w:noWrap w:val="0"/>
            <w:vAlign w:val="center"/>
          </w:tcPr>
          <w:p w14:paraId="65D6C035">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w:t>
            </w:r>
          </w:p>
        </w:tc>
        <w:tc>
          <w:tcPr>
            <w:tcW w:w="3770" w:type="dxa"/>
            <w:noWrap w:val="0"/>
            <w:vAlign w:val="center"/>
          </w:tcPr>
          <w:p w14:paraId="6A52CD60">
            <w:pPr>
              <w:rPr>
                <w:rFonts w:hint="eastAsia" w:ascii="宋体" w:hAnsi="宋体" w:cs="宋体"/>
                <w:color w:val="auto"/>
                <w:highlight w:val="none"/>
              </w:rPr>
            </w:pPr>
          </w:p>
        </w:tc>
        <w:tc>
          <w:tcPr>
            <w:tcW w:w="3170" w:type="dxa"/>
            <w:noWrap w:val="0"/>
            <w:vAlign w:val="center"/>
          </w:tcPr>
          <w:p w14:paraId="53F2CC0C">
            <w:pPr>
              <w:rPr>
                <w:rFonts w:hint="eastAsia" w:ascii="宋体" w:hAnsi="宋体" w:cs="宋体"/>
                <w:color w:val="auto"/>
                <w:highlight w:val="none"/>
              </w:rPr>
            </w:pPr>
          </w:p>
        </w:tc>
        <w:tc>
          <w:tcPr>
            <w:tcW w:w="1482" w:type="dxa"/>
            <w:noWrap w:val="0"/>
            <w:vAlign w:val="center"/>
          </w:tcPr>
          <w:p w14:paraId="5BE2E8E6">
            <w:pPr>
              <w:rPr>
                <w:rFonts w:hint="eastAsia" w:ascii="宋体" w:hAnsi="宋体" w:cs="宋体"/>
                <w:color w:val="auto"/>
                <w:highlight w:val="none"/>
              </w:rPr>
            </w:pPr>
          </w:p>
        </w:tc>
      </w:tr>
    </w:tbl>
    <w:p w14:paraId="09A50DDB">
      <w:pPr>
        <w:spacing w:line="360" w:lineRule="auto"/>
        <w:rPr>
          <w:rFonts w:hint="eastAsia" w:ascii="宋体" w:hAnsi="宋体" w:cs="宋体"/>
          <w:color w:val="auto"/>
          <w:highlight w:val="none"/>
        </w:rPr>
      </w:pPr>
    </w:p>
    <w:p w14:paraId="210B2288">
      <w:pPr>
        <w:spacing w:line="360" w:lineRule="auto"/>
        <w:rPr>
          <w:rFonts w:hint="eastAsia" w:ascii="宋体" w:hAnsi="宋体" w:cs="宋体"/>
          <w:color w:val="auto"/>
          <w:highlight w:val="none"/>
        </w:rPr>
      </w:pPr>
      <w:r>
        <w:rPr>
          <w:rFonts w:hint="eastAsia" w:ascii="宋体" w:hAnsi="宋体" w:cs="宋体"/>
          <w:color w:val="auto"/>
          <w:highlight w:val="none"/>
        </w:rPr>
        <w:t>说明：</w:t>
      </w:r>
    </w:p>
    <w:p w14:paraId="0C6D4FC8">
      <w:pPr>
        <w:spacing w:line="360" w:lineRule="auto"/>
        <w:rPr>
          <w:rFonts w:hint="eastAsia" w:ascii="宋体" w:hAnsi="宋体" w:cs="宋体"/>
          <w:color w:val="auto"/>
          <w:highlight w:val="none"/>
        </w:rPr>
      </w:pPr>
      <w:r>
        <w:rPr>
          <w:rFonts w:hint="eastAsia" w:ascii="宋体" w:hAnsi="宋体" w:cs="宋体"/>
          <w:color w:val="auto"/>
          <w:highlight w:val="none"/>
          <w:lang w:eastAsia="zh-CN"/>
        </w:rPr>
        <w:t>　　</w:t>
      </w:r>
      <w:r>
        <w:rPr>
          <w:rFonts w:hint="eastAsia" w:ascii="宋体" w:hAnsi="宋体" w:cs="宋体"/>
          <w:color w:val="auto"/>
          <w:highlight w:val="none"/>
        </w:rPr>
        <w:t>1.商务条款均应根据磋商响应文件对磋商文件的偏离情况相对应地填列。</w:t>
      </w:r>
    </w:p>
    <w:p w14:paraId="1A2139AF">
      <w:pPr>
        <w:spacing w:line="360" w:lineRule="auto"/>
        <w:rPr>
          <w:rFonts w:hint="eastAsia" w:ascii="宋体" w:hAnsi="宋体" w:cs="宋体"/>
          <w:color w:val="auto"/>
          <w:highlight w:val="none"/>
        </w:rPr>
      </w:pPr>
      <w:r>
        <w:rPr>
          <w:rFonts w:hint="eastAsia" w:ascii="宋体" w:hAnsi="宋体" w:cs="宋体"/>
          <w:color w:val="auto"/>
          <w:highlight w:val="none"/>
          <w:lang w:eastAsia="zh-CN"/>
        </w:rPr>
        <w:t>　　</w:t>
      </w:r>
      <w:r>
        <w:rPr>
          <w:rFonts w:hint="eastAsia" w:ascii="宋体" w:hAnsi="宋体" w:cs="宋体"/>
          <w:color w:val="auto"/>
          <w:highlight w:val="none"/>
        </w:rPr>
        <w:t xml:space="preserve">3.表内如果填列不全，可另外附页说明并按规定签字和加盖公章。             </w:t>
      </w:r>
    </w:p>
    <w:p w14:paraId="4ED48BA5">
      <w:pPr>
        <w:spacing w:line="360" w:lineRule="auto"/>
        <w:rPr>
          <w:rFonts w:hint="eastAsia" w:ascii="宋体" w:hAnsi="宋体" w:eastAsia="宋体" w:cs="宋体"/>
          <w:color w:val="auto"/>
          <w:highlight w:val="none"/>
        </w:rPr>
      </w:pPr>
      <w:r>
        <w:rPr>
          <w:rFonts w:hint="eastAsia" w:ascii="宋体" w:hAnsi="宋体" w:cs="宋体"/>
          <w:color w:val="auto"/>
          <w:highlight w:val="none"/>
          <w:lang w:eastAsia="zh-CN"/>
        </w:rPr>
        <w:t>　　</w:t>
      </w:r>
      <w:r>
        <w:rPr>
          <w:rFonts w:hint="eastAsia" w:ascii="宋体" w:hAnsi="宋体" w:eastAsia="宋体" w:cs="宋体"/>
          <w:color w:val="auto"/>
          <w:highlight w:val="none"/>
        </w:rPr>
        <w:t>4.采购人要求供应商认真填写本表。</w:t>
      </w:r>
    </w:p>
    <w:p w14:paraId="302B3245">
      <w:pPr>
        <w:spacing w:line="360" w:lineRule="auto"/>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　　</w:t>
      </w:r>
      <w:r>
        <w:rPr>
          <w:rFonts w:hint="eastAsia" w:ascii="宋体" w:hAnsi="宋体" w:eastAsia="宋体" w:cs="宋体"/>
          <w:color w:val="auto"/>
          <w:highlight w:val="none"/>
          <w:lang w:val="en-US" w:eastAsia="zh-CN"/>
        </w:rPr>
        <w:t>5.根据投标情况在“偏离说明”项填写正偏离或负偏离及原因，完全符合的填写无偏离。</w:t>
      </w:r>
    </w:p>
    <w:p w14:paraId="40CC3D5E">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　　</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.此表可根据需要自行拉长加宽。</w:t>
      </w:r>
    </w:p>
    <w:p w14:paraId="2F66CF59">
      <w:pPr>
        <w:spacing w:line="360" w:lineRule="auto"/>
        <w:ind w:firstLine="3150" w:firstLineChars="1500"/>
        <w:rPr>
          <w:rFonts w:hint="eastAsia" w:ascii="宋体" w:hAnsi="宋体" w:cs="宋体"/>
          <w:color w:val="auto"/>
          <w:highlight w:val="none"/>
        </w:rPr>
      </w:pPr>
    </w:p>
    <w:p w14:paraId="74E1AE86">
      <w:pPr>
        <w:spacing w:line="360" w:lineRule="auto"/>
        <w:ind w:firstLine="3150" w:firstLineChars="1500"/>
        <w:rPr>
          <w:rFonts w:hint="eastAsia" w:ascii="宋体" w:hAnsi="宋体" w:cs="宋体"/>
          <w:color w:val="auto"/>
          <w:highlight w:val="none"/>
        </w:rPr>
      </w:pPr>
    </w:p>
    <w:p w14:paraId="5A026E42">
      <w:pPr>
        <w:spacing w:line="360" w:lineRule="auto"/>
        <w:ind w:firstLine="5880" w:firstLineChars="2800"/>
        <w:rPr>
          <w:rFonts w:hint="eastAsia" w:ascii="宋体" w:hAnsi="宋体" w:cs="宋体"/>
          <w:highlight w:val="none"/>
        </w:rPr>
      </w:pPr>
      <w:r>
        <w:rPr>
          <w:rFonts w:hint="eastAsia" w:ascii="宋体" w:hAnsi="宋体" w:cs="宋体"/>
          <w:color w:val="000000"/>
          <w:szCs w:val="21"/>
          <w:highlight w:val="none"/>
          <w:lang w:val="en-US" w:eastAsia="zh-CN"/>
        </w:rPr>
        <w:t>供应商</w:t>
      </w:r>
      <w:r>
        <w:rPr>
          <w:rFonts w:hint="eastAsia" w:ascii="宋体" w:hAnsi="宋体" w:cs="宋体"/>
          <w:highlight w:val="none"/>
        </w:rPr>
        <w:t>全称（公章）：</w:t>
      </w:r>
    </w:p>
    <w:p w14:paraId="201D3C89">
      <w:pPr>
        <w:spacing w:line="360" w:lineRule="auto"/>
        <w:ind w:firstLine="5880" w:firstLineChars="2800"/>
        <w:rPr>
          <w:rFonts w:hint="eastAsia" w:ascii="宋体" w:hAnsi="宋体" w:cs="宋体"/>
          <w:highlight w:val="none"/>
        </w:rPr>
      </w:pPr>
      <w:r>
        <w:rPr>
          <w:rFonts w:hint="eastAsia" w:ascii="宋体" w:hAnsi="宋体" w:cs="宋体"/>
          <w:highlight w:val="none"/>
        </w:rPr>
        <w:t>法定代表人或授权代理人（签字）：</w:t>
      </w:r>
    </w:p>
    <w:p w14:paraId="6AE786F6">
      <w:pPr>
        <w:spacing w:line="360" w:lineRule="auto"/>
        <w:ind w:firstLine="5880" w:firstLineChars="2800"/>
        <w:rPr>
          <w:rFonts w:hint="eastAsia" w:ascii="宋体" w:hAnsi="宋体" w:cs="宋体"/>
          <w:highlight w:val="none"/>
        </w:rPr>
      </w:pPr>
      <w:r>
        <w:rPr>
          <w:rFonts w:hint="eastAsia" w:ascii="宋体" w:hAnsi="宋体" w:cs="宋体"/>
          <w:highlight w:val="none"/>
        </w:rPr>
        <w:t xml:space="preserve">时间：     年 </w:t>
      </w:r>
      <w:r>
        <w:rPr>
          <w:rFonts w:hint="eastAsia" w:ascii="宋体" w:hAnsi="宋体" w:cs="宋体"/>
          <w:highlight w:val="none"/>
          <w:lang w:eastAsia="zh-CN"/>
        </w:rPr>
        <w:t>　</w:t>
      </w:r>
      <w:r>
        <w:rPr>
          <w:rFonts w:hint="eastAsia" w:ascii="宋体" w:hAnsi="宋体" w:cs="宋体"/>
          <w:highlight w:val="none"/>
        </w:rPr>
        <w:t xml:space="preserve"> 月</w:t>
      </w:r>
      <w:r>
        <w:rPr>
          <w:rFonts w:hint="eastAsia" w:ascii="宋体" w:hAnsi="宋体" w:cs="宋体"/>
          <w:highlight w:val="none"/>
          <w:lang w:eastAsia="zh-CN"/>
        </w:rPr>
        <w:t>　</w:t>
      </w:r>
      <w:r>
        <w:rPr>
          <w:rFonts w:hint="eastAsia" w:ascii="宋体" w:hAnsi="宋体" w:cs="宋体"/>
          <w:highlight w:val="none"/>
        </w:rPr>
        <w:t xml:space="preserve">  日</w:t>
      </w:r>
    </w:p>
    <w:p w14:paraId="7BF633AE">
      <w:pPr>
        <w:pStyle w:val="4"/>
        <w:ind w:firstLine="3373" w:firstLineChars="1200"/>
        <w:jc w:val="both"/>
        <w:rPr>
          <w:rFonts w:hint="default" w:ascii="宋体" w:hAnsi="宋体"/>
          <w:highlight w:val="none"/>
          <w:lang w:val="en-US" w:eastAsia="zh-CN"/>
        </w:rPr>
      </w:pPr>
      <w:r>
        <w:rPr>
          <w:rFonts w:hint="eastAsia" w:ascii="宋体" w:hAnsi="宋体"/>
          <w:highlight w:val="none"/>
          <w:lang w:val="en-US" w:eastAsia="zh-CN"/>
        </w:rPr>
        <w:t>九、技术规格差异表</w:t>
      </w:r>
    </w:p>
    <w:p w14:paraId="1D58C046">
      <w:pPr>
        <w:pStyle w:val="4"/>
        <w:jc w:val="center"/>
        <w:rPr>
          <w:rFonts w:hint="eastAsia" w:ascii="宋体" w:hAnsi="宋体"/>
          <w:highlight w:val="none"/>
          <w:lang w:val="en-US" w:eastAsia="zh-CN"/>
        </w:rPr>
      </w:pPr>
    </w:p>
    <w:tbl>
      <w:tblPr>
        <w:tblStyle w:val="42"/>
        <w:tblW w:w="0" w:type="auto"/>
        <w:tblInd w:w="-2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800"/>
        <w:gridCol w:w="3138"/>
        <w:gridCol w:w="3022"/>
        <w:gridCol w:w="1453"/>
      </w:tblGrid>
      <w:tr w14:paraId="68139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tcPr>
          <w:p w14:paraId="38167C4C">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序号</w:t>
            </w:r>
          </w:p>
        </w:tc>
        <w:tc>
          <w:tcPr>
            <w:tcW w:w="1800" w:type="dxa"/>
          </w:tcPr>
          <w:p w14:paraId="01EB6DAD">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服务名称</w:t>
            </w:r>
          </w:p>
        </w:tc>
        <w:tc>
          <w:tcPr>
            <w:tcW w:w="3138" w:type="dxa"/>
          </w:tcPr>
          <w:p w14:paraId="3D6885DE">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磋商文件规定的主要参数</w:t>
            </w:r>
          </w:p>
        </w:tc>
        <w:tc>
          <w:tcPr>
            <w:tcW w:w="3022" w:type="dxa"/>
          </w:tcPr>
          <w:p w14:paraId="1626EFF3">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磋商响应文件响应的主要参数</w:t>
            </w:r>
          </w:p>
        </w:tc>
        <w:tc>
          <w:tcPr>
            <w:tcW w:w="1453" w:type="dxa"/>
          </w:tcPr>
          <w:p w14:paraId="5711501F">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差异说明</w:t>
            </w:r>
          </w:p>
        </w:tc>
      </w:tr>
      <w:tr w14:paraId="09EAD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54" w:type="dxa"/>
          </w:tcPr>
          <w:p w14:paraId="39C1C3AB">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1</w:t>
            </w:r>
          </w:p>
        </w:tc>
        <w:tc>
          <w:tcPr>
            <w:tcW w:w="1800" w:type="dxa"/>
          </w:tcPr>
          <w:p w14:paraId="4502EB43">
            <w:pPr>
              <w:pStyle w:val="4"/>
              <w:jc w:val="left"/>
              <w:rPr>
                <w:rFonts w:hint="eastAsia" w:ascii="宋体" w:hAnsi="宋体"/>
                <w:sz w:val="21"/>
                <w:szCs w:val="21"/>
                <w:highlight w:val="none"/>
                <w:vertAlign w:val="baseline"/>
                <w:lang w:val="en-US" w:eastAsia="zh-CN"/>
              </w:rPr>
            </w:pPr>
          </w:p>
        </w:tc>
        <w:tc>
          <w:tcPr>
            <w:tcW w:w="3138" w:type="dxa"/>
          </w:tcPr>
          <w:p w14:paraId="788B382C">
            <w:pPr>
              <w:pStyle w:val="4"/>
              <w:jc w:val="left"/>
              <w:rPr>
                <w:rFonts w:hint="eastAsia" w:ascii="宋体" w:hAnsi="宋体"/>
                <w:sz w:val="21"/>
                <w:szCs w:val="21"/>
                <w:highlight w:val="none"/>
                <w:vertAlign w:val="baseline"/>
                <w:lang w:val="en-US" w:eastAsia="zh-CN"/>
              </w:rPr>
            </w:pPr>
          </w:p>
        </w:tc>
        <w:tc>
          <w:tcPr>
            <w:tcW w:w="3022" w:type="dxa"/>
          </w:tcPr>
          <w:p w14:paraId="0A0B1931">
            <w:pPr>
              <w:pStyle w:val="4"/>
              <w:jc w:val="left"/>
              <w:rPr>
                <w:rFonts w:hint="eastAsia" w:ascii="宋体" w:hAnsi="宋体"/>
                <w:sz w:val="21"/>
                <w:szCs w:val="21"/>
                <w:highlight w:val="none"/>
                <w:vertAlign w:val="baseline"/>
                <w:lang w:val="en-US" w:eastAsia="zh-CN"/>
              </w:rPr>
            </w:pPr>
          </w:p>
        </w:tc>
        <w:tc>
          <w:tcPr>
            <w:tcW w:w="1453" w:type="dxa"/>
          </w:tcPr>
          <w:p w14:paraId="2A273560">
            <w:pPr>
              <w:pStyle w:val="4"/>
              <w:jc w:val="left"/>
              <w:rPr>
                <w:rFonts w:hint="eastAsia" w:ascii="宋体" w:hAnsi="宋体"/>
                <w:sz w:val="21"/>
                <w:szCs w:val="21"/>
                <w:highlight w:val="none"/>
                <w:vertAlign w:val="baseline"/>
                <w:lang w:val="en-US" w:eastAsia="zh-CN"/>
              </w:rPr>
            </w:pPr>
          </w:p>
        </w:tc>
      </w:tr>
      <w:tr w14:paraId="47969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54" w:type="dxa"/>
          </w:tcPr>
          <w:p w14:paraId="531AE8BF">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2</w:t>
            </w:r>
          </w:p>
        </w:tc>
        <w:tc>
          <w:tcPr>
            <w:tcW w:w="1800" w:type="dxa"/>
          </w:tcPr>
          <w:p w14:paraId="004C3B23">
            <w:pPr>
              <w:pStyle w:val="4"/>
              <w:jc w:val="left"/>
              <w:rPr>
                <w:rFonts w:hint="eastAsia" w:ascii="宋体" w:hAnsi="宋体"/>
                <w:sz w:val="21"/>
                <w:szCs w:val="21"/>
                <w:highlight w:val="none"/>
                <w:vertAlign w:val="baseline"/>
                <w:lang w:val="en-US" w:eastAsia="zh-CN"/>
              </w:rPr>
            </w:pPr>
          </w:p>
        </w:tc>
        <w:tc>
          <w:tcPr>
            <w:tcW w:w="3138" w:type="dxa"/>
          </w:tcPr>
          <w:p w14:paraId="6A50AB95">
            <w:pPr>
              <w:pStyle w:val="4"/>
              <w:jc w:val="left"/>
              <w:rPr>
                <w:rFonts w:hint="eastAsia" w:ascii="宋体" w:hAnsi="宋体"/>
                <w:sz w:val="21"/>
                <w:szCs w:val="21"/>
                <w:highlight w:val="none"/>
                <w:vertAlign w:val="baseline"/>
                <w:lang w:val="en-US" w:eastAsia="zh-CN"/>
              </w:rPr>
            </w:pPr>
          </w:p>
        </w:tc>
        <w:tc>
          <w:tcPr>
            <w:tcW w:w="3022" w:type="dxa"/>
          </w:tcPr>
          <w:p w14:paraId="1874E201">
            <w:pPr>
              <w:pStyle w:val="4"/>
              <w:jc w:val="left"/>
              <w:rPr>
                <w:rFonts w:hint="eastAsia" w:ascii="宋体" w:hAnsi="宋体"/>
                <w:sz w:val="21"/>
                <w:szCs w:val="21"/>
                <w:highlight w:val="none"/>
                <w:vertAlign w:val="baseline"/>
                <w:lang w:val="en-US" w:eastAsia="zh-CN"/>
              </w:rPr>
            </w:pPr>
          </w:p>
        </w:tc>
        <w:tc>
          <w:tcPr>
            <w:tcW w:w="1453" w:type="dxa"/>
          </w:tcPr>
          <w:p w14:paraId="60462C53">
            <w:pPr>
              <w:pStyle w:val="4"/>
              <w:jc w:val="left"/>
              <w:rPr>
                <w:rFonts w:hint="eastAsia" w:ascii="宋体" w:hAnsi="宋体"/>
                <w:sz w:val="21"/>
                <w:szCs w:val="21"/>
                <w:highlight w:val="none"/>
                <w:vertAlign w:val="baseline"/>
                <w:lang w:val="en-US" w:eastAsia="zh-CN"/>
              </w:rPr>
            </w:pPr>
          </w:p>
        </w:tc>
      </w:tr>
      <w:tr w14:paraId="32CC2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754" w:type="dxa"/>
          </w:tcPr>
          <w:p w14:paraId="157EA71C">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3</w:t>
            </w:r>
          </w:p>
        </w:tc>
        <w:tc>
          <w:tcPr>
            <w:tcW w:w="1800" w:type="dxa"/>
          </w:tcPr>
          <w:p w14:paraId="1A439A46">
            <w:pPr>
              <w:pStyle w:val="4"/>
              <w:jc w:val="left"/>
              <w:rPr>
                <w:rFonts w:hint="eastAsia" w:ascii="宋体" w:hAnsi="宋体"/>
                <w:sz w:val="21"/>
                <w:szCs w:val="21"/>
                <w:highlight w:val="none"/>
                <w:vertAlign w:val="baseline"/>
                <w:lang w:val="en-US" w:eastAsia="zh-CN"/>
              </w:rPr>
            </w:pPr>
          </w:p>
        </w:tc>
        <w:tc>
          <w:tcPr>
            <w:tcW w:w="3138" w:type="dxa"/>
          </w:tcPr>
          <w:p w14:paraId="43126FFE">
            <w:pPr>
              <w:pStyle w:val="4"/>
              <w:jc w:val="left"/>
              <w:rPr>
                <w:rFonts w:hint="eastAsia" w:ascii="宋体" w:hAnsi="宋体"/>
                <w:sz w:val="21"/>
                <w:szCs w:val="21"/>
                <w:highlight w:val="none"/>
                <w:vertAlign w:val="baseline"/>
                <w:lang w:val="en-US" w:eastAsia="zh-CN"/>
              </w:rPr>
            </w:pPr>
          </w:p>
        </w:tc>
        <w:tc>
          <w:tcPr>
            <w:tcW w:w="3022" w:type="dxa"/>
          </w:tcPr>
          <w:p w14:paraId="1D882F4B">
            <w:pPr>
              <w:pStyle w:val="4"/>
              <w:jc w:val="left"/>
              <w:rPr>
                <w:rFonts w:hint="eastAsia" w:ascii="宋体" w:hAnsi="宋体"/>
                <w:sz w:val="21"/>
                <w:szCs w:val="21"/>
                <w:highlight w:val="none"/>
                <w:vertAlign w:val="baseline"/>
                <w:lang w:val="en-US" w:eastAsia="zh-CN"/>
              </w:rPr>
            </w:pPr>
          </w:p>
        </w:tc>
        <w:tc>
          <w:tcPr>
            <w:tcW w:w="1453" w:type="dxa"/>
          </w:tcPr>
          <w:p w14:paraId="0022C1C1">
            <w:pPr>
              <w:pStyle w:val="4"/>
              <w:jc w:val="left"/>
              <w:rPr>
                <w:rFonts w:hint="eastAsia" w:ascii="宋体" w:hAnsi="宋体"/>
                <w:sz w:val="21"/>
                <w:szCs w:val="21"/>
                <w:highlight w:val="none"/>
                <w:vertAlign w:val="baseline"/>
                <w:lang w:val="en-US" w:eastAsia="zh-CN"/>
              </w:rPr>
            </w:pPr>
          </w:p>
        </w:tc>
      </w:tr>
      <w:tr w14:paraId="1389D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54" w:type="dxa"/>
          </w:tcPr>
          <w:p w14:paraId="47873122">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4</w:t>
            </w:r>
          </w:p>
        </w:tc>
        <w:tc>
          <w:tcPr>
            <w:tcW w:w="1800" w:type="dxa"/>
          </w:tcPr>
          <w:p w14:paraId="6D1A2A12">
            <w:pPr>
              <w:pStyle w:val="4"/>
              <w:jc w:val="left"/>
              <w:rPr>
                <w:rFonts w:hint="eastAsia" w:ascii="宋体" w:hAnsi="宋体"/>
                <w:sz w:val="21"/>
                <w:szCs w:val="21"/>
                <w:highlight w:val="none"/>
                <w:vertAlign w:val="baseline"/>
                <w:lang w:val="en-US" w:eastAsia="zh-CN"/>
              </w:rPr>
            </w:pPr>
          </w:p>
        </w:tc>
        <w:tc>
          <w:tcPr>
            <w:tcW w:w="3138" w:type="dxa"/>
          </w:tcPr>
          <w:p w14:paraId="3B8CED84">
            <w:pPr>
              <w:pStyle w:val="4"/>
              <w:jc w:val="left"/>
              <w:rPr>
                <w:rFonts w:hint="eastAsia" w:ascii="宋体" w:hAnsi="宋体"/>
                <w:sz w:val="21"/>
                <w:szCs w:val="21"/>
                <w:highlight w:val="none"/>
                <w:vertAlign w:val="baseline"/>
                <w:lang w:val="en-US" w:eastAsia="zh-CN"/>
              </w:rPr>
            </w:pPr>
          </w:p>
        </w:tc>
        <w:tc>
          <w:tcPr>
            <w:tcW w:w="3022" w:type="dxa"/>
          </w:tcPr>
          <w:p w14:paraId="15F50A78">
            <w:pPr>
              <w:pStyle w:val="4"/>
              <w:jc w:val="left"/>
              <w:rPr>
                <w:rFonts w:hint="eastAsia" w:ascii="宋体" w:hAnsi="宋体"/>
                <w:sz w:val="21"/>
                <w:szCs w:val="21"/>
                <w:highlight w:val="none"/>
                <w:vertAlign w:val="baseline"/>
                <w:lang w:val="en-US" w:eastAsia="zh-CN"/>
              </w:rPr>
            </w:pPr>
          </w:p>
        </w:tc>
        <w:tc>
          <w:tcPr>
            <w:tcW w:w="1453" w:type="dxa"/>
          </w:tcPr>
          <w:p w14:paraId="58AFFE7C">
            <w:pPr>
              <w:pStyle w:val="4"/>
              <w:jc w:val="left"/>
              <w:rPr>
                <w:rFonts w:hint="eastAsia" w:ascii="宋体" w:hAnsi="宋体"/>
                <w:sz w:val="21"/>
                <w:szCs w:val="21"/>
                <w:highlight w:val="none"/>
                <w:vertAlign w:val="baseline"/>
                <w:lang w:val="en-US" w:eastAsia="zh-CN"/>
              </w:rPr>
            </w:pPr>
          </w:p>
        </w:tc>
      </w:tr>
      <w:tr w14:paraId="12C33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54" w:type="dxa"/>
          </w:tcPr>
          <w:p w14:paraId="511C1FB9">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5</w:t>
            </w:r>
          </w:p>
        </w:tc>
        <w:tc>
          <w:tcPr>
            <w:tcW w:w="1800" w:type="dxa"/>
          </w:tcPr>
          <w:p w14:paraId="725BE04B">
            <w:pPr>
              <w:pStyle w:val="4"/>
              <w:jc w:val="left"/>
              <w:rPr>
                <w:rFonts w:hint="eastAsia" w:ascii="宋体" w:hAnsi="宋体"/>
                <w:sz w:val="21"/>
                <w:szCs w:val="21"/>
                <w:highlight w:val="none"/>
                <w:vertAlign w:val="baseline"/>
                <w:lang w:val="en-US" w:eastAsia="zh-CN"/>
              </w:rPr>
            </w:pPr>
          </w:p>
        </w:tc>
        <w:tc>
          <w:tcPr>
            <w:tcW w:w="3138" w:type="dxa"/>
          </w:tcPr>
          <w:p w14:paraId="579ABC94">
            <w:pPr>
              <w:pStyle w:val="4"/>
              <w:jc w:val="left"/>
              <w:rPr>
                <w:rFonts w:hint="eastAsia" w:ascii="宋体" w:hAnsi="宋体"/>
                <w:sz w:val="21"/>
                <w:szCs w:val="21"/>
                <w:highlight w:val="none"/>
                <w:vertAlign w:val="baseline"/>
                <w:lang w:val="en-US" w:eastAsia="zh-CN"/>
              </w:rPr>
            </w:pPr>
          </w:p>
        </w:tc>
        <w:tc>
          <w:tcPr>
            <w:tcW w:w="3022" w:type="dxa"/>
          </w:tcPr>
          <w:p w14:paraId="627E5582">
            <w:pPr>
              <w:pStyle w:val="4"/>
              <w:jc w:val="left"/>
              <w:rPr>
                <w:rFonts w:hint="eastAsia" w:ascii="宋体" w:hAnsi="宋体"/>
                <w:sz w:val="21"/>
                <w:szCs w:val="21"/>
                <w:highlight w:val="none"/>
                <w:vertAlign w:val="baseline"/>
                <w:lang w:val="en-US" w:eastAsia="zh-CN"/>
              </w:rPr>
            </w:pPr>
          </w:p>
        </w:tc>
        <w:tc>
          <w:tcPr>
            <w:tcW w:w="1453" w:type="dxa"/>
          </w:tcPr>
          <w:p w14:paraId="01167EA2">
            <w:pPr>
              <w:pStyle w:val="4"/>
              <w:jc w:val="left"/>
              <w:rPr>
                <w:rFonts w:hint="eastAsia" w:ascii="宋体" w:hAnsi="宋体"/>
                <w:sz w:val="21"/>
                <w:szCs w:val="21"/>
                <w:highlight w:val="none"/>
                <w:vertAlign w:val="baseline"/>
                <w:lang w:val="en-US" w:eastAsia="zh-CN"/>
              </w:rPr>
            </w:pPr>
          </w:p>
        </w:tc>
      </w:tr>
      <w:tr w14:paraId="11D22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54" w:type="dxa"/>
          </w:tcPr>
          <w:p w14:paraId="7A008760">
            <w:pPr>
              <w:pStyle w:val="4"/>
              <w:jc w:val="center"/>
              <w:rPr>
                <w:rFonts w:hint="default" w:ascii="宋体" w:hAnsi="宋体"/>
                <w:b w:val="0"/>
                <w:bCs/>
                <w:sz w:val="21"/>
                <w:szCs w:val="21"/>
                <w:highlight w:val="none"/>
                <w:vertAlign w:val="baseline"/>
                <w:lang w:val="en-US" w:eastAsia="zh-CN"/>
              </w:rPr>
            </w:pPr>
            <w:r>
              <w:rPr>
                <w:rFonts w:hint="eastAsia" w:ascii="宋体" w:hAnsi="宋体"/>
                <w:b w:val="0"/>
                <w:bCs/>
                <w:sz w:val="21"/>
                <w:szCs w:val="21"/>
                <w:highlight w:val="none"/>
                <w:vertAlign w:val="baseline"/>
                <w:lang w:val="en-US" w:eastAsia="zh-CN"/>
              </w:rPr>
              <w:t>6</w:t>
            </w:r>
          </w:p>
        </w:tc>
        <w:tc>
          <w:tcPr>
            <w:tcW w:w="1800" w:type="dxa"/>
          </w:tcPr>
          <w:p w14:paraId="12B987D3">
            <w:pPr>
              <w:pStyle w:val="4"/>
              <w:jc w:val="left"/>
              <w:rPr>
                <w:rFonts w:hint="eastAsia" w:ascii="宋体" w:hAnsi="宋体"/>
                <w:sz w:val="21"/>
                <w:szCs w:val="21"/>
                <w:highlight w:val="none"/>
                <w:vertAlign w:val="baseline"/>
                <w:lang w:val="en-US" w:eastAsia="zh-CN"/>
              </w:rPr>
            </w:pPr>
          </w:p>
        </w:tc>
        <w:tc>
          <w:tcPr>
            <w:tcW w:w="3138" w:type="dxa"/>
          </w:tcPr>
          <w:p w14:paraId="31EDE070">
            <w:pPr>
              <w:pStyle w:val="4"/>
              <w:jc w:val="left"/>
              <w:rPr>
                <w:rFonts w:hint="eastAsia" w:ascii="宋体" w:hAnsi="宋体"/>
                <w:sz w:val="21"/>
                <w:szCs w:val="21"/>
                <w:highlight w:val="none"/>
                <w:vertAlign w:val="baseline"/>
                <w:lang w:val="en-US" w:eastAsia="zh-CN"/>
              </w:rPr>
            </w:pPr>
          </w:p>
        </w:tc>
        <w:tc>
          <w:tcPr>
            <w:tcW w:w="3022" w:type="dxa"/>
          </w:tcPr>
          <w:p w14:paraId="7AFB1AD8">
            <w:pPr>
              <w:pStyle w:val="4"/>
              <w:jc w:val="left"/>
              <w:rPr>
                <w:rFonts w:hint="eastAsia" w:ascii="宋体" w:hAnsi="宋体"/>
                <w:sz w:val="21"/>
                <w:szCs w:val="21"/>
                <w:highlight w:val="none"/>
                <w:vertAlign w:val="baseline"/>
                <w:lang w:val="en-US" w:eastAsia="zh-CN"/>
              </w:rPr>
            </w:pPr>
          </w:p>
        </w:tc>
        <w:tc>
          <w:tcPr>
            <w:tcW w:w="1453" w:type="dxa"/>
          </w:tcPr>
          <w:p w14:paraId="1CA9A8D9">
            <w:pPr>
              <w:pStyle w:val="4"/>
              <w:jc w:val="left"/>
              <w:rPr>
                <w:rFonts w:hint="eastAsia" w:ascii="宋体" w:hAnsi="宋体"/>
                <w:sz w:val="21"/>
                <w:szCs w:val="21"/>
                <w:highlight w:val="none"/>
                <w:vertAlign w:val="baseline"/>
                <w:lang w:val="en-US" w:eastAsia="zh-CN"/>
              </w:rPr>
            </w:pPr>
          </w:p>
        </w:tc>
      </w:tr>
      <w:tr w14:paraId="22807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754" w:type="dxa"/>
          </w:tcPr>
          <w:p w14:paraId="4A016771">
            <w:pPr>
              <w:pStyle w:val="4"/>
              <w:jc w:val="center"/>
              <w:rPr>
                <w:rFonts w:hint="default" w:ascii="宋体" w:hAnsi="宋体"/>
                <w:sz w:val="21"/>
                <w:szCs w:val="21"/>
                <w:highlight w:val="none"/>
                <w:vertAlign w:val="baseline"/>
                <w:lang w:val="en-US" w:eastAsia="zh-CN"/>
              </w:rPr>
            </w:pPr>
            <w:r>
              <w:rPr>
                <w:rFonts w:hint="eastAsia" w:ascii="宋体" w:hAnsi="宋体"/>
                <w:sz w:val="21"/>
                <w:szCs w:val="21"/>
                <w:highlight w:val="none"/>
                <w:vertAlign w:val="baseline"/>
                <w:lang w:val="en-US" w:eastAsia="zh-CN"/>
              </w:rPr>
              <w:t>...</w:t>
            </w:r>
          </w:p>
        </w:tc>
        <w:tc>
          <w:tcPr>
            <w:tcW w:w="1800" w:type="dxa"/>
          </w:tcPr>
          <w:p w14:paraId="686633CF">
            <w:pPr>
              <w:pStyle w:val="4"/>
              <w:jc w:val="left"/>
              <w:rPr>
                <w:rFonts w:hint="eastAsia" w:ascii="宋体" w:hAnsi="宋体"/>
                <w:sz w:val="21"/>
                <w:szCs w:val="21"/>
                <w:highlight w:val="none"/>
                <w:vertAlign w:val="baseline"/>
                <w:lang w:val="en-US" w:eastAsia="zh-CN"/>
              </w:rPr>
            </w:pPr>
          </w:p>
        </w:tc>
        <w:tc>
          <w:tcPr>
            <w:tcW w:w="3138" w:type="dxa"/>
          </w:tcPr>
          <w:p w14:paraId="42C72021">
            <w:pPr>
              <w:pStyle w:val="4"/>
              <w:jc w:val="left"/>
              <w:rPr>
                <w:rFonts w:hint="eastAsia" w:ascii="宋体" w:hAnsi="宋体"/>
                <w:sz w:val="21"/>
                <w:szCs w:val="21"/>
                <w:highlight w:val="none"/>
                <w:vertAlign w:val="baseline"/>
                <w:lang w:val="en-US" w:eastAsia="zh-CN"/>
              </w:rPr>
            </w:pPr>
          </w:p>
        </w:tc>
        <w:tc>
          <w:tcPr>
            <w:tcW w:w="3022" w:type="dxa"/>
          </w:tcPr>
          <w:p w14:paraId="69EC56B6">
            <w:pPr>
              <w:pStyle w:val="4"/>
              <w:jc w:val="left"/>
              <w:rPr>
                <w:rFonts w:hint="eastAsia" w:ascii="宋体" w:hAnsi="宋体"/>
                <w:sz w:val="21"/>
                <w:szCs w:val="21"/>
                <w:highlight w:val="none"/>
                <w:vertAlign w:val="baseline"/>
                <w:lang w:val="en-US" w:eastAsia="zh-CN"/>
              </w:rPr>
            </w:pPr>
          </w:p>
        </w:tc>
        <w:tc>
          <w:tcPr>
            <w:tcW w:w="1453" w:type="dxa"/>
          </w:tcPr>
          <w:p w14:paraId="0D1CE17E">
            <w:pPr>
              <w:pStyle w:val="4"/>
              <w:jc w:val="left"/>
              <w:rPr>
                <w:rFonts w:hint="eastAsia" w:ascii="宋体" w:hAnsi="宋体"/>
                <w:sz w:val="21"/>
                <w:szCs w:val="21"/>
                <w:highlight w:val="none"/>
                <w:vertAlign w:val="baseline"/>
                <w:lang w:val="en-US" w:eastAsia="zh-CN"/>
              </w:rPr>
            </w:pPr>
          </w:p>
        </w:tc>
      </w:tr>
    </w:tbl>
    <w:p w14:paraId="1DBF2F4E">
      <w:pPr>
        <w:pStyle w:val="4"/>
        <w:jc w:val="left"/>
        <w:rPr>
          <w:rFonts w:hint="eastAsia" w:ascii="宋体" w:hAnsi="宋体"/>
          <w:highlight w:val="none"/>
          <w:lang w:val="en-US" w:eastAsia="zh-CN"/>
        </w:rPr>
      </w:pPr>
    </w:p>
    <w:p w14:paraId="1E6041C8">
      <w:pPr>
        <w:spacing w:line="360" w:lineRule="auto"/>
        <w:jc w:val="both"/>
        <w:rPr>
          <w:rFonts w:hint="eastAsia" w:ascii="宋体" w:hAnsi="宋体" w:cs="宋体"/>
          <w:highlight w:val="none"/>
        </w:rPr>
      </w:pPr>
      <w:r>
        <w:rPr>
          <w:rFonts w:hint="eastAsia" w:ascii="宋体" w:hAnsi="宋体" w:cs="宋体"/>
          <w:highlight w:val="none"/>
        </w:rPr>
        <w:t>注：</w:t>
      </w:r>
    </w:p>
    <w:p w14:paraId="04B4B5E0">
      <w:pPr>
        <w:spacing w:line="360" w:lineRule="auto"/>
        <w:ind w:firstLine="420" w:firstLineChars="200"/>
        <w:rPr>
          <w:rFonts w:hint="eastAsia" w:ascii="宋体" w:hAnsi="宋体" w:cs="宋体"/>
          <w:highlight w:val="none"/>
        </w:rPr>
      </w:pPr>
      <w:r>
        <w:rPr>
          <w:rFonts w:hint="eastAsia" w:ascii="宋体" w:hAnsi="宋体" w:cs="宋体"/>
          <w:highlight w:val="none"/>
        </w:rPr>
        <w:t>1、该表必须按照</w:t>
      </w:r>
      <w:r>
        <w:rPr>
          <w:rFonts w:hint="eastAsia" w:ascii="宋体" w:hAnsi="宋体" w:cs="宋体"/>
          <w:highlight w:val="none"/>
          <w:lang w:val="en-US" w:eastAsia="zh-CN"/>
        </w:rPr>
        <w:t>磋商</w:t>
      </w:r>
      <w:r>
        <w:rPr>
          <w:rFonts w:hint="eastAsia" w:ascii="宋体" w:hAnsi="宋体" w:cs="宋体"/>
          <w:highlight w:val="none"/>
        </w:rPr>
        <w:t>文件要求逐条如实填写，根据投标情况在“差异说明”项填写正偏离或负偏离及原因，完全符合的填写“无差异”。</w:t>
      </w:r>
    </w:p>
    <w:p w14:paraId="494F5AAC">
      <w:pPr>
        <w:spacing w:line="360" w:lineRule="auto"/>
        <w:ind w:firstLine="420" w:firstLineChars="200"/>
        <w:jc w:val="left"/>
        <w:rPr>
          <w:rFonts w:hint="eastAsia" w:ascii="宋体" w:hAnsi="宋体" w:eastAsia="宋体" w:cs="宋体"/>
          <w:color w:val="000000"/>
          <w:szCs w:val="21"/>
          <w:highlight w:val="none"/>
          <w:lang w:val="en-US" w:eastAsia="zh-CN"/>
        </w:rPr>
      </w:pPr>
      <w:r>
        <w:rPr>
          <w:rFonts w:hint="eastAsia" w:ascii="宋体" w:hAnsi="宋体" w:cs="宋体"/>
          <w:highlight w:val="none"/>
          <w:lang w:val="en-US" w:eastAsia="zh-CN"/>
        </w:rPr>
        <w:t>2</w:t>
      </w:r>
      <w:r>
        <w:rPr>
          <w:rFonts w:hint="eastAsia" w:ascii="宋体" w:hAnsi="宋体" w:cs="宋体"/>
          <w:highlight w:val="none"/>
        </w:rPr>
        <w:t>、该表可扩展</w:t>
      </w:r>
      <w:r>
        <w:rPr>
          <w:rFonts w:hint="eastAsia" w:ascii="宋体" w:hAnsi="宋体" w:cs="宋体"/>
          <w:highlight w:val="none"/>
          <w:lang w:eastAsia="zh-CN"/>
        </w:rPr>
        <w:t>。</w:t>
      </w:r>
    </w:p>
    <w:p w14:paraId="3E6E34B6">
      <w:pPr>
        <w:spacing w:line="360" w:lineRule="auto"/>
        <w:ind w:firstLine="5880" w:firstLineChars="2800"/>
        <w:rPr>
          <w:rFonts w:hint="eastAsia" w:ascii="宋体" w:hAnsi="宋体" w:cs="宋体"/>
          <w:highlight w:val="none"/>
        </w:rPr>
      </w:pPr>
      <w:r>
        <w:rPr>
          <w:rFonts w:hint="eastAsia" w:ascii="宋体" w:hAnsi="宋体" w:cs="宋体"/>
          <w:color w:val="000000"/>
          <w:szCs w:val="21"/>
          <w:highlight w:val="none"/>
          <w:lang w:val="en-US" w:eastAsia="zh-CN"/>
        </w:rPr>
        <w:t>供应商</w:t>
      </w:r>
      <w:r>
        <w:rPr>
          <w:rFonts w:hint="eastAsia" w:ascii="宋体" w:hAnsi="宋体" w:cs="宋体"/>
          <w:highlight w:val="none"/>
        </w:rPr>
        <w:t>全称（公章）：</w:t>
      </w:r>
    </w:p>
    <w:p w14:paraId="16F8103D">
      <w:pPr>
        <w:spacing w:line="360" w:lineRule="auto"/>
        <w:ind w:firstLine="5880" w:firstLineChars="2800"/>
        <w:rPr>
          <w:rFonts w:hint="eastAsia" w:ascii="宋体" w:hAnsi="宋体" w:cs="宋体"/>
          <w:highlight w:val="none"/>
        </w:rPr>
      </w:pPr>
      <w:r>
        <w:rPr>
          <w:rFonts w:hint="eastAsia" w:ascii="宋体" w:hAnsi="宋体" w:cs="宋体"/>
          <w:highlight w:val="none"/>
        </w:rPr>
        <w:t>法定代表人或授权代理人（签字）：</w:t>
      </w:r>
    </w:p>
    <w:p w14:paraId="4F1EE4EA">
      <w:pPr>
        <w:spacing w:line="360" w:lineRule="auto"/>
        <w:ind w:firstLine="5880" w:firstLineChars="2800"/>
        <w:rPr>
          <w:rFonts w:hint="eastAsia" w:ascii="宋体" w:hAnsi="宋体" w:cs="宋体"/>
          <w:highlight w:val="none"/>
        </w:rPr>
      </w:pPr>
      <w:r>
        <w:rPr>
          <w:rFonts w:hint="eastAsia" w:ascii="宋体" w:hAnsi="宋体" w:cs="宋体"/>
          <w:highlight w:val="none"/>
        </w:rPr>
        <w:t>时间：     年  月  日</w:t>
      </w:r>
    </w:p>
    <w:p w14:paraId="473F257C">
      <w:pPr>
        <w:pStyle w:val="4"/>
        <w:jc w:val="left"/>
        <w:rPr>
          <w:rFonts w:hint="eastAsia" w:ascii="宋体" w:hAnsi="宋体"/>
          <w:highlight w:val="none"/>
          <w:lang w:val="en-US" w:eastAsia="zh-CN"/>
        </w:rPr>
      </w:pPr>
    </w:p>
    <w:p w14:paraId="4B61A831">
      <w:pPr>
        <w:pStyle w:val="4"/>
        <w:jc w:val="center"/>
        <w:rPr>
          <w:rFonts w:hint="eastAsia" w:ascii="宋体" w:hAnsi="宋体"/>
          <w:highlight w:val="none"/>
          <w:lang w:val="en-US" w:eastAsia="zh-CN"/>
        </w:rPr>
      </w:pPr>
    </w:p>
    <w:p w14:paraId="6D9CA6EB">
      <w:pPr>
        <w:bidi w:val="0"/>
        <w:rPr>
          <w:rFonts w:hint="eastAsia"/>
          <w:highlight w:val="none"/>
          <w:lang w:val="en-US" w:eastAsia="zh-CN"/>
        </w:rPr>
      </w:pPr>
    </w:p>
    <w:p w14:paraId="5BA44DA7">
      <w:pPr>
        <w:bidi w:val="0"/>
        <w:rPr>
          <w:rFonts w:hint="eastAsia"/>
          <w:highlight w:val="none"/>
          <w:lang w:val="en-US" w:eastAsia="zh-CN"/>
        </w:rPr>
      </w:pPr>
    </w:p>
    <w:p w14:paraId="4F4A07E1">
      <w:pPr>
        <w:pStyle w:val="4"/>
        <w:ind w:firstLine="3654" w:firstLineChars="1300"/>
        <w:jc w:val="both"/>
        <w:rPr>
          <w:rFonts w:hint="eastAsia" w:ascii="宋体" w:hAnsi="宋体"/>
          <w:highlight w:val="none"/>
          <w:lang w:val="en-US" w:eastAsia="zh-CN"/>
        </w:rPr>
      </w:pPr>
    </w:p>
    <w:p w14:paraId="3BCC0578">
      <w:pPr>
        <w:rPr>
          <w:rFonts w:hint="eastAsia" w:ascii="宋体" w:hAnsi="宋体"/>
          <w:highlight w:val="none"/>
          <w:lang w:val="en-US" w:eastAsia="zh-CN"/>
        </w:rPr>
      </w:pPr>
    </w:p>
    <w:p w14:paraId="7AB0E996">
      <w:pPr>
        <w:pStyle w:val="21"/>
        <w:rPr>
          <w:rFonts w:hint="eastAsia" w:ascii="宋体" w:hAnsi="宋体"/>
          <w:highlight w:val="none"/>
          <w:lang w:val="en-US" w:eastAsia="zh-CN"/>
        </w:rPr>
      </w:pPr>
    </w:p>
    <w:p w14:paraId="111BA19D">
      <w:pPr>
        <w:rPr>
          <w:rFonts w:hint="eastAsia" w:ascii="宋体" w:hAnsi="宋体"/>
          <w:highlight w:val="none"/>
          <w:lang w:val="en-US" w:eastAsia="zh-CN"/>
        </w:rPr>
      </w:pPr>
    </w:p>
    <w:p w14:paraId="65BC84B4">
      <w:pPr>
        <w:rPr>
          <w:rFonts w:hint="eastAsia" w:ascii="宋体" w:hAnsi="宋体"/>
          <w:highlight w:val="none"/>
          <w:lang w:val="en-US" w:eastAsia="zh-CN"/>
        </w:rPr>
      </w:pPr>
    </w:p>
    <w:p w14:paraId="7FD91BAA">
      <w:pPr>
        <w:pStyle w:val="4"/>
        <w:ind w:firstLine="3654" w:firstLineChars="1300"/>
        <w:jc w:val="both"/>
        <w:rPr>
          <w:rFonts w:hint="default" w:ascii="宋体" w:hAnsi="宋体"/>
          <w:highlight w:val="none"/>
          <w:lang w:val="en-US" w:eastAsia="zh-CN"/>
        </w:rPr>
      </w:pPr>
      <w:r>
        <w:rPr>
          <w:rFonts w:hint="eastAsia" w:ascii="宋体" w:hAnsi="宋体"/>
          <w:highlight w:val="none"/>
          <w:lang w:val="en-US" w:eastAsia="zh-CN"/>
        </w:rPr>
        <w:t>十</w:t>
      </w:r>
      <w:r>
        <w:rPr>
          <w:rFonts w:hint="eastAsia" w:ascii="宋体" w:hAnsi="宋体"/>
          <w:highlight w:val="none"/>
        </w:rPr>
        <w:t>、</w:t>
      </w:r>
      <w:r>
        <w:rPr>
          <w:rFonts w:hint="eastAsia" w:ascii="宋体" w:hAnsi="宋体" w:cs="宋体"/>
          <w:b/>
          <w:bCs/>
          <w:color w:val="000000"/>
          <w:szCs w:val="21"/>
          <w:highlight w:val="none"/>
          <w:lang w:val="en-US" w:eastAsia="zh-CN"/>
        </w:rPr>
        <w:t>人员配备一览表</w:t>
      </w:r>
    </w:p>
    <w:p w14:paraId="40AC48B1">
      <w:pPr>
        <w:pStyle w:val="20"/>
        <w:rPr>
          <w:rFonts w:hint="eastAsia"/>
          <w:lang w:val="en-US" w:eastAsia="zh-CN"/>
        </w:rPr>
      </w:pPr>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7"/>
        <w:gridCol w:w="1463"/>
        <w:gridCol w:w="1150"/>
        <w:gridCol w:w="1183"/>
        <w:gridCol w:w="1450"/>
        <w:gridCol w:w="1617"/>
        <w:gridCol w:w="2033"/>
      </w:tblGrid>
      <w:tr w14:paraId="4987B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top"/>
          </w:tcPr>
          <w:p w14:paraId="50CC7233">
            <w:pPr>
              <w:numPr>
                <w:ilvl w:val="0"/>
                <w:numId w:val="0"/>
              </w:numPr>
              <w:spacing w:before="72" w:line="360" w:lineRule="auto"/>
              <w:ind w:right="-57" w:rightChars="0"/>
              <w:jc w:val="center"/>
              <w:rPr>
                <w:rFonts w:hint="default" w:ascii="宋体" w:hAnsi="宋体" w:cs="宋体"/>
                <w:b/>
                <w:bCs/>
                <w:color w:val="000000"/>
                <w:szCs w:val="21"/>
                <w:highlight w:val="none"/>
                <w:vertAlign w:val="baseline"/>
                <w:lang w:val="en-US" w:eastAsia="zh-CN"/>
              </w:rPr>
            </w:pPr>
            <w:r>
              <w:rPr>
                <w:rFonts w:hint="eastAsia" w:ascii="宋体" w:hAnsi="宋体" w:cs="宋体"/>
                <w:b/>
                <w:bCs/>
                <w:color w:val="000000"/>
                <w:szCs w:val="21"/>
                <w:highlight w:val="none"/>
                <w:vertAlign w:val="baseline"/>
                <w:lang w:val="en-US" w:eastAsia="zh-CN"/>
              </w:rPr>
              <w:t>序号</w:t>
            </w:r>
          </w:p>
        </w:tc>
        <w:tc>
          <w:tcPr>
            <w:tcW w:w="1463" w:type="dxa"/>
            <w:vAlign w:val="top"/>
          </w:tcPr>
          <w:p w14:paraId="560EE937">
            <w:pPr>
              <w:numPr>
                <w:ilvl w:val="0"/>
                <w:numId w:val="0"/>
              </w:numPr>
              <w:spacing w:before="72" w:line="360" w:lineRule="auto"/>
              <w:ind w:right="-57" w:rightChars="0"/>
              <w:jc w:val="center"/>
              <w:rPr>
                <w:rFonts w:hint="default" w:ascii="宋体" w:hAnsi="宋体" w:cs="宋体"/>
                <w:b/>
                <w:bCs/>
                <w:color w:val="000000"/>
                <w:szCs w:val="21"/>
                <w:highlight w:val="none"/>
                <w:vertAlign w:val="baseline"/>
                <w:lang w:val="en-US" w:eastAsia="zh-CN"/>
              </w:rPr>
            </w:pPr>
            <w:r>
              <w:rPr>
                <w:rFonts w:hint="eastAsia" w:ascii="宋体" w:hAnsi="宋体" w:cs="宋体"/>
                <w:b/>
                <w:bCs/>
                <w:color w:val="000000"/>
                <w:szCs w:val="21"/>
                <w:highlight w:val="none"/>
                <w:vertAlign w:val="baseline"/>
                <w:lang w:val="en-US" w:eastAsia="zh-CN"/>
              </w:rPr>
              <w:t>姓名</w:t>
            </w:r>
          </w:p>
        </w:tc>
        <w:tc>
          <w:tcPr>
            <w:tcW w:w="1150" w:type="dxa"/>
            <w:vAlign w:val="top"/>
          </w:tcPr>
          <w:p w14:paraId="1C4C82CD">
            <w:pPr>
              <w:numPr>
                <w:ilvl w:val="0"/>
                <w:numId w:val="0"/>
              </w:numPr>
              <w:spacing w:before="72" w:line="360" w:lineRule="auto"/>
              <w:ind w:right="-57" w:rightChars="0"/>
              <w:jc w:val="center"/>
              <w:rPr>
                <w:rFonts w:hint="default" w:ascii="宋体" w:hAnsi="宋体" w:cs="宋体"/>
                <w:b/>
                <w:bCs/>
                <w:color w:val="000000"/>
                <w:szCs w:val="21"/>
                <w:highlight w:val="none"/>
                <w:vertAlign w:val="baseline"/>
                <w:lang w:val="en-US" w:eastAsia="zh-CN"/>
              </w:rPr>
            </w:pPr>
            <w:r>
              <w:rPr>
                <w:rFonts w:hint="eastAsia" w:ascii="宋体" w:hAnsi="宋体" w:cs="宋体"/>
                <w:b/>
                <w:bCs/>
                <w:color w:val="000000"/>
                <w:szCs w:val="21"/>
                <w:highlight w:val="none"/>
                <w:vertAlign w:val="baseline"/>
                <w:lang w:val="en-US" w:eastAsia="zh-CN"/>
              </w:rPr>
              <w:t>性别</w:t>
            </w:r>
          </w:p>
        </w:tc>
        <w:tc>
          <w:tcPr>
            <w:tcW w:w="1183" w:type="dxa"/>
            <w:vAlign w:val="top"/>
          </w:tcPr>
          <w:p w14:paraId="2A300A8F">
            <w:pPr>
              <w:numPr>
                <w:ilvl w:val="0"/>
                <w:numId w:val="0"/>
              </w:numPr>
              <w:spacing w:before="72" w:line="360" w:lineRule="auto"/>
              <w:ind w:right="-57" w:rightChars="0"/>
              <w:jc w:val="center"/>
              <w:rPr>
                <w:rFonts w:hint="default" w:ascii="宋体" w:hAnsi="宋体" w:cs="宋体"/>
                <w:b/>
                <w:bCs/>
                <w:color w:val="000000"/>
                <w:szCs w:val="21"/>
                <w:highlight w:val="none"/>
                <w:vertAlign w:val="baseline"/>
                <w:lang w:val="en-US" w:eastAsia="zh-CN"/>
              </w:rPr>
            </w:pPr>
            <w:r>
              <w:rPr>
                <w:rFonts w:hint="eastAsia" w:ascii="宋体" w:hAnsi="宋体" w:cs="宋体"/>
                <w:b/>
                <w:bCs/>
                <w:color w:val="000000"/>
                <w:szCs w:val="21"/>
                <w:highlight w:val="none"/>
                <w:vertAlign w:val="baseline"/>
                <w:lang w:val="en-US" w:eastAsia="zh-CN"/>
              </w:rPr>
              <w:t>年龄</w:t>
            </w:r>
          </w:p>
        </w:tc>
        <w:tc>
          <w:tcPr>
            <w:tcW w:w="1450" w:type="dxa"/>
            <w:vAlign w:val="top"/>
          </w:tcPr>
          <w:p w14:paraId="7E6F932B">
            <w:pPr>
              <w:numPr>
                <w:ilvl w:val="0"/>
                <w:numId w:val="0"/>
              </w:numPr>
              <w:spacing w:before="72" w:line="360" w:lineRule="auto"/>
              <w:ind w:right="-57" w:rightChars="0"/>
              <w:jc w:val="center"/>
              <w:rPr>
                <w:rFonts w:hint="default" w:ascii="宋体" w:hAnsi="宋体" w:cs="宋体"/>
                <w:b/>
                <w:bCs/>
                <w:color w:val="000000"/>
                <w:szCs w:val="21"/>
                <w:highlight w:val="none"/>
                <w:vertAlign w:val="baseline"/>
                <w:lang w:val="en-US" w:eastAsia="zh-CN"/>
              </w:rPr>
            </w:pPr>
            <w:r>
              <w:rPr>
                <w:rFonts w:hint="eastAsia" w:ascii="宋体" w:hAnsi="宋体" w:cs="宋体"/>
                <w:b/>
                <w:bCs/>
                <w:color w:val="000000"/>
                <w:szCs w:val="21"/>
                <w:highlight w:val="none"/>
                <w:vertAlign w:val="baseline"/>
                <w:lang w:val="en-US" w:eastAsia="zh-CN"/>
              </w:rPr>
              <w:t>经验年限</w:t>
            </w:r>
          </w:p>
        </w:tc>
        <w:tc>
          <w:tcPr>
            <w:tcW w:w="1617" w:type="dxa"/>
            <w:vAlign w:val="top"/>
          </w:tcPr>
          <w:p w14:paraId="4BF97592">
            <w:pPr>
              <w:numPr>
                <w:ilvl w:val="0"/>
                <w:numId w:val="0"/>
              </w:numPr>
              <w:spacing w:before="72" w:line="360" w:lineRule="auto"/>
              <w:ind w:right="-57" w:rightChars="0"/>
              <w:jc w:val="center"/>
              <w:rPr>
                <w:rFonts w:hint="default" w:ascii="宋体" w:hAnsi="宋体" w:cs="宋体"/>
                <w:b/>
                <w:bCs/>
                <w:color w:val="000000"/>
                <w:szCs w:val="21"/>
                <w:highlight w:val="none"/>
                <w:vertAlign w:val="baseline"/>
                <w:lang w:val="en-US" w:eastAsia="zh-CN"/>
              </w:rPr>
            </w:pPr>
            <w:r>
              <w:rPr>
                <w:rFonts w:hint="eastAsia" w:ascii="宋体" w:hAnsi="宋体" w:cs="宋体"/>
                <w:b/>
                <w:bCs/>
                <w:color w:val="000000"/>
                <w:szCs w:val="21"/>
                <w:highlight w:val="none"/>
                <w:vertAlign w:val="baseline"/>
                <w:lang w:val="en-US" w:eastAsia="zh-CN"/>
              </w:rPr>
              <w:t>担任职务</w:t>
            </w:r>
          </w:p>
        </w:tc>
        <w:tc>
          <w:tcPr>
            <w:tcW w:w="2033" w:type="dxa"/>
            <w:vAlign w:val="top"/>
          </w:tcPr>
          <w:p w14:paraId="58F8EA5F">
            <w:pPr>
              <w:numPr>
                <w:ilvl w:val="0"/>
                <w:numId w:val="0"/>
              </w:numPr>
              <w:spacing w:before="72" w:line="360" w:lineRule="auto"/>
              <w:ind w:right="-57" w:rightChars="0"/>
              <w:jc w:val="center"/>
              <w:rPr>
                <w:rFonts w:hint="default" w:ascii="宋体" w:hAnsi="宋体" w:cs="宋体"/>
                <w:b/>
                <w:bCs/>
                <w:color w:val="000000"/>
                <w:szCs w:val="21"/>
                <w:highlight w:val="none"/>
                <w:vertAlign w:val="baseline"/>
                <w:lang w:val="en-US" w:eastAsia="zh-CN"/>
              </w:rPr>
            </w:pPr>
            <w:r>
              <w:rPr>
                <w:rFonts w:hint="eastAsia" w:ascii="宋体" w:hAnsi="宋体" w:cs="宋体"/>
                <w:b/>
                <w:bCs/>
                <w:color w:val="000000"/>
                <w:szCs w:val="21"/>
                <w:highlight w:val="none"/>
                <w:vertAlign w:val="baseline"/>
                <w:lang w:val="en-US" w:eastAsia="zh-CN"/>
              </w:rPr>
              <w:t>承担工作内容</w:t>
            </w:r>
          </w:p>
        </w:tc>
      </w:tr>
      <w:tr w14:paraId="6F70B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top"/>
          </w:tcPr>
          <w:p w14:paraId="1696C8E8">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63" w:type="dxa"/>
            <w:vAlign w:val="top"/>
          </w:tcPr>
          <w:p w14:paraId="097565A5">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50" w:type="dxa"/>
            <w:vAlign w:val="top"/>
          </w:tcPr>
          <w:p w14:paraId="4C865B38">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83" w:type="dxa"/>
            <w:vAlign w:val="top"/>
          </w:tcPr>
          <w:p w14:paraId="4011BC1B">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50" w:type="dxa"/>
            <w:vAlign w:val="top"/>
          </w:tcPr>
          <w:p w14:paraId="6E9D3431">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617" w:type="dxa"/>
            <w:vAlign w:val="top"/>
          </w:tcPr>
          <w:p w14:paraId="14816A31">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2033" w:type="dxa"/>
            <w:vAlign w:val="top"/>
          </w:tcPr>
          <w:p w14:paraId="1C51D2EC">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r>
      <w:tr w14:paraId="1457F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top"/>
          </w:tcPr>
          <w:p w14:paraId="3FD1B461">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63" w:type="dxa"/>
            <w:vAlign w:val="top"/>
          </w:tcPr>
          <w:p w14:paraId="70F0128E">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50" w:type="dxa"/>
            <w:vAlign w:val="top"/>
          </w:tcPr>
          <w:p w14:paraId="2A79AD40">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83" w:type="dxa"/>
            <w:vAlign w:val="top"/>
          </w:tcPr>
          <w:p w14:paraId="06C6CEAE">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50" w:type="dxa"/>
            <w:vAlign w:val="top"/>
          </w:tcPr>
          <w:p w14:paraId="2B018988">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617" w:type="dxa"/>
            <w:vAlign w:val="top"/>
          </w:tcPr>
          <w:p w14:paraId="41F6F796">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2033" w:type="dxa"/>
            <w:vAlign w:val="top"/>
          </w:tcPr>
          <w:p w14:paraId="333B9C38">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r>
      <w:tr w14:paraId="169CA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top"/>
          </w:tcPr>
          <w:p w14:paraId="2AAF14C6">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63" w:type="dxa"/>
            <w:vAlign w:val="top"/>
          </w:tcPr>
          <w:p w14:paraId="4F749D67">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50" w:type="dxa"/>
            <w:vAlign w:val="top"/>
          </w:tcPr>
          <w:p w14:paraId="20AF814A">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83" w:type="dxa"/>
            <w:vAlign w:val="top"/>
          </w:tcPr>
          <w:p w14:paraId="1F4DC677">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50" w:type="dxa"/>
            <w:vAlign w:val="top"/>
          </w:tcPr>
          <w:p w14:paraId="4AEB39B8">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617" w:type="dxa"/>
            <w:vAlign w:val="top"/>
          </w:tcPr>
          <w:p w14:paraId="5C7416E7">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2033" w:type="dxa"/>
            <w:vAlign w:val="top"/>
          </w:tcPr>
          <w:p w14:paraId="09B4ABD1">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r>
      <w:tr w14:paraId="123E7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top"/>
          </w:tcPr>
          <w:p w14:paraId="217ED97E">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63" w:type="dxa"/>
            <w:vAlign w:val="top"/>
          </w:tcPr>
          <w:p w14:paraId="1F9433F8">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50" w:type="dxa"/>
            <w:vAlign w:val="top"/>
          </w:tcPr>
          <w:p w14:paraId="61563581">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83" w:type="dxa"/>
            <w:vAlign w:val="top"/>
          </w:tcPr>
          <w:p w14:paraId="30603F67">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50" w:type="dxa"/>
            <w:vAlign w:val="top"/>
          </w:tcPr>
          <w:p w14:paraId="2AFDDF2C">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617" w:type="dxa"/>
            <w:vAlign w:val="top"/>
          </w:tcPr>
          <w:p w14:paraId="021253D9">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2033" w:type="dxa"/>
            <w:vAlign w:val="top"/>
          </w:tcPr>
          <w:p w14:paraId="0624B93F">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r>
      <w:tr w14:paraId="41798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top"/>
          </w:tcPr>
          <w:p w14:paraId="59B7D9BC">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63" w:type="dxa"/>
            <w:vAlign w:val="top"/>
          </w:tcPr>
          <w:p w14:paraId="09435FDD">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50" w:type="dxa"/>
            <w:vAlign w:val="top"/>
          </w:tcPr>
          <w:p w14:paraId="2C47A103">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83" w:type="dxa"/>
            <w:vAlign w:val="top"/>
          </w:tcPr>
          <w:p w14:paraId="545A8699">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50" w:type="dxa"/>
            <w:vAlign w:val="top"/>
          </w:tcPr>
          <w:p w14:paraId="61C50BE2">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617" w:type="dxa"/>
            <w:vAlign w:val="top"/>
          </w:tcPr>
          <w:p w14:paraId="22350334">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2033" w:type="dxa"/>
            <w:vAlign w:val="top"/>
          </w:tcPr>
          <w:p w14:paraId="49A2CA67">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r>
      <w:tr w14:paraId="53FC9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top"/>
          </w:tcPr>
          <w:p w14:paraId="2E5FF46C">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63" w:type="dxa"/>
            <w:vAlign w:val="top"/>
          </w:tcPr>
          <w:p w14:paraId="25B06C6B">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50" w:type="dxa"/>
            <w:vAlign w:val="top"/>
          </w:tcPr>
          <w:p w14:paraId="45B5287F">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83" w:type="dxa"/>
            <w:vAlign w:val="top"/>
          </w:tcPr>
          <w:p w14:paraId="06E42DBC">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50" w:type="dxa"/>
            <w:vAlign w:val="top"/>
          </w:tcPr>
          <w:p w14:paraId="7C39C724">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617" w:type="dxa"/>
            <w:vAlign w:val="top"/>
          </w:tcPr>
          <w:p w14:paraId="00B272D4">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2033" w:type="dxa"/>
            <w:vAlign w:val="top"/>
          </w:tcPr>
          <w:p w14:paraId="0B8BB1DA">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r>
      <w:tr w14:paraId="3B7D1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top"/>
          </w:tcPr>
          <w:p w14:paraId="7793F2F6">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63" w:type="dxa"/>
            <w:vAlign w:val="top"/>
          </w:tcPr>
          <w:p w14:paraId="602A931E">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50" w:type="dxa"/>
            <w:vAlign w:val="top"/>
          </w:tcPr>
          <w:p w14:paraId="6DAC4A65">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183" w:type="dxa"/>
            <w:vAlign w:val="top"/>
          </w:tcPr>
          <w:p w14:paraId="3BE72E54">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450" w:type="dxa"/>
            <w:vAlign w:val="top"/>
          </w:tcPr>
          <w:p w14:paraId="66E9D5A7">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1617" w:type="dxa"/>
            <w:vAlign w:val="top"/>
          </w:tcPr>
          <w:p w14:paraId="4F4BBBDB">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c>
          <w:tcPr>
            <w:tcW w:w="2033" w:type="dxa"/>
            <w:vAlign w:val="top"/>
          </w:tcPr>
          <w:p w14:paraId="5B1749FC">
            <w:pPr>
              <w:numPr>
                <w:ilvl w:val="0"/>
                <w:numId w:val="0"/>
              </w:numPr>
              <w:spacing w:before="72" w:line="360" w:lineRule="auto"/>
              <w:ind w:right="-57" w:rightChars="0"/>
              <w:jc w:val="center"/>
              <w:rPr>
                <w:rFonts w:hint="eastAsia" w:ascii="宋体" w:hAnsi="宋体" w:cs="宋体"/>
                <w:b/>
                <w:bCs/>
                <w:color w:val="000000"/>
                <w:szCs w:val="21"/>
                <w:highlight w:val="none"/>
                <w:vertAlign w:val="baseline"/>
                <w:lang w:eastAsia="zh-CN"/>
              </w:rPr>
            </w:pPr>
          </w:p>
        </w:tc>
      </w:tr>
    </w:tbl>
    <w:p w14:paraId="23DA6FA5">
      <w:pPr>
        <w:numPr>
          <w:ilvl w:val="0"/>
          <w:numId w:val="0"/>
        </w:numPr>
        <w:spacing w:before="72" w:line="360" w:lineRule="auto"/>
        <w:ind w:right="-57" w:rightChars="0"/>
        <w:rPr>
          <w:rFonts w:hint="eastAsia" w:ascii="宋体" w:hAnsi="宋体" w:cs="宋体"/>
          <w:b/>
          <w:bCs/>
          <w:color w:val="000000"/>
          <w:szCs w:val="21"/>
          <w:highlight w:val="none"/>
          <w:lang w:eastAsia="zh-CN"/>
        </w:rPr>
      </w:pPr>
    </w:p>
    <w:p w14:paraId="5F3F7FFE">
      <w:pPr>
        <w:pStyle w:val="20"/>
        <w:jc w:val="both"/>
        <w:rPr>
          <w:rFonts w:hint="eastAsia" w:ascii="宋体" w:hAnsi="宋体" w:cs="宋体"/>
          <w:b/>
          <w:bCs/>
          <w:color w:val="000000"/>
          <w:szCs w:val="21"/>
          <w:highlight w:val="none"/>
          <w:lang w:eastAsia="zh-CN"/>
        </w:rPr>
      </w:pPr>
      <w:r>
        <w:rPr>
          <w:rFonts w:ascii="宋体" w:hAnsi="宋体" w:eastAsia="宋体" w:cs="宋体"/>
          <w:spacing w:val="-3"/>
          <w:sz w:val="21"/>
          <w:szCs w:val="21"/>
        </w:rPr>
        <w:t>注：根据评分表的要求提交相应资料</w:t>
      </w:r>
    </w:p>
    <w:p w14:paraId="511D4ECA">
      <w:pPr>
        <w:rPr>
          <w:rFonts w:hint="eastAsia" w:ascii="宋体" w:hAnsi="宋体" w:cs="宋体"/>
          <w:b/>
          <w:bCs/>
          <w:color w:val="000000"/>
          <w:szCs w:val="21"/>
          <w:highlight w:val="none"/>
          <w:lang w:eastAsia="zh-CN"/>
        </w:rPr>
      </w:pPr>
    </w:p>
    <w:p w14:paraId="1E47CCA6">
      <w:pPr>
        <w:pStyle w:val="20"/>
        <w:rPr>
          <w:rFonts w:hint="eastAsia" w:ascii="宋体" w:hAnsi="宋体" w:cs="宋体"/>
          <w:b/>
          <w:bCs/>
          <w:color w:val="000000"/>
          <w:szCs w:val="21"/>
          <w:highlight w:val="none"/>
          <w:lang w:eastAsia="zh-CN"/>
        </w:rPr>
      </w:pPr>
    </w:p>
    <w:p w14:paraId="04BC59C8">
      <w:pPr>
        <w:rPr>
          <w:rFonts w:hint="eastAsia" w:ascii="宋体" w:hAnsi="宋体" w:cs="宋体"/>
          <w:b/>
          <w:bCs/>
          <w:color w:val="000000"/>
          <w:szCs w:val="21"/>
          <w:highlight w:val="none"/>
          <w:lang w:eastAsia="zh-CN"/>
        </w:rPr>
      </w:pPr>
    </w:p>
    <w:p w14:paraId="2825D670">
      <w:pPr>
        <w:spacing w:line="360" w:lineRule="auto"/>
        <w:ind w:firstLine="3570" w:firstLineChars="1700"/>
        <w:rPr>
          <w:rFonts w:hint="eastAsia" w:ascii="宋体" w:hAnsi="宋体" w:cs="宋体"/>
          <w:highlight w:val="none"/>
        </w:rPr>
      </w:pPr>
      <w:r>
        <w:rPr>
          <w:rFonts w:hint="eastAsia" w:ascii="宋体" w:hAnsi="宋体" w:cs="宋体"/>
          <w:color w:val="000000"/>
          <w:szCs w:val="21"/>
          <w:highlight w:val="none"/>
          <w:lang w:val="en-US" w:eastAsia="zh-CN"/>
        </w:rPr>
        <w:t>　　　　　　　　　　　　供应商</w:t>
      </w:r>
      <w:r>
        <w:rPr>
          <w:rFonts w:hint="eastAsia" w:ascii="宋体" w:hAnsi="宋体" w:cs="宋体"/>
          <w:highlight w:val="none"/>
        </w:rPr>
        <w:t>全称（公章）：</w:t>
      </w:r>
    </w:p>
    <w:p w14:paraId="7E9CF6D0">
      <w:pPr>
        <w:spacing w:line="360" w:lineRule="auto"/>
        <w:ind w:firstLine="3570" w:firstLineChars="1700"/>
        <w:rPr>
          <w:rFonts w:hint="eastAsia" w:ascii="宋体" w:hAnsi="宋体" w:cs="宋体"/>
          <w:highlight w:val="none"/>
        </w:rPr>
      </w:pPr>
      <w:r>
        <w:rPr>
          <w:rFonts w:hint="eastAsia" w:ascii="宋体" w:hAnsi="宋体" w:cs="宋体"/>
          <w:highlight w:val="none"/>
          <w:lang w:eastAsia="zh-CN"/>
        </w:rPr>
        <w:t>　　　　　　　　　　　　</w:t>
      </w:r>
      <w:r>
        <w:rPr>
          <w:rFonts w:hint="eastAsia" w:ascii="宋体" w:hAnsi="宋体" w:cs="宋体"/>
          <w:highlight w:val="none"/>
        </w:rPr>
        <w:t>法定代表人或授权代理人（签字）：</w:t>
      </w:r>
    </w:p>
    <w:p w14:paraId="7C67DD47">
      <w:pPr>
        <w:spacing w:line="360" w:lineRule="auto"/>
        <w:ind w:firstLine="3570" w:firstLineChars="1700"/>
        <w:rPr>
          <w:rFonts w:hint="eastAsia"/>
          <w:sz w:val="21"/>
          <w:szCs w:val="21"/>
          <w:lang w:val="en-US" w:eastAsia="zh-CN"/>
        </w:rPr>
      </w:pPr>
      <w:r>
        <w:rPr>
          <w:rFonts w:hint="eastAsia" w:ascii="宋体" w:hAnsi="宋体" w:cs="宋体"/>
          <w:highlight w:val="none"/>
          <w:lang w:eastAsia="zh-CN"/>
        </w:rPr>
        <w:t>　　　　　　　　　　　　　</w:t>
      </w:r>
      <w:r>
        <w:rPr>
          <w:rFonts w:hint="eastAsia" w:ascii="宋体" w:hAnsi="宋体" w:cs="宋体"/>
          <w:sz w:val="21"/>
          <w:szCs w:val="21"/>
          <w:highlight w:val="none"/>
        </w:rPr>
        <w:t xml:space="preserve">时间：     年  </w:t>
      </w:r>
      <w:r>
        <w:rPr>
          <w:rFonts w:hint="eastAsia" w:ascii="宋体" w:hAnsi="宋体" w:cs="宋体"/>
          <w:sz w:val="21"/>
          <w:szCs w:val="21"/>
          <w:highlight w:val="none"/>
          <w:lang w:eastAsia="zh-CN"/>
        </w:rPr>
        <w:t>　</w:t>
      </w:r>
      <w:r>
        <w:rPr>
          <w:rFonts w:hint="eastAsia" w:ascii="宋体" w:hAnsi="宋体" w:cs="宋体"/>
          <w:sz w:val="21"/>
          <w:szCs w:val="21"/>
          <w:highlight w:val="none"/>
        </w:rPr>
        <w:t xml:space="preserve">月  </w:t>
      </w:r>
      <w:r>
        <w:rPr>
          <w:rFonts w:hint="eastAsia" w:ascii="宋体" w:hAnsi="宋体" w:cs="宋体"/>
          <w:sz w:val="21"/>
          <w:szCs w:val="21"/>
          <w:highlight w:val="none"/>
          <w:lang w:eastAsia="zh-CN"/>
        </w:rPr>
        <w:t>　</w:t>
      </w:r>
      <w:r>
        <w:rPr>
          <w:rFonts w:hint="eastAsia" w:ascii="宋体" w:hAnsi="宋体" w:cs="宋体"/>
          <w:sz w:val="21"/>
          <w:szCs w:val="21"/>
          <w:highlight w:val="none"/>
        </w:rPr>
        <w:t>日</w:t>
      </w:r>
    </w:p>
    <w:bookmarkEnd w:id="83"/>
    <w:bookmarkEnd w:id="84"/>
    <w:bookmarkEnd w:id="85"/>
    <w:p w14:paraId="60899D88">
      <w:pPr>
        <w:numPr>
          <w:ilvl w:val="0"/>
          <w:numId w:val="0"/>
        </w:numPr>
        <w:bidi w:val="0"/>
        <w:ind w:leftChars="0"/>
        <w:rPr>
          <w:rFonts w:hint="eastAsia"/>
          <w:sz w:val="28"/>
          <w:szCs w:val="28"/>
          <w:highlight w:val="none"/>
          <w:lang w:val="en-US" w:eastAsia="zh-CN"/>
        </w:rPr>
      </w:pPr>
      <w:bookmarkStart w:id="86" w:name="_Toc12717"/>
    </w:p>
    <w:p w14:paraId="4A9095AB">
      <w:pPr>
        <w:pStyle w:val="23"/>
        <w:widowControl w:val="0"/>
        <w:numPr>
          <w:ilvl w:val="0"/>
          <w:numId w:val="0"/>
        </w:numPr>
        <w:spacing w:after="120"/>
        <w:jc w:val="both"/>
        <w:rPr>
          <w:rFonts w:hint="eastAsia"/>
          <w:highlight w:val="none"/>
        </w:rPr>
      </w:pPr>
    </w:p>
    <w:p w14:paraId="48C3CAFA">
      <w:pPr>
        <w:pStyle w:val="23"/>
        <w:widowControl w:val="0"/>
        <w:numPr>
          <w:ilvl w:val="0"/>
          <w:numId w:val="0"/>
        </w:numPr>
        <w:spacing w:after="120"/>
        <w:jc w:val="both"/>
        <w:rPr>
          <w:rFonts w:hint="eastAsia"/>
          <w:highlight w:val="none"/>
        </w:rPr>
      </w:pPr>
    </w:p>
    <w:p w14:paraId="49E45CD2">
      <w:pPr>
        <w:pStyle w:val="23"/>
        <w:widowControl w:val="0"/>
        <w:numPr>
          <w:ilvl w:val="0"/>
          <w:numId w:val="0"/>
        </w:numPr>
        <w:spacing w:after="120"/>
        <w:jc w:val="both"/>
        <w:rPr>
          <w:rFonts w:hint="eastAsia"/>
          <w:highlight w:val="none"/>
        </w:rPr>
      </w:pPr>
    </w:p>
    <w:p w14:paraId="34EA87E9">
      <w:pPr>
        <w:pStyle w:val="23"/>
        <w:widowControl w:val="0"/>
        <w:numPr>
          <w:ilvl w:val="0"/>
          <w:numId w:val="0"/>
        </w:numPr>
        <w:spacing w:after="120"/>
        <w:jc w:val="both"/>
        <w:rPr>
          <w:rFonts w:hint="eastAsia"/>
          <w:highlight w:val="none"/>
        </w:rPr>
      </w:pPr>
    </w:p>
    <w:p w14:paraId="3E191B74">
      <w:pPr>
        <w:pStyle w:val="23"/>
        <w:widowControl w:val="0"/>
        <w:numPr>
          <w:ilvl w:val="0"/>
          <w:numId w:val="0"/>
        </w:numPr>
        <w:spacing w:after="120"/>
        <w:jc w:val="both"/>
        <w:rPr>
          <w:rFonts w:hint="eastAsia"/>
          <w:highlight w:val="none"/>
        </w:rPr>
      </w:pPr>
    </w:p>
    <w:p w14:paraId="642E6D84">
      <w:pPr>
        <w:pStyle w:val="23"/>
        <w:widowControl w:val="0"/>
        <w:numPr>
          <w:ilvl w:val="0"/>
          <w:numId w:val="0"/>
        </w:numPr>
        <w:spacing w:after="120"/>
        <w:jc w:val="both"/>
        <w:rPr>
          <w:rFonts w:hint="eastAsia"/>
          <w:highlight w:val="none"/>
        </w:rPr>
      </w:pPr>
    </w:p>
    <w:p w14:paraId="67658F0A">
      <w:pPr>
        <w:pStyle w:val="23"/>
        <w:widowControl w:val="0"/>
        <w:numPr>
          <w:ilvl w:val="0"/>
          <w:numId w:val="0"/>
        </w:numPr>
        <w:spacing w:after="120"/>
        <w:jc w:val="both"/>
        <w:rPr>
          <w:rFonts w:hint="eastAsia"/>
          <w:highlight w:val="none"/>
        </w:rPr>
      </w:pPr>
    </w:p>
    <w:p w14:paraId="53696C86">
      <w:pPr>
        <w:pStyle w:val="23"/>
        <w:widowControl w:val="0"/>
        <w:numPr>
          <w:ilvl w:val="0"/>
          <w:numId w:val="0"/>
        </w:numPr>
        <w:spacing w:after="120"/>
        <w:jc w:val="both"/>
        <w:rPr>
          <w:rFonts w:hint="eastAsia"/>
          <w:highlight w:val="none"/>
        </w:rPr>
      </w:pPr>
    </w:p>
    <w:p w14:paraId="0FE697F0">
      <w:pPr>
        <w:pStyle w:val="23"/>
        <w:widowControl w:val="0"/>
        <w:numPr>
          <w:ilvl w:val="0"/>
          <w:numId w:val="0"/>
        </w:numPr>
        <w:spacing w:after="120"/>
        <w:jc w:val="both"/>
        <w:rPr>
          <w:rFonts w:hint="eastAsia"/>
          <w:highlight w:val="none"/>
        </w:rPr>
      </w:pPr>
    </w:p>
    <w:p w14:paraId="0BCADA12">
      <w:pPr>
        <w:pStyle w:val="4"/>
        <w:ind w:firstLine="3654" w:firstLineChars="1300"/>
        <w:jc w:val="both"/>
        <w:rPr>
          <w:rFonts w:hint="default" w:ascii="宋体" w:hAnsi="宋体"/>
          <w:highlight w:val="none"/>
          <w:lang w:val="en-US" w:eastAsia="zh-CN"/>
        </w:rPr>
      </w:pPr>
      <w:r>
        <w:rPr>
          <w:rFonts w:hint="eastAsia" w:ascii="宋体" w:hAnsi="宋体"/>
          <w:highlight w:val="none"/>
          <w:lang w:val="en-US" w:eastAsia="zh-CN"/>
        </w:rPr>
        <w:t>十一、服务方案</w:t>
      </w:r>
    </w:p>
    <w:p w14:paraId="66C77E53">
      <w:pPr>
        <w:pStyle w:val="23"/>
        <w:widowControl w:val="0"/>
        <w:numPr>
          <w:ilvl w:val="0"/>
          <w:numId w:val="0"/>
        </w:numPr>
        <w:spacing w:after="120"/>
        <w:jc w:val="both"/>
        <w:rPr>
          <w:rFonts w:hint="eastAsia"/>
          <w:highlight w:val="none"/>
        </w:rPr>
      </w:pPr>
    </w:p>
    <w:p w14:paraId="5D00387C">
      <w:pPr>
        <w:pStyle w:val="23"/>
        <w:keepNext w:val="0"/>
        <w:keepLines w:val="0"/>
        <w:pageBreakBefore w:val="0"/>
        <w:widowControl w:val="0"/>
        <w:numPr>
          <w:ilvl w:val="0"/>
          <w:numId w:val="9"/>
        </w:numPr>
        <w:kinsoku/>
        <w:wordWrap/>
        <w:overflowPunct/>
        <w:topLinePunct w:val="0"/>
        <w:autoSpaceDE/>
        <w:autoSpaceDN/>
        <w:bidi w:val="0"/>
        <w:adjustRightInd/>
        <w:snapToGrid/>
        <w:spacing w:after="0"/>
        <w:jc w:val="both"/>
        <w:textAlignment w:val="auto"/>
        <w:rPr>
          <w:rFonts w:hint="default" w:ascii="Calibri" w:hAnsi="Calibri" w:eastAsia="宋体" w:cs="Times New Roman"/>
          <w:kern w:val="2"/>
          <w:sz w:val="24"/>
          <w:szCs w:val="24"/>
          <w:highlight w:val="none"/>
          <w:lang w:val="en-US" w:eastAsia="zh-CN" w:bidi="ar-SA"/>
        </w:rPr>
      </w:pPr>
      <w:r>
        <w:rPr>
          <w:rFonts w:hint="eastAsia" w:cs="Times New Roman"/>
          <w:kern w:val="2"/>
          <w:sz w:val="24"/>
          <w:szCs w:val="24"/>
          <w:highlight w:val="none"/>
          <w:lang w:val="en-US" w:eastAsia="zh-CN" w:bidi="ar-SA"/>
        </w:rPr>
        <w:t>服务方案；</w:t>
      </w:r>
    </w:p>
    <w:p w14:paraId="71B7F324">
      <w:pPr>
        <w:keepNext w:val="0"/>
        <w:keepLines w:val="0"/>
        <w:pageBreakBefore w:val="0"/>
        <w:widowControl w:val="0"/>
        <w:numPr>
          <w:ilvl w:val="0"/>
          <w:numId w:val="9"/>
        </w:numPr>
        <w:kinsoku/>
        <w:wordWrap/>
        <w:overflowPunct/>
        <w:topLinePunct w:val="0"/>
        <w:autoSpaceDE/>
        <w:autoSpaceDN/>
        <w:bidi w:val="0"/>
        <w:adjustRightInd/>
        <w:snapToGrid/>
        <w:ind w:left="0" w:leftChars="0" w:firstLine="0" w:firstLineChars="0"/>
        <w:textAlignment w:val="auto"/>
        <w:rPr>
          <w:rFonts w:hint="default" w:ascii="Calibri" w:hAnsi="Calibri" w:eastAsia="宋体" w:cs="Times New Roman"/>
          <w:kern w:val="2"/>
          <w:sz w:val="24"/>
          <w:szCs w:val="24"/>
          <w:highlight w:val="none"/>
          <w:lang w:val="en-US" w:eastAsia="zh-CN" w:bidi="ar-SA"/>
        </w:rPr>
      </w:pPr>
      <w:r>
        <w:rPr>
          <w:rFonts w:hint="eastAsia" w:cs="Times New Roman"/>
          <w:kern w:val="2"/>
          <w:sz w:val="24"/>
          <w:szCs w:val="24"/>
          <w:highlight w:val="none"/>
          <w:lang w:val="en-US" w:eastAsia="zh-CN" w:bidi="ar-SA"/>
        </w:rPr>
        <w:t>安全管理和应急方案措施；</w:t>
      </w:r>
    </w:p>
    <w:p w14:paraId="2CF1EA7A">
      <w:pPr>
        <w:keepNext w:val="0"/>
        <w:keepLines w:val="0"/>
        <w:pageBreakBefore w:val="0"/>
        <w:widowControl w:val="0"/>
        <w:numPr>
          <w:ilvl w:val="0"/>
          <w:numId w:val="9"/>
        </w:numPr>
        <w:kinsoku/>
        <w:wordWrap/>
        <w:overflowPunct/>
        <w:topLinePunct w:val="0"/>
        <w:autoSpaceDE/>
        <w:autoSpaceDN/>
        <w:bidi w:val="0"/>
        <w:adjustRightInd/>
        <w:snapToGrid/>
        <w:ind w:left="0" w:leftChars="0" w:firstLine="0" w:firstLineChars="0"/>
        <w:textAlignment w:val="auto"/>
        <w:rPr>
          <w:rFonts w:hint="default" w:ascii="Calibri" w:hAnsi="Calibri" w:eastAsia="宋体" w:cs="Times New Roman"/>
          <w:kern w:val="2"/>
          <w:sz w:val="24"/>
          <w:szCs w:val="24"/>
          <w:highlight w:val="none"/>
          <w:lang w:val="en-US" w:eastAsia="zh-CN" w:bidi="ar-SA"/>
        </w:rPr>
      </w:pPr>
      <w:r>
        <w:rPr>
          <w:rFonts w:hint="eastAsia" w:cs="Times New Roman"/>
          <w:kern w:val="2"/>
          <w:sz w:val="24"/>
          <w:szCs w:val="24"/>
          <w:highlight w:val="none"/>
          <w:lang w:val="en-US" w:eastAsia="zh-CN" w:bidi="ar-SA"/>
        </w:rPr>
        <w:t>质量保证措施；</w:t>
      </w:r>
    </w:p>
    <w:p w14:paraId="4EAA57E2">
      <w:pPr>
        <w:pStyle w:val="39"/>
        <w:keepNext w:val="0"/>
        <w:keepLines w:val="0"/>
        <w:pageBreakBefore w:val="0"/>
        <w:widowControl w:val="0"/>
        <w:kinsoku/>
        <w:wordWrap/>
        <w:overflowPunct/>
        <w:topLinePunct w:val="0"/>
        <w:autoSpaceDE/>
        <w:autoSpaceDN/>
        <w:bidi w:val="0"/>
        <w:adjustRightInd/>
        <w:snapToGrid/>
        <w:spacing w:after="0"/>
        <w:ind w:left="0" w:leftChars="0" w:firstLine="0" w:firstLineChars="0"/>
        <w:textAlignment w:val="auto"/>
        <w:rPr>
          <w:rFonts w:hint="default"/>
          <w:sz w:val="24"/>
          <w:szCs w:val="24"/>
          <w:lang w:val="en-US" w:eastAsia="zh-CN"/>
        </w:rPr>
      </w:pPr>
      <w:r>
        <w:rPr>
          <w:rFonts w:hint="eastAsia" w:eastAsia="宋体" w:cs="Times New Roman"/>
          <w:kern w:val="2"/>
          <w:sz w:val="24"/>
          <w:szCs w:val="24"/>
          <w:highlight w:val="none"/>
          <w:lang w:val="en-US" w:eastAsia="zh-CN" w:bidi="ar-SA"/>
        </w:rPr>
        <w:t>4、</w:t>
      </w:r>
      <w:r>
        <w:rPr>
          <w:rFonts w:hint="eastAsia" w:cs="Times New Roman"/>
          <w:kern w:val="2"/>
          <w:sz w:val="24"/>
          <w:szCs w:val="24"/>
          <w:highlight w:val="none"/>
          <w:lang w:val="en-US" w:eastAsia="zh-CN" w:bidi="ar-SA"/>
        </w:rPr>
        <w:t>管理制度；</w:t>
      </w:r>
    </w:p>
    <w:p w14:paraId="40018EFF">
      <w:pPr>
        <w:pStyle w:val="23"/>
        <w:widowControl w:val="0"/>
        <w:numPr>
          <w:ilvl w:val="0"/>
          <w:numId w:val="0"/>
        </w:numPr>
        <w:spacing w:after="120"/>
        <w:jc w:val="both"/>
        <w:rPr>
          <w:rFonts w:hint="eastAsia"/>
          <w:highlight w:val="none"/>
        </w:rPr>
      </w:pPr>
    </w:p>
    <w:p w14:paraId="2576566A">
      <w:pPr>
        <w:pStyle w:val="23"/>
        <w:widowControl w:val="0"/>
        <w:numPr>
          <w:ilvl w:val="0"/>
          <w:numId w:val="0"/>
        </w:numPr>
        <w:spacing w:after="120"/>
        <w:jc w:val="both"/>
        <w:rPr>
          <w:rFonts w:hint="eastAsia"/>
          <w:highlight w:val="none"/>
        </w:rPr>
      </w:pPr>
    </w:p>
    <w:p w14:paraId="6BF9E126">
      <w:pPr>
        <w:pStyle w:val="23"/>
        <w:widowControl w:val="0"/>
        <w:numPr>
          <w:ilvl w:val="0"/>
          <w:numId w:val="0"/>
        </w:numPr>
        <w:spacing w:after="120"/>
        <w:jc w:val="both"/>
        <w:rPr>
          <w:rFonts w:hint="eastAsia"/>
          <w:highlight w:val="none"/>
        </w:rPr>
      </w:pPr>
    </w:p>
    <w:p w14:paraId="759F3E1B">
      <w:pPr>
        <w:pStyle w:val="23"/>
        <w:widowControl w:val="0"/>
        <w:numPr>
          <w:ilvl w:val="0"/>
          <w:numId w:val="0"/>
        </w:numPr>
        <w:spacing w:after="120"/>
        <w:jc w:val="both"/>
        <w:rPr>
          <w:rFonts w:hint="eastAsia"/>
          <w:highlight w:val="none"/>
        </w:rPr>
      </w:pPr>
    </w:p>
    <w:p w14:paraId="63E2BCEF">
      <w:pPr>
        <w:pStyle w:val="4"/>
        <w:jc w:val="both"/>
        <w:rPr>
          <w:rFonts w:hint="eastAsia" w:ascii="宋体" w:hAnsi="宋体"/>
          <w:highlight w:val="none"/>
        </w:rPr>
      </w:pPr>
    </w:p>
    <w:p w14:paraId="5C63FDA4">
      <w:pPr>
        <w:rPr>
          <w:rFonts w:hint="eastAsia" w:ascii="宋体" w:hAnsi="宋体"/>
          <w:highlight w:val="none"/>
        </w:rPr>
      </w:pPr>
    </w:p>
    <w:p w14:paraId="6E672EC5">
      <w:pPr>
        <w:pStyle w:val="59"/>
        <w:rPr>
          <w:rFonts w:hint="eastAsia" w:ascii="宋体" w:hAnsi="宋体"/>
          <w:highlight w:val="none"/>
        </w:rPr>
      </w:pPr>
    </w:p>
    <w:p w14:paraId="1BCE45F5">
      <w:pPr>
        <w:pStyle w:val="59"/>
        <w:rPr>
          <w:rFonts w:hint="eastAsia" w:ascii="宋体" w:hAnsi="宋体"/>
          <w:highlight w:val="none"/>
        </w:rPr>
      </w:pPr>
    </w:p>
    <w:p w14:paraId="1E71274B">
      <w:pPr>
        <w:pStyle w:val="59"/>
        <w:rPr>
          <w:rFonts w:hint="eastAsia" w:ascii="宋体" w:hAnsi="宋体"/>
          <w:highlight w:val="none"/>
        </w:rPr>
      </w:pPr>
    </w:p>
    <w:p w14:paraId="13251302">
      <w:pPr>
        <w:pStyle w:val="59"/>
        <w:rPr>
          <w:rFonts w:hint="eastAsia" w:ascii="宋体" w:hAnsi="宋体"/>
          <w:highlight w:val="none"/>
        </w:rPr>
      </w:pPr>
    </w:p>
    <w:p w14:paraId="039938A7">
      <w:pPr>
        <w:pStyle w:val="59"/>
        <w:rPr>
          <w:rFonts w:hint="eastAsia" w:ascii="宋体" w:hAnsi="宋体"/>
          <w:highlight w:val="none"/>
        </w:rPr>
      </w:pPr>
    </w:p>
    <w:p w14:paraId="3BA2C84D">
      <w:pPr>
        <w:pStyle w:val="59"/>
        <w:rPr>
          <w:rFonts w:hint="eastAsia" w:ascii="宋体" w:hAnsi="宋体"/>
          <w:highlight w:val="none"/>
        </w:rPr>
      </w:pPr>
    </w:p>
    <w:p w14:paraId="4999217C">
      <w:pPr>
        <w:pStyle w:val="59"/>
        <w:rPr>
          <w:rFonts w:hint="eastAsia" w:ascii="宋体" w:hAnsi="宋体"/>
          <w:highlight w:val="none"/>
        </w:rPr>
      </w:pPr>
    </w:p>
    <w:p w14:paraId="2943F75E">
      <w:pPr>
        <w:pStyle w:val="59"/>
        <w:rPr>
          <w:rFonts w:hint="eastAsia" w:ascii="宋体" w:hAnsi="宋体"/>
          <w:highlight w:val="none"/>
        </w:rPr>
      </w:pPr>
    </w:p>
    <w:p w14:paraId="16BFF18F">
      <w:pPr>
        <w:pStyle w:val="59"/>
        <w:rPr>
          <w:rFonts w:hint="eastAsia" w:ascii="宋体" w:hAnsi="宋体"/>
          <w:highlight w:val="none"/>
        </w:rPr>
      </w:pPr>
    </w:p>
    <w:p w14:paraId="3C5493A4">
      <w:pPr>
        <w:pStyle w:val="59"/>
        <w:rPr>
          <w:rFonts w:hint="eastAsia" w:ascii="宋体" w:hAnsi="宋体"/>
          <w:highlight w:val="none"/>
        </w:rPr>
      </w:pPr>
    </w:p>
    <w:p w14:paraId="1EC2686B">
      <w:pPr>
        <w:pStyle w:val="59"/>
        <w:rPr>
          <w:rFonts w:hint="eastAsia" w:ascii="宋体" w:hAnsi="宋体"/>
          <w:highlight w:val="none"/>
        </w:rPr>
      </w:pPr>
    </w:p>
    <w:p w14:paraId="7273B1C7">
      <w:pPr>
        <w:pStyle w:val="59"/>
        <w:rPr>
          <w:rFonts w:hint="eastAsia" w:ascii="宋体" w:hAnsi="宋体"/>
          <w:highlight w:val="none"/>
        </w:rPr>
      </w:pPr>
    </w:p>
    <w:p w14:paraId="1BA224EE">
      <w:pPr>
        <w:pStyle w:val="59"/>
        <w:rPr>
          <w:rFonts w:hint="eastAsia" w:ascii="宋体" w:hAnsi="宋体"/>
          <w:highlight w:val="none"/>
        </w:rPr>
      </w:pPr>
    </w:p>
    <w:p w14:paraId="1510C960">
      <w:pPr>
        <w:pStyle w:val="59"/>
        <w:rPr>
          <w:rFonts w:hint="eastAsia" w:ascii="宋体" w:hAnsi="宋体"/>
          <w:highlight w:val="none"/>
        </w:rPr>
      </w:pPr>
    </w:p>
    <w:p w14:paraId="2591A757">
      <w:pPr>
        <w:pStyle w:val="59"/>
        <w:rPr>
          <w:rFonts w:hint="eastAsia" w:ascii="宋体" w:hAnsi="宋体"/>
          <w:highlight w:val="none"/>
        </w:rPr>
      </w:pPr>
    </w:p>
    <w:p w14:paraId="387071DA">
      <w:pPr>
        <w:pStyle w:val="59"/>
        <w:rPr>
          <w:rFonts w:hint="eastAsia" w:ascii="宋体" w:hAnsi="宋体"/>
          <w:highlight w:val="none"/>
        </w:rPr>
      </w:pPr>
    </w:p>
    <w:p w14:paraId="136FE4BC">
      <w:pPr>
        <w:pStyle w:val="59"/>
        <w:rPr>
          <w:rFonts w:hint="eastAsia" w:ascii="宋体" w:hAnsi="宋体"/>
          <w:highlight w:val="none"/>
        </w:rPr>
      </w:pPr>
    </w:p>
    <w:p w14:paraId="0A53D6C1">
      <w:pPr>
        <w:pStyle w:val="59"/>
        <w:rPr>
          <w:rFonts w:hint="eastAsia" w:ascii="宋体" w:hAnsi="宋体"/>
          <w:highlight w:val="none"/>
        </w:rPr>
      </w:pPr>
    </w:p>
    <w:p w14:paraId="2F929E9A">
      <w:pPr>
        <w:pStyle w:val="59"/>
        <w:rPr>
          <w:rFonts w:hint="eastAsia" w:ascii="宋体" w:hAnsi="宋体"/>
          <w:highlight w:val="none"/>
        </w:rPr>
      </w:pPr>
    </w:p>
    <w:p w14:paraId="71BEDD4F">
      <w:pPr>
        <w:pStyle w:val="59"/>
        <w:rPr>
          <w:rFonts w:hint="eastAsia" w:ascii="宋体" w:hAnsi="宋体"/>
          <w:highlight w:val="none"/>
        </w:rPr>
      </w:pPr>
    </w:p>
    <w:p w14:paraId="7DC51A2D">
      <w:pPr>
        <w:pStyle w:val="59"/>
        <w:rPr>
          <w:rFonts w:hint="eastAsia" w:ascii="宋体" w:hAnsi="宋体"/>
          <w:highlight w:val="none"/>
        </w:rPr>
      </w:pPr>
    </w:p>
    <w:p w14:paraId="1611189D">
      <w:pPr>
        <w:pStyle w:val="59"/>
        <w:rPr>
          <w:rFonts w:hint="eastAsia" w:ascii="宋体" w:hAnsi="宋体"/>
          <w:highlight w:val="none"/>
        </w:rPr>
      </w:pPr>
    </w:p>
    <w:p w14:paraId="74A1D732">
      <w:pPr>
        <w:pStyle w:val="59"/>
        <w:rPr>
          <w:rFonts w:hint="eastAsia" w:ascii="宋体" w:hAnsi="宋体"/>
          <w:highlight w:val="none"/>
        </w:rPr>
      </w:pPr>
    </w:p>
    <w:p w14:paraId="45EF363C">
      <w:pPr>
        <w:pStyle w:val="59"/>
        <w:rPr>
          <w:rFonts w:hint="eastAsia" w:ascii="宋体" w:hAnsi="宋体"/>
          <w:highlight w:val="none"/>
        </w:rPr>
      </w:pPr>
    </w:p>
    <w:p w14:paraId="26A71B30">
      <w:pPr>
        <w:pStyle w:val="59"/>
        <w:rPr>
          <w:rFonts w:hint="eastAsia" w:ascii="宋体" w:hAnsi="宋体"/>
          <w:highlight w:val="none"/>
        </w:rPr>
      </w:pPr>
    </w:p>
    <w:p w14:paraId="5B8FC8D0">
      <w:pPr>
        <w:pStyle w:val="59"/>
        <w:rPr>
          <w:rFonts w:hint="eastAsia" w:ascii="宋体" w:hAnsi="宋体"/>
          <w:highlight w:val="none"/>
        </w:rPr>
      </w:pPr>
    </w:p>
    <w:p w14:paraId="1808133B">
      <w:pPr>
        <w:pStyle w:val="4"/>
        <w:ind w:firstLine="3373" w:firstLineChars="1200"/>
        <w:jc w:val="both"/>
        <w:rPr>
          <w:rFonts w:hint="eastAsia" w:ascii="宋体" w:hAnsi="宋体"/>
          <w:highlight w:val="none"/>
          <w:lang w:eastAsia="zh-CN"/>
        </w:rPr>
      </w:pPr>
      <w:r>
        <w:rPr>
          <w:rFonts w:hint="eastAsia" w:ascii="宋体" w:hAnsi="宋体"/>
          <w:highlight w:val="none"/>
        </w:rPr>
        <w:t>十</w:t>
      </w:r>
      <w:r>
        <w:rPr>
          <w:rFonts w:hint="eastAsia" w:ascii="宋体" w:hAnsi="宋体"/>
          <w:highlight w:val="none"/>
          <w:lang w:val="en-US" w:eastAsia="zh-CN"/>
        </w:rPr>
        <w:t>二</w:t>
      </w:r>
      <w:r>
        <w:rPr>
          <w:rFonts w:hint="eastAsia" w:ascii="宋体" w:hAnsi="宋体"/>
          <w:highlight w:val="none"/>
        </w:rPr>
        <w:t>、</w:t>
      </w:r>
      <w:bookmarkEnd w:id="86"/>
      <w:r>
        <w:rPr>
          <w:rFonts w:hint="eastAsia" w:ascii="宋体" w:hAnsi="宋体"/>
          <w:highlight w:val="none"/>
          <w:lang w:eastAsia="zh-CN"/>
        </w:rPr>
        <w:t>其他材料</w:t>
      </w:r>
    </w:p>
    <w:p w14:paraId="53C5FA83">
      <w:pPr>
        <w:pageBreakBefore w:val="0"/>
        <w:widowControl w:val="0"/>
        <w:kinsoku/>
        <w:wordWrap/>
        <w:overflowPunct/>
        <w:topLinePunct w:val="0"/>
        <w:autoSpaceDE/>
        <w:autoSpaceDN/>
        <w:bidi w:val="0"/>
        <w:adjustRightInd/>
        <w:snapToGrid/>
        <w:spacing w:line="240" w:lineRule="auto"/>
        <w:textAlignment w:val="auto"/>
        <w:rPr>
          <w:rFonts w:hint="eastAsia" w:cs="Times New Roman"/>
          <w:sz w:val="24"/>
          <w:szCs w:val="24"/>
          <w:highlight w:val="none"/>
          <w:lang w:eastAsia="zh-CN"/>
        </w:rPr>
      </w:pPr>
      <w:r>
        <w:rPr>
          <w:rFonts w:hint="eastAsia" w:cs="Times New Roman"/>
          <w:b/>
          <w:bCs/>
          <w:sz w:val="24"/>
          <w:szCs w:val="24"/>
          <w:highlight w:val="none"/>
          <w:lang w:eastAsia="zh-CN"/>
        </w:rPr>
        <w:t>附表</w:t>
      </w:r>
      <w:r>
        <w:rPr>
          <w:rFonts w:hint="eastAsia" w:cs="Times New Roman"/>
          <w:b/>
          <w:bCs/>
          <w:sz w:val="24"/>
          <w:szCs w:val="24"/>
          <w:highlight w:val="none"/>
          <w:lang w:val="en-US" w:eastAsia="zh-CN"/>
        </w:rPr>
        <w:t>1</w:t>
      </w:r>
      <w:r>
        <w:rPr>
          <w:rFonts w:hint="eastAsia" w:cs="Times New Roman"/>
          <w:b/>
          <w:bCs/>
          <w:sz w:val="24"/>
          <w:szCs w:val="24"/>
          <w:highlight w:val="none"/>
          <w:lang w:eastAsia="zh-CN"/>
        </w:rPr>
        <w:t>、</w:t>
      </w:r>
      <w:r>
        <w:rPr>
          <w:rFonts w:hint="eastAsia" w:cs="Times New Roman"/>
          <w:sz w:val="24"/>
          <w:szCs w:val="24"/>
          <w:highlight w:val="none"/>
          <w:lang w:val="zh-CN" w:eastAsia="zh-CN"/>
        </w:rPr>
        <w:t>政府采购诚信承诺书</w:t>
      </w:r>
      <w:r>
        <w:rPr>
          <w:rFonts w:hint="eastAsia" w:cs="Times New Roman"/>
          <w:sz w:val="24"/>
          <w:szCs w:val="24"/>
          <w:highlight w:val="none"/>
          <w:lang w:eastAsia="zh-CN"/>
        </w:rPr>
        <w:t>；</w:t>
      </w:r>
    </w:p>
    <w:p w14:paraId="297ABF60">
      <w:pPr>
        <w:pageBreakBefore w:val="0"/>
        <w:widowControl w:val="0"/>
        <w:kinsoku/>
        <w:wordWrap/>
        <w:overflowPunct/>
        <w:topLinePunct w:val="0"/>
        <w:autoSpaceDE/>
        <w:autoSpaceDN/>
        <w:bidi w:val="0"/>
        <w:adjustRightInd/>
        <w:snapToGrid/>
        <w:spacing w:line="240" w:lineRule="auto"/>
        <w:textAlignment w:val="auto"/>
        <w:rPr>
          <w:rFonts w:hint="eastAsia" w:ascii="Calibri" w:hAnsi="Calibri" w:eastAsia="宋体" w:cs="Times New Roman"/>
          <w:bCs w:val="0"/>
          <w:kern w:val="2"/>
          <w:sz w:val="24"/>
          <w:szCs w:val="24"/>
          <w:highlight w:val="none"/>
          <w:lang w:val="en-US" w:eastAsia="zh-CN" w:bidi="ar-SA"/>
        </w:rPr>
      </w:pPr>
      <w:r>
        <w:rPr>
          <w:rFonts w:hint="eastAsia" w:ascii="Calibri" w:hAnsi="Calibri" w:eastAsia="宋体" w:cs="Times New Roman"/>
          <w:b/>
          <w:bCs/>
          <w:kern w:val="2"/>
          <w:sz w:val="24"/>
          <w:szCs w:val="24"/>
          <w:highlight w:val="none"/>
          <w:lang w:val="en-US" w:eastAsia="zh-CN" w:bidi="ar-SA"/>
        </w:rPr>
        <w:t>附表</w:t>
      </w:r>
      <w:r>
        <w:rPr>
          <w:rFonts w:hint="eastAsia" w:cs="Times New Roman"/>
          <w:b/>
          <w:bCs/>
          <w:kern w:val="2"/>
          <w:sz w:val="24"/>
          <w:szCs w:val="24"/>
          <w:highlight w:val="none"/>
          <w:lang w:val="en-US" w:eastAsia="zh-CN" w:bidi="ar-SA"/>
        </w:rPr>
        <w:t>2</w:t>
      </w:r>
      <w:r>
        <w:rPr>
          <w:rFonts w:hint="eastAsia" w:ascii="Calibri" w:hAnsi="Calibri" w:eastAsia="宋体" w:cs="Times New Roman"/>
          <w:b/>
          <w:bCs/>
          <w:kern w:val="2"/>
          <w:sz w:val="24"/>
          <w:szCs w:val="24"/>
          <w:highlight w:val="none"/>
          <w:lang w:val="en-US" w:eastAsia="zh-CN" w:bidi="ar-SA"/>
        </w:rPr>
        <w:t>、</w:t>
      </w:r>
      <w:r>
        <w:rPr>
          <w:rFonts w:hint="eastAsia" w:ascii="Calibri" w:hAnsi="Calibri" w:eastAsia="宋体" w:cs="Times New Roman"/>
          <w:bCs w:val="0"/>
          <w:kern w:val="2"/>
          <w:sz w:val="24"/>
          <w:szCs w:val="24"/>
          <w:highlight w:val="none"/>
          <w:lang w:val="en-US" w:eastAsia="zh-CN" w:bidi="ar-SA"/>
        </w:rPr>
        <w:t>满足《中华人民共和国政府采购法》第二十二条规定的承诺书，格式自拟；</w:t>
      </w:r>
    </w:p>
    <w:p w14:paraId="6A970608">
      <w:pPr>
        <w:pageBreakBefore w:val="0"/>
        <w:widowControl w:val="0"/>
        <w:kinsoku/>
        <w:wordWrap/>
        <w:overflowPunct/>
        <w:topLinePunct w:val="0"/>
        <w:autoSpaceDE/>
        <w:autoSpaceDN/>
        <w:bidi w:val="0"/>
        <w:adjustRightInd/>
        <w:snapToGrid/>
        <w:spacing w:line="240" w:lineRule="auto"/>
        <w:textAlignment w:val="auto"/>
        <w:rPr>
          <w:rFonts w:hint="eastAsia" w:ascii="Calibri" w:hAnsi="Calibri" w:eastAsia="宋体" w:cs="Times New Roman"/>
          <w:bCs w:val="0"/>
          <w:kern w:val="2"/>
          <w:sz w:val="24"/>
          <w:szCs w:val="24"/>
          <w:highlight w:val="none"/>
          <w:lang w:val="en-US" w:eastAsia="zh-CN" w:bidi="ar-SA"/>
        </w:rPr>
      </w:pPr>
      <w:r>
        <w:rPr>
          <w:rFonts w:hint="eastAsia" w:ascii="Calibri" w:hAnsi="Calibri" w:eastAsia="宋体" w:cs="Times New Roman"/>
          <w:b/>
          <w:bCs/>
          <w:kern w:val="2"/>
          <w:sz w:val="24"/>
          <w:szCs w:val="24"/>
          <w:highlight w:val="none"/>
          <w:lang w:val="en-US" w:eastAsia="zh-CN" w:bidi="ar-SA"/>
        </w:rPr>
        <w:t>附表</w:t>
      </w:r>
      <w:r>
        <w:rPr>
          <w:rFonts w:hint="eastAsia" w:cs="Times New Roman"/>
          <w:b/>
          <w:bCs/>
          <w:kern w:val="2"/>
          <w:sz w:val="24"/>
          <w:szCs w:val="24"/>
          <w:highlight w:val="none"/>
          <w:lang w:val="en-US" w:eastAsia="zh-CN" w:bidi="ar-SA"/>
        </w:rPr>
        <w:t>3</w:t>
      </w:r>
      <w:r>
        <w:rPr>
          <w:rFonts w:hint="eastAsia" w:ascii="Calibri" w:hAnsi="Calibri" w:eastAsia="宋体" w:cs="Times New Roman"/>
          <w:b/>
          <w:bCs/>
          <w:kern w:val="2"/>
          <w:sz w:val="24"/>
          <w:szCs w:val="24"/>
          <w:highlight w:val="none"/>
          <w:lang w:val="en-US" w:eastAsia="zh-CN" w:bidi="ar-SA"/>
        </w:rPr>
        <w:t>、</w:t>
      </w:r>
      <w:r>
        <w:rPr>
          <w:rFonts w:hint="eastAsia" w:ascii="Calibri" w:hAnsi="Calibri" w:eastAsia="宋体" w:cs="Times New Roman"/>
          <w:bCs w:val="0"/>
          <w:kern w:val="2"/>
          <w:sz w:val="24"/>
          <w:szCs w:val="24"/>
          <w:highlight w:val="none"/>
          <w:lang w:val="en-US" w:eastAsia="zh-CN" w:bidi="ar-SA"/>
        </w:rPr>
        <w:t>中小企业声明函；</w:t>
      </w:r>
    </w:p>
    <w:p w14:paraId="627E0C42">
      <w:pPr>
        <w:pStyle w:val="4"/>
        <w:pageBreakBefore w:val="0"/>
        <w:widowControl w:val="0"/>
        <w:kinsoku/>
        <w:wordWrap/>
        <w:overflowPunct/>
        <w:topLinePunct w:val="0"/>
        <w:autoSpaceDE/>
        <w:autoSpaceDN/>
        <w:bidi w:val="0"/>
        <w:adjustRightInd/>
        <w:snapToGrid/>
        <w:spacing w:line="240" w:lineRule="auto"/>
        <w:textAlignment w:val="auto"/>
        <w:rPr>
          <w:rFonts w:hint="default" w:ascii="Calibri" w:hAnsi="Calibri" w:eastAsia="宋体" w:cs="Times New Roman"/>
          <w:bCs w:val="0"/>
          <w:kern w:val="2"/>
          <w:sz w:val="24"/>
          <w:szCs w:val="24"/>
          <w:highlight w:val="none"/>
          <w:lang w:val="en-US" w:eastAsia="zh-CN" w:bidi="ar-SA"/>
        </w:rPr>
      </w:pPr>
      <w:r>
        <w:rPr>
          <w:rFonts w:hint="eastAsia" w:ascii="Calibri" w:hAnsi="Calibri" w:eastAsia="宋体" w:cs="Times New Roman"/>
          <w:bCs w:val="0"/>
          <w:kern w:val="2"/>
          <w:sz w:val="24"/>
          <w:szCs w:val="24"/>
          <w:highlight w:val="none"/>
          <w:lang w:val="en-US" w:eastAsia="zh-CN" w:bidi="ar-SA"/>
        </w:rPr>
        <w:t>附表</w:t>
      </w:r>
      <w:r>
        <w:rPr>
          <w:rFonts w:hint="eastAsia" w:ascii="Calibri" w:hAnsi="Calibri" w:cs="Times New Roman"/>
          <w:bCs w:val="0"/>
          <w:kern w:val="2"/>
          <w:sz w:val="24"/>
          <w:szCs w:val="24"/>
          <w:highlight w:val="none"/>
          <w:lang w:val="en-US" w:eastAsia="zh-CN" w:bidi="ar-SA"/>
        </w:rPr>
        <w:t>4</w:t>
      </w:r>
      <w:r>
        <w:rPr>
          <w:rFonts w:hint="eastAsia" w:ascii="Calibri" w:hAnsi="Calibri" w:eastAsia="宋体" w:cs="Times New Roman"/>
          <w:bCs w:val="0"/>
          <w:kern w:val="2"/>
          <w:sz w:val="24"/>
          <w:szCs w:val="24"/>
          <w:highlight w:val="none"/>
          <w:lang w:val="en-US" w:eastAsia="zh-CN" w:bidi="ar-SA"/>
        </w:rPr>
        <w:t>、</w:t>
      </w:r>
      <w:r>
        <w:rPr>
          <w:rFonts w:hint="eastAsia" w:ascii="Calibri" w:hAnsi="Calibri" w:eastAsia="宋体" w:cs="Times New Roman"/>
          <w:b w:val="0"/>
          <w:bCs/>
          <w:kern w:val="2"/>
          <w:sz w:val="24"/>
          <w:szCs w:val="24"/>
          <w:highlight w:val="none"/>
          <w:lang w:val="en-US" w:eastAsia="zh-CN" w:bidi="ar-SA"/>
        </w:rPr>
        <w:t>磋商文件中要求的资料或供应商认为针对本项目有必要提供的资料。</w:t>
      </w:r>
    </w:p>
    <w:p w14:paraId="206E3D11">
      <w:pPr>
        <w:pStyle w:val="4"/>
        <w:pageBreakBefore w:val="0"/>
        <w:widowControl w:val="0"/>
        <w:kinsoku/>
        <w:wordWrap/>
        <w:overflowPunct/>
        <w:topLinePunct w:val="0"/>
        <w:autoSpaceDE/>
        <w:autoSpaceDN/>
        <w:bidi w:val="0"/>
        <w:adjustRightInd/>
        <w:snapToGrid/>
        <w:spacing w:line="240" w:lineRule="auto"/>
        <w:textAlignment w:val="auto"/>
        <w:rPr>
          <w:rFonts w:hint="default"/>
          <w:highlight w:val="none"/>
          <w:lang w:val="en-US" w:eastAsia="zh-CN"/>
        </w:rPr>
      </w:pPr>
    </w:p>
    <w:p w14:paraId="00B242B9">
      <w:pPr>
        <w:pStyle w:val="40"/>
        <w:rPr>
          <w:rFonts w:ascii="宋体" w:hAnsi="宋体"/>
          <w:highlight w:val="none"/>
        </w:rPr>
      </w:pPr>
    </w:p>
    <w:p w14:paraId="4FBE6FCF">
      <w:pPr>
        <w:pStyle w:val="40"/>
        <w:rPr>
          <w:rFonts w:ascii="宋体" w:hAnsi="宋体"/>
          <w:highlight w:val="none"/>
        </w:rPr>
      </w:pPr>
    </w:p>
    <w:p w14:paraId="4538246A">
      <w:pPr>
        <w:pStyle w:val="40"/>
        <w:rPr>
          <w:rFonts w:ascii="宋体" w:hAnsi="宋体"/>
          <w:highlight w:val="none"/>
        </w:rPr>
      </w:pPr>
    </w:p>
    <w:p w14:paraId="01382BAC">
      <w:pPr>
        <w:pStyle w:val="40"/>
        <w:rPr>
          <w:rFonts w:ascii="宋体" w:hAnsi="宋体"/>
          <w:highlight w:val="none"/>
        </w:rPr>
      </w:pPr>
    </w:p>
    <w:p w14:paraId="71904D93">
      <w:pPr>
        <w:pStyle w:val="40"/>
        <w:rPr>
          <w:rFonts w:ascii="宋体" w:hAnsi="宋体"/>
          <w:highlight w:val="none"/>
        </w:rPr>
      </w:pPr>
    </w:p>
    <w:p w14:paraId="70926C80">
      <w:pPr>
        <w:pStyle w:val="40"/>
        <w:rPr>
          <w:rFonts w:ascii="宋体" w:hAnsi="宋体"/>
          <w:highlight w:val="none"/>
        </w:rPr>
      </w:pPr>
    </w:p>
    <w:p w14:paraId="38028F21">
      <w:pPr>
        <w:pStyle w:val="40"/>
        <w:rPr>
          <w:rFonts w:ascii="宋体" w:hAnsi="宋体"/>
          <w:highlight w:val="none"/>
        </w:rPr>
      </w:pPr>
    </w:p>
    <w:p w14:paraId="3DEA7970">
      <w:pPr>
        <w:pStyle w:val="40"/>
        <w:rPr>
          <w:rFonts w:ascii="宋体" w:hAnsi="宋体"/>
          <w:highlight w:val="none"/>
        </w:rPr>
      </w:pPr>
    </w:p>
    <w:p w14:paraId="2371D71B">
      <w:pPr>
        <w:pStyle w:val="40"/>
        <w:rPr>
          <w:rFonts w:ascii="宋体" w:hAnsi="宋体"/>
          <w:highlight w:val="none"/>
        </w:rPr>
      </w:pPr>
    </w:p>
    <w:p w14:paraId="535D3E33">
      <w:pPr>
        <w:pStyle w:val="40"/>
        <w:rPr>
          <w:rFonts w:ascii="宋体" w:hAnsi="宋体"/>
          <w:highlight w:val="none"/>
        </w:rPr>
      </w:pPr>
    </w:p>
    <w:p w14:paraId="717275F2">
      <w:pPr>
        <w:pStyle w:val="40"/>
        <w:rPr>
          <w:rFonts w:ascii="宋体" w:hAnsi="宋体"/>
          <w:highlight w:val="none"/>
        </w:rPr>
      </w:pPr>
    </w:p>
    <w:p w14:paraId="4A8B964E">
      <w:pPr>
        <w:pStyle w:val="40"/>
        <w:rPr>
          <w:rFonts w:ascii="宋体" w:hAnsi="宋体"/>
          <w:highlight w:val="none"/>
        </w:rPr>
      </w:pPr>
    </w:p>
    <w:p w14:paraId="0FE3EA5F">
      <w:pPr>
        <w:pStyle w:val="40"/>
        <w:rPr>
          <w:rFonts w:ascii="宋体" w:hAnsi="宋体"/>
          <w:highlight w:val="none"/>
        </w:rPr>
      </w:pPr>
    </w:p>
    <w:p w14:paraId="7070C364">
      <w:pPr>
        <w:pStyle w:val="40"/>
        <w:rPr>
          <w:rFonts w:ascii="宋体" w:hAnsi="宋体"/>
          <w:highlight w:val="none"/>
        </w:rPr>
      </w:pPr>
    </w:p>
    <w:p w14:paraId="3FE3C48E">
      <w:pPr>
        <w:pStyle w:val="40"/>
        <w:rPr>
          <w:rFonts w:ascii="宋体" w:hAnsi="宋体"/>
          <w:highlight w:val="none"/>
        </w:rPr>
      </w:pPr>
    </w:p>
    <w:p w14:paraId="15D23F22">
      <w:pPr>
        <w:pStyle w:val="40"/>
        <w:rPr>
          <w:rFonts w:ascii="宋体" w:hAnsi="宋体"/>
          <w:highlight w:val="none"/>
        </w:rPr>
      </w:pPr>
    </w:p>
    <w:p w14:paraId="1C9F9C43">
      <w:pPr>
        <w:pStyle w:val="40"/>
        <w:rPr>
          <w:rFonts w:ascii="宋体" w:hAnsi="宋体"/>
          <w:highlight w:val="none"/>
        </w:rPr>
      </w:pPr>
    </w:p>
    <w:p w14:paraId="5ACD495C">
      <w:pPr>
        <w:pStyle w:val="40"/>
        <w:rPr>
          <w:rFonts w:ascii="宋体" w:hAnsi="宋体"/>
          <w:highlight w:val="none"/>
        </w:rPr>
      </w:pPr>
    </w:p>
    <w:p w14:paraId="07909B81">
      <w:pPr>
        <w:pStyle w:val="40"/>
        <w:rPr>
          <w:rFonts w:ascii="宋体" w:hAnsi="宋体"/>
          <w:highlight w:val="none"/>
        </w:rPr>
      </w:pPr>
    </w:p>
    <w:p w14:paraId="2873B777">
      <w:pPr>
        <w:pStyle w:val="40"/>
        <w:rPr>
          <w:rFonts w:ascii="宋体" w:hAnsi="宋体"/>
          <w:highlight w:val="none"/>
        </w:rPr>
      </w:pPr>
    </w:p>
    <w:p w14:paraId="6FF01D48">
      <w:pPr>
        <w:pStyle w:val="40"/>
        <w:ind w:left="0" w:leftChars="0" w:firstLine="0" w:firstLineChars="0"/>
        <w:rPr>
          <w:rFonts w:ascii="宋体" w:hAnsi="宋体"/>
          <w:highlight w:val="none"/>
        </w:rPr>
      </w:pPr>
    </w:p>
    <w:p w14:paraId="3F80548B">
      <w:pPr>
        <w:rPr>
          <w:rFonts w:hint="eastAsia"/>
          <w:lang w:val="zh-CN"/>
        </w:rPr>
      </w:pPr>
    </w:p>
    <w:p w14:paraId="5AC1032E">
      <w:pPr>
        <w:rPr>
          <w:rFonts w:hint="eastAsia"/>
          <w:lang w:val="zh-CN"/>
        </w:rPr>
      </w:pPr>
    </w:p>
    <w:p w14:paraId="1BDAC395">
      <w:pPr>
        <w:rPr>
          <w:rFonts w:hint="eastAsia"/>
          <w:lang w:val="zh-CN"/>
        </w:rPr>
      </w:pPr>
    </w:p>
    <w:p w14:paraId="69F1959F">
      <w:pPr>
        <w:rPr>
          <w:rFonts w:hint="eastAsia"/>
          <w:lang w:val="zh-CN"/>
        </w:rPr>
      </w:pPr>
    </w:p>
    <w:p w14:paraId="749A61F3">
      <w:pPr>
        <w:rPr>
          <w:rFonts w:hint="eastAsia"/>
          <w:lang w:val="zh-CN"/>
        </w:rPr>
      </w:pPr>
    </w:p>
    <w:p w14:paraId="2A9D8173">
      <w:pPr>
        <w:rPr>
          <w:rFonts w:hint="eastAsia"/>
          <w:lang w:val="zh-CN"/>
        </w:rPr>
      </w:pPr>
    </w:p>
    <w:p w14:paraId="3D1C5076">
      <w:pPr>
        <w:rPr>
          <w:rFonts w:hint="eastAsia"/>
          <w:lang w:val="zh-CN"/>
        </w:rPr>
      </w:pPr>
    </w:p>
    <w:p w14:paraId="3900DC36">
      <w:pPr>
        <w:autoSpaceDE w:val="0"/>
        <w:autoSpaceDN w:val="0"/>
        <w:adjustRightInd w:val="0"/>
        <w:spacing w:line="360" w:lineRule="auto"/>
        <w:rPr>
          <w:rFonts w:hint="eastAsia" w:ascii="宋体" w:hAnsi="宋体" w:cs="宋体"/>
          <w:b/>
          <w:bCs/>
          <w:sz w:val="30"/>
          <w:szCs w:val="30"/>
          <w:highlight w:val="none"/>
        </w:rPr>
      </w:pPr>
      <w:r>
        <w:rPr>
          <w:rFonts w:hint="eastAsia" w:ascii="宋体" w:hAnsi="宋体" w:cs="宋体"/>
          <w:sz w:val="24"/>
          <w:highlight w:val="none"/>
          <w:lang w:val="zh-CN"/>
        </w:rPr>
        <w:t>附表1：</w:t>
      </w:r>
    </w:p>
    <w:p w14:paraId="06A52E07">
      <w:pPr>
        <w:autoSpaceDE w:val="0"/>
        <w:autoSpaceDN w:val="0"/>
        <w:spacing w:before="120" w:after="120" w:line="300" w:lineRule="auto"/>
        <w:ind w:firstLine="3855" w:firstLineChars="1600"/>
        <w:jc w:val="both"/>
        <w:rPr>
          <w:rFonts w:ascii="宋体" w:hAnsi="宋体" w:cs="宋体"/>
          <w:b/>
          <w:sz w:val="20"/>
          <w:highlight w:val="none"/>
        </w:rPr>
      </w:pPr>
      <w:bookmarkStart w:id="87" w:name="_Toc13450_WPSOffice_Level1"/>
      <w:bookmarkStart w:id="88" w:name="_Toc1290_WPSOffice_Level1"/>
      <w:r>
        <w:rPr>
          <w:rFonts w:hint="eastAsia" w:ascii="宋体" w:hAnsi="宋体" w:cs="宋体"/>
          <w:b/>
          <w:bCs/>
          <w:sz w:val="24"/>
          <w:szCs w:val="30"/>
          <w:highlight w:val="none"/>
          <w:lang w:val="zh-CN"/>
        </w:rPr>
        <w:t>政府采购诚信承诺书</w:t>
      </w:r>
      <w:bookmarkEnd w:id="87"/>
      <w:bookmarkEnd w:id="88"/>
    </w:p>
    <w:p w14:paraId="2AF32A28">
      <w:pPr>
        <w:autoSpaceDE w:val="0"/>
        <w:autoSpaceDN w:val="0"/>
        <w:spacing w:line="360" w:lineRule="auto"/>
        <w:rPr>
          <w:rFonts w:ascii="宋体" w:hAnsi="宋体" w:cs="宋体"/>
          <w:sz w:val="20"/>
          <w:highlight w:val="none"/>
          <w:lang w:val="zh-CN"/>
        </w:rPr>
      </w:pPr>
      <w:r>
        <w:rPr>
          <w:rFonts w:hint="eastAsia" w:ascii="宋体" w:hAnsi="宋体" w:cs="宋体"/>
          <w:sz w:val="20"/>
          <w:highlight w:val="none"/>
          <w:u w:val="single"/>
          <w:lang w:val="zh-CN"/>
        </w:rPr>
        <w:t>（</w:t>
      </w:r>
      <w:r>
        <w:rPr>
          <w:rFonts w:hint="eastAsia" w:cs="宋体"/>
          <w:sz w:val="20"/>
          <w:highlight w:val="none"/>
          <w:u w:val="single"/>
          <w:lang w:val="zh-CN"/>
        </w:rPr>
        <w:t>采购</w:t>
      </w:r>
      <w:r>
        <w:rPr>
          <w:rFonts w:hint="eastAsia" w:ascii="宋体" w:hAnsi="宋体" w:cs="宋体"/>
          <w:sz w:val="20"/>
          <w:highlight w:val="none"/>
          <w:u w:val="single"/>
          <w:lang w:val="zh-CN"/>
        </w:rPr>
        <w:t xml:space="preserve">人） </w:t>
      </w:r>
      <w:r>
        <w:rPr>
          <w:rFonts w:hint="eastAsia" w:ascii="宋体" w:hAnsi="宋体" w:cs="宋体"/>
          <w:sz w:val="20"/>
          <w:highlight w:val="none"/>
          <w:lang w:val="zh-CN"/>
        </w:rPr>
        <w:t>：</w:t>
      </w:r>
    </w:p>
    <w:p w14:paraId="52FCD5EC">
      <w:pPr>
        <w:autoSpaceDE w:val="0"/>
        <w:autoSpaceDN w:val="0"/>
        <w:spacing w:line="360" w:lineRule="auto"/>
        <w:ind w:firstLine="480"/>
        <w:rPr>
          <w:rFonts w:ascii="宋体" w:hAnsi="宋体" w:cs="宋体"/>
          <w:sz w:val="20"/>
          <w:highlight w:val="none"/>
          <w:lang w:val="zh-CN"/>
        </w:rPr>
      </w:pPr>
      <w:r>
        <w:rPr>
          <w:rFonts w:hint="eastAsia" w:ascii="宋体" w:hAnsi="宋体" w:cs="宋体"/>
          <w:sz w:val="20"/>
          <w:highlight w:val="none"/>
          <w:lang w:val="zh-CN"/>
        </w:rPr>
        <w:t>我公司</w:t>
      </w:r>
      <w:r>
        <w:rPr>
          <w:rFonts w:hint="eastAsia" w:ascii="宋体" w:hAnsi="宋体" w:cs="宋体"/>
          <w:sz w:val="20"/>
          <w:highlight w:val="none"/>
          <w:u w:val="single"/>
          <w:lang w:val="zh-CN"/>
        </w:rPr>
        <w:t xml:space="preserve">               </w:t>
      </w:r>
      <w:r>
        <w:rPr>
          <w:rFonts w:hint="eastAsia" w:ascii="宋体" w:hAnsi="宋体" w:cs="宋体"/>
          <w:sz w:val="20"/>
          <w:highlight w:val="none"/>
          <w:lang w:val="zh-CN"/>
        </w:rPr>
        <w:t>（</w:t>
      </w:r>
      <w:r>
        <w:rPr>
          <w:rFonts w:hint="eastAsia" w:cs="宋体"/>
          <w:sz w:val="20"/>
          <w:highlight w:val="none"/>
          <w:lang w:val="en-US" w:eastAsia="zh-CN"/>
        </w:rPr>
        <w:t>投标人</w:t>
      </w:r>
      <w:r>
        <w:rPr>
          <w:rFonts w:hint="eastAsia" w:ascii="宋体" w:hAnsi="宋体" w:cs="宋体"/>
          <w:sz w:val="20"/>
          <w:highlight w:val="none"/>
          <w:lang w:val="zh-CN"/>
        </w:rPr>
        <w:t>名称）已详细阅读了</w:t>
      </w:r>
      <w:r>
        <w:rPr>
          <w:rFonts w:hint="eastAsia" w:ascii="宋体" w:hAnsi="宋体" w:cs="宋体"/>
          <w:sz w:val="20"/>
          <w:highlight w:val="none"/>
          <w:u w:val="single"/>
          <w:lang w:val="zh-CN"/>
        </w:rPr>
        <w:t xml:space="preserve">             </w:t>
      </w:r>
      <w:r>
        <w:rPr>
          <w:rFonts w:hint="eastAsia" w:ascii="宋体" w:hAnsi="宋体" w:cs="宋体"/>
          <w:sz w:val="20"/>
          <w:highlight w:val="none"/>
          <w:lang w:val="zh-CN"/>
        </w:rPr>
        <w:t>项目（项目编号：</w:t>
      </w:r>
      <w:r>
        <w:rPr>
          <w:rFonts w:hint="eastAsia" w:ascii="宋体" w:hAnsi="宋体" w:cs="宋体"/>
          <w:sz w:val="20"/>
          <w:highlight w:val="none"/>
          <w:u w:val="single"/>
          <w:lang w:val="zh-CN"/>
        </w:rPr>
        <w:t xml:space="preserve">          </w:t>
      </w:r>
      <w:r>
        <w:rPr>
          <w:rFonts w:hint="eastAsia" w:ascii="宋体" w:hAnsi="宋体" w:cs="宋体"/>
          <w:sz w:val="20"/>
          <w:highlight w:val="none"/>
          <w:lang w:val="zh-CN"/>
        </w:rPr>
        <w:t>）</w:t>
      </w:r>
      <w:r>
        <w:rPr>
          <w:rFonts w:hint="eastAsia" w:ascii="宋体" w:hAnsi="宋体" w:cs="宋体"/>
          <w:sz w:val="20"/>
          <w:highlight w:val="none"/>
          <w:lang w:val="en-US" w:eastAsia="zh-CN"/>
        </w:rPr>
        <w:t>招标</w:t>
      </w:r>
      <w:r>
        <w:rPr>
          <w:rFonts w:hint="eastAsia" w:ascii="宋体" w:hAnsi="宋体" w:cs="宋体"/>
          <w:sz w:val="20"/>
          <w:highlight w:val="none"/>
          <w:lang w:val="zh-CN"/>
        </w:rPr>
        <w:t>文件，自愿参加本次投标，现就有关事项郑重承诺如下：</w:t>
      </w:r>
    </w:p>
    <w:p w14:paraId="34EC5E28">
      <w:pPr>
        <w:numPr>
          <w:ilvl w:val="0"/>
          <w:numId w:val="10"/>
        </w:numPr>
        <w:autoSpaceDE w:val="0"/>
        <w:autoSpaceDN w:val="0"/>
        <w:spacing w:line="360" w:lineRule="auto"/>
        <w:ind w:firstLine="482"/>
        <w:rPr>
          <w:rFonts w:hint="eastAsia" w:ascii="宋体" w:hAnsi="宋体" w:cs="宋体"/>
          <w:sz w:val="20"/>
          <w:szCs w:val="24"/>
          <w:highlight w:val="none"/>
          <w:lang w:val="zh-CN"/>
        </w:rPr>
      </w:pPr>
      <w:r>
        <w:rPr>
          <w:rFonts w:hint="eastAsia" w:ascii="宋体" w:hAnsi="宋体" w:cs="宋体"/>
          <w:sz w:val="20"/>
          <w:highlight w:val="none"/>
          <w:lang w:val="zh-CN"/>
        </w:rPr>
        <w:t>诚信投标，材料真实。我公司保证所提供的全部材料、投标内容均真实、合法、有效，保证不出借或者借用其他企业资质，不以他人名义投标，不弄虚作假；</w:t>
      </w:r>
      <w:r>
        <w:rPr>
          <w:rFonts w:hint="eastAsia" w:ascii="宋体" w:hAnsi="宋体" w:cs="宋体"/>
          <w:sz w:val="20"/>
          <w:szCs w:val="24"/>
          <w:highlight w:val="none"/>
          <w:lang w:val="zh-CN"/>
        </w:rPr>
        <w:t>未列入失信被执行人、重大税收违法案件当事人名单、政府采购严重违法失信行为记录名单及其他不符合《中华人民共和国政府采购法》第二十二条规定条件。</w:t>
      </w:r>
    </w:p>
    <w:p w14:paraId="00B727CD">
      <w:pPr>
        <w:autoSpaceDE w:val="0"/>
        <w:autoSpaceDN w:val="0"/>
        <w:spacing w:line="360" w:lineRule="auto"/>
        <w:ind w:firstLine="480"/>
        <w:rPr>
          <w:rFonts w:hint="default" w:ascii="宋体" w:hAnsi="宋体" w:cs="宋体"/>
          <w:sz w:val="20"/>
          <w:highlight w:val="none"/>
          <w:lang w:val="en-US" w:eastAsia="zh-CN"/>
        </w:rPr>
      </w:pPr>
      <w:r>
        <w:rPr>
          <w:rFonts w:hint="eastAsia" w:cs="宋体"/>
          <w:sz w:val="20"/>
          <w:highlight w:val="none"/>
          <w:lang w:val="en-US" w:eastAsia="zh-CN"/>
        </w:rPr>
        <w:t>二、</w:t>
      </w:r>
      <w:r>
        <w:rPr>
          <w:rFonts w:hint="eastAsia" w:ascii="宋体" w:hAnsi="宋体" w:cs="宋体"/>
          <w:sz w:val="20"/>
          <w:highlight w:val="none"/>
          <w:lang w:val="en-US" w:eastAsia="zh-CN"/>
        </w:rPr>
        <w:t>我公司不存在下列情形之一：1.与采购人存在利害关系且可能影响招标公正性</w:t>
      </w:r>
      <w:r>
        <w:rPr>
          <w:rFonts w:hint="eastAsia" w:ascii="宋体" w:hAnsi="宋体" w:cs="宋体"/>
          <w:sz w:val="20"/>
          <w:highlight w:val="none"/>
          <w:lang w:val="zh-CN" w:eastAsia="zh-CN"/>
        </w:rPr>
        <w:t>；</w:t>
      </w:r>
      <w:r>
        <w:rPr>
          <w:rFonts w:hint="eastAsia" w:ascii="宋体" w:hAnsi="宋体" w:cs="宋体"/>
          <w:sz w:val="20"/>
          <w:highlight w:val="none"/>
          <w:lang w:val="en-US" w:eastAsia="zh-CN"/>
        </w:rPr>
        <w:t>2.与本采购项目的其他供应商为同一单位负责人</w:t>
      </w:r>
      <w:r>
        <w:rPr>
          <w:rFonts w:hint="eastAsia" w:ascii="宋体" w:hAnsi="宋体" w:cs="宋体"/>
          <w:sz w:val="20"/>
          <w:highlight w:val="none"/>
          <w:lang w:val="zh-CN" w:eastAsia="zh-CN"/>
        </w:rPr>
        <w:t>；</w:t>
      </w:r>
      <w:r>
        <w:rPr>
          <w:rFonts w:hint="eastAsia" w:ascii="宋体" w:hAnsi="宋体" w:cs="宋体"/>
          <w:sz w:val="20"/>
          <w:highlight w:val="none"/>
          <w:lang w:val="en-US" w:eastAsia="zh-CN"/>
        </w:rPr>
        <w:t>3.与本采购项目的其他供应商存在控股、管理关系</w:t>
      </w:r>
      <w:r>
        <w:rPr>
          <w:rFonts w:hint="eastAsia" w:ascii="宋体" w:hAnsi="宋体" w:cs="宋体"/>
          <w:sz w:val="20"/>
          <w:highlight w:val="none"/>
          <w:lang w:val="zh-CN" w:eastAsia="zh-CN"/>
        </w:rPr>
        <w:t>；</w:t>
      </w:r>
      <w:r>
        <w:rPr>
          <w:rFonts w:hint="eastAsia" w:ascii="宋体" w:hAnsi="宋体" w:cs="宋体"/>
          <w:sz w:val="20"/>
          <w:highlight w:val="none"/>
          <w:lang w:val="en-US" w:eastAsia="zh-CN"/>
        </w:rPr>
        <w:t>4.为本采购项目提供过设计、编制技术规范和其他文件的咨询服务</w:t>
      </w:r>
      <w:r>
        <w:rPr>
          <w:rFonts w:hint="eastAsia" w:ascii="宋体" w:hAnsi="宋体" w:cs="宋体"/>
          <w:sz w:val="20"/>
          <w:highlight w:val="none"/>
          <w:lang w:val="zh-CN" w:eastAsia="zh-CN"/>
        </w:rPr>
        <w:t>；</w:t>
      </w:r>
      <w:r>
        <w:rPr>
          <w:rFonts w:hint="eastAsia" w:ascii="宋体" w:hAnsi="宋体" w:cs="宋体"/>
          <w:sz w:val="20"/>
          <w:highlight w:val="none"/>
          <w:lang w:val="en-US" w:eastAsia="zh-CN"/>
        </w:rPr>
        <w:t>5.为本采购项目的采购代理机构</w:t>
      </w:r>
      <w:r>
        <w:rPr>
          <w:rFonts w:hint="eastAsia" w:ascii="宋体" w:hAnsi="宋体" w:cs="宋体"/>
          <w:sz w:val="20"/>
          <w:highlight w:val="none"/>
          <w:lang w:val="zh-CN" w:eastAsia="zh-CN"/>
        </w:rPr>
        <w:t>；</w:t>
      </w:r>
      <w:r>
        <w:rPr>
          <w:rFonts w:hint="eastAsia" w:ascii="宋体" w:hAnsi="宋体" w:cs="宋体"/>
          <w:sz w:val="20"/>
          <w:highlight w:val="none"/>
          <w:lang w:val="en-US" w:eastAsia="zh-CN"/>
        </w:rPr>
        <w:t>6.被依法暂停或者取消投标资格；7.被责令停产停业、暂扣或者吊销许可证、暂扣或者吊销执照</w:t>
      </w:r>
      <w:r>
        <w:rPr>
          <w:rFonts w:hint="eastAsia" w:ascii="宋体" w:hAnsi="宋体" w:cs="宋体"/>
          <w:sz w:val="20"/>
          <w:highlight w:val="none"/>
          <w:lang w:val="zh-CN" w:eastAsia="zh-CN"/>
        </w:rPr>
        <w:t>；</w:t>
      </w:r>
      <w:r>
        <w:rPr>
          <w:rFonts w:hint="eastAsia" w:ascii="宋体" w:hAnsi="宋体" w:cs="宋体"/>
          <w:sz w:val="20"/>
          <w:highlight w:val="none"/>
          <w:lang w:val="en-US" w:eastAsia="zh-CN"/>
        </w:rPr>
        <w:t>8.进入清算程序，或被宣告破产，或其他丧失履约能力的情形</w:t>
      </w:r>
      <w:r>
        <w:rPr>
          <w:rFonts w:hint="eastAsia" w:ascii="宋体" w:hAnsi="宋体" w:cs="宋体"/>
          <w:sz w:val="20"/>
          <w:highlight w:val="none"/>
          <w:lang w:val="zh-CN" w:eastAsia="zh-CN"/>
        </w:rPr>
        <w:t>；</w:t>
      </w:r>
      <w:r>
        <w:rPr>
          <w:rFonts w:hint="eastAsia" w:ascii="宋体" w:hAnsi="宋体" w:cs="宋体"/>
          <w:sz w:val="20"/>
          <w:highlight w:val="none"/>
          <w:lang w:val="en-US" w:eastAsia="zh-CN"/>
        </w:rPr>
        <w:t>9.被工商行政管理机关在全国企业信用信息公示系统中列入严重违法失信企业名单</w:t>
      </w:r>
      <w:r>
        <w:rPr>
          <w:rFonts w:hint="eastAsia" w:ascii="宋体" w:hAnsi="宋体" w:cs="宋体"/>
          <w:sz w:val="20"/>
          <w:highlight w:val="none"/>
          <w:lang w:val="zh-CN" w:eastAsia="zh-CN"/>
        </w:rPr>
        <w:t>；</w:t>
      </w:r>
      <w:r>
        <w:rPr>
          <w:rFonts w:hint="eastAsia" w:ascii="宋体" w:hAnsi="宋体" w:cs="宋体"/>
          <w:sz w:val="20"/>
          <w:highlight w:val="none"/>
          <w:lang w:val="en-US" w:eastAsia="zh-CN"/>
        </w:rPr>
        <w:t>10.被最高人民法院在“信用中国网站”（www.creditchina.gov.cn）或各级信用信息共享平台中列入失信被执行人名单</w:t>
      </w:r>
      <w:r>
        <w:rPr>
          <w:rFonts w:hint="eastAsia" w:ascii="宋体" w:hAnsi="宋体" w:cs="宋体"/>
          <w:sz w:val="20"/>
          <w:highlight w:val="none"/>
          <w:lang w:val="zh-CN" w:eastAsia="zh-CN"/>
        </w:rPr>
        <w:t>；</w:t>
      </w:r>
      <w:r>
        <w:rPr>
          <w:rFonts w:hint="eastAsia" w:ascii="宋体" w:hAnsi="宋体" w:cs="宋体"/>
          <w:sz w:val="20"/>
          <w:highlight w:val="none"/>
          <w:lang w:val="en-US" w:eastAsia="zh-CN"/>
        </w:rPr>
        <w:t>11.法律法规或</w:t>
      </w:r>
      <w:r>
        <w:rPr>
          <w:rFonts w:hint="eastAsia" w:cs="宋体"/>
          <w:sz w:val="20"/>
          <w:highlight w:val="none"/>
          <w:lang w:val="en-US" w:eastAsia="zh-CN"/>
        </w:rPr>
        <w:t>供应商</w:t>
      </w:r>
      <w:r>
        <w:rPr>
          <w:rFonts w:hint="eastAsia" w:ascii="宋体" w:hAnsi="宋体" w:cs="宋体"/>
          <w:sz w:val="20"/>
          <w:highlight w:val="none"/>
          <w:lang w:val="en-US" w:eastAsia="zh-CN"/>
        </w:rPr>
        <w:t>须知前附表规定的其他情形。</w:t>
      </w:r>
    </w:p>
    <w:p w14:paraId="3B9EDBF2">
      <w:pPr>
        <w:autoSpaceDE w:val="0"/>
        <w:autoSpaceDN w:val="0"/>
        <w:spacing w:line="360" w:lineRule="auto"/>
        <w:ind w:firstLine="400" w:firstLineChars="200"/>
        <w:rPr>
          <w:rFonts w:ascii="宋体" w:hAnsi="宋体" w:cs="宋体"/>
          <w:sz w:val="20"/>
          <w:szCs w:val="24"/>
          <w:highlight w:val="none"/>
        </w:rPr>
      </w:pPr>
      <w:r>
        <w:rPr>
          <w:rFonts w:hint="eastAsia" w:ascii="宋体" w:hAnsi="宋体" w:cs="宋体"/>
          <w:sz w:val="20"/>
          <w:highlight w:val="none"/>
          <w:lang w:val="en-US" w:eastAsia="zh-CN"/>
        </w:rPr>
        <w:t>三</w:t>
      </w:r>
      <w:r>
        <w:rPr>
          <w:rFonts w:hint="eastAsia" w:ascii="宋体" w:hAnsi="宋体" w:cs="宋体"/>
          <w:sz w:val="20"/>
          <w:highlight w:val="none"/>
          <w:lang w:val="zh-CN"/>
        </w:rPr>
        <w:t>、遵纪守法，公平竞争。不与其他</w:t>
      </w:r>
      <w:r>
        <w:rPr>
          <w:rFonts w:hint="eastAsia" w:ascii="宋体" w:hAnsi="宋体" w:cs="宋体"/>
          <w:sz w:val="20"/>
          <w:highlight w:val="none"/>
          <w:lang w:val="en-US" w:eastAsia="zh-CN"/>
        </w:rPr>
        <w:t>投标人</w:t>
      </w:r>
      <w:r>
        <w:rPr>
          <w:rFonts w:hint="eastAsia" w:ascii="宋体" w:hAnsi="宋体" w:cs="宋体"/>
          <w:sz w:val="20"/>
          <w:highlight w:val="none"/>
          <w:lang w:val="zh-CN"/>
        </w:rPr>
        <w:t>相互串通、哄抬价格，不排挤其他</w:t>
      </w:r>
      <w:r>
        <w:rPr>
          <w:rFonts w:hint="eastAsia" w:ascii="宋体" w:hAnsi="宋体" w:cs="宋体"/>
          <w:sz w:val="20"/>
          <w:highlight w:val="none"/>
          <w:lang w:val="en-US" w:eastAsia="zh-CN"/>
        </w:rPr>
        <w:t>供应商</w:t>
      </w:r>
      <w:r>
        <w:rPr>
          <w:rFonts w:hint="eastAsia" w:ascii="宋体" w:hAnsi="宋体" w:cs="宋体"/>
          <w:sz w:val="20"/>
          <w:highlight w:val="none"/>
          <w:lang w:val="zh-CN"/>
        </w:rPr>
        <w:t>，不损害</w:t>
      </w:r>
      <w:r>
        <w:rPr>
          <w:rFonts w:hint="eastAsia" w:ascii="宋体" w:hAnsi="宋体" w:cs="宋体"/>
          <w:sz w:val="20"/>
          <w:highlight w:val="none"/>
          <w:lang w:val="en-US" w:eastAsia="zh-CN"/>
        </w:rPr>
        <w:t>采购</w:t>
      </w:r>
      <w:r>
        <w:rPr>
          <w:rFonts w:hint="eastAsia" w:ascii="宋体" w:hAnsi="宋体" w:cs="宋体"/>
          <w:sz w:val="20"/>
          <w:highlight w:val="none"/>
          <w:lang w:val="zh-CN"/>
        </w:rPr>
        <w:t>人的合法权益；不向采购人、招标代理机构、</w:t>
      </w:r>
      <w:r>
        <w:rPr>
          <w:rFonts w:hint="eastAsia" w:ascii="宋体" w:hAnsi="宋体" w:cs="宋体"/>
          <w:sz w:val="20"/>
          <w:highlight w:val="none"/>
          <w:lang w:val="en-US" w:eastAsia="zh-CN"/>
        </w:rPr>
        <w:t>磋商小组</w:t>
      </w:r>
      <w:r>
        <w:rPr>
          <w:rFonts w:hint="eastAsia" w:ascii="宋体" w:hAnsi="宋体" w:cs="宋体"/>
          <w:sz w:val="20"/>
          <w:highlight w:val="none"/>
          <w:lang w:val="zh-CN"/>
        </w:rPr>
        <w:t>成员等及</w:t>
      </w:r>
      <w:r>
        <w:rPr>
          <w:rFonts w:hint="eastAsia" w:ascii="宋体" w:hAnsi="宋体" w:cs="宋体"/>
          <w:sz w:val="20"/>
          <w:szCs w:val="24"/>
          <w:highlight w:val="none"/>
        </w:rPr>
        <w:t>其他参与招标活动的人员行贿或采用其他不正当手段谋取中标。</w:t>
      </w:r>
    </w:p>
    <w:p w14:paraId="37AA270D">
      <w:pPr>
        <w:spacing w:line="360" w:lineRule="auto"/>
        <w:ind w:firstLine="482"/>
        <w:rPr>
          <w:rFonts w:ascii="宋体" w:hAnsi="宋体" w:cs="宋体"/>
          <w:sz w:val="20"/>
          <w:szCs w:val="24"/>
          <w:highlight w:val="none"/>
        </w:rPr>
      </w:pPr>
      <w:r>
        <w:rPr>
          <w:rFonts w:hint="eastAsia" w:cs="宋体"/>
          <w:sz w:val="20"/>
          <w:szCs w:val="24"/>
          <w:highlight w:val="none"/>
          <w:lang w:val="en-US" w:eastAsia="zh-CN"/>
        </w:rPr>
        <w:t>四</w:t>
      </w:r>
      <w:r>
        <w:rPr>
          <w:rFonts w:hint="eastAsia" w:ascii="宋体" w:hAnsi="宋体" w:cs="宋体"/>
          <w:sz w:val="20"/>
          <w:szCs w:val="24"/>
          <w:highlight w:val="none"/>
        </w:rPr>
        <w:t>、不捏造事实或借用他人名义进行虚假、恶意质疑和投诉，不以质疑或投诉为名排挤竞争对手，干扰政府采购秩序。</w:t>
      </w:r>
    </w:p>
    <w:p w14:paraId="5D26EBE9">
      <w:pPr>
        <w:autoSpaceDE w:val="0"/>
        <w:autoSpaceDN w:val="0"/>
        <w:spacing w:line="360" w:lineRule="auto"/>
        <w:ind w:firstLine="482"/>
        <w:rPr>
          <w:rFonts w:ascii="宋体" w:hAnsi="宋体" w:cs="宋体"/>
          <w:kern w:val="0"/>
          <w:sz w:val="20"/>
          <w:highlight w:val="none"/>
        </w:rPr>
      </w:pPr>
      <w:r>
        <w:rPr>
          <w:rFonts w:hint="eastAsia" w:cs="宋体"/>
          <w:kern w:val="0"/>
          <w:sz w:val="20"/>
          <w:szCs w:val="24"/>
          <w:highlight w:val="none"/>
          <w:lang w:val="en-US" w:eastAsia="zh-CN"/>
        </w:rPr>
        <w:t>五</w:t>
      </w:r>
      <w:r>
        <w:rPr>
          <w:rFonts w:hint="eastAsia" w:ascii="宋体" w:hAnsi="宋体" w:cs="宋体"/>
          <w:kern w:val="0"/>
          <w:sz w:val="20"/>
          <w:szCs w:val="24"/>
          <w:highlight w:val="none"/>
        </w:rPr>
        <w:t>、若中标后，将按照规定及时与招</w:t>
      </w:r>
      <w:r>
        <w:rPr>
          <w:rFonts w:hint="eastAsia" w:ascii="宋体" w:hAnsi="宋体" w:cs="宋体"/>
          <w:kern w:val="0"/>
          <w:sz w:val="20"/>
          <w:szCs w:val="24"/>
          <w:highlight w:val="none"/>
          <w:lang w:eastAsia="zh-CN"/>
        </w:rPr>
        <w:t>采购</w:t>
      </w:r>
      <w:r>
        <w:rPr>
          <w:rFonts w:hint="eastAsia" w:ascii="宋体" w:hAnsi="宋体" w:cs="宋体"/>
          <w:kern w:val="0"/>
          <w:sz w:val="20"/>
          <w:highlight w:val="none"/>
        </w:rPr>
        <w:t>人签订政府采购合同，不与</w:t>
      </w:r>
      <w:r>
        <w:rPr>
          <w:rFonts w:hint="eastAsia" w:ascii="宋体" w:hAnsi="宋体" w:cs="宋体"/>
          <w:kern w:val="0"/>
          <w:sz w:val="20"/>
          <w:highlight w:val="none"/>
          <w:lang w:eastAsia="zh-CN"/>
        </w:rPr>
        <w:t>采购</w:t>
      </w:r>
      <w:r>
        <w:rPr>
          <w:rFonts w:hint="eastAsia" w:ascii="宋体" w:hAnsi="宋体" w:cs="宋体"/>
          <w:kern w:val="0"/>
          <w:sz w:val="20"/>
          <w:highlight w:val="none"/>
        </w:rPr>
        <w:t>人订立有悖于招标结果的合同或协议；严格履行政府采购合同，不降低合同约定的产品质量及相关服务，不擅自变更、中止、终止合同，或者拒绝履行合同义务。</w:t>
      </w:r>
    </w:p>
    <w:p w14:paraId="50B3D1D4">
      <w:pPr>
        <w:autoSpaceDE w:val="0"/>
        <w:autoSpaceDN w:val="0"/>
        <w:spacing w:line="360" w:lineRule="auto"/>
        <w:ind w:firstLine="482"/>
        <w:rPr>
          <w:rFonts w:ascii="宋体" w:hAnsi="宋体" w:cs="宋体"/>
          <w:sz w:val="17"/>
          <w:highlight w:val="none"/>
        </w:rPr>
      </w:pPr>
      <w:r>
        <w:rPr>
          <w:rFonts w:hint="eastAsia" w:ascii="宋体" w:hAnsi="宋体" w:cs="宋体"/>
          <w:sz w:val="20"/>
          <w:highlight w:val="none"/>
          <w:lang w:val="zh-CN"/>
        </w:rPr>
        <w:t>若有违反以上承诺内容的行为，我公司自愿接受取消投标资格、记入信用档案、没收</w:t>
      </w:r>
      <w:r>
        <w:rPr>
          <w:rFonts w:hint="eastAsia" w:ascii="宋体" w:hAnsi="宋体" w:cs="宋体"/>
          <w:sz w:val="20"/>
          <w:highlight w:val="none"/>
          <w:lang w:val="en-US" w:eastAsia="zh-CN"/>
        </w:rPr>
        <w:t>磋商</w:t>
      </w:r>
      <w:r>
        <w:rPr>
          <w:rFonts w:hint="eastAsia" w:ascii="宋体" w:hAnsi="宋体" w:cs="宋体"/>
          <w:sz w:val="20"/>
          <w:highlight w:val="none"/>
          <w:lang w:val="zh-CN"/>
        </w:rPr>
        <w:t>保证金、媒体通报、1</w:t>
      </w:r>
      <w:r>
        <w:rPr>
          <w:rFonts w:hint="eastAsia" w:ascii="宋体" w:hAnsi="宋体" w:cs="宋体"/>
          <w:sz w:val="20"/>
          <w:szCs w:val="24"/>
          <w:highlight w:val="none"/>
          <w:lang w:val="zh-CN"/>
        </w:rPr>
        <w:t>～</w:t>
      </w:r>
      <w:r>
        <w:rPr>
          <w:rFonts w:hint="eastAsia" w:ascii="宋体" w:hAnsi="宋体" w:cs="宋体"/>
          <w:sz w:val="20"/>
          <w:highlight w:val="none"/>
          <w:lang w:val="zh-CN"/>
        </w:rPr>
        <w:t>3年内禁止参与政府采购活动等处罚；</w:t>
      </w:r>
      <w:r>
        <w:rPr>
          <w:rFonts w:hint="eastAsia" w:ascii="宋体" w:hAnsi="宋体" w:cs="宋体"/>
          <w:sz w:val="20"/>
          <w:highlight w:val="none"/>
        </w:rPr>
        <w:t>如已中标的，自动放弃中标资格，</w:t>
      </w:r>
      <w:r>
        <w:rPr>
          <w:rFonts w:hint="eastAsia" w:ascii="宋体" w:hAnsi="宋体" w:cs="宋体"/>
          <w:sz w:val="20"/>
          <w:highlight w:val="none"/>
          <w:lang w:val="zh-CN"/>
        </w:rPr>
        <w:t>并承担全部法律责任</w:t>
      </w:r>
      <w:r>
        <w:rPr>
          <w:rFonts w:hint="eastAsia" w:ascii="宋体" w:hAnsi="宋体" w:cs="宋体"/>
          <w:sz w:val="20"/>
          <w:highlight w:val="none"/>
        </w:rPr>
        <w:t>；给</w:t>
      </w:r>
      <w:r>
        <w:rPr>
          <w:rFonts w:hint="eastAsia" w:cs="宋体"/>
          <w:sz w:val="20"/>
          <w:highlight w:val="none"/>
          <w:lang w:val="en-US" w:eastAsia="zh-CN"/>
        </w:rPr>
        <w:t>采购</w:t>
      </w:r>
      <w:r>
        <w:rPr>
          <w:rFonts w:hint="eastAsia" w:ascii="宋体" w:hAnsi="宋体" w:cs="宋体"/>
          <w:sz w:val="20"/>
          <w:highlight w:val="none"/>
        </w:rPr>
        <w:t>人造成损失的，依法承担赔偿责任</w:t>
      </w:r>
      <w:r>
        <w:rPr>
          <w:rFonts w:hint="eastAsia" w:ascii="宋体" w:hAnsi="宋体" w:cs="宋体"/>
          <w:sz w:val="20"/>
          <w:highlight w:val="none"/>
          <w:lang w:val="zh-CN"/>
        </w:rPr>
        <w:t>。</w:t>
      </w:r>
    </w:p>
    <w:p w14:paraId="16FD1828">
      <w:pPr>
        <w:autoSpaceDE w:val="0"/>
        <w:autoSpaceDN w:val="0"/>
        <w:spacing w:line="360" w:lineRule="auto"/>
        <w:jc w:val="center"/>
        <w:rPr>
          <w:rFonts w:ascii="宋体" w:hAnsi="宋体" w:cs="宋体"/>
          <w:sz w:val="20"/>
          <w:highlight w:val="none"/>
          <w:lang w:val="zh-CN"/>
        </w:rPr>
      </w:pPr>
      <w:r>
        <w:rPr>
          <w:rFonts w:hint="eastAsia" w:ascii="宋体" w:hAnsi="宋体" w:cs="宋体"/>
          <w:sz w:val="20"/>
          <w:highlight w:val="none"/>
          <w:lang w:val="zh-CN"/>
        </w:rPr>
        <w:t xml:space="preserve">                  </w:t>
      </w:r>
      <w:r>
        <w:rPr>
          <w:rFonts w:hint="eastAsia" w:ascii="宋体" w:hAnsi="宋体" w:cs="宋体"/>
          <w:sz w:val="20"/>
          <w:highlight w:val="none"/>
          <w:lang w:val="en-US" w:eastAsia="zh-CN"/>
        </w:rPr>
        <w:t>供应商</w:t>
      </w:r>
      <w:r>
        <w:rPr>
          <w:rFonts w:hint="eastAsia" w:ascii="宋体" w:hAnsi="宋体" w:cs="宋体"/>
          <w:sz w:val="20"/>
          <w:highlight w:val="none"/>
          <w:lang w:val="zh-CN"/>
        </w:rPr>
        <w:t>名称(公章)：</w:t>
      </w:r>
    </w:p>
    <w:p w14:paraId="7DB30062">
      <w:pPr>
        <w:autoSpaceDE w:val="0"/>
        <w:autoSpaceDN w:val="0"/>
        <w:spacing w:line="360" w:lineRule="auto"/>
        <w:jc w:val="center"/>
        <w:rPr>
          <w:rFonts w:ascii="宋体" w:hAnsi="宋体" w:cs="宋体"/>
          <w:sz w:val="20"/>
          <w:highlight w:val="none"/>
          <w:lang w:val="zh-CN"/>
        </w:rPr>
      </w:pPr>
      <w:r>
        <w:rPr>
          <w:rFonts w:hint="eastAsia" w:ascii="宋体" w:hAnsi="宋体" w:cs="宋体"/>
          <w:sz w:val="20"/>
          <w:highlight w:val="none"/>
          <w:lang w:val="zh-CN"/>
        </w:rPr>
        <w:t xml:space="preserve">                        法定代表人（签字或盖章）：</w:t>
      </w:r>
    </w:p>
    <w:p w14:paraId="5A248757">
      <w:pPr>
        <w:autoSpaceDE w:val="0"/>
        <w:autoSpaceDN w:val="0"/>
        <w:spacing w:line="360" w:lineRule="auto"/>
        <w:ind w:firstLine="720"/>
        <w:jc w:val="both"/>
        <w:rPr>
          <w:rFonts w:hint="eastAsia" w:ascii="宋体" w:hAnsi="宋体" w:cs="宋体"/>
          <w:sz w:val="24"/>
          <w:highlight w:val="none"/>
          <w:lang w:val="zh-CN"/>
        </w:rPr>
        <w:sectPr>
          <w:headerReference r:id="rId9" w:type="default"/>
          <w:footerReference r:id="rId10" w:type="default"/>
          <w:pgSz w:w="11906" w:h="16838"/>
          <w:pgMar w:top="1440" w:right="1080" w:bottom="1440" w:left="1080" w:header="851" w:footer="992" w:gutter="0"/>
          <w:pgNumType w:fmt="decimal"/>
          <w:cols w:space="720" w:num="1"/>
          <w:docGrid w:type="lines" w:linePitch="312" w:charSpace="0"/>
        </w:sectPr>
      </w:pPr>
      <w:r>
        <w:rPr>
          <w:rFonts w:hint="eastAsia" w:ascii="宋体" w:hAnsi="宋体" w:cs="宋体"/>
          <w:sz w:val="20"/>
          <w:highlight w:val="none"/>
          <w:lang w:val="zh-CN"/>
        </w:rPr>
        <w:t xml:space="preserve">                   </w:t>
      </w:r>
      <w:r>
        <w:rPr>
          <w:rFonts w:hint="eastAsia" w:cs="宋体"/>
          <w:sz w:val="20"/>
          <w:highlight w:val="none"/>
          <w:lang w:val="en-US" w:eastAsia="zh-CN"/>
        </w:rPr>
        <w:t xml:space="preserve">      </w:t>
      </w:r>
      <w:r>
        <w:rPr>
          <w:rFonts w:hint="eastAsia" w:ascii="宋体" w:hAnsi="宋体" w:cs="宋体"/>
          <w:sz w:val="20"/>
          <w:highlight w:val="none"/>
          <w:lang w:val="zh-CN"/>
        </w:rPr>
        <w:t xml:space="preserve">   </w:t>
      </w:r>
      <w:r>
        <w:rPr>
          <w:rFonts w:hint="eastAsia" w:cs="宋体"/>
          <w:sz w:val="20"/>
          <w:highlight w:val="none"/>
          <w:lang w:val="en-US" w:eastAsia="zh-CN"/>
        </w:rPr>
        <w:t xml:space="preserve">             </w:t>
      </w:r>
      <w:r>
        <w:rPr>
          <w:rFonts w:hint="eastAsia" w:ascii="宋体" w:hAnsi="宋体" w:cs="宋体"/>
          <w:sz w:val="20"/>
          <w:highlight w:val="none"/>
          <w:lang w:val="zh-CN"/>
        </w:rPr>
        <w:t xml:space="preserve">日期：     年   月  </w:t>
      </w:r>
      <w:r>
        <w:rPr>
          <w:rFonts w:hint="eastAsia" w:cs="宋体"/>
          <w:sz w:val="20"/>
          <w:highlight w:val="none"/>
          <w:lang w:val="en-US" w:eastAsia="zh-CN"/>
        </w:rPr>
        <w:t>日</w:t>
      </w:r>
      <w:bookmarkStart w:id="89" w:name="_Toc19504"/>
    </w:p>
    <w:p w14:paraId="1532236B">
      <w:pPr>
        <w:autoSpaceDE w:val="0"/>
        <w:autoSpaceDN w:val="0"/>
        <w:adjustRightInd w:val="0"/>
        <w:spacing w:line="360" w:lineRule="auto"/>
        <w:rPr>
          <w:rFonts w:hint="eastAsia" w:ascii="黑体" w:hAnsi="宋体" w:eastAsia="黑体"/>
          <w:color w:val="000000"/>
          <w:sz w:val="28"/>
          <w:szCs w:val="28"/>
          <w:highlight w:val="none"/>
        </w:rPr>
      </w:pPr>
      <w:r>
        <w:rPr>
          <w:rFonts w:hint="eastAsia" w:ascii="宋体" w:hAnsi="宋体" w:cs="宋体"/>
          <w:sz w:val="24"/>
          <w:highlight w:val="none"/>
          <w:lang w:val="zh-CN"/>
        </w:rPr>
        <w:t>附表</w:t>
      </w:r>
      <w:r>
        <w:rPr>
          <w:rFonts w:hint="eastAsia" w:ascii="宋体" w:hAnsi="宋体" w:cs="宋体"/>
          <w:sz w:val="24"/>
          <w:highlight w:val="none"/>
          <w:lang w:val="en-US" w:eastAsia="zh-CN"/>
        </w:rPr>
        <w:t>2</w:t>
      </w:r>
      <w:r>
        <w:rPr>
          <w:rFonts w:hint="eastAsia" w:ascii="宋体" w:hAnsi="宋体" w:cs="宋体"/>
          <w:sz w:val="24"/>
          <w:highlight w:val="none"/>
          <w:lang w:val="zh-CN"/>
        </w:rPr>
        <w:t>：</w:t>
      </w:r>
      <w:bookmarkEnd w:id="89"/>
      <w:r>
        <w:rPr>
          <w:rFonts w:hint="eastAsia" w:ascii="宋体" w:hAnsi="宋体" w:cs="宋体"/>
          <w:b/>
          <w:bCs w:val="0"/>
          <w:kern w:val="0"/>
          <w:sz w:val="24"/>
          <w:szCs w:val="24"/>
          <w:highlight w:val="none"/>
          <w:lang w:val="en-US" w:eastAsia="zh-CN" w:bidi="ar-SA"/>
        </w:rPr>
        <w:t>满足《中华人民共和国政府采购法》第二十二条规定的承诺书</w:t>
      </w:r>
      <w:r>
        <w:rPr>
          <w:rFonts w:hint="eastAsia"/>
          <w:b/>
          <w:bCs w:val="0"/>
          <w:sz w:val="24"/>
          <w:szCs w:val="24"/>
          <w:highlight w:val="none"/>
          <w:lang w:val="zh-CN"/>
        </w:rPr>
        <w:t>（格式自拟</w:t>
      </w:r>
      <w:r>
        <w:rPr>
          <w:rFonts w:hint="eastAsia"/>
          <w:b/>
          <w:bCs w:val="0"/>
          <w:sz w:val="24"/>
          <w:szCs w:val="24"/>
          <w:highlight w:val="none"/>
          <w:lang w:val="en-US" w:eastAsia="zh-CN"/>
        </w:rPr>
        <w:t>须包含以下内容</w:t>
      </w:r>
      <w:r>
        <w:rPr>
          <w:rFonts w:hint="eastAsia"/>
          <w:b/>
          <w:bCs w:val="0"/>
          <w:sz w:val="24"/>
          <w:szCs w:val="24"/>
          <w:highlight w:val="none"/>
          <w:lang w:val="zh-CN"/>
        </w:rPr>
        <w:t>）</w:t>
      </w:r>
      <w:r>
        <w:rPr>
          <w:rFonts w:hint="eastAsia" w:ascii="宋体" w:hAnsi="宋体" w:cs="宋体"/>
          <w:b/>
          <w:bCs w:val="0"/>
          <w:sz w:val="24"/>
          <w:highlight w:val="none"/>
        </w:rPr>
        <w:t xml:space="preserve">  </w:t>
      </w:r>
    </w:p>
    <w:p w14:paraId="72BE42B1">
      <w:pPr>
        <w:numPr>
          <w:ilvl w:val="0"/>
          <w:numId w:val="11"/>
        </w:numPr>
        <w:adjustRightInd w:val="0"/>
        <w:snapToGrid w:val="0"/>
        <w:spacing w:line="360" w:lineRule="auto"/>
        <w:ind w:left="847" w:leftChars="0" w:firstLine="0" w:firstLineChars="0"/>
        <w:outlineLvl w:val="0"/>
        <w:rPr>
          <w:rFonts w:hint="eastAsia" w:ascii="宋体" w:hAnsi="宋体" w:cs="宋体"/>
          <w:bCs/>
          <w:kern w:val="0"/>
          <w:sz w:val="24"/>
          <w:szCs w:val="24"/>
          <w:highlight w:val="none"/>
          <w:lang w:val="en-US" w:eastAsia="zh-CN" w:bidi="ar-SA"/>
        </w:rPr>
      </w:pPr>
      <w:r>
        <w:rPr>
          <w:rFonts w:hint="eastAsia" w:ascii="宋体" w:hAnsi="宋体" w:cs="宋体"/>
          <w:bCs/>
          <w:kern w:val="0"/>
          <w:sz w:val="24"/>
          <w:szCs w:val="24"/>
          <w:highlight w:val="none"/>
          <w:lang w:val="en-US" w:eastAsia="zh-CN" w:bidi="ar-SA"/>
        </w:rPr>
        <w:t xml:space="preserve">具有独立承担民事责任的能力； </w:t>
      </w:r>
    </w:p>
    <w:p w14:paraId="49A8A53D">
      <w:pPr>
        <w:numPr>
          <w:ilvl w:val="0"/>
          <w:numId w:val="11"/>
        </w:numPr>
        <w:adjustRightInd w:val="0"/>
        <w:snapToGrid w:val="0"/>
        <w:spacing w:line="360" w:lineRule="auto"/>
        <w:ind w:left="847" w:leftChars="0" w:firstLine="0" w:firstLineChars="0"/>
        <w:outlineLvl w:val="0"/>
        <w:rPr>
          <w:rFonts w:hint="eastAsia" w:ascii="宋体" w:hAnsi="宋体" w:cs="宋体"/>
          <w:bCs/>
          <w:kern w:val="0"/>
          <w:sz w:val="24"/>
          <w:szCs w:val="24"/>
          <w:highlight w:val="none"/>
          <w:lang w:val="en-US" w:eastAsia="zh-CN" w:bidi="ar-SA"/>
        </w:rPr>
      </w:pPr>
      <w:r>
        <w:rPr>
          <w:rFonts w:hint="eastAsia" w:ascii="宋体" w:hAnsi="宋体" w:cs="宋体"/>
          <w:bCs/>
          <w:kern w:val="0"/>
          <w:sz w:val="24"/>
          <w:szCs w:val="24"/>
          <w:highlight w:val="none"/>
          <w:lang w:val="en-US" w:eastAsia="zh-CN" w:bidi="ar-SA"/>
        </w:rPr>
        <w:t xml:space="preserve">具有良好的商业信誉和健全的财务会计制度； </w:t>
      </w:r>
    </w:p>
    <w:p w14:paraId="23DB16C4">
      <w:pPr>
        <w:numPr>
          <w:ilvl w:val="0"/>
          <w:numId w:val="11"/>
        </w:numPr>
        <w:adjustRightInd w:val="0"/>
        <w:snapToGrid w:val="0"/>
        <w:spacing w:line="360" w:lineRule="auto"/>
        <w:ind w:left="847" w:leftChars="0" w:firstLine="0" w:firstLineChars="0"/>
        <w:outlineLvl w:val="0"/>
        <w:rPr>
          <w:rFonts w:hint="eastAsia" w:ascii="宋体" w:hAnsi="宋体" w:cs="宋体"/>
          <w:bCs/>
          <w:kern w:val="0"/>
          <w:sz w:val="24"/>
          <w:szCs w:val="24"/>
          <w:highlight w:val="none"/>
          <w:lang w:val="en-US" w:eastAsia="zh-CN" w:bidi="ar-SA"/>
        </w:rPr>
      </w:pPr>
      <w:r>
        <w:rPr>
          <w:rFonts w:hint="eastAsia" w:ascii="宋体" w:hAnsi="宋体" w:cs="宋体"/>
          <w:bCs/>
          <w:kern w:val="0"/>
          <w:sz w:val="24"/>
          <w:szCs w:val="24"/>
          <w:highlight w:val="none"/>
          <w:lang w:val="en-US" w:eastAsia="zh-CN" w:bidi="ar-SA"/>
        </w:rPr>
        <w:t xml:space="preserve">具有履行合同所必需的设备和专业技术能力； </w:t>
      </w:r>
    </w:p>
    <w:p w14:paraId="2C7B9E4B">
      <w:pPr>
        <w:numPr>
          <w:ilvl w:val="0"/>
          <w:numId w:val="11"/>
        </w:numPr>
        <w:adjustRightInd w:val="0"/>
        <w:snapToGrid w:val="0"/>
        <w:spacing w:line="360" w:lineRule="auto"/>
        <w:ind w:left="847" w:leftChars="0" w:firstLine="0" w:firstLineChars="0"/>
        <w:outlineLvl w:val="0"/>
        <w:rPr>
          <w:rFonts w:hint="eastAsia" w:ascii="宋体" w:hAnsi="宋体" w:cs="宋体"/>
          <w:bCs/>
          <w:kern w:val="0"/>
          <w:sz w:val="24"/>
          <w:szCs w:val="24"/>
          <w:highlight w:val="none"/>
          <w:lang w:val="en-US" w:eastAsia="zh-CN" w:bidi="ar-SA"/>
        </w:rPr>
      </w:pPr>
      <w:r>
        <w:rPr>
          <w:rFonts w:hint="eastAsia" w:ascii="宋体" w:hAnsi="宋体" w:cs="宋体"/>
          <w:bCs/>
          <w:kern w:val="0"/>
          <w:sz w:val="24"/>
          <w:szCs w:val="24"/>
          <w:highlight w:val="none"/>
          <w:lang w:val="en-US" w:eastAsia="zh-CN" w:bidi="ar-SA"/>
        </w:rPr>
        <w:t xml:space="preserve">有依法缴纳税收和社会保障资金的良好记录； </w:t>
      </w:r>
    </w:p>
    <w:p w14:paraId="26328B7C">
      <w:pPr>
        <w:numPr>
          <w:ilvl w:val="0"/>
          <w:numId w:val="11"/>
        </w:numPr>
        <w:adjustRightInd w:val="0"/>
        <w:snapToGrid w:val="0"/>
        <w:spacing w:line="360" w:lineRule="auto"/>
        <w:ind w:left="847" w:leftChars="0" w:firstLine="0" w:firstLineChars="0"/>
        <w:outlineLvl w:val="0"/>
        <w:rPr>
          <w:rFonts w:hint="eastAsia" w:ascii="宋体" w:hAnsi="宋体" w:cs="宋体"/>
          <w:bCs/>
          <w:kern w:val="0"/>
          <w:sz w:val="24"/>
          <w:szCs w:val="24"/>
          <w:highlight w:val="none"/>
          <w:lang w:val="en-US" w:eastAsia="zh-CN" w:bidi="ar-SA"/>
        </w:rPr>
      </w:pPr>
      <w:r>
        <w:rPr>
          <w:rFonts w:hint="eastAsia" w:ascii="宋体" w:hAnsi="宋体" w:cs="宋体"/>
          <w:bCs/>
          <w:kern w:val="0"/>
          <w:sz w:val="24"/>
          <w:szCs w:val="24"/>
          <w:highlight w:val="none"/>
          <w:lang w:val="en-US" w:eastAsia="zh-CN" w:bidi="ar-SA"/>
        </w:rPr>
        <w:t xml:space="preserve">参加政府采购活动前三年内，在经营活动中没有重大违法记录； </w:t>
      </w:r>
    </w:p>
    <w:p w14:paraId="5EBD5B11">
      <w:pPr>
        <w:numPr>
          <w:ilvl w:val="0"/>
          <w:numId w:val="0"/>
        </w:numPr>
        <w:adjustRightInd w:val="0"/>
        <w:snapToGrid w:val="0"/>
        <w:spacing w:line="360" w:lineRule="auto"/>
        <w:ind w:left="847" w:leftChars="0"/>
        <w:outlineLvl w:val="0"/>
        <w:rPr>
          <w:rFonts w:hint="eastAsia" w:ascii="黑体" w:hAnsi="宋体" w:eastAsia="黑体"/>
          <w:color w:val="000000"/>
          <w:sz w:val="28"/>
          <w:szCs w:val="28"/>
          <w:highlight w:val="none"/>
        </w:rPr>
      </w:pPr>
      <w:r>
        <w:rPr>
          <w:rFonts w:hint="eastAsia" w:ascii="宋体" w:hAnsi="宋体" w:cs="宋体"/>
          <w:bCs/>
          <w:kern w:val="0"/>
          <w:sz w:val="24"/>
          <w:szCs w:val="24"/>
          <w:highlight w:val="none"/>
          <w:lang w:val="en-US" w:eastAsia="zh-CN" w:bidi="ar-SA"/>
        </w:rPr>
        <w:t>（六）法律、行政法规规定的其他条件。</w:t>
      </w:r>
    </w:p>
    <w:p w14:paraId="6B64F3C5">
      <w:pPr>
        <w:keepNext w:val="0"/>
        <w:keepLines w:val="0"/>
        <w:widowControl/>
        <w:suppressLineNumbers w:val="0"/>
        <w:jc w:val="left"/>
      </w:pPr>
      <w:r>
        <w:rPr>
          <w:rFonts w:hint="eastAsia" w:ascii="宋体" w:hAnsi="宋体" w:cs="宋体"/>
          <w:sz w:val="24"/>
          <w:highlight w:val="none"/>
        </w:rPr>
        <w:t xml:space="preserve"> </w:t>
      </w:r>
      <w:r>
        <w:rPr>
          <w:rFonts w:ascii="宋体" w:hAnsi="宋体" w:eastAsia="宋体" w:cs="宋体"/>
          <w:kern w:val="0"/>
          <w:sz w:val="24"/>
          <w:szCs w:val="24"/>
          <w:lang w:val="en-US" w:eastAsia="zh-CN" w:bidi="ar"/>
        </w:rPr>
        <w:drawing>
          <wp:inline distT="0" distB="0" distL="114300" distR="114300">
            <wp:extent cx="228600" cy="228600"/>
            <wp:effectExtent l="0" t="0" r="0" b="0"/>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15"/>
                    <a:stretch>
                      <a:fillRect/>
                    </a:stretch>
                  </pic:blipFill>
                  <pic:spPr>
                    <a:xfrm>
                      <a:off x="0" y="0"/>
                      <a:ext cx="228600" cy="228600"/>
                    </a:xfrm>
                    <a:prstGeom prst="rect">
                      <a:avLst/>
                    </a:prstGeom>
                    <a:noFill/>
                    <a:ln w="9525">
                      <a:noFill/>
                    </a:ln>
                  </pic:spPr>
                </pic:pic>
              </a:graphicData>
            </a:graphic>
          </wp:inline>
        </w:drawing>
      </w:r>
    </w:p>
    <w:p w14:paraId="5F716311">
      <w:pPr>
        <w:adjustRightInd w:val="0"/>
        <w:snapToGrid w:val="0"/>
        <w:spacing w:line="360" w:lineRule="auto"/>
        <w:outlineLvl w:val="0"/>
        <w:rPr>
          <w:rFonts w:hint="eastAsia" w:ascii="宋体" w:hAnsi="宋体" w:cs="宋体"/>
          <w:sz w:val="24"/>
          <w:highlight w:val="none"/>
        </w:rPr>
      </w:pPr>
    </w:p>
    <w:p w14:paraId="55304107">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739FBE14">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337B98BA">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4599A34C">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034191AE">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43A79070">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1D4D241E">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7ED7E944">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0AD507F0">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6A3533DE">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03AC5723">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70852527">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0E0FDB05">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35C090CE">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06C3207C">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538F8C59">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33335022">
      <w:pPr>
        <w:adjustRightInd w:val="0"/>
        <w:snapToGrid w:val="0"/>
        <w:spacing w:line="360" w:lineRule="auto"/>
        <w:ind w:firstLine="1400" w:firstLineChars="500"/>
        <w:outlineLvl w:val="0"/>
        <w:rPr>
          <w:rFonts w:hint="eastAsia" w:ascii="黑体" w:hAnsi="宋体" w:eastAsia="黑体"/>
          <w:color w:val="000000"/>
          <w:sz w:val="28"/>
          <w:szCs w:val="28"/>
          <w:highlight w:val="none"/>
        </w:rPr>
      </w:pPr>
    </w:p>
    <w:p w14:paraId="76EF88E2">
      <w:pPr>
        <w:adjustRightInd w:val="0"/>
        <w:snapToGrid w:val="0"/>
        <w:spacing w:line="360" w:lineRule="auto"/>
        <w:outlineLvl w:val="0"/>
        <w:rPr>
          <w:rFonts w:hint="eastAsia"/>
          <w:sz w:val="28"/>
          <w:szCs w:val="28"/>
          <w:highlight w:val="none"/>
          <w:lang w:val="en-US" w:eastAsia="zh-CN"/>
        </w:rPr>
        <w:sectPr>
          <w:footerReference r:id="rId11" w:type="default"/>
          <w:pgSz w:w="11906" w:h="16838"/>
          <w:pgMar w:top="1440" w:right="1080" w:bottom="1440" w:left="1080" w:header="851" w:footer="992" w:gutter="0"/>
          <w:pgNumType w:fmt="decimal"/>
          <w:cols w:space="720" w:num="1"/>
          <w:docGrid w:type="lines" w:linePitch="312" w:charSpace="0"/>
        </w:sectPr>
      </w:pPr>
    </w:p>
    <w:p w14:paraId="28D4F443">
      <w:pPr>
        <w:adjustRightInd w:val="0"/>
        <w:snapToGrid w:val="0"/>
        <w:spacing w:line="360" w:lineRule="auto"/>
        <w:outlineLvl w:val="0"/>
        <w:rPr>
          <w:rFonts w:hint="eastAsia" w:ascii="宋体" w:hAnsi="宋体" w:eastAsia="宋体" w:cs="宋体"/>
          <w:b/>
          <w:bCs/>
          <w:color w:val="auto"/>
          <w:sz w:val="24"/>
          <w:szCs w:val="24"/>
          <w:highlight w:val="none"/>
        </w:rPr>
      </w:pPr>
      <w:r>
        <w:rPr>
          <w:rFonts w:hint="eastAsia" w:ascii="宋体" w:hAnsi="宋体" w:cs="宋体"/>
          <w:sz w:val="24"/>
          <w:highlight w:val="none"/>
          <w:lang w:val="en-US" w:eastAsia="zh-CN"/>
        </w:rPr>
        <w:t>附表3：</w:t>
      </w:r>
      <w:r>
        <w:rPr>
          <w:rFonts w:hint="eastAsia"/>
          <w:sz w:val="28"/>
          <w:szCs w:val="28"/>
          <w:highlight w:val="none"/>
          <w:lang w:val="en-US" w:eastAsia="zh-CN"/>
        </w:rPr>
        <w:t xml:space="preserve">             </w:t>
      </w:r>
      <w:r>
        <w:rPr>
          <w:rFonts w:hint="eastAsia"/>
          <w:b/>
          <w:bCs/>
          <w:color w:val="auto"/>
          <w:sz w:val="24"/>
          <w:szCs w:val="24"/>
          <w:highlight w:val="none"/>
          <w:lang w:val="en-US" w:eastAsia="zh-CN"/>
        </w:rPr>
        <w:t>　</w:t>
      </w:r>
      <w:r>
        <w:rPr>
          <w:rFonts w:hint="eastAsia" w:ascii="宋体" w:hAnsi="宋体" w:eastAsia="宋体" w:cs="宋体"/>
          <w:b/>
          <w:bCs/>
          <w:color w:val="auto"/>
          <w:spacing w:val="7"/>
          <w:kern w:val="0"/>
          <w:sz w:val="24"/>
          <w:szCs w:val="24"/>
          <w:highlight w:val="none"/>
          <w:lang w:val="en-US" w:eastAsia="zh-CN" w:bidi="ar"/>
        </w:rPr>
        <w:t>中小企业声明函（工程、服务）</w:t>
      </w:r>
    </w:p>
    <w:p w14:paraId="59A9E141">
      <w:pPr>
        <w:bidi w:val="0"/>
        <w:rPr>
          <w:rFonts w:hint="eastAsia"/>
          <w:lang w:val="en-US" w:eastAsia="zh-CN"/>
        </w:rPr>
      </w:pPr>
    </w:p>
    <w:p w14:paraId="523A678B">
      <w:pPr>
        <w:pStyle w:val="23"/>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rPr>
      </w:pPr>
      <w:r>
        <w:rPr>
          <w:rFonts w:hint="eastAsia"/>
          <w:lang w:val="en-US" w:eastAsia="zh-CN"/>
        </w:rPr>
        <w:t>本公司</w:t>
      </w:r>
      <w:r>
        <w:rPr>
          <w:rFonts w:hint="eastAsia"/>
          <w:u w:val="single"/>
          <w:lang w:val="en-US" w:eastAsia="zh-CN"/>
        </w:rPr>
        <w:t xml:space="preserve"> （联合体）</w:t>
      </w:r>
      <w:r>
        <w:rPr>
          <w:rFonts w:hint="eastAsia"/>
          <w:lang w:val="en-US" w:eastAsia="zh-CN"/>
        </w:rPr>
        <w:t>郑重声明，根据《政府采购促进中小企业发展管理办法》（财库﹝2020﹞46 号）的规定，本公司</w:t>
      </w:r>
      <w:r>
        <w:rPr>
          <w:rFonts w:hint="eastAsia"/>
          <w:u w:val="single"/>
          <w:lang w:val="en-US" w:eastAsia="zh-CN"/>
        </w:rPr>
        <w:t xml:space="preserve">   （联合体）</w:t>
      </w:r>
      <w:r>
        <w:rPr>
          <w:rFonts w:hint="eastAsia"/>
          <w:lang w:val="en-US" w:eastAsia="zh-CN"/>
        </w:rPr>
        <w:t>参加</w:t>
      </w:r>
      <w:r>
        <w:rPr>
          <w:rFonts w:hint="eastAsia"/>
          <w:u w:val="single"/>
          <w:lang w:val="en-US" w:eastAsia="zh-CN"/>
        </w:rPr>
        <w:t xml:space="preserve">  （单位名称）</w:t>
      </w:r>
      <w:r>
        <w:rPr>
          <w:rFonts w:hint="eastAsia"/>
          <w:lang w:val="en-US" w:eastAsia="zh-CN"/>
        </w:rPr>
        <w:t>的</w:t>
      </w:r>
      <w:r>
        <w:rPr>
          <w:rFonts w:hint="eastAsia"/>
          <w:u w:val="single"/>
          <w:lang w:val="en-US" w:eastAsia="zh-CN"/>
        </w:rPr>
        <w:t xml:space="preserve">   （项目名称）</w:t>
      </w:r>
      <w:r>
        <w:rPr>
          <w:rFonts w:hint="eastAsia"/>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30C65D2E">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1. </w:t>
      </w:r>
      <w:r>
        <w:rPr>
          <w:rFonts w:hint="eastAsia" w:ascii="宋体" w:hAnsi="宋体" w:eastAsia="宋体" w:cs="宋体"/>
          <w:b w:val="0"/>
          <w:bCs/>
          <w:color w:val="auto"/>
          <w:spacing w:val="7"/>
          <w:kern w:val="0"/>
          <w:sz w:val="21"/>
          <w:szCs w:val="21"/>
          <w:highlight w:val="none"/>
          <w:u w:val="single"/>
          <w:lang w:val="en-US" w:eastAsia="zh-CN" w:bidi="ar"/>
        </w:rPr>
        <w:t>（标的名称）</w:t>
      </w:r>
      <w:r>
        <w:rPr>
          <w:rFonts w:hint="eastAsia" w:ascii="宋体" w:hAnsi="宋体" w:eastAsia="宋体" w:cs="宋体"/>
          <w:b w:val="0"/>
          <w:bCs/>
          <w:color w:val="auto"/>
          <w:spacing w:val="7"/>
          <w:kern w:val="0"/>
          <w:sz w:val="21"/>
          <w:szCs w:val="21"/>
          <w:highlight w:val="none"/>
          <w:lang w:val="en-US" w:eastAsia="zh-CN" w:bidi="ar"/>
        </w:rPr>
        <w:t xml:space="preserve"> ，属于</w:t>
      </w:r>
      <w:r>
        <w:rPr>
          <w:rFonts w:hint="eastAsia" w:ascii="宋体" w:hAnsi="宋体" w:eastAsia="宋体" w:cs="宋体"/>
          <w:b w:val="0"/>
          <w:bCs/>
          <w:color w:val="auto"/>
          <w:spacing w:val="7"/>
          <w:kern w:val="0"/>
          <w:sz w:val="21"/>
          <w:szCs w:val="21"/>
          <w:highlight w:val="none"/>
          <w:u w:val="single"/>
          <w:lang w:val="en-US" w:eastAsia="zh-CN" w:bidi="ar"/>
        </w:rPr>
        <w:t>（采购文件中明确的所属行业）</w:t>
      </w:r>
      <w:r>
        <w:rPr>
          <w:rFonts w:hint="eastAsia" w:ascii="宋体" w:hAnsi="宋体" w:eastAsia="宋体" w:cs="宋体"/>
          <w:b w:val="0"/>
          <w:bCs/>
          <w:color w:val="auto"/>
          <w:spacing w:val="7"/>
          <w:kern w:val="0"/>
          <w:sz w:val="21"/>
          <w:szCs w:val="21"/>
          <w:highlight w:val="none"/>
          <w:lang w:val="en-US" w:eastAsia="zh-CN" w:bidi="ar"/>
        </w:rPr>
        <w:t>；承建（承接）企业为</w:t>
      </w:r>
      <w:r>
        <w:rPr>
          <w:rFonts w:hint="eastAsia" w:ascii="宋体" w:hAnsi="宋体" w:eastAsia="宋体" w:cs="宋体"/>
          <w:b w:val="0"/>
          <w:bCs/>
          <w:color w:val="auto"/>
          <w:spacing w:val="7"/>
          <w:kern w:val="0"/>
          <w:sz w:val="21"/>
          <w:szCs w:val="21"/>
          <w:highlight w:val="none"/>
          <w:u w:val="single"/>
          <w:lang w:val="en-US" w:eastAsia="zh-CN" w:bidi="ar"/>
        </w:rPr>
        <w:t>（企业名称）</w:t>
      </w:r>
      <w:r>
        <w:rPr>
          <w:rFonts w:hint="eastAsia" w:ascii="宋体" w:hAnsi="宋体" w:eastAsia="宋体" w:cs="宋体"/>
          <w:b w:val="0"/>
          <w:bCs/>
          <w:color w:val="auto"/>
          <w:spacing w:val="7"/>
          <w:kern w:val="0"/>
          <w:sz w:val="21"/>
          <w:szCs w:val="21"/>
          <w:highlight w:val="none"/>
          <w:lang w:val="en-US" w:eastAsia="zh-CN" w:bidi="ar"/>
        </w:rPr>
        <w:t>，从业人员</w:t>
      </w:r>
      <w:r>
        <w:rPr>
          <w:rFonts w:hint="eastAsia" w:ascii="宋体" w:hAnsi="宋体" w:eastAsia="宋体" w:cs="宋体"/>
          <w:b w:val="0"/>
          <w:bCs/>
          <w:color w:val="auto"/>
          <w:spacing w:val="7"/>
          <w:kern w:val="0"/>
          <w:sz w:val="21"/>
          <w:szCs w:val="21"/>
          <w:highlight w:val="none"/>
          <w:u w:val="single"/>
          <w:lang w:val="en-US" w:eastAsia="zh-CN" w:bidi="ar"/>
        </w:rPr>
        <w:t xml:space="preserve">   </w:t>
      </w:r>
      <w:r>
        <w:rPr>
          <w:rFonts w:hint="eastAsia" w:ascii="宋体" w:hAnsi="宋体" w:eastAsia="宋体" w:cs="宋体"/>
          <w:b w:val="0"/>
          <w:bCs/>
          <w:color w:val="auto"/>
          <w:spacing w:val="7"/>
          <w:kern w:val="0"/>
          <w:sz w:val="21"/>
          <w:szCs w:val="21"/>
          <w:highlight w:val="none"/>
          <w:lang w:val="en-US" w:eastAsia="zh-CN" w:bidi="ar"/>
        </w:rPr>
        <w:t>人，营业收入为</w:t>
      </w:r>
      <w:r>
        <w:rPr>
          <w:rFonts w:hint="eastAsia" w:ascii="宋体" w:hAnsi="宋体" w:eastAsia="宋体" w:cs="宋体"/>
          <w:b w:val="0"/>
          <w:bCs/>
          <w:color w:val="auto"/>
          <w:spacing w:val="7"/>
          <w:kern w:val="0"/>
          <w:sz w:val="21"/>
          <w:szCs w:val="21"/>
          <w:highlight w:val="none"/>
          <w:u w:val="single"/>
          <w:lang w:val="en-US" w:eastAsia="zh-CN" w:bidi="ar"/>
        </w:rPr>
        <w:t xml:space="preserve">   </w:t>
      </w:r>
      <w:r>
        <w:rPr>
          <w:rFonts w:hint="eastAsia" w:ascii="宋体" w:hAnsi="宋体" w:eastAsia="宋体" w:cs="宋体"/>
          <w:b w:val="0"/>
          <w:bCs/>
          <w:color w:val="auto"/>
          <w:spacing w:val="7"/>
          <w:kern w:val="0"/>
          <w:sz w:val="21"/>
          <w:szCs w:val="21"/>
          <w:highlight w:val="none"/>
          <w:lang w:val="en-US" w:eastAsia="zh-CN" w:bidi="ar"/>
        </w:rPr>
        <w:t>万元，资产总额为</w:t>
      </w:r>
      <w:r>
        <w:rPr>
          <w:rFonts w:hint="eastAsia" w:ascii="宋体" w:hAnsi="宋体" w:eastAsia="宋体" w:cs="宋体"/>
          <w:b w:val="0"/>
          <w:bCs/>
          <w:color w:val="auto"/>
          <w:spacing w:val="7"/>
          <w:kern w:val="0"/>
          <w:sz w:val="21"/>
          <w:szCs w:val="21"/>
          <w:highlight w:val="none"/>
          <w:u w:val="single"/>
          <w:lang w:val="en-US" w:eastAsia="zh-CN" w:bidi="ar"/>
        </w:rPr>
        <w:t xml:space="preserve">    </w:t>
      </w:r>
      <w:r>
        <w:rPr>
          <w:rFonts w:hint="eastAsia" w:ascii="宋体" w:hAnsi="宋体" w:eastAsia="宋体" w:cs="宋体"/>
          <w:b w:val="0"/>
          <w:bCs/>
          <w:color w:val="auto"/>
          <w:spacing w:val="7"/>
          <w:kern w:val="0"/>
          <w:sz w:val="21"/>
          <w:szCs w:val="21"/>
          <w:highlight w:val="none"/>
          <w:lang w:val="en-US" w:eastAsia="zh-CN" w:bidi="ar"/>
        </w:rPr>
        <w:t xml:space="preserve">万元1，属于  </w:t>
      </w:r>
      <w:r>
        <w:rPr>
          <w:rFonts w:hint="eastAsia" w:ascii="宋体" w:hAnsi="宋体" w:eastAsia="宋体" w:cs="宋体"/>
          <w:b w:val="0"/>
          <w:bCs/>
          <w:color w:val="auto"/>
          <w:spacing w:val="7"/>
          <w:kern w:val="0"/>
          <w:sz w:val="21"/>
          <w:szCs w:val="21"/>
          <w:highlight w:val="none"/>
          <w:u w:val="single"/>
          <w:lang w:val="en-US" w:eastAsia="zh-CN" w:bidi="ar"/>
        </w:rPr>
        <w:t xml:space="preserve">    </w:t>
      </w:r>
      <w:r>
        <w:rPr>
          <w:rFonts w:hint="eastAsia" w:ascii="宋体" w:hAnsi="宋体" w:eastAsia="宋体" w:cs="宋体"/>
          <w:b w:val="0"/>
          <w:bCs/>
          <w:color w:val="auto"/>
          <w:spacing w:val="7"/>
          <w:kern w:val="0"/>
          <w:sz w:val="21"/>
          <w:szCs w:val="21"/>
          <w:highlight w:val="none"/>
          <w:u w:val="none"/>
          <w:lang w:val="en-US" w:eastAsia="zh-CN" w:bidi="ar"/>
        </w:rPr>
        <w:t>（中型企业、小型企业、微型企业）</w:t>
      </w:r>
      <w:r>
        <w:rPr>
          <w:rFonts w:hint="eastAsia" w:ascii="宋体" w:hAnsi="宋体" w:eastAsia="宋体" w:cs="宋体"/>
          <w:b w:val="0"/>
          <w:bCs/>
          <w:color w:val="auto"/>
          <w:spacing w:val="7"/>
          <w:kern w:val="0"/>
          <w:sz w:val="21"/>
          <w:szCs w:val="21"/>
          <w:highlight w:val="none"/>
          <w:lang w:val="en-US" w:eastAsia="zh-CN" w:bidi="ar"/>
        </w:rPr>
        <w:t>；</w:t>
      </w:r>
    </w:p>
    <w:p w14:paraId="34093275">
      <w:pPr>
        <w:pStyle w:val="36"/>
        <w:keepNext w:val="0"/>
        <w:keepLines w:val="0"/>
        <w:widowControl/>
        <w:suppressLineNumbers w:val="0"/>
        <w:wordWrap w:val="0"/>
        <w:spacing w:before="100" w:beforeAutospacing="1" w:after="100" w:afterAutospacing="1" w:line="480" w:lineRule="auto"/>
        <w:ind w:left="0" w:right="0" w:firstLine="48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7"/>
          <w:kern w:val="0"/>
          <w:sz w:val="21"/>
          <w:szCs w:val="21"/>
          <w:highlight w:val="none"/>
          <w:lang w:val="en-US" w:eastAsia="zh-CN" w:bidi="ar"/>
        </w:rPr>
        <w:t xml:space="preserve">2. </w:t>
      </w:r>
      <w:r>
        <w:rPr>
          <w:rFonts w:hint="eastAsia" w:ascii="宋体" w:hAnsi="宋体" w:eastAsia="宋体" w:cs="宋体"/>
          <w:b w:val="0"/>
          <w:bCs/>
          <w:color w:val="auto"/>
          <w:spacing w:val="7"/>
          <w:kern w:val="0"/>
          <w:sz w:val="21"/>
          <w:szCs w:val="21"/>
          <w:highlight w:val="none"/>
          <w:u w:val="single"/>
          <w:lang w:val="en-US" w:eastAsia="zh-CN" w:bidi="ar"/>
        </w:rPr>
        <w:t>（标的名称）</w:t>
      </w:r>
      <w:r>
        <w:rPr>
          <w:rFonts w:hint="eastAsia" w:ascii="宋体" w:hAnsi="宋体" w:eastAsia="宋体" w:cs="宋体"/>
          <w:b w:val="0"/>
          <w:bCs/>
          <w:color w:val="auto"/>
          <w:spacing w:val="7"/>
          <w:kern w:val="0"/>
          <w:sz w:val="21"/>
          <w:szCs w:val="21"/>
          <w:highlight w:val="none"/>
          <w:lang w:val="en-US" w:eastAsia="zh-CN" w:bidi="ar"/>
        </w:rPr>
        <w:t xml:space="preserve"> ，属于</w:t>
      </w:r>
      <w:r>
        <w:rPr>
          <w:rFonts w:hint="eastAsia" w:ascii="宋体" w:hAnsi="宋体" w:eastAsia="宋体" w:cs="宋体"/>
          <w:b w:val="0"/>
          <w:bCs/>
          <w:color w:val="auto"/>
          <w:spacing w:val="7"/>
          <w:kern w:val="0"/>
          <w:sz w:val="21"/>
          <w:szCs w:val="21"/>
          <w:highlight w:val="none"/>
          <w:u w:val="single"/>
          <w:lang w:val="en-US" w:eastAsia="zh-CN" w:bidi="ar"/>
        </w:rPr>
        <w:t>（采购文件中明确的所属行业）</w:t>
      </w:r>
      <w:r>
        <w:rPr>
          <w:rFonts w:hint="eastAsia" w:ascii="宋体" w:hAnsi="宋体" w:eastAsia="宋体" w:cs="宋体"/>
          <w:b w:val="0"/>
          <w:bCs/>
          <w:color w:val="auto"/>
          <w:spacing w:val="7"/>
          <w:kern w:val="0"/>
          <w:sz w:val="21"/>
          <w:szCs w:val="21"/>
          <w:highlight w:val="none"/>
          <w:lang w:val="en-US" w:eastAsia="zh-CN" w:bidi="ar"/>
        </w:rPr>
        <w:t>；承建（承接）企业为</w:t>
      </w:r>
      <w:r>
        <w:rPr>
          <w:rFonts w:hint="eastAsia" w:ascii="宋体" w:hAnsi="宋体" w:eastAsia="宋体" w:cs="宋体"/>
          <w:b w:val="0"/>
          <w:bCs/>
          <w:color w:val="auto"/>
          <w:spacing w:val="7"/>
          <w:kern w:val="0"/>
          <w:sz w:val="21"/>
          <w:szCs w:val="21"/>
          <w:highlight w:val="none"/>
          <w:u w:val="single"/>
          <w:lang w:val="en-US" w:eastAsia="zh-CN" w:bidi="ar"/>
        </w:rPr>
        <w:t>（企业名称）</w:t>
      </w:r>
      <w:r>
        <w:rPr>
          <w:rFonts w:hint="eastAsia" w:ascii="宋体" w:hAnsi="宋体" w:eastAsia="宋体" w:cs="宋体"/>
          <w:b w:val="0"/>
          <w:bCs/>
          <w:color w:val="auto"/>
          <w:spacing w:val="7"/>
          <w:kern w:val="0"/>
          <w:sz w:val="21"/>
          <w:szCs w:val="21"/>
          <w:highlight w:val="none"/>
          <w:lang w:val="en-US" w:eastAsia="zh-CN" w:bidi="ar"/>
        </w:rPr>
        <w:t>，从业人员</w:t>
      </w:r>
      <w:r>
        <w:rPr>
          <w:rFonts w:hint="eastAsia" w:ascii="宋体" w:hAnsi="宋体" w:eastAsia="宋体" w:cs="宋体"/>
          <w:b w:val="0"/>
          <w:bCs/>
          <w:color w:val="auto"/>
          <w:spacing w:val="7"/>
          <w:kern w:val="0"/>
          <w:sz w:val="21"/>
          <w:szCs w:val="21"/>
          <w:highlight w:val="none"/>
          <w:u w:val="single"/>
          <w:lang w:val="en-US" w:eastAsia="zh-CN" w:bidi="ar"/>
        </w:rPr>
        <w:t xml:space="preserve">    </w:t>
      </w:r>
      <w:r>
        <w:rPr>
          <w:rFonts w:hint="eastAsia" w:ascii="宋体" w:hAnsi="宋体" w:eastAsia="宋体" w:cs="宋体"/>
          <w:b w:val="0"/>
          <w:bCs/>
          <w:color w:val="auto"/>
          <w:spacing w:val="7"/>
          <w:kern w:val="0"/>
          <w:sz w:val="21"/>
          <w:szCs w:val="21"/>
          <w:highlight w:val="none"/>
          <w:lang w:val="en-US" w:eastAsia="zh-CN" w:bidi="ar"/>
        </w:rPr>
        <w:t>人，营业收入为</w:t>
      </w:r>
      <w:r>
        <w:rPr>
          <w:rFonts w:hint="eastAsia" w:ascii="宋体" w:hAnsi="宋体" w:eastAsia="宋体" w:cs="宋体"/>
          <w:b w:val="0"/>
          <w:bCs/>
          <w:color w:val="auto"/>
          <w:spacing w:val="7"/>
          <w:kern w:val="0"/>
          <w:sz w:val="21"/>
          <w:szCs w:val="21"/>
          <w:highlight w:val="none"/>
          <w:u w:val="single"/>
          <w:lang w:val="en-US" w:eastAsia="zh-CN" w:bidi="ar"/>
        </w:rPr>
        <w:t xml:space="preserve">    </w:t>
      </w:r>
      <w:r>
        <w:rPr>
          <w:rFonts w:hint="eastAsia" w:ascii="宋体" w:hAnsi="宋体" w:eastAsia="宋体" w:cs="宋体"/>
          <w:b w:val="0"/>
          <w:bCs/>
          <w:color w:val="auto"/>
          <w:spacing w:val="7"/>
          <w:kern w:val="0"/>
          <w:sz w:val="21"/>
          <w:szCs w:val="21"/>
          <w:highlight w:val="none"/>
          <w:lang w:val="en-US" w:eastAsia="zh-CN" w:bidi="ar"/>
        </w:rPr>
        <w:t>万元，资产总额为</w:t>
      </w:r>
      <w:r>
        <w:rPr>
          <w:rFonts w:hint="eastAsia" w:ascii="宋体" w:hAnsi="宋体" w:eastAsia="宋体" w:cs="宋体"/>
          <w:b w:val="0"/>
          <w:bCs/>
          <w:color w:val="auto"/>
          <w:spacing w:val="7"/>
          <w:kern w:val="0"/>
          <w:sz w:val="21"/>
          <w:szCs w:val="21"/>
          <w:highlight w:val="none"/>
          <w:u w:val="single"/>
          <w:lang w:val="en-US" w:eastAsia="zh-CN" w:bidi="ar"/>
        </w:rPr>
        <w:t xml:space="preserve">    </w:t>
      </w:r>
      <w:r>
        <w:rPr>
          <w:rFonts w:hint="eastAsia" w:ascii="宋体" w:hAnsi="宋体" w:eastAsia="宋体" w:cs="宋体"/>
          <w:b w:val="0"/>
          <w:bCs/>
          <w:color w:val="auto"/>
          <w:spacing w:val="7"/>
          <w:kern w:val="0"/>
          <w:sz w:val="21"/>
          <w:szCs w:val="21"/>
          <w:highlight w:val="none"/>
          <w:lang w:val="en-US" w:eastAsia="zh-CN" w:bidi="ar"/>
        </w:rPr>
        <w:t xml:space="preserve">万元，属于 </w:t>
      </w:r>
      <w:r>
        <w:rPr>
          <w:rFonts w:hint="eastAsia" w:ascii="宋体" w:hAnsi="宋体" w:eastAsia="宋体" w:cs="宋体"/>
          <w:b w:val="0"/>
          <w:bCs/>
          <w:color w:val="auto"/>
          <w:spacing w:val="7"/>
          <w:kern w:val="0"/>
          <w:sz w:val="21"/>
          <w:szCs w:val="21"/>
          <w:highlight w:val="none"/>
          <w:u w:val="single"/>
          <w:lang w:val="en-US" w:eastAsia="zh-CN" w:bidi="ar"/>
        </w:rPr>
        <w:t xml:space="preserve">     </w:t>
      </w:r>
      <w:r>
        <w:rPr>
          <w:rFonts w:hint="eastAsia" w:ascii="宋体" w:hAnsi="宋体" w:eastAsia="宋体" w:cs="宋体"/>
          <w:b w:val="0"/>
          <w:bCs/>
          <w:color w:val="auto"/>
          <w:spacing w:val="7"/>
          <w:kern w:val="0"/>
          <w:sz w:val="21"/>
          <w:szCs w:val="21"/>
          <w:highlight w:val="none"/>
          <w:u w:val="none"/>
          <w:lang w:val="en-US" w:eastAsia="zh-CN" w:bidi="ar"/>
        </w:rPr>
        <w:t>（中型企业、小型企业、微型企业）</w:t>
      </w:r>
      <w:r>
        <w:rPr>
          <w:rFonts w:hint="eastAsia" w:ascii="宋体" w:hAnsi="宋体" w:eastAsia="宋体" w:cs="宋体"/>
          <w:b w:val="0"/>
          <w:bCs/>
          <w:color w:val="auto"/>
          <w:spacing w:val="7"/>
          <w:kern w:val="0"/>
          <w:sz w:val="21"/>
          <w:szCs w:val="21"/>
          <w:highlight w:val="none"/>
          <w:lang w:val="en-US" w:eastAsia="zh-CN" w:bidi="ar"/>
        </w:rPr>
        <w:t>；</w:t>
      </w:r>
    </w:p>
    <w:p w14:paraId="255B2D6A">
      <w:pPr>
        <w:bidi w:val="0"/>
        <w:rPr>
          <w:rFonts w:hint="eastAsia"/>
          <w:lang w:val="en-US" w:eastAsia="zh-CN"/>
        </w:rPr>
      </w:pPr>
      <w:r>
        <w:rPr>
          <w:rFonts w:hint="eastAsia"/>
          <w:lang w:val="en-US" w:eastAsia="zh-CN"/>
        </w:rPr>
        <w:t>……</w:t>
      </w:r>
    </w:p>
    <w:p w14:paraId="74E93342">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rPr>
      </w:pPr>
      <w:r>
        <w:rPr>
          <w:rFonts w:hint="eastAsia"/>
          <w:lang w:val="en-US" w:eastAsia="zh-CN"/>
        </w:rPr>
        <w:t>以上企业，不属于大企业的分支机构，不存在控股股东为大企业的情形，也不存在与大企业的负责人为同一人的情形。</w:t>
      </w:r>
    </w:p>
    <w:p w14:paraId="599147A0">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lang w:val="en-US" w:eastAsia="zh-CN"/>
        </w:rPr>
      </w:pPr>
      <w:r>
        <w:rPr>
          <w:rFonts w:hint="eastAsia"/>
          <w:lang w:val="en-US" w:eastAsia="zh-CN"/>
        </w:rPr>
        <w:t>本企业对上述声明内容的真实性负责。如有虚假，将依法承担相应责任。</w:t>
      </w:r>
    </w:p>
    <w:p w14:paraId="447DB313">
      <w:pPr>
        <w:bidi w:val="0"/>
        <w:ind w:firstLine="4410" w:firstLineChars="2100"/>
        <w:rPr>
          <w:rFonts w:hint="eastAsia"/>
          <w:lang w:val="en-US" w:eastAsia="zh-CN"/>
        </w:rPr>
      </w:pPr>
    </w:p>
    <w:p w14:paraId="35A251DD">
      <w:pPr>
        <w:bidi w:val="0"/>
        <w:ind w:firstLine="4410" w:firstLineChars="2100"/>
        <w:rPr>
          <w:rFonts w:hint="eastAsia"/>
        </w:rPr>
      </w:pPr>
      <w:r>
        <w:rPr>
          <w:rFonts w:hint="eastAsia"/>
          <w:lang w:val="en-US" w:eastAsia="zh-CN"/>
        </w:rPr>
        <w:t xml:space="preserve">企业名称（盖章）：             </w:t>
      </w:r>
    </w:p>
    <w:p w14:paraId="394F079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lang w:val="en-US" w:eastAsia="zh-CN"/>
        </w:rPr>
      </w:pPr>
      <w:r>
        <w:rPr>
          <w:rFonts w:hint="eastAsia"/>
          <w:lang w:val="en-US" w:eastAsia="zh-CN"/>
        </w:rPr>
        <w:t xml:space="preserve">                                            日 期：</w:t>
      </w:r>
    </w:p>
    <w:p w14:paraId="67F71B62">
      <w:pPr>
        <w:spacing w:line="440" w:lineRule="exact"/>
        <w:rPr>
          <w:rFonts w:hint="eastAsia" w:ascii="宋体" w:hAnsi="宋体"/>
          <w:color w:val="000000"/>
          <w:sz w:val="18"/>
          <w:szCs w:val="18"/>
        </w:rPr>
      </w:pPr>
      <w:r>
        <w:rPr>
          <w:rFonts w:cs="Calibri"/>
          <w:color w:val="000000"/>
          <w:sz w:val="12"/>
          <w:szCs w:val="12"/>
          <w:highlight w:val="white"/>
        </w:rPr>
        <w:t>1</w:t>
      </w:r>
      <w:r>
        <w:rPr>
          <w:rFonts w:hint="eastAsia" w:ascii="宋体" w:hAnsi="宋体"/>
          <w:color w:val="000000"/>
          <w:sz w:val="18"/>
          <w:szCs w:val="18"/>
          <w:highlight w:val="white"/>
        </w:rPr>
        <w:t>从业人员、营业收入、资产总额填报上一年度数据，无上一年度数据的新成立企业可不填报。</w:t>
      </w:r>
    </w:p>
    <w:p w14:paraId="2D3DA3D5">
      <w:pPr>
        <w:rPr>
          <w:rFonts w:hint="eastAsia" w:ascii="等线" w:hAnsi="等线" w:eastAsia="等线"/>
          <w:color w:val="auto"/>
          <w:szCs w:val="21"/>
        </w:rPr>
      </w:pPr>
      <w:r>
        <w:rPr>
          <w:rFonts w:hint="eastAsia" w:ascii="等线" w:hAnsi="等线" w:eastAsia="等线"/>
          <w:color w:val="auto"/>
          <w:szCs w:val="21"/>
          <w:highlight w:val="white"/>
        </w:rPr>
        <w:t>备注：1、投标的服务全部均为小微企业提供的，需逐项填报，方可享受政策优惠；有任何一项服务为非小微企业提供的，不享受政策优惠，无需填报。</w:t>
      </w:r>
    </w:p>
    <w:p w14:paraId="00512529">
      <w:pPr>
        <w:numPr>
          <w:ilvl w:val="0"/>
          <w:numId w:val="0"/>
        </w:numPr>
        <w:rPr>
          <w:rFonts w:hint="eastAsia" w:ascii="等线" w:hAnsi="等线" w:eastAsia="等线"/>
          <w:color w:val="auto"/>
          <w:szCs w:val="21"/>
          <w:highlight w:val="white"/>
        </w:rPr>
      </w:pPr>
      <w:r>
        <w:rPr>
          <w:rFonts w:hint="eastAsia" w:ascii="等线" w:hAnsi="等线" w:eastAsia="等线"/>
          <w:color w:val="auto"/>
          <w:szCs w:val="21"/>
          <w:highlight w:val="white"/>
          <w:lang w:val="en-US" w:eastAsia="zh-CN"/>
        </w:rPr>
        <w:t>　　2、</w:t>
      </w:r>
      <w:r>
        <w:rPr>
          <w:rFonts w:hint="eastAsia" w:ascii="等线" w:hAnsi="等线" w:eastAsia="等线"/>
          <w:color w:val="auto"/>
          <w:szCs w:val="21"/>
          <w:highlight w:val="white"/>
        </w:rPr>
        <w:t>此声明函仅作为政策性优惠的依据，不作为废标的依据。</w:t>
      </w:r>
    </w:p>
    <w:p w14:paraId="7644E99F">
      <w:pPr>
        <w:pStyle w:val="39"/>
        <w:numPr>
          <w:ilvl w:val="0"/>
          <w:numId w:val="0"/>
        </w:numPr>
        <w:rPr>
          <w:rFonts w:hint="eastAsia"/>
          <w:lang w:eastAsia="zh-CN"/>
        </w:rPr>
      </w:pPr>
      <w:r>
        <w:rPr>
          <w:rFonts w:hint="eastAsia" w:ascii="等线" w:hAnsi="等线" w:eastAsia="等线" w:cs="Times New Roman"/>
          <w:color w:val="auto"/>
          <w:kern w:val="2"/>
          <w:sz w:val="21"/>
          <w:szCs w:val="21"/>
          <w:highlight w:val="white"/>
          <w:lang w:val="en-US" w:eastAsia="zh-CN" w:bidi="ar-SA"/>
        </w:rPr>
        <w:t>　　3、.本项目标的所属行业：物业管理服务</w:t>
      </w:r>
      <w:r>
        <w:rPr>
          <w:rFonts w:hint="eastAsia"/>
          <w:lang w:val="en-US" w:eastAsia="zh-CN"/>
        </w:rPr>
        <w:t xml:space="preserve">                                      </w:t>
      </w:r>
    </w:p>
    <w:p w14:paraId="72EDABA3">
      <w:pPr>
        <w:pStyle w:val="4"/>
        <w:ind w:left="3654" w:hanging="3132" w:hangingChars="1300"/>
        <w:jc w:val="both"/>
        <w:rPr>
          <w:rFonts w:hint="eastAsia" w:ascii="宋体" w:hAnsi="宋体" w:eastAsia="宋体" w:cs="宋体"/>
          <w:b/>
          <w:bCs w:val="0"/>
          <w:kern w:val="0"/>
          <w:sz w:val="24"/>
          <w:szCs w:val="24"/>
          <w:highlight w:val="none"/>
          <w:lang w:val="en-US" w:eastAsia="zh-CN" w:bidi="ar-SA"/>
        </w:rPr>
      </w:pPr>
      <w:r>
        <w:rPr>
          <w:rFonts w:hint="eastAsia" w:ascii="宋体" w:hAnsi="宋体" w:eastAsia="宋体" w:cs="宋体"/>
          <w:b/>
          <w:bCs w:val="0"/>
          <w:kern w:val="0"/>
          <w:sz w:val="24"/>
          <w:szCs w:val="24"/>
          <w:highlight w:val="none"/>
          <w:lang w:val="en-US" w:eastAsia="zh-CN" w:bidi="ar-SA"/>
        </w:rPr>
        <w:t>省级以上监狱管理局、戒毒管理局（含新疆生产建设兵团）出具的属于监狱企业的证明材料</w:t>
      </w:r>
    </w:p>
    <w:p w14:paraId="10C27726">
      <w:pPr>
        <w:rPr>
          <w:rFonts w:hint="eastAsia"/>
          <w:highlight w:val="none"/>
          <w:lang w:val="en-US" w:eastAsia="zh-CN"/>
        </w:rPr>
      </w:pPr>
      <w:r>
        <w:rPr>
          <w:rFonts w:hint="eastAsia"/>
          <w:highlight w:val="none"/>
          <w:lang w:val="en-US" w:eastAsia="zh-CN"/>
        </w:rPr>
        <w:t xml:space="preserve">                         　（如果是，提供）</w:t>
      </w:r>
    </w:p>
    <w:p w14:paraId="64384F78">
      <w:pPr>
        <w:pStyle w:val="4"/>
        <w:rPr>
          <w:rFonts w:hint="eastAsia"/>
          <w:highlight w:val="none"/>
          <w:lang w:val="en-US" w:eastAsia="zh-CN"/>
        </w:rPr>
      </w:pPr>
    </w:p>
    <w:p w14:paraId="207B710F">
      <w:pPr>
        <w:rPr>
          <w:rFonts w:hint="eastAsia"/>
          <w:highlight w:val="none"/>
          <w:lang w:val="en-US" w:eastAsia="zh-CN"/>
        </w:rPr>
      </w:pPr>
    </w:p>
    <w:p w14:paraId="7C030B71">
      <w:pPr>
        <w:pStyle w:val="4"/>
        <w:rPr>
          <w:rFonts w:hint="eastAsia"/>
          <w:highlight w:val="none"/>
          <w:lang w:val="en-US" w:eastAsia="zh-CN"/>
        </w:rPr>
      </w:pPr>
    </w:p>
    <w:p w14:paraId="768D972A">
      <w:pPr>
        <w:rPr>
          <w:rFonts w:hint="eastAsia"/>
          <w:highlight w:val="none"/>
          <w:lang w:val="en-US" w:eastAsia="zh-CN"/>
        </w:rPr>
      </w:pPr>
    </w:p>
    <w:p w14:paraId="5B5175F0">
      <w:pPr>
        <w:pStyle w:val="4"/>
        <w:rPr>
          <w:rFonts w:hint="eastAsia"/>
          <w:highlight w:val="none"/>
          <w:lang w:val="en-US" w:eastAsia="zh-CN"/>
        </w:rPr>
      </w:pPr>
    </w:p>
    <w:p w14:paraId="12BCF58B">
      <w:pPr>
        <w:rPr>
          <w:rFonts w:hint="eastAsia"/>
          <w:highlight w:val="none"/>
          <w:lang w:val="en-US" w:eastAsia="zh-CN"/>
        </w:rPr>
      </w:pPr>
    </w:p>
    <w:p w14:paraId="6C0B9B98">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192C7733">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060B3540">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5D1EFAB8">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3A9570D6">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4C876027">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5B30F45C">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1DD6D2D9">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7397C852">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419EA5C0">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765A6311">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520D4BD0">
      <w:pPr>
        <w:spacing w:before="162" w:line="222" w:lineRule="auto"/>
        <w:ind w:left="2472"/>
        <w:outlineLvl w:val="1"/>
        <w:rPr>
          <w:rFonts w:hint="eastAsia" w:ascii="Arial" w:hAnsi="Arial" w:eastAsia="宋体" w:cs="Times New Roman"/>
          <w:b/>
          <w:kern w:val="2"/>
          <w:sz w:val="28"/>
          <w:szCs w:val="22"/>
          <w:highlight w:val="none"/>
          <w:lang w:val="en-US" w:eastAsia="zh-CN" w:bidi="ar-SA"/>
        </w:rPr>
      </w:pPr>
    </w:p>
    <w:p w14:paraId="40ADE8CD">
      <w:pPr>
        <w:spacing w:before="162" w:line="222" w:lineRule="auto"/>
        <w:ind w:left="2472"/>
        <w:outlineLvl w:val="1"/>
        <w:rPr>
          <w:rFonts w:hint="eastAsia" w:ascii="Arial" w:hAnsi="Arial" w:eastAsia="宋体" w:cs="Times New Roman"/>
          <w:b/>
          <w:bCs w:val="0"/>
          <w:kern w:val="2"/>
          <w:sz w:val="28"/>
          <w:szCs w:val="22"/>
          <w:highlight w:val="none"/>
          <w:lang w:val="en-US" w:eastAsia="zh-CN" w:bidi="ar-SA"/>
        </w:rPr>
      </w:pPr>
      <w:r>
        <w:rPr>
          <w:rFonts w:hint="eastAsia" w:ascii="Arial" w:hAnsi="Arial" w:eastAsia="宋体" w:cs="Times New Roman"/>
          <w:b/>
          <w:bCs w:val="0"/>
          <w:kern w:val="2"/>
          <w:sz w:val="24"/>
          <w:szCs w:val="24"/>
          <w:highlight w:val="none"/>
          <w:lang w:val="en-US" w:eastAsia="zh-CN" w:bidi="ar-SA"/>
        </w:rPr>
        <w:t>残疾人福利性单位声明函（如有）</w:t>
      </w:r>
    </w:p>
    <w:p w14:paraId="3FCE9858">
      <w:pPr>
        <w:spacing w:before="208" w:line="355" w:lineRule="auto"/>
        <w:ind w:firstLine="480"/>
        <w:jc w:val="both"/>
        <w:rPr>
          <w:rFonts w:hint="eastAsia" w:ascii="宋体" w:hAnsi="宋体" w:eastAsia="宋体" w:cs="宋体"/>
          <w:sz w:val="21"/>
          <w:szCs w:val="21"/>
        </w:rPr>
      </w:pPr>
      <w:r>
        <w:rPr>
          <w:rFonts w:hint="eastAsia" w:ascii="宋体" w:hAnsi="宋体" w:eastAsia="宋体" w:cs="宋体"/>
          <w:spacing w:val="-3"/>
          <w:sz w:val="21"/>
          <w:szCs w:val="21"/>
        </w:rPr>
        <w:t>本单位郑重声明，根据《财政部民政部中国残疾人联合会关于促进残疾人就业政府采购政</w:t>
      </w:r>
      <w:r>
        <w:rPr>
          <w:rFonts w:hint="eastAsia" w:ascii="宋体" w:hAnsi="宋体" w:eastAsia="宋体" w:cs="宋体"/>
          <w:spacing w:val="12"/>
          <w:sz w:val="21"/>
          <w:szCs w:val="21"/>
        </w:rPr>
        <w:t xml:space="preserve"> </w:t>
      </w:r>
      <w:r>
        <w:rPr>
          <w:rFonts w:hint="eastAsia" w:ascii="宋体" w:hAnsi="宋体" w:eastAsia="宋体" w:cs="宋体"/>
          <w:spacing w:val="1"/>
          <w:sz w:val="21"/>
          <w:szCs w:val="21"/>
        </w:rPr>
        <w:t>策的通知》（财库〔2017〕141</w:t>
      </w:r>
      <w:r>
        <w:rPr>
          <w:rFonts w:hint="eastAsia" w:ascii="宋体" w:hAnsi="宋体" w:eastAsia="宋体" w:cs="宋体"/>
          <w:spacing w:val="-43"/>
          <w:sz w:val="21"/>
          <w:szCs w:val="21"/>
        </w:rPr>
        <w:t xml:space="preserve"> </w:t>
      </w:r>
      <w:r>
        <w:rPr>
          <w:rFonts w:hint="eastAsia" w:ascii="宋体" w:hAnsi="宋体" w:eastAsia="宋体" w:cs="宋体"/>
          <w:spacing w:val="1"/>
          <w:sz w:val="21"/>
          <w:szCs w:val="21"/>
        </w:rPr>
        <w:t>号）的规定，</w:t>
      </w:r>
      <w:r>
        <w:rPr>
          <w:rFonts w:hint="eastAsia" w:ascii="宋体" w:hAnsi="宋体" w:eastAsia="宋体" w:cs="宋体"/>
          <w:sz w:val="21"/>
          <w:szCs w:val="21"/>
        </w:rPr>
        <w:t>本单位为符合条件的残疾人福利性单位，且本单位参加</w:t>
      </w:r>
      <w:r>
        <w:rPr>
          <w:rFonts w:hint="eastAsia" w:ascii="宋体" w:hAnsi="宋体" w:eastAsia="宋体" w:cs="宋体"/>
          <w:spacing w:val="-120"/>
          <w:sz w:val="21"/>
          <w:szCs w:val="21"/>
        </w:rPr>
        <w:t xml:space="preserve"> </w:t>
      </w:r>
      <w:r>
        <w:rPr>
          <w:rFonts w:hint="eastAsia" w:ascii="宋体" w:hAnsi="宋体" w:eastAsia="宋体" w:cs="宋体"/>
          <w:sz w:val="21"/>
          <w:szCs w:val="21"/>
          <w:u w:val="single" w:color="auto"/>
        </w:rPr>
        <w:t xml:space="preserve">      </w:t>
      </w:r>
      <w:r>
        <w:rPr>
          <w:rFonts w:hint="eastAsia" w:ascii="宋体" w:hAnsi="宋体" w:eastAsia="宋体" w:cs="宋体"/>
          <w:spacing w:val="-109"/>
          <w:sz w:val="21"/>
          <w:szCs w:val="21"/>
        </w:rPr>
        <w:t xml:space="preserve"> </w:t>
      </w:r>
      <w:r>
        <w:rPr>
          <w:rFonts w:hint="eastAsia" w:ascii="宋体" w:hAnsi="宋体" w:eastAsia="宋体" w:cs="宋体"/>
          <w:sz w:val="21"/>
          <w:szCs w:val="21"/>
        </w:rPr>
        <w:t>单位的</w:t>
      </w:r>
      <w:r>
        <w:rPr>
          <w:rFonts w:hint="eastAsia" w:ascii="宋体" w:hAnsi="宋体" w:eastAsia="宋体" w:cs="宋体"/>
          <w:spacing w:val="-120"/>
          <w:sz w:val="21"/>
          <w:szCs w:val="21"/>
        </w:rPr>
        <w:t xml:space="preserve"> </w:t>
      </w:r>
      <w:r>
        <w:rPr>
          <w:rFonts w:hint="eastAsia" w:ascii="宋体" w:hAnsi="宋体" w:eastAsia="宋体" w:cs="宋体"/>
          <w:sz w:val="21"/>
          <w:szCs w:val="21"/>
          <w:u w:val="single" w:color="auto"/>
        </w:rPr>
        <w:t xml:space="preserve">      </w:t>
      </w:r>
      <w:r>
        <w:rPr>
          <w:rFonts w:hint="eastAsia" w:ascii="宋体" w:hAnsi="宋体" w:eastAsia="宋体" w:cs="宋体"/>
          <w:spacing w:val="-107"/>
          <w:sz w:val="21"/>
          <w:szCs w:val="21"/>
        </w:rPr>
        <w:t xml:space="preserve"> </w:t>
      </w:r>
      <w:r>
        <w:rPr>
          <w:rFonts w:hint="eastAsia" w:ascii="宋体" w:hAnsi="宋体" w:eastAsia="宋体" w:cs="宋体"/>
          <w:sz w:val="21"/>
          <w:szCs w:val="21"/>
        </w:rPr>
        <w:t>项目采购活动提供本单位制造的货物（</w:t>
      </w:r>
      <w:r>
        <w:rPr>
          <w:rFonts w:hint="eastAsia" w:ascii="宋体" w:hAnsi="宋体" w:eastAsia="宋体" w:cs="宋体"/>
          <w:spacing w:val="-1"/>
          <w:sz w:val="21"/>
          <w:szCs w:val="21"/>
        </w:rPr>
        <w:t>由本单位承担工程/提供服务</w:t>
      </w:r>
      <w:r>
        <w:rPr>
          <w:rFonts w:hint="eastAsia" w:ascii="宋体" w:hAnsi="宋体" w:eastAsia="宋体" w:cs="宋体"/>
          <w:spacing w:val="-25"/>
          <w:sz w:val="21"/>
          <w:szCs w:val="21"/>
        </w:rPr>
        <w:t>），</w:t>
      </w:r>
      <w:r>
        <w:rPr>
          <w:rFonts w:hint="eastAsia" w:ascii="宋体" w:hAnsi="宋体" w:eastAsia="宋体" w:cs="宋体"/>
          <w:spacing w:val="-1"/>
          <w:sz w:val="21"/>
          <w:szCs w:val="21"/>
        </w:rPr>
        <w:t>或者提供其他残疾人福利性单位制造的货物</w:t>
      </w:r>
      <w:r>
        <w:rPr>
          <w:rFonts w:hint="eastAsia" w:ascii="宋体" w:hAnsi="宋体" w:eastAsia="宋体" w:cs="宋体"/>
          <w:spacing w:val="-2"/>
          <w:sz w:val="21"/>
          <w:szCs w:val="21"/>
        </w:rPr>
        <w:t>（不包括使用非残疾人福利性单位注册商标的货物）。</w:t>
      </w:r>
    </w:p>
    <w:p w14:paraId="09F57A4E">
      <w:pPr>
        <w:spacing w:before="34" w:line="219" w:lineRule="auto"/>
        <w:ind w:left="480"/>
        <w:rPr>
          <w:rFonts w:hint="eastAsia" w:ascii="宋体" w:hAnsi="宋体" w:eastAsia="宋体" w:cs="宋体"/>
          <w:spacing w:val="-1"/>
          <w:sz w:val="21"/>
          <w:szCs w:val="21"/>
        </w:rPr>
      </w:pPr>
      <w:r>
        <w:rPr>
          <w:rFonts w:hint="eastAsia" w:ascii="宋体" w:hAnsi="宋体" w:eastAsia="宋体" w:cs="宋体"/>
          <w:spacing w:val="-1"/>
          <w:sz w:val="21"/>
          <w:szCs w:val="21"/>
        </w:rPr>
        <w:t>本单位对上述声明的真实性负责。</w:t>
      </w:r>
    </w:p>
    <w:p w14:paraId="51E2C4E6">
      <w:pPr>
        <w:spacing w:before="34" w:line="219" w:lineRule="auto"/>
        <w:ind w:left="480"/>
        <w:rPr>
          <w:rFonts w:hint="eastAsia" w:ascii="宋体" w:hAnsi="宋体" w:eastAsia="宋体" w:cs="宋体"/>
          <w:sz w:val="21"/>
          <w:szCs w:val="21"/>
        </w:rPr>
      </w:pPr>
      <w:r>
        <w:rPr>
          <w:rFonts w:hint="eastAsia" w:ascii="宋体" w:hAnsi="宋体" w:eastAsia="宋体" w:cs="宋体"/>
          <w:spacing w:val="-1"/>
          <w:sz w:val="21"/>
          <w:szCs w:val="21"/>
        </w:rPr>
        <w:t>如有虚假，将依法承担相应责任。</w:t>
      </w:r>
    </w:p>
    <w:p w14:paraId="3E623F46">
      <w:pPr>
        <w:spacing w:before="183" w:line="219" w:lineRule="auto"/>
        <w:ind w:left="3554"/>
        <w:rPr>
          <w:rFonts w:hint="eastAsia" w:ascii="宋体" w:hAnsi="宋体" w:eastAsia="宋体" w:cs="宋体"/>
          <w:sz w:val="21"/>
          <w:szCs w:val="21"/>
        </w:rPr>
      </w:pPr>
      <w:r>
        <w:rPr>
          <w:rFonts w:hint="eastAsia" w:ascii="宋体" w:hAnsi="宋体" w:eastAsia="宋体" w:cs="宋体"/>
          <w:spacing w:val="-2"/>
          <w:sz w:val="21"/>
          <w:szCs w:val="21"/>
        </w:rPr>
        <w:t>投标人名称（单位盖公章</w:t>
      </w:r>
      <w:r>
        <w:rPr>
          <w:rFonts w:hint="eastAsia" w:ascii="宋体" w:hAnsi="宋体" w:eastAsia="宋体" w:cs="宋体"/>
          <w:spacing w:val="4"/>
          <w:sz w:val="21"/>
          <w:szCs w:val="21"/>
        </w:rPr>
        <w:t>）：</w:t>
      </w:r>
    </w:p>
    <w:p w14:paraId="1E8BE229">
      <w:pPr>
        <w:spacing w:before="184" w:line="220" w:lineRule="auto"/>
        <w:ind w:left="4793"/>
        <w:rPr>
          <w:rFonts w:hint="eastAsia" w:ascii="宋体" w:hAnsi="宋体" w:eastAsia="宋体" w:cs="宋体"/>
          <w:sz w:val="21"/>
          <w:szCs w:val="21"/>
        </w:rPr>
      </w:pPr>
      <w:r>
        <w:rPr>
          <w:rFonts w:hint="eastAsia" w:ascii="宋体" w:hAnsi="宋体" w:eastAsia="宋体" w:cs="宋体"/>
          <w:spacing w:val="-17"/>
          <w:sz w:val="21"/>
          <w:szCs w:val="21"/>
        </w:rPr>
        <w:t>日</w:t>
      </w:r>
      <w:r>
        <w:rPr>
          <w:rFonts w:hint="eastAsia" w:ascii="宋体" w:hAnsi="宋体" w:eastAsia="宋体" w:cs="宋体"/>
          <w:spacing w:val="-17"/>
          <w:sz w:val="21"/>
          <w:szCs w:val="21"/>
          <w:lang w:val="en-US" w:eastAsia="zh-CN"/>
        </w:rPr>
        <w:t xml:space="preserve"> </w:t>
      </w:r>
      <w:r>
        <w:rPr>
          <w:rFonts w:hint="eastAsia" w:ascii="宋体" w:hAnsi="宋体" w:eastAsia="宋体" w:cs="宋体"/>
          <w:spacing w:val="-17"/>
          <w:sz w:val="21"/>
          <w:szCs w:val="21"/>
        </w:rPr>
        <w:t>期：</w:t>
      </w:r>
    </w:p>
    <w:p w14:paraId="35297869">
      <w:pPr>
        <w:pStyle w:val="4"/>
        <w:rPr>
          <w:rFonts w:hint="eastAsia"/>
          <w:highlight w:val="none"/>
          <w:lang w:val="en-US" w:eastAsia="zh-CN"/>
        </w:rPr>
      </w:pPr>
    </w:p>
    <w:p w14:paraId="42F9A276">
      <w:pPr>
        <w:rPr>
          <w:rFonts w:hint="eastAsia"/>
          <w:highlight w:val="none"/>
          <w:lang w:val="en-US" w:eastAsia="zh-CN"/>
        </w:rPr>
      </w:pPr>
    </w:p>
    <w:p w14:paraId="4DF952F4">
      <w:pPr>
        <w:pStyle w:val="4"/>
        <w:rPr>
          <w:rFonts w:hint="eastAsia"/>
          <w:highlight w:val="none"/>
          <w:lang w:val="en-US" w:eastAsia="zh-CN"/>
        </w:rPr>
      </w:pPr>
    </w:p>
    <w:p w14:paraId="20C212C2">
      <w:pPr>
        <w:rPr>
          <w:rFonts w:hint="eastAsia"/>
          <w:highlight w:val="none"/>
          <w:lang w:val="en-US" w:eastAsia="zh-CN"/>
        </w:rPr>
      </w:pPr>
    </w:p>
    <w:p w14:paraId="7BC82F57">
      <w:pPr>
        <w:pStyle w:val="4"/>
        <w:rPr>
          <w:rFonts w:hint="eastAsia"/>
          <w:highlight w:val="none"/>
          <w:lang w:val="en-US" w:eastAsia="zh-CN"/>
        </w:rPr>
      </w:pPr>
    </w:p>
    <w:p w14:paraId="0C4767ED">
      <w:pPr>
        <w:rPr>
          <w:rFonts w:hint="eastAsia"/>
          <w:highlight w:val="none"/>
          <w:lang w:val="en-US" w:eastAsia="zh-CN"/>
        </w:rPr>
      </w:pPr>
    </w:p>
    <w:p w14:paraId="502C2807">
      <w:pPr>
        <w:pStyle w:val="4"/>
        <w:rPr>
          <w:rFonts w:hint="eastAsia"/>
          <w:highlight w:val="none"/>
          <w:lang w:val="en-US" w:eastAsia="zh-CN"/>
        </w:rPr>
      </w:pPr>
    </w:p>
    <w:p w14:paraId="2CF15739">
      <w:pPr>
        <w:rPr>
          <w:rFonts w:hint="eastAsia"/>
          <w:highlight w:val="none"/>
          <w:lang w:val="en-US" w:eastAsia="zh-CN"/>
        </w:rPr>
      </w:pPr>
    </w:p>
    <w:p w14:paraId="1A1041A1">
      <w:pPr>
        <w:pStyle w:val="4"/>
        <w:rPr>
          <w:rFonts w:hint="eastAsia"/>
          <w:highlight w:val="none"/>
          <w:lang w:val="en-US" w:eastAsia="zh-CN"/>
        </w:rPr>
      </w:pPr>
    </w:p>
    <w:p w14:paraId="6181E258">
      <w:pPr>
        <w:rPr>
          <w:rFonts w:hint="eastAsia"/>
          <w:highlight w:val="none"/>
          <w:lang w:val="en-US" w:eastAsia="zh-CN"/>
        </w:rPr>
      </w:pPr>
    </w:p>
    <w:p w14:paraId="7FB257E3">
      <w:pPr>
        <w:pStyle w:val="4"/>
        <w:rPr>
          <w:rFonts w:hint="eastAsia"/>
          <w:highlight w:val="none"/>
          <w:lang w:val="en-US" w:eastAsia="zh-CN"/>
        </w:rPr>
      </w:pPr>
    </w:p>
    <w:p w14:paraId="52A961E4">
      <w:pPr>
        <w:rPr>
          <w:rFonts w:hint="eastAsia"/>
          <w:highlight w:val="none"/>
          <w:lang w:val="en-US" w:eastAsia="zh-CN"/>
        </w:rPr>
      </w:pPr>
    </w:p>
    <w:p w14:paraId="209098B1">
      <w:pPr>
        <w:pStyle w:val="4"/>
        <w:rPr>
          <w:rFonts w:hint="eastAsia"/>
          <w:highlight w:val="none"/>
          <w:lang w:val="en-US" w:eastAsia="zh-CN"/>
        </w:rPr>
      </w:pPr>
    </w:p>
    <w:p w14:paraId="7F020E94">
      <w:pPr>
        <w:rPr>
          <w:rFonts w:hint="eastAsia"/>
          <w:highlight w:val="none"/>
          <w:lang w:val="en-US" w:eastAsia="zh-CN"/>
        </w:rPr>
      </w:pPr>
    </w:p>
    <w:p w14:paraId="340E0164">
      <w:pPr>
        <w:pStyle w:val="4"/>
        <w:rPr>
          <w:rFonts w:hint="eastAsia"/>
          <w:highlight w:val="none"/>
          <w:lang w:val="en-US" w:eastAsia="zh-CN"/>
        </w:rPr>
      </w:pPr>
    </w:p>
    <w:p w14:paraId="3EDABB29">
      <w:pPr>
        <w:rPr>
          <w:rFonts w:hint="eastAsia"/>
          <w:highlight w:val="none"/>
          <w:lang w:val="en-US" w:eastAsia="zh-CN"/>
        </w:rPr>
      </w:pPr>
    </w:p>
    <w:p w14:paraId="3304FDBB">
      <w:pPr>
        <w:pStyle w:val="4"/>
        <w:rPr>
          <w:rFonts w:hint="eastAsia"/>
          <w:highlight w:val="none"/>
          <w:lang w:val="en-US" w:eastAsia="zh-CN"/>
        </w:rPr>
      </w:pPr>
    </w:p>
    <w:p w14:paraId="36751187">
      <w:pPr>
        <w:rPr>
          <w:rFonts w:hint="eastAsia"/>
          <w:highlight w:val="none"/>
          <w:lang w:val="en-US" w:eastAsia="zh-CN"/>
        </w:rPr>
      </w:pPr>
    </w:p>
    <w:p w14:paraId="2AB5E5B6">
      <w:pPr>
        <w:rPr>
          <w:rFonts w:hint="eastAsia"/>
          <w:highlight w:val="none"/>
          <w:lang w:val="en-US" w:eastAsia="zh-CN"/>
        </w:rPr>
      </w:pPr>
    </w:p>
    <w:p w14:paraId="0AE6A016">
      <w:pPr>
        <w:rPr>
          <w:rFonts w:hint="eastAsia"/>
          <w:sz w:val="28"/>
          <w:szCs w:val="28"/>
          <w:highlight w:val="none"/>
          <w:lang w:val="en-US" w:eastAsia="zh-CN"/>
        </w:rPr>
        <w:sectPr>
          <w:footerReference r:id="rId12" w:type="default"/>
          <w:pgSz w:w="11906" w:h="16838"/>
          <w:pgMar w:top="1440" w:right="1800" w:bottom="1440" w:left="1800" w:header="851" w:footer="992" w:gutter="0"/>
          <w:pgNumType w:fmt="decimal"/>
          <w:cols w:space="720" w:num="1"/>
          <w:docGrid w:type="lines" w:linePitch="312" w:charSpace="0"/>
        </w:sectPr>
      </w:pPr>
    </w:p>
    <w:p w14:paraId="0A68B1BD">
      <w:pPr>
        <w:rPr>
          <w:rFonts w:hint="eastAsia"/>
          <w:sz w:val="28"/>
          <w:szCs w:val="28"/>
          <w:highlight w:val="none"/>
          <w:lang w:val="en-US" w:eastAsia="zh-CN"/>
        </w:rPr>
      </w:pPr>
      <w:r>
        <w:rPr>
          <w:rFonts w:hint="eastAsia"/>
          <w:sz w:val="24"/>
          <w:szCs w:val="24"/>
          <w:highlight w:val="none"/>
          <w:lang w:val="en-US" w:eastAsia="zh-CN"/>
        </w:rPr>
        <w:t>附表4：</w:t>
      </w:r>
      <w:r>
        <w:rPr>
          <w:rFonts w:hint="eastAsia"/>
          <w:b/>
          <w:bCs/>
          <w:sz w:val="24"/>
          <w:szCs w:val="24"/>
          <w:highlight w:val="none"/>
          <w:lang w:val="en-US" w:eastAsia="zh-CN"/>
        </w:rPr>
        <w:t>竞争性磋商文件中要求的资料或供应商认为针对本项目有必要提供的资料。</w:t>
      </w:r>
    </w:p>
    <w:p w14:paraId="6E2323E5">
      <w:pPr>
        <w:pStyle w:val="4"/>
        <w:rPr>
          <w:rFonts w:hint="default"/>
          <w:highlight w:val="none"/>
          <w:lang w:val="en-US" w:eastAsia="zh-CN"/>
        </w:rPr>
      </w:pPr>
    </w:p>
    <w:p w14:paraId="73442F65">
      <w:pPr>
        <w:rPr>
          <w:rFonts w:hint="default"/>
          <w:highlight w:val="none"/>
          <w:lang w:val="en-US" w:eastAsia="zh-CN"/>
        </w:rPr>
      </w:pPr>
    </w:p>
    <w:p w14:paraId="50CA25DF">
      <w:pPr>
        <w:pStyle w:val="23"/>
        <w:rPr>
          <w:rFonts w:hint="default"/>
          <w:highlight w:val="none"/>
          <w:lang w:val="en-US" w:eastAsia="zh-CN"/>
        </w:rPr>
      </w:pPr>
    </w:p>
    <w:p w14:paraId="5E389D0D">
      <w:pPr>
        <w:pStyle w:val="23"/>
        <w:rPr>
          <w:rFonts w:hint="default"/>
          <w:highlight w:val="none"/>
          <w:lang w:val="en-US" w:eastAsia="zh-CN"/>
        </w:rPr>
      </w:pPr>
    </w:p>
    <w:p w14:paraId="1C7AD43B">
      <w:pPr>
        <w:pStyle w:val="23"/>
        <w:rPr>
          <w:rFonts w:hint="default"/>
          <w:highlight w:val="none"/>
          <w:lang w:val="en-US" w:eastAsia="zh-CN"/>
        </w:rPr>
      </w:pPr>
    </w:p>
    <w:p w14:paraId="5EAD2DAE">
      <w:pPr>
        <w:pStyle w:val="23"/>
        <w:rPr>
          <w:rFonts w:hint="default"/>
          <w:highlight w:val="none"/>
          <w:lang w:val="en-US" w:eastAsia="zh-CN"/>
        </w:rPr>
      </w:pPr>
    </w:p>
    <w:p w14:paraId="7DBA1F3E">
      <w:pPr>
        <w:pStyle w:val="23"/>
        <w:rPr>
          <w:rFonts w:hint="default"/>
          <w:highlight w:val="none"/>
          <w:lang w:val="en-US" w:eastAsia="zh-CN"/>
        </w:rPr>
      </w:pPr>
    </w:p>
    <w:p w14:paraId="018475E8">
      <w:pPr>
        <w:pStyle w:val="23"/>
        <w:rPr>
          <w:rFonts w:hint="default"/>
          <w:highlight w:val="none"/>
          <w:lang w:val="en-US" w:eastAsia="zh-CN"/>
        </w:rPr>
      </w:pPr>
    </w:p>
    <w:p w14:paraId="7556555F">
      <w:pPr>
        <w:pStyle w:val="23"/>
        <w:rPr>
          <w:rFonts w:hint="default"/>
          <w:highlight w:val="none"/>
          <w:lang w:val="en-US" w:eastAsia="zh-CN"/>
        </w:rPr>
      </w:pPr>
    </w:p>
    <w:p w14:paraId="4F9630A9">
      <w:pPr>
        <w:pStyle w:val="23"/>
        <w:rPr>
          <w:rFonts w:hint="default"/>
          <w:highlight w:val="none"/>
          <w:lang w:val="en-US" w:eastAsia="zh-CN"/>
        </w:rPr>
      </w:pPr>
    </w:p>
    <w:p w14:paraId="50227BCF">
      <w:pPr>
        <w:pStyle w:val="23"/>
        <w:rPr>
          <w:rFonts w:hint="default"/>
          <w:highlight w:val="none"/>
          <w:lang w:val="en-US" w:eastAsia="zh-CN"/>
        </w:rPr>
      </w:pPr>
    </w:p>
    <w:p w14:paraId="4BD01075">
      <w:pPr>
        <w:pStyle w:val="23"/>
        <w:rPr>
          <w:rFonts w:hint="default"/>
          <w:highlight w:val="none"/>
          <w:lang w:val="en-US" w:eastAsia="zh-CN"/>
        </w:rPr>
      </w:pPr>
    </w:p>
    <w:p w14:paraId="57CDB0B0">
      <w:pPr>
        <w:pStyle w:val="23"/>
        <w:rPr>
          <w:rFonts w:hint="default"/>
          <w:highlight w:val="none"/>
          <w:lang w:val="en-US" w:eastAsia="zh-CN"/>
        </w:rPr>
      </w:pPr>
    </w:p>
    <w:p w14:paraId="4976435A">
      <w:pPr>
        <w:pStyle w:val="23"/>
        <w:rPr>
          <w:rFonts w:hint="default"/>
          <w:highlight w:val="none"/>
          <w:lang w:val="en-US" w:eastAsia="zh-CN"/>
        </w:rPr>
      </w:pPr>
    </w:p>
    <w:p w14:paraId="51BE1486">
      <w:pPr>
        <w:pStyle w:val="23"/>
        <w:rPr>
          <w:rFonts w:hint="default"/>
          <w:highlight w:val="none"/>
          <w:lang w:val="en-US" w:eastAsia="zh-CN"/>
        </w:rPr>
      </w:pPr>
    </w:p>
    <w:p w14:paraId="6AF7B180">
      <w:pPr>
        <w:pStyle w:val="23"/>
        <w:rPr>
          <w:rFonts w:hint="default"/>
          <w:highlight w:val="none"/>
          <w:lang w:val="en-US" w:eastAsia="zh-CN"/>
        </w:rPr>
      </w:pPr>
    </w:p>
    <w:p w14:paraId="1E2CBD87">
      <w:pPr>
        <w:pStyle w:val="23"/>
        <w:rPr>
          <w:rFonts w:hint="default"/>
          <w:highlight w:val="none"/>
          <w:lang w:val="en-US" w:eastAsia="zh-CN"/>
        </w:rPr>
      </w:pPr>
    </w:p>
    <w:p w14:paraId="01483330">
      <w:pPr>
        <w:pStyle w:val="23"/>
        <w:rPr>
          <w:rFonts w:hint="default"/>
          <w:highlight w:val="none"/>
          <w:lang w:val="en-US" w:eastAsia="zh-CN"/>
        </w:rPr>
      </w:pPr>
    </w:p>
    <w:sectPr>
      <w:footerReference r:id="rId13"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opperplate Gothic Bold">
    <w:panose1 w:val="020E0705020206020404"/>
    <w:charset w:val="00"/>
    <w:family w:val="swiss"/>
    <w:pitch w:val="default"/>
    <w:sig w:usb0="00000003" w:usb1="00000000" w:usb2="00000000" w:usb3="00000000" w:csb0="20000001" w:csb1="00000000"/>
  </w:font>
  <w:font w:name="方正书宋简体">
    <w:altName w:val="黑体"/>
    <w:panose1 w:val="03000509000000000000"/>
    <w:charset w:val="86"/>
    <w:family w:val="script"/>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10" w:usb3="00000000" w:csb0="00040000" w:csb1="00000000"/>
  </w:font>
  <w:font w:name="MS Sans Serif">
    <w:altName w:val="Arial"/>
    <w:panose1 w:val="00000000000000000000"/>
    <w:charset w:val="00"/>
    <w:family w:val="swiss"/>
    <w:pitch w:val="default"/>
    <w:sig w:usb0="00000000" w:usb1="00000000" w:usb2="00000000" w:usb3="00000000" w:csb0="00000001"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swiss"/>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E208F">
    <w:pPr>
      <w:pStyle w:val="3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B398B">
    <w:pPr>
      <w:pStyle w:val="31"/>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A78D0B">
                          <w:pPr>
                            <w:pStyle w:val="3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3A78D0B">
                    <w:pPr>
                      <w:pStyle w:val="3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63735">
    <w:pPr>
      <w:pStyle w:val="23"/>
      <w:spacing w:line="14" w:lineRule="auto"/>
      <w:rPr>
        <w:sz w:val="19"/>
      </w:rPr>
    </w:pPr>
    <w:r>
      <w:rPr>
        <w:sz w:val="19"/>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27EBAD">
                          <w:pPr>
                            <w:pStyle w:val="31"/>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B27EBAD">
                    <w:pPr>
                      <w:pStyle w:val="31"/>
                    </w:pPr>
                    <w:r>
                      <w:fldChar w:fldCharType="begin"/>
                    </w:r>
                    <w:r>
                      <w:instrText xml:space="preserve"> PAGE  \* MERGEFORMAT </w:instrText>
                    </w:r>
                    <w:r>
                      <w:fldChar w:fldCharType="separate"/>
                    </w:r>
                    <w:r>
                      <w:t>55</w:t>
                    </w:r>
                    <w:r>
                      <w:fldChar w:fldCharType="end"/>
                    </w:r>
                  </w:p>
                </w:txbxContent>
              </v:textbox>
            </v:shape>
          </w:pict>
        </mc:Fallback>
      </mc:AlternateContent>
    </w:r>
    <w:r>
      <w:rPr>
        <w:sz w:val="19"/>
      </w:rPr>
      <mc:AlternateContent>
        <mc:Choice Requires="wps">
          <w:drawing>
            <wp:anchor distT="0" distB="0" distL="114300" distR="114300" simplePos="0" relativeHeight="251664384" behindDoc="0" locked="0" layoutInCell="1" allowOverlap="1">
              <wp:simplePos x="0" y="0"/>
              <wp:positionH relativeFrom="margin">
                <wp:posOffset>2496820</wp:posOffset>
              </wp:positionH>
              <wp:positionV relativeFrom="paragraph">
                <wp:posOffset>137795</wp:posOffset>
              </wp:positionV>
              <wp:extent cx="280670" cy="76200"/>
              <wp:effectExtent l="0" t="0" r="0" b="0"/>
              <wp:wrapNone/>
              <wp:docPr id="18" name="文本框 18"/>
              <wp:cNvGraphicFramePr/>
              <a:graphic xmlns:a="http://schemas.openxmlformats.org/drawingml/2006/main">
                <a:graphicData uri="http://schemas.microsoft.com/office/word/2010/wordprocessingShape">
                  <wps:wsp>
                    <wps:cNvSpPr txBox="1"/>
                    <wps:spPr>
                      <a:xfrm rot="21300000">
                        <a:off x="0" y="0"/>
                        <a:ext cx="280670" cy="762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58093B">
                          <w:pPr>
                            <w:pStyle w:val="31"/>
                            <w:rPr>
                              <w:rFonts w:hint="default" w:eastAsia="宋体"/>
                              <w:lang w:val="en-US"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96.6pt;margin-top:10.85pt;height:6pt;width:22.1pt;mso-position-horizontal-relative:margin;rotation:-327680f;z-index:251664384;mso-width-relative:page;mso-height-relative:page;" filled="f" stroked="f" coordsize="21600,21600" o:gfxdata="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WUxskNoAAAAJAQAADwAAAAAAAAABACAAAAAiAAAA&#10;ZHJzL2Rvd25yZXYueG1sUEsBAhQAFAAAAAgAh07iQBVWK1c+AgAAcQQAAA4AAAAAAAAAAQAgAAAA&#10;KQEAAGRycy9lMm9Eb2MueG1sUEsFBgAAAAAGAAYAWQEAANkFAAAAAA==&#10;">
              <v:fill on="f" focussize="0,0"/>
              <v:stroke on="f" weight="0.5pt"/>
              <v:imagedata o:title=""/>
              <o:lock v:ext="edit" aspectratio="f"/>
              <v:textbox inset="0mm,0mm,0mm,0mm">
                <w:txbxContent>
                  <w:p w14:paraId="3D58093B">
                    <w:pPr>
                      <w:pStyle w:val="31"/>
                      <w:rPr>
                        <w:rFonts w:hint="default" w:eastAsia="宋体"/>
                        <w:lang w:val="en-US" w:eastAsia="zh-CN"/>
                      </w:rPr>
                    </w:pPr>
                  </w:p>
                </w:txbxContent>
              </v:textbox>
            </v:shape>
          </w:pict>
        </mc:Fallback>
      </mc:AlternateContent>
    </w:r>
    <w:r>
      <w:rPr>
        <w:sz w:val="19"/>
      </w:rPr>
      <mc:AlternateContent>
        <mc:Choice Requires="wps">
          <w:drawing>
            <wp:anchor distT="0" distB="0" distL="114300" distR="114300" simplePos="0" relativeHeight="251663360" behindDoc="0" locked="0" layoutInCell="1" allowOverlap="1">
              <wp:simplePos x="0" y="0"/>
              <wp:positionH relativeFrom="margin">
                <wp:posOffset>3101975</wp:posOffset>
              </wp:positionH>
              <wp:positionV relativeFrom="paragraph">
                <wp:posOffset>-158115</wp:posOffset>
              </wp:positionV>
              <wp:extent cx="243205" cy="26289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243205" cy="262890"/>
                      </a:xfrm>
                      <a:prstGeom prst="rect">
                        <a:avLst/>
                      </a:prstGeom>
                      <a:noFill/>
                      <a:ln>
                        <a:noFill/>
                      </a:ln>
                    </wps:spPr>
                    <wps:txbx>
                      <w:txbxContent>
                        <w:p w14:paraId="08284748">
                          <w:pPr>
                            <w:pStyle w:val="31"/>
                            <w:rPr>
                              <w:rFonts w:hint="default" w:eastAsia="宋体"/>
                              <w:lang w:val="en-US" w:eastAsia="zh-CN"/>
                            </w:rPr>
                          </w:pPr>
                        </w:p>
                      </w:txbxContent>
                    </wps:txbx>
                    <wps:bodyPr lIns="0" tIns="0" rIns="0" bIns="0" upright="0"/>
                  </wps:wsp>
                </a:graphicData>
              </a:graphic>
            </wp:anchor>
          </w:drawing>
        </mc:Choice>
        <mc:Fallback>
          <w:pict>
            <v:shape id="_x0000_s1026" o:spid="_x0000_s1026" o:spt="202" type="#_x0000_t202" style="position:absolute;left:0pt;margin-left:244.25pt;margin-top:-12.45pt;height:20.7pt;width:19.15pt;mso-position-horizontal-relative:margin;z-index:251663360;mso-width-relative:page;mso-height-relative:page;" filled="f" stroked="f" coordsize="21600,21600" o:gfxdata="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PDQRiDZAAAACgEAAA8AAAAAAAAAAQAgAAAAIgAAAGRycy9kb3ducmV2LnhtbFBL&#10;AQIUABQAAAAIAIdO4kCfuBF/vAEAAHMDAAAOAAAAAAAAAAEAIAAAACgBAABkcnMvZTJvRG9jLnht&#10;bFBLBQYAAAAABgAGAFkBAABWBQAAAAA=&#10;">
              <v:fill on="f" focussize="0,0"/>
              <v:stroke on="f"/>
              <v:imagedata o:title=""/>
              <o:lock v:ext="edit" aspectratio="f"/>
              <v:textbox inset="0mm,0mm,0mm,0mm">
                <w:txbxContent>
                  <w:p w14:paraId="08284748">
                    <w:pPr>
                      <w:pStyle w:val="31"/>
                      <w:rPr>
                        <w:rFonts w:hint="default" w:eastAsia="宋体"/>
                        <w:lang w:val="en-US" w:eastAsia="zh-CN"/>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267F84">
    <w:pPr>
      <w:pStyle w:val="23"/>
      <w:spacing w:line="14" w:lineRule="auto"/>
      <w:rPr>
        <w:sz w:val="19"/>
      </w:rPr>
    </w:pPr>
    <w:r>
      <w:rPr>
        <w:sz w:val="19"/>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4BA0BF">
                          <w:pPr>
                            <w:pStyle w:val="31"/>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2C4BA0BF">
                    <w:pPr>
                      <w:pStyle w:val="31"/>
                    </w:pPr>
                    <w:r>
                      <w:fldChar w:fldCharType="begin"/>
                    </w:r>
                    <w:r>
                      <w:instrText xml:space="preserve"> PAGE  \* MERGEFORMAT </w:instrText>
                    </w:r>
                    <w:r>
                      <w:fldChar w:fldCharType="separate"/>
                    </w:r>
                    <w:r>
                      <w:t>56</w:t>
                    </w:r>
                    <w:r>
                      <w:fldChar w:fldCharType="end"/>
                    </w:r>
                  </w:p>
                </w:txbxContent>
              </v:textbox>
            </v:shape>
          </w:pict>
        </mc:Fallback>
      </mc:AlternateContent>
    </w:r>
    <w:r>
      <w:rPr>
        <w:sz w:val="19"/>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7018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7018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6E36C3">
                          <w:pPr>
                            <w:pStyle w:val="31"/>
                            <w:rPr>
                              <w:rFonts w:hint="default" w:eastAsia="宋体"/>
                              <w:lang w:val="en-US" w:eastAsia="zh-CN"/>
                            </w:rPr>
                          </w:pP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3.4pt;mso-position-horizontal:center;mso-position-horizontal-relative:margin;z-index:251669504;mso-width-relative:page;mso-height-relative:page;" filled="f" stroked="f" coordsize="21600,21600" o:gfxdata="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6vyaEdIAAAAEAQAADwAAAAAAAAABACAAAAAiAAAAZHJzL2Rvd25yZXYueG1s&#10;UEsBAhQAFAAAAAgAh07iQMNtH943AgAAZAQAAA4AAAAAAAAAAQAgAAAAIQEAAGRycy9lMm9Eb2Mu&#10;eG1sUEsFBgAAAAAGAAYAWQEAAMoFAAAAAA==&#10;">
              <v:fill on="f" focussize="0,0"/>
              <v:stroke on="f" weight="0.5pt"/>
              <v:imagedata o:title=""/>
              <o:lock v:ext="edit" aspectratio="f"/>
              <v:textbox inset="0mm,0mm,0mm,0mm" style="mso-fit-shape-to-text:t;">
                <w:txbxContent>
                  <w:p w14:paraId="406E36C3">
                    <w:pPr>
                      <w:pStyle w:val="31"/>
                      <w:rPr>
                        <w:rFonts w:hint="default" w:eastAsia="宋体"/>
                        <w:lang w:val="en-US" w:eastAsia="zh-CN"/>
                      </w:rPr>
                    </w:pPr>
                  </w:p>
                </w:txbxContent>
              </v:textbox>
            </v:shape>
          </w:pict>
        </mc:Fallback>
      </mc:AlternateContent>
    </w:r>
    <w:r>
      <w:rPr>
        <w:sz w:val="19"/>
      </w:rPr>
      <mc:AlternateContent>
        <mc:Choice Requires="wps">
          <w:drawing>
            <wp:anchor distT="0" distB="0" distL="114300" distR="114300" simplePos="0" relativeHeight="251670528" behindDoc="0" locked="0" layoutInCell="1" allowOverlap="1">
              <wp:simplePos x="0" y="0"/>
              <wp:positionH relativeFrom="margin">
                <wp:posOffset>2496820</wp:posOffset>
              </wp:positionH>
              <wp:positionV relativeFrom="paragraph">
                <wp:posOffset>137795</wp:posOffset>
              </wp:positionV>
              <wp:extent cx="280670" cy="76200"/>
              <wp:effectExtent l="0" t="0" r="0" b="0"/>
              <wp:wrapNone/>
              <wp:docPr id="32" name="文本框 32"/>
              <wp:cNvGraphicFramePr/>
              <a:graphic xmlns:a="http://schemas.openxmlformats.org/drawingml/2006/main">
                <a:graphicData uri="http://schemas.microsoft.com/office/word/2010/wordprocessingShape">
                  <wps:wsp>
                    <wps:cNvSpPr txBox="1"/>
                    <wps:spPr>
                      <a:xfrm rot="21300000">
                        <a:off x="0" y="0"/>
                        <a:ext cx="280670" cy="762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66B781">
                          <w:pPr>
                            <w:pStyle w:val="31"/>
                            <w:rPr>
                              <w:rFonts w:hint="default" w:eastAsia="宋体"/>
                              <w:lang w:val="en-US"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96.6pt;margin-top:10.85pt;height:6pt;width:22.1pt;mso-position-horizontal-relative:margin;rotation:-327680f;z-index:251670528;mso-width-relative:page;mso-height-relative:page;" filled="f" stroked="f" coordsize="21600,21600" o:gfxdata="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FlMbJDaAAAACQEAAA8AAAAAAAAAAQAgAAAAIgAA&#10;AGRycy9kb3ducmV2LnhtbFBLAQIUABQAAAAIAIdO4kBEHCACPwIAAHEEAAAOAAAAAAAAAAEAIAAA&#10;ACkBAABkcnMvZTJvRG9jLnhtbFBLBQYAAAAABgAGAFkBAADaBQAAAAA=&#10;">
              <v:fill on="f" focussize="0,0"/>
              <v:stroke on="f" weight="0.5pt"/>
              <v:imagedata o:title=""/>
              <o:lock v:ext="edit" aspectratio="f"/>
              <v:textbox inset="0mm,0mm,0mm,0mm">
                <w:txbxContent>
                  <w:p w14:paraId="5D66B781">
                    <w:pPr>
                      <w:pStyle w:val="31"/>
                      <w:rPr>
                        <w:rFonts w:hint="default" w:eastAsia="宋体"/>
                        <w:lang w:val="en-US" w:eastAsia="zh-CN"/>
                      </w:rPr>
                    </w:pPr>
                  </w:p>
                </w:txbxContent>
              </v:textbox>
            </v:shape>
          </w:pict>
        </mc:Fallback>
      </mc:AlternateContent>
    </w:r>
    <w:r>
      <w:rPr>
        <w:sz w:val="19"/>
      </w:rPr>
      <mc:AlternateContent>
        <mc:Choice Requires="wps">
          <w:drawing>
            <wp:anchor distT="0" distB="0" distL="114300" distR="114300" simplePos="0" relativeHeight="251668480" behindDoc="0" locked="0" layoutInCell="1" allowOverlap="1">
              <wp:simplePos x="0" y="0"/>
              <wp:positionH relativeFrom="margin">
                <wp:posOffset>3101975</wp:posOffset>
              </wp:positionH>
              <wp:positionV relativeFrom="paragraph">
                <wp:posOffset>-158115</wp:posOffset>
              </wp:positionV>
              <wp:extent cx="243205" cy="26289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243205" cy="262890"/>
                      </a:xfrm>
                      <a:prstGeom prst="rect">
                        <a:avLst/>
                      </a:prstGeom>
                      <a:noFill/>
                      <a:ln>
                        <a:noFill/>
                      </a:ln>
                    </wps:spPr>
                    <wps:txbx>
                      <w:txbxContent>
                        <w:p w14:paraId="1719F3CF">
                          <w:pPr>
                            <w:pStyle w:val="31"/>
                            <w:rPr>
                              <w:rFonts w:hint="default" w:eastAsia="宋体"/>
                              <w:lang w:val="en-US" w:eastAsia="zh-CN"/>
                            </w:rPr>
                          </w:pPr>
                        </w:p>
                      </w:txbxContent>
                    </wps:txbx>
                    <wps:bodyPr lIns="0" tIns="0" rIns="0" bIns="0" upright="0"/>
                  </wps:wsp>
                </a:graphicData>
              </a:graphic>
            </wp:anchor>
          </w:drawing>
        </mc:Choice>
        <mc:Fallback>
          <w:pict>
            <v:shape id="_x0000_s1026" o:spid="_x0000_s1026" o:spt="202" type="#_x0000_t202" style="position:absolute;left:0pt;margin-left:244.25pt;margin-top:-12.45pt;height:20.7pt;width:19.15pt;mso-position-horizontal-relative:margin;z-index:251668480;mso-width-relative:page;mso-height-relative:page;" filled="f" stroked="f" coordsize="21600,21600" o:gfxdata="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w0EYg2QAAAAoBAAAPAAAAAAAAAAEAIAAAACIAAABkcnMvZG93bnJldi54bWxQ&#10;SwECFAAUAAAACACHTuJA/qiHb70BAABzAwAADgAAAAAAAAABACAAAAAoAQAAZHJzL2Uyb0RvYy54&#10;bWxQSwUGAAAAAAYABgBZAQAAVwUAAAAA&#10;">
              <v:fill on="f" focussize="0,0"/>
              <v:stroke on="f"/>
              <v:imagedata o:title=""/>
              <o:lock v:ext="edit" aspectratio="f"/>
              <v:textbox inset="0mm,0mm,0mm,0mm">
                <w:txbxContent>
                  <w:p w14:paraId="1719F3CF">
                    <w:pPr>
                      <w:pStyle w:val="31"/>
                      <w:rPr>
                        <w:rFonts w:hint="default" w:eastAsia="宋体"/>
                        <w:lang w:val="en-US" w:eastAsia="zh-CN"/>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B6CB59">
    <w:pPr>
      <w:pStyle w:val="31"/>
      <w:ind w:right="360"/>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9AFBE8">
                          <w:pPr>
                            <w:pStyle w:val="31"/>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D9AFBE8">
                    <w:pPr>
                      <w:pStyle w:val="31"/>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B003A">
    <w:pPr>
      <w:spacing w:line="176" w:lineRule="auto"/>
      <w:ind w:left="5459"/>
      <w:rPr>
        <w:rFonts w:ascii="Times New Roman" w:hAnsi="Times New Roman" w:eastAsia="Times New Roman" w:cs="Times New Roman"/>
        <w:sz w:val="18"/>
        <w:szCs w:val="18"/>
      </w:rPr>
    </w:pPr>
    <w:r>
      <w:rPr>
        <w:rFonts w:ascii="Arial" w:hAnsi="Arial" w:eastAsia="Arial" w:cs="Arial"/>
        <w:snapToGrid w:val="0"/>
        <w:color w:val="000000"/>
        <w:kern w:val="0"/>
        <w:sz w:val="18"/>
        <w:szCs w:val="21"/>
        <w:lang w:val="en-US" w:eastAsia="en-US" w:bidi="ar-SA"/>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12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1EB07D4">
                          <w:pPr>
                            <w:pStyle w:val="31"/>
                          </w:pPr>
                          <w:r>
                            <w:fldChar w:fldCharType="begin"/>
                          </w:r>
                          <w:r>
                            <w:instrText xml:space="preserve"> PAGE  \* MERGEFORMAT </w:instrText>
                          </w:r>
                          <w:r>
                            <w:fldChar w:fldCharType="separate"/>
                          </w:r>
                          <w:r>
                            <w:t>59</w:t>
                          </w:r>
                          <w:r>
                            <w:fldChar w:fldCharType="end"/>
                          </w:r>
                        </w:p>
                      </w:txbxContent>
                    </wps:txbx>
                    <wps:bodyPr wrap="none" lIns="0" tIns="0" rIns="0" bIns="0" upright="1">
                      <a:spAutoFit/>
                    </wps:bodyPr>
                  </wps:wsp>
                </a:graphicData>
              </a:graphic>
            </wp:anchor>
          </w:drawing>
        </mc:Choice>
        <mc:Fallback>
          <w:pict>
            <v:rect id="文本框 125" o:spid="_x0000_s1026" o:spt="1"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uXW5UtAAAAAFAQAADwAAAAAAAAABACAAAAAiAAAAZHJzL2Rvd25yZXYueG1s&#10;UEsBAhQAFAAAAAgAh07iQISIQq/HAQAAkgMAAA4AAAAAAAAAAQAgAAAAHwEAAGRycy9lMm9Eb2Mu&#10;eG1sUEsFBgAAAAAGAAYAWQEAAFgFAAAAAA==&#10;">
              <v:fill on="f" focussize="0,0"/>
              <v:stroke on="f"/>
              <v:imagedata o:title=""/>
              <o:lock v:ext="edit" aspectratio="f"/>
              <v:textbox inset="0mm,0mm,0mm,0mm" style="mso-fit-shape-to-text:t;">
                <w:txbxContent>
                  <w:p w14:paraId="61EB07D4">
                    <w:pPr>
                      <w:pStyle w:val="31"/>
                    </w:pPr>
                    <w:r>
                      <w:fldChar w:fldCharType="begin"/>
                    </w:r>
                    <w:r>
                      <w:instrText xml:space="preserve"> PAGE  \* MERGEFORMAT </w:instrText>
                    </w:r>
                    <w:r>
                      <w:fldChar w:fldCharType="separate"/>
                    </w:r>
                    <w:r>
                      <w:t>59</w:t>
                    </w:r>
                    <w: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13C3F">
    <w:pPr>
      <w:pStyle w:val="23"/>
      <w:spacing w:line="14" w:lineRule="auto"/>
      <w:rPr>
        <w:sz w:val="19"/>
      </w:rPr>
    </w:pPr>
    <w:r>
      <w:rPr>
        <w:sz w:val="19"/>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BF474F">
                          <w:pPr>
                            <w:pStyle w:val="31"/>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BBF474F">
                    <w:pPr>
                      <w:pStyle w:val="31"/>
                    </w:pPr>
                    <w:r>
                      <w:fldChar w:fldCharType="begin"/>
                    </w:r>
                    <w:r>
                      <w:instrText xml:space="preserve"> PAGE  \* MERGEFORMAT </w:instrText>
                    </w:r>
                    <w:r>
                      <w:fldChar w:fldCharType="separate"/>
                    </w:r>
                    <w:r>
                      <w:t>43</w:t>
                    </w:r>
                    <w:r>
                      <w:fldChar w:fldCharType="end"/>
                    </w:r>
                  </w:p>
                </w:txbxContent>
              </v:textbox>
            </v:shape>
          </w:pict>
        </mc:Fallback>
      </mc:AlternateContent>
    </w:r>
    <w:r>
      <w:rPr>
        <w:sz w:val="19"/>
      </w:rPr>
      <mc:AlternateContent>
        <mc:Choice Requires="wps">
          <w:drawing>
            <wp:anchor distT="0" distB="0" distL="114300" distR="114300" simplePos="0" relativeHeight="251659264" behindDoc="0" locked="0" layoutInCell="1" allowOverlap="1">
              <wp:simplePos x="0" y="0"/>
              <wp:positionH relativeFrom="margin">
                <wp:posOffset>3101975</wp:posOffset>
              </wp:positionH>
              <wp:positionV relativeFrom="paragraph">
                <wp:posOffset>-158115</wp:posOffset>
              </wp:positionV>
              <wp:extent cx="243205" cy="262890"/>
              <wp:effectExtent l="0" t="0" r="0" b="0"/>
              <wp:wrapNone/>
              <wp:docPr id="5" name="文本框 5"/>
              <wp:cNvGraphicFramePr/>
              <a:graphic xmlns:a="http://schemas.openxmlformats.org/drawingml/2006/main">
                <a:graphicData uri="http://schemas.microsoft.com/office/word/2010/wordprocessingShape">
                  <wps:wsp>
                    <wps:cNvSpPr txBox="1"/>
                    <wps:spPr>
                      <a:xfrm>
                        <a:off x="0" y="0"/>
                        <a:ext cx="243205" cy="262890"/>
                      </a:xfrm>
                      <a:prstGeom prst="rect">
                        <a:avLst/>
                      </a:prstGeom>
                      <a:noFill/>
                      <a:ln>
                        <a:noFill/>
                      </a:ln>
                    </wps:spPr>
                    <wps:txbx>
                      <w:txbxContent>
                        <w:p w14:paraId="0F709B21">
                          <w:pPr>
                            <w:pStyle w:val="31"/>
                            <w:rPr>
                              <w:rFonts w:hint="default" w:eastAsia="宋体"/>
                              <w:lang w:val="en-US" w:eastAsia="zh-CN"/>
                            </w:rPr>
                          </w:pPr>
                        </w:p>
                      </w:txbxContent>
                    </wps:txbx>
                    <wps:bodyPr lIns="0" tIns="0" rIns="0" bIns="0" upright="0"/>
                  </wps:wsp>
                </a:graphicData>
              </a:graphic>
            </wp:anchor>
          </w:drawing>
        </mc:Choice>
        <mc:Fallback>
          <w:pict>
            <v:shape id="_x0000_s1026" o:spid="_x0000_s1026" o:spt="202" type="#_x0000_t202" style="position:absolute;left:0pt;margin-left:244.25pt;margin-top:-12.45pt;height:20.7pt;width:19.15pt;mso-position-horizontal-relative:margin;z-index:251659264;mso-width-relative:page;mso-height-relative:page;" filled="f" stroked="f" coordsize="21600,21600" o:gfxdata="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8NBGINkAAAAKAQAADwAAAAAAAAABACAAAAAiAAAAZHJzL2Rvd25yZXYueG1sUEsB&#10;AhQAFAAAAAgAh07iQKWL4sy7AQAAcQMAAA4AAAAAAAAAAQAgAAAAKAEAAGRycy9lMm9Eb2MueG1s&#10;UEsFBgAAAAAGAAYAWQEAAFUFAAAAAA==&#10;">
              <v:fill on="f" focussize="0,0"/>
              <v:stroke on="f"/>
              <v:imagedata o:title=""/>
              <o:lock v:ext="edit" aspectratio="f"/>
              <v:textbox inset="0mm,0mm,0mm,0mm">
                <w:txbxContent>
                  <w:p w14:paraId="0F709B21">
                    <w:pPr>
                      <w:pStyle w:val="31"/>
                      <w:rPr>
                        <w:rFonts w:hint="default" w:eastAsia="宋体"/>
                        <w:lang w:val="en-US" w:eastAsia="zh-CN"/>
                      </w:rPr>
                    </w:pP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3803E">
    <w:pPr>
      <w:pStyle w:val="23"/>
      <w:spacing w:line="14" w:lineRule="auto"/>
      <w:rPr>
        <w:sz w:val="19"/>
      </w:rPr>
    </w:pPr>
    <w:r>
      <w:rPr>
        <w:sz w:val="19"/>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8080A7">
                          <w:pPr>
                            <w:pStyle w:val="31"/>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F8080A7">
                    <w:pPr>
                      <w:pStyle w:val="31"/>
                    </w:pPr>
                    <w:r>
                      <w:fldChar w:fldCharType="begin"/>
                    </w:r>
                    <w:r>
                      <w:instrText xml:space="preserve"> PAGE  \* MERGEFORMAT </w:instrText>
                    </w:r>
                    <w:r>
                      <w:fldChar w:fldCharType="separate"/>
                    </w:r>
                    <w:r>
                      <w:t>50</w:t>
                    </w:r>
                    <w:r>
                      <w:fldChar w:fldCharType="end"/>
                    </w:r>
                  </w:p>
                </w:txbxContent>
              </v:textbox>
            </v:shape>
          </w:pict>
        </mc:Fallback>
      </mc:AlternateContent>
    </w:r>
    <w:r>
      <w:rPr>
        <w:sz w:val="19"/>
      </w:rPr>
      <mc:AlternateContent>
        <mc:Choice Requires="wps">
          <w:drawing>
            <wp:anchor distT="0" distB="0" distL="114300" distR="114300" simplePos="0" relativeHeight="251661312" behindDoc="0" locked="0" layoutInCell="1" allowOverlap="1">
              <wp:simplePos x="0" y="0"/>
              <wp:positionH relativeFrom="margin">
                <wp:posOffset>3101975</wp:posOffset>
              </wp:positionH>
              <wp:positionV relativeFrom="paragraph">
                <wp:posOffset>-158115</wp:posOffset>
              </wp:positionV>
              <wp:extent cx="243205" cy="26289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243205" cy="262890"/>
                      </a:xfrm>
                      <a:prstGeom prst="rect">
                        <a:avLst/>
                      </a:prstGeom>
                      <a:noFill/>
                      <a:ln>
                        <a:noFill/>
                      </a:ln>
                    </wps:spPr>
                    <wps:txbx>
                      <w:txbxContent>
                        <w:p w14:paraId="5020EFEA">
                          <w:pPr>
                            <w:pStyle w:val="31"/>
                            <w:rPr>
                              <w:rFonts w:hint="default" w:eastAsia="宋体"/>
                              <w:lang w:val="en-US" w:eastAsia="zh-CN"/>
                            </w:rPr>
                          </w:pPr>
                        </w:p>
                      </w:txbxContent>
                    </wps:txbx>
                    <wps:bodyPr lIns="0" tIns="0" rIns="0" bIns="0" upright="0"/>
                  </wps:wsp>
                </a:graphicData>
              </a:graphic>
            </wp:anchor>
          </w:drawing>
        </mc:Choice>
        <mc:Fallback>
          <w:pict>
            <v:shape id="_x0000_s1026" o:spid="_x0000_s1026" o:spt="202" type="#_x0000_t202" style="position:absolute;left:0pt;margin-left:244.25pt;margin-top:-12.45pt;height:20.7pt;width:19.15pt;mso-position-horizontal-relative:margin;z-index:251661312;mso-width-relative:page;mso-height-relative:page;" filled="f" stroked="f" coordsize="21600,21600" o:gfxdata="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8NBGINkAAAAKAQAADwAAAAAAAAABACAAAAAiAAAAZHJzL2Rvd25yZXYueG1sUEsB&#10;AhQAFAAAAAgAh07iQDm+WmO7AQAAcwMAAA4AAAAAAAAAAQAgAAAAKAEAAGRycy9lMm9Eb2MueG1s&#10;UEsFBgAAAAAGAAYAWQEAAFUFAAAAAA==&#10;">
              <v:fill on="f" focussize="0,0"/>
              <v:stroke on="f"/>
              <v:imagedata o:title=""/>
              <o:lock v:ext="edit" aspectratio="f"/>
              <v:textbox inset="0mm,0mm,0mm,0mm">
                <w:txbxContent>
                  <w:p w14:paraId="5020EFEA">
                    <w:pPr>
                      <w:pStyle w:val="31"/>
                      <w:rPr>
                        <w:rFonts w:hint="default" w:eastAsia="宋体"/>
                        <w:lang w:val="en-US" w:eastAsia="zh-CN"/>
                      </w:rPr>
                    </w:pP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CFD78">
    <w:pPr>
      <w:pStyle w:val="23"/>
      <w:spacing w:line="14" w:lineRule="auto"/>
      <w:rPr>
        <w:sz w:val="19"/>
      </w:rPr>
    </w:pPr>
    <w:r>
      <w:rPr>
        <w:sz w:val="19"/>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F7C4EE">
                          <w:pPr>
                            <w:pStyle w:val="31"/>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CF7C4EE">
                    <w:pPr>
                      <w:pStyle w:val="31"/>
                    </w:pPr>
                    <w:r>
                      <w:fldChar w:fldCharType="begin"/>
                    </w:r>
                    <w:r>
                      <w:instrText xml:space="preserve"> PAGE  \* MERGEFORMAT </w:instrText>
                    </w:r>
                    <w:r>
                      <w:fldChar w:fldCharType="separate"/>
                    </w:r>
                    <w:r>
                      <w:t>52</w:t>
                    </w:r>
                    <w:r>
                      <w:fldChar w:fldCharType="end"/>
                    </w:r>
                  </w:p>
                </w:txbxContent>
              </v:textbox>
            </v:shape>
          </w:pict>
        </mc:Fallback>
      </mc:AlternateContent>
    </w:r>
    <w:r>
      <w:rPr>
        <w:sz w:val="19"/>
      </w:rPr>
      <mc:AlternateContent>
        <mc:Choice Requires="wps">
          <w:drawing>
            <wp:anchor distT="0" distB="0" distL="114300" distR="114300" simplePos="0" relativeHeight="251671552" behindDoc="0" locked="0" layoutInCell="1" allowOverlap="1">
              <wp:simplePos x="0" y="0"/>
              <wp:positionH relativeFrom="margin">
                <wp:posOffset>2926080</wp:posOffset>
              </wp:positionH>
              <wp:positionV relativeFrom="paragraph">
                <wp:posOffset>-39370</wp:posOffset>
              </wp:positionV>
              <wp:extent cx="549910" cy="35179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549910" cy="3517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EEDD57">
                          <w:pPr>
                            <w:pStyle w:val="31"/>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30.4pt;margin-top:-3.1pt;height:27.7pt;width:43.3pt;mso-position-horizontal-relative:margin;z-index:251671552;mso-width-relative:page;mso-height-relative:page;" filled="f" stroked="f" coordsize="21600,21600" o:gfxdata="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8obwWdgAAAAJAQAADwAAAAAAAAABACAAAAAiAAAAZHJzL2Rvd25y&#10;ZXYueG1sUEsBAhQAFAAAAAgAh07iQDirnAw3AgAAYwQAAA4AAAAAAAAAAQAgAAAAJwEAAGRycy9l&#10;Mm9Eb2MueG1sUEsFBgAAAAAGAAYAWQEAANAFAAAAAA==&#10;">
              <v:fill on="f" focussize="0,0"/>
              <v:stroke on="f" weight="0.5pt"/>
              <v:imagedata o:title=""/>
              <o:lock v:ext="edit" aspectratio="f"/>
              <v:textbox inset="0mm,0mm,0mm,0mm">
                <w:txbxContent>
                  <w:p w14:paraId="45EEDD57">
                    <w:pPr>
                      <w:pStyle w:val="31"/>
                    </w:pPr>
                  </w:p>
                </w:txbxContent>
              </v:textbox>
            </v:shape>
          </w:pict>
        </mc:Fallback>
      </mc:AlternateContent>
    </w:r>
    <w:r>
      <w:rPr>
        <w:sz w:val="19"/>
      </w:rPr>
      <mc:AlternateContent>
        <mc:Choice Requires="wps">
          <w:drawing>
            <wp:anchor distT="0" distB="0" distL="114300" distR="114300" simplePos="0" relativeHeight="251662336" behindDoc="0" locked="0" layoutInCell="1" allowOverlap="1">
              <wp:simplePos x="0" y="0"/>
              <wp:positionH relativeFrom="margin">
                <wp:posOffset>2576195</wp:posOffset>
              </wp:positionH>
              <wp:positionV relativeFrom="paragraph">
                <wp:posOffset>-20320</wp:posOffset>
              </wp:positionV>
              <wp:extent cx="198755" cy="16637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98755" cy="1663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DE183D">
                          <w:pPr>
                            <w:pStyle w:val="31"/>
                            <w:rPr>
                              <w:rFonts w:hint="default" w:eastAsia="宋体"/>
                              <w:lang w:val="en-US"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2.85pt;margin-top:-1.6pt;height:13.1pt;width:15.65pt;mso-position-horizontal-relative:margin;z-index:251662336;mso-width-relative:page;mso-height-relative:page;" filled="f" stroked="f" coordsize="21600,21600" o:gfxdata="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EBV+QrYAAAACQEAAA8AAAAAAAAAAQAgAAAAIgAAAGRycy9kb3du&#10;cmV2LnhtbFBLAQIUABQAAAAIAIdO4kAol8lbOAIAAGMEAAAOAAAAAAAAAAEAIAAAACcBAABkcnMv&#10;ZTJvRG9jLnhtbFBLBQYAAAAABgAGAFkBAADRBQAAAAA=&#10;">
              <v:fill on="f" focussize="0,0"/>
              <v:stroke on="f" weight="0.5pt"/>
              <v:imagedata o:title=""/>
              <o:lock v:ext="edit" aspectratio="f"/>
              <v:textbox inset="0mm,0mm,0mm,0mm">
                <w:txbxContent>
                  <w:p w14:paraId="2BDE183D">
                    <w:pPr>
                      <w:pStyle w:val="31"/>
                      <w:rPr>
                        <w:rFonts w:hint="default" w:eastAsia="宋体"/>
                        <w:lang w:val="en-US" w:eastAsia="zh-CN"/>
                      </w:rPr>
                    </w:pPr>
                  </w:p>
                </w:txbxContent>
              </v:textbox>
            </v:shape>
          </w:pict>
        </mc:Fallback>
      </mc:AlternateContent>
    </w:r>
    <w:r>
      <w:rPr>
        <w:sz w:val="19"/>
      </w:rPr>
      <mc:AlternateContent>
        <mc:Choice Requires="wps">
          <w:drawing>
            <wp:anchor distT="0" distB="0" distL="114300" distR="114300" simplePos="0" relativeHeight="251660288" behindDoc="0" locked="0" layoutInCell="1" allowOverlap="1">
              <wp:simplePos x="0" y="0"/>
              <wp:positionH relativeFrom="margin">
                <wp:posOffset>3101975</wp:posOffset>
              </wp:positionH>
              <wp:positionV relativeFrom="paragraph">
                <wp:posOffset>-158115</wp:posOffset>
              </wp:positionV>
              <wp:extent cx="243205" cy="262890"/>
              <wp:effectExtent l="0" t="0" r="0" b="0"/>
              <wp:wrapNone/>
              <wp:docPr id="7" name="文本框 7"/>
              <wp:cNvGraphicFramePr/>
              <a:graphic xmlns:a="http://schemas.openxmlformats.org/drawingml/2006/main">
                <a:graphicData uri="http://schemas.microsoft.com/office/word/2010/wordprocessingShape">
                  <wps:wsp>
                    <wps:cNvSpPr txBox="1"/>
                    <wps:spPr>
                      <a:xfrm>
                        <a:off x="0" y="0"/>
                        <a:ext cx="243205" cy="262890"/>
                      </a:xfrm>
                      <a:prstGeom prst="rect">
                        <a:avLst/>
                      </a:prstGeom>
                      <a:noFill/>
                      <a:ln>
                        <a:noFill/>
                      </a:ln>
                    </wps:spPr>
                    <wps:txbx>
                      <w:txbxContent>
                        <w:p w14:paraId="78507D29">
                          <w:pPr>
                            <w:pStyle w:val="31"/>
                            <w:rPr>
                              <w:rFonts w:hint="default" w:eastAsia="宋体"/>
                              <w:lang w:val="en-US" w:eastAsia="zh-CN"/>
                            </w:rPr>
                          </w:pPr>
                        </w:p>
                      </w:txbxContent>
                    </wps:txbx>
                    <wps:bodyPr lIns="0" tIns="0" rIns="0" bIns="0" upright="0"/>
                  </wps:wsp>
                </a:graphicData>
              </a:graphic>
            </wp:anchor>
          </w:drawing>
        </mc:Choice>
        <mc:Fallback>
          <w:pict>
            <v:shape id="_x0000_s1026" o:spid="_x0000_s1026" o:spt="202" type="#_x0000_t202" style="position:absolute;left:0pt;margin-left:244.25pt;margin-top:-12.45pt;height:20.7pt;width:19.15pt;mso-position-horizontal-relative:margin;z-index:251660288;mso-width-relative:page;mso-height-relative:page;" filled="f" stroked="f" coordsize="21600,21600" o:gfxdata="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PDQRiDZAAAACgEAAA8AAAAAAAAAAQAgAAAAIgAAAGRycy9kb3ducmV2LnhtbFBL&#10;AQIUABQAAAAIAIdO4kAObsBRvAEAAHEDAAAOAAAAAAAAAAEAIAAAACgBAABkcnMvZTJvRG9jLnht&#10;bFBLBQYAAAAABgAGAFkBAABWBQAAAAA=&#10;">
              <v:fill on="f" focussize="0,0"/>
              <v:stroke on="f"/>
              <v:imagedata o:title=""/>
              <o:lock v:ext="edit" aspectratio="f"/>
              <v:textbox inset="0mm,0mm,0mm,0mm">
                <w:txbxContent>
                  <w:p w14:paraId="78507D29">
                    <w:pPr>
                      <w:pStyle w:val="31"/>
                      <w:rPr>
                        <w:rFonts w:hint="default" w:eastAsia="宋体"/>
                        <w:lang w:val="en-US" w:eastAsia="zh-CN"/>
                      </w:rPr>
                    </w:pP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8C706">
    <w:pPr>
      <w:pStyle w:val="23"/>
      <w:spacing w:line="14" w:lineRule="auto"/>
      <w:rPr>
        <w:sz w:val="19"/>
      </w:rPr>
    </w:pPr>
    <w:r>
      <w:rPr>
        <w:sz w:val="19"/>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8A8C84">
                          <w:pPr>
                            <w:pStyle w:val="31"/>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018A8C84">
                    <w:pPr>
                      <w:pStyle w:val="31"/>
                    </w:pPr>
                    <w:r>
                      <w:fldChar w:fldCharType="begin"/>
                    </w:r>
                    <w:r>
                      <w:instrText xml:space="preserve"> PAGE  \* MERGEFORMAT </w:instrText>
                    </w:r>
                    <w:r>
                      <w:fldChar w:fldCharType="separate"/>
                    </w:r>
                    <w:r>
                      <w:t>57</w:t>
                    </w:r>
                    <w:r>
                      <w:fldChar w:fldCharType="end"/>
                    </w:r>
                  </w:p>
                </w:txbxContent>
              </v:textbox>
            </v:shape>
          </w:pict>
        </mc:Fallback>
      </mc:AlternateContent>
    </w:r>
    <w:r>
      <w:rPr>
        <w:sz w:val="19"/>
      </w:rPr>
      <mc:AlternateContent>
        <mc:Choice Requires="wps">
          <w:drawing>
            <wp:anchor distT="0" distB="0" distL="114300" distR="114300" simplePos="0" relativeHeight="251666432" behindDoc="0" locked="0" layoutInCell="1" allowOverlap="1">
              <wp:simplePos x="0" y="0"/>
              <wp:positionH relativeFrom="margin">
                <wp:posOffset>2576195</wp:posOffset>
              </wp:positionH>
              <wp:positionV relativeFrom="paragraph">
                <wp:posOffset>0</wp:posOffset>
              </wp:positionV>
              <wp:extent cx="211455" cy="16637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211455" cy="1663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0B8629">
                          <w:pPr>
                            <w:pStyle w:val="31"/>
                            <w:rPr>
                              <w:rFonts w:hint="default" w:eastAsia="宋体"/>
                              <w:lang w:val="en-US"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2.85pt;margin-top:0pt;height:13.1pt;width:16.65pt;mso-position-horizontal-relative:margin;z-index:251666432;mso-width-relative:page;mso-height-relative:page;" filled="f" stroked="f" coordsize="21600,21600" o:gfxdata="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H3ax/nWAAAABwEAAA8AAAAAAAAAAQAgAAAAIgAAAGRycy9kb3ducmV2&#10;LnhtbFBLAQIUABQAAAAIAIdO4kADr3RCNwIAAGMEAAAOAAAAAAAAAAEAIAAAACUBAABkcnMvZTJv&#10;RG9jLnhtbFBLBQYAAAAABgAGAFkBAADOBQAAAAA=&#10;">
              <v:fill on="f" focussize="0,0"/>
              <v:stroke on="f" weight="0.5pt"/>
              <v:imagedata o:title=""/>
              <o:lock v:ext="edit" aspectratio="f"/>
              <v:textbox inset="0mm,0mm,0mm,0mm">
                <w:txbxContent>
                  <w:p w14:paraId="410B8629">
                    <w:pPr>
                      <w:pStyle w:val="31"/>
                      <w:rPr>
                        <w:rFonts w:hint="default" w:eastAsia="宋体"/>
                        <w:lang w:val="en-US" w:eastAsia="zh-CN"/>
                      </w:rPr>
                    </w:pPr>
                  </w:p>
                </w:txbxContent>
              </v:textbox>
            </v:shape>
          </w:pict>
        </mc:Fallback>
      </mc:AlternateContent>
    </w:r>
    <w:r>
      <w:rPr>
        <w:sz w:val="19"/>
      </w:rPr>
      <mc:AlternateContent>
        <mc:Choice Requires="wps">
          <w:drawing>
            <wp:anchor distT="0" distB="0" distL="114300" distR="114300" simplePos="0" relativeHeight="251667456" behindDoc="0" locked="0" layoutInCell="1" allowOverlap="1">
              <wp:simplePos x="0" y="0"/>
              <wp:positionH relativeFrom="margin">
                <wp:posOffset>2496820</wp:posOffset>
              </wp:positionH>
              <wp:positionV relativeFrom="paragraph">
                <wp:posOffset>137795</wp:posOffset>
              </wp:positionV>
              <wp:extent cx="280670" cy="76200"/>
              <wp:effectExtent l="0" t="0" r="0" b="0"/>
              <wp:wrapNone/>
              <wp:docPr id="26" name="文本框 26"/>
              <wp:cNvGraphicFramePr/>
              <a:graphic xmlns:a="http://schemas.openxmlformats.org/drawingml/2006/main">
                <a:graphicData uri="http://schemas.microsoft.com/office/word/2010/wordprocessingShape">
                  <wps:wsp>
                    <wps:cNvSpPr txBox="1"/>
                    <wps:spPr>
                      <a:xfrm rot="21300000">
                        <a:off x="0" y="0"/>
                        <a:ext cx="280670" cy="762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C30628">
                          <w:pPr>
                            <w:pStyle w:val="31"/>
                            <w:rPr>
                              <w:rFonts w:hint="default" w:eastAsia="宋体"/>
                              <w:lang w:val="en-US"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96.6pt;margin-top:10.85pt;height:6pt;width:22.1pt;mso-position-horizontal-relative:margin;rotation:-327680f;z-index:251667456;mso-width-relative:page;mso-height-relative:page;" filled="f" stroked="f" coordsize="21600,21600" o:gfxdata="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FlMbJDaAAAACQEAAA8AAAAAAAAAAQAgAAAAIgAA&#10;AGRycy9kb3ducmV2LnhtbFBLAQIUABQAAAAIAIdO4kBtiFeAPwIAAHEEAAAOAAAAAAAAAAEAIAAA&#10;ACkBAABkcnMvZTJvRG9jLnhtbFBLBQYAAAAABgAGAFkBAADaBQAAAAA=&#10;">
              <v:fill on="f" focussize="0,0"/>
              <v:stroke on="f" weight="0.5pt"/>
              <v:imagedata o:title=""/>
              <o:lock v:ext="edit" aspectratio="f"/>
              <v:textbox inset="0mm,0mm,0mm,0mm">
                <w:txbxContent>
                  <w:p w14:paraId="2BC30628">
                    <w:pPr>
                      <w:pStyle w:val="31"/>
                      <w:rPr>
                        <w:rFonts w:hint="default" w:eastAsia="宋体"/>
                        <w:lang w:val="en-US" w:eastAsia="zh-CN"/>
                      </w:rPr>
                    </w:pPr>
                  </w:p>
                </w:txbxContent>
              </v:textbox>
            </v:shape>
          </w:pict>
        </mc:Fallback>
      </mc:AlternateContent>
    </w:r>
    <w:r>
      <w:rPr>
        <w:sz w:val="19"/>
      </w:rPr>
      <mc:AlternateContent>
        <mc:Choice Requires="wps">
          <w:drawing>
            <wp:anchor distT="0" distB="0" distL="114300" distR="114300" simplePos="0" relativeHeight="251665408" behindDoc="0" locked="0" layoutInCell="1" allowOverlap="1">
              <wp:simplePos x="0" y="0"/>
              <wp:positionH relativeFrom="margin">
                <wp:posOffset>3101975</wp:posOffset>
              </wp:positionH>
              <wp:positionV relativeFrom="paragraph">
                <wp:posOffset>-158115</wp:posOffset>
              </wp:positionV>
              <wp:extent cx="243205" cy="26289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243205" cy="262890"/>
                      </a:xfrm>
                      <a:prstGeom prst="rect">
                        <a:avLst/>
                      </a:prstGeom>
                      <a:noFill/>
                      <a:ln>
                        <a:noFill/>
                      </a:ln>
                    </wps:spPr>
                    <wps:txbx>
                      <w:txbxContent>
                        <w:p w14:paraId="685C91B1">
                          <w:pPr>
                            <w:pStyle w:val="31"/>
                            <w:rPr>
                              <w:rFonts w:hint="default" w:eastAsia="宋体"/>
                              <w:lang w:val="en-US" w:eastAsia="zh-CN"/>
                            </w:rPr>
                          </w:pPr>
                        </w:p>
                      </w:txbxContent>
                    </wps:txbx>
                    <wps:bodyPr lIns="0" tIns="0" rIns="0" bIns="0" upright="0"/>
                  </wps:wsp>
                </a:graphicData>
              </a:graphic>
            </wp:anchor>
          </w:drawing>
        </mc:Choice>
        <mc:Fallback>
          <w:pict>
            <v:shape id="_x0000_s1026" o:spid="_x0000_s1026" o:spt="202" type="#_x0000_t202" style="position:absolute;left:0pt;margin-left:244.25pt;margin-top:-12.45pt;height:20.7pt;width:19.15pt;mso-position-horizontal-relative:margin;z-index:251665408;mso-width-relative:page;mso-height-relative:page;" filled="f" stroked="f" coordsize="21600,21600" o:gfxdata="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w0EYg2QAAAAoBAAAPAAAAAAAAAAEAIAAAACIAAABkcnMvZG93bnJldi54bWxQ&#10;SwECFAAUAAAACACHTuJAK19KUr0BAABzAwAADgAAAAAAAAABACAAAAAoAQAAZHJzL2Uyb0RvYy54&#10;bWxQSwUGAAAAAAYABgBZAQAAVwUAAAAA&#10;">
              <v:fill on="f" focussize="0,0"/>
              <v:stroke on="f"/>
              <v:imagedata o:title=""/>
              <o:lock v:ext="edit" aspectratio="f"/>
              <v:textbox inset="0mm,0mm,0mm,0mm">
                <w:txbxContent>
                  <w:p w14:paraId="685C91B1">
                    <w:pPr>
                      <w:pStyle w:val="31"/>
                      <w:rPr>
                        <w:rFonts w:hint="default" w:eastAsia="宋体"/>
                        <w:lang w:val="en-US" w:eastAsia="zh-CN"/>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9A3EF">
    <w:pPr>
      <w:pStyle w:val="32"/>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F1D1AD"/>
    <w:multiLevelType w:val="singleLevel"/>
    <w:tmpl w:val="85F1D1AD"/>
    <w:lvl w:ilvl="0" w:tentative="0">
      <w:start w:val="1"/>
      <w:numFmt w:val="chineseCounting"/>
      <w:suff w:val="space"/>
      <w:lvlText w:val="第%1章"/>
      <w:lvlJc w:val="left"/>
      <w:rPr>
        <w:rFonts w:hint="eastAsia"/>
      </w:rPr>
    </w:lvl>
  </w:abstractNum>
  <w:abstractNum w:abstractNumId="1">
    <w:nsid w:val="9486B137"/>
    <w:multiLevelType w:val="singleLevel"/>
    <w:tmpl w:val="9486B137"/>
    <w:lvl w:ilvl="0" w:tentative="0">
      <w:start w:val="1"/>
      <w:numFmt w:val="decimal"/>
      <w:suff w:val="nothing"/>
      <w:lvlText w:val="（%1）"/>
      <w:lvlJc w:val="left"/>
    </w:lvl>
  </w:abstractNum>
  <w:abstractNum w:abstractNumId="2">
    <w:nsid w:val="F3F99551"/>
    <w:multiLevelType w:val="singleLevel"/>
    <w:tmpl w:val="F3F99551"/>
    <w:lvl w:ilvl="0" w:tentative="0">
      <w:start w:val="1"/>
      <w:numFmt w:val="decimal"/>
      <w:suff w:val="nothing"/>
      <w:lvlText w:val="%1、"/>
      <w:lvlJc w:val="left"/>
    </w:lvl>
  </w:abstractNum>
  <w:abstractNum w:abstractNumId="3">
    <w:nsid w:val="F4A8DB6F"/>
    <w:multiLevelType w:val="singleLevel"/>
    <w:tmpl w:val="F4A8DB6F"/>
    <w:lvl w:ilvl="0" w:tentative="0">
      <w:start w:val="1"/>
      <w:numFmt w:val="chineseCounting"/>
      <w:suff w:val="nothing"/>
      <w:lvlText w:val="（%1）"/>
      <w:lvlJc w:val="left"/>
      <w:pPr>
        <w:ind w:left="847" w:leftChars="0" w:firstLine="0" w:firstLineChars="0"/>
      </w:pPr>
      <w:rPr>
        <w:rFonts w:hint="eastAsia"/>
      </w:rPr>
    </w:lvl>
  </w:abstractNum>
  <w:abstractNum w:abstractNumId="4">
    <w:nsid w:val="0000001F"/>
    <w:multiLevelType w:val="multilevel"/>
    <w:tmpl w:val="0000001F"/>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58"/>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09D25ED9"/>
    <w:multiLevelType w:val="multilevel"/>
    <w:tmpl w:val="09D25ED9"/>
    <w:lvl w:ilvl="0" w:tentative="0">
      <w:start w:val="1"/>
      <w:numFmt w:val="decimal"/>
      <w:pStyle w:val="101"/>
      <w:lvlText w:val="%1)"/>
      <w:lvlJc w:val="left"/>
      <w:pPr>
        <w:tabs>
          <w:tab w:val="left" w:pos="360"/>
        </w:tabs>
        <w:ind w:left="360" w:hanging="360"/>
      </w:pPr>
      <w:rPr>
        <w:rFonts w:hint="default"/>
        <w:color w:val="auto"/>
        <w:lang w:eastAsia="zh-C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EE02053"/>
    <w:multiLevelType w:val="singleLevel"/>
    <w:tmpl w:val="0EE02053"/>
    <w:lvl w:ilvl="0" w:tentative="0">
      <w:start w:val="2"/>
      <w:numFmt w:val="chineseCounting"/>
      <w:suff w:val="space"/>
      <w:lvlText w:val="第%1章"/>
      <w:lvlJc w:val="left"/>
      <w:rPr>
        <w:rFonts w:hint="eastAsia"/>
      </w:rPr>
    </w:lvl>
  </w:abstractNum>
  <w:abstractNum w:abstractNumId="7">
    <w:nsid w:val="266EC8A1"/>
    <w:multiLevelType w:val="singleLevel"/>
    <w:tmpl w:val="266EC8A1"/>
    <w:lvl w:ilvl="0" w:tentative="0">
      <w:start w:val="1"/>
      <w:numFmt w:val="chineseCounting"/>
      <w:suff w:val="nothing"/>
      <w:lvlText w:val="%1、"/>
      <w:lvlJc w:val="left"/>
      <w:rPr>
        <w:rFonts w:hint="eastAsia"/>
      </w:rPr>
    </w:lvl>
  </w:abstractNum>
  <w:abstractNum w:abstractNumId="8">
    <w:nsid w:val="480DA435"/>
    <w:multiLevelType w:val="singleLevel"/>
    <w:tmpl w:val="480DA435"/>
    <w:lvl w:ilvl="0" w:tentative="0">
      <w:start w:val="1"/>
      <w:numFmt w:val="decimal"/>
      <w:lvlText w:val="%1."/>
      <w:lvlJc w:val="left"/>
      <w:pPr>
        <w:tabs>
          <w:tab w:val="left" w:pos="312"/>
        </w:tabs>
      </w:pPr>
    </w:lvl>
  </w:abstractNum>
  <w:abstractNum w:abstractNumId="9">
    <w:nsid w:val="72144921"/>
    <w:multiLevelType w:val="singleLevel"/>
    <w:tmpl w:val="72144921"/>
    <w:lvl w:ilvl="0" w:tentative="0">
      <w:start w:val="3"/>
      <w:numFmt w:val="chineseCounting"/>
      <w:suff w:val="nothing"/>
      <w:lvlText w:val="（%1）"/>
      <w:lvlJc w:val="left"/>
      <w:rPr>
        <w:rFonts w:hint="eastAsia"/>
      </w:rPr>
    </w:lvl>
  </w:abstractNum>
  <w:abstractNum w:abstractNumId="10">
    <w:nsid w:val="7F5FECD2"/>
    <w:multiLevelType w:val="singleLevel"/>
    <w:tmpl w:val="7F5FECD2"/>
    <w:lvl w:ilvl="0" w:tentative="0">
      <w:start w:val="1"/>
      <w:numFmt w:val="decimalEnclosedCircleChinese"/>
      <w:suff w:val="nothing"/>
      <w:lvlText w:val="%1　"/>
      <w:lvlJc w:val="left"/>
      <w:pPr>
        <w:ind w:left="0" w:firstLine="400"/>
      </w:pPr>
      <w:rPr>
        <w:rFonts w:hint="eastAsia"/>
      </w:rPr>
    </w:lvl>
  </w:abstractNum>
  <w:num w:numId="1">
    <w:abstractNumId w:val="4"/>
  </w:num>
  <w:num w:numId="2">
    <w:abstractNumId w:val="5"/>
  </w:num>
  <w:num w:numId="3">
    <w:abstractNumId w:val="0"/>
  </w:num>
  <w:num w:numId="4">
    <w:abstractNumId w:val="6"/>
  </w:num>
  <w:num w:numId="5">
    <w:abstractNumId w:val="1"/>
  </w:num>
  <w:num w:numId="6">
    <w:abstractNumId w:val="8"/>
  </w:num>
  <w:num w:numId="7">
    <w:abstractNumId w:val="10"/>
  </w:num>
  <w:num w:numId="8">
    <w:abstractNumId w:val="9"/>
  </w:num>
  <w:num w:numId="9">
    <w:abstractNumId w:val="2"/>
  </w:num>
  <w:num w:numId="10">
    <w:abstractNumId w:val="7"/>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RkNjFkY2JjZWZjY2U2ODY5ZjQzOThkODMwY2FlYTQifQ=="/>
  </w:docVars>
  <w:rsids>
    <w:rsidRoot w:val="06CD39BE"/>
    <w:rsid w:val="00000742"/>
    <w:rsid w:val="00002ECB"/>
    <w:rsid w:val="0000553F"/>
    <w:rsid w:val="000215B8"/>
    <w:rsid w:val="00025934"/>
    <w:rsid w:val="0005115F"/>
    <w:rsid w:val="00055334"/>
    <w:rsid w:val="000575B4"/>
    <w:rsid w:val="00061F50"/>
    <w:rsid w:val="000636A2"/>
    <w:rsid w:val="00075AA9"/>
    <w:rsid w:val="000842E0"/>
    <w:rsid w:val="000A065E"/>
    <w:rsid w:val="000A0C33"/>
    <w:rsid w:val="000B66FB"/>
    <w:rsid w:val="000B7FE6"/>
    <w:rsid w:val="000C4D97"/>
    <w:rsid w:val="000C62DC"/>
    <w:rsid w:val="000D3170"/>
    <w:rsid w:val="000D6F7C"/>
    <w:rsid w:val="000F44E2"/>
    <w:rsid w:val="000F4773"/>
    <w:rsid w:val="0013282D"/>
    <w:rsid w:val="00142282"/>
    <w:rsid w:val="00144BFC"/>
    <w:rsid w:val="00151981"/>
    <w:rsid w:val="00153750"/>
    <w:rsid w:val="0016208E"/>
    <w:rsid w:val="00173244"/>
    <w:rsid w:val="0018443C"/>
    <w:rsid w:val="00185CA7"/>
    <w:rsid w:val="001B44DD"/>
    <w:rsid w:val="001B77A0"/>
    <w:rsid w:val="001D222E"/>
    <w:rsid w:val="001D49F2"/>
    <w:rsid w:val="001E60B9"/>
    <w:rsid w:val="0022710E"/>
    <w:rsid w:val="00227398"/>
    <w:rsid w:val="00232D29"/>
    <w:rsid w:val="002462BC"/>
    <w:rsid w:val="00251D65"/>
    <w:rsid w:val="00256CF4"/>
    <w:rsid w:val="00274BB1"/>
    <w:rsid w:val="002A4DAD"/>
    <w:rsid w:val="002B2459"/>
    <w:rsid w:val="002B7F1C"/>
    <w:rsid w:val="002C33CF"/>
    <w:rsid w:val="002D3754"/>
    <w:rsid w:val="002D3EA8"/>
    <w:rsid w:val="002D4CE2"/>
    <w:rsid w:val="002E6295"/>
    <w:rsid w:val="003273A1"/>
    <w:rsid w:val="00335252"/>
    <w:rsid w:val="00350B4A"/>
    <w:rsid w:val="00353257"/>
    <w:rsid w:val="00384435"/>
    <w:rsid w:val="003879A6"/>
    <w:rsid w:val="00393378"/>
    <w:rsid w:val="00393F70"/>
    <w:rsid w:val="003A4B13"/>
    <w:rsid w:val="003A670A"/>
    <w:rsid w:val="003B0C66"/>
    <w:rsid w:val="003B496E"/>
    <w:rsid w:val="003C393E"/>
    <w:rsid w:val="003E4E3B"/>
    <w:rsid w:val="00400604"/>
    <w:rsid w:val="004112F4"/>
    <w:rsid w:val="00411A39"/>
    <w:rsid w:val="004130BB"/>
    <w:rsid w:val="004332ED"/>
    <w:rsid w:val="004364F0"/>
    <w:rsid w:val="00446A06"/>
    <w:rsid w:val="00470B9A"/>
    <w:rsid w:val="004A2BAC"/>
    <w:rsid w:val="004C6A28"/>
    <w:rsid w:val="00526B94"/>
    <w:rsid w:val="00527D53"/>
    <w:rsid w:val="00563B01"/>
    <w:rsid w:val="005804C0"/>
    <w:rsid w:val="00595A2C"/>
    <w:rsid w:val="005A116C"/>
    <w:rsid w:val="005A17CB"/>
    <w:rsid w:val="005A27F9"/>
    <w:rsid w:val="005A6F10"/>
    <w:rsid w:val="005B18FC"/>
    <w:rsid w:val="005B5FEB"/>
    <w:rsid w:val="005C3471"/>
    <w:rsid w:val="005C3BE2"/>
    <w:rsid w:val="005E2035"/>
    <w:rsid w:val="005E698E"/>
    <w:rsid w:val="00600C38"/>
    <w:rsid w:val="00623DAF"/>
    <w:rsid w:val="0065036F"/>
    <w:rsid w:val="00695357"/>
    <w:rsid w:val="0069709C"/>
    <w:rsid w:val="006A00B3"/>
    <w:rsid w:val="006A3C62"/>
    <w:rsid w:val="00703BF5"/>
    <w:rsid w:val="00714A95"/>
    <w:rsid w:val="007402CA"/>
    <w:rsid w:val="00764BEA"/>
    <w:rsid w:val="007856DD"/>
    <w:rsid w:val="00792357"/>
    <w:rsid w:val="007A4144"/>
    <w:rsid w:val="007C5582"/>
    <w:rsid w:val="007C662E"/>
    <w:rsid w:val="007E0EF2"/>
    <w:rsid w:val="007E14CC"/>
    <w:rsid w:val="007E2033"/>
    <w:rsid w:val="007F7A86"/>
    <w:rsid w:val="008179DD"/>
    <w:rsid w:val="00824C23"/>
    <w:rsid w:val="00827300"/>
    <w:rsid w:val="00870950"/>
    <w:rsid w:val="00884AC4"/>
    <w:rsid w:val="00894E08"/>
    <w:rsid w:val="00895C96"/>
    <w:rsid w:val="008B3453"/>
    <w:rsid w:val="008B534B"/>
    <w:rsid w:val="008B5EEA"/>
    <w:rsid w:val="008B6335"/>
    <w:rsid w:val="009269A2"/>
    <w:rsid w:val="00936A1F"/>
    <w:rsid w:val="009471FA"/>
    <w:rsid w:val="00973380"/>
    <w:rsid w:val="00980BC0"/>
    <w:rsid w:val="009857A4"/>
    <w:rsid w:val="00996C83"/>
    <w:rsid w:val="009A6346"/>
    <w:rsid w:val="009C23D9"/>
    <w:rsid w:val="009D3BEE"/>
    <w:rsid w:val="009F431E"/>
    <w:rsid w:val="009F493B"/>
    <w:rsid w:val="00A2089C"/>
    <w:rsid w:val="00A41A91"/>
    <w:rsid w:val="00A44E3B"/>
    <w:rsid w:val="00A5443C"/>
    <w:rsid w:val="00A63B58"/>
    <w:rsid w:val="00A81724"/>
    <w:rsid w:val="00A851A7"/>
    <w:rsid w:val="00A937E0"/>
    <w:rsid w:val="00A9783D"/>
    <w:rsid w:val="00AB27B1"/>
    <w:rsid w:val="00AB684A"/>
    <w:rsid w:val="00AC13D8"/>
    <w:rsid w:val="00AC7E54"/>
    <w:rsid w:val="00AD6EC3"/>
    <w:rsid w:val="00B07A4D"/>
    <w:rsid w:val="00B11AAF"/>
    <w:rsid w:val="00B12F40"/>
    <w:rsid w:val="00B273A4"/>
    <w:rsid w:val="00B567AE"/>
    <w:rsid w:val="00B63C3D"/>
    <w:rsid w:val="00B661E7"/>
    <w:rsid w:val="00BB03F1"/>
    <w:rsid w:val="00BD25F5"/>
    <w:rsid w:val="00BE2D04"/>
    <w:rsid w:val="00BE60BC"/>
    <w:rsid w:val="00C172DE"/>
    <w:rsid w:val="00C3167D"/>
    <w:rsid w:val="00C338CE"/>
    <w:rsid w:val="00C54F7B"/>
    <w:rsid w:val="00C70D61"/>
    <w:rsid w:val="00CB23EB"/>
    <w:rsid w:val="00CD5A29"/>
    <w:rsid w:val="00D027ED"/>
    <w:rsid w:val="00D02880"/>
    <w:rsid w:val="00D1023C"/>
    <w:rsid w:val="00D1582F"/>
    <w:rsid w:val="00D176D0"/>
    <w:rsid w:val="00D33D5B"/>
    <w:rsid w:val="00D354EB"/>
    <w:rsid w:val="00D65757"/>
    <w:rsid w:val="00D73AED"/>
    <w:rsid w:val="00D73AF6"/>
    <w:rsid w:val="00D87FFD"/>
    <w:rsid w:val="00DE7041"/>
    <w:rsid w:val="00E00F9A"/>
    <w:rsid w:val="00E12984"/>
    <w:rsid w:val="00E37590"/>
    <w:rsid w:val="00E86FEA"/>
    <w:rsid w:val="00EA16A7"/>
    <w:rsid w:val="00EA418E"/>
    <w:rsid w:val="00EC2C1C"/>
    <w:rsid w:val="00ED186F"/>
    <w:rsid w:val="00ED2031"/>
    <w:rsid w:val="00ED5471"/>
    <w:rsid w:val="00F37495"/>
    <w:rsid w:val="00FA5CBC"/>
    <w:rsid w:val="00FC4D29"/>
    <w:rsid w:val="00FD1CE8"/>
    <w:rsid w:val="00FD2094"/>
    <w:rsid w:val="00FE0716"/>
    <w:rsid w:val="00FE1229"/>
    <w:rsid w:val="01066A48"/>
    <w:rsid w:val="010A6F32"/>
    <w:rsid w:val="01393B02"/>
    <w:rsid w:val="01776AE1"/>
    <w:rsid w:val="01B74C6B"/>
    <w:rsid w:val="01B751F2"/>
    <w:rsid w:val="01C372D0"/>
    <w:rsid w:val="01CA7A31"/>
    <w:rsid w:val="01D64BC3"/>
    <w:rsid w:val="01E505F0"/>
    <w:rsid w:val="01F555F2"/>
    <w:rsid w:val="02055B1F"/>
    <w:rsid w:val="022821CC"/>
    <w:rsid w:val="022954F8"/>
    <w:rsid w:val="023038E2"/>
    <w:rsid w:val="02524AE0"/>
    <w:rsid w:val="025D4F8E"/>
    <w:rsid w:val="027951F5"/>
    <w:rsid w:val="029E3C8F"/>
    <w:rsid w:val="02B47FA5"/>
    <w:rsid w:val="02B726F0"/>
    <w:rsid w:val="02C11E63"/>
    <w:rsid w:val="02DA6EDB"/>
    <w:rsid w:val="02E86DE9"/>
    <w:rsid w:val="02FC43DD"/>
    <w:rsid w:val="0357564D"/>
    <w:rsid w:val="03BF2FC9"/>
    <w:rsid w:val="03C81E70"/>
    <w:rsid w:val="03D83AA3"/>
    <w:rsid w:val="04097DD5"/>
    <w:rsid w:val="040A684F"/>
    <w:rsid w:val="047322C9"/>
    <w:rsid w:val="04821CD4"/>
    <w:rsid w:val="0499034A"/>
    <w:rsid w:val="04A20244"/>
    <w:rsid w:val="04C02777"/>
    <w:rsid w:val="04D61F6D"/>
    <w:rsid w:val="04ED5A2D"/>
    <w:rsid w:val="04F27A0F"/>
    <w:rsid w:val="04F8756F"/>
    <w:rsid w:val="05374075"/>
    <w:rsid w:val="05440E53"/>
    <w:rsid w:val="05551D4C"/>
    <w:rsid w:val="05575AB8"/>
    <w:rsid w:val="05832204"/>
    <w:rsid w:val="05A46A4D"/>
    <w:rsid w:val="05B74C5C"/>
    <w:rsid w:val="05EC7937"/>
    <w:rsid w:val="05F80F4C"/>
    <w:rsid w:val="05FC76AE"/>
    <w:rsid w:val="06217E63"/>
    <w:rsid w:val="063E3713"/>
    <w:rsid w:val="064E5B20"/>
    <w:rsid w:val="06856842"/>
    <w:rsid w:val="068D4CBA"/>
    <w:rsid w:val="06936B50"/>
    <w:rsid w:val="06A7496A"/>
    <w:rsid w:val="06CD39BE"/>
    <w:rsid w:val="06DC71AE"/>
    <w:rsid w:val="06F63A9F"/>
    <w:rsid w:val="070A3AD5"/>
    <w:rsid w:val="070E1490"/>
    <w:rsid w:val="071822FF"/>
    <w:rsid w:val="07210B75"/>
    <w:rsid w:val="072F2587"/>
    <w:rsid w:val="076B5BFD"/>
    <w:rsid w:val="0774504E"/>
    <w:rsid w:val="077E7F7D"/>
    <w:rsid w:val="07A11524"/>
    <w:rsid w:val="07C5140B"/>
    <w:rsid w:val="07E95042"/>
    <w:rsid w:val="07FF24ED"/>
    <w:rsid w:val="080D690E"/>
    <w:rsid w:val="08152F56"/>
    <w:rsid w:val="08601DDB"/>
    <w:rsid w:val="08851BF0"/>
    <w:rsid w:val="08A235B0"/>
    <w:rsid w:val="08A85393"/>
    <w:rsid w:val="08C70CED"/>
    <w:rsid w:val="09032037"/>
    <w:rsid w:val="092A0A20"/>
    <w:rsid w:val="092F763C"/>
    <w:rsid w:val="09C26AA5"/>
    <w:rsid w:val="0A187C09"/>
    <w:rsid w:val="0A194DD0"/>
    <w:rsid w:val="0A6133F9"/>
    <w:rsid w:val="0A7B0043"/>
    <w:rsid w:val="0A84144D"/>
    <w:rsid w:val="0AA27C0D"/>
    <w:rsid w:val="0AD47C87"/>
    <w:rsid w:val="0AF05540"/>
    <w:rsid w:val="0B6E151F"/>
    <w:rsid w:val="0B854CA9"/>
    <w:rsid w:val="0BA93258"/>
    <w:rsid w:val="0BB31D7D"/>
    <w:rsid w:val="0BCE3564"/>
    <w:rsid w:val="0BEE0331"/>
    <w:rsid w:val="0BF271F6"/>
    <w:rsid w:val="0C1351D3"/>
    <w:rsid w:val="0C1419EC"/>
    <w:rsid w:val="0C1F6C56"/>
    <w:rsid w:val="0C2F14E2"/>
    <w:rsid w:val="0C3038F7"/>
    <w:rsid w:val="0C3B4EC0"/>
    <w:rsid w:val="0C4B79E8"/>
    <w:rsid w:val="0C793A7A"/>
    <w:rsid w:val="0C83782E"/>
    <w:rsid w:val="0C913910"/>
    <w:rsid w:val="0CBA24AD"/>
    <w:rsid w:val="0CBA266F"/>
    <w:rsid w:val="0CE13C39"/>
    <w:rsid w:val="0CEC1CF2"/>
    <w:rsid w:val="0D185807"/>
    <w:rsid w:val="0D43117D"/>
    <w:rsid w:val="0D501B7F"/>
    <w:rsid w:val="0D5942DF"/>
    <w:rsid w:val="0D7679C5"/>
    <w:rsid w:val="0DC11E94"/>
    <w:rsid w:val="0DD77D7F"/>
    <w:rsid w:val="0DFC4A6A"/>
    <w:rsid w:val="0E0B0B35"/>
    <w:rsid w:val="0E172BA6"/>
    <w:rsid w:val="0E2D2CD1"/>
    <w:rsid w:val="0E437ED8"/>
    <w:rsid w:val="0E50766C"/>
    <w:rsid w:val="0E514107"/>
    <w:rsid w:val="0E7D059E"/>
    <w:rsid w:val="0E981DEA"/>
    <w:rsid w:val="0EE433A2"/>
    <w:rsid w:val="0F0811FA"/>
    <w:rsid w:val="0F1F1D81"/>
    <w:rsid w:val="0F410374"/>
    <w:rsid w:val="0F5C4119"/>
    <w:rsid w:val="0F781BF8"/>
    <w:rsid w:val="0F81203E"/>
    <w:rsid w:val="0F8B118C"/>
    <w:rsid w:val="0F906237"/>
    <w:rsid w:val="0FAC4D6D"/>
    <w:rsid w:val="0FD76C3C"/>
    <w:rsid w:val="0FE835ED"/>
    <w:rsid w:val="101051ED"/>
    <w:rsid w:val="10142F30"/>
    <w:rsid w:val="103709CC"/>
    <w:rsid w:val="11020F53"/>
    <w:rsid w:val="11290C5D"/>
    <w:rsid w:val="11350CA3"/>
    <w:rsid w:val="113E681C"/>
    <w:rsid w:val="11494E5B"/>
    <w:rsid w:val="11572569"/>
    <w:rsid w:val="116364D9"/>
    <w:rsid w:val="11A61801"/>
    <w:rsid w:val="11B07963"/>
    <w:rsid w:val="11B24BC2"/>
    <w:rsid w:val="11BD202E"/>
    <w:rsid w:val="120D5D37"/>
    <w:rsid w:val="122E381C"/>
    <w:rsid w:val="123331AD"/>
    <w:rsid w:val="12540A00"/>
    <w:rsid w:val="126942F4"/>
    <w:rsid w:val="12720EA8"/>
    <w:rsid w:val="12730FA4"/>
    <w:rsid w:val="128A46E4"/>
    <w:rsid w:val="128B11D0"/>
    <w:rsid w:val="12904F8F"/>
    <w:rsid w:val="12951B2F"/>
    <w:rsid w:val="12D06EB6"/>
    <w:rsid w:val="12F70495"/>
    <w:rsid w:val="130B2AC4"/>
    <w:rsid w:val="130F3E82"/>
    <w:rsid w:val="131C0BC5"/>
    <w:rsid w:val="133B1278"/>
    <w:rsid w:val="134D1466"/>
    <w:rsid w:val="13506CB7"/>
    <w:rsid w:val="13936861"/>
    <w:rsid w:val="13AD1E55"/>
    <w:rsid w:val="13B34F72"/>
    <w:rsid w:val="13B46EA1"/>
    <w:rsid w:val="13CB0875"/>
    <w:rsid w:val="13F820A6"/>
    <w:rsid w:val="14026E65"/>
    <w:rsid w:val="140E5DE0"/>
    <w:rsid w:val="14127728"/>
    <w:rsid w:val="141B2F76"/>
    <w:rsid w:val="14406102"/>
    <w:rsid w:val="14541258"/>
    <w:rsid w:val="14541687"/>
    <w:rsid w:val="14856DBE"/>
    <w:rsid w:val="14871E23"/>
    <w:rsid w:val="149C1364"/>
    <w:rsid w:val="149C26A6"/>
    <w:rsid w:val="149C6A5D"/>
    <w:rsid w:val="14C33CB4"/>
    <w:rsid w:val="14EB758B"/>
    <w:rsid w:val="14EC66F2"/>
    <w:rsid w:val="14F07D26"/>
    <w:rsid w:val="152C0782"/>
    <w:rsid w:val="155E40F8"/>
    <w:rsid w:val="1573158E"/>
    <w:rsid w:val="159738D2"/>
    <w:rsid w:val="15B7221E"/>
    <w:rsid w:val="15D5735A"/>
    <w:rsid w:val="15E44CAB"/>
    <w:rsid w:val="160E4A49"/>
    <w:rsid w:val="16381731"/>
    <w:rsid w:val="16E71D9C"/>
    <w:rsid w:val="16EB2255"/>
    <w:rsid w:val="173109C4"/>
    <w:rsid w:val="1735378C"/>
    <w:rsid w:val="174F6CE2"/>
    <w:rsid w:val="175D3E0F"/>
    <w:rsid w:val="17745E4D"/>
    <w:rsid w:val="177B3FDA"/>
    <w:rsid w:val="179571DF"/>
    <w:rsid w:val="17A2648D"/>
    <w:rsid w:val="17B172B6"/>
    <w:rsid w:val="17D43623"/>
    <w:rsid w:val="180A2E6A"/>
    <w:rsid w:val="18387A63"/>
    <w:rsid w:val="18405C70"/>
    <w:rsid w:val="18466A8C"/>
    <w:rsid w:val="186051F6"/>
    <w:rsid w:val="186905E7"/>
    <w:rsid w:val="1869193F"/>
    <w:rsid w:val="18750422"/>
    <w:rsid w:val="1878685E"/>
    <w:rsid w:val="188B4F5F"/>
    <w:rsid w:val="189A2108"/>
    <w:rsid w:val="18AA5CB6"/>
    <w:rsid w:val="18AF1AA4"/>
    <w:rsid w:val="18B51027"/>
    <w:rsid w:val="18B73487"/>
    <w:rsid w:val="18EA27C8"/>
    <w:rsid w:val="192C3F45"/>
    <w:rsid w:val="196C7A23"/>
    <w:rsid w:val="19890D7A"/>
    <w:rsid w:val="198F23CE"/>
    <w:rsid w:val="19B4580C"/>
    <w:rsid w:val="19E46192"/>
    <w:rsid w:val="1A111E4D"/>
    <w:rsid w:val="1A3D720F"/>
    <w:rsid w:val="1A431F59"/>
    <w:rsid w:val="1A4B4A9F"/>
    <w:rsid w:val="1A84645F"/>
    <w:rsid w:val="1A8A264C"/>
    <w:rsid w:val="1A8D0D15"/>
    <w:rsid w:val="1A9803BE"/>
    <w:rsid w:val="1AA03612"/>
    <w:rsid w:val="1AB5007C"/>
    <w:rsid w:val="1B4031C4"/>
    <w:rsid w:val="1B4A2A0C"/>
    <w:rsid w:val="1B5078A9"/>
    <w:rsid w:val="1B5D3EE1"/>
    <w:rsid w:val="1B6D2C4B"/>
    <w:rsid w:val="1B732BEF"/>
    <w:rsid w:val="1BE541A3"/>
    <w:rsid w:val="1BEE3C6D"/>
    <w:rsid w:val="1BFB7E72"/>
    <w:rsid w:val="1C2127BC"/>
    <w:rsid w:val="1C227D69"/>
    <w:rsid w:val="1C5521DE"/>
    <w:rsid w:val="1C60574F"/>
    <w:rsid w:val="1C717805"/>
    <w:rsid w:val="1C9912CA"/>
    <w:rsid w:val="1C9D2408"/>
    <w:rsid w:val="1CD35F20"/>
    <w:rsid w:val="1D1A16B0"/>
    <w:rsid w:val="1D4411AF"/>
    <w:rsid w:val="1D8D6FDC"/>
    <w:rsid w:val="1DAB608C"/>
    <w:rsid w:val="1DDB645C"/>
    <w:rsid w:val="1DE155A4"/>
    <w:rsid w:val="1DF455BF"/>
    <w:rsid w:val="1E00747F"/>
    <w:rsid w:val="1E3267A6"/>
    <w:rsid w:val="1E5F00C7"/>
    <w:rsid w:val="1E726A20"/>
    <w:rsid w:val="1EAF101F"/>
    <w:rsid w:val="1EC7736B"/>
    <w:rsid w:val="1EE80D25"/>
    <w:rsid w:val="1EF014AC"/>
    <w:rsid w:val="1F1C6FAE"/>
    <w:rsid w:val="1F2D0896"/>
    <w:rsid w:val="1F500AE9"/>
    <w:rsid w:val="1F553548"/>
    <w:rsid w:val="1F64699E"/>
    <w:rsid w:val="1F775498"/>
    <w:rsid w:val="1F800252"/>
    <w:rsid w:val="1FE05A6C"/>
    <w:rsid w:val="1FFD27DC"/>
    <w:rsid w:val="20074FD3"/>
    <w:rsid w:val="20410CE9"/>
    <w:rsid w:val="206430BE"/>
    <w:rsid w:val="20654BAD"/>
    <w:rsid w:val="20AB5152"/>
    <w:rsid w:val="210466A8"/>
    <w:rsid w:val="21050555"/>
    <w:rsid w:val="212A36ED"/>
    <w:rsid w:val="213867AB"/>
    <w:rsid w:val="215A09BE"/>
    <w:rsid w:val="215E467A"/>
    <w:rsid w:val="216C43F4"/>
    <w:rsid w:val="21A32B02"/>
    <w:rsid w:val="21AD53AC"/>
    <w:rsid w:val="21B80097"/>
    <w:rsid w:val="21EC70CC"/>
    <w:rsid w:val="21F26E49"/>
    <w:rsid w:val="220A6BF5"/>
    <w:rsid w:val="222A01F5"/>
    <w:rsid w:val="2230731F"/>
    <w:rsid w:val="223A7BE7"/>
    <w:rsid w:val="223E42D5"/>
    <w:rsid w:val="2246506E"/>
    <w:rsid w:val="225A7407"/>
    <w:rsid w:val="22682F2F"/>
    <w:rsid w:val="22AA6FC3"/>
    <w:rsid w:val="22C50CCC"/>
    <w:rsid w:val="22F55C75"/>
    <w:rsid w:val="22F61633"/>
    <w:rsid w:val="23AE4222"/>
    <w:rsid w:val="240C35C6"/>
    <w:rsid w:val="24390D5F"/>
    <w:rsid w:val="244076F4"/>
    <w:rsid w:val="246062A6"/>
    <w:rsid w:val="24815F74"/>
    <w:rsid w:val="248F4E23"/>
    <w:rsid w:val="24945904"/>
    <w:rsid w:val="24B94EFA"/>
    <w:rsid w:val="24BA08F3"/>
    <w:rsid w:val="24C0322E"/>
    <w:rsid w:val="24DC76BB"/>
    <w:rsid w:val="25177A72"/>
    <w:rsid w:val="25624FED"/>
    <w:rsid w:val="25821E8F"/>
    <w:rsid w:val="258F7DC5"/>
    <w:rsid w:val="25C530AA"/>
    <w:rsid w:val="25E457AA"/>
    <w:rsid w:val="25E6055C"/>
    <w:rsid w:val="260C3618"/>
    <w:rsid w:val="262B5994"/>
    <w:rsid w:val="265C2AE3"/>
    <w:rsid w:val="266D5B54"/>
    <w:rsid w:val="267A7FA4"/>
    <w:rsid w:val="267C1E72"/>
    <w:rsid w:val="268917BB"/>
    <w:rsid w:val="26891E96"/>
    <w:rsid w:val="269C2018"/>
    <w:rsid w:val="26A656F7"/>
    <w:rsid w:val="26AF04BB"/>
    <w:rsid w:val="26B75F6B"/>
    <w:rsid w:val="26D7726C"/>
    <w:rsid w:val="26EB4891"/>
    <w:rsid w:val="26EE78E2"/>
    <w:rsid w:val="26F03ABB"/>
    <w:rsid w:val="26F17361"/>
    <w:rsid w:val="26FD4D0F"/>
    <w:rsid w:val="270713D0"/>
    <w:rsid w:val="278B0FBA"/>
    <w:rsid w:val="278E564F"/>
    <w:rsid w:val="27A21961"/>
    <w:rsid w:val="27A4590C"/>
    <w:rsid w:val="27AE2DD1"/>
    <w:rsid w:val="27CE36E1"/>
    <w:rsid w:val="27D47FC4"/>
    <w:rsid w:val="27E35E91"/>
    <w:rsid w:val="27F607E1"/>
    <w:rsid w:val="28047471"/>
    <w:rsid w:val="28205E5D"/>
    <w:rsid w:val="28254E5A"/>
    <w:rsid w:val="283C7F62"/>
    <w:rsid w:val="283D6F14"/>
    <w:rsid w:val="284877C3"/>
    <w:rsid w:val="285C09EF"/>
    <w:rsid w:val="286E162A"/>
    <w:rsid w:val="289364C0"/>
    <w:rsid w:val="28C55A8E"/>
    <w:rsid w:val="28CD7AFF"/>
    <w:rsid w:val="28D5416A"/>
    <w:rsid w:val="28DF7D2C"/>
    <w:rsid w:val="28ED14CB"/>
    <w:rsid w:val="29030608"/>
    <w:rsid w:val="29091DE9"/>
    <w:rsid w:val="2916341D"/>
    <w:rsid w:val="29221C47"/>
    <w:rsid w:val="292B1457"/>
    <w:rsid w:val="29365B16"/>
    <w:rsid w:val="296C128F"/>
    <w:rsid w:val="2979056B"/>
    <w:rsid w:val="297E7214"/>
    <w:rsid w:val="29870E60"/>
    <w:rsid w:val="2987256D"/>
    <w:rsid w:val="299B568F"/>
    <w:rsid w:val="29C164C2"/>
    <w:rsid w:val="29C8439B"/>
    <w:rsid w:val="29D576AA"/>
    <w:rsid w:val="29E24608"/>
    <w:rsid w:val="29EC0F1E"/>
    <w:rsid w:val="29F7010E"/>
    <w:rsid w:val="2A233AB5"/>
    <w:rsid w:val="2A3C48DF"/>
    <w:rsid w:val="2A415E8A"/>
    <w:rsid w:val="2A454A4D"/>
    <w:rsid w:val="2A4F7DD1"/>
    <w:rsid w:val="2A677827"/>
    <w:rsid w:val="2A6B7185"/>
    <w:rsid w:val="2A6C147A"/>
    <w:rsid w:val="2A7444A0"/>
    <w:rsid w:val="2A7F593B"/>
    <w:rsid w:val="2A856FF0"/>
    <w:rsid w:val="2A950CB9"/>
    <w:rsid w:val="2A9D2F38"/>
    <w:rsid w:val="2AA95FAC"/>
    <w:rsid w:val="2ADC2E62"/>
    <w:rsid w:val="2AEF6EB8"/>
    <w:rsid w:val="2B2C517A"/>
    <w:rsid w:val="2B3A7FEA"/>
    <w:rsid w:val="2B490580"/>
    <w:rsid w:val="2B740AB1"/>
    <w:rsid w:val="2B8474A8"/>
    <w:rsid w:val="2B9366AC"/>
    <w:rsid w:val="2BBE59DB"/>
    <w:rsid w:val="2BC13882"/>
    <w:rsid w:val="2BC323B3"/>
    <w:rsid w:val="2BDD0CA0"/>
    <w:rsid w:val="2C0043E6"/>
    <w:rsid w:val="2C3210DF"/>
    <w:rsid w:val="2C640943"/>
    <w:rsid w:val="2C651790"/>
    <w:rsid w:val="2C8040B9"/>
    <w:rsid w:val="2C820421"/>
    <w:rsid w:val="2D070AE1"/>
    <w:rsid w:val="2D732111"/>
    <w:rsid w:val="2D9866EF"/>
    <w:rsid w:val="2D9C0ECA"/>
    <w:rsid w:val="2DA23685"/>
    <w:rsid w:val="2DAF619A"/>
    <w:rsid w:val="2DBC672D"/>
    <w:rsid w:val="2DD838D6"/>
    <w:rsid w:val="2E036761"/>
    <w:rsid w:val="2E2712FC"/>
    <w:rsid w:val="2E2967CC"/>
    <w:rsid w:val="2E474078"/>
    <w:rsid w:val="2E5171F3"/>
    <w:rsid w:val="2E6853D1"/>
    <w:rsid w:val="2E904B65"/>
    <w:rsid w:val="2E960B5C"/>
    <w:rsid w:val="2EA40B99"/>
    <w:rsid w:val="2EAD4100"/>
    <w:rsid w:val="2EC41FE3"/>
    <w:rsid w:val="2ECC5435"/>
    <w:rsid w:val="2EF31584"/>
    <w:rsid w:val="2EFC6A59"/>
    <w:rsid w:val="2EFF6701"/>
    <w:rsid w:val="2F0428A3"/>
    <w:rsid w:val="2F0440BF"/>
    <w:rsid w:val="2F11223C"/>
    <w:rsid w:val="2F157E50"/>
    <w:rsid w:val="2F550C45"/>
    <w:rsid w:val="2F560EEE"/>
    <w:rsid w:val="2F6051A8"/>
    <w:rsid w:val="2F6806E4"/>
    <w:rsid w:val="2F6D7B0F"/>
    <w:rsid w:val="2F7271B3"/>
    <w:rsid w:val="2F734696"/>
    <w:rsid w:val="2F83310D"/>
    <w:rsid w:val="2F985BB8"/>
    <w:rsid w:val="2FAC694E"/>
    <w:rsid w:val="2FB60993"/>
    <w:rsid w:val="2FD57720"/>
    <w:rsid w:val="2FD933F6"/>
    <w:rsid w:val="30042806"/>
    <w:rsid w:val="30231A7A"/>
    <w:rsid w:val="303134C1"/>
    <w:rsid w:val="305D4A91"/>
    <w:rsid w:val="30650250"/>
    <w:rsid w:val="307920D8"/>
    <w:rsid w:val="307B625B"/>
    <w:rsid w:val="307C3A3A"/>
    <w:rsid w:val="308D6032"/>
    <w:rsid w:val="30C8574D"/>
    <w:rsid w:val="310C66AD"/>
    <w:rsid w:val="312324BE"/>
    <w:rsid w:val="31785EAE"/>
    <w:rsid w:val="31834B08"/>
    <w:rsid w:val="31A265EE"/>
    <w:rsid w:val="31C10670"/>
    <w:rsid w:val="31D77D3F"/>
    <w:rsid w:val="31E06CBE"/>
    <w:rsid w:val="31F947C7"/>
    <w:rsid w:val="320A2AE8"/>
    <w:rsid w:val="324602BB"/>
    <w:rsid w:val="327D55FF"/>
    <w:rsid w:val="32BB301F"/>
    <w:rsid w:val="32F258AE"/>
    <w:rsid w:val="32FC5528"/>
    <w:rsid w:val="33223897"/>
    <w:rsid w:val="33633597"/>
    <w:rsid w:val="337565C3"/>
    <w:rsid w:val="338B5D4E"/>
    <w:rsid w:val="33997124"/>
    <w:rsid w:val="33BB3D4C"/>
    <w:rsid w:val="33CD1BB7"/>
    <w:rsid w:val="340C5B48"/>
    <w:rsid w:val="34474DD2"/>
    <w:rsid w:val="34642DAB"/>
    <w:rsid w:val="347C39DE"/>
    <w:rsid w:val="34A508F6"/>
    <w:rsid w:val="34CD6C28"/>
    <w:rsid w:val="34E21963"/>
    <w:rsid w:val="34F64FFD"/>
    <w:rsid w:val="34FF1786"/>
    <w:rsid w:val="351373C1"/>
    <w:rsid w:val="35177159"/>
    <w:rsid w:val="35471E0E"/>
    <w:rsid w:val="356A79A2"/>
    <w:rsid w:val="357110BF"/>
    <w:rsid w:val="358160C2"/>
    <w:rsid w:val="35A10512"/>
    <w:rsid w:val="35B5428E"/>
    <w:rsid w:val="35C91817"/>
    <w:rsid w:val="35E26C3A"/>
    <w:rsid w:val="35F46987"/>
    <w:rsid w:val="361E1F23"/>
    <w:rsid w:val="362552F0"/>
    <w:rsid w:val="364F0B68"/>
    <w:rsid w:val="36644B03"/>
    <w:rsid w:val="368A29FF"/>
    <w:rsid w:val="36972608"/>
    <w:rsid w:val="36992E5B"/>
    <w:rsid w:val="36C008A4"/>
    <w:rsid w:val="36E034DA"/>
    <w:rsid w:val="36F04FE9"/>
    <w:rsid w:val="36F551F1"/>
    <w:rsid w:val="37173C35"/>
    <w:rsid w:val="371E0001"/>
    <w:rsid w:val="372A42F1"/>
    <w:rsid w:val="373E457F"/>
    <w:rsid w:val="373E5A03"/>
    <w:rsid w:val="377A7242"/>
    <w:rsid w:val="379B77B1"/>
    <w:rsid w:val="37A72B4A"/>
    <w:rsid w:val="37A91096"/>
    <w:rsid w:val="37BE184F"/>
    <w:rsid w:val="37C16AAE"/>
    <w:rsid w:val="37D230A6"/>
    <w:rsid w:val="38215631"/>
    <w:rsid w:val="384601DC"/>
    <w:rsid w:val="38926838"/>
    <w:rsid w:val="38A07226"/>
    <w:rsid w:val="38AC30D0"/>
    <w:rsid w:val="38AC4829"/>
    <w:rsid w:val="38D336D4"/>
    <w:rsid w:val="38FB7AFC"/>
    <w:rsid w:val="39036DA1"/>
    <w:rsid w:val="390F0110"/>
    <w:rsid w:val="3914159A"/>
    <w:rsid w:val="39294E38"/>
    <w:rsid w:val="39372EEA"/>
    <w:rsid w:val="39422DDA"/>
    <w:rsid w:val="394A33E6"/>
    <w:rsid w:val="396054F7"/>
    <w:rsid w:val="396305FF"/>
    <w:rsid w:val="39713EE5"/>
    <w:rsid w:val="397A3554"/>
    <w:rsid w:val="397F62D4"/>
    <w:rsid w:val="399A4315"/>
    <w:rsid w:val="39CB2002"/>
    <w:rsid w:val="39CE573E"/>
    <w:rsid w:val="39F03816"/>
    <w:rsid w:val="39F63BBE"/>
    <w:rsid w:val="39F91F05"/>
    <w:rsid w:val="3A206803"/>
    <w:rsid w:val="3A2C6D24"/>
    <w:rsid w:val="3A4F49E1"/>
    <w:rsid w:val="3A543DA5"/>
    <w:rsid w:val="3A5550D0"/>
    <w:rsid w:val="3AA111E5"/>
    <w:rsid w:val="3AC210EA"/>
    <w:rsid w:val="3AD575EA"/>
    <w:rsid w:val="3AF20812"/>
    <w:rsid w:val="3B021A53"/>
    <w:rsid w:val="3B04623A"/>
    <w:rsid w:val="3B334F22"/>
    <w:rsid w:val="3B560D92"/>
    <w:rsid w:val="3B684E42"/>
    <w:rsid w:val="3B79462F"/>
    <w:rsid w:val="3BA5042F"/>
    <w:rsid w:val="3BE6131C"/>
    <w:rsid w:val="3C1B4902"/>
    <w:rsid w:val="3C5B3D1F"/>
    <w:rsid w:val="3C756D8F"/>
    <w:rsid w:val="3CBD1FF3"/>
    <w:rsid w:val="3CD967E3"/>
    <w:rsid w:val="3CDB50AA"/>
    <w:rsid w:val="3CEB1870"/>
    <w:rsid w:val="3D012160"/>
    <w:rsid w:val="3D164CBE"/>
    <w:rsid w:val="3D1C5297"/>
    <w:rsid w:val="3D2C149E"/>
    <w:rsid w:val="3D443E12"/>
    <w:rsid w:val="3D683DA9"/>
    <w:rsid w:val="3DAE4046"/>
    <w:rsid w:val="3DB90852"/>
    <w:rsid w:val="3DCF4779"/>
    <w:rsid w:val="3DDE647A"/>
    <w:rsid w:val="3E1652CB"/>
    <w:rsid w:val="3E2F41C0"/>
    <w:rsid w:val="3E446810"/>
    <w:rsid w:val="3E4C033B"/>
    <w:rsid w:val="3E5449C6"/>
    <w:rsid w:val="3E561AB8"/>
    <w:rsid w:val="3E5E54CE"/>
    <w:rsid w:val="3E7479FF"/>
    <w:rsid w:val="3E882AA5"/>
    <w:rsid w:val="3E955760"/>
    <w:rsid w:val="3E9E7CE5"/>
    <w:rsid w:val="3EB141E3"/>
    <w:rsid w:val="3ED844AF"/>
    <w:rsid w:val="3EDE1691"/>
    <w:rsid w:val="3F1C6565"/>
    <w:rsid w:val="3F2427C0"/>
    <w:rsid w:val="3F453EA1"/>
    <w:rsid w:val="3F470797"/>
    <w:rsid w:val="3F490040"/>
    <w:rsid w:val="3F620D12"/>
    <w:rsid w:val="3FB55013"/>
    <w:rsid w:val="403D48F8"/>
    <w:rsid w:val="403D7CC1"/>
    <w:rsid w:val="40496E88"/>
    <w:rsid w:val="405A0ECD"/>
    <w:rsid w:val="405D083E"/>
    <w:rsid w:val="406E36E7"/>
    <w:rsid w:val="408C298C"/>
    <w:rsid w:val="40D23C76"/>
    <w:rsid w:val="40D514AA"/>
    <w:rsid w:val="40DE7FD5"/>
    <w:rsid w:val="41214BFD"/>
    <w:rsid w:val="413A27DB"/>
    <w:rsid w:val="41652B0C"/>
    <w:rsid w:val="41695D57"/>
    <w:rsid w:val="4196794C"/>
    <w:rsid w:val="41AB44E2"/>
    <w:rsid w:val="41BA601A"/>
    <w:rsid w:val="41CD5885"/>
    <w:rsid w:val="41D6298E"/>
    <w:rsid w:val="41EC3971"/>
    <w:rsid w:val="41FA3353"/>
    <w:rsid w:val="421A322E"/>
    <w:rsid w:val="42245529"/>
    <w:rsid w:val="423525C2"/>
    <w:rsid w:val="42586B9E"/>
    <w:rsid w:val="42744467"/>
    <w:rsid w:val="4291793D"/>
    <w:rsid w:val="42E92DCC"/>
    <w:rsid w:val="42F10102"/>
    <w:rsid w:val="42F309C5"/>
    <w:rsid w:val="42F46FDC"/>
    <w:rsid w:val="430E5DCB"/>
    <w:rsid w:val="43104675"/>
    <w:rsid w:val="43230089"/>
    <w:rsid w:val="433748A8"/>
    <w:rsid w:val="435C1D72"/>
    <w:rsid w:val="43BD1ED3"/>
    <w:rsid w:val="43C04A7C"/>
    <w:rsid w:val="43CE57D0"/>
    <w:rsid w:val="43D419C9"/>
    <w:rsid w:val="43F13D81"/>
    <w:rsid w:val="441445A5"/>
    <w:rsid w:val="441E4F74"/>
    <w:rsid w:val="4452707E"/>
    <w:rsid w:val="44605E7C"/>
    <w:rsid w:val="4491365B"/>
    <w:rsid w:val="44A27A31"/>
    <w:rsid w:val="44B44617"/>
    <w:rsid w:val="44B468A5"/>
    <w:rsid w:val="44C5584B"/>
    <w:rsid w:val="44EE657E"/>
    <w:rsid w:val="44F31B71"/>
    <w:rsid w:val="44F428AC"/>
    <w:rsid w:val="44F512D3"/>
    <w:rsid w:val="44F73172"/>
    <w:rsid w:val="453078E7"/>
    <w:rsid w:val="4534464B"/>
    <w:rsid w:val="45611148"/>
    <w:rsid w:val="4572037A"/>
    <w:rsid w:val="45937536"/>
    <w:rsid w:val="45BF1E6F"/>
    <w:rsid w:val="45F83C56"/>
    <w:rsid w:val="461E571D"/>
    <w:rsid w:val="46342CDD"/>
    <w:rsid w:val="46390546"/>
    <w:rsid w:val="463B37E9"/>
    <w:rsid w:val="4671002E"/>
    <w:rsid w:val="46775C22"/>
    <w:rsid w:val="469E1CC0"/>
    <w:rsid w:val="46D31972"/>
    <w:rsid w:val="46E711F9"/>
    <w:rsid w:val="47030C7E"/>
    <w:rsid w:val="470F164A"/>
    <w:rsid w:val="47107E78"/>
    <w:rsid w:val="47116C31"/>
    <w:rsid w:val="471A37AC"/>
    <w:rsid w:val="47264BB4"/>
    <w:rsid w:val="4743722B"/>
    <w:rsid w:val="47641F3A"/>
    <w:rsid w:val="47746FC6"/>
    <w:rsid w:val="477A61FB"/>
    <w:rsid w:val="480B0368"/>
    <w:rsid w:val="480B74E0"/>
    <w:rsid w:val="483B47F6"/>
    <w:rsid w:val="485E7A56"/>
    <w:rsid w:val="487C5A5D"/>
    <w:rsid w:val="488E2DFC"/>
    <w:rsid w:val="48A57AAE"/>
    <w:rsid w:val="48B71145"/>
    <w:rsid w:val="48BB2BC7"/>
    <w:rsid w:val="48D764CE"/>
    <w:rsid w:val="490D3E97"/>
    <w:rsid w:val="491E17D0"/>
    <w:rsid w:val="492A5F34"/>
    <w:rsid w:val="49304CE5"/>
    <w:rsid w:val="493D5D6D"/>
    <w:rsid w:val="495A2854"/>
    <w:rsid w:val="49772E03"/>
    <w:rsid w:val="49813612"/>
    <w:rsid w:val="498D5FA3"/>
    <w:rsid w:val="49956188"/>
    <w:rsid w:val="49975A5C"/>
    <w:rsid w:val="49991F92"/>
    <w:rsid w:val="49C17A1F"/>
    <w:rsid w:val="49C32CF5"/>
    <w:rsid w:val="4A0B07E3"/>
    <w:rsid w:val="4A43709B"/>
    <w:rsid w:val="4A5C33CF"/>
    <w:rsid w:val="4A5D25D9"/>
    <w:rsid w:val="4A705C97"/>
    <w:rsid w:val="4AAE39BD"/>
    <w:rsid w:val="4AE20D8F"/>
    <w:rsid w:val="4B2E6CD3"/>
    <w:rsid w:val="4B3F1031"/>
    <w:rsid w:val="4B60577F"/>
    <w:rsid w:val="4B9A2B96"/>
    <w:rsid w:val="4BAD4E9D"/>
    <w:rsid w:val="4BCE7EDE"/>
    <w:rsid w:val="4BDF2E70"/>
    <w:rsid w:val="4C2F1919"/>
    <w:rsid w:val="4C3F03B4"/>
    <w:rsid w:val="4C406FBA"/>
    <w:rsid w:val="4C414405"/>
    <w:rsid w:val="4C43719A"/>
    <w:rsid w:val="4C4E1FB0"/>
    <w:rsid w:val="4C8C3C1C"/>
    <w:rsid w:val="4CC259CB"/>
    <w:rsid w:val="4D201E99"/>
    <w:rsid w:val="4D25071A"/>
    <w:rsid w:val="4D2A124B"/>
    <w:rsid w:val="4D3E3375"/>
    <w:rsid w:val="4D727F75"/>
    <w:rsid w:val="4D761E2D"/>
    <w:rsid w:val="4D834FC4"/>
    <w:rsid w:val="4DA70238"/>
    <w:rsid w:val="4DC23E2B"/>
    <w:rsid w:val="4DD82BA0"/>
    <w:rsid w:val="4E051981"/>
    <w:rsid w:val="4E134353"/>
    <w:rsid w:val="4E324336"/>
    <w:rsid w:val="4E564138"/>
    <w:rsid w:val="4E5C1922"/>
    <w:rsid w:val="4E6D1482"/>
    <w:rsid w:val="4E8C30EE"/>
    <w:rsid w:val="4ED0776C"/>
    <w:rsid w:val="4ED16F74"/>
    <w:rsid w:val="4EE179C9"/>
    <w:rsid w:val="4EF91273"/>
    <w:rsid w:val="4EFD7E6F"/>
    <w:rsid w:val="4F077BD9"/>
    <w:rsid w:val="4F0F6C08"/>
    <w:rsid w:val="4F5327AA"/>
    <w:rsid w:val="4F5E036C"/>
    <w:rsid w:val="4F695216"/>
    <w:rsid w:val="4F8E1F64"/>
    <w:rsid w:val="4FAA4E5D"/>
    <w:rsid w:val="4FED31D8"/>
    <w:rsid w:val="4FF17C53"/>
    <w:rsid w:val="5022386D"/>
    <w:rsid w:val="50334718"/>
    <w:rsid w:val="506A2527"/>
    <w:rsid w:val="50BE7D72"/>
    <w:rsid w:val="50C555A5"/>
    <w:rsid w:val="50EE5A45"/>
    <w:rsid w:val="50F0492E"/>
    <w:rsid w:val="50F45862"/>
    <w:rsid w:val="510D1EE2"/>
    <w:rsid w:val="511C783C"/>
    <w:rsid w:val="511D2E6A"/>
    <w:rsid w:val="512747AF"/>
    <w:rsid w:val="51411EB9"/>
    <w:rsid w:val="515D3A2F"/>
    <w:rsid w:val="516E1224"/>
    <w:rsid w:val="51723E6D"/>
    <w:rsid w:val="51856AE2"/>
    <w:rsid w:val="5198693A"/>
    <w:rsid w:val="51DA4C51"/>
    <w:rsid w:val="51E90A30"/>
    <w:rsid w:val="51FA4018"/>
    <w:rsid w:val="522A286E"/>
    <w:rsid w:val="52314C33"/>
    <w:rsid w:val="52621300"/>
    <w:rsid w:val="5295538E"/>
    <w:rsid w:val="52A24322"/>
    <w:rsid w:val="52B860F3"/>
    <w:rsid w:val="52EB0BC7"/>
    <w:rsid w:val="52F1442F"/>
    <w:rsid w:val="52FB44E0"/>
    <w:rsid w:val="53183F42"/>
    <w:rsid w:val="53340F38"/>
    <w:rsid w:val="533B14BB"/>
    <w:rsid w:val="533B38FC"/>
    <w:rsid w:val="53424C8B"/>
    <w:rsid w:val="53AC45D6"/>
    <w:rsid w:val="53BF62DB"/>
    <w:rsid w:val="53CA6C40"/>
    <w:rsid w:val="53E9289B"/>
    <w:rsid w:val="53EF12DA"/>
    <w:rsid w:val="54155656"/>
    <w:rsid w:val="54231E8B"/>
    <w:rsid w:val="545E1D8C"/>
    <w:rsid w:val="54666A69"/>
    <w:rsid w:val="54836F92"/>
    <w:rsid w:val="548D1926"/>
    <w:rsid w:val="549568D9"/>
    <w:rsid w:val="549E0EE2"/>
    <w:rsid w:val="54A308ED"/>
    <w:rsid w:val="54A4173E"/>
    <w:rsid w:val="54BD3BBD"/>
    <w:rsid w:val="54D92AF2"/>
    <w:rsid w:val="54E921C2"/>
    <w:rsid w:val="54EC1F50"/>
    <w:rsid w:val="54F16A2C"/>
    <w:rsid w:val="54F31C8A"/>
    <w:rsid w:val="55015D19"/>
    <w:rsid w:val="55204B39"/>
    <w:rsid w:val="55313209"/>
    <w:rsid w:val="55733DAF"/>
    <w:rsid w:val="55802D87"/>
    <w:rsid w:val="55813153"/>
    <w:rsid w:val="559C0215"/>
    <w:rsid w:val="55B1393A"/>
    <w:rsid w:val="55B625A5"/>
    <w:rsid w:val="55CC6551"/>
    <w:rsid w:val="55DB630A"/>
    <w:rsid w:val="56451D06"/>
    <w:rsid w:val="5645303B"/>
    <w:rsid w:val="56561D22"/>
    <w:rsid w:val="56564CD1"/>
    <w:rsid w:val="566C201F"/>
    <w:rsid w:val="566E737C"/>
    <w:rsid w:val="569527E3"/>
    <w:rsid w:val="5697371A"/>
    <w:rsid w:val="56B11BBE"/>
    <w:rsid w:val="56B95536"/>
    <w:rsid w:val="56D77D29"/>
    <w:rsid w:val="56E56F51"/>
    <w:rsid w:val="570F1750"/>
    <w:rsid w:val="578A1AB8"/>
    <w:rsid w:val="578C2978"/>
    <w:rsid w:val="57B83A7E"/>
    <w:rsid w:val="57CC67C5"/>
    <w:rsid w:val="57F0499E"/>
    <w:rsid w:val="580B729F"/>
    <w:rsid w:val="58110FCD"/>
    <w:rsid w:val="581110D0"/>
    <w:rsid w:val="58586FE1"/>
    <w:rsid w:val="585A620C"/>
    <w:rsid w:val="58693009"/>
    <w:rsid w:val="586D117E"/>
    <w:rsid w:val="58C458C4"/>
    <w:rsid w:val="590F3604"/>
    <w:rsid w:val="59284923"/>
    <w:rsid w:val="59314EBD"/>
    <w:rsid w:val="59396B30"/>
    <w:rsid w:val="594219A5"/>
    <w:rsid w:val="594377B7"/>
    <w:rsid w:val="594646CB"/>
    <w:rsid w:val="59610917"/>
    <w:rsid w:val="599944F1"/>
    <w:rsid w:val="59D5314B"/>
    <w:rsid w:val="5A04694A"/>
    <w:rsid w:val="5A0E4F19"/>
    <w:rsid w:val="5A192CCF"/>
    <w:rsid w:val="5A1B4880"/>
    <w:rsid w:val="5A2355B4"/>
    <w:rsid w:val="5A4D5B19"/>
    <w:rsid w:val="5A4F7C8D"/>
    <w:rsid w:val="5A60106A"/>
    <w:rsid w:val="5A792B37"/>
    <w:rsid w:val="5A8B2D58"/>
    <w:rsid w:val="5A967C94"/>
    <w:rsid w:val="5ABC4CFF"/>
    <w:rsid w:val="5AC34694"/>
    <w:rsid w:val="5AD520E5"/>
    <w:rsid w:val="5ADB29FA"/>
    <w:rsid w:val="5AFB405A"/>
    <w:rsid w:val="5B0F752E"/>
    <w:rsid w:val="5B186646"/>
    <w:rsid w:val="5BE650E0"/>
    <w:rsid w:val="5C391927"/>
    <w:rsid w:val="5C682846"/>
    <w:rsid w:val="5C7D576F"/>
    <w:rsid w:val="5C892B38"/>
    <w:rsid w:val="5C924F7B"/>
    <w:rsid w:val="5C942746"/>
    <w:rsid w:val="5CA02A22"/>
    <w:rsid w:val="5CA33E8E"/>
    <w:rsid w:val="5CAE6410"/>
    <w:rsid w:val="5CCD3683"/>
    <w:rsid w:val="5CD90C6D"/>
    <w:rsid w:val="5CF2336E"/>
    <w:rsid w:val="5D0C022F"/>
    <w:rsid w:val="5D54505E"/>
    <w:rsid w:val="5D571A57"/>
    <w:rsid w:val="5D5850AB"/>
    <w:rsid w:val="5D645C4D"/>
    <w:rsid w:val="5D723C02"/>
    <w:rsid w:val="5D8C6C5D"/>
    <w:rsid w:val="5DCB7486"/>
    <w:rsid w:val="5DD30D19"/>
    <w:rsid w:val="5DFA66A3"/>
    <w:rsid w:val="5E0E058B"/>
    <w:rsid w:val="5E2C6171"/>
    <w:rsid w:val="5E32685E"/>
    <w:rsid w:val="5E5B12F6"/>
    <w:rsid w:val="5E636378"/>
    <w:rsid w:val="5E7C7058"/>
    <w:rsid w:val="5E8A592B"/>
    <w:rsid w:val="5E9B2C7F"/>
    <w:rsid w:val="5EBE3457"/>
    <w:rsid w:val="5ED32EAA"/>
    <w:rsid w:val="5F186878"/>
    <w:rsid w:val="5F2226A8"/>
    <w:rsid w:val="5F2C2B95"/>
    <w:rsid w:val="5F5758F4"/>
    <w:rsid w:val="5F681223"/>
    <w:rsid w:val="5F6D25BC"/>
    <w:rsid w:val="5FA261F9"/>
    <w:rsid w:val="5FB66DA5"/>
    <w:rsid w:val="5FDE2B81"/>
    <w:rsid w:val="60782B92"/>
    <w:rsid w:val="609E706A"/>
    <w:rsid w:val="60A92890"/>
    <w:rsid w:val="60CA016A"/>
    <w:rsid w:val="60CE7830"/>
    <w:rsid w:val="60F76FB1"/>
    <w:rsid w:val="61061A64"/>
    <w:rsid w:val="612102F5"/>
    <w:rsid w:val="614F7392"/>
    <w:rsid w:val="616B5CFC"/>
    <w:rsid w:val="61706D93"/>
    <w:rsid w:val="61A9253A"/>
    <w:rsid w:val="61E423CB"/>
    <w:rsid w:val="61FD5D7B"/>
    <w:rsid w:val="620403F9"/>
    <w:rsid w:val="620D5374"/>
    <w:rsid w:val="6212406C"/>
    <w:rsid w:val="625C1559"/>
    <w:rsid w:val="625F365F"/>
    <w:rsid w:val="626875B2"/>
    <w:rsid w:val="626D47D3"/>
    <w:rsid w:val="6284492C"/>
    <w:rsid w:val="62896BBC"/>
    <w:rsid w:val="62B42D3E"/>
    <w:rsid w:val="62CB04FE"/>
    <w:rsid w:val="634B16C2"/>
    <w:rsid w:val="63A85136"/>
    <w:rsid w:val="63B53F05"/>
    <w:rsid w:val="63B94BC2"/>
    <w:rsid w:val="63CF6E12"/>
    <w:rsid w:val="63E02DF6"/>
    <w:rsid w:val="6409552B"/>
    <w:rsid w:val="64122457"/>
    <w:rsid w:val="64425086"/>
    <w:rsid w:val="64574814"/>
    <w:rsid w:val="64674C3D"/>
    <w:rsid w:val="647B2D01"/>
    <w:rsid w:val="6493580E"/>
    <w:rsid w:val="64981580"/>
    <w:rsid w:val="64B554E0"/>
    <w:rsid w:val="64D30EC4"/>
    <w:rsid w:val="64D374CD"/>
    <w:rsid w:val="64DC2A03"/>
    <w:rsid w:val="64EB5E98"/>
    <w:rsid w:val="650E4116"/>
    <w:rsid w:val="650F1EF0"/>
    <w:rsid w:val="65212A2F"/>
    <w:rsid w:val="65244571"/>
    <w:rsid w:val="653335CB"/>
    <w:rsid w:val="65434942"/>
    <w:rsid w:val="654A129F"/>
    <w:rsid w:val="657231F8"/>
    <w:rsid w:val="657561FA"/>
    <w:rsid w:val="65A91588"/>
    <w:rsid w:val="65AB307A"/>
    <w:rsid w:val="65FC1769"/>
    <w:rsid w:val="6603531D"/>
    <w:rsid w:val="660670FB"/>
    <w:rsid w:val="66192B5B"/>
    <w:rsid w:val="661F21AB"/>
    <w:rsid w:val="66405AE8"/>
    <w:rsid w:val="664A146D"/>
    <w:rsid w:val="6651338A"/>
    <w:rsid w:val="665553D7"/>
    <w:rsid w:val="66584E9B"/>
    <w:rsid w:val="66804D9D"/>
    <w:rsid w:val="668163BC"/>
    <w:rsid w:val="668176C3"/>
    <w:rsid w:val="66905F80"/>
    <w:rsid w:val="669453A6"/>
    <w:rsid w:val="669B389E"/>
    <w:rsid w:val="66B867A0"/>
    <w:rsid w:val="66DF23AF"/>
    <w:rsid w:val="67482731"/>
    <w:rsid w:val="6756410D"/>
    <w:rsid w:val="676E57C1"/>
    <w:rsid w:val="67CF42F0"/>
    <w:rsid w:val="67CF5ED2"/>
    <w:rsid w:val="67D21285"/>
    <w:rsid w:val="67E33082"/>
    <w:rsid w:val="67E34096"/>
    <w:rsid w:val="67ED416B"/>
    <w:rsid w:val="67EE1A40"/>
    <w:rsid w:val="680D2168"/>
    <w:rsid w:val="680E28C9"/>
    <w:rsid w:val="68295D0D"/>
    <w:rsid w:val="682F6CE1"/>
    <w:rsid w:val="684A58BC"/>
    <w:rsid w:val="685806A3"/>
    <w:rsid w:val="68742FD9"/>
    <w:rsid w:val="68757459"/>
    <w:rsid w:val="68911067"/>
    <w:rsid w:val="68A72EA9"/>
    <w:rsid w:val="68D2597E"/>
    <w:rsid w:val="68DA5323"/>
    <w:rsid w:val="68E40205"/>
    <w:rsid w:val="68E962FC"/>
    <w:rsid w:val="69043C65"/>
    <w:rsid w:val="692645D3"/>
    <w:rsid w:val="692B0F99"/>
    <w:rsid w:val="694460D0"/>
    <w:rsid w:val="69566841"/>
    <w:rsid w:val="696617BE"/>
    <w:rsid w:val="697E0377"/>
    <w:rsid w:val="69886D18"/>
    <w:rsid w:val="698A159C"/>
    <w:rsid w:val="699F6677"/>
    <w:rsid w:val="69C140B6"/>
    <w:rsid w:val="69E35CE1"/>
    <w:rsid w:val="69F74848"/>
    <w:rsid w:val="6A0F647D"/>
    <w:rsid w:val="6A1862EE"/>
    <w:rsid w:val="6A1864D7"/>
    <w:rsid w:val="6A4237AC"/>
    <w:rsid w:val="6A4C294C"/>
    <w:rsid w:val="6A7E3AF8"/>
    <w:rsid w:val="6A7F6C0E"/>
    <w:rsid w:val="6A8130CA"/>
    <w:rsid w:val="6A8A096D"/>
    <w:rsid w:val="6AA7208F"/>
    <w:rsid w:val="6ABA6B4B"/>
    <w:rsid w:val="6AF70232"/>
    <w:rsid w:val="6AF705F9"/>
    <w:rsid w:val="6AF730E1"/>
    <w:rsid w:val="6B1B652D"/>
    <w:rsid w:val="6B2C6971"/>
    <w:rsid w:val="6B3B2266"/>
    <w:rsid w:val="6B46475B"/>
    <w:rsid w:val="6B4C4895"/>
    <w:rsid w:val="6BBE421F"/>
    <w:rsid w:val="6BBE6AB2"/>
    <w:rsid w:val="6BF65EA5"/>
    <w:rsid w:val="6C07661A"/>
    <w:rsid w:val="6C4B3896"/>
    <w:rsid w:val="6C4B4D56"/>
    <w:rsid w:val="6C4E46E1"/>
    <w:rsid w:val="6C8561BF"/>
    <w:rsid w:val="6CB05217"/>
    <w:rsid w:val="6CD61495"/>
    <w:rsid w:val="6CD86F80"/>
    <w:rsid w:val="6CFE0ABC"/>
    <w:rsid w:val="6D085BB8"/>
    <w:rsid w:val="6D2078BD"/>
    <w:rsid w:val="6D423A35"/>
    <w:rsid w:val="6D723237"/>
    <w:rsid w:val="6D881DD8"/>
    <w:rsid w:val="6D90320F"/>
    <w:rsid w:val="6DCD28C7"/>
    <w:rsid w:val="6E371E3E"/>
    <w:rsid w:val="6E4C04CF"/>
    <w:rsid w:val="6E532E53"/>
    <w:rsid w:val="6E6E6EF1"/>
    <w:rsid w:val="6E7C32EF"/>
    <w:rsid w:val="6E9750B3"/>
    <w:rsid w:val="6EAB0F5B"/>
    <w:rsid w:val="6EBD1288"/>
    <w:rsid w:val="6ED902BF"/>
    <w:rsid w:val="6F005AAF"/>
    <w:rsid w:val="6F0230C8"/>
    <w:rsid w:val="6F173734"/>
    <w:rsid w:val="6F2D26B5"/>
    <w:rsid w:val="6F6B1E03"/>
    <w:rsid w:val="6F7A23DA"/>
    <w:rsid w:val="6F7A4F57"/>
    <w:rsid w:val="6F810491"/>
    <w:rsid w:val="6FA81EC2"/>
    <w:rsid w:val="6FC94B8C"/>
    <w:rsid w:val="6FDB3B45"/>
    <w:rsid w:val="70020859"/>
    <w:rsid w:val="70134132"/>
    <w:rsid w:val="7013447B"/>
    <w:rsid w:val="702A28D7"/>
    <w:rsid w:val="70326EB7"/>
    <w:rsid w:val="703E4585"/>
    <w:rsid w:val="703F0A09"/>
    <w:rsid w:val="706476B1"/>
    <w:rsid w:val="70995B09"/>
    <w:rsid w:val="70C573B0"/>
    <w:rsid w:val="70CA5508"/>
    <w:rsid w:val="70DF36C1"/>
    <w:rsid w:val="70F34F8C"/>
    <w:rsid w:val="71117E22"/>
    <w:rsid w:val="71207AEA"/>
    <w:rsid w:val="71213CDA"/>
    <w:rsid w:val="713C207B"/>
    <w:rsid w:val="71515D8E"/>
    <w:rsid w:val="71644E6F"/>
    <w:rsid w:val="71903B0B"/>
    <w:rsid w:val="71D93CDF"/>
    <w:rsid w:val="72114CFD"/>
    <w:rsid w:val="72150F3B"/>
    <w:rsid w:val="7217741F"/>
    <w:rsid w:val="72257479"/>
    <w:rsid w:val="722F3282"/>
    <w:rsid w:val="727E6F0A"/>
    <w:rsid w:val="728A5CD4"/>
    <w:rsid w:val="72DC768B"/>
    <w:rsid w:val="72E65A0A"/>
    <w:rsid w:val="73164AF2"/>
    <w:rsid w:val="73171838"/>
    <w:rsid w:val="73173E54"/>
    <w:rsid w:val="7322585C"/>
    <w:rsid w:val="73310120"/>
    <w:rsid w:val="73334850"/>
    <w:rsid w:val="735C5AD4"/>
    <w:rsid w:val="735E73E1"/>
    <w:rsid w:val="73B175F1"/>
    <w:rsid w:val="73BF5268"/>
    <w:rsid w:val="73CF415A"/>
    <w:rsid w:val="740C7099"/>
    <w:rsid w:val="742A744E"/>
    <w:rsid w:val="742A7883"/>
    <w:rsid w:val="744614C8"/>
    <w:rsid w:val="744C72C0"/>
    <w:rsid w:val="746F73F6"/>
    <w:rsid w:val="74977521"/>
    <w:rsid w:val="74A214EA"/>
    <w:rsid w:val="74E41D3C"/>
    <w:rsid w:val="7528127B"/>
    <w:rsid w:val="756772A7"/>
    <w:rsid w:val="75685AD4"/>
    <w:rsid w:val="75705230"/>
    <w:rsid w:val="75742BC5"/>
    <w:rsid w:val="75E654F2"/>
    <w:rsid w:val="7611195D"/>
    <w:rsid w:val="76167C1D"/>
    <w:rsid w:val="761F4F07"/>
    <w:rsid w:val="76243F8C"/>
    <w:rsid w:val="763E24AD"/>
    <w:rsid w:val="763F0966"/>
    <w:rsid w:val="76D3459D"/>
    <w:rsid w:val="76F92013"/>
    <w:rsid w:val="77082DD2"/>
    <w:rsid w:val="770C2A8B"/>
    <w:rsid w:val="77425E1D"/>
    <w:rsid w:val="77596EA4"/>
    <w:rsid w:val="775D1ED0"/>
    <w:rsid w:val="77652B32"/>
    <w:rsid w:val="77697ACC"/>
    <w:rsid w:val="777F0A26"/>
    <w:rsid w:val="77881581"/>
    <w:rsid w:val="779B2B95"/>
    <w:rsid w:val="77A225EE"/>
    <w:rsid w:val="77B06BB0"/>
    <w:rsid w:val="77D9530E"/>
    <w:rsid w:val="77DD0B16"/>
    <w:rsid w:val="77E33BFF"/>
    <w:rsid w:val="77F45841"/>
    <w:rsid w:val="78132FA6"/>
    <w:rsid w:val="781F13B4"/>
    <w:rsid w:val="782834DA"/>
    <w:rsid w:val="784334CE"/>
    <w:rsid w:val="7851084E"/>
    <w:rsid w:val="790360E9"/>
    <w:rsid w:val="796E3AF1"/>
    <w:rsid w:val="798F3676"/>
    <w:rsid w:val="79CF383B"/>
    <w:rsid w:val="7A122AAC"/>
    <w:rsid w:val="7A187FAB"/>
    <w:rsid w:val="7A30687A"/>
    <w:rsid w:val="7A3478D6"/>
    <w:rsid w:val="7A4047F4"/>
    <w:rsid w:val="7A4E741B"/>
    <w:rsid w:val="7A550D08"/>
    <w:rsid w:val="7A6A1622"/>
    <w:rsid w:val="7A7E219D"/>
    <w:rsid w:val="7A917139"/>
    <w:rsid w:val="7ACF47A6"/>
    <w:rsid w:val="7AD25372"/>
    <w:rsid w:val="7ADE1C70"/>
    <w:rsid w:val="7AF666A9"/>
    <w:rsid w:val="7AF73AD9"/>
    <w:rsid w:val="7B0E2974"/>
    <w:rsid w:val="7B216B08"/>
    <w:rsid w:val="7B2B7DF0"/>
    <w:rsid w:val="7B3311D9"/>
    <w:rsid w:val="7B451C34"/>
    <w:rsid w:val="7B4739EC"/>
    <w:rsid w:val="7B546240"/>
    <w:rsid w:val="7B5D7299"/>
    <w:rsid w:val="7B797AF9"/>
    <w:rsid w:val="7BC260B9"/>
    <w:rsid w:val="7BCB7664"/>
    <w:rsid w:val="7BDE750D"/>
    <w:rsid w:val="7BEC3607"/>
    <w:rsid w:val="7C0641F8"/>
    <w:rsid w:val="7C283604"/>
    <w:rsid w:val="7C8B0BA1"/>
    <w:rsid w:val="7CFB4383"/>
    <w:rsid w:val="7D012E6D"/>
    <w:rsid w:val="7D2D41FB"/>
    <w:rsid w:val="7D42616B"/>
    <w:rsid w:val="7D6D4B13"/>
    <w:rsid w:val="7D7D5C34"/>
    <w:rsid w:val="7DA04A72"/>
    <w:rsid w:val="7DB91D7B"/>
    <w:rsid w:val="7DC943C4"/>
    <w:rsid w:val="7DE216AB"/>
    <w:rsid w:val="7DF05D83"/>
    <w:rsid w:val="7E1F67A0"/>
    <w:rsid w:val="7E43615C"/>
    <w:rsid w:val="7E5356EF"/>
    <w:rsid w:val="7E542198"/>
    <w:rsid w:val="7E665422"/>
    <w:rsid w:val="7E737D2D"/>
    <w:rsid w:val="7EFB2F45"/>
    <w:rsid w:val="7F024CE7"/>
    <w:rsid w:val="7F18373D"/>
    <w:rsid w:val="7F2E0021"/>
    <w:rsid w:val="7F397801"/>
    <w:rsid w:val="7F58120E"/>
    <w:rsid w:val="7F611BBB"/>
    <w:rsid w:val="7F7B5046"/>
    <w:rsid w:val="7FA60CC7"/>
    <w:rsid w:val="7FC63762"/>
    <w:rsid w:val="7FC95EE2"/>
    <w:rsid w:val="7FEF44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1" w:semiHidden="0" w:name="heading 6"/>
    <w:lsdException w:qFormat="1" w:unhideWhenUsed="0" w:uiPriority="1" w:semiHidden="0" w:name="heading 7"/>
    <w:lsdException w:qFormat="1" w:uiPriority="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qFormat="1"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83"/>
    <w:qFormat/>
    <w:uiPriority w:val="0"/>
    <w:pPr>
      <w:keepNext/>
      <w:keepLines/>
      <w:spacing w:line="576" w:lineRule="auto"/>
      <w:ind w:left="100" w:leftChars="200" w:hanging="200" w:hangingChars="200"/>
      <w:contextualSpacing/>
      <w:jc w:val="center"/>
      <w:outlineLvl w:val="0"/>
    </w:pPr>
    <w:rPr>
      <w:b/>
      <w:bCs/>
      <w:kern w:val="44"/>
      <w:sz w:val="44"/>
      <w:szCs w:val="32"/>
    </w:rPr>
  </w:style>
  <w:style w:type="paragraph" w:styleId="4">
    <w:name w:val="heading 2"/>
    <w:basedOn w:val="1"/>
    <w:next w:val="1"/>
    <w:link w:val="84"/>
    <w:qFormat/>
    <w:uiPriority w:val="0"/>
    <w:pPr>
      <w:keepNext/>
      <w:keepLines/>
      <w:spacing w:line="413" w:lineRule="auto"/>
      <w:outlineLvl w:val="1"/>
    </w:pPr>
    <w:rPr>
      <w:rFonts w:ascii="Arial" w:hAnsi="Arial"/>
      <w:b/>
      <w:sz w:val="28"/>
    </w:rPr>
  </w:style>
  <w:style w:type="paragraph" w:styleId="5">
    <w:name w:val="heading 3"/>
    <w:basedOn w:val="1"/>
    <w:next w:val="1"/>
    <w:link w:val="85"/>
    <w:qFormat/>
    <w:uiPriority w:val="0"/>
    <w:pPr>
      <w:keepNext/>
      <w:keepLines/>
      <w:spacing w:line="413" w:lineRule="auto"/>
      <w:outlineLvl w:val="2"/>
    </w:pPr>
    <w:rPr>
      <w:b/>
    </w:rPr>
  </w:style>
  <w:style w:type="paragraph" w:styleId="6">
    <w:name w:val="heading 4"/>
    <w:basedOn w:val="1"/>
    <w:next w:val="1"/>
    <w:link w:val="86"/>
    <w:qFormat/>
    <w:uiPriority w:val="0"/>
    <w:pPr>
      <w:keepNext/>
      <w:keepLines/>
      <w:spacing w:before="280" w:after="290" w:line="372" w:lineRule="auto"/>
      <w:outlineLvl w:val="3"/>
    </w:pPr>
    <w:rPr>
      <w:rFonts w:ascii="Arial" w:hAnsi="Arial"/>
      <w:b/>
    </w:rPr>
  </w:style>
  <w:style w:type="paragraph" w:styleId="7">
    <w:name w:val="heading 5"/>
    <w:basedOn w:val="1"/>
    <w:next w:val="1"/>
    <w:link w:val="87"/>
    <w:qFormat/>
    <w:uiPriority w:val="0"/>
    <w:pPr>
      <w:spacing w:before="100" w:beforeAutospacing="1" w:after="100" w:afterAutospacing="1"/>
      <w:jc w:val="left"/>
      <w:outlineLvl w:val="4"/>
    </w:pPr>
    <w:rPr>
      <w:rFonts w:ascii="宋体" w:hAnsi="宋体" w:eastAsia="仿宋"/>
      <w:kern w:val="0"/>
      <w:sz w:val="24"/>
      <w:szCs w:val="20"/>
    </w:rPr>
  </w:style>
  <w:style w:type="paragraph" w:styleId="8">
    <w:name w:val="heading 6"/>
    <w:basedOn w:val="1"/>
    <w:next w:val="1"/>
    <w:qFormat/>
    <w:uiPriority w:val="1"/>
    <w:pPr>
      <w:ind w:left="520"/>
      <w:outlineLvl w:val="6"/>
    </w:pPr>
    <w:rPr>
      <w:rFonts w:ascii="宋体" w:hAnsi="宋体" w:eastAsia="宋体" w:cs="宋体"/>
      <w:b/>
      <w:bCs/>
      <w:sz w:val="24"/>
      <w:szCs w:val="24"/>
      <w:lang w:val="zh-CN" w:eastAsia="zh-CN" w:bidi="zh-CN"/>
    </w:rPr>
  </w:style>
  <w:style w:type="paragraph" w:styleId="9">
    <w:name w:val="heading 7"/>
    <w:basedOn w:val="1"/>
    <w:next w:val="1"/>
    <w:qFormat/>
    <w:uiPriority w:val="1"/>
    <w:pPr>
      <w:ind w:left="520"/>
      <w:outlineLvl w:val="7"/>
    </w:pPr>
    <w:rPr>
      <w:rFonts w:ascii="宋体" w:hAnsi="宋体" w:eastAsia="宋体" w:cs="宋体"/>
      <w:sz w:val="24"/>
      <w:szCs w:val="24"/>
      <w:lang w:val="zh-CN" w:eastAsia="zh-CN" w:bidi="zh-CN"/>
    </w:rPr>
  </w:style>
  <w:style w:type="paragraph" w:styleId="10">
    <w:name w:val="heading 9"/>
    <w:basedOn w:val="1"/>
    <w:next w:val="1"/>
    <w:qFormat/>
    <w:uiPriority w:val="1"/>
    <w:pPr>
      <w:ind w:left="1400"/>
      <w:outlineLvl w:val="9"/>
    </w:pPr>
    <w:rPr>
      <w:rFonts w:ascii="宋体" w:hAnsi="宋体" w:eastAsia="宋体" w:cs="宋体"/>
      <w:sz w:val="22"/>
      <w:szCs w:val="22"/>
      <w:lang w:val="zh-CN" w:eastAsia="zh-CN" w:bidi="zh-CN"/>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customStyle="1" w:styleId="2">
    <w:name w:val="无间隔1"/>
    <w:qFormat/>
    <w:uiPriority w:val="0"/>
    <w:pPr>
      <w:widowControl w:val="0"/>
      <w:jc w:val="both"/>
    </w:pPr>
    <w:rPr>
      <w:rFonts w:ascii="Calibri" w:hAnsi="Calibri" w:eastAsia="宋体" w:cs="Times New Roman"/>
      <w:kern w:val="2"/>
      <w:sz w:val="21"/>
      <w:szCs w:val="22"/>
      <w:lang w:val="en-US" w:eastAsia="zh-CN" w:bidi="ar-SA"/>
    </w:rPr>
  </w:style>
  <w:style w:type="paragraph" w:styleId="11">
    <w:name w:val="toc 7"/>
    <w:basedOn w:val="12"/>
    <w:next w:val="12"/>
    <w:qFormat/>
    <w:uiPriority w:val="0"/>
    <w:pPr>
      <w:ind w:left="1260"/>
    </w:pPr>
    <w:rPr>
      <w:sz w:val="18"/>
      <w:szCs w:val="18"/>
    </w:rPr>
  </w:style>
  <w:style w:type="paragraph" w:customStyle="1" w:styleId="12">
    <w:name w:val="正文_0"/>
    <w:next w:val="13"/>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3">
    <w:name w:val="正文首行缩进 2_0"/>
    <w:basedOn w:val="14"/>
    <w:next w:val="16"/>
    <w:qFormat/>
    <w:uiPriority w:val="0"/>
    <w:pPr>
      <w:spacing w:after="120" w:afterLines="0" w:line="240" w:lineRule="auto"/>
      <w:ind w:left="420" w:leftChars="200" w:firstLine="420" w:firstLineChars="200"/>
      <w:jc w:val="left"/>
    </w:pPr>
    <w:rPr>
      <w:rFonts w:ascii="Copperplate Gothic Bold" w:hAnsi="Copperplate Gothic Bold" w:eastAsia="宋体"/>
    </w:rPr>
  </w:style>
  <w:style w:type="paragraph" w:customStyle="1" w:styleId="14">
    <w:name w:val="正文文本缩进_0"/>
    <w:basedOn w:val="12"/>
    <w:next w:val="15"/>
    <w:qFormat/>
    <w:uiPriority w:val="0"/>
    <w:pPr>
      <w:spacing w:line="600" w:lineRule="exact"/>
      <w:ind w:firstLine="560"/>
      <w:jc w:val="both"/>
    </w:pPr>
    <w:rPr>
      <w:rFonts w:ascii="方正书宋简体" w:hAnsi="Times New Roman" w:eastAsia="方正书宋简体"/>
    </w:rPr>
  </w:style>
  <w:style w:type="paragraph" w:styleId="15">
    <w:name w:val="envelope return"/>
    <w:basedOn w:val="12"/>
    <w:next w:val="11"/>
    <w:qFormat/>
    <w:uiPriority w:val="0"/>
    <w:pPr>
      <w:snapToGrid w:val="0"/>
    </w:pPr>
    <w:rPr>
      <w:rFonts w:ascii="Arial" w:hAnsi="Arial" w:cs="Arial"/>
    </w:rPr>
  </w:style>
  <w:style w:type="paragraph" w:customStyle="1" w:styleId="16">
    <w:name w:val="正文首行缩进_0"/>
    <w:basedOn w:val="17"/>
    <w:next w:val="13"/>
    <w:qFormat/>
    <w:uiPriority w:val="0"/>
    <w:pPr>
      <w:ind w:firstLine="420" w:firstLineChars="100"/>
    </w:pPr>
  </w:style>
  <w:style w:type="paragraph" w:customStyle="1" w:styleId="17">
    <w:name w:val="正文文本_0"/>
    <w:basedOn w:val="12"/>
    <w:next w:val="18"/>
    <w:qFormat/>
    <w:uiPriority w:val="0"/>
    <w:pPr>
      <w:spacing w:after="120" w:afterLines="0"/>
    </w:pPr>
  </w:style>
  <w:style w:type="paragraph" w:customStyle="1" w:styleId="18">
    <w:name w:val="日期_0"/>
    <w:basedOn w:val="12"/>
    <w:next w:val="12"/>
    <w:qFormat/>
    <w:uiPriority w:val="0"/>
    <w:pPr>
      <w:jc w:val="both"/>
    </w:pPr>
    <w:rPr>
      <w:sz w:val="32"/>
      <w:szCs w:val="32"/>
    </w:rPr>
  </w:style>
  <w:style w:type="paragraph" w:styleId="19">
    <w:name w:val="Normal Indent"/>
    <w:basedOn w:val="1"/>
    <w:qFormat/>
    <w:uiPriority w:val="0"/>
    <w:pPr>
      <w:ind w:firstLine="420" w:firstLineChars="200"/>
    </w:pPr>
    <w:rPr>
      <w:kern w:val="0"/>
      <w:sz w:val="20"/>
      <w:szCs w:val="20"/>
    </w:rPr>
  </w:style>
  <w:style w:type="paragraph" w:styleId="20">
    <w:name w:val="index 5"/>
    <w:basedOn w:val="1"/>
    <w:next w:val="1"/>
    <w:qFormat/>
    <w:uiPriority w:val="0"/>
    <w:pPr>
      <w:adjustRightInd w:val="0"/>
      <w:snapToGrid w:val="0"/>
      <w:spacing w:line="360" w:lineRule="auto"/>
      <w:jc w:val="center"/>
    </w:pPr>
    <w:rPr>
      <w:rFonts w:ascii="宋体" w:hAnsi="宋体" w:cs="宋体"/>
      <w:bCs/>
      <w:kern w:val="0"/>
      <w:szCs w:val="21"/>
    </w:rPr>
  </w:style>
  <w:style w:type="paragraph" w:styleId="21">
    <w:name w:val="toa heading"/>
    <w:basedOn w:val="1"/>
    <w:next w:val="1"/>
    <w:qFormat/>
    <w:uiPriority w:val="0"/>
    <w:pPr>
      <w:spacing w:before="100" w:beforeAutospacing="1" w:line="360" w:lineRule="auto"/>
    </w:pPr>
    <w:rPr>
      <w:rFonts w:ascii="Arial" w:hAnsi="Arial" w:cs="Arial"/>
      <w:sz w:val="24"/>
    </w:rPr>
  </w:style>
  <w:style w:type="paragraph" w:styleId="22">
    <w:name w:val="annotation text"/>
    <w:basedOn w:val="1"/>
    <w:link w:val="61"/>
    <w:qFormat/>
    <w:uiPriority w:val="0"/>
    <w:pPr>
      <w:jc w:val="left"/>
    </w:pPr>
    <w:rPr>
      <w:rFonts w:ascii="Times New Roman" w:hAnsi="Times New Roman"/>
    </w:rPr>
  </w:style>
  <w:style w:type="paragraph" w:styleId="23">
    <w:name w:val="Body Text"/>
    <w:basedOn w:val="1"/>
    <w:link w:val="89"/>
    <w:unhideWhenUsed/>
    <w:qFormat/>
    <w:uiPriority w:val="99"/>
    <w:pPr>
      <w:spacing w:after="120"/>
    </w:pPr>
  </w:style>
  <w:style w:type="paragraph" w:styleId="24">
    <w:name w:val="Body Text Indent"/>
    <w:basedOn w:val="1"/>
    <w:link w:val="90"/>
    <w:qFormat/>
    <w:uiPriority w:val="0"/>
    <w:pPr>
      <w:spacing w:after="120"/>
      <w:ind w:left="420" w:leftChars="200"/>
    </w:pPr>
  </w:style>
  <w:style w:type="paragraph" w:styleId="25">
    <w:name w:val="List 2"/>
    <w:basedOn w:val="1"/>
    <w:qFormat/>
    <w:uiPriority w:val="0"/>
    <w:pPr>
      <w:ind w:left="100" w:leftChars="200" w:hanging="200" w:hangingChars="200"/>
      <w:contextualSpacing/>
    </w:pPr>
  </w:style>
  <w:style w:type="paragraph" w:styleId="26">
    <w:name w:val="Block Text"/>
    <w:basedOn w:val="1"/>
    <w:unhideWhenUsed/>
    <w:qFormat/>
    <w:uiPriority w:val="99"/>
    <w:pPr>
      <w:spacing w:after="120"/>
      <w:ind w:left="1440" w:leftChars="700" w:right="1440" w:rightChars="700"/>
    </w:pPr>
  </w:style>
  <w:style w:type="paragraph" w:styleId="27">
    <w:name w:val="toc 3"/>
    <w:basedOn w:val="1"/>
    <w:next w:val="1"/>
    <w:qFormat/>
    <w:uiPriority w:val="0"/>
    <w:pPr>
      <w:ind w:left="840" w:leftChars="400"/>
    </w:pPr>
  </w:style>
  <w:style w:type="paragraph" w:styleId="28">
    <w:name w:val="Plain Text"/>
    <w:basedOn w:val="1"/>
    <w:link w:val="92"/>
    <w:qFormat/>
    <w:uiPriority w:val="0"/>
    <w:rPr>
      <w:rFonts w:ascii="宋体" w:hAnsi="Courier New"/>
      <w:kern w:val="0"/>
      <w:szCs w:val="21"/>
    </w:rPr>
  </w:style>
  <w:style w:type="paragraph" w:styleId="29">
    <w:name w:val="Date"/>
    <w:basedOn w:val="1"/>
    <w:next w:val="1"/>
    <w:qFormat/>
    <w:uiPriority w:val="0"/>
    <w:rPr>
      <w:sz w:val="24"/>
    </w:rPr>
  </w:style>
  <w:style w:type="paragraph" w:styleId="30">
    <w:name w:val="Balloon Text"/>
    <w:basedOn w:val="1"/>
    <w:link w:val="63"/>
    <w:qFormat/>
    <w:uiPriority w:val="0"/>
    <w:rPr>
      <w:rFonts w:ascii="Times New Roman" w:hAnsi="Times New Roman"/>
      <w:sz w:val="18"/>
      <w:szCs w:val="18"/>
    </w:rPr>
  </w:style>
  <w:style w:type="paragraph" w:styleId="31">
    <w:name w:val="footer"/>
    <w:basedOn w:val="1"/>
    <w:link w:val="80"/>
    <w:qFormat/>
    <w:uiPriority w:val="99"/>
    <w:pPr>
      <w:tabs>
        <w:tab w:val="center" w:pos="4153"/>
        <w:tab w:val="right" w:pos="8306"/>
      </w:tabs>
      <w:snapToGrid w:val="0"/>
      <w:jc w:val="left"/>
    </w:pPr>
    <w:rPr>
      <w:sz w:val="18"/>
    </w:rPr>
  </w:style>
  <w:style w:type="paragraph" w:styleId="32">
    <w:name w:val="header"/>
    <w:basedOn w:val="1"/>
    <w:link w:val="81"/>
    <w:qFormat/>
    <w:uiPriority w:val="99"/>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0"/>
  </w:style>
  <w:style w:type="paragraph" w:styleId="34">
    <w:name w:val="Body Text Indent 3"/>
    <w:basedOn w:val="1"/>
    <w:qFormat/>
    <w:uiPriority w:val="0"/>
    <w:pPr>
      <w:spacing w:after="120"/>
      <w:ind w:left="200" w:leftChars="200"/>
    </w:pPr>
    <w:rPr>
      <w:sz w:val="16"/>
      <w:szCs w:val="16"/>
    </w:rPr>
  </w:style>
  <w:style w:type="paragraph" w:styleId="35">
    <w:name w:val="toc 2"/>
    <w:basedOn w:val="1"/>
    <w:next w:val="1"/>
    <w:qFormat/>
    <w:uiPriority w:val="0"/>
    <w:pPr>
      <w:ind w:left="420" w:leftChars="200"/>
    </w:pPr>
  </w:style>
  <w:style w:type="paragraph" w:styleId="36">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37">
    <w:name w:val="Title"/>
    <w:basedOn w:val="1"/>
    <w:next w:val="1"/>
    <w:link w:val="88"/>
    <w:qFormat/>
    <w:uiPriority w:val="0"/>
    <w:pPr>
      <w:jc w:val="center"/>
      <w:outlineLvl w:val="0"/>
    </w:pPr>
    <w:rPr>
      <w:rFonts w:ascii="Cambria" w:hAnsi="Cambria"/>
      <w:b/>
      <w:bCs/>
      <w:kern w:val="28"/>
      <w:szCs w:val="32"/>
    </w:rPr>
  </w:style>
  <w:style w:type="paragraph" w:styleId="38">
    <w:name w:val="annotation subject"/>
    <w:basedOn w:val="22"/>
    <w:next w:val="22"/>
    <w:link w:val="66"/>
    <w:qFormat/>
    <w:uiPriority w:val="0"/>
    <w:rPr>
      <w:b/>
      <w:bCs/>
    </w:rPr>
  </w:style>
  <w:style w:type="paragraph" w:styleId="39">
    <w:name w:val="Body Text First Indent"/>
    <w:basedOn w:val="23"/>
    <w:link w:val="91"/>
    <w:unhideWhenUsed/>
    <w:qFormat/>
    <w:uiPriority w:val="99"/>
    <w:pPr>
      <w:ind w:firstLine="420" w:firstLineChars="100"/>
    </w:pPr>
  </w:style>
  <w:style w:type="paragraph" w:styleId="40">
    <w:name w:val="Body Text First Indent 2"/>
    <w:basedOn w:val="24"/>
    <w:link w:val="82"/>
    <w:qFormat/>
    <w:uiPriority w:val="99"/>
    <w:pPr>
      <w:ind w:firstLine="420" w:firstLineChars="200"/>
    </w:pPr>
  </w:style>
  <w:style w:type="table" w:styleId="42">
    <w:name w:val="Table Grid"/>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4">
    <w:name w:val="Strong"/>
    <w:qFormat/>
    <w:uiPriority w:val="0"/>
    <w:rPr>
      <w:b/>
      <w:bCs/>
    </w:rPr>
  </w:style>
  <w:style w:type="character" w:styleId="45">
    <w:name w:val="page number"/>
    <w:basedOn w:val="43"/>
    <w:qFormat/>
    <w:uiPriority w:val="0"/>
  </w:style>
  <w:style w:type="character" w:styleId="46">
    <w:name w:val="FollowedHyperlink"/>
    <w:basedOn w:val="43"/>
    <w:qFormat/>
    <w:uiPriority w:val="0"/>
    <w:rPr>
      <w:color w:val="800080"/>
      <w:u w:val="none"/>
    </w:rPr>
  </w:style>
  <w:style w:type="character" w:styleId="47">
    <w:name w:val="Emphasis"/>
    <w:basedOn w:val="43"/>
    <w:qFormat/>
    <w:uiPriority w:val="0"/>
    <w:rPr>
      <w:b/>
    </w:rPr>
  </w:style>
  <w:style w:type="character" w:styleId="48">
    <w:name w:val="HTML Definition"/>
    <w:basedOn w:val="43"/>
    <w:qFormat/>
    <w:uiPriority w:val="0"/>
  </w:style>
  <w:style w:type="character" w:styleId="49">
    <w:name w:val="HTML Typewriter"/>
    <w:basedOn w:val="43"/>
    <w:qFormat/>
    <w:uiPriority w:val="0"/>
    <w:rPr>
      <w:rFonts w:hint="default" w:ascii="monospace" w:hAnsi="monospace" w:eastAsia="monospace" w:cs="monospace"/>
      <w:sz w:val="20"/>
    </w:rPr>
  </w:style>
  <w:style w:type="character" w:styleId="50">
    <w:name w:val="HTML Acronym"/>
    <w:basedOn w:val="43"/>
    <w:qFormat/>
    <w:uiPriority w:val="0"/>
  </w:style>
  <w:style w:type="character" w:styleId="51">
    <w:name w:val="HTML Variable"/>
    <w:basedOn w:val="43"/>
    <w:qFormat/>
    <w:uiPriority w:val="0"/>
  </w:style>
  <w:style w:type="character" w:styleId="52">
    <w:name w:val="Hyperlink"/>
    <w:basedOn w:val="43"/>
    <w:qFormat/>
    <w:uiPriority w:val="0"/>
    <w:rPr>
      <w:color w:val="0000FF"/>
      <w:u w:val="none"/>
    </w:rPr>
  </w:style>
  <w:style w:type="character" w:styleId="53">
    <w:name w:val="HTML Code"/>
    <w:basedOn w:val="43"/>
    <w:qFormat/>
    <w:uiPriority w:val="0"/>
    <w:rPr>
      <w:rFonts w:ascii="monospace" w:hAnsi="monospace" w:eastAsia="monospace" w:cs="monospace"/>
      <w:sz w:val="20"/>
      <w:bdr w:val="single" w:color="BDBEC1" w:sz="6" w:space="0"/>
      <w:shd w:val="clear" w:fill="FFFFFF"/>
    </w:rPr>
  </w:style>
  <w:style w:type="character" w:styleId="54">
    <w:name w:val="annotation reference"/>
    <w:basedOn w:val="43"/>
    <w:qFormat/>
    <w:uiPriority w:val="0"/>
    <w:rPr>
      <w:sz w:val="21"/>
      <w:szCs w:val="21"/>
    </w:rPr>
  </w:style>
  <w:style w:type="character" w:styleId="55">
    <w:name w:val="HTML Cite"/>
    <w:basedOn w:val="43"/>
    <w:qFormat/>
    <w:uiPriority w:val="0"/>
  </w:style>
  <w:style w:type="character" w:styleId="56">
    <w:name w:val="HTML Keyboard"/>
    <w:basedOn w:val="43"/>
    <w:qFormat/>
    <w:uiPriority w:val="0"/>
    <w:rPr>
      <w:rFonts w:hint="default" w:ascii="monospace" w:hAnsi="monospace" w:eastAsia="monospace" w:cs="monospace"/>
      <w:sz w:val="20"/>
    </w:rPr>
  </w:style>
  <w:style w:type="character" w:styleId="57">
    <w:name w:val="HTML Sample"/>
    <w:basedOn w:val="43"/>
    <w:qFormat/>
    <w:uiPriority w:val="0"/>
    <w:rPr>
      <w:rFonts w:hint="default" w:ascii="monospace" w:hAnsi="monospace" w:eastAsia="monospace" w:cs="monospace"/>
    </w:rPr>
  </w:style>
  <w:style w:type="paragraph" w:customStyle="1" w:styleId="58">
    <w:name w:val="首行缩进"/>
    <w:basedOn w:val="1"/>
    <w:qFormat/>
    <w:uiPriority w:val="0"/>
    <w:pPr>
      <w:widowControl/>
      <w:numPr>
        <w:ilvl w:val="6"/>
        <w:numId w:val="1"/>
      </w:numPr>
      <w:tabs>
        <w:tab w:val="left" w:pos="822"/>
      </w:tabs>
      <w:snapToGrid w:val="0"/>
      <w:spacing w:line="300" w:lineRule="atLeast"/>
    </w:pPr>
    <w:rPr>
      <w:rFonts w:ascii="Arial" w:hAnsi="Arial"/>
      <w:szCs w:val="20"/>
    </w:rPr>
  </w:style>
  <w:style w:type="paragraph" w:styleId="59">
    <w:name w:val="List Paragraph"/>
    <w:basedOn w:val="1"/>
    <w:qFormat/>
    <w:uiPriority w:val="34"/>
    <w:pPr>
      <w:ind w:firstLine="420" w:firstLineChars="200"/>
    </w:pPr>
  </w:style>
  <w:style w:type="paragraph" w:customStyle="1" w:styleId="60">
    <w:name w:val="Defaul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character" w:customStyle="1" w:styleId="61">
    <w:name w:val="批注文字 Char"/>
    <w:basedOn w:val="43"/>
    <w:link w:val="22"/>
    <w:qFormat/>
    <w:uiPriority w:val="0"/>
    <w:rPr>
      <w:kern w:val="2"/>
      <w:sz w:val="21"/>
      <w:szCs w:val="22"/>
    </w:rPr>
  </w:style>
  <w:style w:type="character" w:customStyle="1" w:styleId="62">
    <w:name w:val="样式 小四"/>
    <w:qFormat/>
    <w:uiPriority w:val="0"/>
    <w:rPr>
      <w:sz w:val="21"/>
    </w:rPr>
  </w:style>
  <w:style w:type="character" w:customStyle="1" w:styleId="63">
    <w:name w:val="批注框文本 Char"/>
    <w:basedOn w:val="43"/>
    <w:link w:val="30"/>
    <w:qFormat/>
    <w:uiPriority w:val="0"/>
    <w:rPr>
      <w:kern w:val="2"/>
      <w:sz w:val="18"/>
      <w:szCs w:val="18"/>
    </w:rPr>
  </w:style>
  <w:style w:type="character" w:customStyle="1" w:styleId="64">
    <w:name w:val="3标题 Char"/>
    <w:link w:val="65"/>
    <w:qFormat/>
    <w:uiPriority w:val="0"/>
    <w:rPr>
      <w:rFonts w:ascii="Arial" w:hAnsi="Arial"/>
      <w:kern w:val="44"/>
      <w:sz w:val="28"/>
    </w:rPr>
  </w:style>
  <w:style w:type="paragraph" w:customStyle="1" w:styleId="65">
    <w:name w:val="3标题"/>
    <w:basedOn w:val="5"/>
    <w:link w:val="64"/>
    <w:qFormat/>
    <w:uiPriority w:val="0"/>
    <w:pPr>
      <w:tabs>
        <w:tab w:val="left" w:pos="1820"/>
      </w:tabs>
      <w:spacing w:line="415" w:lineRule="auto"/>
      <w:ind w:left="1820" w:hanging="420"/>
      <w:jc w:val="left"/>
    </w:pPr>
    <w:rPr>
      <w:rFonts w:ascii="Arial" w:hAnsi="Arial"/>
      <w:b w:val="0"/>
      <w:kern w:val="44"/>
      <w:sz w:val="28"/>
      <w:szCs w:val="20"/>
    </w:rPr>
  </w:style>
  <w:style w:type="character" w:customStyle="1" w:styleId="66">
    <w:name w:val="批注主题 Char"/>
    <w:basedOn w:val="61"/>
    <w:link w:val="38"/>
    <w:qFormat/>
    <w:uiPriority w:val="0"/>
    <w:rPr>
      <w:b/>
      <w:bCs/>
    </w:rPr>
  </w:style>
  <w:style w:type="character" w:customStyle="1" w:styleId="67">
    <w:name w:val="Anrede1IhrZeichen"/>
    <w:basedOn w:val="43"/>
    <w:qFormat/>
    <w:uiPriority w:val="0"/>
    <w:rPr>
      <w:rFonts w:ascii="Arial" w:hAnsi="Arial"/>
      <w:sz w:val="20"/>
    </w:rPr>
  </w:style>
  <w:style w:type="paragraph" w:customStyle="1" w:styleId="68">
    <w:name w:val="项目符号缩进"/>
    <w:basedOn w:val="1"/>
    <w:qFormat/>
    <w:uiPriority w:val="0"/>
    <w:pPr>
      <w:widowControl/>
      <w:tabs>
        <w:tab w:val="left" w:pos="964"/>
      </w:tabs>
      <w:spacing w:line="360" w:lineRule="auto"/>
      <w:jc w:val="left"/>
    </w:pPr>
    <w:rPr>
      <w:rFonts w:ascii="宋体" w:hAnsi="宋体" w:cs="宋体"/>
      <w:kern w:val="0"/>
      <w:sz w:val="24"/>
      <w:szCs w:val="21"/>
    </w:rPr>
  </w:style>
  <w:style w:type="paragraph" w:customStyle="1" w:styleId="69">
    <w:name w:val="*正文"/>
    <w:basedOn w:val="1"/>
    <w:qFormat/>
    <w:uiPriority w:val="0"/>
    <w:pPr>
      <w:ind w:firstLine="480"/>
    </w:pPr>
    <w:rPr>
      <w:rFonts w:ascii="仿宋_GB2312" w:hAnsi="Times New Roman" w:eastAsia="仿宋_GB2312"/>
      <w:szCs w:val="28"/>
    </w:rPr>
  </w:style>
  <w:style w:type="paragraph" w:customStyle="1" w:styleId="70">
    <w:name w:val="标题2"/>
    <w:basedOn w:val="1"/>
    <w:qFormat/>
    <w:uiPriority w:val="0"/>
    <w:rPr>
      <w:rFonts w:ascii="Times New Roman" w:hAnsi="Times New Roman"/>
      <w:sz w:val="28"/>
      <w:szCs w:val="28"/>
    </w:rPr>
  </w:style>
  <w:style w:type="paragraph" w:customStyle="1" w:styleId="71">
    <w:name w:val="p1"/>
    <w:basedOn w:val="1"/>
    <w:qFormat/>
    <w:uiPriority w:val="0"/>
    <w:pPr>
      <w:widowControl/>
      <w:jc w:val="left"/>
    </w:pPr>
    <w:rPr>
      <w:rFonts w:ascii="仿宋" w:hAnsi="仿宋" w:eastAsia="仿宋"/>
      <w:color w:val="000000"/>
      <w:kern w:val="0"/>
      <w:sz w:val="18"/>
      <w:szCs w:val="18"/>
    </w:rPr>
  </w:style>
  <w:style w:type="paragraph" w:customStyle="1" w:styleId="72">
    <w:name w:val="列出段落1"/>
    <w:basedOn w:val="1"/>
    <w:qFormat/>
    <w:uiPriority w:val="0"/>
    <w:pPr>
      <w:ind w:firstLine="420" w:firstLineChars="200"/>
    </w:pPr>
    <w:rPr>
      <w:rFonts w:ascii="Times New Roman" w:hAnsi="Times New Roman"/>
      <w:szCs w:val="20"/>
    </w:rPr>
  </w:style>
  <w:style w:type="paragraph" w:customStyle="1" w:styleId="73">
    <w:name w:val="Table Paragraph"/>
    <w:basedOn w:val="1"/>
    <w:qFormat/>
    <w:uiPriority w:val="1"/>
  </w:style>
  <w:style w:type="paragraph" w:customStyle="1" w:styleId="74">
    <w:name w:val="my正文"/>
    <w:basedOn w:val="1"/>
    <w:qFormat/>
    <w:uiPriority w:val="0"/>
    <w:pPr>
      <w:spacing w:line="360" w:lineRule="auto"/>
      <w:ind w:firstLine="480" w:firstLineChars="200"/>
    </w:pPr>
    <w:rPr>
      <w:rFonts w:ascii="Times New Roman" w:hAnsi="Times New Roman"/>
      <w:sz w:val="24"/>
    </w:rPr>
  </w:style>
  <w:style w:type="paragraph" w:customStyle="1" w:styleId="75">
    <w:name w:val="Normal_173"/>
    <w:qFormat/>
    <w:uiPriority w:val="0"/>
    <w:pPr>
      <w:spacing w:before="120" w:after="240"/>
      <w:jc w:val="both"/>
    </w:pPr>
    <w:rPr>
      <w:rFonts w:ascii="Calibri" w:hAnsi="Calibri" w:eastAsia="Calibri" w:cs="Times New Roman"/>
      <w:sz w:val="22"/>
      <w:szCs w:val="22"/>
      <w:lang w:val="ru-RU" w:eastAsia="en-US" w:bidi="ar-SA"/>
    </w:rPr>
  </w:style>
  <w:style w:type="paragraph" w:styleId="76">
    <w:name w:val="No Spacing"/>
    <w:qFormat/>
    <w:uiPriority w:val="1"/>
    <w:pPr>
      <w:widowControl w:val="0"/>
      <w:jc w:val="both"/>
    </w:pPr>
    <w:rPr>
      <w:rFonts w:ascii="Calibri" w:hAnsi="Calibri" w:eastAsia="宋体" w:cs="宋体"/>
      <w:kern w:val="2"/>
      <w:sz w:val="21"/>
      <w:szCs w:val="22"/>
      <w:lang w:val="en-US" w:eastAsia="zh-CN" w:bidi="ar-SA"/>
    </w:rPr>
  </w:style>
  <w:style w:type="paragraph" w:customStyle="1" w:styleId="77">
    <w:name w:val="列出段落11"/>
    <w:basedOn w:val="1"/>
    <w:qFormat/>
    <w:uiPriority w:val="34"/>
    <w:pPr>
      <w:ind w:firstLine="420" w:firstLineChars="200"/>
    </w:pPr>
  </w:style>
  <w:style w:type="paragraph" w:customStyle="1" w:styleId="78">
    <w:name w:val="Bid_正文"/>
    <w:basedOn w:val="19"/>
    <w:qFormat/>
    <w:uiPriority w:val="0"/>
    <w:pPr>
      <w:spacing w:afterLines="50" w:line="360" w:lineRule="auto"/>
      <w:ind w:firstLine="480"/>
    </w:pPr>
    <w:rPr>
      <w:rFonts w:ascii="Times New Roman" w:hAnsi="Times New Roman"/>
      <w:kern w:val="2"/>
      <w:sz w:val="24"/>
    </w:rPr>
  </w:style>
  <w:style w:type="table" w:customStyle="1" w:styleId="79">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80">
    <w:name w:val="页脚 Char"/>
    <w:basedOn w:val="43"/>
    <w:link w:val="31"/>
    <w:qFormat/>
    <w:uiPriority w:val="99"/>
    <w:rPr>
      <w:rFonts w:ascii="Calibri" w:hAnsi="Calibri"/>
      <w:kern w:val="2"/>
      <w:sz w:val="18"/>
      <w:szCs w:val="22"/>
    </w:rPr>
  </w:style>
  <w:style w:type="character" w:customStyle="1" w:styleId="81">
    <w:name w:val="页眉 Char"/>
    <w:basedOn w:val="43"/>
    <w:link w:val="32"/>
    <w:qFormat/>
    <w:uiPriority w:val="99"/>
    <w:rPr>
      <w:rFonts w:ascii="Calibri" w:hAnsi="Calibri"/>
      <w:kern w:val="2"/>
      <w:sz w:val="18"/>
      <w:szCs w:val="18"/>
    </w:rPr>
  </w:style>
  <w:style w:type="character" w:customStyle="1" w:styleId="82">
    <w:name w:val="正文首行缩进 2 Char"/>
    <w:basedOn w:val="43"/>
    <w:link w:val="40"/>
    <w:qFormat/>
    <w:uiPriority w:val="99"/>
    <w:rPr>
      <w:rFonts w:ascii="Calibri" w:hAnsi="Calibri"/>
      <w:kern w:val="2"/>
      <w:sz w:val="21"/>
      <w:szCs w:val="22"/>
    </w:rPr>
  </w:style>
  <w:style w:type="character" w:customStyle="1" w:styleId="83">
    <w:name w:val="标题 1 Char"/>
    <w:basedOn w:val="43"/>
    <w:link w:val="3"/>
    <w:qFormat/>
    <w:uiPriority w:val="0"/>
    <w:rPr>
      <w:rFonts w:ascii="Calibri" w:hAnsi="Calibri"/>
      <w:b/>
      <w:bCs/>
      <w:kern w:val="44"/>
      <w:sz w:val="44"/>
      <w:szCs w:val="32"/>
    </w:rPr>
  </w:style>
  <w:style w:type="character" w:customStyle="1" w:styleId="84">
    <w:name w:val="标题 2 Char"/>
    <w:basedOn w:val="43"/>
    <w:link w:val="4"/>
    <w:qFormat/>
    <w:uiPriority w:val="0"/>
    <w:rPr>
      <w:rFonts w:ascii="Arial" w:hAnsi="Arial"/>
      <w:b/>
      <w:kern w:val="2"/>
      <w:sz w:val="28"/>
      <w:szCs w:val="22"/>
    </w:rPr>
  </w:style>
  <w:style w:type="character" w:customStyle="1" w:styleId="85">
    <w:name w:val="标题 3 Char"/>
    <w:basedOn w:val="43"/>
    <w:link w:val="5"/>
    <w:qFormat/>
    <w:uiPriority w:val="0"/>
    <w:rPr>
      <w:rFonts w:ascii="Calibri" w:hAnsi="Calibri"/>
      <w:b/>
      <w:kern w:val="2"/>
      <w:sz w:val="21"/>
      <w:szCs w:val="22"/>
    </w:rPr>
  </w:style>
  <w:style w:type="character" w:customStyle="1" w:styleId="86">
    <w:name w:val="标题 4 Char"/>
    <w:basedOn w:val="43"/>
    <w:link w:val="6"/>
    <w:qFormat/>
    <w:uiPriority w:val="0"/>
    <w:rPr>
      <w:rFonts w:ascii="Arial" w:hAnsi="Arial"/>
      <w:b/>
      <w:kern w:val="2"/>
      <w:sz w:val="21"/>
      <w:szCs w:val="22"/>
    </w:rPr>
  </w:style>
  <w:style w:type="character" w:customStyle="1" w:styleId="87">
    <w:name w:val="标题 5 Char"/>
    <w:basedOn w:val="43"/>
    <w:link w:val="7"/>
    <w:qFormat/>
    <w:uiPriority w:val="0"/>
    <w:rPr>
      <w:rFonts w:ascii="宋体" w:hAnsi="宋体" w:eastAsia="仿宋"/>
      <w:sz w:val="24"/>
    </w:rPr>
  </w:style>
  <w:style w:type="character" w:customStyle="1" w:styleId="88">
    <w:name w:val="标题 Char"/>
    <w:basedOn w:val="43"/>
    <w:link w:val="37"/>
    <w:qFormat/>
    <w:uiPriority w:val="0"/>
    <w:rPr>
      <w:rFonts w:ascii="Cambria" w:hAnsi="Cambria" w:cs="Times New Roman"/>
      <w:b/>
      <w:bCs/>
      <w:kern w:val="28"/>
      <w:sz w:val="21"/>
      <w:szCs w:val="32"/>
    </w:rPr>
  </w:style>
  <w:style w:type="character" w:customStyle="1" w:styleId="89">
    <w:name w:val="正文文本 Char"/>
    <w:basedOn w:val="43"/>
    <w:link w:val="23"/>
    <w:qFormat/>
    <w:uiPriority w:val="99"/>
    <w:rPr>
      <w:rFonts w:ascii="Calibri" w:hAnsi="Calibri"/>
      <w:kern w:val="2"/>
      <w:sz w:val="21"/>
      <w:szCs w:val="22"/>
    </w:rPr>
  </w:style>
  <w:style w:type="character" w:customStyle="1" w:styleId="90">
    <w:name w:val="正文文本缩进 Char"/>
    <w:basedOn w:val="43"/>
    <w:link w:val="24"/>
    <w:qFormat/>
    <w:uiPriority w:val="0"/>
    <w:rPr>
      <w:rFonts w:ascii="Calibri" w:hAnsi="Calibri"/>
      <w:kern w:val="2"/>
      <w:sz w:val="21"/>
      <w:szCs w:val="22"/>
    </w:rPr>
  </w:style>
  <w:style w:type="character" w:customStyle="1" w:styleId="91">
    <w:name w:val="正文首行缩进 Char"/>
    <w:basedOn w:val="89"/>
    <w:link w:val="39"/>
    <w:qFormat/>
    <w:uiPriority w:val="99"/>
  </w:style>
  <w:style w:type="character" w:customStyle="1" w:styleId="92">
    <w:name w:val="纯文本 Char"/>
    <w:basedOn w:val="43"/>
    <w:link w:val="28"/>
    <w:qFormat/>
    <w:uiPriority w:val="0"/>
    <w:rPr>
      <w:rFonts w:ascii="宋体" w:hAnsi="Courier New"/>
      <w:sz w:val="21"/>
      <w:szCs w:val="21"/>
    </w:rPr>
  </w:style>
  <w:style w:type="paragraph" w:customStyle="1" w:styleId="93">
    <w:name w:val="WPSOffice手动目录 1"/>
    <w:qFormat/>
    <w:uiPriority w:val="0"/>
    <w:pPr>
      <w:ind w:leftChars="0"/>
    </w:pPr>
    <w:rPr>
      <w:rFonts w:asciiTheme="minorHAnsi" w:hAnsiTheme="minorHAnsi" w:eastAsiaTheme="minorEastAsia" w:cstheme="minorBidi"/>
      <w:sz w:val="20"/>
      <w:szCs w:val="20"/>
    </w:rPr>
  </w:style>
  <w:style w:type="paragraph" w:customStyle="1" w:styleId="94">
    <w:name w:val="WPSOffice手动目录 2"/>
    <w:qFormat/>
    <w:uiPriority w:val="0"/>
    <w:pPr>
      <w:ind w:leftChars="200"/>
    </w:pPr>
    <w:rPr>
      <w:rFonts w:asciiTheme="minorHAnsi" w:hAnsiTheme="minorHAnsi" w:eastAsiaTheme="minorEastAsia" w:cstheme="minorBidi"/>
      <w:sz w:val="20"/>
      <w:szCs w:val="20"/>
    </w:rPr>
  </w:style>
  <w:style w:type="paragraph" w:customStyle="1" w:styleId="95">
    <w:name w:val="WPSOffice手动目录 3"/>
    <w:qFormat/>
    <w:uiPriority w:val="0"/>
    <w:pPr>
      <w:ind w:leftChars="400"/>
    </w:pPr>
    <w:rPr>
      <w:rFonts w:asciiTheme="minorHAnsi" w:hAnsiTheme="minorHAnsi" w:eastAsiaTheme="minorEastAsia" w:cstheme="minorBidi"/>
      <w:sz w:val="20"/>
      <w:szCs w:val="20"/>
    </w:rPr>
  </w:style>
  <w:style w:type="character" w:customStyle="1" w:styleId="96">
    <w:name w:val="mini-outputtext1"/>
    <w:basedOn w:val="43"/>
    <w:qFormat/>
    <w:uiPriority w:val="0"/>
  </w:style>
  <w:style w:type="character" w:customStyle="1" w:styleId="97">
    <w:name w:val="font41"/>
    <w:basedOn w:val="43"/>
    <w:qFormat/>
    <w:uiPriority w:val="0"/>
    <w:rPr>
      <w:rFonts w:hint="eastAsia" w:ascii="宋体" w:hAnsi="宋体" w:eastAsia="宋体" w:cs="宋体"/>
      <w:color w:val="000000"/>
      <w:sz w:val="20"/>
      <w:szCs w:val="20"/>
      <w:u w:val="none"/>
    </w:rPr>
  </w:style>
  <w:style w:type="character" w:customStyle="1" w:styleId="98">
    <w:name w:val="font31"/>
    <w:basedOn w:val="43"/>
    <w:qFormat/>
    <w:uiPriority w:val="0"/>
    <w:rPr>
      <w:rFonts w:hint="default" w:ascii="Times New Roman" w:hAnsi="Times New Roman" w:cs="Times New Roman"/>
      <w:color w:val="000000"/>
      <w:sz w:val="20"/>
      <w:szCs w:val="20"/>
      <w:u w:val="none"/>
    </w:rPr>
  </w:style>
  <w:style w:type="paragraph" w:customStyle="1" w:styleId="99">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0">
    <w:name w:val="Other|1"/>
    <w:basedOn w:val="1"/>
    <w:qFormat/>
    <w:uiPriority w:val="0"/>
    <w:pPr>
      <w:spacing w:after="140" w:line="434" w:lineRule="auto"/>
      <w:ind w:firstLine="400"/>
      <w:jc w:val="left"/>
    </w:pPr>
    <w:rPr>
      <w:rFonts w:ascii="宋体" w:hAnsi="宋体" w:cs="宋体"/>
      <w:kern w:val="0"/>
      <w:sz w:val="22"/>
      <w:szCs w:val="20"/>
      <w:lang w:val="zh-TW" w:eastAsia="zh-TW" w:bidi="zh-TW"/>
    </w:rPr>
  </w:style>
  <w:style w:type="paragraph" w:customStyle="1" w:styleId="101">
    <w:name w:val="正文1"/>
    <w:basedOn w:val="1"/>
    <w:next w:val="1"/>
    <w:qFormat/>
    <w:uiPriority w:val="0"/>
    <w:pPr>
      <w:numPr>
        <w:ilvl w:val="0"/>
        <w:numId w:val="2"/>
      </w:numPr>
      <w:spacing w:line="360" w:lineRule="exact"/>
      <w:ind w:left="357" w:hanging="357"/>
    </w:pPr>
    <w:rPr>
      <w:rFonts w:ascii="宋体" w:hAnsi="宋体"/>
      <w:color w:val="FF0000"/>
      <w:szCs w:val="21"/>
    </w:rPr>
  </w:style>
  <w:style w:type="character" w:customStyle="1" w:styleId="102">
    <w:name w:val="15"/>
    <w:qFormat/>
    <w:uiPriority w:val="0"/>
    <w:rPr>
      <w:rFonts w:hint="default" w:ascii="MS Sans Serif" w:hAnsi="MS Sans Serif"/>
    </w:rPr>
  </w:style>
  <w:style w:type="paragraph" w:customStyle="1" w:styleId="103">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104">
    <w:name w:val="font11"/>
    <w:basedOn w:val="43"/>
    <w:qFormat/>
    <w:uiPriority w:val="0"/>
    <w:rPr>
      <w:rFonts w:hint="default" w:ascii="Wingdings 2" w:hAnsi="Wingdings 2" w:eastAsia="Wingdings 2" w:cs="Wingdings 2"/>
      <w:color w:val="000000"/>
      <w:sz w:val="20"/>
      <w:szCs w:val="20"/>
      <w:u w:val="none"/>
    </w:rPr>
  </w:style>
  <w:style w:type="character" w:customStyle="1" w:styleId="105">
    <w:name w:val="font21"/>
    <w:basedOn w:val="43"/>
    <w:qFormat/>
    <w:uiPriority w:val="0"/>
    <w:rPr>
      <w:rFonts w:hint="eastAsia" w:ascii="宋体" w:hAnsi="宋体" w:eastAsia="宋体" w:cs="宋体"/>
      <w:color w:val="000000"/>
      <w:sz w:val="20"/>
      <w:szCs w:val="20"/>
      <w:u w:val="none"/>
    </w:rPr>
  </w:style>
  <w:style w:type="paragraph" w:customStyle="1" w:styleId="106">
    <w:name w:val="Char"/>
    <w:basedOn w:val="1"/>
    <w:qFormat/>
    <w:uiPriority w:val="0"/>
    <w:pPr>
      <w:tabs>
        <w:tab w:val="left" w:pos="360"/>
      </w:tabs>
    </w:pPr>
    <w:rPr>
      <w:rFonts w:ascii="Times New Roman" w:hAnsi="Times New Roman" w:eastAsia="宋体" w:cs="Times New Roman"/>
      <w:sz w:val="24"/>
    </w:rPr>
  </w:style>
  <w:style w:type="paragraph" w:customStyle="1" w:styleId="107">
    <w:name w:val="正文文本 21"/>
    <w:basedOn w:val="1"/>
    <w:qFormat/>
    <w:uiPriority w:val="0"/>
    <w:pPr>
      <w:autoSpaceDE w:val="0"/>
      <w:autoSpaceDN w:val="0"/>
      <w:spacing w:beforeAutospacing="0" w:after="120" w:afterAutospacing="0" w:line="480" w:lineRule="auto"/>
      <w:ind w:firstLine="480"/>
      <w:jc w:val="left"/>
    </w:pPr>
    <w:rPr>
      <w:rFonts w:ascii="宋体" w:hAnsi="Times New Roman" w:eastAsia="宋体"/>
      <w:kern w:val="0"/>
      <w:sz w:val="24"/>
      <w:szCs w:val="20"/>
    </w:rPr>
  </w:style>
  <w:style w:type="paragraph" w:customStyle="1" w:styleId="108">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10.xml"/><Relationship Id="rId12" Type="http://schemas.openxmlformats.org/officeDocument/2006/relationships/footer" Target="footer9.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9DF3E97-392F-45AD-9DDB-1D9B7CDD93B7}">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70</Pages>
  <Words>9650</Words>
  <Characters>10976</Characters>
  <Lines>182</Lines>
  <Paragraphs>51</Paragraphs>
  <TotalTime>114</TotalTime>
  <ScaleCrop>false</ScaleCrop>
  <LinksUpToDate>false</LinksUpToDate>
  <CharactersWithSpaces>11116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2018-01-22T01:29:00Z</dcterms:created>
  <dc:creator>Administrator</dc:creator>
  <cp:lastModifiedBy>原来是你</cp:lastModifiedBy>
  <cp:lastPrinted>2025-03-21T08:39:00Z</cp:lastPrinted>
  <dcterms:modified xsi:type="dcterms:W3CDTF">2025-03-24T09:09:55Z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6418E98F575142CD956D5A5BEC941913</vt:lpwstr>
  </property>
  <property fmtid="{D5CDD505-2E9C-101B-9397-08002B2CF9AE}" pid="4" name="KSOTemplateDocerSaveRecord">
    <vt:lpwstr>eyJoZGlkIjoiNDBjYzdjYTZiOTExYzAzMTM1ZjQ0NGU3ZDQ4MzhjMjUiLCJ1c2VySWQiOiI1MjIxNDU5NjYifQ==</vt:lpwstr>
  </property>
</Properties>
</file>