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9695C">
      <w:pPr>
        <w:pStyle w:val="13"/>
        <w:rPr>
          <w:rFonts w:ascii="Times New Roman"/>
          <w:color w:val="auto"/>
          <w:sz w:val="20"/>
          <w:highlight w:val="none"/>
        </w:rPr>
      </w:pPr>
    </w:p>
    <w:p w14:paraId="27E9EFAF">
      <w:pPr>
        <w:pStyle w:val="13"/>
        <w:rPr>
          <w:rFonts w:ascii="Times New Roman"/>
          <w:color w:val="auto"/>
          <w:sz w:val="20"/>
          <w:highlight w:val="none"/>
        </w:rPr>
      </w:pPr>
    </w:p>
    <w:p w14:paraId="7BC9F0DB">
      <w:pPr>
        <w:pStyle w:val="13"/>
        <w:rPr>
          <w:rFonts w:ascii="Times New Roman"/>
          <w:color w:val="auto"/>
          <w:sz w:val="20"/>
          <w:highlight w:val="none"/>
        </w:rPr>
      </w:pPr>
    </w:p>
    <w:p w14:paraId="0407005B">
      <w:pPr>
        <w:pStyle w:val="13"/>
        <w:rPr>
          <w:rFonts w:ascii="Times New Roman"/>
          <w:color w:val="auto"/>
          <w:sz w:val="20"/>
          <w:highlight w:val="none"/>
        </w:rPr>
      </w:pPr>
    </w:p>
    <w:p w14:paraId="7B5EBE5B">
      <w:pPr>
        <w:pStyle w:val="13"/>
        <w:spacing w:before="8"/>
        <w:rPr>
          <w:rFonts w:ascii="Times New Roman"/>
          <w:color w:val="auto"/>
          <w:sz w:val="17"/>
          <w:highlight w:val="none"/>
        </w:rPr>
      </w:pPr>
    </w:p>
    <w:p w14:paraId="181CAE61">
      <w:pPr>
        <w:pStyle w:val="13"/>
        <w:jc w:val="center"/>
        <w:rPr>
          <w:b/>
          <w:color w:val="auto"/>
          <w:sz w:val="52"/>
          <w:highlight w:val="none"/>
        </w:rPr>
      </w:pPr>
      <w:r>
        <w:rPr>
          <w:rFonts w:hint="eastAsia"/>
          <w:b/>
          <w:color w:val="auto"/>
          <w:sz w:val="52"/>
          <w:highlight w:val="none"/>
          <w:lang w:eastAsia="zh-CN"/>
        </w:rPr>
        <w:t>长春市绿园区西新镇国土空间总体规划项目</w:t>
      </w:r>
    </w:p>
    <w:p w14:paraId="43704FEC">
      <w:pPr>
        <w:spacing w:before="423"/>
        <w:ind w:left="732" w:right="816" w:firstLine="0"/>
        <w:jc w:val="center"/>
        <w:rPr>
          <w:b/>
          <w:color w:val="auto"/>
          <w:sz w:val="72"/>
          <w:highlight w:val="none"/>
        </w:rPr>
      </w:pPr>
    </w:p>
    <w:p w14:paraId="26EA3147">
      <w:pPr>
        <w:spacing w:before="423"/>
        <w:ind w:left="732" w:right="816" w:firstLine="0"/>
        <w:jc w:val="center"/>
        <w:rPr>
          <w:b/>
          <w:color w:val="auto"/>
          <w:sz w:val="21"/>
          <w:szCs w:val="21"/>
          <w:highlight w:val="none"/>
        </w:rPr>
      </w:pPr>
    </w:p>
    <w:p w14:paraId="6F240A26">
      <w:pPr>
        <w:spacing w:before="423"/>
        <w:ind w:left="732" w:right="816" w:firstLine="0"/>
        <w:jc w:val="center"/>
        <w:rPr>
          <w:b/>
          <w:color w:val="auto"/>
          <w:sz w:val="90"/>
          <w:szCs w:val="90"/>
          <w:highlight w:val="none"/>
        </w:rPr>
      </w:pPr>
      <w:r>
        <w:rPr>
          <w:b/>
          <w:color w:val="auto"/>
          <w:sz w:val="90"/>
          <w:szCs w:val="90"/>
          <w:highlight w:val="none"/>
        </w:rPr>
        <w:t>竞争性磋商文件</w:t>
      </w:r>
    </w:p>
    <w:p w14:paraId="419ADBDC">
      <w:pPr>
        <w:pStyle w:val="13"/>
        <w:spacing w:before="5"/>
        <w:rPr>
          <w:b/>
          <w:color w:val="auto"/>
          <w:sz w:val="61"/>
          <w:highlight w:val="none"/>
        </w:rPr>
      </w:pPr>
    </w:p>
    <w:p w14:paraId="57BE4361">
      <w:pPr>
        <w:pStyle w:val="8"/>
        <w:ind w:left="732" w:right="220"/>
        <w:rPr>
          <w:rFonts w:hint="default" w:eastAsia="宋体"/>
          <w:color w:val="auto"/>
          <w:highlight w:val="none"/>
          <w:lang w:val="en-US" w:eastAsia="zh-CN"/>
        </w:rPr>
      </w:pPr>
      <w:r>
        <w:rPr>
          <w:color w:val="auto"/>
          <w:highlight w:val="none"/>
        </w:rPr>
        <w:t>项目编号：</w:t>
      </w:r>
      <w:r>
        <w:rPr>
          <w:rFonts w:hint="eastAsia" w:cs="宋体"/>
          <w:b/>
          <w:bCs/>
          <w:color w:val="auto"/>
          <w:sz w:val="32"/>
          <w:szCs w:val="32"/>
          <w:highlight w:val="none"/>
          <w:u w:val="none"/>
          <w:lang w:val="en-US" w:eastAsia="zh-CN" w:bidi="ar-SA"/>
        </w:rPr>
        <w:t>采购计划-[2025]-00001号-LY202501-001</w:t>
      </w:r>
    </w:p>
    <w:p w14:paraId="597A556C">
      <w:pPr>
        <w:pStyle w:val="13"/>
        <w:rPr>
          <w:b/>
          <w:color w:val="auto"/>
          <w:sz w:val="30"/>
          <w:highlight w:val="none"/>
        </w:rPr>
      </w:pPr>
    </w:p>
    <w:p w14:paraId="0FD9F320">
      <w:pPr>
        <w:pStyle w:val="13"/>
        <w:rPr>
          <w:b/>
          <w:color w:val="auto"/>
          <w:sz w:val="30"/>
          <w:highlight w:val="none"/>
        </w:rPr>
      </w:pPr>
    </w:p>
    <w:p w14:paraId="6247DA5A">
      <w:pPr>
        <w:pStyle w:val="13"/>
        <w:rPr>
          <w:b/>
          <w:color w:val="auto"/>
          <w:sz w:val="30"/>
          <w:highlight w:val="none"/>
        </w:rPr>
      </w:pPr>
    </w:p>
    <w:p w14:paraId="7BD1B5E2">
      <w:pPr>
        <w:pStyle w:val="13"/>
        <w:rPr>
          <w:b/>
          <w:color w:val="auto"/>
          <w:sz w:val="30"/>
          <w:highlight w:val="none"/>
        </w:rPr>
      </w:pPr>
    </w:p>
    <w:p w14:paraId="19C8BE54">
      <w:pPr>
        <w:pStyle w:val="13"/>
        <w:rPr>
          <w:b/>
          <w:color w:val="auto"/>
          <w:sz w:val="30"/>
          <w:highlight w:val="none"/>
        </w:rPr>
      </w:pPr>
    </w:p>
    <w:p w14:paraId="0F3C4838">
      <w:pPr>
        <w:pStyle w:val="13"/>
        <w:rPr>
          <w:b/>
          <w:color w:val="auto"/>
          <w:sz w:val="30"/>
          <w:highlight w:val="none"/>
        </w:rPr>
      </w:pPr>
    </w:p>
    <w:p w14:paraId="5FA95C75">
      <w:pPr>
        <w:pStyle w:val="13"/>
        <w:rPr>
          <w:b/>
          <w:color w:val="auto"/>
          <w:sz w:val="30"/>
          <w:highlight w:val="none"/>
        </w:rPr>
      </w:pPr>
    </w:p>
    <w:p w14:paraId="00535567">
      <w:pPr>
        <w:pStyle w:val="13"/>
        <w:rPr>
          <w:b/>
          <w:color w:val="auto"/>
          <w:sz w:val="30"/>
          <w:highlight w:val="none"/>
        </w:rPr>
      </w:pPr>
    </w:p>
    <w:p w14:paraId="3C3EF9C0">
      <w:pPr>
        <w:pStyle w:val="13"/>
        <w:rPr>
          <w:b/>
          <w:color w:val="auto"/>
          <w:sz w:val="30"/>
          <w:highlight w:val="none"/>
        </w:rPr>
      </w:pPr>
    </w:p>
    <w:p w14:paraId="56FE201B">
      <w:pPr>
        <w:pStyle w:val="13"/>
        <w:spacing w:before="3"/>
        <w:rPr>
          <w:b/>
          <w:color w:val="auto"/>
          <w:sz w:val="25"/>
          <w:highlight w:val="none"/>
        </w:rPr>
      </w:pPr>
    </w:p>
    <w:p w14:paraId="24135879">
      <w:pPr>
        <w:rPr>
          <w:highlight w:val="none"/>
        </w:rPr>
      </w:pPr>
    </w:p>
    <w:p w14:paraId="5684873B">
      <w:pPr>
        <w:pStyle w:val="6"/>
        <w:spacing w:before="1"/>
        <w:ind w:left="1748"/>
        <w:jc w:val="left"/>
        <w:rPr>
          <w:color w:val="auto"/>
          <w:highlight w:val="none"/>
          <w:u w:val="none"/>
        </w:rPr>
      </w:pPr>
      <w:r>
        <w:rPr>
          <w:color w:val="auto"/>
          <w:highlight w:val="none"/>
        </w:rPr>
        <w:t>采</w:t>
      </w:r>
      <w:r>
        <w:rPr>
          <w:rFonts w:hint="eastAsia"/>
          <w:color w:val="auto"/>
          <w:highlight w:val="none"/>
          <w:lang w:val="en-US" w:eastAsia="zh-CN"/>
        </w:rPr>
        <w:t xml:space="preserve"> </w:t>
      </w:r>
      <w:r>
        <w:rPr>
          <w:color w:val="auto"/>
          <w:highlight w:val="none"/>
          <w:u w:val="none"/>
        </w:rPr>
        <w:t>购</w:t>
      </w:r>
      <w:r>
        <w:rPr>
          <w:rFonts w:hint="eastAsia"/>
          <w:color w:val="auto"/>
          <w:highlight w:val="none"/>
          <w:u w:val="none"/>
          <w:lang w:val="en-US" w:eastAsia="zh-CN"/>
        </w:rPr>
        <w:t xml:space="preserve"> </w:t>
      </w:r>
      <w:r>
        <w:rPr>
          <w:color w:val="auto"/>
          <w:highlight w:val="none"/>
          <w:u w:val="none"/>
        </w:rPr>
        <w:t>单</w:t>
      </w:r>
      <w:r>
        <w:rPr>
          <w:rFonts w:hint="eastAsia"/>
          <w:color w:val="auto"/>
          <w:highlight w:val="none"/>
          <w:u w:val="none"/>
          <w:lang w:val="en-US" w:eastAsia="zh-CN"/>
        </w:rPr>
        <w:t xml:space="preserve"> </w:t>
      </w:r>
      <w:r>
        <w:rPr>
          <w:color w:val="auto"/>
          <w:highlight w:val="none"/>
          <w:u w:val="none"/>
        </w:rPr>
        <w:t>位：</w:t>
      </w:r>
      <w:r>
        <w:rPr>
          <w:rFonts w:hint="eastAsia"/>
          <w:color w:val="auto"/>
          <w:highlight w:val="none"/>
          <w:u w:val="none"/>
        </w:rPr>
        <w:t xml:space="preserve"> </w:t>
      </w:r>
      <w:r>
        <w:rPr>
          <w:rFonts w:hint="eastAsia"/>
          <w:color w:val="auto"/>
          <w:highlight w:val="none"/>
          <w:u w:val="none"/>
          <w:lang w:eastAsia="zh-CN"/>
        </w:rPr>
        <w:t>长春市绿园区西新镇人民政府</w:t>
      </w:r>
      <w:r>
        <w:rPr>
          <w:rFonts w:hint="eastAsia"/>
          <w:color w:val="auto"/>
          <w:highlight w:val="none"/>
          <w:u w:val="none"/>
        </w:rPr>
        <w:t xml:space="preserve">  </w:t>
      </w:r>
    </w:p>
    <w:p w14:paraId="00714C71">
      <w:pPr>
        <w:pStyle w:val="13"/>
        <w:rPr>
          <w:b/>
          <w:color w:val="auto"/>
          <w:sz w:val="32"/>
          <w:highlight w:val="none"/>
          <w:u w:val="none"/>
        </w:rPr>
      </w:pPr>
    </w:p>
    <w:p w14:paraId="3A9B95BB">
      <w:pPr>
        <w:pStyle w:val="13"/>
        <w:rPr>
          <w:b/>
          <w:color w:val="auto"/>
          <w:sz w:val="32"/>
          <w:highlight w:val="none"/>
          <w:u w:val="none"/>
        </w:rPr>
      </w:pPr>
    </w:p>
    <w:p w14:paraId="0C20B9F2">
      <w:pPr>
        <w:pStyle w:val="6"/>
        <w:ind w:left="1748"/>
        <w:jc w:val="left"/>
        <w:rPr>
          <w:rFonts w:hint="eastAsia" w:eastAsia="宋体"/>
          <w:color w:val="auto"/>
          <w:highlight w:val="none"/>
          <w:u w:val="none"/>
          <w:lang w:eastAsia="zh-CN"/>
        </w:rPr>
      </w:pPr>
      <w:r>
        <w:rPr>
          <w:color w:val="auto"/>
          <w:highlight w:val="none"/>
          <w:u w:val="none"/>
        </w:rPr>
        <w:t>采购代理机构：</w:t>
      </w:r>
      <w:r>
        <w:rPr>
          <w:rFonts w:hint="eastAsia"/>
          <w:color w:val="auto"/>
          <w:highlight w:val="none"/>
          <w:u w:val="none"/>
          <w:lang w:eastAsia="zh-CN"/>
        </w:rPr>
        <w:t>吉林省晟裕工程咨询有限公司</w:t>
      </w:r>
    </w:p>
    <w:p w14:paraId="0BE64B03">
      <w:pPr>
        <w:pStyle w:val="13"/>
        <w:rPr>
          <w:b/>
          <w:color w:val="auto"/>
          <w:sz w:val="32"/>
          <w:highlight w:val="none"/>
          <w:u w:val="none"/>
        </w:rPr>
      </w:pPr>
    </w:p>
    <w:p w14:paraId="6E51F40D">
      <w:pPr>
        <w:pStyle w:val="13"/>
        <w:rPr>
          <w:b/>
          <w:color w:val="auto"/>
          <w:sz w:val="32"/>
          <w:highlight w:val="none"/>
        </w:rPr>
      </w:pPr>
    </w:p>
    <w:p w14:paraId="0F08A531">
      <w:pPr>
        <w:pStyle w:val="6"/>
        <w:ind w:right="818"/>
        <w:rPr>
          <w:color w:val="auto"/>
          <w:highlight w:val="none"/>
        </w:rPr>
      </w:pPr>
      <w:r>
        <w:rPr>
          <w:color w:val="auto"/>
          <w:highlight w:val="none"/>
        </w:rPr>
        <w:t>202</w:t>
      </w:r>
      <w:r>
        <w:rPr>
          <w:rFonts w:hint="eastAsia"/>
          <w:color w:val="auto"/>
          <w:highlight w:val="none"/>
          <w:lang w:val="en-US" w:eastAsia="zh-CN"/>
        </w:rPr>
        <w:t>5</w:t>
      </w:r>
      <w:r>
        <w:rPr>
          <w:color w:val="auto"/>
          <w:spacing w:val="-54"/>
          <w:highlight w:val="none"/>
        </w:rPr>
        <w:t xml:space="preserve">年 </w:t>
      </w:r>
      <w:r>
        <w:rPr>
          <w:rFonts w:hint="eastAsia"/>
          <w:color w:val="auto"/>
          <w:highlight w:val="none"/>
          <w:lang w:val="en-US" w:eastAsia="zh-CN"/>
        </w:rPr>
        <w:t>2</w:t>
      </w:r>
      <w:r>
        <w:rPr>
          <w:color w:val="auto"/>
          <w:spacing w:val="-41"/>
          <w:highlight w:val="none"/>
        </w:rPr>
        <w:t>月</w:t>
      </w:r>
    </w:p>
    <w:p w14:paraId="1B0A68E5">
      <w:pPr>
        <w:spacing w:after="0"/>
        <w:rPr>
          <w:color w:val="auto"/>
          <w:highlight w:val="none"/>
        </w:rPr>
        <w:sectPr>
          <w:type w:val="continuous"/>
          <w:pgSz w:w="11910" w:h="16840"/>
          <w:pgMar w:top="980" w:right="862" w:bottom="981" w:left="862" w:header="700" w:footer="720" w:gutter="0"/>
          <w:cols w:space="720" w:num="1"/>
        </w:sectPr>
      </w:pPr>
    </w:p>
    <w:p w14:paraId="38D4C138">
      <w:pPr>
        <w:pStyle w:val="13"/>
        <w:rPr>
          <w:b/>
          <w:color w:val="auto"/>
          <w:sz w:val="20"/>
          <w:highlight w:val="none"/>
        </w:rPr>
      </w:pPr>
    </w:p>
    <w:p w14:paraId="2372333C">
      <w:pPr>
        <w:pStyle w:val="13"/>
        <w:rPr>
          <w:b/>
          <w:color w:val="auto"/>
          <w:sz w:val="20"/>
          <w:highlight w:val="none"/>
        </w:rPr>
      </w:pPr>
    </w:p>
    <w:p w14:paraId="01CDA227">
      <w:pPr>
        <w:pStyle w:val="13"/>
        <w:rPr>
          <w:b/>
          <w:color w:val="auto"/>
          <w:sz w:val="20"/>
          <w:highlight w:val="none"/>
        </w:rPr>
      </w:pPr>
    </w:p>
    <w:p w14:paraId="77674CFC">
      <w:pPr>
        <w:pStyle w:val="13"/>
        <w:spacing w:before="12"/>
        <w:rPr>
          <w:b/>
          <w:color w:val="auto"/>
          <w:sz w:val="28"/>
          <w:highlight w:val="none"/>
        </w:rPr>
      </w:pPr>
    </w:p>
    <w:p w14:paraId="4BDC511E">
      <w:pPr>
        <w:tabs>
          <w:tab w:val="left" w:pos="967"/>
        </w:tabs>
        <w:spacing w:before="37"/>
        <w:ind w:left="0" w:right="86" w:firstLine="0"/>
        <w:jc w:val="center"/>
        <w:rPr>
          <w:b/>
          <w:color w:val="auto"/>
          <w:sz w:val="44"/>
          <w:highlight w:val="none"/>
        </w:rPr>
      </w:pPr>
      <w:r>
        <w:rPr>
          <w:b/>
          <w:color w:val="auto"/>
          <w:sz w:val="44"/>
          <w:highlight w:val="none"/>
        </w:rPr>
        <w:t>目</w:t>
      </w:r>
      <w:r>
        <w:rPr>
          <w:b/>
          <w:color w:val="auto"/>
          <w:sz w:val="44"/>
          <w:highlight w:val="none"/>
        </w:rPr>
        <w:tab/>
      </w:r>
      <w:r>
        <w:rPr>
          <w:b/>
          <w:color w:val="auto"/>
          <w:sz w:val="44"/>
          <w:highlight w:val="none"/>
        </w:rPr>
        <w:t>录</w:t>
      </w:r>
    </w:p>
    <w:sdt>
      <w:sdtPr>
        <w:rPr>
          <w:color w:val="auto"/>
          <w:highlight w:val="none"/>
        </w:rPr>
        <w:id w:val="1"/>
        <w:docPartObj>
          <w:docPartGallery w:val="Table of Contents"/>
          <w:docPartUnique/>
        </w:docPartObj>
      </w:sdtPr>
      <w:sdtEndPr>
        <w:rPr>
          <w:color w:val="auto"/>
          <w:highlight w:val="none"/>
        </w:rPr>
      </w:sdtEndPr>
      <w:sdtContent>
        <w:p w14:paraId="36A8DDDA">
          <w:pPr>
            <w:pStyle w:val="18"/>
            <w:tabs>
              <w:tab w:val="right" w:leader="dot" w:pos="10189"/>
            </w:tabs>
            <w:spacing w:before="490"/>
            <w:rPr>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highlight w:val="none"/>
            </w:rPr>
            <w:t>第一部分</w:t>
          </w:r>
          <w:r>
            <w:rPr>
              <w:color w:val="auto"/>
              <w:spacing w:val="-35"/>
              <w:highlight w:val="none"/>
            </w:rPr>
            <w:t xml:space="preserve"> </w:t>
          </w:r>
          <w:r>
            <w:rPr>
              <w:color w:val="auto"/>
              <w:highlight w:val="none"/>
            </w:rPr>
            <w:t>竞争性磋商公告</w:t>
          </w:r>
          <w:r>
            <w:rPr>
              <w:color w:val="auto"/>
              <w:highlight w:val="none"/>
            </w:rPr>
            <w:tab/>
          </w:r>
          <w:r>
            <w:rPr>
              <w:color w:val="auto"/>
              <w:highlight w:val="none"/>
            </w:rPr>
            <w:t>2</w:t>
          </w:r>
          <w:r>
            <w:rPr>
              <w:color w:val="auto"/>
              <w:highlight w:val="none"/>
            </w:rPr>
            <w:fldChar w:fldCharType="end"/>
          </w:r>
        </w:p>
        <w:p w14:paraId="5EA2800D">
          <w:pPr>
            <w:pStyle w:val="18"/>
            <w:tabs>
              <w:tab w:val="right" w:leader="dot" w:pos="10189"/>
            </w:tabs>
            <w:rPr>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highlight w:val="none"/>
            </w:rPr>
            <w:t>第二部分</w:t>
          </w:r>
          <w:r>
            <w:rPr>
              <w:color w:val="auto"/>
              <w:spacing w:val="-35"/>
              <w:highlight w:val="none"/>
            </w:rPr>
            <w:t xml:space="preserve"> </w:t>
          </w:r>
          <w:r>
            <w:rPr>
              <w:rFonts w:hint="eastAsia"/>
              <w:color w:val="auto"/>
              <w:spacing w:val="-35"/>
              <w:highlight w:val="none"/>
              <w:lang w:eastAsia="zh-CN"/>
            </w:rPr>
            <w:t>供应商须知</w:t>
          </w:r>
          <w:r>
            <w:rPr>
              <w:color w:val="auto"/>
              <w:highlight w:val="none"/>
            </w:rPr>
            <w:tab/>
          </w:r>
          <w:r>
            <w:rPr>
              <w:rFonts w:hint="eastAsia"/>
              <w:color w:val="auto"/>
              <w:highlight w:val="none"/>
              <w:lang w:val="en-US" w:eastAsia="zh-CN"/>
            </w:rPr>
            <w:t>5</w:t>
          </w:r>
          <w:r>
            <w:rPr>
              <w:color w:val="auto"/>
              <w:highlight w:val="none"/>
            </w:rPr>
            <w:fldChar w:fldCharType="end"/>
          </w:r>
        </w:p>
        <w:p w14:paraId="486D7D11">
          <w:pPr>
            <w:pStyle w:val="18"/>
            <w:tabs>
              <w:tab w:val="right" w:leader="dot" w:pos="10192"/>
            </w:tabs>
            <w:spacing w:before="421"/>
            <w:rPr>
              <w:rFonts w:ascii="Times New Roman" w:eastAsia="Times New Roman"/>
              <w:color w:val="auto"/>
              <w:highlight w:val="none"/>
            </w:rPr>
          </w:pPr>
          <w:r>
            <w:rPr>
              <w:color w:val="auto"/>
              <w:highlight w:val="none"/>
            </w:rPr>
            <w:fldChar w:fldCharType="begin"/>
          </w:r>
          <w:r>
            <w:rPr>
              <w:color w:val="auto"/>
              <w:highlight w:val="none"/>
            </w:rPr>
            <w:instrText xml:space="preserve"> HYPERLINK \l "_TOC_250001" </w:instrText>
          </w:r>
          <w:r>
            <w:rPr>
              <w:color w:val="auto"/>
              <w:highlight w:val="none"/>
            </w:rPr>
            <w:fldChar w:fldCharType="separate"/>
          </w:r>
          <w:r>
            <w:rPr>
              <w:color w:val="auto"/>
              <w:highlight w:val="none"/>
            </w:rPr>
            <w:t>第三部分</w:t>
          </w:r>
          <w:r>
            <w:rPr>
              <w:color w:val="auto"/>
              <w:spacing w:val="-35"/>
              <w:highlight w:val="none"/>
            </w:rPr>
            <w:t xml:space="preserve"> </w:t>
          </w:r>
          <w:r>
            <w:rPr>
              <w:color w:val="auto"/>
              <w:highlight w:val="none"/>
            </w:rPr>
            <w:t>磋商原则和成交标准</w:t>
          </w:r>
          <w:r>
            <w:rPr>
              <w:color w:val="auto"/>
              <w:highlight w:val="none"/>
            </w:rPr>
            <w:tab/>
          </w:r>
          <w:r>
            <w:rPr>
              <w:rFonts w:ascii="Times New Roman" w:eastAsia="Times New Roman"/>
              <w:color w:val="auto"/>
              <w:highlight w:val="none"/>
            </w:rPr>
            <w:t>1</w:t>
          </w:r>
          <w:r>
            <w:rPr>
              <w:rFonts w:hint="eastAsia" w:ascii="Times New Roman" w:eastAsia="宋体"/>
              <w:color w:val="auto"/>
              <w:highlight w:val="none"/>
              <w:lang w:val="en-US" w:eastAsia="zh-CN"/>
            </w:rPr>
            <w:t>5</w:t>
          </w:r>
          <w:r>
            <w:rPr>
              <w:rFonts w:ascii="Times New Roman" w:eastAsia="Times New Roman"/>
              <w:color w:val="auto"/>
              <w:highlight w:val="none"/>
            </w:rPr>
            <w:fldChar w:fldCharType="end"/>
          </w:r>
        </w:p>
        <w:p w14:paraId="25AC1DBC">
          <w:pPr>
            <w:pStyle w:val="18"/>
            <w:tabs>
              <w:tab w:val="left" w:pos="2220"/>
              <w:tab w:val="right" w:leader="dot" w:pos="10192"/>
            </w:tabs>
            <w:rPr>
              <w:rFonts w:hint="eastAsia" w:ascii="Times New Roman" w:eastAsia="宋体"/>
              <w:color w:val="auto"/>
              <w:highlight w:val="none"/>
              <w:lang w:val="en-US" w:eastAsia="zh-CN"/>
            </w:rPr>
          </w:pPr>
          <w:r>
            <w:rPr>
              <w:color w:val="auto"/>
              <w:highlight w:val="none"/>
            </w:rPr>
            <w:fldChar w:fldCharType="begin"/>
          </w:r>
          <w:r>
            <w:rPr>
              <w:color w:val="auto"/>
              <w:highlight w:val="none"/>
            </w:rPr>
            <w:instrText xml:space="preserve"> HYPERLINK \l "_TOC_250000" </w:instrText>
          </w:r>
          <w:r>
            <w:rPr>
              <w:color w:val="auto"/>
              <w:highlight w:val="none"/>
            </w:rPr>
            <w:fldChar w:fldCharType="separate"/>
          </w:r>
          <w:r>
            <w:rPr>
              <w:color w:val="auto"/>
              <w:highlight w:val="none"/>
            </w:rPr>
            <w:t>第四部分</w:t>
          </w:r>
          <w:r>
            <w:rPr>
              <w:rFonts w:hint="eastAsia"/>
              <w:color w:val="auto"/>
              <w:highlight w:val="none"/>
              <w:lang w:val="en-US" w:eastAsia="zh-CN"/>
            </w:rPr>
            <w:t xml:space="preserve"> </w:t>
          </w:r>
          <w:r>
            <w:rPr>
              <w:color w:val="auto"/>
              <w:highlight w:val="none"/>
            </w:rPr>
            <w:t>合同条款及格式</w:t>
          </w:r>
          <w:r>
            <w:rPr>
              <w:color w:val="auto"/>
              <w:highlight w:val="none"/>
            </w:rPr>
            <w:tab/>
          </w:r>
          <w:r>
            <w:rPr>
              <w:rFonts w:hint="eastAsia" w:ascii="Times New Roman" w:eastAsia="宋体"/>
              <w:color w:val="auto"/>
              <w:highlight w:val="none"/>
              <w:lang w:val="en-US" w:eastAsia="zh-CN"/>
            </w:rPr>
            <w:t>3</w:t>
          </w:r>
          <w:r>
            <w:rPr>
              <w:rFonts w:ascii="Times New Roman" w:eastAsia="Times New Roman"/>
              <w:color w:val="auto"/>
              <w:highlight w:val="none"/>
            </w:rPr>
            <w:fldChar w:fldCharType="end"/>
          </w:r>
          <w:r>
            <w:rPr>
              <w:rFonts w:hint="eastAsia" w:ascii="Times New Roman"/>
              <w:color w:val="auto"/>
              <w:highlight w:val="none"/>
              <w:lang w:val="en-US" w:eastAsia="zh-CN"/>
            </w:rPr>
            <w:t>1</w:t>
          </w:r>
        </w:p>
        <w:p w14:paraId="372CF3D2">
          <w:pPr>
            <w:pStyle w:val="18"/>
            <w:tabs>
              <w:tab w:val="right" w:leader="dot" w:pos="10189"/>
            </w:tabs>
            <w:ind w:left="629"/>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color w:val="auto"/>
              <w:highlight w:val="none"/>
            </w:rPr>
            <w:t>第五部分</w:t>
          </w:r>
          <w:r>
            <w:rPr>
              <w:color w:val="auto"/>
              <w:spacing w:val="-35"/>
              <w:highlight w:val="none"/>
            </w:rPr>
            <w:t xml:space="preserve"> </w:t>
          </w:r>
          <w:r>
            <w:rPr>
              <w:color w:val="auto"/>
              <w:highlight w:val="none"/>
            </w:rPr>
            <w:t>服务</w:t>
          </w:r>
          <w:r>
            <w:rPr>
              <w:rFonts w:hint="eastAsia"/>
              <w:color w:val="auto"/>
              <w:highlight w:val="none"/>
              <w:lang w:eastAsia="zh-CN"/>
            </w:rPr>
            <w:t>需</w:t>
          </w:r>
          <w:r>
            <w:rPr>
              <w:color w:val="auto"/>
              <w:highlight w:val="none"/>
            </w:rPr>
            <w:t>求</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2</w:t>
          </w:r>
        </w:p>
        <w:p w14:paraId="74E9FF52">
          <w:pPr>
            <w:pStyle w:val="18"/>
            <w:tabs>
              <w:tab w:val="right" w:leader="dot" w:pos="10192"/>
            </w:tabs>
            <w:spacing w:before="421"/>
            <w:rPr>
              <w:rFonts w:ascii="Times New Roman" w:eastAsia="Times New Roman"/>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color w:val="auto"/>
              <w:highlight w:val="none"/>
            </w:rPr>
            <w:t>第六部分</w:t>
          </w:r>
          <w:r>
            <w:rPr>
              <w:color w:val="auto"/>
              <w:spacing w:val="-35"/>
              <w:highlight w:val="none"/>
            </w:rPr>
            <w:t xml:space="preserve"> </w:t>
          </w:r>
          <w:r>
            <w:rPr>
              <w:color w:val="auto"/>
              <w:highlight w:val="none"/>
            </w:rPr>
            <w:t>响应文件格式</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ascii="Times New Roman"/>
              <w:color w:val="auto"/>
              <w:highlight w:val="none"/>
              <w:lang w:val="en-US" w:eastAsia="zh-CN"/>
            </w:rPr>
            <w:t>3</w:t>
          </w:r>
        </w:p>
      </w:sdtContent>
    </w:sdt>
    <w:p w14:paraId="53AD88EF">
      <w:pPr>
        <w:spacing w:after="0"/>
        <w:rPr>
          <w:rFonts w:ascii="Times New Roman" w:eastAsia="Times New Roman"/>
          <w:color w:val="auto"/>
          <w:highlight w:val="none"/>
        </w:rPr>
        <w:sectPr>
          <w:headerReference r:id="rId5" w:type="default"/>
          <w:footerReference r:id="rId6" w:type="default"/>
          <w:pgSz w:w="11910" w:h="16840"/>
          <w:pgMar w:top="980" w:right="1202" w:bottom="986" w:left="862" w:header="700" w:footer="907" w:gutter="0"/>
          <w:pgNumType w:fmt="decimal" w:start="1"/>
          <w:cols w:space="720" w:num="1"/>
        </w:sectPr>
      </w:pPr>
    </w:p>
    <w:p w14:paraId="21D07B0D">
      <w:pPr>
        <w:pStyle w:val="2"/>
        <w:numPr>
          <w:ilvl w:val="0"/>
          <w:numId w:val="0"/>
        </w:numPr>
        <w:spacing w:before="61"/>
        <w:ind w:leftChars="0" w:right="0" w:rightChars="0"/>
        <w:jc w:val="center"/>
        <w:rPr>
          <w:color w:val="auto"/>
          <w:highlight w:val="none"/>
        </w:rPr>
      </w:pPr>
      <w:bookmarkStart w:id="0" w:name="第一部分 竞争性磋商公告"/>
      <w:bookmarkEnd w:id="0"/>
      <w:bookmarkStart w:id="1" w:name="_bookmark0"/>
      <w:bookmarkEnd w:id="1"/>
      <w:r>
        <w:rPr>
          <w:rFonts w:hint="eastAsia"/>
          <w:color w:val="auto"/>
          <w:highlight w:val="none"/>
          <w:lang w:eastAsia="zh-CN"/>
        </w:rPr>
        <w:t>第一部分</w:t>
      </w:r>
      <w:r>
        <w:rPr>
          <w:rFonts w:hint="eastAsia"/>
          <w:color w:val="auto"/>
          <w:highlight w:val="none"/>
          <w:lang w:val="en-US" w:eastAsia="zh-CN"/>
        </w:rPr>
        <w:t xml:space="preserve"> </w:t>
      </w:r>
      <w:r>
        <w:rPr>
          <w:color w:val="auto"/>
          <w:highlight w:val="none"/>
        </w:rPr>
        <w:t>竞争性磋商公告</w:t>
      </w:r>
    </w:p>
    <w:p w14:paraId="79EC6653">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snapToGrid/>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项目概况</w:t>
      </w:r>
    </w:p>
    <w:p w14:paraId="133D624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val="0"/>
        <w:autoSpaceDN w:val="0"/>
        <w:bidi w:val="0"/>
        <w:adjustRightInd/>
        <w:snapToGrid/>
        <w:spacing w:line="400" w:lineRule="exact"/>
        <w:ind w:firstLine="420" w:firstLineChars="200"/>
        <w:textAlignment w:val="auto"/>
        <w:rPr>
          <w:rFonts w:hint="eastAsia" w:ascii="宋体" w:hAnsi="宋体" w:cs="宋体"/>
          <w:b/>
          <w:szCs w:val="21"/>
          <w:highlight w:val="none"/>
        </w:rPr>
      </w:pPr>
      <w:r>
        <w:rPr>
          <w:rFonts w:hint="eastAsia" w:cs="宋体"/>
          <w:b w:val="0"/>
          <w:bCs/>
          <w:szCs w:val="21"/>
          <w:highlight w:val="none"/>
          <w:u w:val="single"/>
          <w:lang w:eastAsia="zh-CN"/>
        </w:rPr>
        <w:t>长春市绿园区西新镇国土空间总体规划项目</w:t>
      </w:r>
      <w:r>
        <w:rPr>
          <w:rFonts w:hint="eastAsia" w:ascii="宋体" w:hAnsi="宋体" w:eastAsia="宋体" w:cs="宋体"/>
          <w:bCs/>
          <w:highlight w:val="none"/>
          <w:u w:val="none"/>
          <w:lang w:val="en-US" w:eastAsia="zh-CN"/>
        </w:rPr>
        <w:t>的</w:t>
      </w:r>
      <w:r>
        <w:rPr>
          <w:rFonts w:hint="eastAsia" w:ascii="宋体" w:hAnsi="宋体" w:cs="宋体"/>
          <w:b w:val="0"/>
          <w:bCs/>
          <w:szCs w:val="21"/>
          <w:highlight w:val="none"/>
        </w:rPr>
        <w:t>潜在</w:t>
      </w:r>
      <w:r>
        <w:rPr>
          <w:rFonts w:hint="eastAsia" w:cs="宋体"/>
          <w:b w:val="0"/>
          <w:bCs/>
          <w:szCs w:val="21"/>
          <w:highlight w:val="none"/>
          <w:lang w:eastAsia="zh-CN"/>
        </w:rPr>
        <w:t>供应商</w:t>
      </w:r>
      <w:r>
        <w:rPr>
          <w:rFonts w:hint="eastAsia" w:ascii="宋体" w:hAnsi="宋体" w:cs="宋体"/>
          <w:b w:val="0"/>
          <w:bCs/>
          <w:szCs w:val="21"/>
          <w:highlight w:val="none"/>
        </w:rPr>
        <w:t>应在</w:t>
      </w:r>
      <w:r>
        <w:rPr>
          <w:rFonts w:hint="eastAsia" w:ascii="宋体" w:hAnsi="宋体" w:cs="宋体"/>
          <w:b w:val="0"/>
          <w:bCs/>
          <w:szCs w:val="21"/>
          <w:highlight w:val="none"/>
          <w:u w:val="single"/>
        </w:rPr>
        <w:t>政府采购云平台（http://www.zcygov.cn）</w:t>
      </w:r>
      <w:r>
        <w:rPr>
          <w:rFonts w:hint="eastAsia" w:ascii="宋体" w:hAnsi="宋体" w:cs="宋体"/>
          <w:b w:val="0"/>
          <w:bCs/>
          <w:szCs w:val="21"/>
          <w:highlight w:val="none"/>
        </w:rPr>
        <w:t>获取</w:t>
      </w:r>
      <w:r>
        <w:rPr>
          <w:rFonts w:hint="eastAsia" w:cs="宋体"/>
          <w:b w:val="0"/>
          <w:bCs/>
          <w:szCs w:val="21"/>
          <w:highlight w:val="none"/>
          <w:lang w:eastAsia="zh-CN"/>
        </w:rPr>
        <w:t>竞争性磋商</w:t>
      </w:r>
      <w:r>
        <w:rPr>
          <w:rFonts w:hint="eastAsia" w:ascii="宋体" w:hAnsi="宋体" w:cs="宋体"/>
          <w:szCs w:val="21"/>
          <w:highlight w:val="none"/>
        </w:rPr>
        <w:t>文件，</w:t>
      </w:r>
      <w:r>
        <w:rPr>
          <w:rFonts w:hint="eastAsia" w:ascii="宋体" w:hAnsi="宋体" w:cs="宋体"/>
          <w:szCs w:val="21"/>
          <w:highlight w:val="none"/>
          <w:u w:val="single"/>
        </w:rPr>
        <w:t>并于202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cs="宋体"/>
          <w:szCs w:val="21"/>
          <w:highlight w:val="none"/>
          <w:u w:val="single"/>
          <w:lang w:val="en-US" w:eastAsia="zh-CN"/>
        </w:rPr>
        <w:t>2</w:t>
      </w:r>
      <w:r>
        <w:rPr>
          <w:rFonts w:hint="eastAsia" w:ascii="宋体" w:hAnsi="宋体" w:cs="宋体"/>
          <w:szCs w:val="21"/>
          <w:highlight w:val="none"/>
          <w:u w:val="single"/>
        </w:rPr>
        <w:t>月</w:t>
      </w:r>
      <w:r>
        <w:rPr>
          <w:rFonts w:hint="eastAsia" w:cs="宋体"/>
          <w:szCs w:val="21"/>
          <w:highlight w:val="none"/>
          <w:u w:val="single"/>
          <w:lang w:val="en-US" w:eastAsia="zh-CN"/>
        </w:rPr>
        <w:t>19</w:t>
      </w:r>
      <w:r>
        <w:rPr>
          <w:rFonts w:hint="eastAsia" w:ascii="宋体" w:hAnsi="宋体" w:cs="宋体"/>
          <w:szCs w:val="21"/>
          <w:highlight w:val="none"/>
          <w:u w:val="single"/>
        </w:rPr>
        <w:t>日</w:t>
      </w:r>
      <w:r>
        <w:rPr>
          <w:rFonts w:hint="eastAsia" w:cs="宋体"/>
          <w:szCs w:val="21"/>
          <w:highlight w:val="none"/>
          <w:u w:val="single"/>
          <w:lang w:val="en-US" w:eastAsia="zh-CN"/>
        </w:rPr>
        <w:t>13</w:t>
      </w:r>
      <w:r>
        <w:rPr>
          <w:rFonts w:hint="eastAsia" w:ascii="宋体" w:hAnsi="宋体" w:cs="宋体"/>
          <w:szCs w:val="21"/>
          <w:highlight w:val="none"/>
          <w:u w:val="single"/>
        </w:rPr>
        <w:t>点</w:t>
      </w:r>
      <w:r>
        <w:rPr>
          <w:rFonts w:hint="eastAsia" w:cs="宋体"/>
          <w:szCs w:val="21"/>
          <w:highlight w:val="none"/>
          <w:u w:val="single"/>
          <w:lang w:val="en-US" w:eastAsia="zh-CN"/>
        </w:rPr>
        <w:t>30</w:t>
      </w:r>
      <w:r>
        <w:rPr>
          <w:rFonts w:hint="eastAsia" w:ascii="宋体" w:hAnsi="宋体" w:cs="宋体"/>
          <w:szCs w:val="21"/>
          <w:highlight w:val="none"/>
          <w:u w:val="single"/>
        </w:rPr>
        <w:t>分</w:t>
      </w:r>
      <w:r>
        <w:rPr>
          <w:rFonts w:hint="eastAsia" w:ascii="宋体" w:hAnsi="宋体" w:cs="宋体"/>
          <w:szCs w:val="21"/>
          <w:highlight w:val="none"/>
        </w:rPr>
        <w:t>（北京时间）前在政府采购云平台提交电子响应文件。</w:t>
      </w:r>
    </w:p>
    <w:p w14:paraId="78F6CFE5">
      <w:pPr>
        <w:pStyle w:val="13"/>
        <w:numPr>
          <w:ilvl w:val="0"/>
          <w:numId w:val="0"/>
        </w:numPr>
        <w:spacing w:before="10"/>
        <w:ind w:leftChars="0" w:right="0" w:rightChars="0"/>
        <w:rPr>
          <w:b/>
          <w:color w:val="auto"/>
          <w:sz w:val="13"/>
          <w:highlight w:val="none"/>
        </w:rPr>
      </w:pPr>
    </w:p>
    <w:p w14:paraId="7FE6E1C7">
      <w:pPr>
        <w:keepNext w:val="0"/>
        <w:keepLines w:val="0"/>
        <w:pageBreakBefore w:val="0"/>
        <w:widowControl w:val="0"/>
        <w:kinsoku/>
        <w:wordWrap/>
        <w:overflowPunct/>
        <w:topLinePunct w:val="0"/>
        <w:autoSpaceDE w:val="0"/>
        <w:autoSpaceDN w:val="0"/>
        <w:bidi w:val="0"/>
        <w:adjustRightInd/>
        <w:snapToGrid/>
        <w:spacing w:before="110" w:line="400" w:lineRule="exact"/>
        <w:ind w:left="103" w:right="0" w:firstLine="358" w:firstLineChars="200"/>
        <w:jc w:val="left"/>
        <w:textAlignment w:val="auto"/>
        <w:rPr>
          <w:rFonts w:hint="eastAsia"/>
          <w:b/>
          <w:bCs/>
          <w:color w:val="auto"/>
          <w:spacing w:val="-16"/>
          <w:sz w:val="21"/>
          <w:highlight w:val="none"/>
          <w:lang w:eastAsia="zh-CN"/>
        </w:rPr>
      </w:pPr>
      <w:r>
        <w:rPr>
          <w:rFonts w:hint="eastAsia"/>
          <w:b/>
          <w:bCs/>
          <w:color w:val="auto"/>
          <w:spacing w:val="-16"/>
          <w:sz w:val="21"/>
          <w:highlight w:val="none"/>
          <w:lang w:eastAsia="zh-CN"/>
        </w:rPr>
        <w:t>一、项目基本情况</w:t>
      </w:r>
    </w:p>
    <w:p w14:paraId="5EAA066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highlight w:val="none"/>
          <w:lang w:val="en-US" w:eastAsia="zh-CN"/>
        </w:rPr>
      </w:pPr>
      <w:r>
        <w:rPr>
          <w:rFonts w:hint="eastAsia"/>
          <w:highlight w:val="none"/>
          <w:lang w:val="en-US" w:eastAsia="zh-CN"/>
        </w:rPr>
        <w:t>1、项目编号：</w:t>
      </w:r>
      <w:r>
        <w:rPr>
          <w:highlight w:val="none"/>
        </w:rPr>
        <w:t>采购计划-[2025]-00001号-LY202501-001</w:t>
      </w:r>
    </w:p>
    <w:p w14:paraId="05041B24">
      <w:pPr>
        <w:keepNext w:val="0"/>
        <w:keepLines w:val="0"/>
        <w:pageBreakBefore w:val="0"/>
        <w:widowControl w:val="0"/>
        <w:kinsoku/>
        <w:wordWrap/>
        <w:overflowPunct/>
        <w:topLinePunct w:val="0"/>
        <w:autoSpaceDE w:val="0"/>
        <w:autoSpaceDN w:val="0"/>
        <w:bidi w:val="0"/>
        <w:spacing w:line="400" w:lineRule="exact"/>
        <w:ind w:firstLine="420" w:firstLineChars="200"/>
        <w:textAlignment w:val="auto"/>
        <w:rPr>
          <w:rFonts w:hint="eastAsia"/>
          <w:highlight w:val="none"/>
          <w:lang w:val="en-US" w:eastAsia="zh-CN"/>
        </w:rPr>
      </w:pPr>
      <w:r>
        <w:rPr>
          <w:rFonts w:hint="eastAsia"/>
          <w:highlight w:val="none"/>
          <w:lang w:val="en-US" w:eastAsia="zh-CN"/>
        </w:rPr>
        <w:t>2、项目名称：</w:t>
      </w:r>
      <w:r>
        <w:rPr>
          <w:rFonts w:hint="eastAsia"/>
          <w:highlight w:val="none"/>
          <w:lang w:eastAsia="zh-CN"/>
        </w:rPr>
        <w:t>长春市绿园区西新镇国土空间总体规划项目</w:t>
      </w:r>
    </w:p>
    <w:p w14:paraId="30477F6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4527"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采购方式：竞争性磋商；</w:t>
      </w:r>
    </w:p>
    <w:p w14:paraId="580AA28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lang w:eastAsia="zh-CN"/>
        </w:rPr>
        <w:t>预算金额</w:t>
      </w:r>
      <w:r>
        <w:rPr>
          <w:rFonts w:hint="eastAsia" w:ascii="宋体" w:hAnsi="宋体" w:eastAsia="宋体" w:cs="宋体"/>
          <w:color w:val="auto"/>
          <w:sz w:val="21"/>
          <w:szCs w:val="21"/>
          <w:highlight w:val="none"/>
        </w:rPr>
        <w:t>：</w:t>
      </w:r>
      <w:r>
        <w:rPr>
          <w:rFonts w:hint="eastAsia" w:cs="宋体"/>
          <w:i w:val="0"/>
          <w:iCs w:val="0"/>
          <w:caps w:val="0"/>
          <w:color w:val="auto"/>
          <w:spacing w:val="0"/>
          <w:sz w:val="21"/>
          <w:szCs w:val="21"/>
          <w:highlight w:val="none"/>
          <w:shd w:val="clear" w:color="auto" w:fill="FFFFFF"/>
          <w:lang w:val="en-US" w:eastAsia="zh-CN"/>
        </w:rPr>
        <w:t>75.2万元</w:t>
      </w:r>
      <w:r>
        <w:rPr>
          <w:rFonts w:hint="eastAsia" w:ascii="宋体" w:hAnsi="宋体" w:eastAsia="宋体" w:cs="宋体"/>
          <w:color w:val="auto"/>
          <w:sz w:val="21"/>
          <w:szCs w:val="21"/>
          <w:highlight w:val="none"/>
        </w:rPr>
        <w:t>；</w:t>
      </w:r>
    </w:p>
    <w:p w14:paraId="511B142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right="217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资金来源：财政资金；</w:t>
      </w:r>
    </w:p>
    <w:p w14:paraId="5A3D587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合同签订后六个月完成</w:t>
      </w:r>
      <w:r>
        <w:rPr>
          <w:rFonts w:hint="eastAsia" w:ascii="宋体" w:hAnsi="宋体" w:eastAsia="宋体" w:cs="宋体"/>
          <w:color w:val="auto"/>
          <w:sz w:val="21"/>
          <w:szCs w:val="21"/>
          <w:highlight w:val="none"/>
        </w:rPr>
        <w:t>服务内容；</w:t>
      </w:r>
    </w:p>
    <w:p w14:paraId="4C10057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服务地点：</w:t>
      </w:r>
      <w:r>
        <w:rPr>
          <w:rFonts w:hint="eastAsia" w:cs="宋体"/>
          <w:color w:val="auto"/>
          <w:sz w:val="21"/>
          <w:szCs w:val="21"/>
          <w:highlight w:val="none"/>
          <w:vertAlign w:val="baseline"/>
          <w:lang w:val="en-US" w:eastAsia="zh-CN"/>
        </w:rPr>
        <w:t>长春市绿园区西新镇</w:t>
      </w:r>
      <w:r>
        <w:rPr>
          <w:rFonts w:hint="eastAsia" w:ascii="宋体" w:hAnsi="宋体" w:eastAsia="宋体" w:cs="宋体"/>
          <w:color w:val="auto"/>
          <w:sz w:val="21"/>
          <w:szCs w:val="21"/>
          <w:highlight w:val="none"/>
        </w:rPr>
        <w:t>；</w:t>
      </w:r>
    </w:p>
    <w:p w14:paraId="71717DC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8、</w:t>
      </w:r>
      <w:r>
        <w:rPr>
          <w:rFonts w:hint="eastAsia" w:cs="宋体"/>
          <w:color w:val="auto"/>
          <w:sz w:val="21"/>
          <w:szCs w:val="21"/>
          <w:highlight w:val="none"/>
          <w:lang w:eastAsia="zh-CN"/>
        </w:rPr>
        <w:t>服务标准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执行国家和行业相关技术规范、标准，且符合有关部门的要求</w:t>
      </w:r>
      <w:r>
        <w:rPr>
          <w:rFonts w:hint="eastAsia" w:ascii="宋体" w:hAnsi="宋体" w:eastAsia="宋体" w:cs="宋体"/>
          <w:color w:val="auto"/>
          <w:sz w:val="21"/>
          <w:szCs w:val="21"/>
          <w:highlight w:val="none"/>
        </w:rPr>
        <w:t>；</w:t>
      </w:r>
    </w:p>
    <w:p w14:paraId="2B91EE7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right="0" w:rightChars="0" w:firstLine="420" w:firstLineChars="200"/>
        <w:jc w:val="left"/>
        <w:textAlignment w:val="auto"/>
        <w:rPr>
          <w:rFonts w:hint="eastAsia" w:cs="宋体"/>
          <w:color w:val="auto"/>
          <w:sz w:val="21"/>
          <w:szCs w:val="21"/>
          <w:highlight w:val="none"/>
          <w:lang w:eastAsia="zh-CN"/>
        </w:rPr>
      </w:pPr>
      <w:r>
        <w:rPr>
          <w:rFonts w:hint="eastAsia" w:cs="宋体"/>
          <w:color w:val="auto"/>
          <w:sz w:val="21"/>
          <w:szCs w:val="21"/>
          <w:highlight w:val="none"/>
          <w:lang w:val="en-US" w:eastAsia="zh-CN"/>
        </w:rPr>
        <w:t>9、</w:t>
      </w:r>
      <w:r>
        <w:rPr>
          <w:rFonts w:hint="eastAsia" w:cs="宋体"/>
          <w:color w:val="auto"/>
          <w:sz w:val="21"/>
          <w:szCs w:val="21"/>
          <w:highlight w:val="none"/>
          <w:lang w:eastAsia="zh-CN"/>
        </w:rPr>
        <w:t>服务需求：</w:t>
      </w:r>
    </w:p>
    <w:p w14:paraId="773F2105">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需为采购人编制完成长春市绿园区西新镇国土空间总体规划的细化落实。规划建设用地面积24.1平方公里。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安排专业技术人员通过实地调研、资料收集、统筹谋划的方式，完成</w:t>
      </w:r>
      <w:r>
        <w:rPr>
          <w:rFonts w:hint="eastAsia" w:cs="宋体"/>
          <w:color w:val="auto"/>
          <w:sz w:val="21"/>
          <w:szCs w:val="21"/>
          <w:highlight w:val="none"/>
          <w:lang w:eastAsia="zh-CN"/>
        </w:rPr>
        <w:t>西新镇</w:t>
      </w:r>
      <w:r>
        <w:rPr>
          <w:rFonts w:hint="eastAsia" w:ascii="宋体" w:hAnsi="宋体" w:eastAsia="宋体" w:cs="宋体"/>
          <w:color w:val="auto"/>
          <w:sz w:val="21"/>
          <w:szCs w:val="21"/>
          <w:highlight w:val="none"/>
        </w:rPr>
        <w:t>国土空间规划成果</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eastAsia="zh-CN"/>
        </w:rPr>
        <w:t>（详见竞争性磋商文件第五部分“服务需求”）</w:t>
      </w:r>
    </w:p>
    <w:p w14:paraId="7C2BD53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2170" w:rightChars="0" w:firstLine="420" w:firstLineChars="20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本项目不接受联合体投标。</w:t>
      </w:r>
    </w:p>
    <w:p w14:paraId="66A0A9F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二、申请人的资格要求：</w:t>
      </w:r>
    </w:p>
    <w:p w14:paraId="6BD1CA3D">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满足《中华人民共和国政府采购法》第二十二条规定；</w:t>
      </w:r>
    </w:p>
    <w:p w14:paraId="2331997D">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u w:val="single"/>
        </w:rPr>
        <w:t>本项目为专门面向中小企业的采购项目（供应商应为中小微企业、监狱企业、残疾人福利性单位)，按行业划型标准，本项目属于其他未列明行业。</w:t>
      </w:r>
      <w:r>
        <w:rPr>
          <w:rFonts w:hint="eastAsia" w:ascii="宋体" w:hAnsi="宋体" w:cs="宋体"/>
          <w:szCs w:val="21"/>
          <w:highlight w:val="none"/>
          <w:u w:val="single"/>
        </w:rPr>
        <w:t>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r>
        <w:rPr>
          <w:rFonts w:hint="eastAsia" w:ascii="宋体" w:hAnsi="宋体" w:cs="宋体"/>
          <w:szCs w:val="21"/>
          <w:highlight w:val="none"/>
        </w:rPr>
        <w:t>。</w:t>
      </w:r>
    </w:p>
    <w:p w14:paraId="44D7407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p>
    <w:p w14:paraId="28497A0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3.1 </w:t>
      </w:r>
      <w:r>
        <w:rPr>
          <w:rFonts w:hint="eastAsia" w:ascii="宋体" w:hAnsi="宋体" w:eastAsia="宋体" w:cs="宋体"/>
          <w:color w:val="auto"/>
          <w:sz w:val="21"/>
          <w:szCs w:val="21"/>
          <w:highlight w:val="none"/>
        </w:rPr>
        <w:t>供应商须是在中华人民共和国境内注册的，具有合法经营资格的独立法人或其他组织，须具有有效的营业执照，须具备</w:t>
      </w:r>
      <w:r>
        <w:rPr>
          <w:rFonts w:hint="eastAsia" w:cs="宋体"/>
          <w:color w:val="auto"/>
          <w:sz w:val="21"/>
          <w:szCs w:val="21"/>
          <w:highlight w:val="none"/>
          <w:lang w:eastAsia="zh-CN"/>
        </w:rPr>
        <w:t>相关行政主管部门核发的城乡规划编制单位乙级及以上资质或城乡规划（国土空间规划）编制单位乙级及以上资质</w:t>
      </w:r>
      <w:r>
        <w:rPr>
          <w:rFonts w:hint="eastAsia" w:ascii="宋体" w:hAnsi="宋体" w:eastAsia="宋体" w:cs="宋体"/>
          <w:color w:val="auto"/>
          <w:sz w:val="21"/>
          <w:szCs w:val="21"/>
          <w:highlight w:val="none"/>
        </w:rPr>
        <w:t>；</w:t>
      </w:r>
    </w:p>
    <w:p w14:paraId="08528F45">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3.2 </w:t>
      </w:r>
      <w:r>
        <w:rPr>
          <w:rFonts w:hint="eastAsia" w:ascii="宋体" w:hAnsi="宋体" w:eastAsia="宋体" w:cs="宋体"/>
          <w:color w:val="auto"/>
          <w:sz w:val="21"/>
          <w:szCs w:val="21"/>
          <w:highlight w:val="none"/>
        </w:rPr>
        <w:t>供应商拟派出的项目负责人须具备中华人民共和国注册城乡规划师证书</w:t>
      </w:r>
      <w:r>
        <w:rPr>
          <w:rFonts w:hint="eastAsia" w:ascii="宋体" w:hAnsi="宋体" w:eastAsia="宋体" w:cs="宋体"/>
          <w:color w:val="000000" w:themeColor="text1"/>
          <w:sz w:val="21"/>
          <w:szCs w:val="21"/>
          <w:highlight w:val="none"/>
          <w14:textFill>
            <w14:solidFill>
              <w14:schemeClr w14:val="tx1"/>
            </w14:solidFill>
          </w14:textFill>
        </w:rPr>
        <w:t>或</w:t>
      </w:r>
      <w:r>
        <w:rPr>
          <w:rFonts w:hint="eastAsia" w:ascii="宋体" w:hAnsi="宋体" w:eastAsia="宋体" w:cs="宋体"/>
          <w:color w:val="auto"/>
          <w:sz w:val="21"/>
          <w:szCs w:val="21"/>
          <w:highlight w:val="none"/>
        </w:rPr>
        <w:t>相关专业高级及以上职称证书；</w:t>
      </w:r>
    </w:p>
    <w:p w14:paraId="773DE2A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highlight w:val="none"/>
        </w:rPr>
      </w:pPr>
      <w:r>
        <w:rPr>
          <w:rFonts w:hint="eastAsia"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拒绝列入政府取消投标资格记录期间的企业或个人投标；</w:t>
      </w:r>
      <w:r>
        <w:rPr>
          <w:rFonts w:hint="eastAsia"/>
          <w:highlight w:val="none"/>
        </w:rPr>
        <w:t>在“信用中国”网站（</w:t>
      </w:r>
      <w:r>
        <w:rPr>
          <w:rFonts w:hint="eastAsia"/>
          <w:highlight w:val="none"/>
        </w:rPr>
        <w:fldChar w:fldCharType="begin"/>
      </w:r>
      <w:r>
        <w:rPr>
          <w:rFonts w:hint="eastAsia"/>
          <w:highlight w:val="none"/>
        </w:rPr>
        <w:instrText xml:space="preserve"> HYPERLINK "http://www.creditchina.gov.cn/" \h </w:instrText>
      </w:r>
      <w:r>
        <w:rPr>
          <w:rFonts w:hint="eastAsia"/>
          <w:highlight w:val="none"/>
        </w:rPr>
        <w:fldChar w:fldCharType="separate"/>
      </w:r>
      <w:r>
        <w:rPr>
          <w:rFonts w:hint="eastAsia"/>
          <w:highlight w:val="none"/>
        </w:rPr>
        <w:t>www.creditchina.gov.cn</w:t>
      </w:r>
      <w:r>
        <w:rPr>
          <w:rFonts w:hint="eastAsia"/>
          <w:highlight w:val="none"/>
        </w:rPr>
        <w:fldChar w:fldCharType="end"/>
      </w:r>
      <w:r>
        <w:rPr>
          <w:rFonts w:hint="eastAsia"/>
          <w:highlight w:val="none"/>
        </w:rPr>
        <w:t>）</w:t>
      </w:r>
      <w:r>
        <w:rPr>
          <w:rFonts w:hint="eastAsia"/>
          <w:highlight w:val="none"/>
          <w:lang w:eastAsia="zh-CN"/>
        </w:rPr>
        <w:t>中</w:t>
      </w:r>
      <w:r>
        <w:rPr>
          <w:rFonts w:hint="eastAsia"/>
          <w:highlight w:val="none"/>
        </w:rPr>
        <w:t>对列入失信被执行人、重大税收违法案件当事人名单</w:t>
      </w:r>
      <w:r>
        <w:rPr>
          <w:rFonts w:hint="eastAsia"/>
          <w:highlight w:val="none"/>
          <w:lang w:eastAsia="zh-CN"/>
        </w:rPr>
        <w:t>；在“</w:t>
      </w:r>
      <w:r>
        <w:rPr>
          <w:rFonts w:hint="eastAsia"/>
          <w:highlight w:val="none"/>
        </w:rPr>
        <w:t>中国政府采购网</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"http://www.ccgp.gov.cn/" \h </w:instrText>
      </w:r>
      <w:r>
        <w:rPr>
          <w:rFonts w:hint="eastAsia"/>
          <w:highlight w:val="none"/>
        </w:rPr>
        <w:fldChar w:fldCharType="separate"/>
      </w:r>
      <w:r>
        <w:rPr>
          <w:rFonts w:hint="eastAsia"/>
          <w:highlight w:val="none"/>
        </w:rPr>
        <w:t>www.ccgp.gov.cn</w:t>
      </w:r>
      <w:r>
        <w:rPr>
          <w:rFonts w:hint="eastAsia"/>
          <w:highlight w:val="none"/>
        </w:rPr>
        <w:fldChar w:fldCharType="end"/>
      </w:r>
      <w:r>
        <w:rPr>
          <w:rFonts w:hint="eastAsia"/>
          <w:highlight w:val="none"/>
        </w:rPr>
        <w:t>）</w:t>
      </w:r>
      <w:r>
        <w:rPr>
          <w:rFonts w:hint="eastAsia"/>
          <w:highlight w:val="none"/>
          <w:lang w:eastAsia="zh-CN"/>
        </w:rPr>
        <w:t>中对列入</w:t>
      </w:r>
      <w:r>
        <w:rPr>
          <w:rFonts w:hint="eastAsia"/>
          <w:highlight w:val="none"/>
        </w:rPr>
        <w:t>政府采购严重违法失信行为记录名单的</w:t>
      </w:r>
      <w:r>
        <w:rPr>
          <w:rFonts w:hint="eastAsia"/>
          <w:highlight w:val="none"/>
          <w:lang w:eastAsia="zh-CN"/>
        </w:rPr>
        <w:t>供应商</w:t>
      </w:r>
      <w:r>
        <w:rPr>
          <w:rFonts w:hint="eastAsia"/>
          <w:highlight w:val="none"/>
        </w:rPr>
        <w:t>，拒绝其参与投标。</w:t>
      </w:r>
    </w:p>
    <w:p w14:paraId="292CF71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3.4 </w:t>
      </w:r>
      <w:r>
        <w:rPr>
          <w:rFonts w:hint="eastAsia" w:ascii="宋体" w:hAnsi="宋体" w:eastAsia="宋体" w:cs="宋体"/>
          <w:color w:val="auto"/>
          <w:sz w:val="21"/>
          <w:szCs w:val="21"/>
          <w:highlight w:val="none"/>
        </w:rPr>
        <w:t>单位负责人为同一人或者存在</w:t>
      </w:r>
      <w:r>
        <w:rPr>
          <w:rFonts w:hint="eastAsia" w:cs="宋体"/>
          <w:color w:val="auto"/>
          <w:sz w:val="21"/>
          <w:szCs w:val="21"/>
          <w:highlight w:val="none"/>
          <w:lang w:eastAsia="zh-CN"/>
        </w:rPr>
        <w:t>直接</w:t>
      </w:r>
      <w:r>
        <w:rPr>
          <w:rFonts w:hint="eastAsia" w:ascii="宋体" w:hAnsi="宋体" w:eastAsia="宋体" w:cs="宋体"/>
          <w:color w:val="auto"/>
          <w:sz w:val="21"/>
          <w:szCs w:val="21"/>
          <w:highlight w:val="none"/>
        </w:rPr>
        <w:t>控股、管理关系的不同</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w:t>
      </w:r>
      <w:r>
        <w:rPr>
          <w:rFonts w:hint="eastAsia" w:cs="宋体"/>
          <w:color w:val="auto"/>
          <w:sz w:val="21"/>
          <w:szCs w:val="21"/>
          <w:highlight w:val="none"/>
          <w:lang w:eastAsia="zh-CN"/>
        </w:rPr>
        <w:t>合同下的政府采购活动</w:t>
      </w:r>
      <w:r>
        <w:rPr>
          <w:rFonts w:hint="eastAsia" w:ascii="宋体" w:hAnsi="宋体" w:eastAsia="宋体" w:cs="宋体"/>
          <w:color w:val="auto"/>
          <w:sz w:val="21"/>
          <w:szCs w:val="21"/>
          <w:highlight w:val="none"/>
        </w:rPr>
        <w:t>。</w:t>
      </w:r>
    </w:p>
    <w:p w14:paraId="4E92484D">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right="1710" w:rightChars="0"/>
        <w:jc w:val="left"/>
        <w:textAlignment w:val="auto"/>
        <w:rPr>
          <w:rFonts w:hint="eastAsia" w:ascii="宋体" w:hAnsi="宋体" w:eastAsia="宋体" w:cs="宋体"/>
          <w:b/>
          <w:bCs/>
          <w:color w:val="auto"/>
          <w:sz w:val="21"/>
          <w:szCs w:val="21"/>
          <w:highlight w:val="none"/>
        </w:rPr>
      </w:pPr>
      <w:bookmarkStart w:id="2" w:name="3.8 共划分三个标段，允许兼投不允许兼中。"/>
      <w:bookmarkEnd w:id="2"/>
      <w:bookmarkStart w:id="3" w:name="3.8 共划分三个标段，允许兼投不允许兼中。"/>
      <w:bookmarkEnd w:id="3"/>
      <w:r>
        <w:rPr>
          <w:rFonts w:hint="eastAsia" w:ascii="宋体" w:hAnsi="宋体" w:eastAsia="宋体" w:cs="宋体"/>
          <w:b/>
          <w:bCs/>
          <w:color w:val="auto"/>
          <w:sz w:val="21"/>
          <w:szCs w:val="21"/>
          <w:highlight w:val="none"/>
        </w:rPr>
        <w:t>三、获取采购文件</w:t>
      </w:r>
    </w:p>
    <w:p w14:paraId="21FB117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1 时间：202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en-US"/>
        </w:rPr>
        <w:t>年</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en-US"/>
        </w:rPr>
        <w:t>月</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en-US"/>
        </w:rPr>
        <w:t>日至202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en-US"/>
        </w:rPr>
        <w:t>年</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en-US"/>
        </w:rPr>
        <w:t>月</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en-US"/>
        </w:rPr>
        <w:t>日，每天上午9时00分至</w:t>
      </w:r>
      <w:r>
        <w:rPr>
          <w:rFonts w:hint="eastAsia" w:cs="宋体"/>
          <w:color w:val="auto"/>
          <w:sz w:val="21"/>
          <w:szCs w:val="21"/>
          <w:highlight w:val="none"/>
          <w:lang w:val="en-US" w:eastAsia="zh-CN"/>
        </w:rPr>
        <w:t>下午</w:t>
      </w:r>
      <w:r>
        <w:rPr>
          <w:rFonts w:hint="eastAsia" w:ascii="宋体" w:hAnsi="宋体" w:eastAsia="宋体" w:cs="宋体"/>
          <w:color w:val="auto"/>
          <w:sz w:val="21"/>
          <w:szCs w:val="21"/>
          <w:highlight w:val="none"/>
          <w:lang w:val="en-US" w:eastAsia="en-US"/>
        </w:rPr>
        <w:t>16时00分（北京时间，法定节假日除外）；</w:t>
      </w:r>
    </w:p>
    <w:p w14:paraId="78202C5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地点：网上免费获取；</w:t>
      </w:r>
    </w:p>
    <w:p w14:paraId="7229EB0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方式：潜在供应商自行登录政府“政采云”平台（网址：http://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，咨询电话：95763）网上注册并下载竞争性磋商文件，其他途径获取的竞争性磋商文件开标时一律按无效投标处理；</w:t>
      </w:r>
    </w:p>
    <w:p w14:paraId="4196D0F1">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售价：0 元。</w:t>
      </w:r>
    </w:p>
    <w:p w14:paraId="7EB17BE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4572698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截止时间：202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13</w:t>
      </w:r>
      <w:r>
        <w:rPr>
          <w:rFonts w:hint="eastAsia" w:ascii="宋体" w:hAnsi="宋体" w:eastAsia="宋体" w:cs="宋体"/>
          <w:color w:val="auto"/>
          <w:sz w:val="21"/>
          <w:szCs w:val="21"/>
          <w:highlight w:val="none"/>
        </w:rPr>
        <w:t>时</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17A2FDE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地点：长春市二道区洋浦大街凯利中心AB栋第</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rPr>
        <w:t>开标室。</w:t>
      </w:r>
    </w:p>
    <w:p w14:paraId="61A5F3B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本项目执行电子化招投标，须通过政府“政采云”平台（网址：http://</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递交电子版响应文件。</w:t>
      </w:r>
    </w:p>
    <w:p w14:paraId="1AAE888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投标操作流程：供应商在政府“政采云”平台网注册入库成为正式供应商后，在平台上按《政府采购项目电子交易管理操作指南-供应商》进行投标操作。</w:t>
      </w:r>
    </w:p>
    <w:p w14:paraId="2BDC297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数字证书办理及投标技术咨询：供应商须办理数字证书方可参加投标。 </w:t>
      </w:r>
    </w:p>
    <w:p w14:paraId="55D7D155">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数字证书办理联系方式：0431-82889217。</w:t>
      </w:r>
    </w:p>
    <w:p w14:paraId="3C0A698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31090CB1">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时间：202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13</w:t>
      </w:r>
      <w:r>
        <w:rPr>
          <w:rFonts w:hint="eastAsia" w:ascii="宋体" w:hAnsi="宋体" w:eastAsia="宋体" w:cs="宋体"/>
          <w:color w:val="auto"/>
          <w:sz w:val="21"/>
          <w:szCs w:val="21"/>
          <w:highlight w:val="none"/>
        </w:rPr>
        <w:t>时</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54EA9B7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地点：长春市二道区洋浦大街凯利中心AB</w:t>
      </w:r>
      <w:bookmarkStart w:id="31" w:name="_GoBack"/>
      <w:bookmarkEnd w:id="31"/>
      <w:r>
        <w:rPr>
          <w:rFonts w:hint="eastAsia" w:ascii="宋体" w:hAnsi="宋体" w:eastAsia="宋体" w:cs="宋体"/>
          <w:color w:val="auto"/>
          <w:sz w:val="21"/>
          <w:szCs w:val="21"/>
          <w:highlight w:val="none"/>
        </w:rPr>
        <w:t>栋第</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rPr>
        <w:t>开标室。</w:t>
      </w:r>
    </w:p>
    <w:p w14:paraId="4CE208B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p>
    <w:p w14:paraId="7B17370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自本公告发布之日起 5 个工作日</w:t>
      </w:r>
    </w:p>
    <w:p w14:paraId="113E0DC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right="171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七、其他补充事宜</w:t>
      </w:r>
    </w:p>
    <w:p w14:paraId="108B2665">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发布媒介：本次竞争性</w:t>
      </w:r>
      <w:r>
        <w:rPr>
          <w:rFonts w:hint="eastAsia" w:cs="宋体"/>
          <w:color w:val="auto"/>
          <w:sz w:val="21"/>
          <w:szCs w:val="21"/>
          <w:highlight w:val="none"/>
          <w:lang w:eastAsia="zh-CN"/>
        </w:rPr>
        <w:t>磋商</w:t>
      </w:r>
      <w:r>
        <w:rPr>
          <w:rFonts w:hint="eastAsia" w:ascii="宋体" w:hAnsi="宋体" w:eastAsia="宋体" w:cs="宋体"/>
          <w:color w:val="auto"/>
          <w:sz w:val="21"/>
          <w:szCs w:val="21"/>
          <w:highlight w:val="none"/>
        </w:rPr>
        <w:t>公告同时在“政采云”平台（https://www.zcygov.cn/）（同步推送到吉林省政府采购网、长春市公共资源交易网）、</w:t>
      </w:r>
      <w:r>
        <w:rPr>
          <w:rFonts w:hint="eastAsia" w:ascii="宋体" w:hAnsi="宋体"/>
          <w:bCs/>
          <w:kern w:val="0"/>
          <w:szCs w:val="21"/>
          <w:highlight w:val="none"/>
        </w:rPr>
        <w:t>中国政府采购网</w:t>
      </w:r>
      <w:r>
        <w:rPr>
          <w:rFonts w:hint="eastAsia"/>
          <w:bCs/>
          <w:kern w:val="0"/>
          <w:szCs w:val="21"/>
          <w:highlight w:val="none"/>
          <w:lang w:eastAsia="zh-CN"/>
        </w:rPr>
        <w:t>、</w:t>
      </w:r>
      <w:r>
        <w:rPr>
          <w:rFonts w:hint="eastAsia" w:ascii="宋体" w:hAnsi="宋体" w:eastAsia="宋体" w:cs="宋体"/>
          <w:color w:val="auto"/>
          <w:sz w:val="21"/>
          <w:szCs w:val="21"/>
          <w:highlight w:val="none"/>
        </w:rPr>
        <w:t>中国招标投标公共服务平台发布；</w:t>
      </w:r>
    </w:p>
    <w:p w14:paraId="2B9022A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right="171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lang w:val="en-US" w:eastAsia="zh-CN"/>
        </w:rPr>
        <w:t>凡对本次采购提出询问，请按以下方式联系</w:t>
      </w:r>
    </w:p>
    <w:p w14:paraId="606B62F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采购人信息</w:t>
      </w:r>
    </w:p>
    <w:p w14:paraId="2E813C09">
      <w:pPr>
        <w:keepNext w:val="0"/>
        <w:keepLines w:val="0"/>
        <w:pageBreakBefore w:val="0"/>
        <w:widowControl w:val="0"/>
        <w:kinsoku/>
        <w:wordWrap/>
        <w:overflowPunct/>
        <w:topLinePunct w:val="0"/>
        <w:autoSpaceDE w:val="0"/>
        <w:autoSpaceDN w:val="0"/>
        <w:bidi w:val="0"/>
        <w:adjustRightInd w:val="0"/>
        <w:snapToGrid w:val="0"/>
        <w:spacing w:before="46" w:beforeLines="15" w:line="400" w:lineRule="exact"/>
        <w:ind w:left="105" w:leftChars="50" w:firstLine="420" w:firstLineChars="200"/>
        <w:textAlignment w:val="auto"/>
        <w:rPr>
          <w:rFonts w:hint="eastAsia" w:ascii="宋体" w:hAnsi="宋体" w:eastAsia="宋体" w:cs="宋体-18030"/>
          <w:color w:val="auto"/>
          <w:kern w:val="0"/>
          <w:szCs w:val="21"/>
          <w:highlight w:val="none"/>
          <w:lang w:eastAsia="zh-CN"/>
        </w:rPr>
      </w:pPr>
      <w:r>
        <w:rPr>
          <w:rFonts w:hint="eastAsia" w:ascii="宋体" w:hAnsi="宋体" w:cs="宋体-18030"/>
          <w:color w:val="auto"/>
          <w:kern w:val="0"/>
          <w:szCs w:val="21"/>
          <w:highlight w:val="none"/>
          <w:lang w:val="en-US" w:eastAsia="zh-CN"/>
        </w:rPr>
        <w:t>名称</w:t>
      </w:r>
      <w:r>
        <w:rPr>
          <w:rFonts w:hint="eastAsia" w:ascii="宋体" w:hAnsi="宋体" w:cs="宋体-18030"/>
          <w:color w:val="auto"/>
          <w:kern w:val="0"/>
          <w:szCs w:val="21"/>
          <w:highlight w:val="none"/>
        </w:rPr>
        <w:t>：</w:t>
      </w:r>
      <w:r>
        <w:rPr>
          <w:rFonts w:hint="eastAsia" w:cs="宋体-18030"/>
          <w:color w:val="auto"/>
          <w:kern w:val="0"/>
          <w:szCs w:val="21"/>
          <w:highlight w:val="none"/>
          <w:lang w:eastAsia="zh-CN"/>
        </w:rPr>
        <w:t>长春市绿园区西新镇人民政府</w:t>
      </w:r>
    </w:p>
    <w:p w14:paraId="6DE8D880">
      <w:pPr>
        <w:keepNext w:val="0"/>
        <w:keepLines w:val="0"/>
        <w:pageBreakBefore w:val="0"/>
        <w:widowControl w:val="0"/>
        <w:kinsoku/>
        <w:wordWrap/>
        <w:overflowPunct/>
        <w:topLinePunct w:val="0"/>
        <w:autoSpaceDE w:val="0"/>
        <w:autoSpaceDN w:val="0"/>
        <w:bidi w:val="0"/>
        <w:adjustRightInd w:val="0"/>
        <w:snapToGrid w:val="0"/>
        <w:spacing w:before="46" w:beforeLines="15" w:line="400" w:lineRule="exact"/>
        <w:ind w:left="105" w:leftChars="50" w:firstLine="420" w:firstLineChars="200"/>
        <w:textAlignment w:val="auto"/>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地址：</w:t>
      </w:r>
      <w:r>
        <w:rPr>
          <w:rFonts w:hint="eastAsia" w:ascii="宋体" w:hAnsi="宋体"/>
          <w:color w:val="000000"/>
          <w:szCs w:val="21"/>
          <w:highlight w:val="none"/>
        </w:rPr>
        <w:t>长春市皓月大路12777号</w:t>
      </w:r>
    </w:p>
    <w:p w14:paraId="63B0FFAF">
      <w:pPr>
        <w:keepNext w:val="0"/>
        <w:keepLines w:val="0"/>
        <w:pageBreakBefore w:val="0"/>
        <w:widowControl w:val="0"/>
        <w:kinsoku/>
        <w:wordWrap/>
        <w:overflowPunct/>
        <w:topLinePunct w:val="0"/>
        <w:autoSpaceDE w:val="0"/>
        <w:autoSpaceDN w:val="0"/>
        <w:bidi w:val="0"/>
        <w:adjustRightInd w:val="0"/>
        <w:snapToGrid w:val="0"/>
        <w:spacing w:before="46" w:beforeLines="15" w:line="400" w:lineRule="exact"/>
        <w:ind w:left="105" w:leftChars="50" w:firstLine="420" w:firstLineChars="200"/>
        <w:textAlignment w:val="auto"/>
        <w:rPr>
          <w:rFonts w:hint="eastAsia" w:ascii="宋体" w:hAnsi="宋体" w:eastAsia="宋体" w:cs="宋体-18030"/>
          <w:color w:val="auto"/>
          <w:kern w:val="0"/>
          <w:szCs w:val="21"/>
          <w:highlight w:val="none"/>
          <w:lang w:eastAsia="zh-CN"/>
        </w:rPr>
      </w:pPr>
      <w:r>
        <w:rPr>
          <w:rFonts w:hint="eastAsia" w:ascii="宋体" w:hAnsi="宋体" w:cs="宋体-18030"/>
          <w:color w:val="auto"/>
          <w:kern w:val="0"/>
          <w:szCs w:val="21"/>
          <w:highlight w:val="none"/>
        </w:rPr>
        <w:t>联系人：</w:t>
      </w:r>
      <w:r>
        <w:rPr>
          <w:rFonts w:hint="eastAsia" w:ascii="宋体" w:hAnsi="宋体"/>
          <w:szCs w:val="21"/>
          <w:highlight w:val="none"/>
        </w:rPr>
        <w:t>周文建</w:t>
      </w:r>
    </w:p>
    <w:p w14:paraId="0BF5477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right="1710" w:rightChars="0" w:firstLine="420" w:firstLineChars="200"/>
        <w:jc w:val="left"/>
        <w:textAlignment w:val="auto"/>
        <w:rPr>
          <w:rFonts w:hint="eastAsia" w:cs="宋体-18030"/>
          <w:color w:val="auto"/>
          <w:kern w:val="0"/>
          <w:szCs w:val="21"/>
          <w:highlight w:val="none"/>
          <w:lang w:val="en-US" w:eastAsia="zh-CN"/>
        </w:rPr>
      </w:pPr>
      <w:r>
        <w:rPr>
          <w:rFonts w:hint="eastAsia" w:cs="宋体"/>
          <w:color w:val="auto"/>
          <w:sz w:val="21"/>
          <w:szCs w:val="21"/>
          <w:highlight w:val="none"/>
          <w:lang w:val="en-US" w:eastAsia="zh-CN"/>
        </w:rPr>
        <w:t>联系</w:t>
      </w:r>
      <w:r>
        <w:rPr>
          <w:rFonts w:hint="eastAsia" w:ascii="宋体" w:hAnsi="宋体" w:eastAsia="宋体" w:cs="宋体"/>
          <w:color w:val="auto"/>
          <w:sz w:val="21"/>
          <w:szCs w:val="21"/>
          <w:highlight w:val="none"/>
          <w:lang w:val="en-US" w:eastAsia="zh-CN"/>
        </w:rPr>
        <w:t>方式</w:t>
      </w:r>
      <w:r>
        <w:rPr>
          <w:rFonts w:hint="eastAsia" w:ascii="宋体" w:hAnsi="宋体" w:cs="宋体-18030"/>
          <w:color w:val="auto"/>
          <w:kern w:val="0"/>
          <w:szCs w:val="21"/>
          <w:highlight w:val="none"/>
        </w:rPr>
        <w:t>：</w:t>
      </w:r>
      <w:r>
        <w:rPr>
          <w:rFonts w:hint="eastAsia" w:ascii="宋体" w:hAnsi="宋体"/>
          <w:szCs w:val="21"/>
          <w:highlight w:val="none"/>
        </w:rPr>
        <w:t>17833105678</w:t>
      </w:r>
    </w:p>
    <w:p w14:paraId="38EBD7C5">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302523F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cs="宋体"/>
          <w:color w:val="auto"/>
          <w:sz w:val="21"/>
          <w:szCs w:val="21"/>
          <w:highlight w:val="none"/>
          <w:lang w:val="en-US" w:eastAsia="zh-CN"/>
        </w:rPr>
        <w:t>吉林省晟裕工程咨询有限公司</w:t>
      </w:r>
    </w:p>
    <w:p w14:paraId="6EEB2B8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w:t>
      </w:r>
      <w:r>
        <w:rPr>
          <w:rFonts w:hint="eastAsia" w:ascii="宋体" w:hAnsi="宋体" w:cs="宋体"/>
          <w:szCs w:val="21"/>
          <w:highlight w:val="none"/>
        </w:rPr>
        <w:t>长春市绿园区龙腾文理新时代2号楼4楼</w:t>
      </w:r>
    </w:p>
    <w:p w14:paraId="3F8ADAC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cs="宋体"/>
          <w:color w:val="auto"/>
          <w:sz w:val="21"/>
          <w:szCs w:val="21"/>
          <w:highlight w:val="none"/>
          <w:lang w:val="en-US" w:eastAsia="zh-CN"/>
        </w:rPr>
        <w:t>杨园园</w:t>
      </w:r>
    </w:p>
    <w:p w14:paraId="74B6B08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联系</w:t>
      </w:r>
      <w:r>
        <w:rPr>
          <w:rFonts w:hint="eastAsia" w:ascii="宋体" w:hAnsi="宋体" w:eastAsia="宋体" w:cs="宋体"/>
          <w:color w:val="auto"/>
          <w:sz w:val="21"/>
          <w:szCs w:val="21"/>
          <w:highlight w:val="none"/>
          <w:lang w:val="en-US" w:eastAsia="zh-CN"/>
        </w:rPr>
        <w:t>方式：</w:t>
      </w:r>
      <w:r>
        <w:rPr>
          <w:rFonts w:hint="eastAsia" w:ascii="宋体" w:hAnsi="宋体" w:cs="宋体"/>
          <w:highlight w:val="none"/>
        </w:rPr>
        <w:t>0431-82889217</w:t>
      </w:r>
    </w:p>
    <w:p w14:paraId="6B70D5B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3.项目联系方式</w:t>
      </w:r>
    </w:p>
    <w:p w14:paraId="6AC1A48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联系人：</w:t>
      </w:r>
      <w:r>
        <w:rPr>
          <w:rFonts w:hint="eastAsia" w:cs="宋体"/>
          <w:color w:val="auto"/>
          <w:sz w:val="21"/>
          <w:szCs w:val="21"/>
          <w:highlight w:val="none"/>
          <w:lang w:val="en-US" w:eastAsia="zh-CN"/>
        </w:rPr>
        <w:t>杨园园</w:t>
      </w:r>
    </w:p>
    <w:p w14:paraId="06BA89B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电话</w:t>
      </w:r>
      <w:r>
        <w:rPr>
          <w:rFonts w:hint="eastAsia" w:ascii="宋体" w:hAnsi="宋体" w:eastAsia="宋体" w:cs="宋体"/>
          <w:color w:val="auto"/>
          <w:sz w:val="21"/>
          <w:szCs w:val="21"/>
          <w:highlight w:val="none"/>
          <w:lang w:val="en-US" w:eastAsia="zh-CN"/>
        </w:rPr>
        <w:t>：</w:t>
      </w:r>
      <w:r>
        <w:rPr>
          <w:rFonts w:hint="eastAsia" w:ascii="宋体" w:hAnsi="宋体" w:cs="宋体"/>
          <w:highlight w:val="none"/>
        </w:rPr>
        <w:t>0431-82889217</w:t>
      </w:r>
      <w:r>
        <w:rPr>
          <w:rFonts w:hint="eastAsia" w:ascii="宋体" w:hAnsi="宋体" w:eastAsia="宋体" w:cs="宋体"/>
          <w:color w:val="auto"/>
          <w:sz w:val="21"/>
          <w:szCs w:val="21"/>
          <w:highlight w:val="none"/>
          <w:lang w:val="en-US" w:eastAsia="zh-CN"/>
        </w:rPr>
        <w:t>　</w:t>
      </w:r>
    </w:p>
    <w:p w14:paraId="0C7C82E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监督部门：长春市绿园区财政局政府采购管理工作办公室</w:t>
      </w:r>
    </w:p>
    <w:p w14:paraId="7C3910B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00" w:lineRule="exact"/>
        <w:ind w:leftChars="0" w:right="171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电话：0431-87605030</w:t>
      </w:r>
    </w:p>
    <w:p w14:paraId="36205B60">
      <w:pPr>
        <w:ind w:firstLine="210" w:firstLineChars="100"/>
        <w:rPr>
          <w:rFonts w:hint="eastAsia"/>
          <w:color w:val="auto"/>
          <w:highlight w:val="none"/>
          <w:lang w:val="en-US" w:eastAsia="zh-CN"/>
        </w:rPr>
      </w:pPr>
      <w:r>
        <w:rPr>
          <w:rFonts w:hint="eastAsia"/>
          <w:color w:val="auto"/>
          <w:highlight w:val="none"/>
          <w:lang w:val="en-US" w:eastAsia="zh-CN"/>
        </w:rPr>
        <w:t xml:space="preserve"> </w:t>
      </w:r>
    </w:p>
    <w:p w14:paraId="34FBE3DF">
      <w:pPr>
        <w:ind w:firstLine="210" w:firstLineChars="100"/>
        <w:rPr>
          <w:rFonts w:hint="eastAsia"/>
          <w:color w:val="auto"/>
          <w:highlight w:val="none"/>
          <w:lang w:val="en-US" w:eastAsia="zh-CN"/>
        </w:rPr>
      </w:pPr>
    </w:p>
    <w:p w14:paraId="4B358A8A">
      <w:pPr>
        <w:ind w:firstLine="210" w:firstLineChars="100"/>
        <w:rPr>
          <w:rFonts w:hint="eastAsia"/>
          <w:color w:val="auto"/>
          <w:highlight w:val="none"/>
          <w:lang w:val="en-US" w:eastAsia="zh-CN"/>
        </w:rPr>
      </w:pPr>
    </w:p>
    <w:p w14:paraId="3938D34A">
      <w:pPr>
        <w:ind w:firstLine="210" w:firstLineChars="100"/>
        <w:rPr>
          <w:rFonts w:hint="eastAsia"/>
          <w:color w:val="auto"/>
          <w:highlight w:val="none"/>
          <w:lang w:val="en-US" w:eastAsia="zh-CN"/>
        </w:rPr>
      </w:pPr>
    </w:p>
    <w:p w14:paraId="11FC4FC0">
      <w:pPr>
        <w:pStyle w:val="22"/>
        <w:rPr>
          <w:rFonts w:hint="eastAsia"/>
          <w:color w:val="auto"/>
          <w:highlight w:val="none"/>
          <w:lang w:val="en-US" w:eastAsia="zh-CN"/>
        </w:rPr>
      </w:pPr>
    </w:p>
    <w:p w14:paraId="480BDFD3">
      <w:pPr>
        <w:rPr>
          <w:rFonts w:hint="eastAsia"/>
          <w:color w:val="auto"/>
          <w:highlight w:val="none"/>
          <w:lang w:val="en-US" w:eastAsia="zh-CN"/>
        </w:rPr>
      </w:pPr>
    </w:p>
    <w:p w14:paraId="73725762">
      <w:pPr>
        <w:pStyle w:val="22"/>
        <w:rPr>
          <w:rFonts w:hint="eastAsia"/>
          <w:color w:val="auto"/>
          <w:highlight w:val="none"/>
          <w:lang w:val="en-US" w:eastAsia="zh-CN"/>
        </w:rPr>
      </w:pPr>
    </w:p>
    <w:p w14:paraId="78A502AB">
      <w:pPr>
        <w:rPr>
          <w:rFonts w:hint="eastAsia"/>
          <w:highlight w:val="none"/>
          <w:lang w:val="en-US" w:eastAsia="zh-CN"/>
        </w:rPr>
      </w:pPr>
    </w:p>
    <w:p w14:paraId="2482D836">
      <w:pPr>
        <w:ind w:firstLine="210" w:firstLineChars="100"/>
        <w:rPr>
          <w:rFonts w:hint="eastAsia"/>
          <w:color w:val="auto"/>
          <w:highlight w:val="none"/>
          <w:lang w:val="en-US" w:eastAsia="zh-CN"/>
        </w:rPr>
      </w:pPr>
    </w:p>
    <w:p w14:paraId="6AF9B70C">
      <w:pPr>
        <w:pStyle w:val="22"/>
        <w:rPr>
          <w:rFonts w:hint="eastAsia"/>
          <w:color w:val="auto"/>
          <w:highlight w:val="none"/>
          <w:lang w:val="en-US" w:eastAsia="zh-CN"/>
        </w:rPr>
      </w:pPr>
    </w:p>
    <w:p w14:paraId="7930867F">
      <w:pPr>
        <w:rPr>
          <w:rFonts w:hint="eastAsia"/>
          <w:color w:val="auto"/>
          <w:highlight w:val="none"/>
          <w:lang w:val="en-US" w:eastAsia="zh-CN"/>
        </w:rPr>
      </w:pPr>
    </w:p>
    <w:p w14:paraId="7186D092">
      <w:pPr>
        <w:pStyle w:val="22"/>
        <w:rPr>
          <w:rFonts w:hint="eastAsia"/>
          <w:color w:val="auto"/>
          <w:highlight w:val="none"/>
          <w:lang w:val="en-US" w:eastAsia="zh-CN"/>
        </w:rPr>
      </w:pPr>
    </w:p>
    <w:p w14:paraId="671A4ACB">
      <w:pPr>
        <w:rPr>
          <w:rFonts w:hint="eastAsia"/>
          <w:color w:val="auto"/>
          <w:highlight w:val="none"/>
          <w:lang w:val="en-US" w:eastAsia="zh-CN"/>
        </w:rPr>
      </w:pPr>
    </w:p>
    <w:p w14:paraId="6E3CA058">
      <w:pPr>
        <w:pStyle w:val="22"/>
        <w:rPr>
          <w:rFonts w:hint="eastAsia"/>
          <w:color w:val="auto"/>
          <w:highlight w:val="none"/>
          <w:lang w:val="en-US" w:eastAsia="zh-CN"/>
        </w:rPr>
      </w:pPr>
    </w:p>
    <w:p w14:paraId="69FB8E5F">
      <w:pPr>
        <w:rPr>
          <w:rFonts w:hint="eastAsia"/>
          <w:color w:val="auto"/>
          <w:highlight w:val="none"/>
          <w:lang w:val="en-US" w:eastAsia="zh-CN"/>
        </w:rPr>
      </w:pPr>
    </w:p>
    <w:p w14:paraId="77C2086D">
      <w:pPr>
        <w:pStyle w:val="22"/>
        <w:rPr>
          <w:rFonts w:hint="eastAsia"/>
          <w:color w:val="auto"/>
          <w:highlight w:val="none"/>
          <w:lang w:val="en-US" w:eastAsia="zh-CN"/>
        </w:rPr>
      </w:pPr>
    </w:p>
    <w:p w14:paraId="544D284A">
      <w:pPr>
        <w:rPr>
          <w:rFonts w:hint="eastAsia"/>
          <w:color w:val="auto"/>
          <w:highlight w:val="none"/>
          <w:lang w:val="en-US" w:eastAsia="zh-CN"/>
        </w:rPr>
      </w:pPr>
    </w:p>
    <w:p w14:paraId="5BDCA4A5">
      <w:pPr>
        <w:pStyle w:val="22"/>
        <w:rPr>
          <w:rFonts w:hint="eastAsia"/>
          <w:color w:val="auto"/>
          <w:highlight w:val="none"/>
          <w:lang w:val="en-US" w:eastAsia="zh-CN"/>
        </w:rPr>
      </w:pPr>
    </w:p>
    <w:p w14:paraId="47833BE7">
      <w:pPr>
        <w:rPr>
          <w:rFonts w:hint="eastAsia"/>
          <w:color w:val="auto"/>
          <w:highlight w:val="none"/>
          <w:lang w:val="en-US" w:eastAsia="zh-CN"/>
        </w:rPr>
      </w:pPr>
    </w:p>
    <w:p w14:paraId="63C7EC7A">
      <w:pPr>
        <w:pStyle w:val="22"/>
        <w:rPr>
          <w:rFonts w:hint="eastAsia"/>
          <w:color w:val="auto"/>
          <w:highlight w:val="none"/>
          <w:lang w:val="en-US" w:eastAsia="zh-CN"/>
        </w:rPr>
      </w:pPr>
    </w:p>
    <w:p w14:paraId="7D9828F2">
      <w:pPr>
        <w:rPr>
          <w:rFonts w:hint="eastAsia"/>
          <w:color w:val="auto"/>
          <w:highlight w:val="none"/>
          <w:lang w:val="en-US" w:eastAsia="zh-CN"/>
        </w:rPr>
      </w:pPr>
    </w:p>
    <w:p w14:paraId="2A3CD9E8">
      <w:pPr>
        <w:pStyle w:val="22"/>
        <w:rPr>
          <w:rFonts w:hint="eastAsia"/>
          <w:color w:val="auto"/>
          <w:highlight w:val="none"/>
          <w:lang w:val="en-US" w:eastAsia="zh-CN"/>
        </w:rPr>
      </w:pPr>
    </w:p>
    <w:p w14:paraId="213158F7">
      <w:pPr>
        <w:rPr>
          <w:rFonts w:hint="eastAsia"/>
          <w:color w:val="auto"/>
          <w:highlight w:val="none"/>
          <w:lang w:val="en-US" w:eastAsia="zh-CN"/>
        </w:rPr>
      </w:pPr>
    </w:p>
    <w:p w14:paraId="189E3CE9">
      <w:pPr>
        <w:pStyle w:val="22"/>
        <w:rPr>
          <w:rFonts w:hint="eastAsia"/>
          <w:color w:val="auto"/>
          <w:highlight w:val="none"/>
          <w:lang w:val="en-US" w:eastAsia="zh-CN"/>
        </w:rPr>
      </w:pPr>
    </w:p>
    <w:p w14:paraId="33997DE9">
      <w:pPr>
        <w:rPr>
          <w:rFonts w:hint="eastAsia"/>
          <w:color w:val="auto"/>
          <w:highlight w:val="none"/>
          <w:lang w:val="en-US" w:eastAsia="zh-CN"/>
        </w:rPr>
      </w:pPr>
    </w:p>
    <w:p w14:paraId="27E71565">
      <w:pPr>
        <w:rPr>
          <w:rFonts w:hint="eastAsia"/>
          <w:color w:val="auto"/>
          <w:highlight w:val="none"/>
          <w:lang w:val="en-US" w:eastAsia="zh-CN"/>
        </w:rPr>
      </w:pPr>
    </w:p>
    <w:p w14:paraId="7CE57E12">
      <w:pPr>
        <w:pStyle w:val="22"/>
        <w:rPr>
          <w:rFonts w:hint="eastAsia"/>
          <w:color w:val="auto"/>
          <w:highlight w:val="none"/>
          <w:lang w:val="en-US" w:eastAsia="zh-CN"/>
        </w:rPr>
      </w:pPr>
    </w:p>
    <w:p w14:paraId="0D256F18">
      <w:pPr>
        <w:rPr>
          <w:rFonts w:hint="eastAsia"/>
          <w:color w:val="auto"/>
          <w:highlight w:val="none"/>
          <w:lang w:val="en-US" w:eastAsia="zh-CN"/>
        </w:rPr>
      </w:pPr>
    </w:p>
    <w:p w14:paraId="5D2873F2">
      <w:pPr>
        <w:pStyle w:val="22"/>
        <w:rPr>
          <w:rFonts w:hint="eastAsia"/>
          <w:color w:val="auto"/>
          <w:highlight w:val="none"/>
          <w:lang w:val="en-US" w:eastAsia="zh-CN"/>
        </w:rPr>
      </w:pPr>
    </w:p>
    <w:p w14:paraId="353C3876">
      <w:pPr>
        <w:rPr>
          <w:rFonts w:hint="eastAsia"/>
          <w:color w:val="auto"/>
          <w:highlight w:val="none"/>
          <w:lang w:val="en-US" w:eastAsia="zh-CN"/>
        </w:rPr>
      </w:pPr>
    </w:p>
    <w:p w14:paraId="046F1346">
      <w:pPr>
        <w:pStyle w:val="22"/>
        <w:rPr>
          <w:rFonts w:hint="eastAsia"/>
          <w:highlight w:val="none"/>
          <w:lang w:val="en-US" w:eastAsia="zh-CN"/>
        </w:rPr>
      </w:pPr>
    </w:p>
    <w:p w14:paraId="02060313">
      <w:pPr>
        <w:rPr>
          <w:rFonts w:hint="eastAsia"/>
          <w:color w:val="auto"/>
          <w:highlight w:val="none"/>
          <w:lang w:val="en-US" w:eastAsia="zh-CN"/>
        </w:rPr>
      </w:pPr>
    </w:p>
    <w:p w14:paraId="597C4AC3">
      <w:pPr>
        <w:rPr>
          <w:rFonts w:hint="eastAsia"/>
          <w:color w:val="auto"/>
          <w:highlight w:val="none"/>
          <w:lang w:val="en-US" w:eastAsia="zh-CN"/>
        </w:rPr>
      </w:pPr>
    </w:p>
    <w:p w14:paraId="1851049B">
      <w:pPr>
        <w:pStyle w:val="22"/>
        <w:rPr>
          <w:rFonts w:hint="eastAsia"/>
          <w:color w:val="auto"/>
          <w:highlight w:val="none"/>
          <w:lang w:val="en-US" w:eastAsia="zh-CN"/>
        </w:rPr>
      </w:pPr>
    </w:p>
    <w:p w14:paraId="20FE11F1">
      <w:pPr>
        <w:rPr>
          <w:rFonts w:hint="eastAsia"/>
          <w:highlight w:val="none"/>
          <w:lang w:val="en-US" w:eastAsia="zh-CN"/>
        </w:rPr>
      </w:pPr>
    </w:p>
    <w:p w14:paraId="3E706899">
      <w:pPr>
        <w:ind w:firstLine="210" w:firstLineChars="100"/>
        <w:rPr>
          <w:rFonts w:hint="eastAsia"/>
          <w:color w:val="auto"/>
          <w:highlight w:val="none"/>
          <w:lang w:val="en-US" w:eastAsia="zh-CN"/>
        </w:rPr>
      </w:pPr>
    </w:p>
    <w:p w14:paraId="30CB4598">
      <w:pPr>
        <w:ind w:firstLine="210" w:firstLineChars="100"/>
        <w:rPr>
          <w:rFonts w:hint="default"/>
          <w:color w:val="auto"/>
          <w:highlight w:val="none"/>
          <w:lang w:val="en-US" w:eastAsia="zh-CN"/>
        </w:rPr>
      </w:pPr>
    </w:p>
    <w:p w14:paraId="6E6BE302">
      <w:pPr>
        <w:rPr>
          <w:color w:val="auto"/>
          <w:highlight w:val="none"/>
        </w:rPr>
      </w:pPr>
    </w:p>
    <w:p w14:paraId="457489FA">
      <w:pPr>
        <w:pStyle w:val="2"/>
        <w:spacing w:before="33"/>
        <w:ind w:left="0" w:leftChars="0" w:right="1345" w:firstLine="0" w:firstLineChars="0"/>
        <w:jc w:val="center"/>
        <w:rPr>
          <w:rFonts w:hint="eastAsia" w:eastAsia="宋体"/>
          <w:color w:val="auto"/>
          <w:highlight w:val="none"/>
          <w:lang w:eastAsia="zh-CN"/>
        </w:rPr>
      </w:pPr>
      <w:r>
        <w:rPr>
          <w:rFonts w:hint="eastAsia"/>
          <w:color w:val="auto"/>
          <w:highlight w:val="none"/>
          <w:lang w:val="en-US" w:eastAsia="zh-CN"/>
        </w:rPr>
        <w:t xml:space="preserve">        </w:t>
      </w:r>
      <w:r>
        <w:rPr>
          <w:color w:val="auto"/>
          <w:highlight w:val="none"/>
        </w:rPr>
        <w:t xml:space="preserve">第二部分 </w:t>
      </w:r>
      <w:r>
        <w:rPr>
          <w:rFonts w:hint="eastAsia"/>
          <w:color w:val="auto"/>
          <w:highlight w:val="none"/>
          <w:lang w:eastAsia="zh-CN"/>
        </w:rPr>
        <w:t>供应商须知</w:t>
      </w:r>
    </w:p>
    <w:p w14:paraId="5C63E519">
      <w:pPr>
        <w:pStyle w:val="6"/>
        <w:spacing w:before="257"/>
        <w:ind w:left="1290" w:right="1345"/>
        <w:rPr>
          <w:color w:val="auto"/>
          <w:highlight w:val="none"/>
        </w:rPr>
      </w:pPr>
      <w:bookmarkStart w:id="4" w:name=" 一、竞争性磋商须知前附表"/>
      <w:bookmarkEnd w:id="4"/>
      <w:r>
        <w:rPr>
          <w:color w:val="auto"/>
          <w:highlight w:val="none"/>
        </w:rPr>
        <w:t>一、</w:t>
      </w:r>
      <w:r>
        <w:rPr>
          <w:rFonts w:hint="eastAsia"/>
          <w:color w:val="auto"/>
          <w:highlight w:val="none"/>
          <w:lang w:eastAsia="zh-CN"/>
        </w:rPr>
        <w:t>供应商</w:t>
      </w:r>
      <w:r>
        <w:rPr>
          <w:color w:val="auto"/>
          <w:highlight w:val="none"/>
        </w:rPr>
        <w:t>须知前附表</w:t>
      </w:r>
    </w:p>
    <w:p w14:paraId="4DD2E49F">
      <w:pPr>
        <w:pStyle w:val="13"/>
        <w:spacing w:before="8" w:after="1"/>
        <w:rPr>
          <w:b/>
          <w:color w:val="auto"/>
          <w:sz w:val="17"/>
          <w:highlight w:val="none"/>
        </w:rPr>
      </w:pPr>
    </w:p>
    <w:tbl>
      <w:tblPr>
        <w:tblStyle w:val="23"/>
        <w:tblW w:w="9834"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133"/>
        <w:gridCol w:w="6984"/>
      </w:tblGrid>
      <w:tr w14:paraId="7B096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17" w:type="dxa"/>
            <w:tcBorders>
              <w:right w:val="single" w:color="auto" w:sz="4" w:space="0"/>
            </w:tcBorders>
            <w:vAlign w:val="center"/>
          </w:tcPr>
          <w:p w14:paraId="775F93BF">
            <w:pPr>
              <w:pStyle w:val="30"/>
              <w:spacing w:before="33" w:line="287" w:lineRule="exact"/>
              <w:ind w:left="232" w:right="2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33" w:type="dxa"/>
            <w:tcBorders>
              <w:left w:val="single" w:color="auto" w:sz="4" w:space="0"/>
            </w:tcBorders>
            <w:vAlign w:val="center"/>
          </w:tcPr>
          <w:p w14:paraId="32E31022">
            <w:pPr>
              <w:pStyle w:val="30"/>
              <w:spacing w:before="33" w:line="287" w:lineRule="exact"/>
              <w:ind w:left="232" w:right="22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条款名称</w:t>
            </w:r>
          </w:p>
        </w:tc>
        <w:tc>
          <w:tcPr>
            <w:tcW w:w="6984" w:type="dxa"/>
            <w:vAlign w:val="center"/>
          </w:tcPr>
          <w:p w14:paraId="65810A4A">
            <w:pPr>
              <w:pStyle w:val="30"/>
              <w:tabs>
                <w:tab w:val="left" w:pos="968"/>
              </w:tabs>
              <w:spacing w:before="33" w:line="287" w:lineRule="exact"/>
              <w:ind w:left="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编辑内</w:t>
            </w:r>
            <w:r>
              <w:rPr>
                <w:rFonts w:hint="eastAsia" w:ascii="宋体" w:hAnsi="宋体" w:eastAsia="宋体" w:cs="宋体"/>
                <w:color w:val="auto"/>
                <w:sz w:val="21"/>
                <w:szCs w:val="21"/>
                <w:highlight w:val="none"/>
              </w:rPr>
              <w:t>容</w:t>
            </w:r>
          </w:p>
        </w:tc>
      </w:tr>
      <w:tr w14:paraId="6FC1F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17" w:type="dxa"/>
            <w:tcBorders>
              <w:right w:val="single" w:color="auto" w:sz="4" w:space="0"/>
            </w:tcBorders>
            <w:vAlign w:val="center"/>
          </w:tcPr>
          <w:p w14:paraId="645738C1">
            <w:pPr>
              <w:pStyle w:val="30"/>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3" w:type="dxa"/>
            <w:tcBorders>
              <w:left w:val="single" w:color="auto" w:sz="4" w:space="0"/>
            </w:tcBorders>
            <w:vAlign w:val="center"/>
          </w:tcPr>
          <w:p w14:paraId="22652D3D">
            <w:pPr>
              <w:pStyle w:val="30"/>
              <w:ind w:left="9"/>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采购人</w:t>
            </w:r>
          </w:p>
        </w:tc>
        <w:tc>
          <w:tcPr>
            <w:tcW w:w="6984" w:type="dxa"/>
            <w:vAlign w:val="center"/>
          </w:tcPr>
          <w:p w14:paraId="79856EBE">
            <w:pPr>
              <w:pStyle w:val="30"/>
              <w:spacing w:before="30" w:line="240" w:lineRule="auto"/>
              <w:ind w:right="95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长春市绿园区西新镇人民政府</w:t>
            </w:r>
          </w:p>
          <w:p w14:paraId="3C5C8605">
            <w:pPr>
              <w:keepNext w:val="0"/>
              <w:keepLines w:val="0"/>
              <w:pageBreakBefore w:val="0"/>
              <w:widowControl w:val="0"/>
              <w:kinsoku/>
              <w:wordWrap/>
              <w:overflowPunct/>
              <w:topLinePunct w:val="0"/>
              <w:autoSpaceDE w:val="0"/>
              <w:autoSpaceDN w:val="0"/>
              <w:bidi w:val="0"/>
              <w:adjustRightInd w:val="0"/>
              <w:snapToGrid w:val="0"/>
              <w:spacing w:before="46" w:beforeLines="15" w:line="240" w:lineRule="auto"/>
              <w:textAlignment w:val="auto"/>
              <w:rPr>
                <w:rFonts w:hint="eastAsia" w:ascii="宋体" w:hAnsi="宋体" w:cs="宋体-18030"/>
                <w:color w:val="auto"/>
                <w:kern w:val="0"/>
                <w:szCs w:val="21"/>
                <w:highlight w:val="none"/>
              </w:rPr>
            </w:pPr>
            <w:r>
              <w:rPr>
                <w:rFonts w:hint="eastAsia" w:ascii="宋体" w:hAnsi="宋体" w:cs="宋体-18030"/>
                <w:color w:val="auto"/>
                <w:kern w:val="0"/>
                <w:szCs w:val="21"/>
                <w:highlight w:val="none"/>
              </w:rPr>
              <w:t>地址：</w:t>
            </w:r>
            <w:r>
              <w:rPr>
                <w:rFonts w:hint="eastAsia" w:ascii="宋体" w:hAnsi="宋体"/>
                <w:color w:val="000000"/>
                <w:szCs w:val="21"/>
                <w:highlight w:val="none"/>
              </w:rPr>
              <w:t>长春市皓月大路12777号</w:t>
            </w:r>
          </w:p>
          <w:p w14:paraId="0C3543BD">
            <w:pPr>
              <w:keepNext w:val="0"/>
              <w:keepLines w:val="0"/>
              <w:pageBreakBefore w:val="0"/>
              <w:widowControl w:val="0"/>
              <w:kinsoku/>
              <w:wordWrap/>
              <w:overflowPunct/>
              <w:topLinePunct w:val="0"/>
              <w:autoSpaceDE w:val="0"/>
              <w:autoSpaceDN w:val="0"/>
              <w:bidi w:val="0"/>
              <w:adjustRightInd w:val="0"/>
              <w:snapToGrid w:val="0"/>
              <w:spacing w:before="46" w:beforeLines="15" w:line="240" w:lineRule="auto"/>
              <w:textAlignment w:val="auto"/>
              <w:rPr>
                <w:rFonts w:hint="eastAsia" w:ascii="宋体" w:hAnsi="宋体" w:eastAsia="宋体" w:cs="宋体-18030"/>
                <w:color w:val="auto"/>
                <w:kern w:val="0"/>
                <w:szCs w:val="21"/>
                <w:highlight w:val="none"/>
                <w:lang w:eastAsia="zh-CN"/>
              </w:rPr>
            </w:pPr>
            <w:r>
              <w:rPr>
                <w:rFonts w:hint="eastAsia" w:ascii="宋体" w:hAnsi="宋体" w:cs="宋体-18030"/>
                <w:color w:val="auto"/>
                <w:kern w:val="0"/>
                <w:szCs w:val="21"/>
                <w:highlight w:val="none"/>
              </w:rPr>
              <w:t>联系人：</w:t>
            </w:r>
            <w:r>
              <w:rPr>
                <w:rFonts w:hint="eastAsia" w:ascii="宋体" w:hAnsi="宋体"/>
                <w:szCs w:val="21"/>
                <w:highlight w:val="none"/>
              </w:rPr>
              <w:t>周文建</w:t>
            </w:r>
          </w:p>
          <w:p w14:paraId="42F7AC3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240" w:lineRule="auto"/>
              <w:ind w:right="171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18030"/>
                <w:color w:val="auto"/>
                <w:kern w:val="0"/>
                <w:szCs w:val="21"/>
                <w:highlight w:val="none"/>
              </w:rPr>
              <w:t>：</w:t>
            </w:r>
            <w:r>
              <w:rPr>
                <w:rFonts w:hint="eastAsia" w:ascii="宋体" w:hAnsi="宋体"/>
                <w:szCs w:val="21"/>
                <w:highlight w:val="none"/>
              </w:rPr>
              <w:t>17833105678</w:t>
            </w:r>
          </w:p>
        </w:tc>
      </w:tr>
      <w:tr w14:paraId="38A64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7" w:type="dxa"/>
            <w:tcBorders>
              <w:right w:val="single" w:color="auto" w:sz="4" w:space="0"/>
            </w:tcBorders>
            <w:vAlign w:val="center"/>
          </w:tcPr>
          <w:p w14:paraId="3C72113D">
            <w:pPr>
              <w:pStyle w:val="30"/>
              <w:spacing w:before="89"/>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3" w:type="dxa"/>
            <w:tcBorders>
              <w:left w:val="single" w:color="auto" w:sz="4" w:space="0"/>
            </w:tcBorders>
            <w:vAlign w:val="center"/>
          </w:tcPr>
          <w:p w14:paraId="547864A4">
            <w:pPr>
              <w:pStyle w:val="30"/>
              <w:spacing w:before="89"/>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p>
        </w:tc>
        <w:tc>
          <w:tcPr>
            <w:tcW w:w="6984" w:type="dxa"/>
            <w:vAlign w:val="center"/>
          </w:tcPr>
          <w:p w14:paraId="0B5281E4">
            <w:pPr>
              <w:pStyle w:val="30"/>
              <w:spacing w:before="30" w:line="240" w:lineRule="auto"/>
              <w:ind w:right="95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采购代理机构：吉林省晟裕工程咨询有限公司</w:t>
            </w:r>
          </w:p>
          <w:p w14:paraId="77AF575A">
            <w:pPr>
              <w:pStyle w:val="30"/>
              <w:spacing w:before="30" w:line="240" w:lineRule="auto"/>
              <w:ind w:right="95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w:t>
            </w:r>
            <w:r>
              <w:rPr>
                <w:rFonts w:hint="eastAsia" w:ascii="宋体" w:hAnsi="宋体" w:eastAsia="宋体" w:cs="宋体"/>
                <w:color w:val="auto"/>
                <w:sz w:val="21"/>
                <w:szCs w:val="21"/>
                <w:highlight w:val="none"/>
                <w:lang w:eastAsia="zh-CN"/>
              </w:rPr>
              <w:t>长春市绿园区龙腾文理新时代2号楼4楼</w:t>
            </w:r>
          </w:p>
          <w:p w14:paraId="00B78C04">
            <w:pPr>
              <w:pStyle w:val="30"/>
              <w:spacing w:before="30" w:line="240" w:lineRule="auto"/>
              <w:ind w:right="95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联系人：杨园园</w:t>
            </w:r>
          </w:p>
          <w:p w14:paraId="23BD7D1C">
            <w:pPr>
              <w:pStyle w:val="30"/>
              <w:spacing w:before="30" w:line="240" w:lineRule="auto"/>
              <w:ind w:right="95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联系方式：</w:t>
            </w:r>
            <w:r>
              <w:rPr>
                <w:rFonts w:hint="eastAsia" w:ascii="宋体" w:hAnsi="宋体" w:eastAsia="宋体" w:cs="宋体"/>
                <w:color w:val="auto"/>
                <w:sz w:val="21"/>
                <w:szCs w:val="21"/>
                <w:highlight w:val="none"/>
                <w:lang w:eastAsia="zh-CN"/>
              </w:rPr>
              <w:t>0431-82889217</w:t>
            </w:r>
          </w:p>
        </w:tc>
      </w:tr>
      <w:tr w14:paraId="7499F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7" w:type="dxa"/>
            <w:tcBorders>
              <w:right w:val="single" w:color="auto" w:sz="4" w:space="0"/>
            </w:tcBorders>
            <w:vAlign w:val="center"/>
          </w:tcPr>
          <w:p w14:paraId="79E4E5F1">
            <w:pPr>
              <w:pStyle w:val="30"/>
              <w:spacing w:before="91"/>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3" w:type="dxa"/>
            <w:tcBorders>
              <w:left w:val="single" w:color="auto" w:sz="4" w:space="0"/>
            </w:tcBorders>
            <w:vAlign w:val="center"/>
          </w:tcPr>
          <w:p w14:paraId="5FA9ACE4">
            <w:pPr>
              <w:pStyle w:val="30"/>
              <w:spacing w:before="91"/>
              <w:ind w:left="9"/>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项目名称、编号</w:t>
            </w:r>
          </w:p>
        </w:tc>
        <w:tc>
          <w:tcPr>
            <w:tcW w:w="6984" w:type="dxa"/>
            <w:vAlign w:val="center"/>
          </w:tcPr>
          <w:p w14:paraId="3D129EF2">
            <w:pPr>
              <w:pStyle w:val="30"/>
              <w:spacing w:before="34"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长春市绿园区西新镇国土空间总体规划项目</w:t>
            </w:r>
          </w:p>
          <w:p w14:paraId="5CF5DDC5">
            <w:pPr>
              <w:pStyle w:val="30"/>
              <w:spacing w:before="30" w:line="240" w:lineRule="auto"/>
              <w:ind w:right="95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val="en-US" w:eastAsia="zh-CN"/>
              </w:rPr>
              <w:t>采购计划-[2025]-00001号-LY202501-001</w:t>
            </w:r>
          </w:p>
        </w:tc>
      </w:tr>
      <w:tr w14:paraId="649A2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7" w:type="dxa"/>
            <w:tcBorders>
              <w:right w:val="single" w:color="auto" w:sz="4" w:space="0"/>
            </w:tcBorders>
            <w:vAlign w:val="center"/>
          </w:tcPr>
          <w:p w14:paraId="7E3A9911">
            <w:pPr>
              <w:pStyle w:val="30"/>
              <w:spacing w:before="90"/>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3" w:type="dxa"/>
            <w:tcBorders>
              <w:left w:val="single" w:color="auto" w:sz="4" w:space="0"/>
            </w:tcBorders>
            <w:vAlign w:val="center"/>
          </w:tcPr>
          <w:p w14:paraId="44EC98F9">
            <w:pPr>
              <w:pStyle w:val="30"/>
              <w:spacing w:before="90"/>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采购方式</w:t>
            </w:r>
          </w:p>
        </w:tc>
        <w:tc>
          <w:tcPr>
            <w:tcW w:w="6984" w:type="dxa"/>
            <w:vAlign w:val="center"/>
          </w:tcPr>
          <w:p w14:paraId="24928A53">
            <w:pPr>
              <w:pStyle w:val="30"/>
              <w:spacing w:before="9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竞争性磋商</w:t>
            </w:r>
          </w:p>
        </w:tc>
      </w:tr>
      <w:tr w14:paraId="08932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17" w:type="dxa"/>
            <w:tcBorders>
              <w:right w:val="single" w:color="auto" w:sz="4" w:space="0"/>
            </w:tcBorders>
            <w:vAlign w:val="center"/>
          </w:tcPr>
          <w:p w14:paraId="11CCFA35">
            <w:pPr>
              <w:pStyle w:val="3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3" w:type="dxa"/>
            <w:tcBorders>
              <w:left w:val="single" w:color="auto" w:sz="4" w:space="0"/>
            </w:tcBorders>
            <w:vAlign w:val="center"/>
          </w:tcPr>
          <w:p w14:paraId="4718DBE6">
            <w:pPr>
              <w:pStyle w:val="3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服务需求</w:t>
            </w:r>
          </w:p>
        </w:tc>
        <w:tc>
          <w:tcPr>
            <w:tcW w:w="6984" w:type="dxa"/>
            <w:vAlign w:val="center"/>
          </w:tcPr>
          <w:p w14:paraId="1805246D">
            <w:pPr>
              <w:numPr>
                <w:ilvl w:val="0"/>
                <w:numId w:val="1"/>
              </w:numPr>
              <w:rPr>
                <w:rFonts w:hint="eastAsia"/>
                <w:highlight w:val="none"/>
                <w:lang w:eastAsia="zh-CN"/>
              </w:rPr>
            </w:pPr>
            <w:r>
              <w:rPr>
                <w:rFonts w:hint="eastAsia"/>
                <w:highlight w:val="none"/>
                <w:lang w:eastAsia="zh-CN"/>
              </w:rPr>
              <w:t>需为采购人编制完成 长春市绿园区西新镇国土空间总体规划的细化落实。规划建设用地面积24.1平方公里。</w:t>
            </w:r>
          </w:p>
          <w:p w14:paraId="3B543B28">
            <w:pPr>
              <w:numPr>
                <w:ilvl w:val="0"/>
                <w:numId w:val="0"/>
              </w:numPr>
              <w:ind w:right="0" w:rightChars="0"/>
              <w:rPr>
                <w:rFonts w:hint="eastAsia" w:ascii="宋体" w:hAnsi="宋体" w:eastAsia="宋体" w:cs="宋体"/>
                <w:color w:val="auto"/>
                <w:sz w:val="21"/>
                <w:szCs w:val="21"/>
                <w:highlight w:val="none"/>
                <w:lang w:val="en-US" w:eastAsia="zh-CN" w:bidi="ar-SA"/>
              </w:rPr>
            </w:pPr>
            <w:r>
              <w:rPr>
                <w:rFonts w:hint="eastAsia"/>
                <w:highlight w:val="none"/>
                <w:lang w:eastAsia="zh-CN"/>
              </w:rPr>
              <w:t>（</w:t>
            </w:r>
            <w:r>
              <w:rPr>
                <w:rFonts w:hint="eastAsia"/>
                <w:highlight w:val="none"/>
                <w:lang w:val="en-US" w:eastAsia="zh-CN"/>
              </w:rPr>
              <w:t>2）</w:t>
            </w:r>
            <w:r>
              <w:rPr>
                <w:rFonts w:hint="eastAsia"/>
                <w:highlight w:val="none"/>
                <w:lang w:eastAsia="zh-CN"/>
              </w:rPr>
              <w:t>安排专业技术人员通过实地调研、资料收集、统筹谋划的方式，完成西新镇国土空间规划成果。（详见竞争性磋商文件第五部分“服务需求”）</w:t>
            </w:r>
          </w:p>
        </w:tc>
      </w:tr>
      <w:tr w14:paraId="41E8D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17" w:type="dxa"/>
            <w:tcBorders>
              <w:right w:val="single" w:color="auto" w:sz="4" w:space="0"/>
            </w:tcBorders>
            <w:vAlign w:val="center"/>
          </w:tcPr>
          <w:p w14:paraId="72D3177F">
            <w:pPr>
              <w:pStyle w:val="30"/>
              <w:spacing w:before="72"/>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33" w:type="dxa"/>
            <w:tcBorders>
              <w:left w:val="single" w:color="auto" w:sz="4" w:space="0"/>
            </w:tcBorders>
            <w:vAlign w:val="center"/>
          </w:tcPr>
          <w:p w14:paraId="05247E2B">
            <w:pPr>
              <w:pStyle w:val="30"/>
              <w:spacing w:before="72"/>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bidi="ar-SA"/>
              </w:rPr>
              <w:t>合同履行期限</w:t>
            </w:r>
          </w:p>
        </w:tc>
        <w:tc>
          <w:tcPr>
            <w:tcW w:w="6984" w:type="dxa"/>
            <w:vAlign w:val="center"/>
          </w:tcPr>
          <w:p w14:paraId="2C457FEE">
            <w:pPr>
              <w:keepNext w:val="0"/>
              <w:keepLines w:val="0"/>
              <w:pageBreakBefore w:val="0"/>
              <w:numPr>
                <w:ilvl w:val="0"/>
                <w:numId w:val="0"/>
              </w:numPr>
              <w:kinsoku/>
              <w:wordWrap/>
              <w:overflowPunct/>
              <w:topLinePunct w:val="0"/>
              <w:bidi w:val="0"/>
              <w:adjustRightInd w:val="0"/>
              <w:snapToGrid w:val="0"/>
              <w:spacing w:before="0"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合同签订后六个月完成</w:t>
            </w:r>
            <w:r>
              <w:rPr>
                <w:rFonts w:hint="eastAsia" w:ascii="宋体" w:hAnsi="宋体" w:eastAsia="宋体" w:cs="宋体"/>
                <w:color w:val="auto"/>
                <w:sz w:val="21"/>
                <w:szCs w:val="21"/>
                <w:highlight w:val="none"/>
                <w:lang w:val="en-US" w:eastAsia="en-US" w:bidi="ar-SA"/>
              </w:rPr>
              <w:t>服务内容；</w:t>
            </w:r>
          </w:p>
        </w:tc>
      </w:tr>
      <w:tr w14:paraId="7703E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7" w:type="dxa"/>
            <w:tcBorders>
              <w:right w:val="single" w:color="auto" w:sz="4" w:space="0"/>
            </w:tcBorders>
            <w:vAlign w:val="center"/>
          </w:tcPr>
          <w:p w14:paraId="091F1FAB">
            <w:pPr>
              <w:pStyle w:val="30"/>
              <w:spacing w:before="89"/>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33" w:type="dxa"/>
            <w:tcBorders>
              <w:left w:val="single" w:color="auto" w:sz="4" w:space="0"/>
            </w:tcBorders>
            <w:vAlign w:val="center"/>
          </w:tcPr>
          <w:p w14:paraId="053342A4">
            <w:pPr>
              <w:pStyle w:val="30"/>
              <w:spacing w:before="89"/>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资金来源及落实情况</w:t>
            </w:r>
          </w:p>
        </w:tc>
        <w:tc>
          <w:tcPr>
            <w:tcW w:w="6984" w:type="dxa"/>
            <w:vAlign w:val="center"/>
          </w:tcPr>
          <w:p w14:paraId="1C09199C">
            <w:pPr>
              <w:pStyle w:val="30"/>
              <w:spacing w:before="8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财政资金，已落实</w:t>
            </w:r>
            <w:r>
              <w:rPr>
                <w:rFonts w:hint="eastAsia" w:ascii="宋体" w:hAnsi="宋体" w:eastAsia="宋体" w:cs="宋体"/>
                <w:color w:val="auto"/>
                <w:sz w:val="21"/>
                <w:szCs w:val="21"/>
                <w:highlight w:val="none"/>
                <w:lang w:eastAsia="zh-CN"/>
              </w:rPr>
              <w:t>；</w:t>
            </w:r>
          </w:p>
        </w:tc>
      </w:tr>
      <w:tr w14:paraId="3474B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7" w:type="dxa"/>
            <w:tcBorders>
              <w:right w:val="single" w:color="auto" w:sz="4" w:space="0"/>
            </w:tcBorders>
            <w:vAlign w:val="center"/>
          </w:tcPr>
          <w:p w14:paraId="4C56530C">
            <w:pPr>
              <w:pStyle w:val="30"/>
              <w:spacing w:before="90"/>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33" w:type="dxa"/>
            <w:tcBorders>
              <w:left w:val="single" w:color="auto" w:sz="4" w:space="0"/>
            </w:tcBorders>
            <w:vAlign w:val="center"/>
          </w:tcPr>
          <w:p w14:paraId="4FD49FB9">
            <w:pPr>
              <w:pStyle w:val="30"/>
              <w:spacing w:before="90"/>
              <w:ind w:left="9"/>
              <w:jc w:val="center"/>
              <w:rPr>
                <w:rFonts w:hint="eastAsia" w:ascii="宋体" w:hAnsi="宋体" w:eastAsia="宋体" w:cs="宋体"/>
                <w:sz w:val="21"/>
                <w:szCs w:val="22"/>
                <w:highlight w:val="none"/>
                <w:lang w:val="en-US" w:eastAsia="zh-CN" w:bidi="ar-SA"/>
              </w:rPr>
            </w:pPr>
            <w:r>
              <w:rPr>
                <w:rFonts w:hint="eastAsia" w:ascii="宋体" w:hAnsi="宋体" w:eastAsia="宋体" w:cs="宋体"/>
                <w:sz w:val="21"/>
                <w:szCs w:val="22"/>
                <w:highlight w:val="none"/>
                <w:lang w:val="en-US" w:eastAsia="zh-CN" w:bidi="ar-SA"/>
              </w:rPr>
              <w:t>预算金额</w:t>
            </w:r>
          </w:p>
          <w:p w14:paraId="25BAA366">
            <w:pPr>
              <w:pStyle w:val="30"/>
              <w:spacing w:before="90"/>
              <w:ind w:left="9"/>
              <w:jc w:val="center"/>
              <w:rPr>
                <w:rFonts w:hint="eastAsia" w:ascii="宋体" w:hAnsi="宋体" w:eastAsia="宋体" w:cs="宋体"/>
                <w:color w:val="auto"/>
                <w:sz w:val="21"/>
                <w:szCs w:val="21"/>
                <w:highlight w:val="none"/>
              </w:rPr>
            </w:pPr>
            <w:r>
              <w:rPr>
                <w:rFonts w:hint="eastAsia" w:ascii="宋体" w:hAnsi="宋体" w:eastAsia="宋体" w:cs="宋体"/>
                <w:sz w:val="21"/>
                <w:szCs w:val="22"/>
                <w:highlight w:val="none"/>
                <w:lang w:val="en-US" w:eastAsia="zh-CN" w:bidi="ar-SA"/>
              </w:rPr>
              <w:t>(最高投标限价）</w:t>
            </w:r>
          </w:p>
        </w:tc>
        <w:tc>
          <w:tcPr>
            <w:tcW w:w="6984" w:type="dxa"/>
            <w:vAlign w:val="center"/>
          </w:tcPr>
          <w:p w14:paraId="5AF974BD">
            <w:pPr>
              <w:pStyle w:val="30"/>
              <w:spacing w:before="9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75</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万</w:t>
            </w:r>
            <w:r>
              <w:rPr>
                <w:rFonts w:hint="eastAsia" w:ascii="宋体" w:hAnsi="宋体" w:eastAsia="宋体" w:cs="宋体"/>
                <w:color w:val="auto"/>
                <w:sz w:val="21"/>
                <w:szCs w:val="21"/>
                <w:highlight w:val="none"/>
                <w:lang w:val="en-US" w:eastAsia="zh-CN"/>
              </w:rPr>
              <w:t>元</w:t>
            </w:r>
          </w:p>
        </w:tc>
      </w:tr>
      <w:tr w14:paraId="2141A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7" w:type="dxa"/>
            <w:tcBorders>
              <w:right w:val="single" w:color="auto" w:sz="4" w:space="0"/>
            </w:tcBorders>
            <w:vAlign w:val="center"/>
          </w:tcPr>
          <w:p w14:paraId="5DCC0D12">
            <w:pPr>
              <w:pStyle w:val="30"/>
              <w:spacing w:before="90"/>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133" w:type="dxa"/>
            <w:tcBorders>
              <w:left w:val="single" w:color="auto" w:sz="4" w:space="0"/>
            </w:tcBorders>
            <w:vAlign w:val="center"/>
          </w:tcPr>
          <w:p w14:paraId="31CD6292">
            <w:pPr>
              <w:pStyle w:val="30"/>
              <w:spacing w:before="90"/>
              <w:ind w:left="9"/>
              <w:jc w:val="center"/>
              <w:rPr>
                <w:rFonts w:hint="eastAsia" w:ascii="宋体" w:hAnsi="宋体" w:eastAsia="宋体" w:cs="宋体"/>
                <w:sz w:val="21"/>
                <w:szCs w:val="22"/>
                <w:highlight w:val="none"/>
                <w:lang w:val="en-US" w:eastAsia="zh-CN" w:bidi="ar-SA"/>
              </w:rPr>
            </w:pPr>
            <w:r>
              <w:rPr>
                <w:rFonts w:hint="eastAsia" w:ascii="宋体" w:hAnsi="宋体" w:eastAsia="宋体" w:cs="宋体"/>
                <w:sz w:val="21"/>
                <w:szCs w:val="22"/>
                <w:highlight w:val="none"/>
                <w:lang w:val="en-US" w:eastAsia="zh-CN" w:bidi="ar-SA"/>
              </w:rPr>
              <w:t>服务标准</w:t>
            </w:r>
          </w:p>
        </w:tc>
        <w:tc>
          <w:tcPr>
            <w:tcW w:w="6984" w:type="dxa"/>
            <w:vAlign w:val="center"/>
          </w:tcPr>
          <w:p w14:paraId="00F0BF6C">
            <w:pPr>
              <w:pStyle w:val="30"/>
              <w:spacing w:before="9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执行国家和行业相关技术规范、标准，且符合有关部门的要求</w:t>
            </w:r>
            <w:r>
              <w:rPr>
                <w:rFonts w:hint="eastAsia" w:ascii="宋体" w:hAnsi="宋体" w:eastAsia="宋体" w:cs="宋体"/>
                <w:color w:val="auto"/>
                <w:sz w:val="21"/>
                <w:szCs w:val="21"/>
                <w:highlight w:val="none"/>
              </w:rPr>
              <w:t>；</w:t>
            </w:r>
          </w:p>
        </w:tc>
      </w:tr>
      <w:tr w14:paraId="59941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717" w:type="dxa"/>
            <w:tcBorders>
              <w:right w:val="single" w:color="auto" w:sz="4" w:space="0"/>
            </w:tcBorders>
            <w:vAlign w:val="center"/>
          </w:tcPr>
          <w:p w14:paraId="0FAC95C7">
            <w:pPr>
              <w:pStyle w:val="30"/>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33" w:type="dxa"/>
            <w:tcBorders>
              <w:left w:val="single" w:color="auto" w:sz="4" w:space="0"/>
            </w:tcBorders>
            <w:vAlign w:val="center"/>
          </w:tcPr>
          <w:p w14:paraId="77B84732">
            <w:pPr>
              <w:pStyle w:val="30"/>
              <w:ind w:left="9"/>
              <w:jc w:val="center"/>
              <w:rPr>
                <w:rFonts w:hint="eastAsia" w:ascii="宋体" w:hAnsi="宋体" w:eastAsia="宋体" w:cs="宋体"/>
                <w:color w:val="auto"/>
                <w:sz w:val="21"/>
                <w:szCs w:val="21"/>
                <w:highlight w:val="none"/>
              </w:rPr>
            </w:pPr>
            <w:r>
              <w:rPr>
                <w:rFonts w:hint="eastAsia"/>
                <w:highlight w:val="none"/>
              </w:rPr>
              <w:t>供应商资质条件、能力和信誉</w:t>
            </w:r>
          </w:p>
        </w:tc>
        <w:tc>
          <w:tcPr>
            <w:tcW w:w="6984" w:type="dxa"/>
            <w:vAlign w:val="center"/>
          </w:tcPr>
          <w:p w14:paraId="744E400C">
            <w:pPr>
              <w:pStyle w:val="30"/>
              <w:keepNext w:val="0"/>
              <w:keepLines w:val="0"/>
              <w:pageBreakBefore w:val="0"/>
              <w:widowControl w:val="0"/>
              <w:numPr>
                <w:ilvl w:val="0"/>
                <w:numId w:val="2"/>
              </w:numPr>
              <w:kinsoku/>
              <w:wordWrap/>
              <w:overflowPunct/>
              <w:topLinePunct w:val="0"/>
              <w:autoSpaceDE w:val="0"/>
              <w:autoSpaceDN w:val="0"/>
              <w:bidi w:val="0"/>
              <w:adjustRightInd/>
              <w:snapToGrid/>
              <w:spacing w:before="31" w:line="267"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满足《中华人民共和国政府采购法》第二十二条规定；</w:t>
            </w:r>
          </w:p>
          <w:p w14:paraId="3E69E022">
            <w:pPr>
              <w:pStyle w:val="30"/>
              <w:keepNext w:val="0"/>
              <w:keepLines w:val="0"/>
              <w:pageBreakBefore w:val="0"/>
              <w:widowControl w:val="0"/>
              <w:numPr>
                <w:ilvl w:val="0"/>
                <w:numId w:val="2"/>
              </w:numPr>
              <w:kinsoku/>
              <w:wordWrap/>
              <w:overflowPunct/>
              <w:topLinePunct w:val="0"/>
              <w:autoSpaceDE w:val="0"/>
              <w:autoSpaceDN w:val="0"/>
              <w:bidi w:val="0"/>
              <w:adjustRightInd/>
              <w:snapToGrid/>
              <w:spacing w:before="31" w:line="267"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u w:val="none"/>
              </w:rPr>
              <w:t>本项目为专门面向中小企业的采购项目（供应商应为中小微企业、监狱企业、残疾人福利性单位)，按行业划型标准，本项目属于其他未列明行业。</w:t>
            </w:r>
            <w:r>
              <w:rPr>
                <w:rFonts w:hint="eastAsia" w:ascii="宋体" w:hAnsi="宋体" w:eastAsia="宋体" w:cs="宋体"/>
                <w:sz w:val="21"/>
                <w:szCs w:val="21"/>
                <w:highlight w:val="none"/>
                <w:u w:val="none"/>
              </w:rPr>
              <w:t>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21B1BD97">
            <w:pPr>
              <w:pStyle w:val="30"/>
              <w:keepNext w:val="0"/>
              <w:keepLines w:val="0"/>
              <w:pageBreakBefore w:val="0"/>
              <w:widowControl w:val="0"/>
              <w:numPr>
                <w:ilvl w:val="0"/>
                <w:numId w:val="2"/>
              </w:numPr>
              <w:kinsoku/>
              <w:wordWrap/>
              <w:overflowPunct/>
              <w:topLinePunct w:val="0"/>
              <w:autoSpaceDE w:val="0"/>
              <w:autoSpaceDN w:val="0"/>
              <w:bidi w:val="0"/>
              <w:adjustRightInd/>
              <w:snapToGrid/>
              <w:spacing w:before="31" w:line="267"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供应商须是在中华人民共和国境内注册的，具有合法经营资格的独立法人或其他组织，须具有有效的营业执照，须具备</w:t>
            </w:r>
            <w:r>
              <w:rPr>
                <w:rFonts w:hint="eastAsia" w:cs="宋体"/>
                <w:color w:val="auto"/>
                <w:sz w:val="21"/>
                <w:szCs w:val="21"/>
                <w:highlight w:val="none"/>
                <w:lang w:eastAsia="zh-CN"/>
              </w:rPr>
              <w:t>相关行政主管部门核发的城乡规划编制单位乙级及以上资质或城乡规划（国土空间规划）编制单位乙级及以上资质</w:t>
            </w:r>
            <w:r>
              <w:rPr>
                <w:rFonts w:hint="eastAsia" w:ascii="宋体" w:hAnsi="宋体" w:eastAsia="宋体" w:cs="宋体"/>
                <w:color w:val="auto"/>
                <w:sz w:val="21"/>
                <w:szCs w:val="21"/>
                <w:highlight w:val="none"/>
              </w:rPr>
              <w:t>；</w:t>
            </w:r>
          </w:p>
          <w:p w14:paraId="7CD0A717">
            <w:pPr>
              <w:pStyle w:val="30"/>
              <w:keepNext w:val="0"/>
              <w:keepLines w:val="0"/>
              <w:pageBreakBefore w:val="0"/>
              <w:widowControl w:val="0"/>
              <w:numPr>
                <w:ilvl w:val="0"/>
                <w:numId w:val="2"/>
              </w:numPr>
              <w:kinsoku/>
              <w:wordWrap/>
              <w:overflowPunct/>
              <w:topLinePunct w:val="0"/>
              <w:autoSpaceDE w:val="0"/>
              <w:autoSpaceDN w:val="0"/>
              <w:bidi w:val="0"/>
              <w:adjustRightInd/>
              <w:snapToGrid/>
              <w:spacing w:before="31" w:line="267" w:lineRule="auto"/>
              <w:ind w:left="10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供应商拟派出的项目负责人须具备中华人民共和国注册城乡规划师证书或相关专业高级及以上职称证书；</w:t>
            </w:r>
          </w:p>
          <w:p w14:paraId="4747824A">
            <w:pPr>
              <w:pStyle w:val="30"/>
              <w:keepNext w:val="0"/>
              <w:keepLines w:val="0"/>
              <w:pageBreakBefore w:val="0"/>
              <w:widowControl w:val="0"/>
              <w:numPr>
                <w:ilvl w:val="0"/>
                <w:numId w:val="2"/>
              </w:numPr>
              <w:kinsoku/>
              <w:wordWrap/>
              <w:overflowPunct/>
              <w:topLinePunct w:val="0"/>
              <w:autoSpaceDE w:val="0"/>
              <w:autoSpaceDN w:val="0"/>
              <w:bidi w:val="0"/>
              <w:adjustRightInd/>
              <w:snapToGrid/>
              <w:spacing w:before="31" w:line="267"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信誉要求：</w:t>
            </w:r>
            <w:r>
              <w:rPr>
                <w:rFonts w:hint="eastAsia" w:ascii="宋体" w:hAnsi="宋体" w:eastAsia="宋体" w:cs="宋体"/>
                <w:color w:val="auto"/>
                <w:sz w:val="21"/>
                <w:szCs w:val="21"/>
                <w:highlight w:val="none"/>
              </w:rPr>
              <w:t>拒绝列入政府取消投标资格记录期间的企业或个人投标；</w:t>
            </w:r>
            <w:r>
              <w:rPr>
                <w:rFonts w:hint="eastAsia" w:ascii="宋体" w:hAnsi="宋体" w:eastAsia="宋体" w:cs="宋体"/>
                <w:sz w:val="21"/>
                <w:szCs w:val="21"/>
                <w:highlight w:val="none"/>
              </w:rPr>
              <w:t>在“信用中国”网站（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www.creditchina.gov.cn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对列入失信被执行人、重大税收违法案件当事人名单</w:t>
            </w:r>
            <w:r>
              <w:rPr>
                <w:rFonts w:hint="eastAsia" w:ascii="宋体" w:hAnsi="宋体" w:eastAsia="宋体" w:cs="宋体"/>
                <w:sz w:val="21"/>
                <w:szCs w:val="21"/>
                <w:highlight w:val="none"/>
                <w:lang w:eastAsia="zh-CN"/>
              </w:rPr>
              <w:t>；</w:t>
            </w:r>
            <w:r>
              <w:rPr>
                <w:rFonts w:hint="eastAsia"/>
                <w:highlight w:val="none"/>
                <w:lang w:eastAsia="zh-CN"/>
              </w:rPr>
              <w:t>在“</w:t>
            </w:r>
            <w:r>
              <w:rPr>
                <w:rFonts w:hint="eastAsia"/>
                <w:highlight w:val="none"/>
              </w:rPr>
              <w:t>中国政府采购网</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"http://www.ccgp.gov.cn/" \h </w:instrText>
            </w:r>
            <w:r>
              <w:rPr>
                <w:rFonts w:hint="eastAsia"/>
                <w:highlight w:val="none"/>
              </w:rPr>
              <w:fldChar w:fldCharType="separate"/>
            </w:r>
            <w:r>
              <w:rPr>
                <w:rFonts w:hint="eastAsia"/>
                <w:highlight w:val="none"/>
              </w:rPr>
              <w:t>www.ccgp.gov.cn</w:t>
            </w:r>
            <w:r>
              <w:rPr>
                <w:rFonts w:hint="eastAsia"/>
                <w:highlight w:val="none"/>
              </w:rPr>
              <w:fldChar w:fldCharType="end"/>
            </w:r>
            <w:r>
              <w:rPr>
                <w:rFonts w:hint="eastAsia"/>
                <w:highlight w:val="none"/>
              </w:rPr>
              <w:t>）</w:t>
            </w:r>
            <w:r>
              <w:rPr>
                <w:rFonts w:hint="eastAsia"/>
                <w:highlight w:val="none"/>
                <w:lang w:eastAsia="zh-CN"/>
              </w:rPr>
              <w:t>中对列入</w:t>
            </w:r>
            <w:r>
              <w:rPr>
                <w:rFonts w:hint="eastAsia"/>
                <w:highlight w:val="none"/>
              </w:rPr>
              <w:t>政府采购严重违法失信行为记录名单的</w:t>
            </w:r>
            <w:r>
              <w:rPr>
                <w:rFonts w:hint="eastAsia"/>
                <w:highlight w:val="none"/>
                <w:lang w:eastAsia="zh-CN"/>
              </w:rPr>
              <w:t>供应商</w:t>
            </w:r>
            <w:r>
              <w:rPr>
                <w:rFonts w:hint="eastAsia"/>
                <w:highlight w:val="none"/>
              </w:rPr>
              <w:t>，拒绝其参与投标。</w:t>
            </w:r>
          </w:p>
          <w:p w14:paraId="551E4D3E">
            <w:pPr>
              <w:pStyle w:val="30"/>
              <w:keepNext w:val="0"/>
              <w:keepLines w:val="0"/>
              <w:pageBreakBefore w:val="0"/>
              <w:widowControl w:val="0"/>
              <w:numPr>
                <w:ilvl w:val="0"/>
                <w:numId w:val="2"/>
              </w:numPr>
              <w:kinsoku/>
              <w:wordWrap/>
              <w:overflowPunct/>
              <w:topLinePunct w:val="0"/>
              <w:autoSpaceDE w:val="0"/>
              <w:autoSpaceDN w:val="0"/>
              <w:bidi w:val="0"/>
              <w:adjustRightInd/>
              <w:snapToGrid/>
              <w:spacing w:before="31" w:line="267"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单位负责人为同一人或者存在</w:t>
            </w:r>
            <w:r>
              <w:rPr>
                <w:rFonts w:hint="eastAsia" w:ascii="宋体" w:hAnsi="宋体" w:eastAsia="宋体" w:cs="宋体"/>
                <w:color w:val="auto"/>
                <w:sz w:val="21"/>
                <w:szCs w:val="21"/>
                <w:highlight w:val="none"/>
                <w:lang w:eastAsia="zh-CN"/>
              </w:rPr>
              <w:t>直接</w:t>
            </w:r>
            <w:r>
              <w:rPr>
                <w:rFonts w:hint="eastAsia" w:ascii="宋体" w:hAnsi="宋体" w:eastAsia="宋体" w:cs="宋体"/>
                <w:color w:val="auto"/>
                <w:sz w:val="21"/>
                <w:szCs w:val="21"/>
                <w:highlight w:val="none"/>
              </w:rPr>
              <w:t>控股、管理关系的不同</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w:t>
            </w:r>
            <w:r>
              <w:rPr>
                <w:rFonts w:hint="eastAsia" w:ascii="宋体" w:hAnsi="宋体" w:eastAsia="宋体" w:cs="宋体"/>
                <w:color w:val="auto"/>
                <w:sz w:val="21"/>
                <w:szCs w:val="21"/>
                <w:highlight w:val="none"/>
                <w:lang w:eastAsia="zh-CN"/>
              </w:rPr>
              <w:t>合同下的政府采购活动</w:t>
            </w:r>
            <w:r>
              <w:rPr>
                <w:rFonts w:hint="eastAsia" w:ascii="宋体" w:hAnsi="宋体" w:eastAsia="宋体" w:cs="宋体"/>
                <w:color w:val="auto"/>
                <w:sz w:val="21"/>
                <w:szCs w:val="21"/>
                <w:highlight w:val="none"/>
              </w:rPr>
              <w:t>。</w:t>
            </w:r>
          </w:p>
        </w:tc>
      </w:tr>
      <w:tr w14:paraId="09F9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7" w:type="dxa"/>
            <w:tcBorders>
              <w:right w:val="single" w:color="auto" w:sz="4" w:space="0"/>
            </w:tcBorders>
            <w:vAlign w:val="center"/>
          </w:tcPr>
          <w:p w14:paraId="693DFF64">
            <w:pPr>
              <w:pStyle w:val="30"/>
              <w:spacing w:before="90"/>
              <w:ind w:left="232" w:right="22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2133" w:type="dxa"/>
            <w:tcBorders>
              <w:left w:val="single" w:color="auto" w:sz="4" w:space="0"/>
            </w:tcBorders>
            <w:vAlign w:val="center"/>
          </w:tcPr>
          <w:p w14:paraId="054E377B">
            <w:pPr>
              <w:pStyle w:val="30"/>
              <w:spacing w:before="90"/>
              <w:ind w:left="232" w:right="2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984" w:type="dxa"/>
            <w:vAlign w:val="center"/>
          </w:tcPr>
          <w:p w14:paraId="054B4C0A">
            <w:pPr>
              <w:pStyle w:val="30"/>
              <w:spacing w:before="90"/>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3C7CD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7" w:type="dxa"/>
            <w:tcBorders>
              <w:right w:val="single" w:color="auto" w:sz="4" w:space="0"/>
            </w:tcBorders>
            <w:vAlign w:val="center"/>
          </w:tcPr>
          <w:p w14:paraId="6B5D8EB3">
            <w:pPr>
              <w:pStyle w:val="30"/>
              <w:spacing w:before="89"/>
              <w:ind w:left="232" w:right="22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2133" w:type="dxa"/>
            <w:tcBorders>
              <w:left w:val="single" w:color="auto" w:sz="4" w:space="0"/>
            </w:tcBorders>
            <w:vAlign w:val="center"/>
          </w:tcPr>
          <w:p w14:paraId="5CF5B5C1">
            <w:pPr>
              <w:pStyle w:val="30"/>
              <w:spacing w:before="89"/>
              <w:ind w:left="232" w:right="2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984" w:type="dxa"/>
            <w:vAlign w:val="center"/>
          </w:tcPr>
          <w:p w14:paraId="2737D0EA">
            <w:pPr>
              <w:pStyle w:val="30"/>
              <w:spacing w:before="89"/>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77833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7" w:type="dxa"/>
            <w:tcBorders>
              <w:right w:val="single" w:color="auto" w:sz="4" w:space="0"/>
            </w:tcBorders>
            <w:vAlign w:val="center"/>
          </w:tcPr>
          <w:p w14:paraId="1D687206">
            <w:pPr>
              <w:pStyle w:val="30"/>
              <w:spacing w:before="89"/>
              <w:ind w:left="232" w:right="223"/>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133" w:type="dxa"/>
            <w:tcBorders>
              <w:left w:val="single" w:color="auto" w:sz="4" w:space="0"/>
            </w:tcBorders>
            <w:vAlign w:val="center"/>
          </w:tcPr>
          <w:p w14:paraId="24EA086E">
            <w:pPr>
              <w:pStyle w:val="30"/>
              <w:spacing w:before="89"/>
              <w:ind w:left="232" w:right="223"/>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磋商预备会</w:t>
            </w:r>
          </w:p>
        </w:tc>
        <w:tc>
          <w:tcPr>
            <w:tcW w:w="6984" w:type="dxa"/>
            <w:vAlign w:val="center"/>
          </w:tcPr>
          <w:p w14:paraId="409DB626">
            <w:pPr>
              <w:pStyle w:val="30"/>
              <w:spacing w:before="89"/>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不召开。</w:t>
            </w:r>
          </w:p>
        </w:tc>
      </w:tr>
      <w:tr w14:paraId="03B25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717" w:type="dxa"/>
            <w:tcBorders>
              <w:right w:val="single" w:color="auto" w:sz="4" w:space="0"/>
            </w:tcBorders>
            <w:vAlign w:val="center"/>
          </w:tcPr>
          <w:p w14:paraId="6F7E33B5">
            <w:pPr>
              <w:pStyle w:val="30"/>
              <w:ind w:left="232" w:right="22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2133" w:type="dxa"/>
            <w:tcBorders>
              <w:left w:val="single" w:color="auto" w:sz="4" w:space="0"/>
            </w:tcBorders>
            <w:vAlign w:val="center"/>
          </w:tcPr>
          <w:p w14:paraId="07A51B6A">
            <w:pPr>
              <w:pStyle w:val="30"/>
              <w:ind w:left="232" w:right="223"/>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供应商提出问题的截止时间</w:t>
            </w:r>
          </w:p>
        </w:tc>
        <w:tc>
          <w:tcPr>
            <w:tcW w:w="6984" w:type="dxa"/>
            <w:vAlign w:val="center"/>
          </w:tcPr>
          <w:p w14:paraId="418DEA25">
            <w:pPr>
              <w:rPr>
                <w:rFonts w:hint="eastAsia" w:ascii="宋体" w:hAnsi="宋体" w:eastAsia="宋体" w:cs="宋体"/>
                <w:color w:val="auto"/>
                <w:sz w:val="21"/>
                <w:szCs w:val="21"/>
                <w:highlight w:val="none"/>
              </w:rPr>
            </w:pPr>
            <w:r>
              <w:rPr>
                <w:rFonts w:hint="eastAsia"/>
                <w:highlight w:val="none"/>
              </w:rPr>
              <w:fldChar w:fldCharType="begin"/>
            </w:r>
            <w:r>
              <w:rPr>
                <w:rFonts w:hint="eastAsia"/>
                <w:highlight w:val="none"/>
              </w:rPr>
              <w:instrText xml:space="preserve"> HYPERLINK "mailto:格式发至3492664516@qq.com邮箱" \h </w:instrText>
            </w:r>
            <w:r>
              <w:rPr>
                <w:rFonts w:hint="eastAsia"/>
                <w:highlight w:val="none"/>
              </w:rPr>
              <w:fldChar w:fldCharType="separate"/>
            </w:r>
            <w:r>
              <w:rPr>
                <w:rFonts w:hint="eastAsia"/>
                <w:highlight w:val="none"/>
                <w:lang w:eastAsia="zh-CN"/>
              </w:rPr>
              <w:t>递交</w:t>
            </w:r>
            <w:r>
              <w:rPr>
                <w:rFonts w:hint="eastAsia"/>
                <w:highlight w:val="none"/>
              </w:rPr>
              <w:t>响应文件截止时间5日前，</w:t>
            </w:r>
            <w:r>
              <w:rPr>
                <w:rFonts w:hint="eastAsia"/>
                <w:highlight w:val="none"/>
                <w:lang w:val="en-US" w:eastAsia="zh-CN"/>
              </w:rPr>
              <w:t>对竞争性磋商文件需要澄清的问题的word版本及加盖供应商公章的扫描件发送至招标代理机构邮箱</w:t>
            </w:r>
            <w:r>
              <w:rPr>
                <w:rFonts w:hint="eastAsia"/>
                <w:highlight w:val="none"/>
              </w:rPr>
              <w:t>syzb8680@163.com</w:t>
            </w:r>
            <w:r>
              <w:rPr>
                <w:rFonts w:hint="eastAsia"/>
                <w:highlight w:val="none"/>
              </w:rPr>
              <w:fldChar w:fldCharType="end"/>
            </w:r>
            <w:r>
              <w:rPr>
                <w:rFonts w:hint="eastAsia"/>
                <w:highlight w:val="none"/>
                <w:lang w:eastAsia="zh-CN"/>
              </w:rPr>
              <w:t>。</w:t>
            </w:r>
            <w:r>
              <w:rPr>
                <w:rFonts w:hint="eastAsia"/>
                <w:highlight w:val="none"/>
              </w:rPr>
              <w:t>注：相关疑问按上述要求递交外，还应按</w:t>
            </w:r>
            <w:r>
              <w:rPr>
                <w:rFonts w:hint="eastAsia"/>
                <w:highlight w:val="none"/>
                <w:lang w:val="zh-CN"/>
              </w:rPr>
              <w:t>政府采购云平台电子标要求在政府采购云平台提出。</w:t>
            </w:r>
          </w:p>
        </w:tc>
      </w:tr>
      <w:tr w14:paraId="41577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7" w:type="dxa"/>
            <w:tcBorders>
              <w:right w:val="single" w:color="auto" w:sz="4" w:space="0"/>
            </w:tcBorders>
            <w:vAlign w:val="center"/>
          </w:tcPr>
          <w:p w14:paraId="61B5004A">
            <w:pPr>
              <w:pStyle w:val="30"/>
              <w:spacing w:before="90"/>
              <w:ind w:left="232" w:right="223"/>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133" w:type="dxa"/>
            <w:tcBorders>
              <w:left w:val="single" w:color="auto" w:sz="4" w:space="0"/>
            </w:tcBorders>
            <w:vAlign w:val="center"/>
          </w:tcPr>
          <w:p w14:paraId="344DA47C">
            <w:pPr>
              <w:pStyle w:val="30"/>
              <w:spacing w:before="90"/>
              <w:ind w:left="232" w:right="223"/>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采购人澄清或者修改的时间</w:t>
            </w:r>
          </w:p>
        </w:tc>
        <w:tc>
          <w:tcPr>
            <w:tcW w:w="6984" w:type="dxa"/>
            <w:vAlign w:val="center"/>
          </w:tcPr>
          <w:p w14:paraId="098FDB34">
            <w:pPr>
              <w:rPr>
                <w:rFonts w:hint="eastAsia"/>
                <w:highlight w:val="none"/>
              </w:rPr>
            </w:pPr>
            <w:r>
              <w:rPr>
                <w:rFonts w:hint="eastAsia"/>
                <w:highlight w:val="none"/>
                <w:lang w:eastAsia="zh-CN"/>
              </w:rPr>
              <w:t>递交</w:t>
            </w:r>
            <w:r>
              <w:rPr>
                <w:rFonts w:hint="eastAsia"/>
                <w:highlight w:val="none"/>
              </w:rPr>
              <w:t>响应文件截止时间5日前。</w:t>
            </w:r>
          </w:p>
          <w:p w14:paraId="108A77C2">
            <w:pPr>
              <w:rPr>
                <w:rFonts w:hint="eastAsia" w:ascii="宋体" w:hAnsi="宋体" w:eastAsia="宋体" w:cs="宋体"/>
                <w:color w:val="auto"/>
                <w:sz w:val="21"/>
                <w:szCs w:val="21"/>
                <w:highlight w:val="none"/>
              </w:rPr>
            </w:pPr>
            <w:r>
              <w:rPr>
                <w:rFonts w:hint="eastAsia"/>
                <w:highlight w:val="none"/>
                <w:lang w:val="zh-CN" w:eastAsia="zh-CN"/>
              </w:rPr>
              <w:t>在政府采购云平台（网址：http://www.zcygov.cn）上发布，供应商须主动阅知。本项目的澄清、修改、答疑、补遗文件一经发布即视为已告知所有潜在供应商，且供应商也已经收到并明确了发布的内容。</w:t>
            </w:r>
          </w:p>
        </w:tc>
      </w:tr>
      <w:tr w14:paraId="41EB0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7" w:type="dxa"/>
            <w:tcBorders>
              <w:right w:val="single" w:color="auto" w:sz="4" w:space="0"/>
            </w:tcBorders>
            <w:vAlign w:val="center"/>
          </w:tcPr>
          <w:p w14:paraId="4A0E6696">
            <w:pPr>
              <w:pStyle w:val="30"/>
              <w:spacing w:before="203"/>
              <w:ind w:left="232" w:right="22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2133" w:type="dxa"/>
            <w:tcBorders>
              <w:left w:val="single" w:color="auto" w:sz="4" w:space="0"/>
            </w:tcBorders>
            <w:vAlign w:val="center"/>
          </w:tcPr>
          <w:p w14:paraId="615BE752">
            <w:pPr>
              <w:pStyle w:val="30"/>
              <w:spacing w:before="203"/>
              <w:ind w:left="232" w:right="223"/>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构成</w:t>
            </w:r>
            <w:r>
              <w:rPr>
                <w:rFonts w:hint="eastAsia" w:ascii="宋体" w:hAnsi="宋体" w:eastAsia="宋体" w:cs="宋体"/>
                <w:sz w:val="21"/>
                <w:szCs w:val="21"/>
                <w:highlight w:val="none"/>
              </w:rPr>
              <w:t>响应文件的其他材料</w:t>
            </w:r>
          </w:p>
        </w:tc>
        <w:tc>
          <w:tcPr>
            <w:tcW w:w="6984" w:type="dxa"/>
            <w:vAlign w:val="center"/>
          </w:tcPr>
          <w:p w14:paraId="16027328">
            <w:pPr>
              <w:pStyle w:val="30"/>
              <w:spacing w:before="33" w:line="287" w:lineRule="exac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lang w:val="en-US" w:eastAsia="zh-CN" w:bidi="ar-SA"/>
              </w:rPr>
              <w:t>竞争性磋商文件中要求提供的证明材料</w:t>
            </w:r>
            <w:r>
              <w:rPr>
                <w:rFonts w:hint="eastAsia" w:cs="宋体"/>
                <w:color w:val="000000"/>
                <w:kern w:val="0"/>
                <w:sz w:val="21"/>
                <w:szCs w:val="21"/>
                <w:highlight w:val="none"/>
                <w:lang w:val="en-US" w:eastAsia="zh-CN" w:bidi="ar-SA"/>
              </w:rPr>
              <w:t>。</w:t>
            </w:r>
          </w:p>
        </w:tc>
      </w:tr>
      <w:tr w14:paraId="2AFC6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7" w:type="dxa"/>
            <w:tcBorders>
              <w:right w:val="single" w:color="auto" w:sz="4" w:space="0"/>
            </w:tcBorders>
            <w:vAlign w:val="center"/>
          </w:tcPr>
          <w:p w14:paraId="269AD9BD">
            <w:pPr>
              <w:pStyle w:val="30"/>
              <w:spacing w:before="91"/>
              <w:ind w:left="232" w:right="22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2133" w:type="dxa"/>
            <w:tcBorders>
              <w:left w:val="single" w:color="auto" w:sz="4" w:space="0"/>
            </w:tcBorders>
            <w:vAlign w:val="center"/>
          </w:tcPr>
          <w:p w14:paraId="1116E7C1">
            <w:pPr>
              <w:pStyle w:val="30"/>
              <w:spacing w:before="91"/>
              <w:ind w:left="232" w:right="2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w:t>
            </w:r>
          </w:p>
        </w:tc>
        <w:tc>
          <w:tcPr>
            <w:tcW w:w="6984" w:type="dxa"/>
            <w:vAlign w:val="center"/>
          </w:tcPr>
          <w:p w14:paraId="576D4C81">
            <w:pPr>
              <w:pStyle w:val="30"/>
              <w:spacing w:before="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自递交响应文件截止之日起</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日历天。</w:t>
            </w:r>
          </w:p>
        </w:tc>
      </w:tr>
      <w:tr w14:paraId="2FE88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7" w:type="dxa"/>
            <w:tcBorders>
              <w:right w:val="single" w:color="auto" w:sz="4" w:space="0"/>
            </w:tcBorders>
            <w:vAlign w:val="center"/>
          </w:tcPr>
          <w:p w14:paraId="4830691B">
            <w:pPr>
              <w:pStyle w:val="30"/>
              <w:spacing w:before="91"/>
              <w:ind w:left="232" w:right="22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133" w:type="dxa"/>
            <w:tcBorders>
              <w:left w:val="single" w:color="auto" w:sz="4" w:space="0"/>
            </w:tcBorders>
            <w:vAlign w:val="center"/>
          </w:tcPr>
          <w:p w14:paraId="6AEDCC2F">
            <w:pPr>
              <w:pStyle w:val="30"/>
              <w:spacing w:before="91"/>
              <w:ind w:left="232" w:right="22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磋商保证金</w:t>
            </w:r>
          </w:p>
        </w:tc>
        <w:tc>
          <w:tcPr>
            <w:tcW w:w="6984" w:type="dxa"/>
            <w:vAlign w:val="center"/>
          </w:tcPr>
          <w:p w14:paraId="2589FE40">
            <w:pPr>
              <w:pStyle w:val="22"/>
              <w:ind w:left="0" w:leftChars="0" w:firstLine="0" w:firstLineChars="0"/>
              <w:rPr>
                <w:rFonts w:hint="eastAsia" w:eastAsia="宋体"/>
                <w:highlight w:val="none"/>
                <w:lang w:val="en-US" w:eastAsia="zh-CN"/>
              </w:rPr>
            </w:pPr>
            <w:r>
              <w:rPr>
                <w:rFonts w:hint="eastAsia" w:ascii="宋体" w:cs="宋体"/>
                <w:b w:val="0"/>
                <w:bCs w:val="0"/>
                <w:color w:val="auto"/>
                <w:sz w:val="21"/>
                <w:szCs w:val="21"/>
                <w:highlight w:val="none"/>
                <w:lang w:val="en-US" w:eastAsia="zh-CN" w:bidi="ar-SA"/>
              </w:rPr>
              <w:t>不收取</w:t>
            </w:r>
          </w:p>
        </w:tc>
      </w:tr>
      <w:tr w14:paraId="269630BC">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90"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2DC0FE20">
            <w:pPr>
              <w:pStyle w:val="3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133" w:type="dxa"/>
            <w:tcBorders>
              <w:top w:val="single" w:color="000000" w:sz="4" w:space="0"/>
              <w:left w:val="single" w:color="auto" w:sz="4" w:space="0"/>
              <w:bottom w:val="single" w:color="000000" w:sz="4" w:space="0"/>
              <w:right w:val="single" w:color="000000" w:sz="4" w:space="0"/>
            </w:tcBorders>
            <w:vAlign w:val="center"/>
          </w:tcPr>
          <w:p w14:paraId="7047442A">
            <w:pPr>
              <w:pStyle w:val="30"/>
              <w:jc w:val="center"/>
              <w:rPr>
                <w:rFonts w:hint="eastAsia" w:ascii="宋体" w:hAnsi="宋体" w:eastAsia="宋体" w:cs="宋体"/>
                <w:color w:val="auto"/>
                <w:sz w:val="21"/>
                <w:szCs w:val="21"/>
                <w:highlight w:val="none"/>
              </w:rPr>
            </w:pPr>
            <w:r>
              <w:rPr>
                <w:rFonts w:hint="eastAsia"/>
                <w:highlight w:val="none"/>
              </w:rPr>
              <w:t>近年完成的类似项目的年份要求</w:t>
            </w:r>
          </w:p>
        </w:tc>
        <w:tc>
          <w:tcPr>
            <w:tcW w:w="6984" w:type="dxa"/>
            <w:tcBorders>
              <w:top w:val="single" w:color="000000" w:sz="4" w:space="0"/>
              <w:left w:val="single" w:color="000000" w:sz="4" w:space="0"/>
              <w:bottom w:val="single" w:color="000000" w:sz="4" w:space="0"/>
              <w:right w:val="single" w:color="000000" w:sz="4" w:space="0"/>
            </w:tcBorders>
            <w:vAlign w:val="center"/>
          </w:tcPr>
          <w:p w14:paraId="7E00A711">
            <w:pPr>
              <w:pStyle w:val="30"/>
              <w:spacing w:before="3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近三年，指202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年12月31日。</w:t>
            </w:r>
          </w:p>
        </w:tc>
      </w:tr>
      <w:tr w14:paraId="794025E8">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1130"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7C6310F1">
            <w:pPr>
              <w:pStyle w:val="3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133" w:type="dxa"/>
            <w:tcBorders>
              <w:top w:val="single" w:color="000000" w:sz="4" w:space="0"/>
              <w:left w:val="single" w:color="auto" w:sz="4" w:space="0"/>
              <w:bottom w:val="single" w:color="000000" w:sz="4" w:space="0"/>
              <w:right w:val="single" w:color="000000" w:sz="4" w:space="0"/>
            </w:tcBorders>
            <w:vAlign w:val="center"/>
          </w:tcPr>
          <w:p w14:paraId="36A00063">
            <w:pPr>
              <w:pStyle w:val="30"/>
              <w:ind w:left="37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签字和盖章要求</w:t>
            </w:r>
          </w:p>
        </w:tc>
        <w:tc>
          <w:tcPr>
            <w:tcW w:w="6984" w:type="dxa"/>
            <w:tcBorders>
              <w:top w:val="single" w:color="000000" w:sz="4" w:space="0"/>
              <w:left w:val="single" w:color="000000" w:sz="4" w:space="0"/>
              <w:bottom w:val="single" w:color="000000" w:sz="4" w:space="0"/>
              <w:right w:val="single" w:color="000000" w:sz="4" w:space="0"/>
            </w:tcBorders>
            <w:vAlign w:val="center"/>
          </w:tcPr>
          <w:p w14:paraId="344E554A">
            <w:pPr>
              <w:pStyle w:val="30"/>
              <w:spacing w:before="3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按政府政采云平台（网址：http:// 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）提供的磋商文件格式</w:t>
            </w:r>
          </w:p>
          <w:p w14:paraId="7AB26E0F">
            <w:pPr>
              <w:pStyle w:val="30"/>
              <w:spacing w:before="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及要求填写。</w:t>
            </w:r>
          </w:p>
        </w:tc>
      </w:tr>
      <w:tr w14:paraId="35BC0A79">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643"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09C6167A">
            <w:pPr>
              <w:pStyle w:val="30"/>
              <w:spacing w:before="1"/>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133" w:type="dxa"/>
            <w:tcBorders>
              <w:top w:val="single" w:color="000000" w:sz="4" w:space="0"/>
              <w:left w:val="single" w:color="auto" w:sz="4" w:space="0"/>
              <w:bottom w:val="single" w:color="000000" w:sz="4" w:space="0"/>
              <w:right w:val="single" w:color="000000" w:sz="4" w:space="0"/>
            </w:tcBorders>
            <w:vAlign w:val="center"/>
          </w:tcPr>
          <w:p w14:paraId="34F068E6">
            <w:pPr>
              <w:pStyle w:val="30"/>
              <w:spacing w:before="1"/>
              <w:ind w:left="372"/>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lang w:val="en-US" w:eastAsia="zh-CN" w:bidi="ar-SA"/>
              </w:rPr>
              <w:t>响应文件份数</w:t>
            </w:r>
          </w:p>
        </w:tc>
        <w:tc>
          <w:tcPr>
            <w:tcW w:w="6984" w:type="dxa"/>
            <w:tcBorders>
              <w:top w:val="single" w:color="000000" w:sz="4" w:space="0"/>
              <w:left w:val="single" w:color="000000" w:sz="4" w:space="0"/>
              <w:bottom w:val="single" w:color="000000" w:sz="4" w:space="0"/>
              <w:right w:val="single" w:color="000000" w:sz="4" w:space="0"/>
            </w:tcBorders>
            <w:vAlign w:val="center"/>
          </w:tcPr>
          <w:p w14:paraId="506B0263">
            <w:pPr>
              <w:pStyle w:val="30"/>
              <w:spacing w:before="2" w:line="287" w:lineRule="exact"/>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rPr>
              <w:t>本项目</w:t>
            </w:r>
            <w:r>
              <w:rPr>
                <w:rFonts w:hint="eastAsia" w:ascii="宋体" w:hAnsi="宋体" w:eastAsia="宋体" w:cs="宋体"/>
                <w:color w:val="auto"/>
                <w:spacing w:val="-9"/>
                <w:sz w:val="21"/>
                <w:szCs w:val="21"/>
                <w:highlight w:val="none"/>
                <w:lang w:eastAsia="zh-CN"/>
              </w:rPr>
              <w:t>无须递交</w:t>
            </w:r>
            <w:r>
              <w:rPr>
                <w:rFonts w:hint="eastAsia" w:ascii="宋体" w:hAnsi="宋体" w:eastAsia="宋体" w:cs="宋体"/>
                <w:color w:val="auto"/>
                <w:spacing w:val="-9"/>
                <w:sz w:val="21"/>
                <w:szCs w:val="21"/>
                <w:highlight w:val="none"/>
              </w:rPr>
              <w:t>纸质版</w:t>
            </w:r>
            <w:r>
              <w:rPr>
                <w:rFonts w:hint="eastAsia" w:ascii="宋体" w:hAnsi="宋体" w:eastAsia="宋体" w:cs="宋体"/>
                <w:color w:val="auto"/>
                <w:spacing w:val="-9"/>
                <w:sz w:val="21"/>
                <w:szCs w:val="21"/>
                <w:highlight w:val="none"/>
                <w:lang w:eastAsia="zh-CN"/>
              </w:rPr>
              <w:t>响应文件。</w:t>
            </w:r>
          </w:p>
        </w:tc>
      </w:tr>
      <w:tr w14:paraId="6BA53D81">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658"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1ACFFEF3">
            <w:pPr>
              <w:pStyle w:val="30"/>
              <w:spacing w:before="8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33" w:type="dxa"/>
            <w:tcBorders>
              <w:top w:val="single" w:color="000000" w:sz="4" w:space="0"/>
              <w:left w:val="single" w:color="auto" w:sz="4" w:space="0"/>
              <w:bottom w:val="single" w:color="000000" w:sz="4" w:space="0"/>
              <w:right w:val="single" w:color="000000" w:sz="4" w:space="0"/>
            </w:tcBorders>
            <w:vAlign w:val="center"/>
          </w:tcPr>
          <w:p w14:paraId="4B6F2A10">
            <w:pPr>
              <w:pStyle w:val="30"/>
              <w:spacing w:before="88"/>
              <w:rPr>
                <w:rFonts w:hint="eastAsia" w:ascii="宋体" w:hAnsi="宋体" w:eastAsia="宋体" w:cs="宋体"/>
                <w:color w:val="auto"/>
                <w:sz w:val="21"/>
                <w:szCs w:val="21"/>
                <w:highlight w:val="none"/>
              </w:rPr>
            </w:pPr>
            <w:r>
              <w:rPr>
                <w:rFonts w:hint="eastAsia"/>
                <w:highlight w:val="none"/>
              </w:rPr>
              <w:t>递交响应文件截止时间</w:t>
            </w:r>
          </w:p>
        </w:tc>
        <w:tc>
          <w:tcPr>
            <w:tcW w:w="6984" w:type="dxa"/>
            <w:tcBorders>
              <w:top w:val="single" w:color="000000" w:sz="4" w:space="0"/>
              <w:left w:val="single" w:color="000000" w:sz="4" w:space="0"/>
              <w:bottom w:val="single" w:color="000000" w:sz="4" w:space="0"/>
              <w:right w:val="single" w:color="000000" w:sz="4" w:space="0"/>
            </w:tcBorders>
            <w:vAlign w:val="center"/>
          </w:tcPr>
          <w:p w14:paraId="640E494E">
            <w:pPr>
              <w:pStyle w:val="30"/>
              <w:spacing w:before="88" w:line="24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月</w:t>
            </w:r>
            <w:r>
              <w:rPr>
                <w:rFonts w:hint="eastAsia"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13</w:t>
            </w:r>
            <w:r>
              <w:rPr>
                <w:rFonts w:hint="eastAsia" w:ascii="宋体" w:hAnsi="宋体" w:eastAsia="宋体" w:cs="宋体"/>
                <w:color w:val="auto"/>
                <w:sz w:val="21"/>
                <w:szCs w:val="21"/>
                <w:highlight w:val="none"/>
              </w:rPr>
              <w:t>时</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tc>
      </w:tr>
      <w:tr w14:paraId="719D85CD">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4525"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6E6D9FC9">
            <w:pPr>
              <w:pStyle w:val="3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33" w:type="dxa"/>
            <w:tcBorders>
              <w:top w:val="single" w:color="000000" w:sz="4" w:space="0"/>
              <w:left w:val="single" w:color="auto" w:sz="4" w:space="0"/>
              <w:bottom w:val="single" w:color="000000" w:sz="4" w:space="0"/>
              <w:right w:val="single" w:color="000000" w:sz="4" w:space="0"/>
            </w:tcBorders>
            <w:vAlign w:val="center"/>
          </w:tcPr>
          <w:p w14:paraId="40C156AE">
            <w:pPr>
              <w:pStyle w:val="30"/>
              <w:spacing w:before="3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递交响应文件地点</w:t>
            </w:r>
          </w:p>
          <w:p w14:paraId="59AB43B1">
            <w:pPr>
              <w:pStyle w:val="30"/>
              <w:ind w:left="372"/>
              <w:rPr>
                <w:rFonts w:hint="eastAsia" w:ascii="宋体" w:hAnsi="宋体" w:eastAsia="宋体" w:cs="宋体"/>
                <w:color w:val="auto"/>
                <w:sz w:val="21"/>
                <w:szCs w:val="21"/>
                <w:highlight w:val="none"/>
              </w:rPr>
            </w:pPr>
          </w:p>
        </w:tc>
        <w:tc>
          <w:tcPr>
            <w:tcW w:w="6984" w:type="dxa"/>
            <w:tcBorders>
              <w:top w:val="single" w:color="000000" w:sz="4" w:space="0"/>
              <w:left w:val="single" w:color="000000" w:sz="4" w:space="0"/>
              <w:bottom w:val="single" w:color="000000" w:sz="4" w:space="0"/>
              <w:right w:val="single" w:color="000000" w:sz="4" w:space="0"/>
            </w:tcBorders>
            <w:vAlign w:val="center"/>
          </w:tcPr>
          <w:p w14:paraId="59D0228B">
            <w:pPr>
              <w:pStyle w:val="30"/>
              <w:spacing w:before="33" w:line="266" w:lineRule="auto"/>
              <w:ind w:left="107" w:right="9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pacing w:val="-8"/>
                <w:sz w:val="21"/>
                <w:szCs w:val="21"/>
                <w:highlight w:val="none"/>
              </w:rPr>
              <w:t>本项目开标方式为远程磋商，供应商不到开标现场。供应商磋商时，需携</w:t>
            </w:r>
            <w:r>
              <w:rPr>
                <w:rFonts w:hint="eastAsia" w:ascii="宋体" w:hAnsi="宋体" w:eastAsia="宋体" w:cs="宋体"/>
                <w:color w:val="auto"/>
                <w:sz w:val="21"/>
                <w:szCs w:val="21"/>
                <w:highlight w:val="none"/>
              </w:rPr>
              <w:t>带制作响应文件时用来加密的有效数字证书（CA</w:t>
            </w:r>
            <w:r>
              <w:rPr>
                <w:rFonts w:hint="eastAsia" w:ascii="宋体" w:hAnsi="宋体" w:eastAsia="宋体" w:cs="宋体"/>
                <w:color w:val="auto"/>
                <w:spacing w:val="-4"/>
                <w:sz w:val="21"/>
                <w:szCs w:val="21"/>
                <w:highlight w:val="none"/>
              </w:rPr>
              <w:t xml:space="preserve"> 认证</w:t>
            </w:r>
            <w:r>
              <w:rPr>
                <w:rFonts w:hint="eastAsia" w:ascii="宋体" w:hAnsi="宋体" w:eastAsia="宋体" w:cs="宋体"/>
                <w:color w:val="auto"/>
                <w:sz w:val="21"/>
                <w:szCs w:val="21"/>
                <w:highlight w:val="none"/>
              </w:rPr>
              <w:t>）登录“政采云”平</w:t>
            </w:r>
            <w:r>
              <w:rPr>
                <w:rFonts w:hint="eastAsia" w:ascii="宋体" w:hAnsi="宋体" w:eastAsia="宋体" w:cs="宋体"/>
                <w:color w:val="auto"/>
                <w:spacing w:val="-5"/>
                <w:sz w:val="21"/>
                <w:szCs w:val="21"/>
                <w:highlight w:val="none"/>
              </w:rPr>
              <w:t>台电子开标大厅现场按规定时间对加密的响应文件进行解密，如无故离开远</w:t>
            </w:r>
            <w:r>
              <w:rPr>
                <w:rFonts w:hint="eastAsia" w:ascii="宋体" w:hAnsi="宋体" w:eastAsia="宋体" w:cs="宋体"/>
                <w:color w:val="auto"/>
                <w:spacing w:val="-12"/>
                <w:sz w:val="21"/>
                <w:szCs w:val="21"/>
                <w:highlight w:val="none"/>
              </w:rPr>
              <w:t>程磋商会议室，后果自负。供应商在收到采购代理机构或平台推送的通知后</w:t>
            </w:r>
            <w:r>
              <w:rPr>
                <w:rFonts w:hint="eastAsia" w:ascii="宋体" w:hAnsi="宋体" w:eastAsia="宋体" w:cs="宋体"/>
                <w:color w:val="auto"/>
                <w:spacing w:val="-11"/>
                <w:sz w:val="21"/>
                <w:szCs w:val="21"/>
                <w:highlight w:val="none"/>
              </w:rPr>
              <w:t>才可以在“政采云”平台进行二次报价。解密方式：响应文件递交截止时间</w:t>
            </w:r>
            <w:r>
              <w:rPr>
                <w:rFonts w:hint="eastAsia" w:ascii="宋体" w:hAnsi="宋体" w:eastAsia="宋体" w:cs="宋体"/>
                <w:color w:val="auto"/>
                <w:spacing w:val="-28"/>
                <w:sz w:val="21"/>
                <w:szCs w:val="21"/>
                <w:highlight w:val="none"/>
              </w:rPr>
              <w:t xml:space="preserve">后 </w:t>
            </w:r>
            <w:r>
              <w:rPr>
                <w:rFonts w:hint="eastAsia" w:ascii="宋体" w:hAnsi="宋体" w:eastAsia="宋体" w:cs="宋体"/>
                <w:color w:val="auto"/>
                <w:sz w:val="21"/>
                <w:szCs w:val="21"/>
                <w:highlight w:val="none"/>
              </w:rPr>
              <w:t>30</w:t>
            </w:r>
            <w:r>
              <w:rPr>
                <w:rFonts w:hint="eastAsia" w:ascii="宋体" w:hAnsi="宋体" w:eastAsia="宋体" w:cs="宋体"/>
                <w:color w:val="auto"/>
                <w:spacing w:val="-9"/>
                <w:sz w:val="21"/>
                <w:szCs w:val="21"/>
                <w:highlight w:val="none"/>
              </w:rPr>
              <w:t xml:space="preserve"> 分钟内完成解密工作，供应商磋商时，需携带制作响应文件时用来加</w:t>
            </w:r>
            <w:r>
              <w:rPr>
                <w:rFonts w:hint="eastAsia" w:ascii="宋体" w:hAnsi="宋体" w:eastAsia="宋体" w:cs="宋体"/>
                <w:color w:val="auto"/>
                <w:sz w:val="21"/>
                <w:szCs w:val="21"/>
                <w:highlight w:val="none"/>
              </w:rPr>
              <w:t>密的有效数字证书（CA</w:t>
            </w:r>
            <w:r>
              <w:rPr>
                <w:rFonts w:hint="eastAsia" w:ascii="宋体" w:hAnsi="宋体" w:eastAsia="宋体" w:cs="宋体"/>
                <w:color w:val="auto"/>
                <w:spacing w:val="-4"/>
                <w:sz w:val="21"/>
                <w:szCs w:val="21"/>
                <w:highlight w:val="none"/>
              </w:rPr>
              <w:t xml:space="preserve"> 认证</w:t>
            </w:r>
            <w:r>
              <w:rPr>
                <w:rFonts w:hint="eastAsia" w:ascii="宋体" w:hAnsi="宋体" w:eastAsia="宋体" w:cs="宋体"/>
                <w:color w:val="auto"/>
                <w:sz w:val="21"/>
                <w:szCs w:val="21"/>
                <w:highlight w:val="none"/>
              </w:rPr>
              <w:t>）登录“政采云”平台电子开标大厅现场按规定时间对加密的响应文件进行解密。因供应商自身原因未能按时完成解密的，视为逾期未提交响应文件，其投标无效。</w:t>
            </w:r>
          </w:p>
          <w:p w14:paraId="12ED817E">
            <w:pPr>
              <w:pStyle w:val="30"/>
              <w:spacing w:line="303" w:lineRule="exact"/>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2.响应文件提交方式：本项目为全流程电子化项目，通过“政采云”平台</w:t>
            </w:r>
          </w:p>
          <w:p w14:paraId="02C2B05D">
            <w:pPr>
              <w:pStyle w:val="30"/>
              <w:spacing w:before="31" w:line="266" w:lineRule="auto"/>
              <w:ind w:left="107" w:right="9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实行在线电子磋商，供应商应先安装“政采云</w:t>
            </w:r>
            <w:r>
              <w:rPr>
                <w:rFonts w:hint="eastAsia" w:ascii="宋体" w:hAnsi="宋体" w:eastAsia="宋体" w:cs="宋体"/>
                <w:color w:val="auto"/>
                <w:spacing w:val="-3"/>
                <w:sz w:val="21"/>
                <w:szCs w:val="21"/>
                <w:highlight w:val="none"/>
              </w:rPr>
              <w:t>电子交易客户端”</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6"/>
                <w:sz w:val="21"/>
                <w:szCs w:val="21"/>
                <w:highlight w:val="none"/>
              </w:rPr>
              <w:t>请自行前往“政采云”平台进行下载</w:t>
            </w: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6"/>
                <w:sz w:val="21"/>
                <w:szCs w:val="21"/>
                <w:highlight w:val="none"/>
              </w:rPr>
              <w:t>，并按照本项目</w:t>
            </w:r>
            <w:r>
              <w:rPr>
                <w:rFonts w:hint="eastAsia" w:ascii="宋体" w:hAnsi="宋体" w:eastAsia="宋体" w:cs="宋体"/>
                <w:color w:val="auto"/>
                <w:spacing w:val="-11"/>
                <w:sz w:val="21"/>
                <w:szCs w:val="21"/>
                <w:highlight w:val="none"/>
              </w:rPr>
              <w:t>竞争性磋商文件和“政采云”平台的要求编制、加密后在提交响应文件截止</w:t>
            </w:r>
            <w:r>
              <w:rPr>
                <w:rFonts w:hint="eastAsia" w:ascii="宋体" w:hAnsi="宋体" w:eastAsia="宋体" w:cs="宋体"/>
                <w:color w:val="auto"/>
                <w:spacing w:val="-9"/>
                <w:sz w:val="21"/>
                <w:szCs w:val="21"/>
                <w:highlight w:val="none"/>
              </w:rPr>
              <w:t>时间前通过网络上传至“政采云”平台，供应商在“政采云”平台提交电子</w:t>
            </w:r>
            <w:r>
              <w:rPr>
                <w:rFonts w:hint="eastAsia" w:ascii="宋体" w:hAnsi="宋体" w:eastAsia="宋体" w:cs="宋体"/>
                <w:color w:val="auto"/>
                <w:sz w:val="21"/>
                <w:szCs w:val="21"/>
                <w:highlight w:val="none"/>
              </w:rPr>
              <w:t>版响应文件时，请填写参加开标活动经办人联系方式。</w:t>
            </w:r>
          </w:p>
        </w:tc>
      </w:tr>
      <w:tr w14:paraId="61DCB31A">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625"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228E74B9">
            <w:pPr>
              <w:pStyle w:val="30"/>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33" w:type="dxa"/>
            <w:tcBorders>
              <w:top w:val="single" w:color="000000" w:sz="4" w:space="0"/>
              <w:left w:val="single" w:color="auto" w:sz="4" w:space="0"/>
              <w:bottom w:val="single" w:color="000000" w:sz="4" w:space="0"/>
              <w:right w:val="single" w:color="000000" w:sz="4" w:space="0"/>
            </w:tcBorders>
            <w:vAlign w:val="center"/>
          </w:tcPr>
          <w:p w14:paraId="4B8410FE">
            <w:pPr>
              <w:pStyle w:val="30"/>
              <w:ind w:left="372" w:leftChars="0" w:right="0" w:rightChars="0"/>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lang w:val="en-US" w:eastAsia="zh-CN" w:bidi="ar-SA"/>
              </w:rPr>
              <w:t>磋商小组的构成</w:t>
            </w:r>
          </w:p>
        </w:tc>
        <w:tc>
          <w:tcPr>
            <w:tcW w:w="6984" w:type="dxa"/>
            <w:tcBorders>
              <w:top w:val="single" w:color="000000" w:sz="4" w:space="0"/>
              <w:left w:val="single" w:color="000000" w:sz="4" w:space="0"/>
              <w:bottom w:val="single" w:color="000000" w:sz="4" w:space="0"/>
              <w:right w:val="single" w:color="000000" w:sz="4" w:space="0"/>
            </w:tcBorders>
            <w:vAlign w:val="center"/>
          </w:tcPr>
          <w:p w14:paraId="3750D3FF">
            <w:pPr>
              <w:rPr>
                <w:rFonts w:hint="eastAsia"/>
                <w:highlight w:val="none"/>
                <w:lang w:val="en-US" w:eastAsia="zh-CN"/>
              </w:rPr>
            </w:pPr>
            <w:r>
              <w:rPr>
                <w:rFonts w:hint="eastAsia" w:ascii="宋体" w:hAnsi="宋体" w:eastAsia="宋体" w:cs="宋体"/>
                <w:color w:val="auto"/>
                <w:spacing w:val="-10"/>
                <w:sz w:val="21"/>
                <w:szCs w:val="21"/>
                <w:highlight w:val="none"/>
                <w:lang w:val="en-US" w:eastAsia="zh-CN" w:bidi="ar-SA"/>
              </w:rPr>
              <w:t>磋商小组构成：由</w:t>
            </w:r>
            <w:r>
              <w:rPr>
                <w:rFonts w:hint="eastAsia"/>
                <w:highlight w:val="none"/>
                <w:lang w:val="en-US" w:eastAsia="zh-CN"/>
              </w:rPr>
              <w:t>技术、经济专家3人组成；</w:t>
            </w:r>
          </w:p>
          <w:p w14:paraId="1C1EFBE2">
            <w:pPr>
              <w:rPr>
                <w:rFonts w:hint="eastAsia" w:ascii="宋体" w:hAnsi="宋体" w:eastAsia="宋体" w:cs="宋体"/>
                <w:color w:val="auto"/>
                <w:sz w:val="21"/>
                <w:szCs w:val="21"/>
                <w:highlight w:val="none"/>
              </w:rPr>
            </w:pPr>
            <w:r>
              <w:rPr>
                <w:rFonts w:hint="eastAsia"/>
                <w:highlight w:val="none"/>
                <w:lang w:val="en-US" w:eastAsia="zh-CN"/>
              </w:rPr>
              <w:t>磋商小组</w:t>
            </w:r>
            <w:r>
              <w:rPr>
                <w:rFonts w:hint="eastAsia"/>
                <w:highlight w:val="none"/>
                <w:lang w:val="en-US" w:eastAsia="en-US"/>
              </w:rPr>
              <w:t>确定方式：</w:t>
            </w:r>
            <w:r>
              <w:rPr>
                <w:rFonts w:hint="eastAsia" w:ascii="宋体" w:hAnsi="宋体"/>
                <w:szCs w:val="21"/>
                <w:highlight w:val="none"/>
              </w:rPr>
              <w:t>按专业配置要求，在政府采购云平台中随机抽取</w:t>
            </w:r>
            <w:r>
              <w:rPr>
                <w:rFonts w:hint="eastAsia" w:ascii="宋体" w:hAnsi="宋体" w:cs="宋体"/>
                <w:kern w:val="0"/>
                <w:szCs w:val="21"/>
                <w:highlight w:val="none"/>
              </w:rPr>
              <w:t>。</w:t>
            </w:r>
          </w:p>
        </w:tc>
      </w:tr>
      <w:tr w14:paraId="1EE6B7A6">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625"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7C1694CA">
            <w:pPr>
              <w:pStyle w:val="30"/>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133" w:type="dxa"/>
            <w:tcBorders>
              <w:top w:val="single" w:color="000000" w:sz="4" w:space="0"/>
              <w:left w:val="single" w:color="auto" w:sz="4" w:space="0"/>
              <w:bottom w:val="single" w:color="000000" w:sz="4" w:space="0"/>
              <w:right w:val="single" w:color="000000" w:sz="4" w:space="0"/>
            </w:tcBorders>
            <w:vAlign w:val="center"/>
          </w:tcPr>
          <w:p w14:paraId="143FAF2D">
            <w:pPr>
              <w:pStyle w:val="30"/>
              <w:ind w:left="372"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成交供应商确定</w:t>
            </w:r>
          </w:p>
        </w:tc>
        <w:tc>
          <w:tcPr>
            <w:tcW w:w="6984" w:type="dxa"/>
            <w:tcBorders>
              <w:top w:val="single" w:color="000000" w:sz="4" w:space="0"/>
              <w:left w:val="single" w:color="000000" w:sz="4" w:space="0"/>
              <w:bottom w:val="single" w:color="000000" w:sz="4" w:space="0"/>
              <w:right w:val="single" w:color="000000" w:sz="4" w:space="0"/>
            </w:tcBorders>
            <w:vAlign w:val="center"/>
          </w:tcPr>
          <w:p w14:paraId="21838FF1">
            <w:pPr>
              <w:pStyle w:val="30"/>
              <w:spacing w:before="150" w:line="264" w:lineRule="auto"/>
              <w:ind w:right="97" w:rightChars="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推荐成交候选供应商数量</w:t>
            </w:r>
            <w:r>
              <w:rPr>
                <w:rFonts w:hint="eastAsia" w:cs="宋体"/>
                <w:color w:val="auto"/>
                <w:spacing w:val="-10"/>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pacing w:val="-13"/>
                <w:sz w:val="21"/>
                <w:szCs w:val="21"/>
                <w:highlight w:val="none"/>
              </w:rPr>
              <w:t>名，综合得分最高的供应商为</w:t>
            </w:r>
            <w:r>
              <w:rPr>
                <w:rFonts w:hint="eastAsia" w:ascii="宋体" w:hAnsi="宋体" w:eastAsia="宋体" w:cs="宋体"/>
                <w:color w:val="auto"/>
                <w:sz w:val="21"/>
                <w:szCs w:val="21"/>
                <w:highlight w:val="none"/>
              </w:rPr>
              <w:t>成交供应商。</w:t>
            </w:r>
          </w:p>
        </w:tc>
      </w:tr>
      <w:tr w14:paraId="3FEED4B1">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748" w:hRule="atLeast"/>
        </w:trPr>
        <w:tc>
          <w:tcPr>
            <w:tcW w:w="7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EDC0BA">
            <w:pPr>
              <w:pStyle w:val="30"/>
              <w:spacing w:before="188"/>
              <w:ind w:right="0" w:righ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w:t>
            </w:r>
          </w:p>
        </w:tc>
        <w:tc>
          <w:tcPr>
            <w:tcW w:w="2133" w:type="dxa"/>
            <w:tcBorders>
              <w:top w:val="single" w:color="000000" w:sz="4" w:space="0"/>
              <w:left w:val="single" w:color="auto" w:sz="4" w:space="0"/>
              <w:bottom w:val="single" w:color="000000" w:sz="4" w:space="0"/>
              <w:right w:val="single" w:color="000000" w:sz="4" w:space="0"/>
            </w:tcBorders>
            <w:shd w:val="clear" w:color="auto" w:fill="auto"/>
            <w:vAlign w:val="center"/>
          </w:tcPr>
          <w:p w14:paraId="7D9972E0">
            <w:pPr>
              <w:pStyle w:val="30"/>
              <w:spacing w:before="188"/>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274E">
            <w:pPr>
              <w:pStyle w:val="30"/>
              <w:spacing w:before="188"/>
              <w:ind w:right="0" w:rightChars="0"/>
              <w:rPr>
                <w:rFonts w:hint="eastAsia" w:ascii="宋体" w:hAnsi="宋体" w:eastAsia="宋体" w:cs="宋体"/>
                <w:color w:val="auto"/>
                <w:sz w:val="21"/>
                <w:szCs w:val="21"/>
                <w:highlight w:val="none"/>
                <w:lang w:val="en-US" w:eastAsia="zh-CN" w:bidi="ar-SA"/>
              </w:rPr>
            </w:pPr>
            <w:r>
              <w:rPr>
                <w:rFonts w:hint="eastAsia"/>
                <w:highlight w:val="none"/>
              </w:rPr>
              <w:t>服务完成后，以上级拨款为准，及时拨付</w:t>
            </w:r>
            <w:r>
              <w:rPr>
                <w:rFonts w:hint="eastAsia"/>
                <w:highlight w:val="none"/>
                <w:lang w:eastAsia="zh-CN"/>
              </w:rPr>
              <w:t>（具体内容甲乙双方合同中约定）。</w:t>
            </w:r>
          </w:p>
        </w:tc>
      </w:tr>
      <w:tr w14:paraId="3B7B755C">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720"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39C220CA">
            <w:pPr>
              <w:pStyle w:val="30"/>
              <w:spacing w:before="122"/>
              <w:ind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2133" w:type="dxa"/>
            <w:tcBorders>
              <w:top w:val="single" w:color="000000" w:sz="4" w:space="0"/>
              <w:left w:val="single" w:color="auto" w:sz="4" w:space="0"/>
              <w:bottom w:val="single" w:color="000000" w:sz="4" w:space="0"/>
              <w:right w:val="single" w:color="000000" w:sz="4" w:space="0"/>
            </w:tcBorders>
            <w:vAlign w:val="center"/>
          </w:tcPr>
          <w:p w14:paraId="0211DDC6">
            <w:pPr>
              <w:pStyle w:val="30"/>
              <w:spacing w:before="122"/>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984" w:type="dxa"/>
            <w:tcBorders>
              <w:top w:val="single" w:color="000000" w:sz="4" w:space="0"/>
              <w:left w:val="single" w:color="000000" w:sz="4" w:space="0"/>
              <w:bottom w:val="single" w:color="000000" w:sz="4" w:space="0"/>
              <w:right w:val="single" w:color="000000" w:sz="4" w:space="0"/>
            </w:tcBorders>
            <w:vAlign w:val="center"/>
          </w:tcPr>
          <w:p w14:paraId="0E390111">
            <w:pPr>
              <w:pStyle w:val="30"/>
              <w:spacing w:before="122"/>
              <w:ind w:right="0" w:rightChars="0"/>
              <w:rPr>
                <w:rFonts w:hint="eastAsia" w:ascii="宋体" w:hAnsi="宋体" w:eastAsia="宋体" w:cs="宋体"/>
                <w:color w:val="auto"/>
                <w:sz w:val="21"/>
                <w:szCs w:val="21"/>
                <w:highlight w:val="none"/>
              </w:rPr>
            </w:pPr>
            <w:r>
              <w:rPr>
                <w:rFonts w:hint="eastAsia" w:cs="宋体"/>
                <w:color w:val="auto"/>
                <w:sz w:val="21"/>
                <w:szCs w:val="21"/>
                <w:highlight w:val="none"/>
                <w:lang w:eastAsia="zh-CN"/>
              </w:rPr>
              <w:t>无</w:t>
            </w:r>
            <w:r>
              <w:rPr>
                <w:rFonts w:hint="eastAsia" w:ascii="宋体" w:hAnsi="宋体" w:eastAsia="宋体" w:cs="宋体"/>
                <w:color w:val="auto"/>
                <w:sz w:val="21"/>
                <w:szCs w:val="21"/>
                <w:highlight w:val="none"/>
              </w:rPr>
              <w:t>。</w:t>
            </w:r>
          </w:p>
        </w:tc>
      </w:tr>
      <w:tr w14:paraId="167740AE">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625"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2A8A6230">
            <w:pPr>
              <w:pStyle w:val="30"/>
              <w:spacing w:before="166"/>
              <w:ind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p>
        </w:tc>
        <w:tc>
          <w:tcPr>
            <w:tcW w:w="2133" w:type="dxa"/>
            <w:tcBorders>
              <w:top w:val="single" w:color="000000" w:sz="4" w:space="0"/>
              <w:left w:val="single" w:color="auto" w:sz="4" w:space="0"/>
              <w:bottom w:val="single" w:color="000000" w:sz="4" w:space="0"/>
              <w:right w:val="single" w:color="000000" w:sz="4" w:space="0"/>
            </w:tcBorders>
            <w:vAlign w:val="center"/>
          </w:tcPr>
          <w:p w14:paraId="2A765584">
            <w:pPr>
              <w:pStyle w:val="30"/>
              <w:spacing w:before="166"/>
              <w:ind w:right="0" w:rightChars="0"/>
              <w:jc w:val="center"/>
              <w:rPr>
                <w:rFonts w:hint="eastAsia"/>
                <w:highlight w:val="none"/>
              </w:rPr>
            </w:pPr>
            <w:r>
              <w:rPr>
                <w:rFonts w:hint="eastAsia"/>
                <w:highlight w:val="none"/>
                <w:lang w:eastAsia="zh-CN"/>
              </w:rPr>
              <w:t>成交结果</w:t>
            </w:r>
            <w:r>
              <w:rPr>
                <w:rFonts w:hint="eastAsia"/>
                <w:highlight w:val="none"/>
              </w:rPr>
              <w:t>公</w:t>
            </w:r>
            <w:r>
              <w:rPr>
                <w:rFonts w:hint="eastAsia"/>
                <w:highlight w:val="none"/>
                <w:lang w:eastAsia="zh-CN"/>
              </w:rPr>
              <w:t>告</w:t>
            </w:r>
            <w:r>
              <w:rPr>
                <w:rFonts w:hint="eastAsia"/>
                <w:highlight w:val="none"/>
              </w:rPr>
              <w:t>媒介</w:t>
            </w:r>
          </w:p>
          <w:p w14:paraId="507D5EFC">
            <w:pPr>
              <w:pStyle w:val="30"/>
              <w:spacing w:before="166"/>
              <w:ind w:right="0" w:rightChars="0"/>
              <w:jc w:val="center"/>
              <w:rPr>
                <w:rFonts w:hint="eastAsia" w:ascii="宋体" w:hAnsi="宋体" w:eastAsia="宋体" w:cs="宋体"/>
                <w:color w:val="auto"/>
                <w:sz w:val="21"/>
                <w:szCs w:val="21"/>
                <w:highlight w:val="none"/>
              </w:rPr>
            </w:pPr>
            <w:r>
              <w:rPr>
                <w:rFonts w:hint="eastAsia"/>
                <w:highlight w:val="none"/>
              </w:rPr>
              <w:t>及期限</w:t>
            </w:r>
          </w:p>
        </w:tc>
        <w:tc>
          <w:tcPr>
            <w:tcW w:w="6984" w:type="dxa"/>
            <w:tcBorders>
              <w:top w:val="single" w:color="000000" w:sz="4" w:space="0"/>
              <w:left w:val="single" w:color="000000" w:sz="4" w:space="0"/>
              <w:bottom w:val="single" w:color="000000" w:sz="4" w:space="0"/>
              <w:right w:val="single" w:color="000000" w:sz="4" w:space="0"/>
            </w:tcBorders>
            <w:vAlign w:val="center"/>
          </w:tcPr>
          <w:p w14:paraId="150C87F1">
            <w:pPr>
              <w:pStyle w:val="30"/>
              <w:spacing w:before="133" w:line="266" w:lineRule="auto"/>
              <w:ind w:right="-29" w:righ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本次竞争性</w:t>
            </w:r>
            <w:r>
              <w:rPr>
                <w:rFonts w:hint="eastAsia" w:ascii="宋体" w:hAnsi="宋体" w:eastAsia="宋体" w:cs="宋体"/>
                <w:color w:val="auto"/>
                <w:spacing w:val="-8"/>
                <w:sz w:val="21"/>
                <w:szCs w:val="21"/>
                <w:highlight w:val="none"/>
                <w:lang w:eastAsia="zh-CN"/>
              </w:rPr>
              <w:t>磋商成交结果公告</w:t>
            </w:r>
            <w:r>
              <w:rPr>
                <w:rFonts w:hint="eastAsia" w:ascii="宋体" w:hAnsi="宋体" w:eastAsia="宋体" w:cs="宋体"/>
                <w:color w:val="auto"/>
                <w:spacing w:val="-8"/>
                <w:sz w:val="21"/>
                <w:szCs w:val="21"/>
                <w:highlight w:val="none"/>
              </w:rPr>
              <w:t>同时在“政采云”平台（https://www.zcygov.cn/）（同步推送到吉林省政府采购网、长春市公共资源交易网）、</w:t>
            </w:r>
            <w:r>
              <w:rPr>
                <w:rFonts w:hint="eastAsia" w:ascii="宋体" w:hAnsi="宋体" w:eastAsia="宋体" w:cs="宋体"/>
                <w:color w:val="auto"/>
                <w:spacing w:val="-8"/>
                <w:sz w:val="21"/>
                <w:szCs w:val="21"/>
                <w:highlight w:val="none"/>
                <w:lang w:eastAsia="zh-CN"/>
              </w:rPr>
              <w:t>中国政府采购网、</w:t>
            </w:r>
            <w:r>
              <w:rPr>
                <w:rFonts w:hint="eastAsia" w:ascii="宋体" w:hAnsi="宋体" w:eastAsia="宋体" w:cs="宋体"/>
                <w:color w:val="auto"/>
                <w:spacing w:val="-8"/>
                <w:sz w:val="21"/>
                <w:szCs w:val="21"/>
                <w:highlight w:val="none"/>
              </w:rPr>
              <w:t>中国招标投标公共服务平台发布</w:t>
            </w: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5"/>
                <w:sz w:val="21"/>
                <w:szCs w:val="21"/>
                <w:highlight w:val="none"/>
              </w:rPr>
              <w:t xml:space="preserve">公示期 </w:t>
            </w:r>
            <w:r>
              <w:rPr>
                <w:rFonts w:hint="eastAsia" w:ascii="宋体" w:hAnsi="宋体" w:eastAsia="宋体" w:cs="宋体"/>
                <w:color w:val="auto"/>
                <w:sz w:val="21"/>
                <w:szCs w:val="21"/>
                <w:highlight w:val="none"/>
              </w:rPr>
              <w:t>1</w:t>
            </w:r>
            <w:r>
              <w:rPr>
                <w:rFonts w:hint="eastAsia" w:ascii="宋体" w:hAnsi="宋体" w:eastAsia="宋体" w:cs="宋体"/>
                <w:color w:val="auto"/>
                <w:spacing w:val="-10"/>
                <w:sz w:val="21"/>
                <w:szCs w:val="21"/>
                <w:highlight w:val="none"/>
              </w:rPr>
              <w:t xml:space="preserve"> 个工作日。</w:t>
            </w:r>
          </w:p>
        </w:tc>
      </w:tr>
      <w:tr w14:paraId="1D9F37BB">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1060" w:hRule="atLeast"/>
        </w:trPr>
        <w:tc>
          <w:tcPr>
            <w:tcW w:w="717" w:type="dxa"/>
            <w:tcBorders>
              <w:top w:val="single" w:color="000000" w:sz="4" w:space="0"/>
              <w:left w:val="single" w:color="000000" w:sz="4" w:space="0"/>
              <w:bottom w:val="single" w:color="000000" w:sz="4" w:space="0"/>
              <w:right w:val="single" w:color="auto" w:sz="4" w:space="0"/>
            </w:tcBorders>
          </w:tcPr>
          <w:p w14:paraId="6F50FD83">
            <w:pPr>
              <w:pStyle w:val="30"/>
              <w:rPr>
                <w:rFonts w:hint="eastAsia" w:ascii="宋体" w:hAnsi="宋体" w:eastAsia="宋体" w:cs="宋体"/>
                <w:b/>
                <w:color w:val="auto"/>
                <w:sz w:val="21"/>
                <w:szCs w:val="21"/>
                <w:highlight w:val="none"/>
              </w:rPr>
            </w:pPr>
          </w:p>
          <w:p w14:paraId="64028FCE">
            <w:pPr>
              <w:pStyle w:val="30"/>
              <w:spacing w:before="15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p>
        </w:tc>
        <w:tc>
          <w:tcPr>
            <w:tcW w:w="2133" w:type="dxa"/>
            <w:tcBorders>
              <w:top w:val="single" w:color="000000" w:sz="4" w:space="0"/>
              <w:left w:val="single" w:color="auto" w:sz="4" w:space="0"/>
              <w:bottom w:val="single" w:color="000000" w:sz="4" w:space="0"/>
              <w:right w:val="single" w:color="000000" w:sz="4" w:space="0"/>
            </w:tcBorders>
            <w:vAlign w:val="center"/>
          </w:tcPr>
          <w:p w14:paraId="1986ABEE">
            <w:pPr>
              <w:jc w:val="center"/>
              <w:rPr>
                <w:rFonts w:hint="eastAsia"/>
                <w:highlight w:val="none"/>
              </w:rPr>
            </w:pPr>
            <w:r>
              <w:rPr>
                <w:rFonts w:hint="eastAsia"/>
                <w:highlight w:val="none"/>
              </w:rPr>
              <w:t>招标代理服务费</w:t>
            </w:r>
          </w:p>
        </w:tc>
        <w:tc>
          <w:tcPr>
            <w:tcW w:w="6984" w:type="dxa"/>
            <w:tcBorders>
              <w:top w:val="single" w:color="000000" w:sz="4" w:space="0"/>
              <w:left w:val="single" w:color="000000" w:sz="4" w:space="0"/>
              <w:bottom w:val="single" w:color="000000" w:sz="4" w:space="0"/>
              <w:right w:val="single" w:color="000000" w:sz="4" w:space="0"/>
            </w:tcBorders>
          </w:tcPr>
          <w:p w14:paraId="3AEFD797">
            <w:pPr>
              <w:pStyle w:val="30"/>
              <w:spacing w:before="124" w:line="266" w:lineRule="auto"/>
              <w:ind w:right="97"/>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招标代理服务费参照国家发展计划委员会发改价格[2015]299</w:t>
            </w:r>
            <w:r>
              <w:rPr>
                <w:rFonts w:hint="eastAsia" w:ascii="宋体" w:hAnsi="宋体" w:eastAsia="宋体" w:cs="宋体"/>
                <w:color w:val="auto"/>
                <w:spacing w:val="-19"/>
                <w:sz w:val="21"/>
                <w:szCs w:val="21"/>
                <w:highlight w:val="none"/>
              </w:rPr>
              <w:t xml:space="preserve"> 号、</w:t>
            </w:r>
            <w:r>
              <w:rPr>
                <w:rFonts w:hint="eastAsia" w:ascii="宋体" w:hAnsi="宋体" w:eastAsia="宋体" w:cs="宋体"/>
                <w:sz w:val="21"/>
                <w:szCs w:val="21"/>
                <w:highlight w:val="none"/>
                <w:lang w:val="en-US" w:eastAsia="zh-CN"/>
              </w:rPr>
              <w:t>国家计委</w:t>
            </w:r>
            <w:r>
              <w:rPr>
                <w:rFonts w:hint="eastAsia" w:ascii="宋体" w:hAnsi="宋体" w:eastAsia="宋体" w:cs="宋体"/>
                <w:sz w:val="21"/>
                <w:szCs w:val="21"/>
                <w:highlight w:val="none"/>
                <w:lang w:eastAsia="zh-CN"/>
              </w:rPr>
              <w:t>计价格</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2002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1980号文件取费标准计取，</w:t>
            </w:r>
            <w:r>
              <w:rPr>
                <w:rFonts w:hint="eastAsia" w:ascii="宋体" w:hAnsi="宋体" w:eastAsia="宋体" w:cs="宋体"/>
                <w:color w:val="auto"/>
                <w:spacing w:val="-4"/>
                <w:sz w:val="21"/>
                <w:szCs w:val="21"/>
                <w:highlight w:val="none"/>
              </w:rPr>
              <w:t>由</w:t>
            </w:r>
            <w:r>
              <w:rPr>
                <w:rFonts w:hint="eastAsia" w:ascii="宋体" w:hAnsi="宋体" w:eastAsia="宋体" w:cs="宋体"/>
                <w:color w:val="auto"/>
                <w:spacing w:val="-4"/>
                <w:sz w:val="21"/>
                <w:szCs w:val="21"/>
                <w:highlight w:val="none"/>
                <w:lang w:eastAsia="zh-CN"/>
              </w:rPr>
              <w:t>成交</w:t>
            </w:r>
            <w:r>
              <w:rPr>
                <w:rFonts w:hint="eastAsia" w:ascii="宋体" w:hAnsi="宋体" w:eastAsia="宋体" w:cs="宋体"/>
                <w:color w:val="auto"/>
                <w:spacing w:val="-4"/>
                <w:sz w:val="21"/>
                <w:szCs w:val="21"/>
                <w:highlight w:val="none"/>
              </w:rPr>
              <w:t>单位</w:t>
            </w:r>
            <w:r>
              <w:rPr>
                <w:rFonts w:hint="eastAsia" w:ascii="宋体" w:hAnsi="宋体" w:eastAsia="宋体" w:cs="宋体"/>
                <w:color w:val="auto"/>
                <w:sz w:val="21"/>
                <w:szCs w:val="21"/>
                <w:highlight w:val="none"/>
              </w:rPr>
              <w:t>支付给采购代理机构。</w:t>
            </w:r>
          </w:p>
        </w:tc>
      </w:tr>
      <w:tr w14:paraId="49DAF804">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1060"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4FE06333">
            <w:pPr>
              <w:jc w:val="center"/>
              <w:rPr>
                <w:rFonts w:hint="default"/>
                <w:highlight w:val="none"/>
                <w:lang w:val="en-US" w:eastAsia="zh-CN"/>
              </w:rPr>
            </w:pPr>
            <w:r>
              <w:rPr>
                <w:rFonts w:hint="eastAsia"/>
                <w:highlight w:val="none"/>
                <w:lang w:val="en-US" w:eastAsia="zh-CN"/>
              </w:rPr>
              <w:t>29</w:t>
            </w:r>
          </w:p>
        </w:tc>
        <w:tc>
          <w:tcPr>
            <w:tcW w:w="2133" w:type="dxa"/>
            <w:tcBorders>
              <w:top w:val="single" w:color="000000" w:sz="4" w:space="0"/>
              <w:left w:val="single" w:color="auto" w:sz="4" w:space="0"/>
              <w:bottom w:val="single" w:color="000000" w:sz="4" w:space="0"/>
              <w:right w:val="single" w:color="000000" w:sz="4" w:space="0"/>
            </w:tcBorders>
            <w:vAlign w:val="center"/>
          </w:tcPr>
          <w:p w14:paraId="0E65056D">
            <w:pPr>
              <w:jc w:val="center"/>
              <w:rPr>
                <w:rFonts w:hint="eastAsia"/>
                <w:highlight w:val="none"/>
              </w:rPr>
            </w:pPr>
            <w:r>
              <w:rPr>
                <w:rFonts w:hint="eastAsia"/>
                <w:highlight w:val="none"/>
              </w:rPr>
              <w:t>合同管理</w:t>
            </w:r>
          </w:p>
        </w:tc>
        <w:tc>
          <w:tcPr>
            <w:tcW w:w="6984" w:type="dxa"/>
            <w:tcBorders>
              <w:top w:val="single" w:color="000000" w:sz="4" w:space="0"/>
              <w:left w:val="single" w:color="000000" w:sz="4" w:space="0"/>
              <w:bottom w:val="single" w:color="000000" w:sz="4" w:space="0"/>
              <w:right w:val="single" w:color="000000" w:sz="4" w:space="0"/>
            </w:tcBorders>
            <w:vAlign w:val="center"/>
          </w:tcPr>
          <w:p w14:paraId="35E5AA9C">
            <w:pPr>
              <w:rPr>
                <w:rFonts w:hint="eastAsia"/>
                <w:highlight w:val="none"/>
              </w:rPr>
            </w:pPr>
            <w:r>
              <w:rPr>
                <w:rFonts w:hint="eastAsia"/>
                <w:highlight w:val="none"/>
                <w:lang w:val="en-US" w:eastAsia="zh-CN"/>
              </w:rPr>
              <w:t>成交单位与采购人签订合同后 2 个工作日内将采购合同扫描件发送至采购代理机构邮箱：</w:t>
            </w:r>
            <w:r>
              <w:rPr>
                <w:rFonts w:hint="eastAsia"/>
                <w:highlight w:val="none"/>
              </w:rPr>
              <w:t>syzb8680@163.com</w:t>
            </w:r>
            <w:r>
              <w:rPr>
                <w:rFonts w:hint="eastAsia"/>
                <w:highlight w:val="none"/>
                <w:lang w:val="en-US" w:eastAsia="zh-CN"/>
              </w:rPr>
              <w:t>。</w:t>
            </w:r>
          </w:p>
        </w:tc>
      </w:tr>
      <w:tr w14:paraId="3502F873">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1060"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573FCBCE">
            <w:pPr>
              <w:jc w:val="center"/>
              <w:rPr>
                <w:rFonts w:hint="default"/>
                <w:highlight w:val="none"/>
                <w:lang w:val="en-US" w:eastAsia="zh-CN"/>
              </w:rPr>
            </w:pPr>
            <w:r>
              <w:rPr>
                <w:rFonts w:hint="eastAsia"/>
                <w:highlight w:val="none"/>
                <w:lang w:val="en-US" w:eastAsia="zh-CN"/>
              </w:rPr>
              <w:t>30</w:t>
            </w:r>
          </w:p>
        </w:tc>
        <w:tc>
          <w:tcPr>
            <w:tcW w:w="9117" w:type="dxa"/>
            <w:gridSpan w:val="2"/>
            <w:tcBorders>
              <w:top w:val="single" w:color="000000" w:sz="4" w:space="0"/>
              <w:left w:val="single" w:color="auto" w:sz="4" w:space="0"/>
              <w:bottom w:val="single" w:color="000000" w:sz="4" w:space="0"/>
              <w:right w:val="single" w:color="000000" w:sz="4" w:space="0"/>
            </w:tcBorders>
            <w:vAlign w:val="center"/>
          </w:tcPr>
          <w:p w14:paraId="74E17296">
            <w:pPr>
              <w:pStyle w:val="30"/>
              <w:spacing w:before="188"/>
              <w:ind w:right="0" w:rightChars="0"/>
              <w:rPr>
                <w:rFonts w:hint="eastAsia"/>
                <w:highlight w:val="none"/>
                <w:lang w:val="en-US" w:eastAsia="zh-CN"/>
              </w:rPr>
            </w:pPr>
            <w:r>
              <w:rPr>
                <w:rFonts w:hint="eastAsia" w:ascii="宋体" w:hAnsi="宋体" w:eastAsia="宋体" w:cs="宋体"/>
                <w:bCs/>
                <w:sz w:val="21"/>
                <w:szCs w:val="21"/>
                <w:highlight w:val="none"/>
              </w:rPr>
              <w:t>本项目采购标的对应的中小企业划分标准所属行业为</w:t>
            </w:r>
            <w:r>
              <w:rPr>
                <w:rFonts w:hint="eastAsia" w:ascii="宋体" w:hAnsi="宋体" w:eastAsia="宋体" w:cs="宋体"/>
                <w:b/>
                <w:sz w:val="21"/>
                <w:szCs w:val="21"/>
                <w:highlight w:val="none"/>
                <w:u w:val="single"/>
              </w:rPr>
              <w:t>其他未列明行业</w:t>
            </w:r>
            <w:r>
              <w:rPr>
                <w:rFonts w:hint="eastAsia" w:ascii="宋体" w:hAnsi="宋体" w:eastAsia="宋体" w:cs="宋体"/>
                <w:bCs/>
                <w:sz w:val="21"/>
                <w:szCs w:val="21"/>
                <w:highlight w:val="none"/>
              </w:rPr>
              <w:t>。</w:t>
            </w:r>
          </w:p>
        </w:tc>
      </w:tr>
      <w:tr w14:paraId="47711606">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4366" w:hRule="atLeast"/>
        </w:trPr>
        <w:tc>
          <w:tcPr>
            <w:tcW w:w="717" w:type="dxa"/>
            <w:tcBorders>
              <w:top w:val="single" w:color="000000" w:sz="4" w:space="0"/>
              <w:left w:val="single" w:color="000000" w:sz="4" w:space="0"/>
              <w:bottom w:val="single" w:color="000000" w:sz="4" w:space="0"/>
              <w:right w:val="single" w:color="auto" w:sz="4" w:space="0"/>
            </w:tcBorders>
          </w:tcPr>
          <w:p w14:paraId="113F2743">
            <w:pPr>
              <w:pStyle w:val="30"/>
              <w:rPr>
                <w:rFonts w:hint="eastAsia" w:ascii="宋体" w:hAnsi="宋体" w:eastAsia="宋体" w:cs="宋体"/>
                <w:b/>
                <w:color w:val="auto"/>
                <w:sz w:val="21"/>
                <w:szCs w:val="21"/>
                <w:highlight w:val="none"/>
              </w:rPr>
            </w:pPr>
          </w:p>
          <w:p w14:paraId="7058E697">
            <w:pPr>
              <w:pStyle w:val="30"/>
              <w:rPr>
                <w:rFonts w:hint="eastAsia" w:ascii="宋体" w:hAnsi="宋体" w:eastAsia="宋体" w:cs="宋体"/>
                <w:b/>
                <w:color w:val="auto"/>
                <w:sz w:val="21"/>
                <w:szCs w:val="21"/>
                <w:highlight w:val="none"/>
              </w:rPr>
            </w:pPr>
          </w:p>
          <w:p w14:paraId="1988E663">
            <w:pPr>
              <w:pStyle w:val="30"/>
              <w:rPr>
                <w:rFonts w:hint="eastAsia" w:ascii="宋体" w:hAnsi="宋体" w:eastAsia="宋体" w:cs="宋体"/>
                <w:b/>
                <w:color w:val="auto"/>
                <w:sz w:val="21"/>
                <w:szCs w:val="21"/>
                <w:highlight w:val="none"/>
              </w:rPr>
            </w:pPr>
          </w:p>
          <w:p w14:paraId="16AFCC6D">
            <w:pPr>
              <w:pStyle w:val="30"/>
              <w:rPr>
                <w:rFonts w:hint="eastAsia" w:ascii="宋体" w:hAnsi="宋体" w:eastAsia="宋体" w:cs="宋体"/>
                <w:b/>
                <w:color w:val="auto"/>
                <w:sz w:val="21"/>
                <w:szCs w:val="21"/>
                <w:highlight w:val="none"/>
              </w:rPr>
            </w:pPr>
          </w:p>
          <w:p w14:paraId="7AD066F9">
            <w:pPr>
              <w:pStyle w:val="30"/>
              <w:rPr>
                <w:rFonts w:hint="eastAsia" w:ascii="宋体" w:hAnsi="宋体" w:eastAsia="宋体" w:cs="宋体"/>
                <w:b/>
                <w:color w:val="auto"/>
                <w:sz w:val="21"/>
                <w:szCs w:val="21"/>
                <w:highlight w:val="none"/>
              </w:rPr>
            </w:pPr>
          </w:p>
          <w:p w14:paraId="1A56D8B2">
            <w:pPr>
              <w:pStyle w:val="30"/>
              <w:rPr>
                <w:rFonts w:hint="eastAsia" w:ascii="宋体" w:hAnsi="宋体" w:eastAsia="宋体" w:cs="宋体"/>
                <w:b/>
                <w:color w:val="auto"/>
                <w:sz w:val="21"/>
                <w:szCs w:val="21"/>
                <w:highlight w:val="none"/>
              </w:rPr>
            </w:pPr>
          </w:p>
          <w:p w14:paraId="2F1F2DBA">
            <w:pPr>
              <w:pStyle w:val="30"/>
              <w:spacing w:before="1"/>
              <w:rPr>
                <w:rFonts w:hint="eastAsia" w:ascii="宋体" w:hAnsi="宋体" w:eastAsia="宋体" w:cs="宋体"/>
                <w:b/>
                <w:color w:val="auto"/>
                <w:sz w:val="21"/>
                <w:szCs w:val="21"/>
                <w:highlight w:val="none"/>
              </w:rPr>
            </w:pPr>
          </w:p>
          <w:p w14:paraId="07BEE286">
            <w:pPr>
              <w:pStyle w:val="3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9117" w:type="dxa"/>
            <w:gridSpan w:val="2"/>
            <w:tcBorders>
              <w:top w:val="single" w:color="000000" w:sz="4" w:space="0"/>
              <w:left w:val="single" w:color="auto" w:sz="4" w:space="0"/>
              <w:bottom w:val="single" w:color="000000" w:sz="4" w:space="0"/>
              <w:right w:val="single" w:color="000000" w:sz="4" w:space="0"/>
            </w:tcBorders>
            <w:vAlign w:val="center"/>
          </w:tcPr>
          <w:p w14:paraId="54F59504">
            <w:pPr>
              <w:pStyle w:val="30"/>
              <w:spacing w:before="33" w:line="266" w:lineRule="auto"/>
              <w:ind w:left="107" w:right="97"/>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一、供应商应按竞争性磋商文件要求编制响应文件，将所有响应文件内容上</w:t>
            </w:r>
            <w:r>
              <w:rPr>
                <w:rFonts w:hint="eastAsia" w:ascii="宋体" w:hAnsi="宋体" w:eastAsia="宋体" w:cs="宋体"/>
                <w:color w:val="auto"/>
                <w:sz w:val="21"/>
                <w:szCs w:val="21"/>
                <w:highlight w:val="none"/>
              </w:rPr>
              <w:t>传至“政采云”平台。</w:t>
            </w:r>
          </w:p>
          <w:p w14:paraId="3B012F55">
            <w:pPr>
              <w:pStyle w:val="30"/>
              <w:spacing w:line="266" w:lineRule="auto"/>
              <w:ind w:left="107" w:right="97"/>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二、响应文件中反应供应商资格审查的图片、扫描件、文字描述等，必须清</w:t>
            </w:r>
            <w:r>
              <w:rPr>
                <w:rFonts w:hint="eastAsia" w:ascii="宋体" w:hAnsi="宋体" w:eastAsia="宋体" w:cs="宋体"/>
                <w:color w:val="auto"/>
                <w:sz w:val="21"/>
                <w:szCs w:val="21"/>
                <w:highlight w:val="none"/>
              </w:rPr>
              <w:t>晰可见。其中所有证书和执照必须为原件扫描。</w:t>
            </w:r>
          </w:p>
          <w:p w14:paraId="191E0D61">
            <w:pPr>
              <w:pStyle w:val="30"/>
              <w:spacing w:line="264" w:lineRule="auto"/>
              <w:ind w:left="107"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三、若供应商上传的电子响应文件因无法解密而对响应文件无法进行评价的，采购人可以拒绝该供应商投标。</w:t>
            </w:r>
          </w:p>
          <w:p w14:paraId="528498FD">
            <w:pPr>
              <w:pStyle w:val="30"/>
              <w:spacing w:line="264" w:lineRule="auto"/>
              <w:ind w:left="107" w:right="9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四、未进行网上注册并办理数字证书（CA</w:t>
            </w:r>
            <w:r>
              <w:rPr>
                <w:rFonts w:hint="eastAsia" w:ascii="宋体" w:hAnsi="宋体" w:eastAsia="宋体" w:cs="宋体"/>
                <w:color w:val="auto"/>
                <w:spacing w:val="-4"/>
                <w:sz w:val="21"/>
                <w:szCs w:val="21"/>
                <w:highlight w:val="none"/>
              </w:rPr>
              <w:t xml:space="preserve"> 认证</w:t>
            </w:r>
            <w:r>
              <w:rPr>
                <w:rFonts w:hint="eastAsia" w:ascii="宋体" w:hAnsi="宋体" w:eastAsia="宋体" w:cs="宋体"/>
                <w:color w:val="auto"/>
                <w:sz w:val="21"/>
                <w:szCs w:val="21"/>
                <w:highlight w:val="none"/>
              </w:rPr>
              <w:t>）的供应商将无法参与本项</w:t>
            </w:r>
            <w:r>
              <w:rPr>
                <w:rFonts w:hint="eastAsia" w:ascii="宋体" w:hAnsi="宋体" w:eastAsia="宋体" w:cs="宋体"/>
                <w:color w:val="auto"/>
                <w:spacing w:val="-10"/>
                <w:sz w:val="21"/>
                <w:szCs w:val="21"/>
                <w:highlight w:val="none"/>
              </w:rPr>
              <w:t xml:space="preserve">目政府采购活动，潜在供应商应当在提交响应文件截止时间前，完成电子交易平台上的 </w:t>
            </w:r>
            <w:r>
              <w:rPr>
                <w:rFonts w:hint="eastAsia" w:ascii="宋体" w:hAnsi="宋体" w:eastAsia="宋体" w:cs="宋体"/>
                <w:color w:val="auto"/>
                <w:sz w:val="21"/>
                <w:szCs w:val="21"/>
                <w:highlight w:val="none"/>
              </w:rPr>
              <w:t>CA</w:t>
            </w:r>
            <w:r>
              <w:rPr>
                <w:rFonts w:hint="eastAsia" w:ascii="宋体" w:hAnsi="宋体" w:eastAsia="宋体" w:cs="宋体"/>
                <w:color w:val="auto"/>
                <w:spacing w:val="-8"/>
                <w:sz w:val="21"/>
                <w:szCs w:val="21"/>
                <w:highlight w:val="none"/>
              </w:rPr>
              <w:t xml:space="preserve"> 数字证书办理及响应文件的提交。</w:t>
            </w:r>
          </w:p>
          <w:p w14:paraId="303D12D8">
            <w:pPr>
              <w:pStyle w:val="30"/>
              <w:spacing w:before="3" w:line="266" w:lineRule="auto"/>
              <w:ind w:left="107" w:right="-29"/>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 xml:space="preserve">五、供应商应当在提交响应文件截止时间前完成电子响应文件的上传、递交， </w:t>
            </w:r>
            <w:r>
              <w:rPr>
                <w:rFonts w:hint="eastAsia" w:ascii="宋体" w:hAnsi="宋体" w:eastAsia="宋体" w:cs="宋体"/>
                <w:color w:val="auto"/>
                <w:spacing w:val="-6"/>
                <w:sz w:val="21"/>
                <w:szCs w:val="21"/>
                <w:highlight w:val="none"/>
              </w:rPr>
              <w:t>提交响应文件截止时间前可以补充、修改或者撤回响应文件。补充或者修改</w:t>
            </w:r>
            <w:r>
              <w:rPr>
                <w:rFonts w:hint="eastAsia" w:ascii="宋体" w:hAnsi="宋体" w:eastAsia="宋体" w:cs="宋体"/>
                <w:color w:val="auto"/>
                <w:spacing w:val="-11"/>
                <w:sz w:val="21"/>
                <w:szCs w:val="21"/>
                <w:highlight w:val="none"/>
              </w:rPr>
              <w:t>响应文件的，应当先行撤回原文件，补充、修改后重新上传、递交。投标截</w:t>
            </w:r>
            <w:r>
              <w:rPr>
                <w:rFonts w:hint="eastAsia" w:ascii="宋体" w:hAnsi="宋体" w:eastAsia="宋体" w:cs="宋体"/>
                <w:color w:val="auto"/>
                <w:spacing w:val="-15"/>
                <w:sz w:val="21"/>
                <w:szCs w:val="21"/>
                <w:highlight w:val="none"/>
              </w:rPr>
              <w:t>止时间前未完成上传、递交的，视为撤回响应文件。投标截止时间以后上传</w:t>
            </w:r>
            <w:r>
              <w:rPr>
                <w:rFonts w:hint="eastAsia" w:ascii="宋体" w:hAnsi="宋体" w:eastAsia="宋体" w:cs="宋体"/>
                <w:color w:val="auto"/>
                <w:sz w:val="21"/>
                <w:szCs w:val="21"/>
                <w:highlight w:val="none"/>
              </w:rPr>
              <w:t>递交的响应文件“政采云”平台将予以拒收。</w:t>
            </w:r>
          </w:p>
        </w:tc>
      </w:tr>
      <w:tr w14:paraId="3F1F311A">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734" w:hRule="atLeast"/>
        </w:trPr>
        <w:tc>
          <w:tcPr>
            <w:tcW w:w="9834" w:type="dxa"/>
            <w:gridSpan w:val="3"/>
            <w:tcBorders>
              <w:top w:val="single" w:color="000000" w:sz="4" w:space="0"/>
              <w:left w:val="single" w:color="000000" w:sz="4" w:space="0"/>
              <w:bottom w:val="single" w:color="000000" w:sz="4" w:space="0"/>
              <w:right w:val="single" w:color="000000" w:sz="4" w:space="0"/>
            </w:tcBorders>
            <w:vAlign w:val="center"/>
          </w:tcPr>
          <w:p w14:paraId="701966A6">
            <w:pPr>
              <w:pStyle w:val="30"/>
              <w:spacing w:before="89"/>
              <w:jc w:val="center"/>
              <w:rPr>
                <w:rFonts w:hint="eastAsia" w:ascii="宋体" w:hAnsi="宋体" w:eastAsia="宋体" w:cs="宋体"/>
                <w:color w:val="auto"/>
                <w:sz w:val="21"/>
                <w:szCs w:val="21"/>
                <w:highlight w:val="none"/>
              </w:rPr>
            </w:pPr>
            <w:r>
              <w:rPr>
                <w:rFonts w:hint="eastAsia"/>
                <w:highlight w:val="none"/>
              </w:rPr>
              <w:t>注：磋商公告与竞争性磋商文件不一致时，以竞争性磋商文件为准。</w:t>
            </w:r>
          </w:p>
        </w:tc>
      </w:tr>
    </w:tbl>
    <w:p w14:paraId="6D035762">
      <w:pPr>
        <w:spacing w:after="0"/>
        <w:rPr>
          <w:color w:val="auto"/>
          <w:sz w:val="24"/>
          <w:highlight w:val="none"/>
        </w:rPr>
        <w:sectPr>
          <w:headerReference r:id="rId7" w:type="default"/>
          <w:footerReference r:id="rId8" w:type="default"/>
          <w:pgSz w:w="11910" w:h="16840"/>
          <w:pgMar w:top="1000" w:right="1145" w:bottom="1015" w:left="1145" w:header="741" w:footer="720" w:gutter="0"/>
          <w:pgNumType w:fmt="decimal"/>
          <w:cols w:space="720" w:num="1"/>
        </w:sectPr>
      </w:pPr>
    </w:p>
    <w:p w14:paraId="00BA97F9">
      <w:pPr>
        <w:pStyle w:val="6"/>
        <w:spacing w:before="109"/>
        <w:ind w:left="1345" w:right="1345"/>
        <w:rPr>
          <w:rFonts w:hint="eastAsia" w:eastAsia="宋体"/>
          <w:color w:val="auto"/>
          <w:highlight w:val="none"/>
          <w:lang w:eastAsia="zh-CN"/>
        </w:rPr>
      </w:pPr>
      <w:bookmarkStart w:id="5" w:name="二、竞争性磋商须知"/>
      <w:bookmarkEnd w:id="5"/>
      <w:r>
        <w:rPr>
          <w:color w:val="auto"/>
          <w:highlight w:val="none"/>
        </w:rPr>
        <w:t>二、</w:t>
      </w:r>
      <w:r>
        <w:rPr>
          <w:rFonts w:hint="eastAsia"/>
          <w:color w:val="auto"/>
          <w:highlight w:val="none"/>
          <w:lang w:eastAsia="zh-CN"/>
        </w:rPr>
        <w:t>供应商</w:t>
      </w:r>
      <w:r>
        <w:rPr>
          <w:color w:val="auto"/>
          <w:highlight w:val="none"/>
        </w:rPr>
        <w:t>须知</w:t>
      </w:r>
      <w:r>
        <w:rPr>
          <w:rFonts w:hint="eastAsia"/>
          <w:color w:val="auto"/>
          <w:highlight w:val="none"/>
          <w:lang w:eastAsia="zh-CN"/>
        </w:rPr>
        <w:t>正文</w:t>
      </w:r>
    </w:p>
    <w:p w14:paraId="6E845CD2">
      <w:pPr>
        <w:pStyle w:val="13"/>
        <w:spacing w:before="9"/>
        <w:rPr>
          <w:b/>
          <w:color w:val="auto"/>
          <w:sz w:val="12"/>
          <w:highlight w:val="none"/>
        </w:rPr>
      </w:pPr>
    </w:p>
    <w:p w14:paraId="63819D39">
      <w:pPr>
        <w:pStyle w:val="11"/>
        <w:tabs>
          <w:tab w:val="left" w:pos="5794"/>
        </w:tabs>
        <w:spacing w:before="67"/>
        <w:ind w:left="4709"/>
        <w:rPr>
          <w:color w:val="auto"/>
          <w:highlight w:val="none"/>
        </w:rPr>
      </w:pPr>
      <w:r>
        <w:rPr>
          <w:color w:val="auto"/>
          <w:highlight w:val="none"/>
        </w:rPr>
        <w:t>一、</w:t>
      </w:r>
      <w:r>
        <w:rPr>
          <w:color w:val="auto"/>
          <w:spacing w:val="-1"/>
          <w:highlight w:val="none"/>
        </w:rPr>
        <w:t xml:space="preserve"> </w:t>
      </w:r>
      <w:r>
        <w:rPr>
          <w:color w:val="auto"/>
          <w:highlight w:val="none"/>
        </w:rPr>
        <w:t>说</w:t>
      </w:r>
      <w:r>
        <w:rPr>
          <w:color w:val="auto"/>
          <w:highlight w:val="none"/>
        </w:rPr>
        <w:tab/>
      </w:r>
      <w:r>
        <w:rPr>
          <w:color w:val="auto"/>
          <w:highlight w:val="none"/>
        </w:rPr>
        <w:t>明</w:t>
      </w:r>
    </w:p>
    <w:p w14:paraId="6AC999BE">
      <w:pPr>
        <w:pStyle w:val="29"/>
        <w:numPr>
          <w:ilvl w:val="0"/>
          <w:numId w:val="3"/>
        </w:numPr>
        <w:tabs>
          <w:tab w:val="left" w:pos="1538"/>
        </w:tabs>
        <w:spacing w:before="81" w:after="0" w:line="240" w:lineRule="auto"/>
        <w:ind w:left="1537" w:right="0" w:hanging="362"/>
        <w:jc w:val="left"/>
        <w:rPr>
          <w:color w:val="auto"/>
          <w:sz w:val="22"/>
          <w:highlight w:val="none"/>
        </w:rPr>
      </w:pPr>
      <w:r>
        <w:rPr>
          <w:color w:val="auto"/>
          <w:sz w:val="24"/>
          <w:highlight w:val="none"/>
        </w:rPr>
        <w:t>采购人</w:t>
      </w:r>
    </w:p>
    <w:p w14:paraId="1D47CDB4">
      <w:pPr>
        <w:pStyle w:val="13"/>
        <w:spacing w:before="6"/>
        <w:rPr>
          <w:color w:val="auto"/>
          <w:sz w:val="8"/>
          <w:highlight w:val="none"/>
        </w:rPr>
      </w:pPr>
    </w:p>
    <w:p w14:paraId="78C9064D">
      <w:pPr>
        <w:pStyle w:val="29"/>
        <w:numPr>
          <w:ilvl w:val="1"/>
          <w:numId w:val="3"/>
        </w:numPr>
        <w:tabs>
          <w:tab w:val="left" w:pos="2080"/>
        </w:tabs>
        <w:spacing w:before="66" w:after="0" w:line="376" w:lineRule="auto"/>
        <w:ind w:left="1176" w:right="1178" w:firstLine="480"/>
        <w:jc w:val="left"/>
        <w:rPr>
          <w:color w:val="auto"/>
          <w:sz w:val="24"/>
          <w:highlight w:val="none"/>
        </w:rPr>
      </w:pPr>
      <w:r>
        <w:rPr>
          <w:color w:val="auto"/>
          <w:spacing w:val="-1"/>
          <w:sz w:val="24"/>
          <w:highlight w:val="none"/>
        </w:rPr>
        <w:t>采购人是指依法进行政府采购的国家机关、事业单位、团体组织。本项</w:t>
      </w:r>
      <w:r>
        <w:rPr>
          <w:color w:val="auto"/>
          <w:sz w:val="24"/>
          <w:highlight w:val="none"/>
        </w:rPr>
        <w:t>目采购人详见《</w:t>
      </w:r>
      <w:r>
        <w:rPr>
          <w:rFonts w:hint="eastAsia"/>
          <w:color w:val="auto"/>
          <w:sz w:val="24"/>
          <w:highlight w:val="none"/>
          <w:lang w:eastAsia="zh-CN"/>
        </w:rPr>
        <w:t>供应商</w:t>
      </w:r>
      <w:r>
        <w:rPr>
          <w:color w:val="auto"/>
          <w:sz w:val="24"/>
          <w:highlight w:val="none"/>
        </w:rPr>
        <w:t>须知前附表》。</w:t>
      </w:r>
    </w:p>
    <w:p w14:paraId="3B14AEC3">
      <w:pPr>
        <w:pStyle w:val="29"/>
        <w:numPr>
          <w:ilvl w:val="0"/>
          <w:numId w:val="3"/>
        </w:numPr>
        <w:tabs>
          <w:tab w:val="left" w:pos="1538"/>
        </w:tabs>
        <w:spacing w:before="0" w:after="0" w:line="307" w:lineRule="exact"/>
        <w:ind w:left="1537" w:right="0" w:hanging="362"/>
        <w:jc w:val="left"/>
        <w:rPr>
          <w:rFonts w:ascii="Times New Roman" w:eastAsia="Times New Roman"/>
          <w:color w:val="auto"/>
          <w:sz w:val="22"/>
          <w:highlight w:val="none"/>
        </w:rPr>
      </w:pPr>
      <w:r>
        <w:rPr>
          <w:color w:val="auto"/>
          <w:sz w:val="24"/>
          <w:highlight w:val="none"/>
        </w:rPr>
        <w:t>合格的供应商</w:t>
      </w:r>
    </w:p>
    <w:p w14:paraId="751AA036">
      <w:pPr>
        <w:pStyle w:val="13"/>
        <w:spacing w:before="5"/>
        <w:rPr>
          <w:color w:val="auto"/>
          <w:sz w:val="18"/>
          <w:highlight w:val="none"/>
        </w:rPr>
      </w:pPr>
    </w:p>
    <w:p w14:paraId="3EFA21B4">
      <w:pPr>
        <w:pStyle w:val="29"/>
        <w:numPr>
          <w:ilvl w:val="1"/>
          <w:numId w:val="3"/>
        </w:numPr>
        <w:tabs>
          <w:tab w:val="left" w:pos="2137"/>
        </w:tabs>
        <w:spacing w:before="0" w:after="0" w:line="240" w:lineRule="auto"/>
        <w:ind w:left="2136" w:right="0" w:hanging="481"/>
        <w:jc w:val="left"/>
        <w:rPr>
          <w:color w:val="auto"/>
          <w:sz w:val="24"/>
          <w:highlight w:val="none"/>
        </w:rPr>
      </w:pPr>
      <w:r>
        <w:rPr>
          <w:color w:val="auto"/>
          <w:sz w:val="24"/>
          <w:highlight w:val="none"/>
        </w:rPr>
        <w:t>投标申请人须是：满足竞争性磋商公告供应商资质要求；</w:t>
      </w:r>
    </w:p>
    <w:p w14:paraId="5D25527A">
      <w:pPr>
        <w:pStyle w:val="13"/>
        <w:spacing w:before="5"/>
        <w:rPr>
          <w:color w:val="auto"/>
          <w:sz w:val="17"/>
          <w:highlight w:val="none"/>
        </w:rPr>
      </w:pPr>
    </w:p>
    <w:p w14:paraId="415768D2">
      <w:pPr>
        <w:pStyle w:val="29"/>
        <w:numPr>
          <w:ilvl w:val="1"/>
          <w:numId w:val="3"/>
        </w:numPr>
        <w:tabs>
          <w:tab w:val="left" w:pos="2080"/>
        </w:tabs>
        <w:spacing w:before="0" w:after="0" w:line="362" w:lineRule="auto"/>
        <w:ind w:left="1176" w:right="1176" w:firstLine="480"/>
        <w:jc w:val="left"/>
        <w:rPr>
          <w:color w:val="auto"/>
          <w:sz w:val="24"/>
          <w:highlight w:val="none"/>
        </w:rPr>
      </w:pPr>
      <w:r>
        <w:rPr>
          <w:color w:val="auto"/>
          <w:sz w:val="24"/>
          <w:highlight w:val="none"/>
        </w:rPr>
        <w:t>投标单位拟派出的项目负责人：满足竞争性磋商公告项目负责人资格要求；</w:t>
      </w:r>
    </w:p>
    <w:p w14:paraId="5BE2FF0D">
      <w:pPr>
        <w:pStyle w:val="29"/>
        <w:numPr>
          <w:ilvl w:val="1"/>
          <w:numId w:val="3"/>
        </w:numPr>
        <w:tabs>
          <w:tab w:val="left" w:pos="2137"/>
        </w:tabs>
        <w:spacing w:before="67" w:after="0" w:line="240" w:lineRule="auto"/>
        <w:ind w:left="2136" w:right="0" w:hanging="481"/>
        <w:jc w:val="left"/>
        <w:rPr>
          <w:color w:val="auto"/>
          <w:sz w:val="24"/>
          <w:highlight w:val="none"/>
        </w:rPr>
      </w:pPr>
      <w:r>
        <w:rPr>
          <w:color w:val="auto"/>
          <w:sz w:val="24"/>
          <w:highlight w:val="none"/>
        </w:rPr>
        <w:t>本次采购不接受联合体投标；</w:t>
      </w:r>
    </w:p>
    <w:p w14:paraId="68AAE623">
      <w:pPr>
        <w:pStyle w:val="29"/>
        <w:numPr>
          <w:ilvl w:val="1"/>
          <w:numId w:val="3"/>
        </w:numPr>
        <w:tabs>
          <w:tab w:val="left" w:pos="2137"/>
        </w:tabs>
        <w:spacing w:before="158" w:after="0" w:line="376" w:lineRule="auto"/>
        <w:ind w:left="1176" w:right="1887" w:firstLine="480"/>
        <w:jc w:val="left"/>
        <w:rPr>
          <w:color w:val="auto"/>
          <w:sz w:val="24"/>
          <w:highlight w:val="none"/>
        </w:rPr>
      </w:pPr>
      <w:r>
        <w:rPr>
          <w:color w:val="auto"/>
          <w:spacing w:val="-1"/>
          <w:sz w:val="24"/>
          <w:highlight w:val="none"/>
        </w:rPr>
        <w:t xml:space="preserve">不接受被政府列入取消投标资格期限内的企业或个人参加投标； </w:t>
      </w:r>
      <w:r>
        <w:rPr>
          <w:color w:val="auto"/>
          <w:sz w:val="24"/>
          <w:highlight w:val="none"/>
        </w:rPr>
        <w:t>3．资金来源和项目预算</w:t>
      </w:r>
    </w:p>
    <w:p w14:paraId="755B81D9">
      <w:pPr>
        <w:pStyle w:val="13"/>
        <w:spacing w:before="2" w:line="374" w:lineRule="auto"/>
        <w:ind w:left="1176" w:right="1880" w:firstLine="480"/>
        <w:rPr>
          <w:color w:val="auto"/>
          <w:highlight w:val="none"/>
        </w:rPr>
      </w:pPr>
      <w:r>
        <w:rPr>
          <w:color w:val="auto"/>
          <w:highlight w:val="none"/>
        </w:rPr>
        <w:t>3.1 本项目的资金来源和项目预算详见《</w:t>
      </w:r>
      <w:r>
        <w:rPr>
          <w:rFonts w:hint="eastAsia"/>
          <w:color w:val="auto"/>
          <w:sz w:val="24"/>
          <w:highlight w:val="none"/>
          <w:lang w:eastAsia="zh-CN"/>
        </w:rPr>
        <w:t>供应商</w:t>
      </w:r>
      <w:r>
        <w:rPr>
          <w:color w:val="auto"/>
          <w:highlight w:val="none"/>
        </w:rPr>
        <w:t>须知前附表》。4．磋商费用</w:t>
      </w:r>
    </w:p>
    <w:p w14:paraId="2DB56B49">
      <w:pPr>
        <w:pStyle w:val="13"/>
        <w:spacing w:before="5" w:line="374" w:lineRule="auto"/>
        <w:ind w:left="1176" w:right="1056" w:firstLine="480"/>
        <w:rPr>
          <w:color w:val="auto"/>
          <w:highlight w:val="none"/>
        </w:rPr>
      </w:pPr>
      <w:r>
        <w:rPr>
          <w:color w:val="auto"/>
          <w:highlight w:val="none"/>
        </w:rPr>
        <w:t>4.1</w:t>
      </w:r>
      <w:r>
        <w:rPr>
          <w:color w:val="auto"/>
          <w:spacing w:val="-12"/>
          <w:highlight w:val="none"/>
        </w:rPr>
        <w:t xml:space="preserve"> 供应商应承担所有与准备和参加磋商有关的费用，无论磋商的结果如何， </w:t>
      </w:r>
      <w:r>
        <w:rPr>
          <w:color w:val="auto"/>
          <w:highlight w:val="none"/>
        </w:rPr>
        <w:t>采购人无义务和责任承担这些费用。</w:t>
      </w:r>
    </w:p>
    <w:p w14:paraId="35B33474">
      <w:pPr>
        <w:pStyle w:val="13"/>
        <w:rPr>
          <w:color w:val="auto"/>
          <w:sz w:val="20"/>
          <w:highlight w:val="none"/>
        </w:rPr>
      </w:pPr>
    </w:p>
    <w:p w14:paraId="085D77B6">
      <w:pPr>
        <w:pStyle w:val="13"/>
        <w:spacing w:before="1"/>
        <w:rPr>
          <w:color w:val="auto"/>
          <w:sz w:val="18"/>
          <w:highlight w:val="none"/>
        </w:rPr>
      </w:pPr>
    </w:p>
    <w:p w14:paraId="6BE620ED">
      <w:pPr>
        <w:pStyle w:val="11"/>
        <w:spacing w:before="0"/>
        <w:ind w:left="1370" w:right="1116"/>
        <w:jc w:val="center"/>
        <w:rPr>
          <w:color w:val="auto"/>
          <w:highlight w:val="none"/>
        </w:rPr>
      </w:pPr>
      <w:r>
        <w:rPr>
          <w:color w:val="auto"/>
          <w:highlight w:val="none"/>
        </w:rPr>
        <w:t>二、竞争性磋商文件</w:t>
      </w:r>
    </w:p>
    <w:p w14:paraId="320F3FFE">
      <w:pPr>
        <w:pStyle w:val="29"/>
        <w:numPr>
          <w:ilvl w:val="0"/>
          <w:numId w:val="4"/>
        </w:numPr>
        <w:tabs>
          <w:tab w:val="left" w:pos="1538"/>
        </w:tabs>
        <w:spacing w:before="173" w:after="0" w:line="240" w:lineRule="auto"/>
        <w:ind w:left="1537" w:right="0" w:hanging="362"/>
        <w:jc w:val="left"/>
        <w:rPr>
          <w:color w:val="auto"/>
          <w:sz w:val="24"/>
          <w:highlight w:val="none"/>
        </w:rPr>
      </w:pPr>
      <w:r>
        <w:rPr>
          <w:color w:val="auto"/>
          <w:sz w:val="24"/>
          <w:highlight w:val="none"/>
        </w:rPr>
        <w:t>竞争性磋商文件构成</w:t>
      </w:r>
    </w:p>
    <w:p w14:paraId="6155F304">
      <w:pPr>
        <w:pStyle w:val="13"/>
        <w:spacing w:before="8"/>
        <w:rPr>
          <w:color w:val="auto"/>
          <w:sz w:val="8"/>
          <w:highlight w:val="none"/>
        </w:rPr>
      </w:pPr>
    </w:p>
    <w:p w14:paraId="13CBE165">
      <w:pPr>
        <w:pStyle w:val="29"/>
        <w:numPr>
          <w:ilvl w:val="1"/>
          <w:numId w:val="4"/>
        </w:numPr>
        <w:tabs>
          <w:tab w:val="left" w:pos="2077"/>
        </w:tabs>
        <w:spacing w:before="67" w:after="0" w:line="374" w:lineRule="auto"/>
        <w:ind w:left="1656" w:right="5307" w:hanging="60"/>
        <w:jc w:val="left"/>
        <w:rPr>
          <w:color w:val="auto"/>
          <w:sz w:val="24"/>
          <w:highlight w:val="none"/>
        </w:rPr>
      </w:pPr>
      <w:r>
        <w:rPr>
          <w:color w:val="auto"/>
          <w:spacing w:val="-2"/>
          <w:sz w:val="24"/>
          <w:highlight w:val="none"/>
        </w:rPr>
        <w:t xml:space="preserve">竞争性磋商文件包括下列部分： </w:t>
      </w:r>
      <w:r>
        <w:rPr>
          <w:color w:val="auto"/>
          <w:sz w:val="24"/>
          <w:highlight w:val="none"/>
        </w:rPr>
        <w:t>第一部分：竞争性磋商公告</w:t>
      </w:r>
    </w:p>
    <w:p w14:paraId="48F74396">
      <w:pPr>
        <w:pStyle w:val="13"/>
        <w:spacing w:before="5"/>
        <w:ind w:left="1656"/>
        <w:rPr>
          <w:rFonts w:hint="eastAsia" w:eastAsia="宋体"/>
          <w:color w:val="auto"/>
          <w:highlight w:val="none"/>
          <w:lang w:eastAsia="zh-CN"/>
        </w:rPr>
      </w:pPr>
      <w:r>
        <w:rPr>
          <w:color w:val="auto"/>
          <w:highlight w:val="none"/>
        </w:rPr>
        <w:t>第二部分：</w:t>
      </w:r>
      <w:r>
        <w:rPr>
          <w:rFonts w:hint="eastAsia"/>
          <w:color w:val="auto"/>
          <w:highlight w:val="none"/>
          <w:lang w:eastAsia="zh-CN"/>
        </w:rPr>
        <w:t>供应商须知</w:t>
      </w:r>
    </w:p>
    <w:p w14:paraId="2A28B797">
      <w:pPr>
        <w:pStyle w:val="13"/>
        <w:spacing w:before="175" w:line="376" w:lineRule="auto"/>
        <w:ind w:left="1656" w:right="5727"/>
        <w:rPr>
          <w:color w:val="auto"/>
          <w:highlight w:val="none"/>
        </w:rPr>
      </w:pPr>
      <w:r>
        <w:rPr>
          <w:color w:val="auto"/>
          <w:spacing w:val="-2"/>
          <w:highlight w:val="none"/>
        </w:rPr>
        <w:t>第三部分：磋商原则和成交标准</w:t>
      </w:r>
      <w:r>
        <w:rPr>
          <w:color w:val="auto"/>
          <w:highlight w:val="none"/>
        </w:rPr>
        <w:t>第四部分：合同条款及格式</w:t>
      </w:r>
    </w:p>
    <w:p w14:paraId="1F991642">
      <w:pPr>
        <w:pStyle w:val="13"/>
        <w:spacing w:line="376" w:lineRule="auto"/>
        <w:ind w:left="1656" w:right="6207"/>
        <w:rPr>
          <w:color w:val="auto"/>
          <w:highlight w:val="none"/>
        </w:rPr>
      </w:pPr>
      <w:r>
        <w:rPr>
          <w:color w:val="auto"/>
          <w:highlight w:val="none"/>
        </w:rPr>
        <w:t>第五部分：</w:t>
      </w:r>
      <w:r>
        <w:rPr>
          <w:rFonts w:hint="eastAsia"/>
          <w:color w:val="auto"/>
          <w:highlight w:val="none"/>
          <w:lang w:eastAsia="zh-CN"/>
        </w:rPr>
        <w:t>服务需</w:t>
      </w:r>
      <w:r>
        <w:rPr>
          <w:color w:val="auto"/>
          <w:highlight w:val="none"/>
        </w:rPr>
        <w:t>求</w:t>
      </w:r>
    </w:p>
    <w:p w14:paraId="05420AB1">
      <w:pPr>
        <w:pStyle w:val="13"/>
        <w:spacing w:line="376" w:lineRule="auto"/>
        <w:ind w:left="1656" w:right="6207"/>
        <w:rPr>
          <w:color w:val="auto"/>
          <w:highlight w:val="none"/>
        </w:rPr>
      </w:pPr>
      <w:r>
        <w:rPr>
          <w:color w:val="auto"/>
          <w:highlight w:val="none"/>
        </w:rPr>
        <w:t>第六部分：响应文件格式</w:t>
      </w:r>
    </w:p>
    <w:p w14:paraId="43A4D82B">
      <w:pPr>
        <w:pStyle w:val="29"/>
        <w:numPr>
          <w:ilvl w:val="1"/>
          <w:numId w:val="4"/>
        </w:numPr>
        <w:tabs>
          <w:tab w:val="left" w:pos="2022"/>
        </w:tabs>
        <w:spacing w:before="0" w:after="0" w:line="376" w:lineRule="auto"/>
        <w:ind w:left="1176" w:right="1176" w:firstLine="420"/>
        <w:jc w:val="both"/>
        <w:rPr>
          <w:color w:val="auto"/>
          <w:sz w:val="24"/>
          <w:highlight w:val="none"/>
        </w:rPr>
      </w:pPr>
      <w:r>
        <w:rPr>
          <w:color w:val="auto"/>
          <w:sz w:val="24"/>
          <w:highlight w:val="none"/>
        </w:rPr>
        <w:t>供应商应认真阅读竞争性磋商文件中的所有须知、格式、条款、规范和</w:t>
      </w:r>
      <w:r>
        <w:rPr>
          <w:color w:val="auto"/>
          <w:spacing w:val="-3"/>
          <w:sz w:val="24"/>
          <w:highlight w:val="none"/>
        </w:rPr>
        <w:t>其他资料。如果没有按照竞争性磋商文件要求完整地提交全部资料或响应文件没</w:t>
      </w:r>
      <w:r>
        <w:rPr>
          <w:color w:val="auto"/>
          <w:sz w:val="24"/>
          <w:highlight w:val="none"/>
        </w:rPr>
        <w:t>有对竞争性磋商文件做出实质性响应，其风险由供应商自行承担。</w:t>
      </w:r>
    </w:p>
    <w:p w14:paraId="14DB1EF8">
      <w:pPr>
        <w:spacing w:after="0" w:line="376" w:lineRule="auto"/>
        <w:jc w:val="both"/>
        <w:rPr>
          <w:color w:val="auto"/>
          <w:sz w:val="24"/>
          <w:highlight w:val="none"/>
        </w:rPr>
        <w:sectPr>
          <w:pgSz w:w="11910" w:h="16840"/>
          <w:pgMar w:top="1020" w:right="580" w:bottom="900" w:left="580" w:header="741" w:footer="720" w:gutter="0"/>
          <w:pgNumType w:fmt="decimal"/>
          <w:cols w:space="720" w:num="1"/>
        </w:sectPr>
      </w:pPr>
    </w:p>
    <w:p w14:paraId="43F3CE42">
      <w:pPr>
        <w:pStyle w:val="13"/>
        <w:spacing w:line="59" w:lineRule="exact"/>
        <w:rPr>
          <w:color w:val="auto"/>
          <w:sz w:val="5"/>
          <w:highlight w:val="none"/>
        </w:rPr>
      </w:pPr>
    </w:p>
    <w:p w14:paraId="55D1060F">
      <w:pPr>
        <w:pStyle w:val="29"/>
        <w:numPr>
          <w:ilvl w:val="0"/>
          <w:numId w:val="4"/>
        </w:numPr>
        <w:tabs>
          <w:tab w:val="left" w:pos="1538"/>
        </w:tabs>
        <w:spacing w:before="5" w:after="0" w:line="240" w:lineRule="auto"/>
        <w:ind w:left="1537" w:right="0" w:hanging="362"/>
        <w:jc w:val="left"/>
        <w:rPr>
          <w:color w:val="auto"/>
          <w:sz w:val="24"/>
          <w:highlight w:val="none"/>
        </w:rPr>
      </w:pPr>
      <w:r>
        <w:rPr>
          <w:color w:val="auto"/>
          <w:sz w:val="24"/>
          <w:highlight w:val="none"/>
        </w:rPr>
        <w:t>竞争性磋商文件的澄清</w:t>
      </w:r>
    </w:p>
    <w:p w14:paraId="1DC7921D">
      <w:pPr>
        <w:pStyle w:val="29"/>
        <w:numPr>
          <w:ilvl w:val="1"/>
          <w:numId w:val="4"/>
        </w:numPr>
        <w:tabs>
          <w:tab w:val="left" w:pos="2080"/>
        </w:tabs>
        <w:spacing w:before="158" w:after="0" w:line="240" w:lineRule="auto"/>
        <w:ind w:left="1176" w:right="1178" w:firstLine="480"/>
        <w:jc w:val="both"/>
        <w:rPr>
          <w:color w:val="auto"/>
          <w:spacing w:val="-1"/>
          <w:sz w:val="24"/>
          <w:highlight w:val="none"/>
        </w:rPr>
      </w:pPr>
      <w:r>
        <w:rPr>
          <w:color w:val="auto"/>
          <w:spacing w:val="-1"/>
          <w:sz w:val="24"/>
          <w:highlight w:val="none"/>
        </w:rPr>
        <w:t>任何要求对竞争性磋商文件进行澄清的磋商文件收受人，</w:t>
      </w:r>
      <w:r>
        <w:rPr>
          <w:rFonts w:hint="eastAsia"/>
          <w:color w:val="auto"/>
          <w:spacing w:val="-1"/>
          <w:sz w:val="24"/>
          <w:highlight w:val="none"/>
        </w:rPr>
        <w:fldChar w:fldCharType="begin"/>
      </w:r>
      <w:r>
        <w:rPr>
          <w:rFonts w:hint="eastAsia"/>
          <w:color w:val="auto"/>
          <w:spacing w:val="-1"/>
          <w:sz w:val="24"/>
          <w:highlight w:val="none"/>
        </w:rPr>
        <w:instrText xml:space="preserve"> HYPERLINK "mailto:格式发至3492664516@qq.com邮箱" \h </w:instrText>
      </w:r>
      <w:r>
        <w:rPr>
          <w:rFonts w:hint="eastAsia"/>
          <w:color w:val="auto"/>
          <w:spacing w:val="-1"/>
          <w:sz w:val="24"/>
          <w:highlight w:val="none"/>
        </w:rPr>
        <w:fldChar w:fldCharType="separate"/>
      </w:r>
      <w:r>
        <w:rPr>
          <w:rFonts w:hint="eastAsia"/>
          <w:color w:val="auto"/>
          <w:spacing w:val="-1"/>
          <w:sz w:val="24"/>
          <w:highlight w:val="none"/>
          <w:lang w:eastAsia="zh-CN"/>
        </w:rPr>
        <w:t>递交</w:t>
      </w:r>
      <w:r>
        <w:rPr>
          <w:rFonts w:hint="eastAsia"/>
          <w:color w:val="auto"/>
          <w:spacing w:val="-1"/>
          <w:sz w:val="24"/>
          <w:highlight w:val="none"/>
        </w:rPr>
        <w:t>响应文件截止时间5日前，</w:t>
      </w:r>
      <w:r>
        <w:rPr>
          <w:rFonts w:hint="eastAsia"/>
          <w:color w:val="auto"/>
          <w:spacing w:val="-1"/>
          <w:sz w:val="24"/>
          <w:highlight w:val="none"/>
          <w:lang w:val="en-US" w:eastAsia="zh-CN"/>
        </w:rPr>
        <w:t>对竞争性磋商文件需要澄清的问题的word版本及加盖供应商公章的扫描件发送至招标代理机构邮箱</w:t>
      </w:r>
      <w:r>
        <w:rPr>
          <w:rFonts w:hint="eastAsia"/>
          <w:color w:val="auto"/>
          <w:spacing w:val="-1"/>
          <w:sz w:val="24"/>
          <w:highlight w:val="none"/>
        </w:rPr>
        <w:t>syzb8680@163.com</w:t>
      </w:r>
      <w:r>
        <w:rPr>
          <w:rFonts w:hint="eastAsia"/>
          <w:color w:val="auto"/>
          <w:spacing w:val="-1"/>
          <w:sz w:val="24"/>
          <w:highlight w:val="none"/>
        </w:rPr>
        <w:fldChar w:fldCharType="end"/>
      </w:r>
      <w:r>
        <w:rPr>
          <w:rFonts w:hint="eastAsia"/>
          <w:color w:val="auto"/>
          <w:spacing w:val="-1"/>
          <w:sz w:val="24"/>
          <w:highlight w:val="none"/>
          <w:lang w:eastAsia="zh-CN"/>
        </w:rPr>
        <w:t>。</w:t>
      </w:r>
      <w:r>
        <w:rPr>
          <w:rFonts w:hint="eastAsia"/>
          <w:color w:val="auto"/>
          <w:spacing w:val="-1"/>
          <w:sz w:val="24"/>
          <w:highlight w:val="none"/>
        </w:rPr>
        <w:t>注：相关疑问按上述要求递交外，还应按</w:t>
      </w:r>
      <w:r>
        <w:rPr>
          <w:rFonts w:hint="eastAsia"/>
          <w:color w:val="auto"/>
          <w:spacing w:val="-1"/>
          <w:sz w:val="24"/>
          <w:highlight w:val="none"/>
          <w:lang w:val="zh-CN"/>
        </w:rPr>
        <w:t>政府采购云平台电子标要求在政府采购云平台提出。</w:t>
      </w:r>
    </w:p>
    <w:p w14:paraId="3D2E4A54">
      <w:pPr>
        <w:pStyle w:val="29"/>
        <w:numPr>
          <w:ilvl w:val="1"/>
          <w:numId w:val="4"/>
        </w:numPr>
        <w:tabs>
          <w:tab w:val="left" w:pos="2080"/>
        </w:tabs>
        <w:spacing w:before="158" w:after="0" w:line="240" w:lineRule="auto"/>
        <w:ind w:left="1176" w:right="1178" w:firstLine="480"/>
        <w:jc w:val="both"/>
        <w:rPr>
          <w:color w:val="auto"/>
          <w:spacing w:val="-1"/>
          <w:sz w:val="24"/>
          <w:highlight w:val="none"/>
        </w:rPr>
      </w:pPr>
      <w:r>
        <w:rPr>
          <w:color w:val="auto"/>
          <w:spacing w:val="-1"/>
          <w:sz w:val="24"/>
          <w:highlight w:val="none"/>
        </w:rPr>
        <w:t>采购代理机构</w:t>
      </w:r>
      <w:r>
        <w:rPr>
          <w:rFonts w:hint="eastAsia"/>
          <w:color w:val="auto"/>
          <w:spacing w:val="-1"/>
          <w:sz w:val="24"/>
          <w:highlight w:val="none"/>
          <w:lang w:val="zh-CN" w:eastAsia="zh-CN"/>
        </w:rPr>
        <w:t>在政府采购云平台（网址：http://www.zcygov.cn）上发布，供应商须主动阅知。本项目的澄清、修改、答疑、补遗文件一经发布即视为已告知所有潜在供应商，且供应商也已经收到并明确了发布的内容。</w:t>
      </w:r>
    </w:p>
    <w:p w14:paraId="04F1C04F">
      <w:pPr>
        <w:pStyle w:val="29"/>
        <w:numPr>
          <w:ilvl w:val="0"/>
          <w:numId w:val="4"/>
        </w:numPr>
        <w:tabs>
          <w:tab w:val="left" w:pos="1538"/>
        </w:tabs>
        <w:spacing w:before="0" w:after="0" w:line="306" w:lineRule="exact"/>
        <w:ind w:left="1537" w:right="0" w:hanging="362"/>
        <w:jc w:val="left"/>
        <w:rPr>
          <w:color w:val="auto"/>
          <w:sz w:val="24"/>
          <w:highlight w:val="none"/>
        </w:rPr>
      </w:pPr>
      <w:r>
        <w:rPr>
          <w:color w:val="auto"/>
          <w:sz w:val="24"/>
          <w:highlight w:val="none"/>
        </w:rPr>
        <w:t>竞争性磋商文件的修改</w:t>
      </w:r>
    </w:p>
    <w:p w14:paraId="4FF913CD">
      <w:pPr>
        <w:pStyle w:val="29"/>
        <w:numPr>
          <w:ilvl w:val="1"/>
          <w:numId w:val="4"/>
        </w:numPr>
        <w:tabs>
          <w:tab w:val="left" w:pos="2080"/>
        </w:tabs>
        <w:spacing w:before="158" w:after="0" w:line="364" w:lineRule="auto"/>
        <w:ind w:left="1176" w:right="1178" w:firstLine="480"/>
        <w:jc w:val="both"/>
        <w:rPr>
          <w:color w:val="auto"/>
          <w:sz w:val="24"/>
          <w:highlight w:val="none"/>
        </w:rPr>
      </w:pPr>
      <w:r>
        <w:rPr>
          <w:color w:val="auto"/>
          <w:spacing w:val="-1"/>
          <w:sz w:val="24"/>
          <w:highlight w:val="none"/>
        </w:rPr>
        <w:t>在磋商截止期前，采购代理机构和采购人可主动地或在解答竞争性磋商</w:t>
      </w:r>
      <w:r>
        <w:rPr>
          <w:color w:val="auto"/>
          <w:sz w:val="24"/>
          <w:highlight w:val="none"/>
        </w:rPr>
        <w:t>文件收受人提出的澄清问题时对竞争性磋商文件进行修改。</w:t>
      </w:r>
    </w:p>
    <w:p w14:paraId="6FDDEA00">
      <w:pPr>
        <w:pStyle w:val="29"/>
        <w:numPr>
          <w:ilvl w:val="1"/>
          <w:numId w:val="4"/>
        </w:numPr>
        <w:tabs>
          <w:tab w:val="left" w:pos="2080"/>
        </w:tabs>
        <w:spacing w:before="0" w:after="0" w:line="364" w:lineRule="auto"/>
        <w:ind w:left="1176" w:right="1167" w:firstLine="480"/>
        <w:jc w:val="both"/>
        <w:rPr>
          <w:color w:val="auto"/>
          <w:sz w:val="24"/>
          <w:highlight w:val="none"/>
        </w:rPr>
      </w:pPr>
      <w:r>
        <w:rPr>
          <w:color w:val="auto"/>
          <w:sz w:val="24"/>
          <w:highlight w:val="none"/>
        </w:rPr>
        <w:t>采购代理机构对已发出的竞争性磋商文件进行必要的修改的，应当在磋</w:t>
      </w:r>
      <w:r>
        <w:rPr>
          <w:color w:val="auto"/>
          <w:spacing w:val="-1"/>
          <w:sz w:val="24"/>
          <w:highlight w:val="none"/>
        </w:rPr>
        <w:t xml:space="preserve">商截止时间前以书面形式通知所有竞争性磋商文件收受人，并对其具有约束力， </w:t>
      </w:r>
      <w:r>
        <w:rPr>
          <w:color w:val="auto"/>
          <w:sz w:val="24"/>
          <w:highlight w:val="none"/>
        </w:rPr>
        <w:t>竞争性磋商文件收受人在收到上述通知后，应立即向采购代理机构回函确认。</w:t>
      </w:r>
    </w:p>
    <w:p w14:paraId="4AEE88FA">
      <w:pPr>
        <w:pStyle w:val="29"/>
        <w:numPr>
          <w:ilvl w:val="1"/>
          <w:numId w:val="4"/>
        </w:numPr>
        <w:tabs>
          <w:tab w:val="left" w:pos="2080"/>
        </w:tabs>
        <w:spacing w:before="0" w:after="0" w:line="364" w:lineRule="auto"/>
        <w:ind w:left="1176" w:right="1178" w:firstLine="480"/>
        <w:jc w:val="both"/>
        <w:rPr>
          <w:color w:val="auto"/>
          <w:sz w:val="24"/>
          <w:highlight w:val="none"/>
        </w:rPr>
      </w:pPr>
      <w:r>
        <w:rPr>
          <w:color w:val="auto"/>
          <w:spacing w:val="-1"/>
          <w:sz w:val="24"/>
          <w:highlight w:val="none"/>
        </w:rPr>
        <w:t>为使供应商有充分的时间准备磋商，并对竞争性磋商文件的修改部分进</w:t>
      </w:r>
      <w:r>
        <w:rPr>
          <w:color w:val="auto"/>
          <w:sz w:val="24"/>
          <w:highlight w:val="none"/>
        </w:rPr>
        <w:t>行研究，采购人可以酌情延长磋商截止日期和磋商时间。</w:t>
      </w:r>
    </w:p>
    <w:p w14:paraId="77396E54">
      <w:pPr>
        <w:spacing w:before="0" w:line="364" w:lineRule="auto"/>
        <w:ind w:left="1176" w:right="4287" w:firstLine="3112"/>
        <w:jc w:val="left"/>
        <w:rPr>
          <w:color w:val="auto"/>
          <w:sz w:val="24"/>
          <w:highlight w:val="none"/>
        </w:rPr>
      </w:pPr>
      <w:r>
        <w:rPr>
          <w:b/>
          <w:color w:val="auto"/>
          <w:sz w:val="24"/>
          <w:highlight w:val="none"/>
        </w:rPr>
        <w:t>三、响应文件的编制</w:t>
      </w:r>
      <w:r>
        <w:rPr>
          <w:color w:val="auto"/>
          <w:sz w:val="24"/>
          <w:highlight w:val="none"/>
        </w:rPr>
        <w:t>8．响应文件的语言及度量衡单位</w:t>
      </w:r>
    </w:p>
    <w:p w14:paraId="3AA2A5A9">
      <w:pPr>
        <w:pStyle w:val="29"/>
        <w:numPr>
          <w:ilvl w:val="1"/>
          <w:numId w:val="5"/>
        </w:numPr>
        <w:tabs>
          <w:tab w:val="left" w:pos="2204"/>
        </w:tabs>
        <w:spacing w:before="0" w:after="0" w:line="362" w:lineRule="auto"/>
        <w:ind w:left="1176" w:right="1176" w:firstLine="540"/>
        <w:jc w:val="left"/>
        <w:rPr>
          <w:color w:val="auto"/>
          <w:sz w:val="24"/>
          <w:highlight w:val="none"/>
        </w:rPr>
      </w:pPr>
      <w:r>
        <w:rPr>
          <w:color w:val="auto"/>
          <w:spacing w:val="3"/>
          <w:sz w:val="24"/>
          <w:highlight w:val="none"/>
        </w:rPr>
        <w:t>供应商提交的响应文件以及供应商就有关磋商的所有来往函电均应使用中文。</w:t>
      </w:r>
    </w:p>
    <w:p w14:paraId="2543C337">
      <w:pPr>
        <w:pStyle w:val="29"/>
        <w:numPr>
          <w:ilvl w:val="1"/>
          <w:numId w:val="5"/>
        </w:numPr>
        <w:tabs>
          <w:tab w:val="left" w:pos="2197"/>
        </w:tabs>
        <w:spacing w:before="1" w:after="0" w:line="364" w:lineRule="auto"/>
        <w:ind w:left="1176" w:right="1176" w:firstLine="540"/>
        <w:jc w:val="left"/>
        <w:rPr>
          <w:color w:val="auto"/>
          <w:sz w:val="24"/>
          <w:highlight w:val="none"/>
        </w:rPr>
      </w:pPr>
      <w:r>
        <w:rPr>
          <w:color w:val="auto"/>
          <w:spacing w:val="-6"/>
          <w:sz w:val="24"/>
          <w:highlight w:val="none"/>
        </w:rPr>
        <w:t>响应文件所使用的度量衡单位，除磋商文件中特殊要求外，应采用中华</w:t>
      </w:r>
      <w:r>
        <w:rPr>
          <w:color w:val="auto"/>
          <w:sz w:val="24"/>
          <w:highlight w:val="none"/>
        </w:rPr>
        <w:t>人民共和国法定计量单位。</w:t>
      </w:r>
    </w:p>
    <w:p w14:paraId="41C2BFF0">
      <w:pPr>
        <w:pStyle w:val="29"/>
        <w:numPr>
          <w:ilvl w:val="0"/>
          <w:numId w:val="6"/>
        </w:numPr>
        <w:tabs>
          <w:tab w:val="left" w:pos="1538"/>
        </w:tabs>
        <w:spacing w:before="0" w:after="0" w:line="306" w:lineRule="exact"/>
        <w:ind w:left="1537" w:right="0" w:hanging="362"/>
        <w:jc w:val="left"/>
        <w:rPr>
          <w:color w:val="auto"/>
          <w:sz w:val="24"/>
          <w:highlight w:val="none"/>
        </w:rPr>
      </w:pPr>
      <w:r>
        <w:rPr>
          <w:color w:val="auto"/>
          <w:sz w:val="24"/>
          <w:highlight w:val="none"/>
        </w:rPr>
        <w:t>响应文件构成</w:t>
      </w:r>
    </w:p>
    <w:p w14:paraId="7B603510">
      <w:pPr>
        <w:pStyle w:val="13"/>
        <w:spacing w:before="8"/>
        <w:rPr>
          <w:color w:val="auto"/>
          <w:sz w:val="18"/>
          <w:highlight w:val="none"/>
        </w:rPr>
      </w:pPr>
    </w:p>
    <w:p w14:paraId="6B01BCF7">
      <w:pPr>
        <w:pStyle w:val="29"/>
        <w:numPr>
          <w:ilvl w:val="1"/>
          <w:numId w:val="6"/>
        </w:numPr>
        <w:tabs>
          <w:tab w:val="left" w:pos="2077"/>
        </w:tabs>
        <w:spacing w:before="1" w:after="0" w:line="240" w:lineRule="auto"/>
        <w:ind w:left="2170" w:right="1227" w:hanging="514"/>
        <w:jc w:val="left"/>
        <w:rPr>
          <w:color w:val="auto"/>
          <w:sz w:val="24"/>
          <w:highlight w:val="none"/>
        </w:rPr>
      </w:pPr>
      <w:r>
        <w:rPr>
          <w:color w:val="auto"/>
          <w:spacing w:val="-1"/>
          <w:sz w:val="24"/>
          <w:highlight w:val="none"/>
        </w:rPr>
        <w:t>供应商应按竞争性磋商文件提供的响应文件格式完整地填写响应文件。</w:t>
      </w:r>
      <w:r>
        <w:rPr>
          <w:color w:val="auto"/>
          <w:sz w:val="24"/>
          <w:highlight w:val="none"/>
        </w:rPr>
        <w:t>1）报价函</w:t>
      </w:r>
    </w:p>
    <w:p w14:paraId="5575495D">
      <w:pPr>
        <w:pStyle w:val="29"/>
        <w:numPr>
          <w:ilvl w:val="2"/>
          <w:numId w:val="6"/>
        </w:numPr>
        <w:tabs>
          <w:tab w:val="left" w:pos="2532"/>
        </w:tabs>
        <w:spacing w:before="1" w:after="0" w:line="240" w:lineRule="auto"/>
        <w:ind w:left="2531" w:right="0" w:hanging="362"/>
        <w:jc w:val="left"/>
        <w:rPr>
          <w:color w:val="auto"/>
          <w:sz w:val="24"/>
          <w:highlight w:val="none"/>
        </w:rPr>
      </w:pPr>
      <w:r>
        <w:rPr>
          <w:rFonts w:hint="eastAsia"/>
          <w:color w:val="auto"/>
          <w:sz w:val="24"/>
          <w:highlight w:val="none"/>
          <w:lang w:eastAsia="zh-CN"/>
        </w:rPr>
        <w:t>一次</w:t>
      </w:r>
      <w:r>
        <w:rPr>
          <w:color w:val="auto"/>
          <w:sz w:val="24"/>
          <w:highlight w:val="none"/>
        </w:rPr>
        <w:t>报价一览表</w:t>
      </w:r>
    </w:p>
    <w:p w14:paraId="7F3D1FBC">
      <w:pPr>
        <w:pStyle w:val="29"/>
        <w:numPr>
          <w:ilvl w:val="2"/>
          <w:numId w:val="6"/>
        </w:numPr>
        <w:tabs>
          <w:tab w:val="left" w:pos="2532"/>
        </w:tabs>
        <w:spacing w:before="160" w:after="0" w:line="240" w:lineRule="auto"/>
        <w:ind w:left="2531" w:right="0" w:hanging="362"/>
        <w:jc w:val="left"/>
        <w:rPr>
          <w:color w:val="auto"/>
          <w:sz w:val="24"/>
          <w:highlight w:val="none"/>
        </w:rPr>
      </w:pPr>
      <w:r>
        <w:rPr>
          <w:color w:val="auto"/>
          <w:sz w:val="24"/>
          <w:highlight w:val="none"/>
        </w:rPr>
        <w:t>法定代表人身份证明或授权委托书</w:t>
      </w:r>
    </w:p>
    <w:p w14:paraId="6793B20F">
      <w:pPr>
        <w:pStyle w:val="29"/>
        <w:numPr>
          <w:ilvl w:val="2"/>
          <w:numId w:val="6"/>
        </w:numPr>
        <w:tabs>
          <w:tab w:val="left" w:pos="2532"/>
        </w:tabs>
        <w:spacing w:before="160" w:after="0" w:line="240" w:lineRule="auto"/>
        <w:ind w:left="2531" w:right="0" w:hanging="362"/>
        <w:jc w:val="left"/>
        <w:rPr>
          <w:color w:val="auto"/>
          <w:sz w:val="24"/>
          <w:highlight w:val="none"/>
        </w:rPr>
      </w:pPr>
      <w:r>
        <w:rPr>
          <w:color w:val="auto"/>
          <w:sz w:val="24"/>
          <w:highlight w:val="none"/>
        </w:rPr>
        <w:t>供应商资格证明文件</w:t>
      </w:r>
    </w:p>
    <w:p w14:paraId="38471676">
      <w:pPr>
        <w:pStyle w:val="29"/>
        <w:numPr>
          <w:ilvl w:val="2"/>
          <w:numId w:val="6"/>
        </w:numPr>
        <w:tabs>
          <w:tab w:val="left" w:pos="2532"/>
        </w:tabs>
        <w:spacing w:before="161" w:after="0" w:line="240" w:lineRule="auto"/>
        <w:ind w:left="2531" w:right="0" w:hanging="362"/>
        <w:jc w:val="left"/>
        <w:rPr>
          <w:color w:val="auto"/>
          <w:sz w:val="24"/>
          <w:highlight w:val="none"/>
        </w:rPr>
      </w:pPr>
      <w:r>
        <w:rPr>
          <w:color w:val="auto"/>
          <w:sz w:val="24"/>
          <w:highlight w:val="none"/>
        </w:rPr>
        <w:t>中小企业声明函</w:t>
      </w:r>
    </w:p>
    <w:p w14:paraId="245D1A89">
      <w:pPr>
        <w:pStyle w:val="29"/>
        <w:numPr>
          <w:ilvl w:val="2"/>
          <w:numId w:val="6"/>
        </w:numPr>
        <w:tabs>
          <w:tab w:val="left" w:pos="2532"/>
        </w:tabs>
        <w:spacing w:before="160" w:after="0" w:line="240" w:lineRule="auto"/>
        <w:ind w:left="2531" w:right="0" w:hanging="362"/>
        <w:jc w:val="left"/>
        <w:rPr>
          <w:color w:val="auto"/>
          <w:sz w:val="24"/>
          <w:highlight w:val="none"/>
        </w:rPr>
      </w:pPr>
      <w:r>
        <w:rPr>
          <w:rFonts w:hint="eastAsia"/>
          <w:color w:val="auto"/>
          <w:sz w:val="24"/>
          <w:highlight w:val="none"/>
          <w:lang w:eastAsia="zh-CN"/>
        </w:rPr>
        <w:t>服务</w:t>
      </w:r>
      <w:r>
        <w:rPr>
          <w:color w:val="auto"/>
          <w:sz w:val="24"/>
          <w:highlight w:val="none"/>
        </w:rPr>
        <w:t>方案</w:t>
      </w:r>
    </w:p>
    <w:p w14:paraId="1F0DE8B1">
      <w:pPr>
        <w:pStyle w:val="29"/>
        <w:numPr>
          <w:ilvl w:val="2"/>
          <w:numId w:val="6"/>
        </w:numPr>
        <w:tabs>
          <w:tab w:val="left" w:pos="2532"/>
        </w:tabs>
        <w:spacing w:before="161" w:after="0" w:line="240" w:lineRule="auto"/>
        <w:ind w:left="2531" w:right="0" w:hanging="362"/>
        <w:jc w:val="left"/>
        <w:rPr>
          <w:color w:val="auto"/>
          <w:sz w:val="24"/>
          <w:highlight w:val="none"/>
        </w:rPr>
      </w:pPr>
      <w:r>
        <w:rPr>
          <w:color w:val="auto"/>
          <w:sz w:val="24"/>
          <w:highlight w:val="none"/>
        </w:rPr>
        <w:t>优惠条件、服务承诺</w:t>
      </w:r>
    </w:p>
    <w:p w14:paraId="3898CF13">
      <w:pPr>
        <w:pStyle w:val="13"/>
        <w:spacing w:before="160" w:line="240" w:lineRule="auto"/>
        <w:ind w:firstLine="2160" w:firstLineChars="900"/>
        <w:rPr>
          <w:color w:val="auto"/>
          <w:highlight w:val="none"/>
        </w:rPr>
      </w:pPr>
      <w:r>
        <w:rPr>
          <w:rFonts w:hint="eastAsia"/>
          <w:color w:val="auto"/>
          <w:highlight w:val="none"/>
          <w:lang w:val="en-US" w:eastAsia="zh-CN"/>
        </w:rPr>
        <w:t>8）</w:t>
      </w:r>
      <w:r>
        <w:rPr>
          <w:color w:val="auto"/>
          <w:highlight w:val="none"/>
        </w:rPr>
        <w:t>其他资料</w:t>
      </w:r>
    </w:p>
    <w:p w14:paraId="30F139AC">
      <w:pPr>
        <w:spacing w:after="0" w:line="240" w:lineRule="auto"/>
        <w:rPr>
          <w:color w:val="auto"/>
          <w:highlight w:val="none"/>
        </w:rPr>
        <w:sectPr>
          <w:headerReference r:id="rId9" w:type="default"/>
          <w:footerReference r:id="rId10" w:type="default"/>
          <w:pgSz w:w="11910" w:h="16840"/>
          <w:pgMar w:top="920" w:right="580" w:bottom="900" w:left="580" w:header="740" w:footer="720" w:gutter="0"/>
          <w:pgNumType w:fmt="decimal"/>
          <w:cols w:space="720" w:num="1"/>
        </w:sectPr>
      </w:pPr>
    </w:p>
    <w:p w14:paraId="16A26A77">
      <w:pPr>
        <w:pStyle w:val="13"/>
        <w:spacing w:before="6"/>
        <w:rPr>
          <w:color w:val="auto"/>
          <w:sz w:val="2"/>
          <w:highlight w:val="none"/>
        </w:rPr>
      </w:pPr>
    </w:p>
    <w:p w14:paraId="634FCD43">
      <w:pPr>
        <w:pStyle w:val="13"/>
        <w:spacing w:line="59" w:lineRule="exact"/>
        <w:ind w:left="1163"/>
        <w:rPr>
          <w:color w:val="auto"/>
          <w:sz w:val="5"/>
          <w:highlight w:val="none"/>
        </w:rPr>
      </w:pPr>
    </w:p>
    <w:p w14:paraId="01304BD3">
      <w:pPr>
        <w:pStyle w:val="29"/>
        <w:numPr>
          <w:ilvl w:val="0"/>
          <w:numId w:val="6"/>
        </w:numPr>
        <w:tabs>
          <w:tab w:val="left" w:pos="1657"/>
        </w:tabs>
        <w:spacing w:before="5" w:after="0" w:line="338" w:lineRule="auto"/>
        <w:ind w:left="1176" w:right="1176" w:firstLine="0"/>
        <w:jc w:val="left"/>
        <w:rPr>
          <w:color w:val="auto"/>
          <w:sz w:val="24"/>
          <w:highlight w:val="none"/>
        </w:rPr>
      </w:pPr>
      <w:r>
        <w:rPr>
          <w:color w:val="auto"/>
          <w:spacing w:val="-3"/>
          <w:sz w:val="24"/>
          <w:highlight w:val="none"/>
        </w:rPr>
        <w:t>供应商的报价不得超过采购预算，采购预</w:t>
      </w:r>
      <w:r>
        <w:rPr>
          <w:color w:val="auto"/>
          <w:sz w:val="24"/>
          <w:highlight w:val="none"/>
        </w:rPr>
        <w:t>算在供应商须知前附表中载明。</w:t>
      </w:r>
    </w:p>
    <w:p w14:paraId="17EF45F8">
      <w:pPr>
        <w:pStyle w:val="29"/>
        <w:numPr>
          <w:ilvl w:val="0"/>
          <w:numId w:val="6"/>
        </w:numPr>
        <w:tabs>
          <w:tab w:val="left" w:pos="1657"/>
        </w:tabs>
        <w:spacing w:before="4" w:after="0" w:line="338" w:lineRule="auto"/>
        <w:ind w:left="1176" w:right="1176" w:firstLine="0"/>
        <w:jc w:val="left"/>
        <w:rPr>
          <w:color w:val="auto"/>
          <w:sz w:val="24"/>
          <w:highlight w:val="none"/>
        </w:rPr>
      </w:pPr>
      <w:r>
        <w:rPr>
          <w:color w:val="auto"/>
          <w:spacing w:val="-3"/>
          <w:sz w:val="24"/>
          <w:highlight w:val="none"/>
        </w:rPr>
        <w:t>除非合同条款中另有规定，否则，供应商所报价格在合同实施期间不因市场</w:t>
      </w:r>
      <w:r>
        <w:rPr>
          <w:color w:val="auto"/>
          <w:sz w:val="24"/>
          <w:highlight w:val="none"/>
        </w:rPr>
        <w:t>变化因素而变动。</w:t>
      </w:r>
    </w:p>
    <w:p w14:paraId="6836D7ED">
      <w:pPr>
        <w:pStyle w:val="29"/>
        <w:numPr>
          <w:ilvl w:val="0"/>
          <w:numId w:val="6"/>
        </w:numPr>
        <w:tabs>
          <w:tab w:val="left" w:pos="1658"/>
        </w:tabs>
        <w:spacing w:before="4" w:after="0" w:line="240" w:lineRule="auto"/>
        <w:ind w:left="1657" w:right="0" w:hanging="482"/>
        <w:jc w:val="left"/>
        <w:rPr>
          <w:color w:val="auto"/>
          <w:sz w:val="24"/>
          <w:highlight w:val="none"/>
        </w:rPr>
      </w:pPr>
      <w:r>
        <w:rPr>
          <w:color w:val="auto"/>
          <w:sz w:val="24"/>
          <w:highlight w:val="none"/>
        </w:rPr>
        <w:t>磋商保证金</w:t>
      </w:r>
      <w:r>
        <w:rPr>
          <w:rFonts w:hint="eastAsia"/>
          <w:color w:val="auto"/>
          <w:sz w:val="24"/>
          <w:highlight w:val="none"/>
          <w:lang w:eastAsia="zh-CN"/>
        </w:rPr>
        <w:t>（本项目不要求）</w:t>
      </w:r>
    </w:p>
    <w:p w14:paraId="1F272E37">
      <w:pPr>
        <w:pStyle w:val="29"/>
        <w:numPr>
          <w:ilvl w:val="1"/>
          <w:numId w:val="6"/>
        </w:numPr>
        <w:tabs>
          <w:tab w:val="left" w:pos="2137"/>
        </w:tabs>
        <w:spacing w:before="191" w:after="0" w:line="340" w:lineRule="auto"/>
        <w:ind w:left="1176" w:right="1176" w:firstLine="360"/>
        <w:jc w:val="left"/>
        <w:rPr>
          <w:color w:val="auto"/>
          <w:sz w:val="24"/>
          <w:highlight w:val="none"/>
        </w:rPr>
      </w:pPr>
      <w:r>
        <w:rPr>
          <w:color w:val="auto"/>
          <w:spacing w:val="-3"/>
          <w:sz w:val="24"/>
          <w:highlight w:val="none"/>
        </w:rPr>
        <w:t>供应商应在磋商截止日期前按《</w:t>
      </w:r>
      <w:r>
        <w:rPr>
          <w:rFonts w:hint="eastAsia"/>
          <w:color w:val="auto"/>
          <w:spacing w:val="-3"/>
          <w:sz w:val="24"/>
          <w:highlight w:val="none"/>
          <w:lang w:eastAsia="zh-CN"/>
        </w:rPr>
        <w:t>供应商</w:t>
      </w:r>
      <w:r>
        <w:rPr>
          <w:color w:val="auto"/>
          <w:spacing w:val="-3"/>
          <w:sz w:val="24"/>
          <w:highlight w:val="none"/>
        </w:rPr>
        <w:t>须知前附表》规定的金额提</w:t>
      </w:r>
      <w:r>
        <w:rPr>
          <w:color w:val="auto"/>
          <w:sz w:val="24"/>
          <w:highlight w:val="none"/>
        </w:rPr>
        <w:t>交磋商保证金，并作为其响应文件的一部分。</w:t>
      </w:r>
    </w:p>
    <w:p w14:paraId="184A9BD9">
      <w:pPr>
        <w:pStyle w:val="29"/>
        <w:numPr>
          <w:ilvl w:val="1"/>
          <w:numId w:val="6"/>
        </w:numPr>
        <w:tabs>
          <w:tab w:val="left" w:pos="2137"/>
        </w:tabs>
        <w:spacing w:before="0" w:after="0" w:line="243" w:lineRule="exact"/>
        <w:ind w:left="2136" w:right="0" w:hanging="601"/>
        <w:jc w:val="left"/>
        <w:rPr>
          <w:color w:val="auto"/>
          <w:sz w:val="24"/>
          <w:highlight w:val="none"/>
        </w:rPr>
      </w:pPr>
      <w:r>
        <w:rPr>
          <w:color w:val="auto"/>
          <w:sz w:val="24"/>
          <w:highlight w:val="none"/>
        </w:rPr>
        <w:t>磋商保证金应为人民币。</w:t>
      </w:r>
    </w:p>
    <w:p w14:paraId="4A835EA5">
      <w:pPr>
        <w:pStyle w:val="29"/>
        <w:numPr>
          <w:ilvl w:val="1"/>
          <w:numId w:val="6"/>
        </w:numPr>
        <w:tabs>
          <w:tab w:val="left" w:pos="2137"/>
        </w:tabs>
        <w:spacing w:before="130" w:after="0" w:line="240" w:lineRule="auto"/>
        <w:ind w:left="2136" w:right="0" w:hanging="601"/>
        <w:jc w:val="left"/>
        <w:rPr>
          <w:color w:val="auto"/>
          <w:sz w:val="24"/>
          <w:highlight w:val="none"/>
        </w:rPr>
      </w:pPr>
      <w:r>
        <w:rPr>
          <w:color w:val="auto"/>
          <w:sz w:val="24"/>
          <w:highlight w:val="none"/>
        </w:rPr>
        <w:t>凡未按要求提交磋商保证金的，将被视为非响应性报价而予以拒绝。</w:t>
      </w:r>
    </w:p>
    <w:p w14:paraId="1BCA1AE7">
      <w:pPr>
        <w:pStyle w:val="29"/>
        <w:numPr>
          <w:ilvl w:val="1"/>
          <w:numId w:val="6"/>
        </w:numPr>
        <w:tabs>
          <w:tab w:val="left" w:pos="2137"/>
        </w:tabs>
        <w:spacing w:before="191" w:after="0" w:line="340" w:lineRule="auto"/>
        <w:ind w:left="1176" w:right="1176" w:firstLine="360"/>
        <w:jc w:val="left"/>
        <w:rPr>
          <w:color w:val="auto"/>
          <w:sz w:val="24"/>
          <w:highlight w:val="none"/>
        </w:rPr>
      </w:pPr>
      <w:r>
        <w:rPr>
          <w:color w:val="auto"/>
          <w:spacing w:val="-4"/>
          <w:sz w:val="24"/>
          <w:highlight w:val="none"/>
        </w:rPr>
        <w:t xml:space="preserve">成交结果确定后，采购人与成交供应商签订合同后 </w:t>
      </w:r>
      <w:r>
        <w:rPr>
          <w:color w:val="auto"/>
          <w:sz w:val="24"/>
          <w:highlight w:val="none"/>
        </w:rPr>
        <w:t>5</w:t>
      </w:r>
      <w:r>
        <w:rPr>
          <w:rFonts w:hint="eastAsia"/>
          <w:color w:val="auto"/>
          <w:sz w:val="24"/>
          <w:highlight w:val="none"/>
          <w:lang w:eastAsia="zh-CN"/>
        </w:rPr>
        <w:t>个工作</w:t>
      </w:r>
      <w:r>
        <w:rPr>
          <w:color w:val="auto"/>
          <w:spacing w:val="-11"/>
          <w:sz w:val="24"/>
          <w:highlight w:val="none"/>
        </w:rPr>
        <w:t>日内，磋商保证金</w:t>
      </w:r>
      <w:r>
        <w:rPr>
          <w:color w:val="auto"/>
          <w:sz w:val="24"/>
          <w:highlight w:val="none"/>
        </w:rPr>
        <w:t>退还。</w:t>
      </w:r>
    </w:p>
    <w:p w14:paraId="6D09365B">
      <w:pPr>
        <w:pStyle w:val="29"/>
        <w:numPr>
          <w:ilvl w:val="0"/>
          <w:numId w:val="6"/>
        </w:numPr>
        <w:tabs>
          <w:tab w:val="left" w:pos="1658"/>
        </w:tabs>
        <w:spacing w:before="15" w:after="0" w:line="240" w:lineRule="auto"/>
        <w:ind w:left="1657" w:right="0" w:hanging="482"/>
        <w:jc w:val="left"/>
        <w:rPr>
          <w:color w:val="auto"/>
          <w:sz w:val="24"/>
          <w:highlight w:val="none"/>
        </w:rPr>
      </w:pPr>
      <w:r>
        <w:rPr>
          <w:color w:val="auto"/>
          <w:sz w:val="24"/>
          <w:highlight w:val="none"/>
        </w:rPr>
        <w:t>报价有效期</w:t>
      </w:r>
    </w:p>
    <w:p w14:paraId="3CD94533">
      <w:pPr>
        <w:pStyle w:val="29"/>
        <w:numPr>
          <w:ilvl w:val="1"/>
          <w:numId w:val="6"/>
        </w:numPr>
        <w:tabs>
          <w:tab w:val="left" w:pos="2197"/>
        </w:tabs>
        <w:spacing w:before="161" w:after="0" w:line="364" w:lineRule="auto"/>
        <w:ind w:left="1176" w:right="1176" w:firstLine="480"/>
        <w:jc w:val="both"/>
        <w:rPr>
          <w:color w:val="auto"/>
          <w:sz w:val="24"/>
          <w:highlight w:val="none"/>
        </w:rPr>
      </w:pPr>
      <w:r>
        <w:rPr>
          <w:color w:val="auto"/>
          <w:spacing w:val="-9"/>
          <w:sz w:val="24"/>
          <w:highlight w:val="none"/>
        </w:rPr>
        <w:t>报价应在《</w:t>
      </w:r>
      <w:r>
        <w:rPr>
          <w:rFonts w:hint="eastAsia"/>
          <w:color w:val="auto"/>
          <w:spacing w:val="-9"/>
          <w:sz w:val="24"/>
          <w:highlight w:val="none"/>
          <w:lang w:eastAsia="zh-CN"/>
        </w:rPr>
        <w:t>供应</w:t>
      </w:r>
      <w:r>
        <w:rPr>
          <w:color w:val="auto"/>
          <w:spacing w:val="-9"/>
          <w:sz w:val="24"/>
          <w:highlight w:val="none"/>
        </w:rPr>
        <w:t>商须知前附表》规定的报价有效期内保持有效，报</w:t>
      </w:r>
      <w:r>
        <w:rPr>
          <w:color w:val="auto"/>
          <w:sz w:val="24"/>
          <w:highlight w:val="none"/>
        </w:rPr>
        <w:t>价有效期不满足要求的报价将被视为非响应性报价而予以拒绝。</w:t>
      </w:r>
    </w:p>
    <w:p w14:paraId="079CCB98">
      <w:pPr>
        <w:pStyle w:val="29"/>
        <w:numPr>
          <w:ilvl w:val="1"/>
          <w:numId w:val="6"/>
        </w:numPr>
        <w:tabs>
          <w:tab w:val="left" w:pos="2197"/>
        </w:tabs>
        <w:spacing w:before="1" w:after="0" w:line="364" w:lineRule="auto"/>
        <w:ind w:left="1176" w:right="1176" w:firstLine="480"/>
        <w:jc w:val="both"/>
        <w:rPr>
          <w:color w:val="auto"/>
          <w:sz w:val="24"/>
          <w:highlight w:val="none"/>
        </w:rPr>
      </w:pPr>
      <w:r>
        <w:rPr>
          <w:color w:val="auto"/>
          <w:spacing w:val="-8"/>
          <w:sz w:val="24"/>
          <w:highlight w:val="none"/>
        </w:rPr>
        <w:t>特殊情况下，可根据实际情况，在原报价有效期截止之前，要求供应商</w:t>
      </w:r>
      <w:r>
        <w:rPr>
          <w:color w:val="auto"/>
          <w:spacing w:val="-4"/>
          <w:sz w:val="24"/>
          <w:highlight w:val="none"/>
        </w:rPr>
        <w:t>同意延长响应文件的有效期。这种要求和答复均应以书面、电报、电传等形式进</w:t>
      </w:r>
      <w:r>
        <w:rPr>
          <w:color w:val="auto"/>
          <w:spacing w:val="-5"/>
          <w:sz w:val="24"/>
          <w:highlight w:val="none"/>
        </w:rPr>
        <w:t>行。供应商可以拒绝这种要求，并要求退还其磋商保证金。同意延长的供应商将</w:t>
      </w:r>
      <w:r>
        <w:rPr>
          <w:color w:val="auto"/>
          <w:spacing w:val="-2"/>
          <w:sz w:val="24"/>
          <w:highlight w:val="none"/>
        </w:rPr>
        <w:t>不会被要求和允许修改其响应文件，且本须知中有关磋商保证金的要求将在延长</w:t>
      </w:r>
      <w:r>
        <w:rPr>
          <w:color w:val="auto"/>
          <w:sz w:val="24"/>
          <w:highlight w:val="none"/>
        </w:rPr>
        <w:t>了的有效期内继续有效。</w:t>
      </w:r>
    </w:p>
    <w:p w14:paraId="7700235C">
      <w:pPr>
        <w:pStyle w:val="29"/>
        <w:numPr>
          <w:ilvl w:val="0"/>
          <w:numId w:val="0"/>
        </w:numPr>
        <w:tabs>
          <w:tab w:val="left" w:pos="2197"/>
        </w:tabs>
        <w:spacing w:before="1" w:after="0" w:line="364" w:lineRule="auto"/>
        <w:ind w:left="1175" w:leftChars="0" w:right="1176" w:rightChars="0"/>
        <w:jc w:val="both"/>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 xml:space="preserve">14. </w:t>
      </w:r>
      <w:r>
        <w:rPr>
          <w:rFonts w:ascii="宋体" w:hAnsi="宋体" w:eastAsia="宋体" w:cs="宋体"/>
          <w:color w:val="auto"/>
          <w:spacing w:val="-4"/>
          <w:sz w:val="24"/>
          <w:highlight w:val="none"/>
        </w:rPr>
        <w:t>响应文件的签署和规定</w:t>
      </w:r>
    </w:p>
    <w:p w14:paraId="27D42640">
      <w:pPr>
        <w:pStyle w:val="29"/>
        <w:numPr>
          <w:ilvl w:val="0"/>
          <w:numId w:val="0"/>
        </w:numPr>
        <w:tabs>
          <w:tab w:val="left" w:pos="2197"/>
        </w:tabs>
        <w:spacing w:before="1" w:after="0" w:line="364" w:lineRule="auto"/>
        <w:ind w:right="1176" w:rightChars="0" w:firstLine="1624" w:firstLineChars="700"/>
        <w:jc w:val="both"/>
        <w:rPr>
          <w:rFonts w:hint="eastAsia" w:ascii="宋体" w:hAnsi="宋体" w:eastAsia="宋体" w:cs="宋体"/>
          <w:color w:val="auto"/>
          <w:spacing w:val="-4"/>
          <w:sz w:val="24"/>
          <w:highlight w:val="none"/>
          <w:lang w:val="en-US" w:eastAsia="en-US"/>
        </w:rPr>
      </w:pPr>
      <w:r>
        <w:rPr>
          <w:rFonts w:hint="eastAsia" w:ascii="宋体" w:hAnsi="宋体" w:eastAsia="宋体" w:cs="宋体"/>
          <w:color w:val="auto"/>
          <w:spacing w:val="-4"/>
          <w:sz w:val="24"/>
          <w:highlight w:val="none"/>
          <w:lang w:val="en-US" w:eastAsia="zh-CN"/>
        </w:rPr>
        <w:t>14.1</w:t>
      </w:r>
      <w:r>
        <w:rPr>
          <w:rFonts w:hint="eastAsia" w:ascii="宋体" w:hAnsi="宋体" w:eastAsia="宋体" w:cs="宋体"/>
          <w:color w:val="auto"/>
          <w:spacing w:val="-4"/>
          <w:sz w:val="24"/>
          <w:highlight w:val="none"/>
          <w:lang w:val="en-US" w:eastAsia="en-US"/>
        </w:rPr>
        <w:t>如果是代理人签署，则必须附有法定代表人出具的授权书。</w:t>
      </w:r>
    </w:p>
    <w:p w14:paraId="65AD7513">
      <w:pPr>
        <w:pStyle w:val="29"/>
        <w:numPr>
          <w:ilvl w:val="0"/>
          <w:numId w:val="0"/>
        </w:numPr>
        <w:tabs>
          <w:tab w:val="left" w:pos="2197"/>
        </w:tabs>
        <w:spacing w:before="1" w:after="0" w:line="364" w:lineRule="auto"/>
        <w:ind w:left="1197" w:leftChars="570" w:right="1176" w:rightChars="0" w:firstLine="464" w:firstLineChars="200"/>
        <w:jc w:val="both"/>
        <w:rPr>
          <w:rFonts w:hint="eastAsia" w:ascii="宋体" w:hAnsi="宋体" w:eastAsia="宋体" w:cs="宋体"/>
          <w:color w:val="auto"/>
          <w:spacing w:val="-4"/>
          <w:sz w:val="24"/>
          <w:highlight w:val="none"/>
          <w:lang w:val="en-US" w:eastAsia="en-US"/>
        </w:rPr>
      </w:pPr>
      <w:r>
        <w:rPr>
          <w:rFonts w:hint="eastAsia" w:ascii="宋体" w:hAnsi="宋体" w:eastAsia="宋体" w:cs="宋体"/>
          <w:color w:val="auto"/>
          <w:spacing w:val="-4"/>
          <w:sz w:val="24"/>
          <w:highlight w:val="none"/>
          <w:lang w:val="en-US" w:eastAsia="en-US"/>
        </w:rPr>
        <w:t>1</w:t>
      </w:r>
      <w:r>
        <w:rPr>
          <w:rFonts w:hint="eastAsia" w:ascii="宋体" w:hAnsi="宋体" w:eastAsia="宋体" w:cs="宋体"/>
          <w:color w:val="auto"/>
          <w:spacing w:val="-4"/>
          <w:sz w:val="24"/>
          <w:highlight w:val="none"/>
          <w:lang w:val="en-US" w:eastAsia="zh-CN"/>
        </w:rPr>
        <w:t>4.2</w:t>
      </w:r>
      <w:r>
        <w:rPr>
          <w:rFonts w:hint="eastAsia" w:cs="宋体"/>
          <w:color w:val="auto"/>
          <w:spacing w:val="-4"/>
          <w:sz w:val="24"/>
          <w:highlight w:val="none"/>
          <w:lang w:val="en-US" w:eastAsia="zh-CN"/>
        </w:rPr>
        <w:t>响应</w:t>
      </w:r>
      <w:r>
        <w:rPr>
          <w:rFonts w:hint="eastAsia" w:ascii="宋体" w:hAnsi="宋体" w:eastAsia="宋体" w:cs="宋体"/>
          <w:color w:val="auto"/>
          <w:spacing w:val="-4"/>
          <w:sz w:val="24"/>
          <w:highlight w:val="none"/>
          <w:lang w:val="en-US" w:eastAsia="en-US"/>
        </w:rPr>
        <w:t>文件的任何一页如有修改，必须在修改处由法定代表人或经正式授权的代理人签字确认。</w:t>
      </w:r>
    </w:p>
    <w:p w14:paraId="6D503FF9">
      <w:pPr>
        <w:pStyle w:val="13"/>
        <w:spacing w:before="161" w:line="362" w:lineRule="auto"/>
        <w:ind w:left="1176" w:right="6687"/>
        <w:rPr>
          <w:color w:val="auto"/>
          <w:sz w:val="24"/>
          <w:highlight w:val="none"/>
        </w:rPr>
      </w:pPr>
      <w:r>
        <w:rPr>
          <w:b/>
          <w:color w:val="auto"/>
          <w:sz w:val="24"/>
          <w:highlight w:val="none"/>
        </w:rPr>
        <w:t>四 响应文件的递交</w:t>
      </w:r>
    </w:p>
    <w:p w14:paraId="0DF3EF79">
      <w:pPr>
        <w:pStyle w:val="29"/>
        <w:numPr>
          <w:ilvl w:val="0"/>
          <w:numId w:val="0"/>
        </w:numPr>
        <w:tabs>
          <w:tab w:val="left" w:pos="2197"/>
        </w:tabs>
        <w:spacing w:before="1" w:after="0" w:line="364" w:lineRule="auto"/>
        <w:ind w:right="1176" w:rightChars="0" w:firstLine="1160" w:firstLineChars="500"/>
        <w:jc w:val="both"/>
        <w:rPr>
          <w:rFonts w:hint="default"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15. 政府采购云平台电子版响应文件的编制按政府采购云平台要求进行编制。</w:t>
      </w:r>
    </w:p>
    <w:p w14:paraId="5E4AC2A1">
      <w:pPr>
        <w:pStyle w:val="29"/>
        <w:numPr>
          <w:ilvl w:val="0"/>
          <w:numId w:val="0"/>
        </w:numPr>
        <w:tabs>
          <w:tab w:val="left" w:pos="2197"/>
        </w:tabs>
        <w:spacing w:before="1" w:after="0" w:line="364" w:lineRule="auto"/>
        <w:ind w:right="1176" w:rightChars="0" w:firstLine="1160" w:firstLineChars="500"/>
        <w:jc w:val="both"/>
        <w:rPr>
          <w:rFonts w:ascii="宋体" w:hAnsi="宋体" w:eastAsia="宋体" w:cs="宋体"/>
          <w:color w:val="auto"/>
          <w:spacing w:val="-4"/>
          <w:sz w:val="24"/>
          <w:highlight w:val="none"/>
        </w:rPr>
      </w:pPr>
      <w:r>
        <w:rPr>
          <w:rFonts w:ascii="宋体" w:hAnsi="宋体" w:eastAsia="宋体" w:cs="宋体"/>
          <w:color w:val="auto"/>
          <w:spacing w:val="-4"/>
          <w:sz w:val="24"/>
          <w:highlight w:val="none"/>
        </w:rPr>
        <w:t>16．报价截止期</w:t>
      </w:r>
    </w:p>
    <w:p w14:paraId="5959FCAE">
      <w:pPr>
        <w:pStyle w:val="29"/>
        <w:numPr>
          <w:ilvl w:val="1"/>
          <w:numId w:val="7"/>
        </w:numPr>
        <w:tabs>
          <w:tab w:val="left" w:pos="2197"/>
        </w:tabs>
        <w:spacing w:before="5" w:after="0" w:line="240" w:lineRule="auto"/>
        <w:ind w:left="2196" w:right="0" w:hanging="541"/>
        <w:jc w:val="both"/>
        <w:rPr>
          <w:color w:val="auto"/>
          <w:sz w:val="24"/>
          <w:highlight w:val="none"/>
        </w:rPr>
      </w:pPr>
      <w:r>
        <w:rPr>
          <w:color w:val="auto"/>
          <w:spacing w:val="-15"/>
          <w:sz w:val="24"/>
          <w:highlight w:val="none"/>
        </w:rPr>
        <w:t>供应商应按《</w:t>
      </w:r>
      <w:r>
        <w:rPr>
          <w:rFonts w:hint="eastAsia"/>
          <w:color w:val="auto"/>
          <w:spacing w:val="-9"/>
          <w:sz w:val="24"/>
          <w:highlight w:val="none"/>
          <w:lang w:eastAsia="zh-CN"/>
        </w:rPr>
        <w:t>供应</w:t>
      </w:r>
      <w:r>
        <w:rPr>
          <w:color w:val="auto"/>
          <w:spacing w:val="-9"/>
          <w:sz w:val="24"/>
          <w:highlight w:val="none"/>
        </w:rPr>
        <w:t>商</w:t>
      </w:r>
      <w:r>
        <w:rPr>
          <w:color w:val="auto"/>
          <w:spacing w:val="-15"/>
          <w:sz w:val="24"/>
          <w:highlight w:val="none"/>
        </w:rPr>
        <w:t>须知前附表》规定的时间、地点递交响应文件。</w:t>
      </w:r>
    </w:p>
    <w:p w14:paraId="19298EC7">
      <w:pPr>
        <w:pStyle w:val="29"/>
        <w:numPr>
          <w:ilvl w:val="1"/>
          <w:numId w:val="7"/>
        </w:numPr>
        <w:tabs>
          <w:tab w:val="left" w:pos="2197"/>
        </w:tabs>
        <w:spacing w:before="160" w:after="0" w:line="362" w:lineRule="auto"/>
        <w:ind w:left="1176" w:right="1176" w:firstLine="480"/>
        <w:jc w:val="both"/>
        <w:rPr>
          <w:color w:val="auto"/>
          <w:sz w:val="24"/>
          <w:highlight w:val="none"/>
        </w:rPr>
      </w:pPr>
      <w:r>
        <w:rPr>
          <w:color w:val="auto"/>
          <w:spacing w:val="-6"/>
          <w:sz w:val="24"/>
          <w:highlight w:val="none"/>
        </w:rPr>
        <w:t xml:space="preserve">采购人有权按本须知第 </w:t>
      </w:r>
      <w:r>
        <w:rPr>
          <w:color w:val="auto"/>
          <w:sz w:val="24"/>
          <w:highlight w:val="none"/>
        </w:rPr>
        <w:t>7.3</w:t>
      </w:r>
      <w:r>
        <w:rPr>
          <w:color w:val="auto"/>
          <w:spacing w:val="-13"/>
          <w:sz w:val="24"/>
          <w:highlight w:val="none"/>
        </w:rPr>
        <w:t xml:space="preserve"> 条的规定，通过修改响应文件延长报价截止</w:t>
      </w:r>
      <w:r>
        <w:rPr>
          <w:color w:val="auto"/>
          <w:spacing w:val="-4"/>
          <w:sz w:val="24"/>
          <w:highlight w:val="none"/>
        </w:rPr>
        <w:t>期。在此情况下，采购人和供应商受报价截止期制约的所有权利和义务均应延长</w:t>
      </w:r>
      <w:r>
        <w:rPr>
          <w:color w:val="auto"/>
          <w:sz w:val="24"/>
          <w:highlight w:val="none"/>
        </w:rPr>
        <w:t>至新的截止期。</w:t>
      </w:r>
    </w:p>
    <w:p w14:paraId="3DBE0212">
      <w:pPr>
        <w:pStyle w:val="29"/>
        <w:numPr>
          <w:ilvl w:val="1"/>
          <w:numId w:val="7"/>
        </w:numPr>
        <w:tabs>
          <w:tab w:val="left" w:pos="2204"/>
        </w:tabs>
        <w:spacing w:before="7" w:after="0" w:line="240" w:lineRule="auto"/>
        <w:ind w:left="2204" w:right="0" w:hanging="548"/>
        <w:jc w:val="both"/>
        <w:rPr>
          <w:color w:val="auto"/>
          <w:sz w:val="24"/>
          <w:highlight w:val="none"/>
        </w:rPr>
      </w:pPr>
      <w:r>
        <w:rPr>
          <w:color w:val="auto"/>
          <w:spacing w:val="3"/>
          <w:sz w:val="24"/>
          <w:highlight w:val="none"/>
        </w:rPr>
        <w:t>采购人将拒绝并原封退回在本须知规定的报价截止期后递交的任何响</w:t>
      </w:r>
    </w:p>
    <w:p w14:paraId="5974D13F">
      <w:pPr>
        <w:spacing w:after="0" w:line="240" w:lineRule="auto"/>
        <w:jc w:val="both"/>
        <w:rPr>
          <w:color w:val="auto"/>
          <w:sz w:val="24"/>
          <w:highlight w:val="none"/>
        </w:rPr>
        <w:sectPr>
          <w:pgSz w:w="11910" w:h="16840"/>
          <w:pgMar w:top="920" w:right="580" w:bottom="900" w:left="580" w:header="740" w:footer="720" w:gutter="0"/>
          <w:pgNumType w:fmt="decimal"/>
          <w:cols w:space="720" w:num="1"/>
        </w:sectPr>
      </w:pPr>
    </w:p>
    <w:p w14:paraId="7D808B19">
      <w:pPr>
        <w:pStyle w:val="13"/>
        <w:spacing w:before="6"/>
        <w:rPr>
          <w:color w:val="auto"/>
          <w:sz w:val="2"/>
          <w:highlight w:val="none"/>
        </w:rPr>
      </w:pPr>
    </w:p>
    <w:p w14:paraId="474E5A82">
      <w:pPr>
        <w:pStyle w:val="13"/>
        <w:spacing w:line="59" w:lineRule="exact"/>
        <w:ind w:left="1163"/>
        <w:rPr>
          <w:color w:val="auto"/>
          <w:sz w:val="5"/>
          <w:highlight w:val="none"/>
        </w:rPr>
      </w:pPr>
    </w:p>
    <w:p w14:paraId="56A8F453">
      <w:pPr>
        <w:pStyle w:val="13"/>
        <w:spacing w:before="5"/>
        <w:ind w:left="1176"/>
        <w:rPr>
          <w:color w:val="auto"/>
          <w:highlight w:val="none"/>
        </w:rPr>
      </w:pPr>
      <w:r>
        <w:rPr>
          <w:color w:val="auto"/>
          <w:highlight w:val="none"/>
        </w:rPr>
        <w:t>应文件。</w:t>
      </w:r>
    </w:p>
    <w:p w14:paraId="489D5C11">
      <w:pPr>
        <w:pStyle w:val="29"/>
        <w:numPr>
          <w:ilvl w:val="0"/>
          <w:numId w:val="8"/>
        </w:numPr>
        <w:tabs>
          <w:tab w:val="left" w:pos="1658"/>
        </w:tabs>
        <w:spacing w:before="158" w:after="0" w:line="240" w:lineRule="auto"/>
        <w:ind w:left="1657" w:right="0" w:hanging="482"/>
        <w:jc w:val="left"/>
        <w:rPr>
          <w:color w:val="auto"/>
          <w:sz w:val="24"/>
          <w:highlight w:val="none"/>
        </w:rPr>
      </w:pPr>
      <w:r>
        <w:rPr>
          <w:color w:val="auto"/>
          <w:sz w:val="24"/>
          <w:highlight w:val="none"/>
        </w:rPr>
        <w:t>响应文件的修改和撤回。</w:t>
      </w:r>
    </w:p>
    <w:p w14:paraId="1BDFD4C2">
      <w:pPr>
        <w:pStyle w:val="29"/>
        <w:numPr>
          <w:ilvl w:val="1"/>
          <w:numId w:val="8"/>
        </w:numPr>
        <w:tabs>
          <w:tab w:val="left" w:pos="2154"/>
        </w:tabs>
        <w:spacing w:before="160" w:after="0" w:line="362" w:lineRule="auto"/>
        <w:ind w:left="1176" w:right="1176" w:firstLine="436"/>
        <w:jc w:val="left"/>
        <w:rPr>
          <w:color w:val="auto"/>
          <w:sz w:val="24"/>
          <w:highlight w:val="none"/>
        </w:rPr>
      </w:pPr>
      <w:r>
        <w:rPr>
          <w:rFonts w:hint="eastAsia" w:ascii="宋体" w:hAnsi="宋体" w:eastAsia="宋体" w:cs="宋体"/>
          <w:color w:val="auto"/>
          <w:sz w:val="24"/>
          <w:highlight w:val="none"/>
        </w:rPr>
        <w:t>在送交</w:t>
      </w:r>
      <w:r>
        <w:rPr>
          <w:rFonts w:hint="eastAsia" w:cs="宋体"/>
          <w:color w:val="auto"/>
          <w:sz w:val="24"/>
          <w:highlight w:val="none"/>
          <w:lang w:eastAsia="zh-CN"/>
        </w:rPr>
        <w:t>响应</w:t>
      </w:r>
      <w:r>
        <w:rPr>
          <w:rFonts w:hint="eastAsia" w:ascii="宋体" w:hAnsi="宋体" w:eastAsia="宋体" w:cs="宋体"/>
          <w:color w:val="auto"/>
          <w:sz w:val="24"/>
          <w:highlight w:val="none"/>
        </w:rPr>
        <w:t>文件截止期以前，</w:t>
      </w:r>
      <w:r>
        <w:rPr>
          <w:rFonts w:hint="eastAsia" w:cs="宋体"/>
          <w:color w:val="auto"/>
          <w:sz w:val="24"/>
          <w:highlight w:val="none"/>
          <w:lang w:eastAsia="zh-CN"/>
        </w:rPr>
        <w:t>供应商</w:t>
      </w:r>
      <w:r>
        <w:rPr>
          <w:rFonts w:hint="eastAsia" w:ascii="宋体" w:hAnsi="宋体" w:eastAsia="宋体" w:cs="宋体"/>
          <w:color w:val="auto"/>
          <w:sz w:val="24"/>
          <w:highlight w:val="none"/>
        </w:rPr>
        <w:t>可以更改或撤回</w:t>
      </w:r>
      <w:r>
        <w:rPr>
          <w:rFonts w:hint="eastAsia" w:cs="宋体"/>
          <w:color w:val="auto"/>
          <w:sz w:val="24"/>
          <w:highlight w:val="none"/>
          <w:lang w:eastAsia="zh-CN"/>
        </w:rPr>
        <w:t>响应</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政府采购云平台电子版</w:t>
      </w:r>
      <w:r>
        <w:rPr>
          <w:rFonts w:hint="eastAsia" w:cs="宋体"/>
          <w:color w:val="auto"/>
          <w:sz w:val="24"/>
          <w:highlight w:val="none"/>
          <w:lang w:eastAsia="zh-CN"/>
        </w:rPr>
        <w:t>响应</w:t>
      </w:r>
      <w:r>
        <w:rPr>
          <w:rFonts w:hint="eastAsia" w:ascii="宋体" w:hAnsi="宋体" w:eastAsia="宋体" w:cs="宋体"/>
          <w:color w:val="auto"/>
          <w:sz w:val="24"/>
          <w:highlight w:val="none"/>
          <w:lang w:eastAsia="zh-CN"/>
        </w:rPr>
        <w:t>文件的更改与撤回按政府采购云平台要求进行</w:t>
      </w:r>
      <w:r>
        <w:rPr>
          <w:color w:val="auto"/>
          <w:sz w:val="24"/>
          <w:highlight w:val="none"/>
        </w:rPr>
        <w:t>。</w:t>
      </w:r>
    </w:p>
    <w:p w14:paraId="7BE733BD">
      <w:pPr>
        <w:pStyle w:val="29"/>
        <w:numPr>
          <w:ilvl w:val="1"/>
          <w:numId w:val="8"/>
        </w:numPr>
        <w:tabs>
          <w:tab w:val="left" w:pos="2197"/>
        </w:tabs>
        <w:spacing w:before="5" w:after="0" w:line="240" w:lineRule="auto"/>
        <w:ind w:left="2196" w:right="0" w:hanging="541"/>
        <w:jc w:val="left"/>
        <w:rPr>
          <w:color w:val="auto"/>
          <w:sz w:val="24"/>
          <w:highlight w:val="none"/>
        </w:rPr>
      </w:pPr>
      <w:r>
        <w:rPr>
          <w:color w:val="auto"/>
          <w:sz w:val="24"/>
          <w:highlight w:val="none"/>
        </w:rPr>
        <w:t>在报价截止期后，供应商不得对其响应文件做任何修改。</w:t>
      </w:r>
    </w:p>
    <w:p w14:paraId="146F389E">
      <w:pPr>
        <w:pStyle w:val="29"/>
        <w:numPr>
          <w:ilvl w:val="1"/>
          <w:numId w:val="8"/>
        </w:numPr>
        <w:tabs>
          <w:tab w:val="left" w:pos="2197"/>
        </w:tabs>
        <w:spacing w:before="158" w:after="0" w:line="364" w:lineRule="auto"/>
        <w:ind w:left="1176" w:right="1176" w:firstLine="480"/>
        <w:jc w:val="left"/>
        <w:rPr>
          <w:color w:val="auto"/>
          <w:sz w:val="24"/>
          <w:highlight w:val="none"/>
        </w:rPr>
      </w:pPr>
      <w:r>
        <w:rPr>
          <w:color w:val="auto"/>
          <w:spacing w:val="-10"/>
          <w:sz w:val="24"/>
          <w:highlight w:val="none"/>
        </w:rPr>
        <w:t>在《</w:t>
      </w:r>
      <w:r>
        <w:rPr>
          <w:rFonts w:hint="eastAsia"/>
          <w:color w:val="auto"/>
          <w:spacing w:val="-10"/>
          <w:sz w:val="24"/>
          <w:highlight w:val="none"/>
        </w:rPr>
        <w:t>供应</w:t>
      </w:r>
      <w:r>
        <w:rPr>
          <w:color w:val="auto"/>
          <w:spacing w:val="-10"/>
          <w:sz w:val="24"/>
          <w:highlight w:val="none"/>
        </w:rPr>
        <w:t>商须知前附表》规定的报价有效期内供应商不得撤销其报</w:t>
      </w:r>
      <w:r>
        <w:rPr>
          <w:color w:val="auto"/>
          <w:sz w:val="24"/>
          <w:highlight w:val="none"/>
        </w:rPr>
        <w:t>价，否则其磋商保证金将不予退还。</w:t>
      </w:r>
    </w:p>
    <w:p w14:paraId="1EAAF3E0">
      <w:pPr>
        <w:pStyle w:val="11"/>
        <w:spacing w:before="0" w:line="306" w:lineRule="exact"/>
        <w:ind w:left="4832"/>
        <w:rPr>
          <w:color w:val="auto"/>
          <w:highlight w:val="none"/>
        </w:rPr>
      </w:pPr>
      <w:r>
        <w:rPr>
          <w:color w:val="auto"/>
          <w:highlight w:val="none"/>
        </w:rPr>
        <w:t>五 磋商会</w:t>
      </w:r>
    </w:p>
    <w:p w14:paraId="23E4B551">
      <w:pPr>
        <w:pStyle w:val="29"/>
        <w:numPr>
          <w:ilvl w:val="0"/>
          <w:numId w:val="8"/>
        </w:numPr>
        <w:tabs>
          <w:tab w:val="left" w:pos="1538"/>
        </w:tabs>
        <w:spacing w:before="161" w:after="0" w:line="240" w:lineRule="auto"/>
        <w:ind w:left="1537" w:right="0" w:hanging="362"/>
        <w:jc w:val="left"/>
        <w:rPr>
          <w:color w:val="auto"/>
          <w:sz w:val="24"/>
          <w:highlight w:val="none"/>
        </w:rPr>
      </w:pPr>
      <w:r>
        <w:rPr>
          <w:color w:val="auto"/>
          <w:sz w:val="24"/>
          <w:highlight w:val="none"/>
        </w:rPr>
        <w:t>磋商会</w:t>
      </w:r>
    </w:p>
    <w:p w14:paraId="1D427386">
      <w:pPr>
        <w:pStyle w:val="29"/>
        <w:numPr>
          <w:ilvl w:val="1"/>
          <w:numId w:val="8"/>
        </w:numPr>
        <w:tabs>
          <w:tab w:val="left" w:pos="2276"/>
        </w:tabs>
        <w:spacing w:before="158" w:after="0" w:line="364" w:lineRule="auto"/>
        <w:ind w:left="1176" w:right="1174" w:firstLine="554"/>
        <w:jc w:val="both"/>
        <w:rPr>
          <w:color w:val="auto"/>
          <w:sz w:val="24"/>
          <w:highlight w:val="none"/>
        </w:rPr>
      </w:pPr>
      <w:r>
        <w:rPr>
          <w:color w:val="auto"/>
          <w:sz w:val="24"/>
          <w:highlight w:val="none"/>
        </w:rPr>
        <w:t>采购人在竞争性磋商公告和《</w:t>
      </w:r>
      <w:r>
        <w:rPr>
          <w:rFonts w:hint="eastAsia"/>
          <w:color w:val="auto"/>
          <w:sz w:val="24"/>
          <w:highlight w:val="none"/>
        </w:rPr>
        <w:t>供应商</w:t>
      </w:r>
      <w:r>
        <w:rPr>
          <w:color w:val="auto"/>
          <w:sz w:val="24"/>
          <w:highlight w:val="none"/>
        </w:rPr>
        <w:t>商须知前附表》规定的日期、</w:t>
      </w:r>
      <w:r>
        <w:rPr>
          <w:color w:val="auto"/>
          <w:spacing w:val="-3"/>
          <w:sz w:val="24"/>
          <w:highlight w:val="none"/>
        </w:rPr>
        <w:t>时间和地点召开磋商会。磋商会由采购代理机构主持，供应商应由法定代表人或</w:t>
      </w:r>
      <w:r>
        <w:rPr>
          <w:color w:val="auto"/>
          <w:sz w:val="24"/>
          <w:highlight w:val="none"/>
        </w:rPr>
        <w:t>其授权人</w:t>
      </w:r>
      <w:r>
        <w:rPr>
          <w:rFonts w:hint="eastAsia"/>
          <w:color w:val="auto"/>
          <w:sz w:val="24"/>
          <w:highlight w:val="none"/>
          <w:lang w:eastAsia="zh-CN"/>
        </w:rPr>
        <w:t>在政采云平台远程</w:t>
      </w:r>
      <w:r>
        <w:rPr>
          <w:color w:val="auto"/>
          <w:sz w:val="24"/>
          <w:highlight w:val="none"/>
        </w:rPr>
        <w:t>参加会议。</w:t>
      </w:r>
    </w:p>
    <w:p w14:paraId="38E4ADFE">
      <w:pPr>
        <w:pStyle w:val="29"/>
        <w:numPr>
          <w:ilvl w:val="1"/>
          <w:numId w:val="8"/>
        </w:numPr>
        <w:tabs>
          <w:tab w:val="left" w:pos="2334"/>
        </w:tabs>
        <w:spacing w:before="0" w:after="0" w:line="307" w:lineRule="exact"/>
        <w:ind w:left="2333" w:right="0" w:hanging="601"/>
        <w:jc w:val="both"/>
        <w:rPr>
          <w:color w:val="auto"/>
          <w:sz w:val="24"/>
          <w:highlight w:val="none"/>
        </w:rPr>
      </w:pPr>
      <w:r>
        <w:rPr>
          <w:color w:val="auto"/>
          <w:spacing w:val="-9"/>
          <w:sz w:val="24"/>
          <w:highlight w:val="none"/>
        </w:rPr>
        <w:t xml:space="preserve">按照本须知第 </w:t>
      </w:r>
      <w:r>
        <w:rPr>
          <w:color w:val="auto"/>
          <w:sz w:val="24"/>
          <w:highlight w:val="none"/>
        </w:rPr>
        <w:t>17</w:t>
      </w:r>
      <w:r>
        <w:rPr>
          <w:color w:val="auto"/>
          <w:spacing w:val="-8"/>
          <w:sz w:val="24"/>
          <w:highlight w:val="none"/>
        </w:rPr>
        <w:t xml:space="preserve"> 条规定，按规定撤回的报价将不予开封。</w:t>
      </w:r>
    </w:p>
    <w:p w14:paraId="4137DA24">
      <w:pPr>
        <w:pStyle w:val="13"/>
        <w:spacing w:before="9"/>
        <w:rPr>
          <w:color w:val="auto"/>
          <w:sz w:val="18"/>
          <w:highlight w:val="none"/>
        </w:rPr>
      </w:pPr>
    </w:p>
    <w:p w14:paraId="304917CD">
      <w:pPr>
        <w:pStyle w:val="29"/>
        <w:numPr>
          <w:ilvl w:val="1"/>
          <w:numId w:val="8"/>
        </w:numPr>
        <w:tabs>
          <w:tab w:val="left" w:pos="2262"/>
        </w:tabs>
        <w:spacing w:before="0" w:after="0" w:line="364" w:lineRule="auto"/>
        <w:ind w:left="1176" w:right="1176" w:firstLine="480"/>
        <w:jc w:val="both"/>
        <w:rPr>
          <w:color w:val="auto"/>
          <w:sz w:val="24"/>
          <w:highlight w:val="none"/>
        </w:rPr>
      </w:pPr>
      <w:r>
        <w:rPr>
          <w:color w:val="auto"/>
          <w:sz w:val="24"/>
          <w:highlight w:val="none"/>
        </w:rPr>
        <w:t xml:space="preserve">本项目开标方式为远程磋商，供应商不到开标现场。供应商磋商时， </w:t>
      </w:r>
      <w:r>
        <w:rPr>
          <w:color w:val="auto"/>
          <w:spacing w:val="-1"/>
          <w:sz w:val="24"/>
          <w:highlight w:val="none"/>
        </w:rPr>
        <w:t>需携带制作响应文件时用来加密的有效数字证书</w:t>
      </w:r>
      <w:r>
        <w:rPr>
          <w:color w:val="auto"/>
          <w:sz w:val="24"/>
          <w:highlight w:val="none"/>
        </w:rPr>
        <w:t>（CA</w:t>
      </w:r>
      <w:r>
        <w:rPr>
          <w:color w:val="auto"/>
          <w:spacing w:val="-20"/>
          <w:sz w:val="24"/>
          <w:highlight w:val="none"/>
        </w:rPr>
        <w:t xml:space="preserve"> 认证</w:t>
      </w:r>
      <w:r>
        <w:rPr>
          <w:color w:val="auto"/>
          <w:spacing w:val="-17"/>
          <w:sz w:val="24"/>
          <w:highlight w:val="none"/>
        </w:rPr>
        <w:t>）</w:t>
      </w:r>
      <w:r>
        <w:rPr>
          <w:color w:val="auto"/>
          <w:spacing w:val="-8"/>
          <w:sz w:val="24"/>
          <w:highlight w:val="none"/>
        </w:rPr>
        <w:t>登录“政采云”平台</w:t>
      </w:r>
      <w:r>
        <w:rPr>
          <w:color w:val="auto"/>
          <w:sz w:val="24"/>
          <w:highlight w:val="none"/>
        </w:rPr>
        <w:t>电子开标大厅现场按规定时间对加密的响应文件进行解密。</w:t>
      </w:r>
    </w:p>
    <w:p w14:paraId="62E5C650">
      <w:pPr>
        <w:pStyle w:val="29"/>
        <w:numPr>
          <w:ilvl w:val="0"/>
          <w:numId w:val="8"/>
        </w:numPr>
        <w:tabs>
          <w:tab w:val="left" w:pos="1658"/>
        </w:tabs>
        <w:spacing w:before="0" w:after="0" w:line="230" w:lineRule="exact"/>
        <w:ind w:left="1657" w:right="0" w:hanging="482"/>
        <w:jc w:val="left"/>
        <w:rPr>
          <w:color w:val="auto"/>
          <w:sz w:val="24"/>
          <w:highlight w:val="none"/>
        </w:rPr>
      </w:pPr>
      <w:r>
        <w:rPr>
          <w:color w:val="auto"/>
          <w:sz w:val="24"/>
          <w:highlight w:val="none"/>
        </w:rPr>
        <w:t>磋商小组的组建</w:t>
      </w:r>
    </w:p>
    <w:p w14:paraId="602464C1">
      <w:pPr>
        <w:pStyle w:val="29"/>
        <w:numPr>
          <w:ilvl w:val="1"/>
          <w:numId w:val="8"/>
        </w:numPr>
        <w:tabs>
          <w:tab w:val="left" w:pos="2197"/>
        </w:tabs>
        <w:spacing w:before="158" w:after="0" w:line="362" w:lineRule="auto"/>
        <w:ind w:left="1176" w:right="1176" w:firstLine="480"/>
        <w:jc w:val="left"/>
        <w:rPr>
          <w:color w:val="auto"/>
          <w:sz w:val="24"/>
          <w:highlight w:val="none"/>
        </w:rPr>
      </w:pPr>
      <w:r>
        <w:rPr>
          <w:color w:val="auto"/>
          <w:spacing w:val="-5"/>
          <w:sz w:val="24"/>
          <w:highlight w:val="none"/>
        </w:rPr>
        <w:t>磋商小组根据采购项目的特点依法组建，并负责评审工作。磋商小组由</w:t>
      </w:r>
      <w:r>
        <w:rPr>
          <w:color w:val="auto"/>
          <w:spacing w:val="-4"/>
          <w:sz w:val="24"/>
          <w:highlight w:val="none"/>
        </w:rPr>
        <w:t xml:space="preserve">技术、经济、等方面的专家组成，成员为 </w:t>
      </w:r>
      <w:r>
        <w:rPr>
          <w:color w:val="auto"/>
          <w:sz w:val="24"/>
          <w:highlight w:val="none"/>
        </w:rPr>
        <w:t>3</w:t>
      </w:r>
      <w:r>
        <w:rPr>
          <w:color w:val="auto"/>
          <w:spacing w:val="-20"/>
          <w:sz w:val="24"/>
          <w:highlight w:val="none"/>
        </w:rPr>
        <w:t xml:space="preserve"> 人。</w:t>
      </w:r>
    </w:p>
    <w:p w14:paraId="44C4CD3C">
      <w:pPr>
        <w:pStyle w:val="29"/>
        <w:numPr>
          <w:ilvl w:val="1"/>
          <w:numId w:val="8"/>
        </w:numPr>
        <w:tabs>
          <w:tab w:val="left" w:pos="2197"/>
        </w:tabs>
        <w:spacing w:before="5" w:after="0" w:line="364" w:lineRule="auto"/>
        <w:ind w:left="1176" w:right="1176" w:firstLine="480"/>
        <w:jc w:val="left"/>
        <w:rPr>
          <w:color w:val="auto"/>
          <w:sz w:val="24"/>
          <w:highlight w:val="none"/>
        </w:rPr>
      </w:pPr>
      <w:r>
        <w:rPr>
          <w:color w:val="auto"/>
          <w:spacing w:val="-5"/>
          <w:sz w:val="24"/>
          <w:highlight w:val="none"/>
        </w:rPr>
        <w:t>磋商专家从依法设立的专家库中随机抽取产生。专家名单在成交前严格</w:t>
      </w:r>
      <w:r>
        <w:rPr>
          <w:color w:val="auto"/>
          <w:sz w:val="24"/>
          <w:highlight w:val="none"/>
        </w:rPr>
        <w:t>保密。</w:t>
      </w:r>
    </w:p>
    <w:p w14:paraId="577B0B20">
      <w:pPr>
        <w:pStyle w:val="29"/>
        <w:numPr>
          <w:ilvl w:val="0"/>
          <w:numId w:val="8"/>
        </w:numPr>
        <w:tabs>
          <w:tab w:val="left" w:pos="1658"/>
        </w:tabs>
        <w:spacing w:before="0" w:after="0" w:line="306" w:lineRule="exact"/>
        <w:ind w:left="1657" w:right="0" w:hanging="482"/>
        <w:jc w:val="left"/>
        <w:rPr>
          <w:color w:val="auto"/>
          <w:sz w:val="24"/>
          <w:highlight w:val="none"/>
        </w:rPr>
      </w:pPr>
      <w:r>
        <w:rPr>
          <w:color w:val="auto"/>
          <w:sz w:val="24"/>
          <w:highlight w:val="none"/>
        </w:rPr>
        <w:t>磋商过程的保密性</w:t>
      </w:r>
    </w:p>
    <w:p w14:paraId="13BB5FE2">
      <w:pPr>
        <w:pStyle w:val="13"/>
        <w:spacing w:before="9"/>
        <w:rPr>
          <w:color w:val="auto"/>
          <w:sz w:val="18"/>
          <w:highlight w:val="none"/>
        </w:rPr>
      </w:pPr>
    </w:p>
    <w:p w14:paraId="6B8BDEA9">
      <w:pPr>
        <w:pStyle w:val="29"/>
        <w:numPr>
          <w:ilvl w:val="1"/>
          <w:numId w:val="8"/>
        </w:numPr>
        <w:tabs>
          <w:tab w:val="left" w:pos="2197"/>
        </w:tabs>
        <w:spacing w:before="0" w:after="0" w:line="364" w:lineRule="auto"/>
        <w:ind w:left="1176" w:right="1176" w:firstLine="480"/>
        <w:jc w:val="both"/>
        <w:rPr>
          <w:color w:val="auto"/>
          <w:sz w:val="24"/>
          <w:highlight w:val="none"/>
        </w:rPr>
      </w:pPr>
      <w:r>
        <w:rPr>
          <w:color w:val="auto"/>
          <w:spacing w:val="-7"/>
          <w:sz w:val="24"/>
          <w:highlight w:val="none"/>
        </w:rPr>
        <w:t>磋商开始后，直至向成交人授予合同止，凡与审查、澄清、评价和比较</w:t>
      </w:r>
      <w:r>
        <w:rPr>
          <w:color w:val="auto"/>
          <w:spacing w:val="3"/>
          <w:sz w:val="24"/>
          <w:highlight w:val="none"/>
        </w:rPr>
        <w:t>报价有关的资料以及成交意见等，均不得向供应商及与评审无关的其他人员透露。</w:t>
      </w:r>
    </w:p>
    <w:p w14:paraId="08B3F9FD">
      <w:pPr>
        <w:pStyle w:val="29"/>
        <w:numPr>
          <w:ilvl w:val="1"/>
          <w:numId w:val="8"/>
        </w:numPr>
        <w:tabs>
          <w:tab w:val="left" w:pos="2197"/>
        </w:tabs>
        <w:spacing w:before="2" w:after="0" w:line="364" w:lineRule="auto"/>
        <w:ind w:left="1176" w:right="1176" w:firstLine="480"/>
        <w:jc w:val="both"/>
        <w:rPr>
          <w:color w:val="auto"/>
          <w:sz w:val="24"/>
          <w:highlight w:val="none"/>
        </w:rPr>
      </w:pPr>
      <w:r>
        <w:rPr>
          <w:color w:val="auto"/>
          <w:spacing w:val="-7"/>
          <w:sz w:val="24"/>
          <w:highlight w:val="none"/>
        </w:rPr>
        <w:t>在磋商过程中，如果供应商试图在响应文件审查、澄清、比较及授予合</w:t>
      </w:r>
      <w:r>
        <w:rPr>
          <w:color w:val="auto"/>
          <w:sz w:val="24"/>
          <w:highlight w:val="none"/>
        </w:rPr>
        <w:t>同方面施加任何影响，将导致其响应文件被拒绝。</w:t>
      </w:r>
    </w:p>
    <w:p w14:paraId="7DC34DC1">
      <w:pPr>
        <w:pStyle w:val="29"/>
        <w:numPr>
          <w:ilvl w:val="0"/>
          <w:numId w:val="8"/>
        </w:numPr>
        <w:tabs>
          <w:tab w:val="left" w:pos="1658"/>
        </w:tabs>
        <w:spacing w:before="1" w:after="0" w:line="240" w:lineRule="auto"/>
        <w:ind w:left="1657" w:right="0" w:hanging="482"/>
        <w:jc w:val="left"/>
        <w:rPr>
          <w:color w:val="auto"/>
          <w:sz w:val="24"/>
          <w:highlight w:val="none"/>
        </w:rPr>
      </w:pPr>
      <w:r>
        <w:rPr>
          <w:color w:val="auto"/>
          <w:sz w:val="24"/>
          <w:highlight w:val="none"/>
        </w:rPr>
        <w:t>无效响应文件的认定</w:t>
      </w:r>
    </w:p>
    <w:p w14:paraId="6AE1D5B8">
      <w:pPr>
        <w:pStyle w:val="29"/>
        <w:numPr>
          <w:ilvl w:val="1"/>
          <w:numId w:val="8"/>
        </w:numPr>
        <w:tabs>
          <w:tab w:val="left" w:pos="2197"/>
        </w:tabs>
        <w:spacing w:before="160" w:after="0" w:line="240" w:lineRule="auto"/>
        <w:ind w:left="2196" w:right="0" w:hanging="541"/>
        <w:jc w:val="both"/>
        <w:rPr>
          <w:color w:val="auto"/>
          <w:sz w:val="24"/>
          <w:highlight w:val="none"/>
        </w:rPr>
      </w:pPr>
      <w:r>
        <w:rPr>
          <w:color w:val="auto"/>
          <w:spacing w:val="-7"/>
          <w:sz w:val="24"/>
          <w:highlight w:val="none"/>
        </w:rPr>
        <w:t>磋商会开始后，磋商小组将依据法律法规和竞争性磋商文件的规定，对</w:t>
      </w:r>
    </w:p>
    <w:p w14:paraId="7F50F351">
      <w:pPr>
        <w:spacing w:after="0" w:line="240" w:lineRule="auto"/>
        <w:jc w:val="both"/>
        <w:rPr>
          <w:color w:val="auto"/>
          <w:sz w:val="24"/>
          <w:highlight w:val="none"/>
        </w:rPr>
        <w:sectPr>
          <w:pgSz w:w="11910" w:h="16840"/>
          <w:pgMar w:top="920" w:right="580" w:bottom="900" w:left="580" w:header="740" w:footer="720" w:gutter="0"/>
          <w:pgNumType w:fmt="decimal"/>
          <w:cols w:space="720" w:num="1"/>
        </w:sectPr>
      </w:pPr>
    </w:p>
    <w:p w14:paraId="76FD60FD">
      <w:pPr>
        <w:pStyle w:val="13"/>
        <w:spacing w:before="84" w:line="364" w:lineRule="auto"/>
        <w:ind w:left="1176" w:right="1135"/>
        <w:rPr>
          <w:color w:val="auto"/>
          <w:highlight w:val="none"/>
        </w:rPr>
      </w:pPr>
      <w:r>
        <w:rPr>
          <w:color w:val="auto"/>
          <w:highlight w:val="none"/>
        </w:rPr>
        <w:t>响应文件进行有效认定。开启标书前，经确认存在下列情况之一的报价供应商将被取消报价资格并退回响应文件：</w:t>
      </w:r>
    </w:p>
    <w:p w14:paraId="12693052">
      <w:pPr>
        <w:pStyle w:val="29"/>
        <w:numPr>
          <w:ilvl w:val="0"/>
          <w:numId w:val="9"/>
        </w:numPr>
        <w:tabs>
          <w:tab w:val="left" w:pos="2018"/>
        </w:tabs>
        <w:spacing w:before="1" w:after="0" w:line="240" w:lineRule="auto"/>
        <w:ind w:left="2017" w:right="0" w:hanging="362"/>
        <w:jc w:val="left"/>
        <w:rPr>
          <w:color w:val="auto"/>
          <w:sz w:val="24"/>
          <w:highlight w:val="none"/>
        </w:rPr>
      </w:pPr>
      <w:r>
        <w:rPr>
          <w:color w:val="auto"/>
          <w:sz w:val="24"/>
          <w:highlight w:val="none"/>
        </w:rPr>
        <w:t>响应文件未能于报价截止之前上传至“政采云”；</w:t>
      </w:r>
    </w:p>
    <w:p w14:paraId="141C7756">
      <w:pPr>
        <w:pStyle w:val="29"/>
        <w:numPr>
          <w:ilvl w:val="0"/>
          <w:numId w:val="9"/>
        </w:numPr>
        <w:tabs>
          <w:tab w:val="left" w:pos="2018"/>
        </w:tabs>
        <w:spacing w:before="160" w:after="0" w:line="240" w:lineRule="auto"/>
        <w:ind w:left="2017" w:right="0" w:hanging="362"/>
        <w:jc w:val="left"/>
        <w:rPr>
          <w:color w:val="auto"/>
          <w:sz w:val="24"/>
          <w:highlight w:val="none"/>
        </w:rPr>
      </w:pPr>
      <w:r>
        <w:rPr>
          <w:color w:val="auto"/>
          <w:sz w:val="24"/>
          <w:highlight w:val="none"/>
        </w:rPr>
        <w:t>报价供应商未按采购文件要求提交</w:t>
      </w:r>
    </w:p>
    <w:p w14:paraId="1C56E932">
      <w:pPr>
        <w:pStyle w:val="29"/>
        <w:numPr>
          <w:ilvl w:val="0"/>
          <w:numId w:val="9"/>
        </w:numPr>
        <w:tabs>
          <w:tab w:val="left" w:pos="2018"/>
        </w:tabs>
        <w:spacing w:before="161" w:after="0" w:line="240" w:lineRule="auto"/>
        <w:ind w:left="2017" w:right="0" w:hanging="362"/>
        <w:jc w:val="left"/>
        <w:rPr>
          <w:color w:val="auto"/>
          <w:sz w:val="24"/>
          <w:highlight w:val="none"/>
        </w:rPr>
      </w:pPr>
      <w:r>
        <w:rPr>
          <w:color w:val="auto"/>
          <w:sz w:val="24"/>
          <w:highlight w:val="none"/>
        </w:rPr>
        <w:t>响应文件未解密成功；</w:t>
      </w:r>
    </w:p>
    <w:p w14:paraId="053A3761">
      <w:pPr>
        <w:pStyle w:val="29"/>
        <w:numPr>
          <w:ilvl w:val="0"/>
          <w:numId w:val="9"/>
        </w:numPr>
        <w:tabs>
          <w:tab w:val="left" w:pos="2018"/>
        </w:tabs>
        <w:spacing w:before="160" w:after="0" w:line="240" w:lineRule="auto"/>
        <w:ind w:left="2017" w:right="0" w:hanging="362"/>
        <w:jc w:val="left"/>
        <w:rPr>
          <w:color w:val="auto"/>
          <w:sz w:val="24"/>
          <w:highlight w:val="none"/>
        </w:rPr>
      </w:pPr>
      <w:r>
        <w:rPr>
          <w:color w:val="auto"/>
          <w:sz w:val="24"/>
          <w:highlight w:val="none"/>
        </w:rPr>
        <w:t>法律、法规规定的其它情形；</w:t>
      </w:r>
    </w:p>
    <w:p w14:paraId="07270169">
      <w:pPr>
        <w:pStyle w:val="29"/>
        <w:numPr>
          <w:ilvl w:val="1"/>
          <w:numId w:val="8"/>
        </w:numPr>
        <w:tabs>
          <w:tab w:val="left" w:pos="2197"/>
        </w:tabs>
        <w:spacing w:before="161" w:after="0" w:line="364" w:lineRule="auto"/>
        <w:ind w:left="1176" w:right="1176" w:firstLine="480"/>
        <w:jc w:val="left"/>
        <w:rPr>
          <w:color w:val="auto"/>
          <w:sz w:val="24"/>
          <w:highlight w:val="none"/>
        </w:rPr>
      </w:pPr>
      <w:r>
        <w:rPr>
          <w:color w:val="auto"/>
          <w:spacing w:val="-8"/>
          <w:sz w:val="24"/>
          <w:highlight w:val="none"/>
        </w:rPr>
        <w:t>成功解密响应文件后，经评标机构或采购人委托的工作人员确认有下列</w:t>
      </w:r>
      <w:r>
        <w:rPr>
          <w:color w:val="auto"/>
          <w:sz w:val="24"/>
          <w:highlight w:val="none"/>
        </w:rPr>
        <w:t>情况之一的为无效响应（报价）文件：</w:t>
      </w:r>
    </w:p>
    <w:p w14:paraId="1F4DB42D">
      <w:pPr>
        <w:pStyle w:val="29"/>
        <w:numPr>
          <w:ilvl w:val="0"/>
          <w:numId w:val="10"/>
        </w:numPr>
        <w:tabs>
          <w:tab w:val="left" w:pos="2024"/>
        </w:tabs>
        <w:spacing w:before="1" w:after="0" w:line="364" w:lineRule="auto"/>
        <w:ind w:left="1176" w:right="1176" w:firstLine="480"/>
        <w:jc w:val="left"/>
        <w:rPr>
          <w:color w:val="auto"/>
          <w:sz w:val="24"/>
          <w:highlight w:val="none"/>
        </w:rPr>
      </w:pPr>
      <w:r>
        <w:rPr>
          <w:color w:val="auto"/>
          <w:sz w:val="24"/>
          <w:highlight w:val="none"/>
        </w:rPr>
        <w:t>响应文件未经报价供应商法定代表人</w:t>
      </w:r>
      <w:r>
        <w:rPr>
          <w:color w:val="auto"/>
          <w:spacing w:val="4"/>
          <w:sz w:val="24"/>
          <w:highlight w:val="none"/>
        </w:rPr>
        <w:t>（</w:t>
      </w:r>
      <w:r>
        <w:rPr>
          <w:color w:val="auto"/>
          <w:sz w:val="24"/>
          <w:highlight w:val="none"/>
        </w:rPr>
        <w:t>法定代表人委托代理人）</w:t>
      </w:r>
      <w:r>
        <w:rPr>
          <w:color w:val="auto"/>
          <w:spacing w:val="1"/>
          <w:sz w:val="24"/>
          <w:highlight w:val="none"/>
        </w:rPr>
        <w:t>签署或未加盖报价供应商法人章；</w:t>
      </w:r>
    </w:p>
    <w:p w14:paraId="59E67A00">
      <w:pPr>
        <w:pStyle w:val="29"/>
        <w:numPr>
          <w:ilvl w:val="0"/>
          <w:numId w:val="10"/>
        </w:numPr>
        <w:tabs>
          <w:tab w:val="left" w:pos="2018"/>
        </w:tabs>
        <w:spacing w:before="1" w:after="0" w:line="364" w:lineRule="auto"/>
        <w:ind w:left="1176" w:right="1056" w:firstLine="480"/>
        <w:jc w:val="left"/>
        <w:rPr>
          <w:color w:val="auto"/>
          <w:sz w:val="24"/>
          <w:highlight w:val="none"/>
        </w:rPr>
      </w:pPr>
      <w:r>
        <w:rPr>
          <w:color w:val="auto"/>
          <w:spacing w:val="-4"/>
          <w:sz w:val="24"/>
          <w:highlight w:val="none"/>
        </w:rPr>
        <w:t>响应文件明显不符合采购文件规定的报价、</w:t>
      </w:r>
      <w:r>
        <w:rPr>
          <w:rFonts w:hint="eastAsia"/>
          <w:color w:val="auto"/>
          <w:spacing w:val="-4"/>
          <w:sz w:val="24"/>
          <w:highlight w:val="none"/>
          <w:lang w:eastAsia="zh-CN"/>
        </w:rPr>
        <w:t>合同履行期限</w:t>
      </w:r>
      <w:r>
        <w:rPr>
          <w:color w:val="auto"/>
          <w:spacing w:val="-4"/>
          <w:sz w:val="24"/>
          <w:highlight w:val="none"/>
        </w:rPr>
        <w:t>、</w:t>
      </w:r>
      <w:r>
        <w:rPr>
          <w:rFonts w:hint="eastAsia"/>
          <w:color w:val="auto"/>
          <w:spacing w:val="-4"/>
          <w:sz w:val="24"/>
          <w:highlight w:val="none"/>
          <w:lang w:eastAsia="zh-CN"/>
        </w:rPr>
        <w:t>服务</w:t>
      </w:r>
      <w:r>
        <w:rPr>
          <w:color w:val="auto"/>
          <w:spacing w:val="-4"/>
          <w:sz w:val="24"/>
          <w:highlight w:val="none"/>
        </w:rPr>
        <w:t>标准、</w:t>
      </w:r>
      <w:r>
        <w:rPr>
          <w:rFonts w:hint="eastAsia"/>
          <w:color w:val="auto"/>
          <w:spacing w:val="-4"/>
          <w:sz w:val="24"/>
          <w:highlight w:val="none"/>
          <w:lang w:eastAsia="zh-CN"/>
        </w:rPr>
        <w:t>服务需求</w:t>
      </w:r>
      <w:r>
        <w:rPr>
          <w:color w:val="auto"/>
          <w:sz w:val="24"/>
          <w:highlight w:val="none"/>
        </w:rPr>
        <w:t>或其它实质性要求；</w:t>
      </w:r>
    </w:p>
    <w:p w14:paraId="50101F6E">
      <w:pPr>
        <w:pStyle w:val="29"/>
        <w:numPr>
          <w:ilvl w:val="0"/>
          <w:numId w:val="10"/>
        </w:numPr>
        <w:tabs>
          <w:tab w:val="left" w:pos="2018"/>
        </w:tabs>
        <w:spacing w:before="2" w:after="0" w:line="240" w:lineRule="auto"/>
        <w:ind w:left="2017" w:right="0" w:hanging="362"/>
        <w:jc w:val="left"/>
        <w:rPr>
          <w:color w:val="auto"/>
          <w:sz w:val="24"/>
          <w:highlight w:val="none"/>
        </w:rPr>
      </w:pPr>
      <w:r>
        <w:rPr>
          <w:color w:val="auto"/>
          <w:sz w:val="24"/>
          <w:highlight w:val="none"/>
        </w:rPr>
        <w:t>响应文件重要内容不全或关键字迹模糊不清；</w:t>
      </w:r>
    </w:p>
    <w:p w14:paraId="78565026">
      <w:pPr>
        <w:pStyle w:val="29"/>
        <w:numPr>
          <w:ilvl w:val="0"/>
          <w:numId w:val="10"/>
        </w:numPr>
        <w:tabs>
          <w:tab w:val="left" w:pos="2024"/>
        </w:tabs>
        <w:spacing w:before="160" w:after="0" w:line="364" w:lineRule="auto"/>
        <w:ind w:left="1176" w:right="1176" w:firstLine="480"/>
        <w:jc w:val="left"/>
        <w:rPr>
          <w:color w:val="auto"/>
          <w:sz w:val="24"/>
          <w:highlight w:val="none"/>
        </w:rPr>
      </w:pPr>
      <w:r>
        <w:rPr>
          <w:color w:val="auto"/>
          <w:sz w:val="24"/>
          <w:highlight w:val="none"/>
        </w:rPr>
        <w:t>不同报价供应商的响应文件内容、数据大量雷同，或有其它明显串通报价行为；</w:t>
      </w:r>
    </w:p>
    <w:p w14:paraId="37019277">
      <w:pPr>
        <w:pStyle w:val="13"/>
        <w:spacing w:before="1"/>
        <w:ind w:left="1656"/>
        <w:rPr>
          <w:color w:val="auto"/>
          <w:highlight w:val="none"/>
        </w:rPr>
      </w:pPr>
      <w:r>
        <w:rPr>
          <w:color w:val="auto"/>
          <w:highlight w:val="none"/>
        </w:rPr>
        <w:t>串通投标的认定：</w:t>
      </w:r>
    </w:p>
    <w:p w14:paraId="4612DE9B">
      <w:pPr>
        <w:pStyle w:val="29"/>
        <w:numPr>
          <w:ilvl w:val="1"/>
          <w:numId w:val="10"/>
        </w:numPr>
        <w:tabs>
          <w:tab w:val="left" w:pos="2738"/>
        </w:tabs>
        <w:spacing w:before="161" w:after="0" w:line="240" w:lineRule="auto"/>
        <w:ind w:left="2737" w:right="0" w:hanging="602"/>
        <w:jc w:val="left"/>
        <w:rPr>
          <w:color w:val="auto"/>
          <w:sz w:val="24"/>
          <w:highlight w:val="none"/>
        </w:rPr>
      </w:pPr>
      <w:r>
        <w:rPr>
          <w:color w:val="auto"/>
          <w:sz w:val="24"/>
          <w:highlight w:val="none"/>
        </w:rPr>
        <w:t>不同供应商的响应文件中错、漏之处相同的。</w:t>
      </w:r>
    </w:p>
    <w:p w14:paraId="77990B1B">
      <w:pPr>
        <w:pStyle w:val="29"/>
        <w:numPr>
          <w:ilvl w:val="1"/>
          <w:numId w:val="10"/>
        </w:numPr>
        <w:tabs>
          <w:tab w:val="left" w:pos="2738"/>
        </w:tabs>
        <w:spacing w:before="160" w:after="0" w:line="364" w:lineRule="auto"/>
        <w:ind w:left="1596" w:right="1056" w:firstLine="540"/>
        <w:jc w:val="left"/>
        <w:rPr>
          <w:color w:val="auto"/>
          <w:sz w:val="24"/>
          <w:highlight w:val="none"/>
        </w:rPr>
      </w:pPr>
      <w:r>
        <w:rPr>
          <w:color w:val="auto"/>
          <w:spacing w:val="-2"/>
          <w:sz w:val="24"/>
          <w:highlight w:val="none"/>
        </w:rPr>
        <w:t xml:space="preserve">不同供应商的响应文件相互混装的，或者相互加盖了对方公章的， </w:t>
      </w:r>
      <w:r>
        <w:rPr>
          <w:color w:val="auto"/>
          <w:sz w:val="24"/>
          <w:highlight w:val="none"/>
        </w:rPr>
        <w:t>或者相互出现了对方法定代表人或者授权代理人签名的，或者相互书写了对方名称的。</w:t>
      </w:r>
    </w:p>
    <w:p w14:paraId="25E31394">
      <w:pPr>
        <w:pStyle w:val="29"/>
        <w:numPr>
          <w:ilvl w:val="1"/>
          <w:numId w:val="10"/>
        </w:numPr>
        <w:tabs>
          <w:tab w:val="left" w:pos="2738"/>
        </w:tabs>
        <w:spacing w:before="2" w:after="0" w:line="240" w:lineRule="auto"/>
        <w:ind w:left="2737" w:right="0" w:hanging="602"/>
        <w:jc w:val="left"/>
        <w:rPr>
          <w:color w:val="auto"/>
          <w:sz w:val="24"/>
          <w:highlight w:val="none"/>
        </w:rPr>
      </w:pPr>
      <w:r>
        <w:rPr>
          <w:color w:val="auto"/>
          <w:sz w:val="24"/>
          <w:highlight w:val="none"/>
        </w:rPr>
        <w:t>一家供应商的响应文件中加盖了另一家供应商公章的。</w:t>
      </w:r>
    </w:p>
    <w:p w14:paraId="6B78AA51">
      <w:pPr>
        <w:pStyle w:val="29"/>
        <w:numPr>
          <w:ilvl w:val="1"/>
          <w:numId w:val="10"/>
        </w:numPr>
        <w:tabs>
          <w:tab w:val="left" w:pos="2738"/>
        </w:tabs>
        <w:spacing w:before="161" w:after="0" w:line="240" w:lineRule="auto"/>
        <w:ind w:left="2737" w:right="0" w:hanging="602"/>
        <w:jc w:val="left"/>
        <w:rPr>
          <w:color w:val="auto"/>
          <w:sz w:val="24"/>
          <w:highlight w:val="none"/>
        </w:rPr>
      </w:pPr>
      <w:r>
        <w:rPr>
          <w:color w:val="auto"/>
          <w:sz w:val="24"/>
          <w:highlight w:val="none"/>
        </w:rPr>
        <w:t>不同供应商的响应文件中项目成员出现同一人的。</w:t>
      </w:r>
    </w:p>
    <w:p w14:paraId="317DE503">
      <w:pPr>
        <w:pStyle w:val="29"/>
        <w:numPr>
          <w:ilvl w:val="1"/>
          <w:numId w:val="10"/>
        </w:numPr>
        <w:tabs>
          <w:tab w:val="left" w:pos="2749"/>
        </w:tabs>
        <w:spacing w:before="160" w:after="0" w:line="364" w:lineRule="auto"/>
        <w:ind w:left="1596" w:right="1176" w:firstLine="540"/>
        <w:jc w:val="left"/>
        <w:rPr>
          <w:color w:val="auto"/>
          <w:sz w:val="24"/>
          <w:highlight w:val="none"/>
        </w:rPr>
      </w:pPr>
      <w:r>
        <w:rPr>
          <w:color w:val="auto"/>
          <w:sz w:val="24"/>
          <w:highlight w:val="none"/>
        </w:rPr>
        <w:t>不同供应商的响应文件中相关内容的段落、字句、联系电话、联系人姓名等非正常一致的。</w:t>
      </w:r>
    </w:p>
    <w:p w14:paraId="704F12EC">
      <w:pPr>
        <w:pStyle w:val="29"/>
        <w:numPr>
          <w:ilvl w:val="0"/>
          <w:numId w:val="11"/>
        </w:numPr>
        <w:tabs>
          <w:tab w:val="left" w:pos="2749"/>
        </w:tabs>
        <w:spacing w:before="1" w:after="0" w:line="364" w:lineRule="auto"/>
        <w:ind w:left="1596" w:right="1176" w:firstLine="540"/>
        <w:jc w:val="left"/>
        <w:rPr>
          <w:color w:val="auto"/>
          <w:sz w:val="24"/>
          <w:highlight w:val="none"/>
        </w:rPr>
      </w:pPr>
      <w:r>
        <w:rPr>
          <w:color w:val="auto"/>
          <w:sz w:val="24"/>
          <w:highlight w:val="none"/>
        </w:rPr>
        <w:t>一家供应商的响应文件中装订了标有另一家供应商名称的文件材料，或者出现了另一家法定代表人或者授权代理人签名的。</w:t>
      </w:r>
    </w:p>
    <w:p w14:paraId="0869A96E">
      <w:pPr>
        <w:pStyle w:val="29"/>
        <w:numPr>
          <w:ilvl w:val="0"/>
          <w:numId w:val="11"/>
        </w:numPr>
        <w:tabs>
          <w:tab w:val="left" w:pos="2738"/>
        </w:tabs>
        <w:spacing w:before="1" w:after="0" w:line="240" w:lineRule="auto"/>
        <w:ind w:left="2737" w:right="0" w:hanging="602"/>
        <w:jc w:val="left"/>
        <w:rPr>
          <w:color w:val="auto"/>
          <w:sz w:val="24"/>
          <w:highlight w:val="none"/>
        </w:rPr>
      </w:pPr>
      <w:r>
        <w:rPr>
          <w:color w:val="auto"/>
          <w:sz w:val="24"/>
          <w:highlight w:val="none"/>
        </w:rPr>
        <w:t>不同供应商的响应文件由同一供应商或者同一个人编制的。</w:t>
      </w:r>
    </w:p>
    <w:p w14:paraId="3925B6C3">
      <w:pPr>
        <w:pStyle w:val="29"/>
        <w:numPr>
          <w:ilvl w:val="0"/>
          <w:numId w:val="11"/>
        </w:numPr>
        <w:tabs>
          <w:tab w:val="left" w:pos="2738"/>
        </w:tabs>
        <w:spacing w:before="161" w:after="0" w:line="240" w:lineRule="auto"/>
        <w:ind w:left="2737" w:right="0" w:hanging="602"/>
        <w:jc w:val="left"/>
        <w:rPr>
          <w:color w:val="auto"/>
          <w:sz w:val="24"/>
          <w:highlight w:val="none"/>
        </w:rPr>
      </w:pPr>
      <w:r>
        <w:rPr>
          <w:color w:val="auto"/>
          <w:sz w:val="24"/>
          <w:highlight w:val="none"/>
        </w:rPr>
        <w:t>供应商串通投标的其他情形。</w:t>
      </w:r>
    </w:p>
    <w:p w14:paraId="7A4DDFD1">
      <w:pPr>
        <w:pStyle w:val="29"/>
        <w:numPr>
          <w:ilvl w:val="0"/>
          <w:numId w:val="10"/>
        </w:numPr>
        <w:tabs>
          <w:tab w:val="left" w:pos="2018"/>
        </w:tabs>
        <w:spacing w:before="160" w:after="0" w:line="240" w:lineRule="auto"/>
        <w:ind w:left="2017" w:right="0" w:hanging="362"/>
        <w:jc w:val="left"/>
        <w:rPr>
          <w:color w:val="auto"/>
          <w:sz w:val="24"/>
          <w:highlight w:val="none"/>
        </w:rPr>
      </w:pPr>
      <w:r>
        <w:rPr>
          <w:color w:val="auto"/>
          <w:sz w:val="24"/>
          <w:highlight w:val="none"/>
        </w:rPr>
        <w:t>响应文件中存在采购单位不能接受的其它实质性条件或提供虚假文件；</w:t>
      </w:r>
    </w:p>
    <w:p w14:paraId="30EA6ED8">
      <w:pPr>
        <w:pStyle w:val="29"/>
        <w:numPr>
          <w:ilvl w:val="0"/>
          <w:numId w:val="10"/>
        </w:numPr>
        <w:tabs>
          <w:tab w:val="left" w:pos="2018"/>
        </w:tabs>
        <w:spacing w:before="161" w:after="0" w:line="240" w:lineRule="auto"/>
        <w:ind w:left="2017" w:right="0" w:hanging="362"/>
        <w:jc w:val="left"/>
        <w:rPr>
          <w:color w:val="auto"/>
          <w:sz w:val="24"/>
          <w:highlight w:val="none"/>
        </w:rPr>
      </w:pPr>
      <w:r>
        <w:rPr>
          <w:color w:val="auto"/>
          <w:sz w:val="24"/>
          <w:highlight w:val="none"/>
        </w:rPr>
        <w:t>报价供应商拒绝对细微偏差作出补正；</w:t>
      </w:r>
    </w:p>
    <w:p w14:paraId="0BDF2D84">
      <w:pPr>
        <w:pStyle w:val="29"/>
        <w:numPr>
          <w:ilvl w:val="0"/>
          <w:numId w:val="10"/>
        </w:numPr>
        <w:tabs>
          <w:tab w:val="left" w:pos="2018"/>
        </w:tabs>
        <w:spacing w:before="160" w:after="0" w:line="240" w:lineRule="auto"/>
        <w:ind w:left="2017" w:right="0" w:hanging="362"/>
        <w:jc w:val="left"/>
        <w:rPr>
          <w:color w:val="auto"/>
          <w:sz w:val="24"/>
          <w:highlight w:val="none"/>
        </w:rPr>
      </w:pPr>
      <w:r>
        <w:rPr>
          <w:color w:val="auto"/>
          <w:sz w:val="24"/>
          <w:highlight w:val="none"/>
        </w:rPr>
        <w:t>响应文件中的其它重大偏差；</w:t>
      </w:r>
    </w:p>
    <w:p w14:paraId="7CF90B1B">
      <w:pPr>
        <w:spacing w:after="0" w:line="240" w:lineRule="auto"/>
        <w:jc w:val="left"/>
        <w:rPr>
          <w:color w:val="auto"/>
          <w:sz w:val="24"/>
          <w:highlight w:val="none"/>
        </w:rPr>
        <w:sectPr>
          <w:headerReference r:id="rId11" w:type="default"/>
          <w:footerReference r:id="rId12" w:type="default"/>
          <w:pgSz w:w="11910" w:h="16840"/>
          <w:pgMar w:top="1020" w:right="580" w:bottom="900" w:left="580" w:header="741" w:footer="720" w:gutter="0"/>
          <w:pgNumType w:fmt="decimal"/>
          <w:cols w:space="720" w:num="1"/>
        </w:sectPr>
      </w:pPr>
    </w:p>
    <w:p w14:paraId="2AEFBC41">
      <w:pPr>
        <w:pStyle w:val="29"/>
        <w:numPr>
          <w:ilvl w:val="0"/>
          <w:numId w:val="10"/>
        </w:numPr>
        <w:tabs>
          <w:tab w:val="left" w:pos="2018"/>
        </w:tabs>
        <w:spacing w:before="84" w:after="0" w:line="240" w:lineRule="auto"/>
        <w:ind w:left="2017" w:right="0" w:hanging="362"/>
        <w:jc w:val="left"/>
        <w:rPr>
          <w:color w:val="auto"/>
          <w:sz w:val="24"/>
          <w:highlight w:val="none"/>
        </w:rPr>
      </w:pPr>
      <w:r>
        <w:rPr>
          <w:color w:val="auto"/>
          <w:sz w:val="24"/>
          <w:highlight w:val="none"/>
        </w:rPr>
        <w:t>法律、法规规定的其它情形；</w:t>
      </w:r>
    </w:p>
    <w:p w14:paraId="4F8D61BB">
      <w:pPr>
        <w:pStyle w:val="29"/>
        <w:numPr>
          <w:ilvl w:val="1"/>
          <w:numId w:val="8"/>
        </w:numPr>
        <w:tabs>
          <w:tab w:val="left" w:pos="2197"/>
        </w:tabs>
        <w:spacing w:before="160" w:after="0" w:line="364" w:lineRule="auto"/>
        <w:ind w:left="1176" w:right="1176" w:firstLine="480"/>
        <w:jc w:val="left"/>
        <w:rPr>
          <w:color w:val="auto"/>
          <w:sz w:val="24"/>
          <w:highlight w:val="none"/>
        </w:rPr>
      </w:pPr>
      <w:r>
        <w:rPr>
          <w:rFonts w:hint="eastAsia"/>
          <w:color w:val="auto"/>
          <w:spacing w:val="-4"/>
          <w:sz w:val="24"/>
          <w:highlight w:val="none"/>
          <w:lang w:eastAsia="zh-CN"/>
        </w:rPr>
        <w:t>磋商小组</w:t>
      </w:r>
      <w:r>
        <w:rPr>
          <w:color w:val="auto"/>
          <w:spacing w:val="-4"/>
          <w:sz w:val="24"/>
          <w:highlight w:val="none"/>
        </w:rPr>
        <w:t>必须严格按照以上标准认定无效响应文件，不得使用除此之</w:t>
      </w:r>
      <w:r>
        <w:rPr>
          <w:color w:val="auto"/>
          <w:sz w:val="24"/>
          <w:highlight w:val="none"/>
        </w:rPr>
        <w:t>外的标准作为认定无效响应文件的依据。</w:t>
      </w:r>
    </w:p>
    <w:p w14:paraId="7D68B43E">
      <w:pPr>
        <w:pStyle w:val="29"/>
        <w:numPr>
          <w:ilvl w:val="1"/>
          <w:numId w:val="8"/>
        </w:numPr>
        <w:tabs>
          <w:tab w:val="left" w:pos="2197"/>
        </w:tabs>
        <w:spacing w:before="1" w:after="0" w:line="240" w:lineRule="auto"/>
        <w:ind w:left="2196" w:right="0" w:hanging="541"/>
        <w:jc w:val="left"/>
        <w:rPr>
          <w:color w:val="auto"/>
          <w:sz w:val="24"/>
          <w:highlight w:val="none"/>
        </w:rPr>
      </w:pPr>
      <w:r>
        <w:rPr>
          <w:color w:val="auto"/>
          <w:spacing w:val="-6"/>
          <w:sz w:val="24"/>
          <w:highlight w:val="none"/>
        </w:rPr>
        <w:t>经确认的无效响应文件，采购代理机构将予以拒绝，并且不允许报价供</w:t>
      </w:r>
    </w:p>
    <w:p w14:paraId="032EB761">
      <w:pPr>
        <w:pStyle w:val="13"/>
        <w:spacing w:before="161" w:line="302" w:lineRule="auto"/>
        <w:ind w:left="1176" w:right="1407"/>
        <w:rPr>
          <w:color w:val="auto"/>
          <w:highlight w:val="none"/>
        </w:rPr>
      </w:pPr>
      <w:r>
        <w:rPr>
          <w:color w:val="auto"/>
          <w:highlight w:val="none"/>
        </w:rPr>
        <w:t>应商通过修正或撤消其不符合要求的差异，使之成为具有符合性的响应文件。22．响应文件的资格审查及符合性审查</w:t>
      </w:r>
    </w:p>
    <w:p w14:paraId="74520EDA">
      <w:pPr>
        <w:pStyle w:val="29"/>
        <w:numPr>
          <w:ilvl w:val="1"/>
          <w:numId w:val="12"/>
        </w:numPr>
        <w:tabs>
          <w:tab w:val="left" w:pos="2197"/>
        </w:tabs>
        <w:spacing w:before="79" w:after="0" w:line="364" w:lineRule="auto"/>
        <w:ind w:left="1176" w:right="1176" w:firstLine="480"/>
        <w:jc w:val="both"/>
        <w:rPr>
          <w:color w:val="auto"/>
          <w:sz w:val="24"/>
          <w:highlight w:val="none"/>
        </w:rPr>
      </w:pPr>
      <w:r>
        <w:rPr>
          <w:color w:val="auto"/>
          <w:spacing w:val="-7"/>
          <w:sz w:val="24"/>
          <w:highlight w:val="none"/>
        </w:rPr>
        <w:t>通过有效报价认定后，对响应文件中的资格证明、磋商保证金等内容进</w:t>
      </w:r>
      <w:r>
        <w:rPr>
          <w:color w:val="auto"/>
          <w:sz w:val="24"/>
          <w:highlight w:val="none"/>
        </w:rPr>
        <w:t>行资格审查和符合性审查，以确定供应商是否具备参与磋商报价的资格。</w:t>
      </w:r>
    </w:p>
    <w:p w14:paraId="048557EA">
      <w:pPr>
        <w:pStyle w:val="29"/>
        <w:numPr>
          <w:ilvl w:val="1"/>
          <w:numId w:val="12"/>
        </w:numPr>
        <w:tabs>
          <w:tab w:val="left" w:pos="2197"/>
        </w:tabs>
        <w:spacing w:before="0" w:after="0" w:line="306" w:lineRule="exact"/>
        <w:ind w:left="2196" w:right="0" w:hanging="541"/>
        <w:jc w:val="both"/>
        <w:rPr>
          <w:color w:val="auto"/>
          <w:sz w:val="24"/>
          <w:highlight w:val="none"/>
        </w:rPr>
      </w:pPr>
      <w:r>
        <w:rPr>
          <w:color w:val="auto"/>
          <w:sz w:val="24"/>
          <w:highlight w:val="none"/>
        </w:rPr>
        <w:t>磋商报价：供应商共两次报价，以最终报价作为成交价格。</w:t>
      </w:r>
    </w:p>
    <w:p w14:paraId="1848D609">
      <w:pPr>
        <w:pStyle w:val="29"/>
        <w:numPr>
          <w:ilvl w:val="1"/>
          <w:numId w:val="12"/>
        </w:numPr>
        <w:tabs>
          <w:tab w:val="left" w:pos="2197"/>
        </w:tabs>
        <w:spacing w:before="144" w:after="0" w:line="352" w:lineRule="auto"/>
        <w:ind w:left="1176" w:right="1176" w:firstLine="480"/>
        <w:jc w:val="both"/>
        <w:rPr>
          <w:color w:val="auto"/>
          <w:sz w:val="24"/>
          <w:highlight w:val="none"/>
        </w:rPr>
      </w:pPr>
      <w:r>
        <w:rPr>
          <w:color w:val="auto"/>
          <w:spacing w:val="-4"/>
          <w:sz w:val="24"/>
          <w:highlight w:val="none"/>
        </w:rPr>
        <w:t>如果响应文件实质上没有响应竞争性磋商文件的要求，磋商小组将予以拒绝，供应商不得通过修正或撤销不符合要求的偏离或保留从而使其响应文件成</w:t>
      </w:r>
      <w:r>
        <w:rPr>
          <w:color w:val="auto"/>
          <w:sz w:val="24"/>
          <w:highlight w:val="none"/>
        </w:rPr>
        <w:t>为实质上响应的报价。</w:t>
      </w:r>
    </w:p>
    <w:p w14:paraId="7C325F44">
      <w:pPr>
        <w:pStyle w:val="29"/>
        <w:numPr>
          <w:ilvl w:val="0"/>
          <w:numId w:val="13"/>
        </w:numPr>
        <w:tabs>
          <w:tab w:val="left" w:pos="1658"/>
        </w:tabs>
        <w:spacing w:before="0" w:after="0" w:line="305" w:lineRule="exact"/>
        <w:ind w:left="1657" w:right="0" w:hanging="482"/>
        <w:jc w:val="left"/>
        <w:rPr>
          <w:color w:val="auto"/>
          <w:sz w:val="24"/>
          <w:highlight w:val="none"/>
        </w:rPr>
      </w:pPr>
      <w:r>
        <w:rPr>
          <w:color w:val="auto"/>
          <w:sz w:val="24"/>
          <w:highlight w:val="none"/>
        </w:rPr>
        <w:t>响应文件的澄清</w:t>
      </w:r>
    </w:p>
    <w:p w14:paraId="3AE917F8">
      <w:pPr>
        <w:pStyle w:val="29"/>
        <w:numPr>
          <w:ilvl w:val="1"/>
          <w:numId w:val="13"/>
        </w:numPr>
        <w:tabs>
          <w:tab w:val="left" w:pos="2197"/>
        </w:tabs>
        <w:spacing w:before="146" w:after="0" w:line="352" w:lineRule="auto"/>
        <w:ind w:left="1176" w:right="1176" w:firstLine="480"/>
        <w:jc w:val="both"/>
        <w:rPr>
          <w:color w:val="auto"/>
          <w:sz w:val="24"/>
          <w:highlight w:val="none"/>
        </w:rPr>
      </w:pPr>
      <w:r>
        <w:rPr>
          <w:color w:val="auto"/>
          <w:spacing w:val="-9"/>
          <w:sz w:val="24"/>
          <w:highlight w:val="none"/>
        </w:rPr>
        <w:t>在评审期间，对响应文件中含义不明确、同类问题表述不一致或者有明</w:t>
      </w:r>
      <w:r>
        <w:rPr>
          <w:color w:val="auto"/>
          <w:spacing w:val="-2"/>
          <w:sz w:val="24"/>
          <w:highlight w:val="none"/>
        </w:rPr>
        <w:t>显文字和计算错误的内容，磋商小组可以根据需要要求供应商对响应文件进行澄</w:t>
      </w:r>
      <w:r>
        <w:rPr>
          <w:color w:val="auto"/>
          <w:spacing w:val="-3"/>
          <w:sz w:val="24"/>
          <w:highlight w:val="none"/>
        </w:rPr>
        <w:t>清。必要时，可以以书面形式（</w:t>
      </w:r>
      <w:r>
        <w:rPr>
          <w:color w:val="auto"/>
          <w:sz w:val="24"/>
          <w:highlight w:val="none"/>
        </w:rPr>
        <w:t>应当由磋商小组专家签字</w:t>
      </w:r>
      <w:r>
        <w:rPr>
          <w:color w:val="auto"/>
          <w:spacing w:val="-3"/>
          <w:sz w:val="24"/>
          <w:highlight w:val="none"/>
        </w:rPr>
        <w:t>）</w:t>
      </w:r>
      <w:r>
        <w:rPr>
          <w:color w:val="auto"/>
          <w:spacing w:val="-2"/>
          <w:sz w:val="24"/>
          <w:highlight w:val="none"/>
        </w:rPr>
        <w:t>要求供应商做出必要</w:t>
      </w:r>
      <w:r>
        <w:rPr>
          <w:color w:val="auto"/>
          <w:spacing w:val="-4"/>
          <w:sz w:val="24"/>
          <w:highlight w:val="none"/>
        </w:rPr>
        <w:t>的澄清、说明或者纠正。供应商的澄清、说明或者纠正应当采用书面形式，由其</w:t>
      </w:r>
      <w:r>
        <w:rPr>
          <w:color w:val="auto"/>
          <w:sz w:val="24"/>
          <w:highlight w:val="none"/>
        </w:rPr>
        <w:t>法定代表人或经其正式授权的代表签字，并作为响应文件的一部分。</w:t>
      </w:r>
    </w:p>
    <w:p w14:paraId="75CC53BA">
      <w:pPr>
        <w:pStyle w:val="29"/>
        <w:numPr>
          <w:ilvl w:val="1"/>
          <w:numId w:val="13"/>
        </w:numPr>
        <w:tabs>
          <w:tab w:val="left" w:pos="2197"/>
        </w:tabs>
        <w:spacing w:before="0" w:after="0" w:line="362" w:lineRule="auto"/>
        <w:ind w:left="1176" w:right="3027" w:firstLine="480"/>
        <w:jc w:val="both"/>
        <w:rPr>
          <w:color w:val="auto"/>
          <w:sz w:val="24"/>
          <w:highlight w:val="none"/>
        </w:rPr>
      </w:pPr>
      <w:r>
        <w:rPr>
          <w:color w:val="auto"/>
          <w:spacing w:val="-1"/>
          <w:sz w:val="24"/>
          <w:highlight w:val="none"/>
        </w:rPr>
        <w:t>澄清的文件不得对报价或其它实质性内容进行更改。</w:t>
      </w:r>
      <w:r>
        <w:rPr>
          <w:color w:val="auto"/>
          <w:sz w:val="24"/>
          <w:highlight w:val="none"/>
        </w:rPr>
        <w:t>24．成交供应商的确定</w:t>
      </w:r>
    </w:p>
    <w:p w14:paraId="4DEC02BE">
      <w:pPr>
        <w:pStyle w:val="13"/>
        <w:spacing w:before="80" w:line="364" w:lineRule="auto"/>
        <w:ind w:left="1176" w:right="1176" w:firstLine="480"/>
        <w:jc w:val="both"/>
        <w:rPr>
          <w:color w:val="auto"/>
          <w:highlight w:val="none"/>
        </w:rPr>
      </w:pPr>
      <w:r>
        <w:rPr>
          <w:color w:val="auto"/>
          <w:highlight w:val="none"/>
        </w:rPr>
        <w:t>24.1</w:t>
      </w:r>
      <w:r>
        <w:rPr>
          <w:color w:val="auto"/>
          <w:spacing w:val="-12"/>
          <w:highlight w:val="none"/>
        </w:rPr>
        <w:t xml:space="preserve"> 本项目采取竞争性磋商的方式进行采购。对通过磋商合格的，能提供优</w:t>
      </w:r>
      <w:r>
        <w:rPr>
          <w:color w:val="auto"/>
          <w:spacing w:val="-2"/>
          <w:highlight w:val="none"/>
        </w:rPr>
        <w:t>质服务和足以使用户确信其具备执行合同能力的，能最大限度满足竞争性磋商文件中规定的各项综合评价标准的供应商确定为第一成交供应商候选人，如供应商</w:t>
      </w:r>
      <w:r>
        <w:rPr>
          <w:color w:val="auto"/>
          <w:spacing w:val="-3"/>
          <w:highlight w:val="none"/>
        </w:rPr>
        <w:t>的报价相同时，</w:t>
      </w:r>
      <w:r>
        <w:rPr>
          <w:rFonts w:hint="eastAsia" w:ascii="宋体" w:hAnsi="宋体" w:eastAsia="宋体" w:cs="宋体"/>
          <w:color w:val="auto"/>
          <w:spacing w:val="-3"/>
          <w:sz w:val="24"/>
          <w:highlight w:val="none"/>
        </w:rPr>
        <w:t>按照技术部分优劣顺序推荐</w:t>
      </w:r>
      <w:r>
        <w:rPr>
          <w:color w:val="auto"/>
          <w:spacing w:val="-3"/>
          <w:highlight w:val="none"/>
        </w:rPr>
        <w:t>。排名第一的成交供应商候选人放弃成交、因不可抗力提出不能履行合同，顺延排名第二的供应商候选人为成交供应商或重新开展政府采购活动。成交供应商无正当理由放弃成交、非不可抗</w:t>
      </w:r>
      <w:r>
        <w:rPr>
          <w:color w:val="auto"/>
          <w:highlight w:val="none"/>
        </w:rPr>
        <w:t>力提出不能履行合同的，按照采购法律、法规的规定承担相应的法律责任。</w:t>
      </w:r>
    </w:p>
    <w:p w14:paraId="237BEB2A">
      <w:pPr>
        <w:pStyle w:val="13"/>
        <w:rPr>
          <w:color w:val="auto"/>
          <w:sz w:val="20"/>
          <w:highlight w:val="none"/>
        </w:rPr>
      </w:pPr>
    </w:p>
    <w:p w14:paraId="71D13195">
      <w:pPr>
        <w:pStyle w:val="13"/>
        <w:rPr>
          <w:color w:val="auto"/>
          <w:sz w:val="20"/>
          <w:highlight w:val="none"/>
        </w:rPr>
      </w:pPr>
    </w:p>
    <w:p w14:paraId="6F7981BC">
      <w:pPr>
        <w:pStyle w:val="13"/>
        <w:spacing w:before="11"/>
        <w:rPr>
          <w:color w:val="auto"/>
          <w:sz w:val="21"/>
          <w:highlight w:val="none"/>
        </w:rPr>
      </w:pPr>
    </w:p>
    <w:p w14:paraId="37FF679A">
      <w:pPr>
        <w:pStyle w:val="11"/>
        <w:spacing w:before="66"/>
        <w:ind w:left="1370" w:right="674"/>
        <w:jc w:val="center"/>
        <w:rPr>
          <w:color w:val="auto"/>
          <w:highlight w:val="none"/>
        </w:rPr>
      </w:pPr>
      <w:r>
        <w:rPr>
          <w:color w:val="auto"/>
          <w:highlight w:val="none"/>
        </w:rPr>
        <w:t>六 授予合同</w:t>
      </w:r>
    </w:p>
    <w:p w14:paraId="525D6F4F">
      <w:pPr>
        <w:pStyle w:val="29"/>
        <w:numPr>
          <w:ilvl w:val="0"/>
          <w:numId w:val="14"/>
        </w:numPr>
        <w:tabs>
          <w:tab w:val="left" w:pos="1658"/>
        </w:tabs>
        <w:spacing w:before="158" w:after="0" w:line="360" w:lineRule="auto"/>
        <w:ind w:left="1657" w:right="0" w:hanging="482"/>
        <w:jc w:val="left"/>
        <w:rPr>
          <w:rFonts w:ascii="宋体" w:hAnsi="宋体" w:eastAsia="宋体" w:cs="宋体"/>
          <w:color w:val="auto"/>
          <w:spacing w:val="-3"/>
          <w:sz w:val="24"/>
          <w:szCs w:val="24"/>
          <w:highlight w:val="none"/>
          <w:lang w:val="en-US" w:eastAsia="en-US" w:bidi="ar-SA"/>
        </w:rPr>
      </w:pPr>
      <w:r>
        <w:rPr>
          <w:color w:val="auto"/>
          <w:sz w:val="24"/>
          <w:highlight w:val="none"/>
        </w:rPr>
        <w:t>合同授予标</w:t>
      </w:r>
      <w:r>
        <w:rPr>
          <w:rFonts w:ascii="宋体" w:hAnsi="宋体" w:eastAsia="宋体" w:cs="宋体"/>
          <w:color w:val="auto"/>
          <w:spacing w:val="-3"/>
          <w:sz w:val="24"/>
          <w:szCs w:val="24"/>
          <w:highlight w:val="none"/>
          <w:lang w:val="en-US" w:eastAsia="en-US" w:bidi="ar-SA"/>
        </w:rPr>
        <w:t>准</w:t>
      </w:r>
    </w:p>
    <w:p w14:paraId="22DFE158">
      <w:pPr>
        <w:spacing w:after="0" w:line="360" w:lineRule="auto"/>
        <w:rPr>
          <w:rFonts w:hint="eastAsia" w:ascii="宋体" w:hAnsi="宋体" w:eastAsia="宋体" w:cs="宋体"/>
          <w:color w:val="auto"/>
          <w:spacing w:val="-3"/>
          <w:sz w:val="24"/>
          <w:szCs w:val="24"/>
          <w:highlight w:val="none"/>
          <w:lang w:val="en-US" w:eastAsia="zh-CN" w:bidi="ar-SA"/>
        </w:rPr>
        <w:sectPr>
          <w:pgSz w:w="11910" w:h="16840"/>
          <w:pgMar w:top="1020" w:right="580" w:bottom="900" w:left="580" w:header="741" w:footer="720" w:gutter="0"/>
          <w:pgNumType w:fmt="decimal"/>
          <w:cols w:space="720" w:num="1"/>
        </w:sectPr>
      </w:pPr>
      <w:r>
        <w:rPr>
          <w:rFonts w:hint="eastAsia" w:ascii="宋体" w:hAnsi="宋体" w:eastAsia="宋体" w:cs="宋体"/>
          <w:color w:val="auto"/>
          <w:spacing w:val="-3"/>
          <w:sz w:val="24"/>
          <w:szCs w:val="24"/>
          <w:highlight w:val="none"/>
          <w:lang w:val="en-US" w:eastAsia="en-US" w:bidi="ar-SA"/>
        </w:rPr>
        <w:t xml:space="preserve"> </w:t>
      </w:r>
      <w:r>
        <w:rPr>
          <w:rFonts w:hint="eastAsia" w:ascii="宋体" w:hAnsi="宋体" w:eastAsia="宋体" w:cs="宋体"/>
          <w:color w:val="auto"/>
          <w:spacing w:val="-3"/>
          <w:sz w:val="24"/>
          <w:szCs w:val="24"/>
          <w:highlight w:val="none"/>
          <w:lang w:val="en-US" w:eastAsia="zh-CN" w:bidi="ar-SA"/>
        </w:rPr>
        <w:t xml:space="preserve">             </w:t>
      </w:r>
      <w:r>
        <w:rPr>
          <w:rFonts w:hint="eastAsia" w:ascii="宋体" w:hAnsi="宋体" w:eastAsia="宋体" w:cs="宋体"/>
          <w:color w:val="auto"/>
          <w:spacing w:val="-3"/>
          <w:sz w:val="24"/>
          <w:szCs w:val="24"/>
          <w:highlight w:val="none"/>
          <w:lang w:val="en-US" w:eastAsia="en-US" w:bidi="ar-SA"/>
        </w:rPr>
        <w:t>本项目的合同将授予本次评标的</w:t>
      </w:r>
      <w:r>
        <w:rPr>
          <w:rFonts w:hint="eastAsia" w:ascii="宋体" w:hAnsi="宋体" w:eastAsia="宋体" w:cs="宋体"/>
          <w:color w:val="auto"/>
          <w:spacing w:val="-3"/>
          <w:sz w:val="24"/>
          <w:szCs w:val="24"/>
          <w:highlight w:val="none"/>
          <w:lang w:val="en-US" w:eastAsia="zh-CN" w:bidi="ar-SA"/>
        </w:rPr>
        <w:t>磋商小组</w:t>
      </w:r>
      <w:r>
        <w:rPr>
          <w:rFonts w:hint="eastAsia" w:ascii="宋体" w:hAnsi="宋体" w:eastAsia="宋体" w:cs="宋体"/>
          <w:color w:val="auto"/>
          <w:spacing w:val="-3"/>
          <w:sz w:val="24"/>
          <w:szCs w:val="24"/>
          <w:highlight w:val="none"/>
          <w:lang w:val="en-US" w:eastAsia="en-US" w:bidi="ar-SA"/>
        </w:rPr>
        <w:t>推荐的</w:t>
      </w:r>
      <w:r>
        <w:rPr>
          <w:rFonts w:hint="eastAsia" w:ascii="宋体" w:hAnsi="宋体" w:eastAsia="宋体" w:cs="宋体"/>
          <w:color w:val="auto"/>
          <w:spacing w:val="-3"/>
          <w:sz w:val="24"/>
          <w:szCs w:val="24"/>
          <w:highlight w:val="none"/>
          <w:lang w:val="en-US" w:eastAsia="zh-CN" w:bidi="ar-SA"/>
        </w:rPr>
        <w:t>成交</w:t>
      </w:r>
      <w:r>
        <w:rPr>
          <w:rFonts w:hint="eastAsia" w:ascii="宋体" w:hAnsi="宋体" w:eastAsia="宋体" w:cs="宋体"/>
          <w:color w:val="auto"/>
          <w:spacing w:val="-3"/>
          <w:sz w:val="24"/>
          <w:szCs w:val="24"/>
          <w:highlight w:val="none"/>
          <w:lang w:val="en-US" w:eastAsia="en-US" w:bidi="ar-SA"/>
        </w:rPr>
        <w:t>候选人</w:t>
      </w:r>
      <w:r>
        <w:rPr>
          <w:rFonts w:hint="eastAsia" w:ascii="宋体" w:hAnsi="宋体" w:eastAsia="宋体" w:cs="宋体"/>
          <w:color w:val="auto"/>
          <w:spacing w:val="-3"/>
          <w:sz w:val="24"/>
          <w:szCs w:val="24"/>
          <w:highlight w:val="none"/>
          <w:lang w:val="en-US" w:eastAsia="zh-CN" w:bidi="ar-SA"/>
        </w:rPr>
        <w:t>。</w:t>
      </w:r>
    </w:p>
    <w:p w14:paraId="06CEF4C9">
      <w:pPr>
        <w:pStyle w:val="13"/>
        <w:spacing w:before="6"/>
        <w:rPr>
          <w:color w:val="auto"/>
          <w:sz w:val="2"/>
          <w:highlight w:val="none"/>
        </w:rPr>
      </w:pPr>
    </w:p>
    <w:p w14:paraId="3A3022D6">
      <w:pPr>
        <w:pStyle w:val="13"/>
        <w:spacing w:line="59" w:lineRule="exact"/>
        <w:ind w:left="1163"/>
        <w:rPr>
          <w:color w:val="auto"/>
          <w:sz w:val="5"/>
          <w:highlight w:val="none"/>
        </w:rPr>
      </w:pPr>
    </w:p>
    <w:p w14:paraId="4B2A7730">
      <w:pPr>
        <w:pStyle w:val="29"/>
        <w:numPr>
          <w:ilvl w:val="1"/>
          <w:numId w:val="14"/>
        </w:numPr>
        <w:tabs>
          <w:tab w:val="left" w:pos="2138"/>
        </w:tabs>
        <w:spacing w:before="160" w:after="0" w:line="360" w:lineRule="auto"/>
        <w:ind w:left="1176" w:right="1176" w:firstLine="480"/>
        <w:jc w:val="both"/>
        <w:rPr>
          <w:rFonts w:ascii="宋体" w:hAnsi="宋体" w:eastAsia="宋体" w:cs="宋体"/>
          <w:color w:val="auto"/>
          <w:spacing w:val="-3"/>
          <w:sz w:val="24"/>
          <w:highlight w:val="none"/>
        </w:rPr>
      </w:pP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磋商小组根</w:t>
      </w:r>
      <w:r>
        <w:rPr>
          <w:rFonts w:hint="eastAsia" w:ascii="宋体" w:hAnsi="宋体" w:eastAsia="宋体" w:cs="宋体"/>
          <w:color w:val="auto"/>
          <w:spacing w:val="-3"/>
          <w:sz w:val="24"/>
          <w:highlight w:val="none"/>
        </w:rPr>
        <w:t>据综合评分情况，按照评审得分由高到低顺序推荐排序第一的供应商为本项目预成交供应商，并编写评审报告。评审得分相同的，按照最终报价由低到高的顺序推荐。评审得分且最终报价相同的，按照技术部分优劣顺序推荐。</w:t>
      </w:r>
    </w:p>
    <w:p w14:paraId="1D9CE454">
      <w:pPr>
        <w:pStyle w:val="29"/>
        <w:numPr>
          <w:ilvl w:val="1"/>
          <w:numId w:val="14"/>
        </w:numPr>
        <w:tabs>
          <w:tab w:val="left" w:pos="2138"/>
        </w:tabs>
        <w:spacing w:before="160" w:after="0" w:line="360" w:lineRule="auto"/>
        <w:ind w:left="1176" w:right="1176" w:firstLine="480"/>
        <w:jc w:val="both"/>
        <w:rPr>
          <w:rFonts w:ascii="宋体" w:hAnsi="宋体" w:eastAsia="宋体" w:cs="宋体"/>
          <w:color w:val="auto"/>
          <w:spacing w:val="-3"/>
          <w:sz w:val="24"/>
          <w:highlight w:val="none"/>
        </w:rPr>
      </w:pPr>
      <w:r>
        <w:rPr>
          <w:rFonts w:hint="eastAsia" w:cs="宋体"/>
          <w:color w:val="auto"/>
          <w:spacing w:val="-3"/>
          <w:sz w:val="24"/>
          <w:highlight w:val="none"/>
          <w:lang w:val="en-US" w:eastAsia="zh-CN"/>
        </w:rPr>
        <w:t xml:space="preserve"> </w:t>
      </w:r>
      <w:r>
        <w:rPr>
          <w:rFonts w:hint="eastAsia" w:ascii="宋体" w:hAnsi="宋体" w:eastAsia="宋体" w:cs="宋体"/>
          <w:color w:val="auto"/>
          <w:spacing w:val="-3"/>
          <w:sz w:val="24"/>
          <w:highlight w:val="none"/>
        </w:rPr>
        <w:t>原则上推荐排名位于第一名的供应商为成交供应商。若排名第一的供应商放弃中标、因不可抗力提出不能履行合同或磋商文件规定应当提交履约保证金而在规定的期限内未能提交的，采购人有权选择重新采购，或者采购人确定排名第二的供应商为成交供应商，以此类推。</w:t>
      </w:r>
    </w:p>
    <w:p w14:paraId="0D809001">
      <w:pPr>
        <w:pStyle w:val="29"/>
        <w:numPr>
          <w:ilvl w:val="1"/>
          <w:numId w:val="14"/>
        </w:numPr>
        <w:tabs>
          <w:tab w:val="left" w:pos="2138"/>
        </w:tabs>
        <w:spacing w:before="160" w:after="0" w:line="360" w:lineRule="auto"/>
        <w:ind w:left="1176" w:right="1176" w:firstLine="480"/>
        <w:jc w:val="both"/>
        <w:rPr>
          <w:rFonts w:ascii="宋体" w:hAnsi="宋体" w:eastAsia="宋体" w:cs="宋体"/>
          <w:color w:val="auto"/>
          <w:sz w:val="24"/>
          <w:highlight w:val="none"/>
        </w:rPr>
      </w:pPr>
      <w:r>
        <w:rPr>
          <w:rFonts w:hint="eastAsia" w:cs="宋体"/>
          <w:color w:val="auto"/>
          <w:spacing w:val="-3"/>
          <w:sz w:val="24"/>
          <w:highlight w:val="none"/>
          <w:lang w:val="en-US" w:eastAsia="zh-CN"/>
        </w:rPr>
        <w:t xml:space="preserve"> </w:t>
      </w:r>
      <w:r>
        <w:rPr>
          <w:rFonts w:hint="eastAsia" w:ascii="宋体" w:hAnsi="宋体" w:eastAsia="宋体" w:cs="宋体"/>
          <w:color w:val="auto"/>
          <w:spacing w:val="-3"/>
          <w:sz w:val="24"/>
          <w:highlight w:val="none"/>
        </w:rPr>
        <w:t>磋商小组完成评标后，应当向</w:t>
      </w:r>
      <w:r>
        <w:rPr>
          <w:rFonts w:hint="eastAsia" w:ascii="宋体" w:hAnsi="宋体" w:eastAsia="宋体" w:cs="宋体"/>
          <w:color w:val="auto"/>
          <w:sz w:val="24"/>
          <w:highlight w:val="none"/>
        </w:rPr>
        <w:t>采购人提交书面评标报告。</w:t>
      </w:r>
    </w:p>
    <w:p w14:paraId="27C4BFF5">
      <w:pPr>
        <w:pStyle w:val="29"/>
        <w:numPr>
          <w:ilvl w:val="0"/>
          <w:numId w:val="0"/>
        </w:numPr>
        <w:tabs>
          <w:tab w:val="left" w:pos="2257"/>
        </w:tabs>
        <w:spacing w:before="0" w:after="0" w:line="360" w:lineRule="auto"/>
        <w:ind w:right="4647" w:rightChars="0" w:firstLine="1200" w:firstLineChars="500"/>
        <w:jc w:val="left"/>
        <w:rPr>
          <w:color w:val="auto"/>
          <w:sz w:val="24"/>
          <w:highlight w:val="none"/>
        </w:rPr>
      </w:pPr>
      <w:r>
        <w:rPr>
          <w:color w:val="auto"/>
          <w:sz w:val="24"/>
          <w:highlight w:val="none"/>
        </w:rPr>
        <w:t>2</w:t>
      </w:r>
      <w:r>
        <w:rPr>
          <w:rFonts w:hint="eastAsia"/>
          <w:color w:val="auto"/>
          <w:sz w:val="24"/>
          <w:highlight w:val="none"/>
          <w:lang w:val="en-US" w:eastAsia="zh-CN"/>
        </w:rPr>
        <w:t>6</w:t>
      </w:r>
      <w:r>
        <w:rPr>
          <w:color w:val="auto"/>
          <w:sz w:val="24"/>
          <w:highlight w:val="none"/>
        </w:rPr>
        <w:t>．质疑和投诉</w:t>
      </w:r>
    </w:p>
    <w:p w14:paraId="6395F701">
      <w:pPr>
        <w:pStyle w:val="29"/>
        <w:numPr>
          <w:ilvl w:val="0"/>
          <w:numId w:val="0"/>
        </w:numPr>
        <w:tabs>
          <w:tab w:val="left" w:pos="2138"/>
        </w:tabs>
        <w:spacing w:before="160" w:after="0" w:line="360" w:lineRule="auto"/>
        <w:ind w:left="1197" w:leftChars="570" w:right="1176" w:rightChars="0" w:firstLine="480" w:firstLineChars="200"/>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26.1 </w:t>
      </w:r>
      <w:r>
        <w:rPr>
          <w:rFonts w:hint="eastAsia" w:cs="宋体"/>
          <w:color w:val="auto"/>
          <w:sz w:val="24"/>
          <w:highlight w:val="none"/>
          <w:lang w:val="en-US" w:eastAsia="zh-CN"/>
        </w:rPr>
        <w:t>供应商</w:t>
      </w:r>
      <w:r>
        <w:rPr>
          <w:rFonts w:hint="eastAsia" w:ascii="宋体" w:hAnsi="宋体" w:eastAsia="宋体" w:cs="宋体"/>
          <w:color w:val="auto"/>
          <w:sz w:val="24"/>
          <w:highlight w:val="none"/>
          <w:lang w:val="en-US" w:eastAsia="zh-CN"/>
        </w:rPr>
        <w:t>认为采购文件、采购过程、中标或者中标结果使自己的权益受到损害的，可以在知道或者应知其权益受到损害之日起7个工作日内，以书面形式提出质疑。</w:t>
      </w:r>
    </w:p>
    <w:p w14:paraId="7ECEA703">
      <w:pPr>
        <w:pStyle w:val="29"/>
        <w:numPr>
          <w:ilvl w:val="0"/>
          <w:numId w:val="0"/>
        </w:numPr>
        <w:tabs>
          <w:tab w:val="left" w:pos="2138"/>
        </w:tabs>
        <w:spacing w:before="160" w:after="0" w:line="360" w:lineRule="auto"/>
        <w:ind w:left="1656" w:leftChars="0" w:right="1176" w:rightChars="0"/>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 xml:space="preserve">26.2 </w:t>
      </w:r>
      <w:r>
        <w:rPr>
          <w:rFonts w:hint="eastAsia" w:cs="宋体"/>
          <w:color w:val="auto"/>
          <w:sz w:val="24"/>
          <w:highlight w:val="none"/>
          <w:lang w:val="en-US" w:eastAsia="zh-CN"/>
        </w:rPr>
        <w:t>供应商</w:t>
      </w:r>
      <w:r>
        <w:rPr>
          <w:rFonts w:hint="eastAsia" w:ascii="宋体" w:hAnsi="宋体" w:eastAsia="宋体" w:cs="宋体"/>
          <w:color w:val="auto"/>
          <w:sz w:val="24"/>
          <w:highlight w:val="none"/>
          <w:lang w:val="en-US" w:eastAsia="zh-CN"/>
        </w:rPr>
        <w:t>在法定质疑期内一次性提出针对同一采购程序环节的质疑。</w:t>
      </w:r>
    </w:p>
    <w:p w14:paraId="33B45BA0">
      <w:pPr>
        <w:pStyle w:val="29"/>
        <w:numPr>
          <w:ilvl w:val="0"/>
          <w:numId w:val="0"/>
        </w:numPr>
        <w:tabs>
          <w:tab w:val="left" w:pos="2138"/>
        </w:tabs>
        <w:spacing w:before="160" w:after="0" w:line="360" w:lineRule="auto"/>
        <w:ind w:left="1656" w:leftChars="0" w:right="1176" w:rightChars="0"/>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26.3</w:t>
      </w:r>
      <w:r>
        <w:rPr>
          <w:rFonts w:hint="eastAsia" w:cs="宋体"/>
          <w:color w:val="auto"/>
          <w:sz w:val="24"/>
          <w:highlight w:val="none"/>
          <w:lang w:val="en-US" w:eastAsia="zh-CN"/>
        </w:rPr>
        <w:t xml:space="preserve"> 提出质疑的供应商应当是参与所质疑项目采购活动的供应商。</w:t>
      </w:r>
    </w:p>
    <w:p w14:paraId="12B01748">
      <w:pPr>
        <w:pStyle w:val="29"/>
        <w:numPr>
          <w:ilvl w:val="0"/>
          <w:numId w:val="0"/>
        </w:numPr>
        <w:tabs>
          <w:tab w:val="left" w:pos="2138"/>
        </w:tabs>
        <w:spacing w:before="160" w:after="0" w:line="360" w:lineRule="auto"/>
        <w:ind w:left="1656" w:leftChars="0" w:right="1176" w:rightChars="0"/>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26.4 质疑</w:t>
      </w:r>
      <w:r>
        <w:rPr>
          <w:rFonts w:hint="eastAsia" w:cs="宋体"/>
          <w:color w:val="auto"/>
          <w:sz w:val="24"/>
          <w:highlight w:val="none"/>
          <w:lang w:val="en-US" w:eastAsia="zh-CN"/>
        </w:rPr>
        <w:t>供应商</w:t>
      </w:r>
      <w:r>
        <w:rPr>
          <w:rFonts w:hint="eastAsia" w:ascii="宋体" w:hAnsi="宋体" w:eastAsia="宋体" w:cs="宋体"/>
          <w:color w:val="auto"/>
          <w:sz w:val="24"/>
          <w:highlight w:val="none"/>
          <w:lang w:val="en-US" w:eastAsia="zh-CN"/>
        </w:rPr>
        <w:t>对</w:t>
      </w:r>
      <w:r>
        <w:rPr>
          <w:rFonts w:hint="eastAsia" w:cs="宋体"/>
          <w:color w:val="auto"/>
          <w:sz w:val="24"/>
          <w:highlight w:val="none"/>
          <w:lang w:val="en-US" w:eastAsia="zh-CN"/>
        </w:rPr>
        <w:t>采购</w:t>
      </w:r>
      <w:r>
        <w:rPr>
          <w:rFonts w:hint="eastAsia" w:ascii="宋体" w:hAnsi="宋体" w:eastAsia="宋体" w:cs="宋体"/>
          <w:color w:val="auto"/>
          <w:sz w:val="24"/>
          <w:highlight w:val="none"/>
          <w:lang w:val="en-US" w:eastAsia="zh-CN"/>
        </w:rPr>
        <w:t>人答复不满意，或者</w:t>
      </w:r>
      <w:r>
        <w:rPr>
          <w:rFonts w:hint="eastAsia" w:cs="宋体"/>
          <w:color w:val="auto"/>
          <w:sz w:val="24"/>
          <w:highlight w:val="none"/>
          <w:lang w:val="en-US" w:eastAsia="zh-CN"/>
        </w:rPr>
        <w:t>采购</w:t>
      </w:r>
      <w:r>
        <w:rPr>
          <w:rFonts w:hint="eastAsia" w:ascii="宋体" w:hAnsi="宋体" w:eastAsia="宋体" w:cs="宋体"/>
          <w:color w:val="auto"/>
          <w:sz w:val="24"/>
          <w:highlight w:val="none"/>
          <w:lang w:val="en-US" w:eastAsia="zh-CN"/>
        </w:rPr>
        <w:t>人未在规定时间内作出答复的，可以在答复期满后15个工作日内向采购办提起投诉。</w:t>
      </w:r>
    </w:p>
    <w:p w14:paraId="4FD102C9">
      <w:pPr>
        <w:pStyle w:val="29"/>
        <w:numPr>
          <w:ilvl w:val="0"/>
          <w:numId w:val="15"/>
        </w:numPr>
        <w:tabs>
          <w:tab w:val="left" w:pos="1658"/>
        </w:tabs>
        <w:spacing w:before="1" w:after="0" w:line="240" w:lineRule="auto"/>
        <w:ind w:left="1657" w:right="0" w:hanging="482"/>
        <w:jc w:val="left"/>
        <w:rPr>
          <w:color w:val="auto"/>
          <w:sz w:val="24"/>
          <w:highlight w:val="none"/>
        </w:rPr>
      </w:pPr>
      <w:r>
        <w:rPr>
          <w:color w:val="auto"/>
          <w:sz w:val="24"/>
          <w:highlight w:val="none"/>
        </w:rPr>
        <w:t>签订合同</w:t>
      </w:r>
    </w:p>
    <w:p w14:paraId="5BF5712C">
      <w:pPr>
        <w:pStyle w:val="29"/>
        <w:numPr>
          <w:ilvl w:val="1"/>
          <w:numId w:val="15"/>
        </w:numPr>
        <w:tabs>
          <w:tab w:val="left" w:pos="2288"/>
        </w:tabs>
        <w:spacing w:before="158" w:after="0" w:line="364" w:lineRule="auto"/>
        <w:ind w:left="1176" w:right="1176" w:firstLine="571"/>
        <w:jc w:val="both"/>
        <w:rPr>
          <w:color w:val="auto"/>
          <w:sz w:val="24"/>
          <w:highlight w:val="none"/>
        </w:rPr>
      </w:pPr>
      <w:r>
        <w:rPr>
          <w:color w:val="auto"/>
          <w:spacing w:val="-6"/>
          <w:sz w:val="24"/>
          <w:highlight w:val="none"/>
        </w:rPr>
        <w:t xml:space="preserve">成交供应商在收到成交通知书后，应在成交通知书发出后 </w:t>
      </w:r>
      <w:r>
        <w:rPr>
          <w:color w:val="auto"/>
          <w:sz w:val="24"/>
          <w:highlight w:val="none"/>
        </w:rPr>
        <w:t>30</w:t>
      </w:r>
      <w:r>
        <w:rPr>
          <w:color w:val="auto"/>
          <w:spacing w:val="-16"/>
          <w:sz w:val="24"/>
          <w:highlight w:val="none"/>
        </w:rPr>
        <w:t xml:space="preserve"> 日内与采</w:t>
      </w:r>
      <w:r>
        <w:rPr>
          <w:color w:val="auto"/>
          <w:spacing w:val="-3"/>
          <w:sz w:val="24"/>
          <w:highlight w:val="none"/>
        </w:rPr>
        <w:t>购人签订合同。所签订的合同不得对竞争性磋商文件和成交供应商的响应文件作实质性修改。逾期不签订合同将按成交供应商自行放弃成交项目处理，并依</w:t>
      </w:r>
      <w:r>
        <w:rPr>
          <w:color w:val="auto"/>
          <w:sz w:val="24"/>
          <w:highlight w:val="none"/>
        </w:rPr>
        <w:t>法承担法律责任。</w:t>
      </w:r>
    </w:p>
    <w:p w14:paraId="1795F579">
      <w:pPr>
        <w:pStyle w:val="29"/>
        <w:numPr>
          <w:ilvl w:val="1"/>
          <w:numId w:val="15"/>
        </w:numPr>
        <w:tabs>
          <w:tab w:val="left" w:pos="2197"/>
        </w:tabs>
        <w:spacing w:before="77" w:after="0" w:line="364" w:lineRule="auto"/>
        <w:ind w:left="1176" w:right="1056" w:firstLine="480"/>
        <w:jc w:val="both"/>
        <w:rPr>
          <w:color w:val="auto"/>
          <w:sz w:val="24"/>
          <w:highlight w:val="none"/>
        </w:rPr>
      </w:pPr>
      <w:r>
        <w:rPr>
          <w:color w:val="auto"/>
          <w:spacing w:val="-15"/>
          <w:sz w:val="24"/>
          <w:highlight w:val="none"/>
        </w:rPr>
        <w:t xml:space="preserve">竞争性磋商文件及补遗、修改，响应文件及澄清文件，合同修改协议等， </w:t>
      </w:r>
      <w:r>
        <w:rPr>
          <w:color w:val="auto"/>
          <w:sz w:val="24"/>
          <w:highlight w:val="none"/>
        </w:rPr>
        <w:t>均是合同的组成部分。</w:t>
      </w:r>
    </w:p>
    <w:p w14:paraId="1D6FA7D7">
      <w:pPr>
        <w:spacing w:after="0" w:line="240" w:lineRule="auto"/>
        <w:jc w:val="left"/>
        <w:rPr>
          <w:color w:val="auto"/>
          <w:sz w:val="24"/>
          <w:highlight w:val="none"/>
        </w:rPr>
        <w:sectPr>
          <w:headerReference r:id="rId13" w:type="default"/>
          <w:footerReference r:id="rId14" w:type="default"/>
          <w:pgSz w:w="11910" w:h="16840"/>
          <w:pgMar w:top="920" w:right="580" w:bottom="900" w:left="580" w:header="740" w:footer="720" w:gutter="0"/>
          <w:pgNumType w:fmt="decimal"/>
          <w:cols w:space="720" w:num="1"/>
        </w:sectPr>
      </w:pPr>
    </w:p>
    <w:p w14:paraId="00674853">
      <w:pPr>
        <w:pStyle w:val="13"/>
        <w:spacing w:before="6"/>
        <w:rPr>
          <w:color w:val="auto"/>
          <w:sz w:val="2"/>
          <w:highlight w:val="none"/>
        </w:rPr>
      </w:pPr>
    </w:p>
    <w:p w14:paraId="3302D8C2">
      <w:pPr>
        <w:rPr>
          <w:color w:val="auto"/>
          <w:highlight w:val="none"/>
        </w:rPr>
      </w:pPr>
      <w:bookmarkStart w:id="6" w:name="_TOC_250001"/>
      <w:bookmarkEnd w:id="6"/>
    </w:p>
    <w:p w14:paraId="18AE6848">
      <w:pPr>
        <w:pStyle w:val="2"/>
        <w:spacing w:before="1"/>
        <w:ind w:left="0" w:leftChars="0" w:firstLine="0" w:firstLineChars="0"/>
        <w:jc w:val="center"/>
        <w:rPr>
          <w:rFonts w:hint="eastAsia" w:eastAsia="宋体"/>
          <w:color w:val="auto"/>
          <w:highlight w:val="none"/>
          <w:lang w:eastAsia="zh-CN"/>
        </w:rPr>
      </w:pPr>
      <w:r>
        <w:rPr>
          <w:color w:val="auto"/>
          <w:highlight w:val="none"/>
        </w:rPr>
        <w:t>第三部分 磋商原则和成交标准</w:t>
      </w:r>
      <w:r>
        <w:rPr>
          <w:rFonts w:hint="eastAsia"/>
          <w:color w:val="auto"/>
          <w:sz w:val="28"/>
          <w:szCs w:val="28"/>
          <w:highlight w:val="none"/>
          <w:lang w:eastAsia="zh-CN"/>
        </w:rPr>
        <w:t>（综合评分法）</w:t>
      </w:r>
    </w:p>
    <w:p w14:paraId="0C0C4FB7">
      <w:pPr>
        <w:pStyle w:val="4"/>
        <w:ind w:left="0" w:leftChars="0" w:firstLine="0" w:firstLineChars="0"/>
        <w:jc w:val="center"/>
        <w:rPr>
          <w:color w:val="auto"/>
          <w:sz w:val="21"/>
          <w:szCs w:val="21"/>
          <w:highlight w:val="none"/>
        </w:rPr>
      </w:pPr>
      <w:bookmarkStart w:id="7" w:name="OLE_LINK40"/>
    </w:p>
    <w:p w14:paraId="49915CB9">
      <w:pPr>
        <w:spacing w:before="192"/>
        <w:ind w:left="1176" w:right="0" w:firstLine="0"/>
        <w:jc w:val="left"/>
        <w:rPr>
          <w:b/>
          <w:color w:val="auto"/>
          <w:sz w:val="21"/>
          <w:highlight w:val="none"/>
        </w:rPr>
      </w:pPr>
      <w:r>
        <w:rPr>
          <w:b/>
          <w:color w:val="auto"/>
          <w:sz w:val="21"/>
          <w:highlight w:val="none"/>
        </w:rPr>
        <w:t>磋商评审前附表（一）</w:t>
      </w:r>
    </w:p>
    <w:p w14:paraId="4A6E8A31">
      <w:pPr>
        <w:spacing w:before="132"/>
        <w:ind w:left="1176" w:right="0" w:firstLine="0"/>
        <w:jc w:val="left"/>
        <w:rPr>
          <w:b/>
          <w:color w:val="auto"/>
          <w:sz w:val="21"/>
          <w:highlight w:val="none"/>
        </w:rPr>
      </w:pPr>
      <w:r>
        <w:rPr>
          <w:b/>
          <w:color w:val="auto"/>
          <w:sz w:val="21"/>
          <w:highlight w:val="none"/>
        </w:rPr>
        <w:t>响应文件初审：分为资格性审查和符合性审查。</w:t>
      </w:r>
    </w:p>
    <w:p w14:paraId="73201048">
      <w:pPr>
        <w:spacing w:before="120"/>
        <w:ind w:left="4853" w:right="0" w:firstLine="0"/>
        <w:jc w:val="left"/>
        <w:rPr>
          <w:b/>
          <w:bCs/>
          <w:color w:val="auto"/>
          <w:sz w:val="24"/>
          <w:szCs w:val="24"/>
          <w:highlight w:val="none"/>
        </w:rPr>
      </w:pPr>
      <w:r>
        <w:rPr>
          <w:b/>
          <w:bCs/>
          <w:color w:val="auto"/>
          <w:sz w:val="24"/>
          <w:szCs w:val="24"/>
          <w:highlight w:val="none"/>
        </w:rPr>
        <w:t>资格性审查表</w:t>
      </w:r>
    </w:p>
    <w:p w14:paraId="1A98616A">
      <w:pPr>
        <w:pStyle w:val="13"/>
        <w:spacing w:before="9"/>
        <w:rPr>
          <w:color w:val="auto"/>
          <w:sz w:val="7"/>
          <w:highlight w:val="none"/>
        </w:rPr>
      </w:pPr>
    </w:p>
    <w:tbl>
      <w:tblPr>
        <w:tblStyle w:val="23"/>
        <w:tblW w:w="0" w:type="auto"/>
        <w:tblInd w:w="5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550"/>
        <w:gridCol w:w="7167"/>
      </w:tblGrid>
      <w:tr w14:paraId="6B7B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 w:hRule="atLeast"/>
        </w:trPr>
        <w:tc>
          <w:tcPr>
            <w:tcW w:w="667" w:type="dxa"/>
            <w:vAlign w:val="center"/>
          </w:tcPr>
          <w:p w14:paraId="3156EAB5">
            <w:pPr>
              <w:pStyle w:val="30"/>
              <w:spacing w:before="116"/>
              <w:ind w:left="182" w:right="177"/>
              <w:jc w:val="center"/>
              <w:rPr>
                <w:color w:val="auto"/>
                <w:sz w:val="21"/>
                <w:highlight w:val="none"/>
              </w:rPr>
            </w:pPr>
            <w:bookmarkStart w:id="8" w:name="OLE_LINK39"/>
            <w:r>
              <w:rPr>
                <w:b/>
                <w:bCs/>
                <w:color w:val="auto"/>
                <w:sz w:val="21"/>
                <w:highlight w:val="none"/>
              </w:rPr>
              <w:t>序号</w:t>
            </w:r>
          </w:p>
        </w:tc>
        <w:tc>
          <w:tcPr>
            <w:tcW w:w="1550" w:type="dxa"/>
            <w:vAlign w:val="center"/>
          </w:tcPr>
          <w:p w14:paraId="5C5E03AD">
            <w:pPr>
              <w:jc w:val="center"/>
              <w:rPr>
                <w:rFonts w:hint="eastAsia"/>
                <w:highlight w:val="none"/>
                <w:lang w:eastAsia="zh-CN"/>
              </w:rPr>
            </w:pPr>
            <w:r>
              <w:rPr>
                <w:rFonts w:hint="eastAsia"/>
                <w:b/>
                <w:bCs/>
                <w:highlight w:val="none"/>
                <w:lang w:eastAsia="zh-CN"/>
              </w:rPr>
              <w:t>评审因素</w:t>
            </w:r>
          </w:p>
        </w:tc>
        <w:tc>
          <w:tcPr>
            <w:tcW w:w="7167" w:type="dxa"/>
            <w:vAlign w:val="center"/>
          </w:tcPr>
          <w:p w14:paraId="3B28F112">
            <w:pPr>
              <w:pStyle w:val="30"/>
              <w:ind w:left="22" w:right="3"/>
              <w:jc w:val="center"/>
              <w:rPr>
                <w:rFonts w:hint="eastAsia" w:eastAsia="宋体"/>
                <w:b/>
                <w:color w:val="auto"/>
                <w:sz w:val="21"/>
                <w:highlight w:val="none"/>
                <w:lang w:eastAsia="zh-CN"/>
              </w:rPr>
            </w:pPr>
            <w:r>
              <w:rPr>
                <w:rFonts w:hint="eastAsia"/>
                <w:b/>
                <w:color w:val="auto"/>
                <w:sz w:val="21"/>
                <w:highlight w:val="none"/>
                <w:lang w:eastAsia="zh-CN"/>
              </w:rPr>
              <w:t>评审标准</w:t>
            </w:r>
          </w:p>
        </w:tc>
      </w:tr>
      <w:tr w14:paraId="29D46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67" w:type="dxa"/>
            <w:vAlign w:val="center"/>
          </w:tcPr>
          <w:p w14:paraId="21231283">
            <w:pPr>
              <w:pStyle w:val="30"/>
              <w:spacing w:before="97" w:line="240" w:lineRule="auto"/>
              <w:ind w:left="424" w:right="40" w:hanging="317"/>
              <w:jc w:val="center"/>
              <w:rPr>
                <w:rFonts w:ascii="宋体" w:hAnsi="宋体" w:eastAsia="宋体" w:cs="宋体"/>
                <w:color w:val="auto"/>
                <w:spacing w:val="-12"/>
                <w:sz w:val="21"/>
                <w:highlight w:val="none"/>
              </w:rPr>
            </w:pPr>
            <w:r>
              <w:rPr>
                <w:rFonts w:ascii="宋体" w:hAnsi="宋体" w:eastAsia="宋体" w:cs="宋体"/>
                <w:color w:val="auto"/>
                <w:spacing w:val="-12"/>
                <w:sz w:val="21"/>
                <w:highlight w:val="none"/>
              </w:rPr>
              <w:t>1</w:t>
            </w:r>
          </w:p>
        </w:tc>
        <w:tc>
          <w:tcPr>
            <w:tcW w:w="1550" w:type="dxa"/>
            <w:vAlign w:val="center"/>
          </w:tcPr>
          <w:p w14:paraId="62E35A51">
            <w:pPr>
              <w:autoSpaceDE w:val="0"/>
              <w:autoSpaceDN w:val="0"/>
              <w:adjustRightInd w:val="0"/>
              <w:snapToGrid w:val="0"/>
              <w:spacing w:before="36" w:beforeLines="15" w:line="320" w:lineRule="exact"/>
              <w:ind w:left="0" w:leftChars="0" w:right="0" w:rightChars="0"/>
              <w:jc w:val="center"/>
              <w:outlineLvl w:val="9"/>
              <w:rPr>
                <w:rFonts w:ascii="宋体" w:hAnsi="宋体" w:eastAsia="宋体" w:cs="宋体"/>
                <w:color w:val="auto"/>
                <w:spacing w:val="-12"/>
                <w:sz w:val="21"/>
                <w:highlight w:val="none"/>
              </w:rPr>
            </w:pPr>
            <w:r>
              <w:rPr>
                <w:rFonts w:hint="eastAsia" w:ascii="宋体" w:cs="宋体"/>
                <w:bCs/>
                <w:color w:val="auto"/>
                <w:sz w:val="21"/>
                <w:szCs w:val="21"/>
                <w:highlight w:val="none"/>
                <w:lang w:val="zh-CN" w:eastAsia="zh-CN" w:bidi="ar-SA"/>
              </w:rPr>
              <w:t>基本资质</w:t>
            </w:r>
          </w:p>
        </w:tc>
        <w:tc>
          <w:tcPr>
            <w:tcW w:w="7167" w:type="dxa"/>
            <w:vAlign w:val="center"/>
          </w:tcPr>
          <w:p w14:paraId="7ED1A82D">
            <w:pPr>
              <w:autoSpaceDE w:val="0"/>
              <w:autoSpaceDN w:val="0"/>
              <w:adjustRightInd w:val="0"/>
              <w:snapToGrid w:val="0"/>
              <w:spacing w:before="36" w:beforeLines="15" w:line="320" w:lineRule="exac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w:t>
            </w:r>
            <w:r>
              <w:rPr>
                <w:rFonts w:ascii="宋体" w:hAnsi="宋体" w:eastAsia="宋体" w:cs="宋体"/>
                <w:sz w:val="21"/>
                <w:szCs w:val="21"/>
                <w:highlight w:val="none"/>
              </w:rPr>
              <w:t>应满足《中华人民共和国政府采购法》第二十二条规定。</w:t>
            </w:r>
          </w:p>
          <w:p w14:paraId="4ED971C5">
            <w:pPr>
              <w:autoSpaceDE w:val="0"/>
              <w:autoSpaceDN w:val="0"/>
              <w:adjustRightInd w:val="0"/>
              <w:snapToGrid w:val="0"/>
              <w:spacing w:before="36" w:beforeLines="15" w:line="320" w:lineRule="exac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w:t>
            </w:r>
            <w:r>
              <w:rPr>
                <w:rFonts w:ascii="宋体" w:hAnsi="宋体" w:eastAsia="宋体" w:cs="宋体"/>
                <w:sz w:val="21"/>
                <w:szCs w:val="21"/>
                <w:highlight w:val="none"/>
              </w:rPr>
              <w:t>中同时附以下材料：</w:t>
            </w:r>
          </w:p>
          <w:p w14:paraId="01554A85">
            <w:pPr>
              <w:autoSpaceDE w:val="0"/>
              <w:autoSpaceDN w:val="0"/>
              <w:adjustRightInd w:val="0"/>
              <w:snapToGrid w:val="0"/>
              <w:spacing w:before="36" w:beforeLines="15" w:line="320" w:lineRule="exact"/>
              <w:outlineLvl w:val="9"/>
              <w:rPr>
                <w:rFonts w:hint="eastAsia" w:ascii="宋体" w:hAnsi="宋体" w:eastAsia="宋体" w:cs="宋体"/>
                <w:sz w:val="21"/>
                <w:szCs w:val="21"/>
                <w:highlight w:val="none"/>
                <w:lang w:eastAsia="zh-CN"/>
              </w:rPr>
            </w:pPr>
            <w:r>
              <w:rPr>
                <w:rFonts w:ascii="宋体" w:hAnsi="宋体" w:eastAsia="宋体" w:cs="宋体"/>
                <w:sz w:val="21"/>
                <w:szCs w:val="21"/>
                <w:highlight w:val="none"/>
              </w:rPr>
              <w:t>①营业执照（副本）复印件加盖公章；</w:t>
            </w:r>
          </w:p>
          <w:p w14:paraId="1EFB327B">
            <w:pPr>
              <w:autoSpaceDE w:val="0"/>
              <w:autoSpaceDN w:val="0"/>
              <w:adjustRightInd w:val="0"/>
              <w:snapToGrid w:val="0"/>
              <w:spacing w:before="36" w:beforeLines="15" w:line="320" w:lineRule="exact"/>
              <w:outlineLvl w:val="9"/>
              <w:rPr>
                <w:rFonts w:hint="eastAsia" w:ascii="宋体" w:hAnsi="宋体" w:eastAsia="宋体" w:cs="宋体"/>
                <w:sz w:val="21"/>
                <w:szCs w:val="21"/>
                <w:highlight w:val="none"/>
                <w:lang w:eastAsia="zh-CN"/>
              </w:rPr>
            </w:pPr>
            <w:r>
              <w:rPr>
                <w:rFonts w:ascii="宋体" w:hAnsi="宋体" w:eastAsia="宋体" w:cs="宋体"/>
                <w:sz w:val="21"/>
                <w:szCs w:val="21"/>
                <w:highlight w:val="none"/>
              </w:rPr>
              <w:t>②根据长财采购[2022]2066号文件规定，提供反映财务状况、依法缴纳税收和社会保障资金情况的资格条件承诺书；</w:t>
            </w:r>
          </w:p>
          <w:p w14:paraId="3C572C0E">
            <w:pPr>
              <w:autoSpaceDE w:val="0"/>
              <w:autoSpaceDN w:val="0"/>
              <w:adjustRightInd w:val="0"/>
              <w:snapToGrid w:val="0"/>
              <w:spacing w:before="36" w:beforeLines="15" w:line="320" w:lineRule="exact"/>
              <w:outlineLvl w:val="9"/>
              <w:rPr>
                <w:rFonts w:hint="eastAsia" w:ascii="宋体" w:hAnsi="宋体" w:eastAsia="宋体" w:cs="宋体"/>
                <w:sz w:val="21"/>
                <w:szCs w:val="21"/>
                <w:highlight w:val="none"/>
                <w:lang w:eastAsia="zh-CN"/>
              </w:rPr>
            </w:pPr>
            <w:r>
              <w:rPr>
                <w:rFonts w:ascii="宋体" w:hAnsi="宋体" w:eastAsia="宋体" w:cs="宋体"/>
                <w:sz w:val="21"/>
                <w:szCs w:val="21"/>
                <w:highlight w:val="none"/>
              </w:rPr>
              <w:t>③具备履行合同所必需的设备和专业技术能力的承诺书；</w:t>
            </w:r>
          </w:p>
          <w:p w14:paraId="1D8B4DAD">
            <w:pPr>
              <w:autoSpaceDE w:val="0"/>
              <w:autoSpaceDN w:val="0"/>
              <w:adjustRightInd w:val="0"/>
              <w:snapToGrid w:val="0"/>
              <w:spacing w:before="36" w:beforeLines="15" w:line="320" w:lineRule="exact"/>
              <w:outlineLvl w:val="9"/>
              <w:rPr>
                <w:rFonts w:hint="eastAsia" w:ascii="宋体" w:hAnsi="宋体" w:eastAsia="宋体" w:cs="宋体"/>
                <w:sz w:val="21"/>
                <w:szCs w:val="21"/>
                <w:highlight w:val="none"/>
                <w:lang w:eastAsia="zh-CN"/>
              </w:rPr>
            </w:pPr>
            <w:r>
              <w:rPr>
                <w:rFonts w:ascii="宋体" w:hAnsi="宋体" w:eastAsia="宋体" w:cs="宋体"/>
                <w:sz w:val="21"/>
                <w:szCs w:val="21"/>
                <w:highlight w:val="none"/>
              </w:rPr>
              <w:t>④参加政府采购活动前3年内在经营活动中没有重大违法记录的承诺书；</w:t>
            </w:r>
          </w:p>
          <w:p w14:paraId="4CED7ECA">
            <w:pPr>
              <w:autoSpaceDE w:val="0"/>
              <w:autoSpaceDN w:val="0"/>
              <w:adjustRightInd w:val="0"/>
              <w:snapToGrid w:val="0"/>
              <w:spacing w:before="36" w:beforeLines="15" w:line="320" w:lineRule="exact"/>
              <w:ind w:left="0" w:leftChars="0" w:right="0" w:rightChars="0"/>
              <w:outlineLvl w:val="9"/>
              <w:rPr>
                <w:rFonts w:hint="eastAsia" w:ascii="宋体" w:hAnsi="宋体" w:eastAsia="宋体" w:cs="宋体"/>
                <w:color w:val="auto"/>
                <w:spacing w:val="-12"/>
                <w:sz w:val="21"/>
                <w:highlight w:val="none"/>
                <w:lang w:eastAsia="zh-CN"/>
              </w:rPr>
            </w:pPr>
            <w:r>
              <w:rPr>
                <w:rFonts w:ascii="宋体" w:hAnsi="宋体" w:eastAsia="宋体" w:cs="宋体"/>
                <w:b/>
                <w:bCs/>
                <w:sz w:val="21"/>
                <w:szCs w:val="21"/>
                <w:highlight w:val="none"/>
              </w:rPr>
              <w:t>上述承诺书均须由法定代表人或其委托代理人签字并加盖公章。</w:t>
            </w:r>
          </w:p>
        </w:tc>
      </w:tr>
      <w:tr w14:paraId="39873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667" w:type="dxa"/>
            <w:vAlign w:val="center"/>
          </w:tcPr>
          <w:p w14:paraId="6E0ADA2A">
            <w:pPr>
              <w:pStyle w:val="30"/>
              <w:spacing w:before="97" w:line="240" w:lineRule="auto"/>
              <w:ind w:left="424" w:right="40" w:hanging="317"/>
              <w:jc w:val="center"/>
              <w:rPr>
                <w:rFonts w:ascii="宋体" w:hAnsi="宋体" w:eastAsia="宋体" w:cs="宋体"/>
                <w:color w:val="auto"/>
                <w:spacing w:val="-12"/>
                <w:sz w:val="21"/>
                <w:highlight w:val="none"/>
              </w:rPr>
            </w:pPr>
            <w:r>
              <w:rPr>
                <w:rFonts w:ascii="宋体" w:hAnsi="宋体" w:eastAsia="宋体" w:cs="宋体"/>
                <w:color w:val="auto"/>
                <w:spacing w:val="-12"/>
                <w:sz w:val="21"/>
                <w:highlight w:val="none"/>
              </w:rPr>
              <w:t>2</w:t>
            </w:r>
          </w:p>
        </w:tc>
        <w:tc>
          <w:tcPr>
            <w:tcW w:w="1550" w:type="dxa"/>
            <w:vAlign w:val="center"/>
          </w:tcPr>
          <w:p w14:paraId="0CA11AD6">
            <w:pPr>
              <w:pStyle w:val="30"/>
              <w:spacing w:before="97" w:line="240" w:lineRule="auto"/>
              <w:ind w:right="40"/>
              <w:jc w:val="center"/>
              <w:rPr>
                <w:rFonts w:hint="eastAsia" w:ascii="宋体" w:hAnsi="宋体" w:eastAsia="宋体" w:cs="宋体"/>
                <w:color w:val="auto"/>
                <w:spacing w:val="-12"/>
                <w:sz w:val="21"/>
                <w:highlight w:val="none"/>
                <w:lang w:eastAsia="zh-CN"/>
              </w:rPr>
            </w:pPr>
            <w:r>
              <w:rPr>
                <w:rFonts w:hint="eastAsia"/>
                <w:highlight w:val="none"/>
                <w:lang w:eastAsia="zh-CN"/>
              </w:rPr>
              <w:t>采购政策</w:t>
            </w:r>
          </w:p>
        </w:tc>
        <w:tc>
          <w:tcPr>
            <w:tcW w:w="7167" w:type="dxa"/>
          </w:tcPr>
          <w:p w14:paraId="55EBF957">
            <w:pPr>
              <w:pStyle w:val="30"/>
              <w:keepNext w:val="0"/>
              <w:keepLines w:val="0"/>
              <w:pageBreakBefore w:val="0"/>
              <w:widowControl w:val="0"/>
              <w:kinsoku/>
              <w:wordWrap/>
              <w:overflowPunct/>
              <w:topLinePunct w:val="0"/>
              <w:autoSpaceDE w:val="0"/>
              <w:autoSpaceDN w:val="0"/>
              <w:bidi w:val="0"/>
              <w:adjustRightInd/>
              <w:snapToGrid/>
              <w:spacing w:before="97" w:line="320" w:lineRule="exact"/>
              <w:ind w:right="40"/>
              <w:jc w:val="left"/>
              <w:textAlignment w:val="auto"/>
              <w:rPr>
                <w:rFonts w:hint="eastAsia" w:ascii="宋体" w:hAnsi="宋体" w:eastAsia="宋体" w:cs="宋体"/>
                <w:sz w:val="21"/>
                <w:szCs w:val="21"/>
                <w:highlight w:val="none"/>
                <w:lang w:val="en-US" w:eastAsia="en-US" w:bidi="ar-SA"/>
              </w:rPr>
            </w:pPr>
            <w:r>
              <w:rPr>
                <w:rFonts w:hint="eastAsia" w:ascii="宋体" w:hAnsi="宋体" w:eastAsia="宋体" w:cs="宋体"/>
                <w:sz w:val="21"/>
                <w:szCs w:val="21"/>
                <w:highlight w:val="none"/>
                <w:lang w:val="en-US" w:eastAsia="en-US" w:bidi="ar-SA"/>
              </w:rPr>
              <w:t>本项目为专门面向中小企业的采购项目（供应商应为中小微企业、监狱企业、残疾人福利性单位)，按行业划型标准，本项目属于其他未列明行业。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6B4B93DA">
            <w:pPr>
              <w:pStyle w:val="30"/>
              <w:keepNext w:val="0"/>
              <w:keepLines w:val="0"/>
              <w:pageBreakBefore w:val="0"/>
              <w:widowControl w:val="0"/>
              <w:kinsoku/>
              <w:wordWrap/>
              <w:overflowPunct/>
              <w:topLinePunct w:val="0"/>
              <w:autoSpaceDE w:val="0"/>
              <w:autoSpaceDN w:val="0"/>
              <w:bidi w:val="0"/>
              <w:adjustRightInd/>
              <w:snapToGrid/>
              <w:spacing w:before="97" w:line="320" w:lineRule="exact"/>
              <w:ind w:right="40"/>
              <w:jc w:val="left"/>
              <w:textAlignment w:val="auto"/>
              <w:rPr>
                <w:rFonts w:hint="eastAsia" w:ascii="宋体" w:hAnsi="宋体" w:eastAsia="宋体" w:cs="宋体"/>
                <w:sz w:val="21"/>
                <w:szCs w:val="21"/>
                <w:highlight w:val="none"/>
                <w:lang w:val="en-US" w:eastAsia="en-US" w:bidi="ar-SA"/>
              </w:rPr>
            </w:pPr>
            <w:r>
              <w:rPr>
                <w:rFonts w:hint="eastAsia" w:ascii="宋体" w:cs="宋体"/>
                <w:b/>
                <w:bCs/>
                <w:color w:val="auto"/>
                <w:sz w:val="21"/>
                <w:szCs w:val="21"/>
                <w:highlight w:val="none"/>
                <w:lang w:val="zh-CN" w:eastAsia="zh-CN" w:bidi="ar-SA"/>
              </w:rPr>
              <w:t>响应文件内附</w:t>
            </w:r>
            <w:r>
              <w:rPr>
                <w:b/>
                <w:bCs/>
                <w:color w:val="auto"/>
                <w:sz w:val="21"/>
                <w:szCs w:val="21"/>
                <w:highlight w:val="none"/>
              </w:rPr>
              <w:t>中小企业声明函原件</w:t>
            </w:r>
            <w:r>
              <w:rPr>
                <w:rFonts w:hint="eastAsia" w:ascii="宋体" w:cs="宋体"/>
                <w:b/>
                <w:bCs/>
                <w:color w:val="auto"/>
                <w:sz w:val="21"/>
                <w:szCs w:val="21"/>
                <w:highlight w:val="none"/>
                <w:lang w:val="zh-CN" w:eastAsia="zh-CN" w:bidi="ar-SA"/>
              </w:rPr>
              <w:t>。</w:t>
            </w:r>
          </w:p>
        </w:tc>
      </w:tr>
      <w:tr w14:paraId="53EE1C44">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431" w:hRule="atLeast"/>
        </w:trPr>
        <w:tc>
          <w:tcPr>
            <w:tcW w:w="667" w:type="dxa"/>
            <w:vMerge w:val="restart"/>
            <w:tcBorders>
              <w:top w:val="single" w:color="000000" w:sz="4" w:space="0"/>
              <w:left w:val="single" w:color="000000" w:sz="4" w:space="0"/>
              <w:right w:val="single" w:color="000000" w:sz="4" w:space="0"/>
            </w:tcBorders>
            <w:vAlign w:val="center"/>
          </w:tcPr>
          <w:p w14:paraId="68457AD2">
            <w:pPr>
              <w:pStyle w:val="30"/>
              <w:spacing w:before="97" w:line="240" w:lineRule="auto"/>
              <w:ind w:right="40"/>
              <w:jc w:val="center"/>
              <w:rPr>
                <w:rFonts w:hint="default" w:cs="宋体"/>
                <w:color w:val="auto"/>
                <w:spacing w:val="-12"/>
                <w:sz w:val="21"/>
                <w:highlight w:val="none"/>
                <w:lang w:val="en-US" w:eastAsia="zh-CN"/>
              </w:rPr>
            </w:pPr>
            <w:r>
              <w:rPr>
                <w:rFonts w:hint="eastAsia" w:cs="宋体"/>
                <w:color w:val="auto"/>
                <w:spacing w:val="-12"/>
                <w:sz w:val="21"/>
                <w:highlight w:val="none"/>
                <w:lang w:val="en-US" w:eastAsia="zh-CN"/>
              </w:rPr>
              <w:t>3</w:t>
            </w:r>
          </w:p>
        </w:tc>
        <w:tc>
          <w:tcPr>
            <w:tcW w:w="1550" w:type="dxa"/>
            <w:vMerge w:val="restart"/>
            <w:tcBorders>
              <w:top w:val="single" w:color="000000" w:sz="4" w:space="0"/>
              <w:left w:val="single" w:color="000000" w:sz="4" w:space="0"/>
              <w:right w:val="single" w:color="000000" w:sz="4" w:space="0"/>
            </w:tcBorders>
            <w:vAlign w:val="center"/>
          </w:tcPr>
          <w:p w14:paraId="5040B366">
            <w:pPr>
              <w:pStyle w:val="30"/>
              <w:spacing w:before="97" w:line="240" w:lineRule="auto"/>
              <w:ind w:right="40"/>
              <w:jc w:val="center"/>
              <w:rPr>
                <w:rFonts w:hint="eastAsia" w:ascii="宋体" w:hAnsi="宋体" w:eastAsia="宋体" w:cs="宋体"/>
                <w:color w:val="auto"/>
                <w:spacing w:val="-12"/>
                <w:sz w:val="21"/>
                <w:highlight w:val="none"/>
                <w:lang w:eastAsia="zh-CN"/>
              </w:rPr>
            </w:pPr>
            <w:r>
              <w:rPr>
                <w:rFonts w:hint="eastAsia" w:cs="宋体"/>
                <w:color w:val="auto"/>
                <w:spacing w:val="-12"/>
                <w:sz w:val="21"/>
                <w:highlight w:val="none"/>
                <w:lang w:eastAsia="zh-CN"/>
              </w:rPr>
              <w:t>特定资质</w:t>
            </w:r>
          </w:p>
        </w:tc>
        <w:tc>
          <w:tcPr>
            <w:tcW w:w="7167" w:type="dxa"/>
            <w:tcBorders>
              <w:top w:val="single" w:color="000000" w:sz="4" w:space="0"/>
              <w:left w:val="single" w:color="000000" w:sz="4" w:space="0"/>
              <w:bottom w:val="single" w:color="000000" w:sz="4" w:space="0"/>
              <w:right w:val="single" w:color="000000" w:sz="4" w:space="0"/>
            </w:tcBorders>
          </w:tcPr>
          <w:p w14:paraId="10BDA89E">
            <w:pPr>
              <w:pStyle w:val="30"/>
              <w:keepNext w:val="0"/>
              <w:keepLines w:val="0"/>
              <w:pageBreakBefore w:val="0"/>
              <w:widowControl w:val="0"/>
              <w:kinsoku/>
              <w:wordWrap/>
              <w:overflowPunct/>
              <w:topLinePunct w:val="0"/>
              <w:autoSpaceDE w:val="0"/>
              <w:autoSpaceDN w:val="0"/>
              <w:bidi w:val="0"/>
              <w:adjustRightInd/>
              <w:snapToGrid/>
              <w:spacing w:before="97" w:line="400" w:lineRule="exact"/>
              <w:ind w:right="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供应商须是在中华人民共和国境内注册的，具有合法经营资格的独立法人或其他组织，须具有有效的营业执照，须具备</w:t>
            </w:r>
            <w:r>
              <w:rPr>
                <w:rFonts w:hint="eastAsia" w:cs="宋体"/>
                <w:color w:val="auto"/>
                <w:sz w:val="21"/>
                <w:szCs w:val="21"/>
                <w:highlight w:val="none"/>
                <w:lang w:eastAsia="zh-CN"/>
              </w:rPr>
              <w:t>相关行政主管部门核发的城乡规划编制单位乙级及以上资质或城乡规划（国土空间规划）编制单位乙级及以上资质</w:t>
            </w:r>
            <w:r>
              <w:rPr>
                <w:rFonts w:hint="eastAsia" w:ascii="宋体" w:hAnsi="宋体" w:eastAsia="宋体" w:cs="宋体"/>
                <w:color w:val="auto"/>
                <w:sz w:val="21"/>
                <w:szCs w:val="21"/>
                <w:highlight w:val="none"/>
              </w:rPr>
              <w:t>；</w:t>
            </w:r>
          </w:p>
          <w:p w14:paraId="27F176EF">
            <w:pPr>
              <w:pStyle w:val="30"/>
              <w:keepNext w:val="0"/>
              <w:keepLines w:val="0"/>
              <w:pageBreakBefore w:val="0"/>
              <w:widowControl w:val="0"/>
              <w:kinsoku/>
              <w:wordWrap/>
              <w:overflowPunct/>
              <w:topLinePunct w:val="0"/>
              <w:autoSpaceDE w:val="0"/>
              <w:autoSpaceDN w:val="0"/>
              <w:bidi w:val="0"/>
              <w:adjustRightInd/>
              <w:snapToGrid/>
              <w:spacing w:before="97" w:line="400" w:lineRule="exact"/>
              <w:ind w:right="40"/>
              <w:jc w:val="left"/>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eastAsia="zh-CN"/>
              </w:rPr>
              <w:t>响应文件</w:t>
            </w:r>
            <w:r>
              <w:rPr>
                <w:rFonts w:ascii="宋体" w:hAnsi="宋体" w:eastAsia="宋体" w:cs="宋体"/>
                <w:b/>
                <w:bCs/>
                <w:sz w:val="21"/>
                <w:szCs w:val="21"/>
                <w:highlight w:val="none"/>
              </w:rPr>
              <w:t>中附</w:t>
            </w:r>
            <w:r>
              <w:rPr>
                <w:rFonts w:hint="eastAsia" w:ascii="宋体" w:cs="宋体"/>
                <w:b/>
                <w:bCs/>
                <w:color w:val="auto"/>
                <w:sz w:val="21"/>
                <w:szCs w:val="21"/>
                <w:highlight w:val="none"/>
                <w:lang w:val="zh-CN" w:eastAsia="zh-CN" w:bidi="ar-SA"/>
              </w:rPr>
              <w:t>营业执照复印件加盖公章及</w:t>
            </w:r>
            <w:r>
              <w:rPr>
                <w:rFonts w:hint="eastAsia" w:cs="宋体"/>
                <w:b/>
                <w:bCs/>
                <w:sz w:val="21"/>
                <w:szCs w:val="21"/>
                <w:highlight w:val="none"/>
                <w:lang w:eastAsia="zh-CN"/>
              </w:rPr>
              <w:t>资质证书副本</w:t>
            </w:r>
            <w:r>
              <w:rPr>
                <w:rFonts w:hint="eastAsia" w:ascii="宋体" w:cs="宋体"/>
                <w:b/>
                <w:bCs/>
                <w:color w:val="auto"/>
                <w:sz w:val="21"/>
                <w:szCs w:val="21"/>
                <w:highlight w:val="none"/>
                <w:lang w:val="zh-CN" w:eastAsia="zh-CN" w:bidi="ar-SA"/>
              </w:rPr>
              <w:t>复印件加盖公章</w:t>
            </w:r>
            <w:r>
              <w:rPr>
                <w:rFonts w:hint="eastAsia" w:ascii="宋体" w:hAnsi="宋体" w:cs="宋体"/>
                <w:b/>
                <w:bCs/>
                <w:sz w:val="21"/>
                <w:szCs w:val="21"/>
                <w:highlight w:val="none"/>
                <w:lang w:eastAsia="zh-CN"/>
              </w:rPr>
              <w:t>。</w:t>
            </w:r>
          </w:p>
        </w:tc>
      </w:tr>
      <w:tr w14:paraId="41E4DE0F">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296" w:hRule="atLeast"/>
        </w:trPr>
        <w:tc>
          <w:tcPr>
            <w:tcW w:w="667" w:type="dxa"/>
            <w:vMerge w:val="continue"/>
            <w:tcBorders>
              <w:left w:val="single" w:color="000000" w:sz="4" w:space="0"/>
              <w:right w:val="single" w:color="000000" w:sz="4" w:space="0"/>
            </w:tcBorders>
            <w:vAlign w:val="center"/>
          </w:tcPr>
          <w:p w14:paraId="4EB84AFB">
            <w:pPr>
              <w:pStyle w:val="30"/>
              <w:spacing w:before="97" w:line="240" w:lineRule="auto"/>
              <w:ind w:right="40"/>
              <w:jc w:val="center"/>
              <w:rPr>
                <w:rFonts w:hint="default" w:ascii="宋体" w:hAnsi="宋体" w:eastAsia="宋体" w:cs="宋体"/>
                <w:color w:val="auto"/>
                <w:spacing w:val="-12"/>
                <w:sz w:val="21"/>
                <w:highlight w:val="none"/>
                <w:lang w:val="en-US" w:eastAsia="zh-CN"/>
              </w:rPr>
            </w:pPr>
          </w:p>
        </w:tc>
        <w:tc>
          <w:tcPr>
            <w:tcW w:w="1550" w:type="dxa"/>
            <w:vMerge w:val="continue"/>
            <w:tcBorders>
              <w:left w:val="single" w:color="000000" w:sz="4" w:space="0"/>
              <w:right w:val="single" w:color="000000" w:sz="4" w:space="0"/>
            </w:tcBorders>
          </w:tcPr>
          <w:p w14:paraId="456DE414">
            <w:pPr>
              <w:pStyle w:val="30"/>
              <w:spacing w:before="97" w:line="240" w:lineRule="auto"/>
              <w:ind w:right="40"/>
              <w:jc w:val="left"/>
              <w:rPr>
                <w:rFonts w:ascii="宋体" w:hAnsi="宋体" w:eastAsia="宋体" w:cs="宋体"/>
                <w:color w:val="auto"/>
                <w:spacing w:val="-12"/>
                <w:sz w:val="21"/>
                <w:highlight w:val="none"/>
              </w:rPr>
            </w:pPr>
          </w:p>
        </w:tc>
        <w:tc>
          <w:tcPr>
            <w:tcW w:w="7167" w:type="dxa"/>
            <w:tcBorders>
              <w:top w:val="single" w:color="000000" w:sz="4" w:space="0"/>
              <w:left w:val="single" w:color="000000" w:sz="4" w:space="0"/>
              <w:bottom w:val="single" w:color="000000" w:sz="4" w:space="0"/>
              <w:right w:val="single" w:color="000000" w:sz="4" w:space="0"/>
            </w:tcBorders>
          </w:tcPr>
          <w:p w14:paraId="3B264EAF">
            <w:pPr>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供应商拟派出的项目负责人须具备中华人民共和国注册城乡规划师证书或相关专业高级及以上职称证书；</w:t>
            </w:r>
          </w:p>
          <w:p w14:paraId="71129685">
            <w:pPr>
              <w:pStyle w:val="30"/>
              <w:keepNext w:val="0"/>
              <w:keepLines w:val="0"/>
              <w:pageBreakBefore w:val="0"/>
              <w:widowControl w:val="0"/>
              <w:kinsoku/>
              <w:wordWrap/>
              <w:overflowPunct/>
              <w:topLinePunct w:val="0"/>
              <w:autoSpaceDE w:val="0"/>
              <w:autoSpaceDN w:val="0"/>
              <w:bidi w:val="0"/>
              <w:adjustRightInd/>
              <w:snapToGrid/>
              <w:spacing w:before="97" w:line="400" w:lineRule="exact"/>
              <w:ind w:right="40"/>
              <w:jc w:val="left"/>
              <w:textAlignment w:val="auto"/>
              <w:rPr>
                <w:rFonts w:hint="eastAsia" w:ascii="宋体" w:hAnsi="宋体" w:eastAsia="宋体" w:cs="宋体"/>
                <w:color w:val="auto"/>
                <w:spacing w:val="-12"/>
                <w:sz w:val="21"/>
                <w:highlight w:val="none"/>
                <w:lang w:eastAsia="zh-CN"/>
              </w:rPr>
            </w:pPr>
            <w:r>
              <w:rPr>
                <w:rFonts w:hint="eastAsia" w:ascii="宋体" w:hAnsi="宋体" w:eastAsia="宋体" w:cs="宋体"/>
                <w:b/>
                <w:bCs/>
                <w:sz w:val="21"/>
                <w:szCs w:val="21"/>
                <w:highlight w:val="none"/>
                <w:lang w:eastAsia="zh-CN"/>
              </w:rPr>
              <w:t>响应文件</w:t>
            </w:r>
            <w:r>
              <w:rPr>
                <w:rFonts w:ascii="宋体" w:hAnsi="宋体" w:eastAsia="宋体" w:cs="宋体"/>
                <w:b/>
                <w:bCs/>
                <w:sz w:val="21"/>
                <w:szCs w:val="21"/>
                <w:highlight w:val="none"/>
              </w:rPr>
              <w:t>中附</w:t>
            </w:r>
            <w:r>
              <w:rPr>
                <w:rFonts w:hint="eastAsia" w:ascii="宋体" w:hAnsi="宋体" w:eastAsia="宋体" w:cs="宋体"/>
                <w:b/>
                <w:bCs/>
                <w:color w:val="auto"/>
                <w:sz w:val="21"/>
                <w:szCs w:val="21"/>
                <w:highlight w:val="none"/>
              </w:rPr>
              <w:t>项目负责人</w:t>
            </w:r>
            <w:r>
              <w:rPr>
                <w:rFonts w:hint="eastAsia" w:ascii="宋体" w:hAnsi="宋体" w:eastAsia="宋体" w:cs="宋体"/>
                <w:b/>
                <w:bCs/>
                <w:sz w:val="21"/>
                <w:szCs w:val="21"/>
                <w:highlight w:val="none"/>
              </w:rPr>
              <w:t>城乡规划师证书</w:t>
            </w:r>
            <w:r>
              <w:rPr>
                <w:rFonts w:hint="eastAsia" w:cs="宋体"/>
                <w:b/>
                <w:bCs/>
                <w:color w:val="auto"/>
                <w:sz w:val="21"/>
                <w:szCs w:val="21"/>
                <w:highlight w:val="none"/>
                <w:lang w:eastAsia="zh-CN"/>
              </w:rPr>
              <w:t>证书或</w:t>
            </w:r>
            <w:r>
              <w:rPr>
                <w:rFonts w:hint="eastAsia" w:cs="宋体"/>
                <w:b/>
                <w:bCs/>
                <w:sz w:val="21"/>
                <w:szCs w:val="21"/>
                <w:highlight w:val="none"/>
                <w:lang w:eastAsia="zh-CN"/>
              </w:rPr>
              <w:t>职称证书复印件加盖公章。</w:t>
            </w:r>
          </w:p>
        </w:tc>
      </w:tr>
      <w:tr w14:paraId="4E07ED6B">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2280" w:hRule="atLeast"/>
        </w:trPr>
        <w:tc>
          <w:tcPr>
            <w:tcW w:w="667" w:type="dxa"/>
            <w:vMerge w:val="continue"/>
            <w:tcBorders>
              <w:left w:val="single" w:color="000000" w:sz="4" w:space="0"/>
              <w:bottom w:val="single" w:color="000000" w:sz="4" w:space="0"/>
              <w:right w:val="single" w:color="000000" w:sz="4" w:space="0"/>
            </w:tcBorders>
            <w:vAlign w:val="center"/>
          </w:tcPr>
          <w:p w14:paraId="2C70DAAA">
            <w:pPr>
              <w:pStyle w:val="30"/>
              <w:spacing w:before="97" w:line="240" w:lineRule="auto"/>
              <w:ind w:right="40"/>
              <w:jc w:val="center"/>
              <w:rPr>
                <w:rFonts w:hint="default" w:cs="宋体"/>
                <w:color w:val="auto"/>
                <w:spacing w:val="-12"/>
                <w:sz w:val="21"/>
                <w:highlight w:val="none"/>
                <w:lang w:val="en-US" w:eastAsia="zh-CN"/>
              </w:rPr>
            </w:pPr>
          </w:p>
        </w:tc>
        <w:tc>
          <w:tcPr>
            <w:tcW w:w="1550" w:type="dxa"/>
            <w:vMerge w:val="continue"/>
            <w:tcBorders>
              <w:left w:val="single" w:color="000000" w:sz="4" w:space="0"/>
              <w:bottom w:val="single" w:color="000000" w:sz="4" w:space="0"/>
              <w:right w:val="single" w:color="000000" w:sz="4" w:space="0"/>
            </w:tcBorders>
          </w:tcPr>
          <w:p w14:paraId="1D28D480">
            <w:pPr>
              <w:pStyle w:val="30"/>
              <w:spacing w:before="97" w:line="240" w:lineRule="auto"/>
              <w:ind w:right="40"/>
              <w:jc w:val="left"/>
              <w:rPr>
                <w:rFonts w:ascii="宋体" w:hAnsi="宋体" w:eastAsia="宋体" w:cs="宋体"/>
                <w:color w:val="auto"/>
                <w:spacing w:val="-12"/>
                <w:sz w:val="21"/>
                <w:highlight w:val="none"/>
              </w:rPr>
            </w:pPr>
          </w:p>
        </w:tc>
        <w:tc>
          <w:tcPr>
            <w:tcW w:w="7167" w:type="dxa"/>
            <w:tcBorders>
              <w:top w:val="single" w:color="000000" w:sz="4" w:space="0"/>
              <w:left w:val="single" w:color="000000" w:sz="4" w:space="0"/>
              <w:bottom w:val="single" w:color="auto" w:sz="4" w:space="0"/>
              <w:right w:val="single" w:color="000000" w:sz="4" w:space="0"/>
            </w:tcBorders>
          </w:tcPr>
          <w:p w14:paraId="1926CFD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highlight w:val="none"/>
              </w:rPr>
            </w:pPr>
            <w:r>
              <w:rPr>
                <w:rFonts w:hint="eastAsia"/>
                <w:highlight w:val="none"/>
              </w:rPr>
              <w:t>拒绝列入政府取消投标资格记录期间的企业或个人投标；</w:t>
            </w:r>
          </w:p>
          <w:p w14:paraId="1ABFF07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highlight w:val="none"/>
              </w:rPr>
            </w:pPr>
            <w:r>
              <w:rPr>
                <w:rFonts w:hint="eastAsia"/>
                <w:highlight w:val="none"/>
              </w:rPr>
              <w:t>在“信用中国”网站（</w:t>
            </w:r>
            <w:r>
              <w:rPr>
                <w:rFonts w:hint="eastAsia"/>
                <w:highlight w:val="none"/>
              </w:rPr>
              <w:fldChar w:fldCharType="begin"/>
            </w:r>
            <w:r>
              <w:rPr>
                <w:rFonts w:hint="eastAsia"/>
                <w:highlight w:val="none"/>
              </w:rPr>
              <w:instrText xml:space="preserve"> HYPERLINK "http://www.creditchina.gov.cn/" \h </w:instrText>
            </w:r>
            <w:r>
              <w:rPr>
                <w:rFonts w:hint="eastAsia"/>
                <w:highlight w:val="none"/>
              </w:rPr>
              <w:fldChar w:fldCharType="separate"/>
            </w:r>
            <w:r>
              <w:rPr>
                <w:rFonts w:hint="eastAsia"/>
                <w:highlight w:val="none"/>
              </w:rPr>
              <w:t>www.creditchina.gov.cn</w:t>
            </w:r>
            <w:r>
              <w:rPr>
                <w:rFonts w:hint="eastAsia"/>
                <w:highlight w:val="none"/>
              </w:rPr>
              <w:fldChar w:fldCharType="end"/>
            </w:r>
            <w:r>
              <w:rPr>
                <w:rFonts w:hint="eastAsia"/>
                <w:highlight w:val="none"/>
              </w:rPr>
              <w:t>）对列入失信被执行人、重大税收违法案件当事人名单</w:t>
            </w:r>
            <w:r>
              <w:rPr>
                <w:rFonts w:hint="eastAsia"/>
                <w:highlight w:val="none"/>
                <w:lang w:eastAsia="zh-CN"/>
              </w:rPr>
              <w:t>；在</w:t>
            </w:r>
            <w:r>
              <w:rPr>
                <w:rFonts w:hint="eastAsia"/>
                <w:highlight w:val="none"/>
              </w:rPr>
              <w:t>中国政府采购网（</w:t>
            </w:r>
            <w:r>
              <w:rPr>
                <w:rFonts w:hint="eastAsia"/>
                <w:highlight w:val="none"/>
              </w:rPr>
              <w:fldChar w:fldCharType="begin"/>
            </w:r>
            <w:r>
              <w:rPr>
                <w:rFonts w:hint="eastAsia"/>
                <w:highlight w:val="none"/>
              </w:rPr>
              <w:instrText xml:space="preserve"> HYPERLINK "http://www.ccgp.gov.cn/" \h </w:instrText>
            </w:r>
            <w:r>
              <w:rPr>
                <w:rFonts w:hint="eastAsia"/>
                <w:highlight w:val="none"/>
              </w:rPr>
              <w:fldChar w:fldCharType="separate"/>
            </w:r>
            <w:r>
              <w:rPr>
                <w:rFonts w:hint="eastAsia"/>
                <w:highlight w:val="none"/>
              </w:rPr>
              <w:t>www.ccgp.gov.cn</w:t>
            </w:r>
            <w:r>
              <w:rPr>
                <w:rFonts w:hint="eastAsia"/>
                <w:highlight w:val="none"/>
              </w:rPr>
              <w:fldChar w:fldCharType="end"/>
            </w:r>
            <w:r>
              <w:rPr>
                <w:rFonts w:hint="eastAsia"/>
                <w:highlight w:val="none"/>
              </w:rPr>
              <w:t>）</w:t>
            </w:r>
            <w:r>
              <w:rPr>
                <w:rFonts w:hint="eastAsia"/>
                <w:highlight w:val="none"/>
                <w:lang w:eastAsia="zh-CN"/>
              </w:rPr>
              <w:t>中对列入</w:t>
            </w:r>
            <w:r>
              <w:rPr>
                <w:rFonts w:hint="eastAsia"/>
                <w:highlight w:val="none"/>
              </w:rPr>
              <w:t>政府采购严重违法失信行为记录名单的</w:t>
            </w:r>
            <w:r>
              <w:rPr>
                <w:rFonts w:hint="eastAsia"/>
                <w:highlight w:val="none"/>
                <w:lang w:eastAsia="zh-CN"/>
              </w:rPr>
              <w:t>供应商</w:t>
            </w:r>
            <w:r>
              <w:rPr>
                <w:rFonts w:hint="eastAsia"/>
                <w:highlight w:val="none"/>
              </w:rPr>
              <w:t>，拒绝其参与投标。</w:t>
            </w:r>
          </w:p>
          <w:p w14:paraId="51F85BF3">
            <w:pPr>
              <w:pStyle w:val="30"/>
              <w:spacing w:before="97" w:line="240" w:lineRule="auto"/>
              <w:ind w:right="40"/>
              <w:jc w:val="left"/>
              <w:rPr>
                <w:rFonts w:hint="eastAsia" w:ascii="宋体" w:hAnsi="宋体" w:eastAsia="宋体" w:cs="宋体"/>
                <w:color w:val="auto"/>
                <w:spacing w:val="-12"/>
                <w:sz w:val="21"/>
                <w:highlight w:val="none"/>
                <w:lang w:eastAsia="zh-CN"/>
              </w:rPr>
            </w:pPr>
            <w:r>
              <w:rPr>
                <w:rFonts w:hint="eastAsia" w:ascii="宋体" w:hAnsi="宋体" w:eastAsia="宋体" w:cs="宋体"/>
                <w:b/>
                <w:bCs/>
                <w:sz w:val="21"/>
                <w:szCs w:val="21"/>
                <w:highlight w:val="none"/>
                <w:lang w:eastAsia="zh-CN"/>
              </w:rPr>
              <w:t>响应文件</w:t>
            </w:r>
            <w:r>
              <w:rPr>
                <w:rFonts w:ascii="宋体" w:hAnsi="宋体" w:eastAsia="宋体" w:cs="宋体"/>
                <w:b/>
                <w:bCs/>
                <w:sz w:val="21"/>
                <w:szCs w:val="21"/>
                <w:highlight w:val="none"/>
              </w:rPr>
              <w:t>中附</w:t>
            </w:r>
            <w:r>
              <w:rPr>
                <w:rFonts w:hint="eastAsia" w:ascii="宋体" w:hAnsi="宋体" w:cs="宋体"/>
                <w:b/>
                <w:bCs/>
                <w:sz w:val="21"/>
                <w:szCs w:val="21"/>
                <w:highlight w:val="none"/>
                <w:lang w:eastAsia="zh-CN"/>
              </w:rPr>
              <w:t>由法定代表人或其委托代理人签字并加盖公章的承诺书</w:t>
            </w:r>
            <w:r>
              <w:rPr>
                <w:rFonts w:hint="eastAsia" w:cs="宋体"/>
                <w:b/>
                <w:bCs/>
                <w:sz w:val="21"/>
                <w:szCs w:val="21"/>
                <w:highlight w:val="none"/>
                <w:lang w:eastAsia="zh-CN"/>
              </w:rPr>
              <w:t>及</w:t>
            </w:r>
            <w:r>
              <w:rPr>
                <w:rFonts w:hint="eastAsia" w:ascii="宋体" w:hAnsi="宋体" w:cs="宋体"/>
                <w:b/>
                <w:bCs/>
                <w:szCs w:val="21"/>
                <w:highlight w:val="none"/>
              </w:rPr>
              <w:t>网站查询截图复印件加盖投标单位公章</w:t>
            </w:r>
            <w:r>
              <w:rPr>
                <w:rFonts w:hint="eastAsia" w:ascii="宋体" w:hAnsi="宋体" w:cs="宋体"/>
                <w:b/>
                <w:bCs/>
                <w:szCs w:val="21"/>
                <w:highlight w:val="none"/>
                <w:lang w:eastAsia="zh-CN"/>
              </w:rPr>
              <w:t>。</w:t>
            </w:r>
          </w:p>
        </w:tc>
      </w:tr>
      <w:tr w14:paraId="3CD7AE63">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812" w:hRule="atLeast"/>
        </w:trPr>
        <w:tc>
          <w:tcPr>
            <w:tcW w:w="667" w:type="dxa"/>
            <w:vMerge w:val="continue"/>
            <w:tcBorders>
              <w:left w:val="single" w:color="000000" w:sz="4" w:space="0"/>
              <w:bottom w:val="single" w:color="000000" w:sz="4" w:space="0"/>
              <w:right w:val="single" w:color="000000" w:sz="4" w:space="0"/>
            </w:tcBorders>
            <w:vAlign w:val="center"/>
          </w:tcPr>
          <w:p w14:paraId="0F186E8A">
            <w:pPr>
              <w:pStyle w:val="30"/>
              <w:spacing w:before="97" w:line="240" w:lineRule="auto"/>
              <w:ind w:right="40"/>
              <w:jc w:val="center"/>
              <w:rPr>
                <w:rFonts w:hint="default" w:cs="宋体"/>
                <w:color w:val="auto"/>
                <w:spacing w:val="-12"/>
                <w:sz w:val="21"/>
                <w:highlight w:val="none"/>
                <w:lang w:val="en-US" w:eastAsia="zh-CN"/>
              </w:rPr>
            </w:pPr>
          </w:p>
        </w:tc>
        <w:tc>
          <w:tcPr>
            <w:tcW w:w="1550" w:type="dxa"/>
            <w:vMerge w:val="continue"/>
            <w:tcBorders>
              <w:left w:val="single" w:color="000000" w:sz="4" w:space="0"/>
              <w:bottom w:val="single" w:color="000000" w:sz="4" w:space="0"/>
              <w:right w:val="single" w:color="000000" w:sz="4" w:space="0"/>
            </w:tcBorders>
          </w:tcPr>
          <w:p w14:paraId="56D031ED">
            <w:pPr>
              <w:pStyle w:val="30"/>
              <w:spacing w:before="97" w:line="240" w:lineRule="auto"/>
              <w:ind w:right="40"/>
              <w:jc w:val="left"/>
              <w:rPr>
                <w:rFonts w:ascii="宋体" w:hAnsi="宋体" w:eastAsia="宋体" w:cs="宋体"/>
                <w:color w:val="auto"/>
                <w:spacing w:val="-12"/>
                <w:sz w:val="21"/>
                <w:highlight w:val="none"/>
              </w:rPr>
            </w:pPr>
          </w:p>
        </w:tc>
        <w:tc>
          <w:tcPr>
            <w:tcW w:w="7167" w:type="dxa"/>
            <w:tcBorders>
              <w:top w:val="single" w:color="auto" w:sz="4" w:space="0"/>
              <w:left w:val="single" w:color="000000" w:sz="4" w:space="0"/>
              <w:bottom w:val="single" w:color="000000" w:sz="4" w:space="0"/>
              <w:right w:val="single" w:color="000000" w:sz="4" w:space="0"/>
            </w:tcBorders>
          </w:tcPr>
          <w:p w14:paraId="5DC534B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highlight w:val="none"/>
              </w:rPr>
            </w:pPr>
            <w:r>
              <w:rPr>
                <w:rFonts w:hint="eastAsia"/>
                <w:highlight w:val="none"/>
              </w:rPr>
              <w:t>单位负责人为同一人或者存在</w:t>
            </w:r>
            <w:r>
              <w:rPr>
                <w:rFonts w:hint="eastAsia"/>
                <w:highlight w:val="none"/>
                <w:lang w:eastAsia="zh-CN"/>
              </w:rPr>
              <w:t>直接</w:t>
            </w:r>
            <w:r>
              <w:rPr>
                <w:rFonts w:hint="eastAsia"/>
                <w:highlight w:val="none"/>
              </w:rPr>
              <w:t>控股、管理关系的不同</w:t>
            </w:r>
            <w:r>
              <w:rPr>
                <w:rFonts w:hint="eastAsia"/>
                <w:highlight w:val="none"/>
                <w:lang w:eastAsia="zh-CN"/>
              </w:rPr>
              <w:t>供应商</w:t>
            </w:r>
            <w:r>
              <w:rPr>
                <w:rFonts w:hint="eastAsia"/>
                <w:highlight w:val="none"/>
              </w:rPr>
              <w:t>，不得参加同一</w:t>
            </w:r>
            <w:r>
              <w:rPr>
                <w:rFonts w:hint="eastAsia"/>
                <w:highlight w:val="none"/>
                <w:lang w:eastAsia="zh-CN"/>
              </w:rPr>
              <w:t>合同下的政府采购活动</w:t>
            </w:r>
            <w:r>
              <w:rPr>
                <w:rFonts w:hint="eastAsia"/>
                <w:highlight w:val="none"/>
              </w:rPr>
              <w:t>。</w:t>
            </w:r>
          </w:p>
          <w:p w14:paraId="026EA4FA">
            <w:pPr>
              <w:pStyle w:val="30"/>
              <w:spacing w:before="97" w:line="240" w:lineRule="auto"/>
              <w:ind w:right="40"/>
              <w:jc w:val="left"/>
              <w:rPr>
                <w:rFonts w:hint="eastAsia" w:ascii="宋体" w:hAnsi="宋体" w:eastAsia="宋体" w:cs="宋体"/>
                <w:b/>
                <w:bCs/>
                <w:sz w:val="21"/>
                <w:szCs w:val="21"/>
                <w:highlight w:val="none"/>
                <w:lang w:eastAsia="zh-CN"/>
              </w:rPr>
            </w:pPr>
            <w:r>
              <w:rPr>
                <w:rFonts w:hint="eastAsia" w:cs="宋体"/>
                <w:b/>
                <w:bCs/>
                <w:color w:val="auto"/>
                <w:sz w:val="21"/>
                <w:szCs w:val="21"/>
                <w:highlight w:val="none"/>
                <w:lang w:val="zh-CN" w:eastAsia="zh-CN" w:bidi="ar-SA"/>
              </w:rPr>
              <w:t>响应文件</w:t>
            </w:r>
            <w:r>
              <w:rPr>
                <w:rFonts w:hint="eastAsia" w:ascii="宋体" w:cs="宋体"/>
                <w:b/>
                <w:bCs/>
                <w:color w:val="auto"/>
                <w:sz w:val="21"/>
                <w:szCs w:val="21"/>
                <w:highlight w:val="none"/>
                <w:lang w:val="zh-CN" w:eastAsia="zh-CN" w:bidi="ar-SA"/>
              </w:rPr>
              <w:t>内附</w:t>
            </w:r>
            <w:r>
              <w:rPr>
                <w:rFonts w:hint="eastAsia" w:ascii="宋体" w:cs="宋体"/>
                <w:b/>
                <w:bCs/>
                <w:color w:val="auto"/>
                <w:sz w:val="21"/>
                <w:szCs w:val="21"/>
                <w:highlight w:val="none"/>
                <w:lang w:val="en-US" w:eastAsia="zh-CN" w:bidi="ar-SA"/>
              </w:rPr>
              <w:t>由</w:t>
            </w:r>
            <w:r>
              <w:rPr>
                <w:rFonts w:hint="eastAsia" w:ascii="宋体" w:cs="宋体"/>
                <w:b/>
                <w:bCs/>
                <w:color w:val="auto"/>
                <w:sz w:val="21"/>
                <w:szCs w:val="21"/>
                <w:highlight w:val="none"/>
                <w:lang w:val="zh-CN" w:eastAsia="zh-CN" w:bidi="ar-SA"/>
              </w:rPr>
              <w:t>法定代表人或其授权委托人签字并加盖公章的承诺书。</w:t>
            </w:r>
          </w:p>
        </w:tc>
      </w:tr>
      <w:tr w14:paraId="7CADC862">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812" w:hRule="atLeast"/>
        </w:trPr>
        <w:tc>
          <w:tcPr>
            <w:tcW w:w="667" w:type="dxa"/>
            <w:tcBorders>
              <w:left w:val="single" w:color="000000" w:sz="4" w:space="0"/>
              <w:bottom w:val="single" w:color="000000" w:sz="4" w:space="0"/>
              <w:right w:val="single" w:color="000000" w:sz="4" w:space="0"/>
            </w:tcBorders>
            <w:vAlign w:val="center"/>
          </w:tcPr>
          <w:p w14:paraId="769D211D">
            <w:pPr>
              <w:pStyle w:val="30"/>
              <w:spacing w:before="97" w:line="240" w:lineRule="auto"/>
              <w:ind w:right="40"/>
              <w:jc w:val="center"/>
              <w:rPr>
                <w:rFonts w:hint="default" w:cs="宋体"/>
                <w:color w:val="auto"/>
                <w:spacing w:val="-12"/>
                <w:sz w:val="21"/>
                <w:highlight w:val="none"/>
                <w:lang w:val="en-US" w:eastAsia="zh-CN"/>
              </w:rPr>
            </w:pPr>
            <w:r>
              <w:rPr>
                <w:rFonts w:hint="eastAsia" w:cs="宋体"/>
                <w:color w:val="auto"/>
                <w:spacing w:val="-12"/>
                <w:sz w:val="21"/>
                <w:highlight w:val="none"/>
                <w:lang w:val="en-US" w:eastAsia="zh-CN"/>
              </w:rPr>
              <w:t>4</w:t>
            </w:r>
          </w:p>
        </w:tc>
        <w:tc>
          <w:tcPr>
            <w:tcW w:w="1550" w:type="dxa"/>
            <w:tcBorders>
              <w:left w:val="single" w:color="000000" w:sz="4" w:space="0"/>
              <w:bottom w:val="single" w:color="000000" w:sz="4" w:space="0"/>
              <w:right w:val="single" w:color="000000" w:sz="4" w:space="0"/>
            </w:tcBorders>
            <w:vAlign w:val="center"/>
          </w:tcPr>
          <w:p w14:paraId="623551F5">
            <w:pPr>
              <w:jc w:val="center"/>
              <w:rPr>
                <w:rFonts w:hint="eastAsia"/>
                <w:highlight w:val="none"/>
                <w:lang w:val="zh-CN" w:eastAsia="zh-CN"/>
              </w:rPr>
            </w:pPr>
            <w:r>
              <w:rPr>
                <w:rFonts w:hint="eastAsia"/>
                <w:highlight w:val="none"/>
                <w:lang w:val="zh-CN" w:eastAsia="zh-CN"/>
              </w:rPr>
              <w:t>授权委托书</w:t>
            </w:r>
          </w:p>
          <w:p w14:paraId="6E87F3CE">
            <w:pPr>
              <w:jc w:val="center"/>
              <w:rPr>
                <w:highlight w:val="none"/>
              </w:rPr>
            </w:pPr>
            <w:r>
              <w:rPr>
                <w:rFonts w:hint="eastAsia"/>
                <w:highlight w:val="none"/>
                <w:lang w:val="zh-CN" w:eastAsia="zh-CN"/>
              </w:rPr>
              <w:t>（法定代表人直接参加投标则不需要提供）</w:t>
            </w:r>
          </w:p>
        </w:tc>
        <w:tc>
          <w:tcPr>
            <w:tcW w:w="7167" w:type="dxa"/>
            <w:tcBorders>
              <w:top w:val="single" w:color="auto" w:sz="4" w:space="0"/>
              <w:left w:val="single" w:color="000000" w:sz="4" w:space="0"/>
              <w:bottom w:val="single" w:color="000000" w:sz="4" w:space="0"/>
              <w:right w:val="single" w:color="000000" w:sz="4" w:space="0"/>
            </w:tcBorders>
            <w:vAlign w:val="center"/>
          </w:tcPr>
          <w:p w14:paraId="07F73961">
            <w:pPr>
              <w:autoSpaceDE w:val="0"/>
              <w:autoSpaceDN w:val="0"/>
              <w:adjustRightInd w:val="0"/>
              <w:snapToGrid w:val="0"/>
              <w:spacing w:before="60" w:beforeLines="25" w:after="60" w:afterLines="25" w:line="320" w:lineRule="exact"/>
              <w:ind w:left="0" w:leftChars="0" w:right="0" w:rightChars="0"/>
              <w:outlineLvl w:val="9"/>
              <w:rPr>
                <w:rFonts w:hint="eastAsia" w:cs="宋体"/>
                <w:b/>
                <w:bCs/>
                <w:color w:val="auto"/>
                <w:sz w:val="21"/>
                <w:szCs w:val="21"/>
                <w:highlight w:val="none"/>
                <w:lang w:val="zh-CN" w:eastAsia="zh-CN" w:bidi="ar-SA"/>
              </w:rPr>
            </w:pPr>
            <w:r>
              <w:rPr>
                <w:rFonts w:hint="eastAsia" w:ascii="宋体" w:cs="宋体"/>
                <w:b/>
                <w:bCs/>
                <w:color w:val="auto"/>
                <w:sz w:val="21"/>
                <w:szCs w:val="21"/>
                <w:highlight w:val="none"/>
                <w:lang w:bidi="ar-SA"/>
              </w:rPr>
              <w:t>响应文件内附由法定代表人及授权委托人签字并加盖供应商公章的授权委托书。</w:t>
            </w:r>
          </w:p>
        </w:tc>
      </w:tr>
    </w:tbl>
    <w:p w14:paraId="0E3E1C7B">
      <w:pPr>
        <w:spacing w:line="312" w:lineRule="auto"/>
        <w:ind w:firstLine="630" w:firstLineChars="300"/>
        <w:jc w:val="left"/>
        <w:outlineLvl w:val="9"/>
        <w:rPr>
          <w:rFonts w:hint="eastAsia" w:ascii="宋体" w:cs="宋体"/>
          <w:color w:val="auto"/>
          <w:sz w:val="21"/>
          <w:szCs w:val="21"/>
          <w:highlight w:val="none"/>
          <w:lang w:bidi="ar-SA"/>
        </w:rPr>
      </w:pPr>
      <w:r>
        <w:rPr>
          <w:rFonts w:hint="eastAsia" w:ascii="宋体"/>
          <w:color w:val="auto"/>
          <w:sz w:val="21"/>
          <w:szCs w:val="21"/>
          <w:highlight w:val="none"/>
          <w:lang w:val="zh-CN" w:eastAsia="zh-CN"/>
        </w:rPr>
        <w:t>其中有一项不合格则视为不合格，</w:t>
      </w:r>
      <w:r>
        <w:rPr>
          <w:rFonts w:hint="eastAsia" w:ascii="宋体"/>
          <w:color w:val="auto"/>
          <w:sz w:val="21"/>
          <w:szCs w:val="21"/>
          <w:highlight w:val="none"/>
        </w:rPr>
        <w:t>则</w:t>
      </w:r>
      <w:r>
        <w:rPr>
          <w:rFonts w:hint="eastAsia"/>
          <w:color w:val="auto"/>
          <w:sz w:val="21"/>
          <w:szCs w:val="21"/>
          <w:highlight w:val="none"/>
          <w:lang w:eastAsia="zh-CN"/>
        </w:rPr>
        <w:t>不进入符合性审查</w:t>
      </w:r>
      <w:r>
        <w:rPr>
          <w:rFonts w:hint="eastAsia" w:ascii="宋体" w:cs="宋体"/>
          <w:color w:val="auto"/>
          <w:sz w:val="21"/>
          <w:szCs w:val="21"/>
          <w:highlight w:val="none"/>
          <w:lang w:bidi="ar-SA"/>
        </w:rPr>
        <w:t>。</w:t>
      </w:r>
    </w:p>
    <w:p w14:paraId="517BA0E7">
      <w:pPr>
        <w:pStyle w:val="13"/>
        <w:rPr>
          <w:color w:val="auto"/>
          <w:sz w:val="20"/>
          <w:highlight w:val="none"/>
        </w:rPr>
      </w:pPr>
    </w:p>
    <w:p w14:paraId="00517D4F">
      <w:pPr>
        <w:pStyle w:val="13"/>
        <w:rPr>
          <w:color w:val="auto"/>
          <w:sz w:val="20"/>
          <w:highlight w:val="none"/>
        </w:rPr>
      </w:pPr>
    </w:p>
    <w:p w14:paraId="1797B0D9">
      <w:pPr>
        <w:spacing w:before="0"/>
        <w:ind w:left="1352" w:right="1345" w:firstLine="0"/>
        <w:jc w:val="center"/>
        <w:rPr>
          <w:b/>
          <w:bCs/>
          <w:color w:val="auto"/>
          <w:w w:val="95"/>
          <w:sz w:val="24"/>
          <w:szCs w:val="24"/>
          <w:highlight w:val="none"/>
        </w:rPr>
      </w:pPr>
      <w:r>
        <w:rPr>
          <w:b/>
          <w:bCs/>
          <w:color w:val="auto"/>
          <w:w w:val="95"/>
          <w:sz w:val="24"/>
          <w:szCs w:val="24"/>
          <w:highlight w:val="none"/>
        </w:rPr>
        <w:t>符合性审查表</w:t>
      </w:r>
    </w:p>
    <w:p w14:paraId="34E03DFB">
      <w:pPr>
        <w:spacing w:line="312" w:lineRule="auto"/>
        <w:jc w:val="left"/>
        <w:outlineLvl w:val="9"/>
        <w:rPr>
          <w:rFonts w:hint="eastAsia" w:ascii="宋体" w:eastAsia="宋体" w:cs="宋体"/>
          <w:color w:val="auto"/>
          <w:highlight w:val="none"/>
          <w:lang w:eastAsia="zh-CN" w:bidi="ar-SA"/>
        </w:rPr>
      </w:pPr>
    </w:p>
    <w:tbl>
      <w:tblPr>
        <w:tblStyle w:val="23"/>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051"/>
        <w:gridCol w:w="6716"/>
      </w:tblGrid>
      <w:tr w14:paraId="601F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03BADA3">
            <w:pPr>
              <w:adjustRightInd w:val="0"/>
              <w:snapToGrid w:val="0"/>
              <w:spacing w:before="60" w:beforeLines="25" w:after="60" w:afterLines="25" w:line="320" w:lineRule="exact"/>
              <w:jc w:val="center"/>
              <w:outlineLvl w:val="9"/>
              <w:rPr>
                <w:rFonts w:hint="eastAsia" w:ascii="宋体" w:eastAsia="宋体" w:cs="宋体"/>
                <w:b/>
                <w:color w:val="auto"/>
                <w:sz w:val="21"/>
                <w:szCs w:val="21"/>
                <w:highlight w:val="none"/>
                <w:lang w:eastAsia="zh-CN" w:bidi="ar-SA"/>
              </w:rPr>
            </w:pPr>
            <w:r>
              <w:rPr>
                <w:rFonts w:hint="eastAsia" w:cs="宋体"/>
                <w:b/>
                <w:color w:val="auto"/>
                <w:sz w:val="21"/>
                <w:szCs w:val="21"/>
                <w:highlight w:val="none"/>
                <w:lang w:eastAsia="zh-CN" w:bidi="ar-SA"/>
              </w:rPr>
              <w:t>序号</w:t>
            </w:r>
          </w:p>
        </w:tc>
        <w:tc>
          <w:tcPr>
            <w:tcW w:w="205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5402BB7">
            <w:pPr>
              <w:adjustRightInd w:val="0"/>
              <w:snapToGrid w:val="0"/>
              <w:spacing w:before="60" w:beforeLines="25" w:after="60" w:afterLines="25" w:line="320" w:lineRule="exact"/>
              <w:jc w:val="center"/>
              <w:outlineLvl w:val="9"/>
              <w:rPr>
                <w:rFonts w:hint="eastAsia" w:ascii="宋体" w:cs="宋体"/>
                <w:b/>
                <w:color w:val="auto"/>
                <w:sz w:val="21"/>
                <w:szCs w:val="21"/>
                <w:highlight w:val="none"/>
                <w:lang w:bidi="ar-SA"/>
              </w:rPr>
            </w:pPr>
            <w:r>
              <w:rPr>
                <w:rFonts w:hint="eastAsia" w:ascii="宋体" w:cs="宋体"/>
                <w:b/>
                <w:color w:val="auto"/>
                <w:sz w:val="21"/>
                <w:szCs w:val="21"/>
                <w:highlight w:val="none"/>
                <w:lang w:bidi="ar-SA"/>
              </w:rPr>
              <w:t>评审因素</w:t>
            </w:r>
          </w:p>
        </w:tc>
        <w:tc>
          <w:tcPr>
            <w:tcW w:w="671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0B6D008">
            <w:pPr>
              <w:adjustRightInd w:val="0"/>
              <w:snapToGrid w:val="0"/>
              <w:spacing w:before="60" w:beforeLines="25" w:after="60" w:afterLines="25" w:line="320" w:lineRule="exact"/>
              <w:jc w:val="center"/>
              <w:outlineLvl w:val="9"/>
              <w:rPr>
                <w:rFonts w:hint="eastAsia" w:ascii="宋体" w:cs="宋体"/>
                <w:b/>
                <w:color w:val="auto"/>
                <w:sz w:val="21"/>
                <w:szCs w:val="21"/>
                <w:highlight w:val="none"/>
                <w:lang w:bidi="ar-SA"/>
              </w:rPr>
            </w:pPr>
            <w:r>
              <w:rPr>
                <w:rFonts w:hint="eastAsia" w:ascii="宋体" w:cs="宋体"/>
                <w:b/>
                <w:color w:val="auto"/>
                <w:sz w:val="21"/>
                <w:szCs w:val="21"/>
                <w:highlight w:val="none"/>
                <w:lang w:bidi="ar-SA"/>
              </w:rPr>
              <w:t>评审标准</w:t>
            </w:r>
          </w:p>
        </w:tc>
      </w:tr>
      <w:tr w14:paraId="6E04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EFD66EF">
            <w:pPr>
              <w:adjustRightInd w:val="0"/>
              <w:snapToGrid w:val="0"/>
              <w:spacing w:before="60" w:beforeLines="25" w:after="60" w:afterLines="25" w:line="320" w:lineRule="exact"/>
              <w:jc w:val="center"/>
              <w:outlineLvl w:val="9"/>
              <w:rPr>
                <w:rFonts w:hint="eastAsia" w:asci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1</w:t>
            </w:r>
          </w:p>
        </w:tc>
        <w:tc>
          <w:tcPr>
            <w:tcW w:w="205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B9BF7B2">
            <w:pPr>
              <w:adjustRightInd w:val="0"/>
              <w:snapToGrid w:val="0"/>
              <w:spacing w:before="60" w:beforeLines="25" w:after="60" w:afterLines="25" w:line="320" w:lineRule="exact"/>
              <w:jc w:val="center"/>
              <w:outlineLvl w:val="9"/>
              <w:rPr>
                <w:rFonts w:hint="eastAsia" w:ascii="宋体" w:eastAsia="宋体" w:cs="宋体"/>
                <w:color w:val="auto"/>
                <w:sz w:val="21"/>
                <w:szCs w:val="21"/>
                <w:highlight w:val="none"/>
                <w:lang w:eastAsia="zh-CN" w:bidi="ar-SA"/>
              </w:rPr>
            </w:pPr>
            <w:r>
              <w:rPr>
                <w:rFonts w:hint="eastAsia" w:ascii="宋体" w:hAnsi="宋体" w:cs="宋体"/>
                <w:szCs w:val="21"/>
                <w:highlight w:val="none"/>
                <w:lang w:val="zh-CN"/>
              </w:rPr>
              <w:t>响应文件签字盖章</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7C413468">
            <w:pPr>
              <w:adjustRightInd w:val="0"/>
              <w:snapToGrid w:val="0"/>
              <w:spacing w:before="60" w:beforeLines="25" w:after="60" w:afterLines="25" w:line="320" w:lineRule="exact"/>
              <w:outlineLvl w:val="9"/>
              <w:rPr>
                <w:rFonts w:hint="eastAsia" w:ascii="宋体" w:eastAsia="宋体" w:cs="宋体"/>
                <w:color w:val="auto"/>
                <w:sz w:val="21"/>
                <w:szCs w:val="21"/>
                <w:highlight w:val="none"/>
                <w:lang w:eastAsia="zh-CN" w:bidi="ar-SA"/>
              </w:rPr>
            </w:pPr>
            <w:r>
              <w:rPr>
                <w:rFonts w:hint="eastAsia" w:ascii="宋体" w:hAnsi="宋体" w:eastAsia="宋体" w:cs="宋体"/>
                <w:sz w:val="21"/>
                <w:szCs w:val="21"/>
                <w:highlight w:val="none"/>
              </w:rPr>
              <w:t>符合</w:t>
            </w:r>
            <w:r>
              <w:rPr>
                <w:rFonts w:hint="eastAsia" w:cs="宋体"/>
                <w:sz w:val="21"/>
                <w:szCs w:val="21"/>
                <w:highlight w:val="none"/>
                <w:lang w:eastAsia="zh-CN"/>
              </w:rPr>
              <w:t>竞争性磋商</w:t>
            </w:r>
            <w:r>
              <w:rPr>
                <w:rFonts w:hint="eastAsia" w:ascii="宋体" w:hAnsi="宋体" w:eastAsia="宋体" w:cs="宋体"/>
                <w:sz w:val="21"/>
                <w:szCs w:val="21"/>
                <w:highlight w:val="none"/>
              </w:rPr>
              <w:t>文件 “签字盖章”的要求</w:t>
            </w:r>
            <w:r>
              <w:rPr>
                <w:rFonts w:hint="eastAsia" w:cs="宋体"/>
                <w:sz w:val="21"/>
                <w:szCs w:val="21"/>
                <w:highlight w:val="none"/>
                <w:lang w:eastAsia="zh-CN"/>
              </w:rPr>
              <w:t>。</w:t>
            </w:r>
          </w:p>
        </w:tc>
      </w:tr>
      <w:tr w14:paraId="33E7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F92DE6A">
            <w:pPr>
              <w:adjustRightInd w:val="0"/>
              <w:snapToGrid w:val="0"/>
              <w:spacing w:before="60" w:beforeLines="25" w:after="60" w:afterLines="25" w:line="320" w:lineRule="exact"/>
              <w:jc w:val="center"/>
              <w:outlineLvl w:val="9"/>
              <w:rPr>
                <w:rFonts w:hint="eastAsia" w:asci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2</w:t>
            </w:r>
          </w:p>
        </w:tc>
        <w:tc>
          <w:tcPr>
            <w:tcW w:w="205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42941EB">
            <w:pPr>
              <w:adjustRightInd w:val="0"/>
              <w:snapToGrid w:val="0"/>
              <w:spacing w:before="60" w:beforeLines="25" w:after="60" w:afterLines="25" w:line="320" w:lineRule="exact"/>
              <w:jc w:val="center"/>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合同履行期限</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7396C5F8">
            <w:pPr>
              <w:spacing w:line="360" w:lineRule="auto"/>
              <w:contextualSpacing/>
              <w:rPr>
                <w:rFonts w:hint="eastAsia" w:ascii="宋体" w:cs="宋体"/>
                <w:color w:val="auto"/>
                <w:sz w:val="21"/>
                <w:szCs w:val="21"/>
                <w:highlight w:val="none"/>
                <w:lang w:val="zh-CN" w:eastAsia="zh-CN" w:bidi="ar-SA"/>
              </w:rPr>
            </w:pPr>
            <w:r>
              <w:rPr>
                <w:rFonts w:hint="eastAsia"/>
                <w:highlight w:val="none"/>
              </w:rPr>
              <w:t>合同签订后六个月完成</w:t>
            </w:r>
            <w:r>
              <w:rPr>
                <w:highlight w:val="none"/>
              </w:rPr>
              <w:t>服务内容</w:t>
            </w:r>
            <w:r>
              <w:rPr>
                <w:rFonts w:hint="eastAsia"/>
                <w:highlight w:val="none"/>
              </w:rPr>
              <w:t>。</w:t>
            </w:r>
          </w:p>
        </w:tc>
      </w:tr>
      <w:tr w14:paraId="222C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297E707">
            <w:pPr>
              <w:adjustRightInd w:val="0"/>
              <w:snapToGrid w:val="0"/>
              <w:spacing w:before="60" w:beforeLines="25" w:after="60" w:afterLines="25" w:line="320" w:lineRule="exact"/>
              <w:jc w:val="center"/>
              <w:outlineLvl w:val="9"/>
              <w:rPr>
                <w:rFonts w:hint="eastAsia" w:asci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3</w:t>
            </w:r>
          </w:p>
        </w:tc>
        <w:tc>
          <w:tcPr>
            <w:tcW w:w="205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C88C2F8">
            <w:pPr>
              <w:adjustRightInd w:val="0"/>
              <w:snapToGrid w:val="0"/>
              <w:spacing w:before="60" w:beforeLines="25" w:after="60" w:afterLines="25" w:line="320" w:lineRule="exact"/>
              <w:jc w:val="center"/>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竞磋有效期</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568959E5">
            <w:pPr>
              <w:autoSpaceDE w:val="0"/>
              <w:autoSpaceDN w:val="0"/>
              <w:adjustRightInd w:val="0"/>
              <w:snapToGrid w:val="0"/>
              <w:spacing w:before="60" w:beforeLines="25" w:after="60" w:afterLines="25" w:line="320" w:lineRule="exact"/>
              <w:outlineLvl w:val="9"/>
              <w:rPr>
                <w:rFonts w:hint="eastAsia" w:ascii="宋体" w:cs="宋体"/>
                <w:color w:val="auto"/>
                <w:sz w:val="21"/>
                <w:szCs w:val="21"/>
                <w:highlight w:val="none"/>
                <w:lang w:val="zh-CN" w:eastAsia="zh-CN" w:bidi="ar-SA"/>
              </w:rPr>
            </w:pPr>
            <w:r>
              <w:rPr>
                <w:color w:val="auto"/>
                <w:sz w:val="21"/>
                <w:szCs w:val="21"/>
                <w:highlight w:val="none"/>
              </w:rPr>
              <w:t>自递交响应文件截止之日起</w:t>
            </w:r>
            <w:r>
              <w:rPr>
                <w:rFonts w:hint="eastAsia"/>
                <w:color w:val="auto"/>
                <w:sz w:val="21"/>
                <w:szCs w:val="21"/>
                <w:highlight w:val="none"/>
                <w:lang w:val="en-US" w:eastAsia="zh-CN"/>
              </w:rPr>
              <w:t>90</w:t>
            </w:r>
            <w:r>
              <w:rPr>
                <w:color w:val="auto"/>
                <w:sz w:val="21"/>
                <w:szCs w:val="21"/>
                <w:highlight w:val="none"/>
              </w:rPr>
              <w:t>日历天。</w:t>
            </w:r>
          </w:p>
        </w:tc>
      </w:tr>
      <w:tr w14:paraId="089C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403C937">
            <w:pPr>
              <w:adjustRightInd w:val="0"/>
              <w:snapToGrid w:val="0"/>
              <w:spacing w:before="60" w:beforeLines="25" w:after="60" w:afterLines="25" w:line="240" w:lineRule="auto"/>
              <w:jc w:val="center"/>
              <w:outlineLvl w:val="9"/>
              <w:rPr>
                <w:rFonts w:hint="eastAsia" w:ascii="宋体" w:eastAsia="宋体" w:cs="宋体"/>
                <w:color w:val="auto"/>
                <w:sz w:val="21"/>
                <w:szCs w:val="28"/>
                <w:highlight w:val="none"/>
                <w:lang w:val="en-US" w:eastAsia="zh-CN" w:bidi="ar-SA"/>
              </w:rPr>
            </w:pPr>
            <w:r>
              <w:rPr>
                <w:rFonts w:hint="eastAsia" w:cs="宋体"/>
                <w:color w:val="auto"/>
                <w:sz w:val="21"/>
                <w:szCs w:val="28"/>
                <w:highlight w:val="none"/>
                <w:lang w:val="en-US" w:eastAsia="zh-CN" w:bidi="ar-SA"/>
              </w:rPr>
              <w:t>4</w:t>
            </w:r>
          </w:p>
        </w:tc>
        <w:tc>
          <w:tcPr>
            <w:tcW w:w="205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01FF0E">
            <w:pPr>
              <w:adjustRightInd w:val="0"/>
              <w:snapToGrid w:val="0"/>
              <w:spacing w:before="60" w:beforeLines="25" w:after="60" w:afterLines="25" w:line="240" w:lineRule="auto"/>
              <w:jc w:val="center"/>
              <w:outlineLvl w:val="9"/>
              <w:rPr>
                <w:rFonts w:hint="eastAsia" w:ascii="宋体" w:cs="宋体"/>
                <w:color w:val="auto"/>
                <w:sz w:val="21"/>
                <w:szCs w:val="21"/>
                <w:highlight w:val="none"/>
                <w:lang w:bidi="ar-SA"/>
              </w:rPr>
            </w:pPr>
            <w:r>
              <w:rPr>
                <w:rFonts w:hint="eastAsia" w:ascii="宋体" w:cs="宋体"/>
                <w:color w:val="auto"/>
                <w:sz w:val="21"/>
                <w:szCs w:val="28"/>
                <w:highlight w:val="none"/>
                <w:lang w:bidi="ar-SA"/>
              </w:rPr>
              <w:fldChar w:fldCharType="begin"/>
            </w:r>
            <w:r>
              <w:rPr>
                <w:rFonts w:hint="eastAsia" w:ascii="宋体" w:cs="宋体"/>
                <w:color w:val="auto"/>
                <w:sz w:val="21"/>
                <w:szCs w:val="28"/>
                <w:highlight w:val="none"/>
                <w:lang w:bidi="ar-SA"/>
              </w:rPr>
              <w:instrText xml:space="preserve">HYPERLINK  \l "_Toc382374849"</w:instrText>
            </w:r>
            <w:r>
              <w:rPr>
                <w:rFonts w:hint="eastAsia" w:ascii="宋体" w:cs="宋体"/>
                <w:color w:val="auto"/>
                <w:sz w:val="21"/>
                <w:szCs w:val="28"/>
                <w:highlight w:val="none"/>
                <w:lang w:bidi="ar-SA"/>
              </w:rPr>
              <w:fldChar w:fldCharType="separate"/>
            </w:r>
            <w:r>
              <w:rPr>
                <w:rFonts w:hint="eastAsia" w:ascii="宋体" w:cs="宋体"/>
                <w:color w:val="auto"/>
                <w:sz w:val="21"/>
                <w:szCs w:val="28"/>
                <w:highlight w:val="none"/>
                <w:lang w:bidi="ar-SA"/>
              </w:rPr>
              <w:t>竞磋</w:t>
            </w:r>
            <w:r>
              <w:rPr>
                <w:rFonts w:hint="eastAsia" w:cs="宋体"/>
                <w:color w:val="auto"/>
                <w:sz w:val="21"/>
                <w:szCs w:val="28"/>
                <w:highlight w:val="none"/>
                <w:lang w:eastAsia="zh-CN" w:bidi="ar-SA"/>
              </w:rPr>
              <w:t>服务要</w:t>
            </w:r>
            <w:r>
              <w:rPr>
                <w:rFonts w:hint="eastAsia" w:ascii="宋体" w:cs="宋体"/>
                <w:color w:val="auto"/>
                <w:sz w:val="21"/>
                <w:szCs w:val="28"/>
                <w:highlight w:val="none"/>
                <w:lang w:bidi="ar-SA"/>
              </w:rPr>
              <w:t>求</w:t>
            </w:r>
            <w:r>
              <w:rPr>
                <w:rFonts w:hint="eastAsia" w:ascii="宋体" w:cs="宋体"/>
                <w:color w:val="auto"/>
                <w:sz w:val="21"/>
                <w:szCs w:val="21"/>
                <w:highlight w:val="none"/>
                <w:lang w:bidi="ar-SA"/>
              </w:rPr>
              <w:fldChar w:fldCharType="end"/>
            </w:r>
          </w:p>
        </w:tc>
        <w:tc>
          <w:tcPr>
            <w:tcW w:w="671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9A0A9D3">
            <w:pPr>
              <w:adjustRightInd w:val="0"/>
              <w:snapToGrid w:val="0"/>
              <w:spacing w:before="60" w:beforeLines="25" w:after="60" w:afterLines="25" w:line="240" w:lineRule="auto"/>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符合第</w:t>
            </w:r>
            <w:r>
              <w:rPr>
                <w:rFonts w:hint="eastAsia" w:cs="宋体"/>
                <w:color w:val="auto"/>
                <w:sz w:val="21"/>
                <w:szCs w:val="21"/>
                <w:highlight w:val="none"/>
                <w:lang w:eastAsia="zh-CN" w:bidi="ar-SA"/>
              </w:rPr>
              <w:t>五部分</w:t>
            </w:r>
            <w:r>
              <w:rPr>
                <w:rFonts w:hint="eastAsia" w:ascii="宋体" w:cs="宋体"/>
                <w:color w:val="auto"/>
                <w:sz w:val="21"/>
                <w:szCs w:val="21"/>
                <w:highlight w:val="none"/>
                <w:lang w:bidi="ar-SA"/>
              </w:rPr>
              <w:t>“</w:t>
            </w:r>
            <w:r>
              <w:rPr>
                <w:rFonts w:hint="eastAsia" w:cs="宋体"/>
                <w:color w:val="auto"/>
                <w:sz w:val="21"/>
                <w:szCs w:val="28"/>
                <w:highlight w:val="none"/>
                <w:lang w:eastAsia="zh-CN" w:bidi="ar-SA"/>
              </w:rPr>
              <w:t>服务需求</w:t>
            </w:r>
            <w:r>
              <w:rPr>
                <w:rFonts w:hint="eastAsia" w:ascii="宋体" w:cs="宋体"/>
                <w:color w:val="auto"/>
                <w:sz w:val="21"/>
                <w:szCs w:val="21"/>
                <w:highlight w:val="none"/>
                <w:lang w:bidi="ar-SA"/>
              </w:rPr>
              <w:t>”。</w:t>
            </w:r>
          </w:p>
        </w:tc>
      </w:tr>
      <w:tr w14:paraId="067F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C051E8D">
            <w:pPr>
              <w:adjustRightInd w:val="0"/>
              <w:snapToGrid w:val="0"/>
              <w:spacing w:before="60" w:beforeLines="25" w:after="60" w:afterLines="25" w:line="320" w:lineRule="exact"/>
              <w:jc w:val="center"/>
              <w:outlineLvl w:val="9"/>
              <w:rPr>
                <w:rFonts w:hint="eastAsia" w:asci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5</w:t>
            </w:r>
          </w:p>
        </w:tc>
        <w:tc>
          <w:tcPr>
            <w:tcW w:w="205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09A7FE5">
            <w:pPr>
              <w:adjustRightInd w:val="0"/>
              <w:snapToGrid w:val="0"/>
              <w:spacing w:before="60" w:beforeLines="25" w:after="60" w:afterLines="25" w:line="320" w:lineRule="exact"/>
              <w:jc w:val="center"/>
              <w:outlineLvl w:val="9"/>
              <w:rPr>
                <w:rFonts w:hint="eastAsia" w:ascii="宋体" w:cs="宋体"/>
                <w:color w:val="auto"/>
                <w:sz w:val="21"/>
                <w:szCs w:val="21"/>
                <w:highlight w:val="none"/>
                <w:lang w:bidi="ar-SA"/>
              </w:rPr>
            </w:pPr>
            <w:r>
              <w:rPr>
                <w:rFonts w:hint="eastAsia" w:cs="宋体"/>
                <w:color w:val="auto"/>
                <w:sz w:val="21"/>
                <w:szCs w:val="21"/>
                <w:highlight w:val="none"/>
                <w:lang w:eastAsia="zh-CN" w:bidi="ar-SA"/>
              </w:rPr>
              <w:t>响应</w:t>
            </w:r>
            <w:r>
              <w:rPr>
                <w:rFonts w:hint="eastAsia" w:ascii="宋体" w:cs="宋体"/>
                <w:color w:val="auto"/>
                <w:sz w:val="21"/>
                <w:szCs w:val="21"/>
                <w:highlight w:val="none"/>
                <w:lang w:bidi="ar-SA"/>
              </w:rPr>
              <w:t>报价</w:t>
            </w:r>
          </w:p>
        </w:tc>
        <w:tc>
          <w:tcPr>
            <w:tcW w:w="671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6641458">
            <w:pPr>
              <w:adjustRightInd w:val="0"/>
              <w:snapToGrid w:val="0"/>
              <w:spacing w:before="60" w:beforeLines="25" w:after="60" w:afterLines="25" w:line="320" w:lineRule="exact"/>
              <w:jc w:val="left"/>
              <w:outlineLvl w:val="9"/>
              <w:rPr>
                <w:rFonts w:hint="eastAsia" w:ascii="宋体" w:cs="宋体"/>
                <w:color w:val="auto"/>
                <w:sz w:val="21"/>
                <w:szCs w:val="21"/>
                <w:highlight w:val="none"/>
                <w:lang w:bidi="ar-SA"/>
              </w:rPr>
            </w:pPr>
            <w:r>
              <w:rPr>
                <w:rFonts w:hint="eastAsia" w:ascii="宋体" w:cs="宋体"/>
                <w:color w:val="auto"/>
                <w:sz w:val="21"/>
                <w:szCs w:val="21"/>
                <w:highlight w:val="none"/>
                <w:lang w:val="zh-CN" w:eastAsia="zh-CN" w:bidi="ar-SA"/>
              </w:rPr>
              <w:t>只能有一个有效报价。</w:t>
            </w:r>
            <w:r>
              <w:rPr>
                <w:rFonts w:hint="eastAsia" w:ascii="宋体" w:cs="宋体"/>
                <w:color w:val="auto"/>
                <w:sz w:val="21"/>
                <w:szCs w:val="21"/>
                <w:highlight w:val="none"/>
                <w:lang w:bidi="ar-SA"/>
              </w:rPr>
              <w:t>不高于</w:t>
            </w:r>
            <w:r>
              <w:rPr>
                <w:rFonts w:hint="eastAsia" w:ascii="宋体" w:cs="宋体"/>
                <w:color w:val="auto"/>
                <w:sz w:val="21"/>
                <w:szCs w:val="21"/>
                <w:highlight w:val="none"/>
                <w:lang w:val="zh-CN" w:eastAsia="zh-CN" w:bidi="ar-SA"/>
              </w:rPr>
              <w:t>竞争性磋商文件</w:t>
            </w:r>
            <w:r>
              <w:rPr>
                <w:rFonts w:hint="eastAsia" w:ascii="宋体"/>
                <w:color w:val="auto"/>
                <w:sz w:val="21"/>
                <w:szCs w:val="21"/>
                <w:highlight w:val="none"/>
              </w:rPr>
              <w:t>中</w:t>
            </w:r>
            <w:r>
              <w:rPr>
                <w:rFonts w:hint="eastAsia" w:ascii="宋体" w:cs="宋体"/>
                <w:color w:val="auto"/>
                <w:sz w:val="21"/>
                <w:szCs w:val="21"/>
                <w:highlight w:val="none"/>
                <w:lang w:bidi="ar-SA"/>
              </w:rPr>
              <w:t>载明的</w:t>
            </w:r>
            <w:r>
              <w:rPr>
                <w:rFonts w:hint="eastAsia" w:ascii="宋体" w:cs="宋体"/>
                <w:color w:val="auto"/>
                <w:sz w:val="21"/>
                <w:szCs w:val="21"/>
                <w:highlight w:val="none"/>
                <w:lang w:eastAsia="zh-CN" w:bidi="ar-SA"/>
              </w:rPr>
              <w:t>采购预算</w:t>
            </w:r>
            <w:r>
              <w:rPr>
                <w:rFonts w:hint="eastAsia" w:ascii="宋体" w:cs="宋体"/>
                <w:color w:val="auto"/>
                <w:sz w:val="21"/>
                <w:szCs w:val="21"/>
                <w:highlight w:val="none"/>
                <w:lang w:bidi="ar-SA"/>
              </w:rPr>
              <w:t>。</w:t>
            </w:r>
          </w:p>
        </w:tc>
      </w:tr>
      <w:tr w14:paraId="5AF9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4275CDF">
            <w:pPr>
              <w:adjustRightInd w:val="0"/>
              <w:snapToGrid w:val="0"/>
              <w:spacing w:before="60" w:beforeLines="25" w:after="60" w:afterLines="25" w:line="320" w:lineRule="exact"/>
              <w:jc w:val="center"/>
              <w:outlineLvl w:val="9"/>
              <w:rPr>
                <w:rFonts w:hint="default" w:asci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6</w:t>
            </w:r>
          </w:p>
        </w:tc>
        <w:tc>
          <w:tcPr>
            <w:tcW w:w="205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B727C69">
            <w:pPr>
              <w:adjustRightInd w:val="0"/>
              <w:snapToGrid w:val="0"/>
              <w:spacing w:before="60" w:beforeLines="25" w:after="60" w:afterLines="25" w:line="320" w:lineRule="exact"/>
              <w:jc w:val="center"/>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其他要求</w:t>
            </w:r>
          </w:p>
        </w:tc>
        <w:tc>
          <w:tcPr>
            <w:tcW w:w="671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873C9B">
            <w:pPr>
              <w:adjustRightInd w:val="0"/>
              <w:snapToGrid w:val="0"/>
              <w:spacing w:before="60" w:beforeLines="25" w:after="60" w:afterLines="25" w:line="320" w:lineRule="exact"/>
              <w:jc w:val="left"/>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符合相关法律规定，满足</w:t>
            </w:r>
            <w:r>
              <w:rPr>
                <w:rFonts w:hint="eastAsia" w:ascii="宋体" w:cs="宋体"/>
                <w:color w:val="auto"/>
                <w:sz w:val="21"/>
                <w:szCs w:val="21"/>
                <w:highlight w:val="none"/>
                <w:lang w:val="zh-CN" w:eastAsia="zh-CN" w:bidi="ar-SA"/>
              </w:rPr>
              <w:t>竞争性磋商文件</w:t>
            </w:r>
            <w:r>
              <w:rPr>
                <w:rFonts w:hint="eastAsia" w:ascii="宋体" w:cs="宋体"/>
                <w:color w:val="auto"/>
                <w:sz w:val="21"/>
                <w:szCs w:val="21"/>
                <w:highlight w:val="none"/>
                <w:lang w:bidi="ar-SA"/>
              </w:rPr>
              <w:t>的实质性要求。</w:t>
            </w:r>
          </w:p>
        </w:tc>
      </w:tr>
    </w:tbl>
    <w:p w14:paraId="48512DBB">
      <w:pPr>
        <w:spacing w:line="312" w:lineRule="auto"/>
        <w:ind w:firstLine="840" w:firstLineChars="400"/>
        <w:jc w:val="left"/>
        <w:outlineLvl w:val="9"/>
        <w:rPr>
          <w:rFonts w:hint="eastAsia" w:ascii="宋体" w:cs="宋体"/>
          <w:color w:val="auto"/>
          <w:sz w:val="21"/>
          <w:szCs w:val="21"/>
          <w:highlight w:val="none"/>
          <w:lang w:bidi="ar-SA"/>
        </w:rPr>
      </w:pPr>
      <w:r>
        <w:rPr>
          <w:rFonts w:hint="eastAsia" w:ascii="宋体"/>
          <w:color w:val="auto"/>
          <w:sz w:val="21"/>
          <w:szCs w:val="21"/>
          <w:highlight w:val="none"/>
          <w:lang w:val="zh-CN" w:eastAsia="zh-CN"/>
        </w:rPr>
        <w:t>其中有一项不合格则视为不合格，</w:t>
      </w:r>
      <w:r>
        <w:rPr>
          <w:rFonts w:hint="eastAsia"/>
          <w:color w:val="auto"/>
          <w:sz w:val="21"/>
          <w:szCs w:val="21"/>
          <w:highlight w:val="none"/>
          <w:lang w:val="zh-CN" w:eastAsia="zh-CN"/>
        </w:rPr>
        <w:t>则</w:t>
      </w:r>
      <w:r>
        <w:rPr>
          <w:color w:val="auto"/>
          <w:spacing w:val="-10"/>
          <w:sz w:val="21"/>
          <w:highlight w:val="none"/>
        </w:rPr>
        <w:t>不进入综合评审阶段</w:t>
      </w:r>
      <w:r>
        <w:rPr>
          <w:rFonts w:hint="eastAsia" w:ascii="宋体" w:cs="宋体"/>
          <w:color w:val="auto"/>
          <w:sz w:val="21"/>
          <w:szCs w:val="21"/>
          <w:highlight w:val="none"/>
          <w:lang w:bidi="ar-SA"/>
        </w:rPr>
        <w:t>。</w:t>
      </w:r>
    </w:p>
    <w:p w14:paraId="77122FCD">
      <w:pPr>
        <w:pStyle w:val="13"/>
        <w:spacing w:before="11"/>
        <w:rPr>
          <w:color w:val="auto"/>
          <w:sz w:val="7"/>
          <w:highlight w:val="none"/>
        </w:rPr>
      </w:pPr>
    </w:p>
    <w:p w14:paraId="7C9FDBDF">
      <w:pPr>
        <w:spacing w:before="0" w:line="214" w:lineRule="exact"/>
        <w:ind w:left="1176" w:right="0" w:firstLine="0"/>
        <w:jc w:val="left"/>
        <w:rPr>
          <w:b/>
          <w:color w:val="auto"/>
          <w:sz w:val="21"/>
          <w:highlight w:val="none"/>
        </w:rPr>
      </w:pPr>
      <w:r>
        <w:rPr>
          <w:b/>
          <w:color w:val="auto"/>
          <w:sz w:val="21"/>
          <w:highlight w:val="none"/>
        </w:rPr>
        <w:t>以上资格及符合性磋商中内容只要有一条不满足，则响应文件无效。</w:t>
      </w:r>
    </w:p>
    <w:bookmarkEnd w:id="7"/>
    <w:bookmarkEnd w:id="8"/>
    <w:p w14:paraId="2E96AA69">
      <w:pPr>
        <w:pStyle w:val="13"/>
        <w:jc w:val="center"/>
        <w:rPr>
          <w:b/>
          <w:color w:val="auto"/>
          <w:sz w:val="20"/>
          <w:highlight w:val="none"/>
        </w:rPr>
      </w:pPr>
    </w:p>
    <w:p w14:paraId="76D2B627">
      <w:pPr>
        <w:rPr>
          <w:b/>
          <w:color w:val="auto"/>
          <w:sz w:val="20"/>
          <w:highlight w:val="none"/>
        </w:rPr>
      </w:pPr>
    </w:p>
    <w:p w14:paraId="63E14468">
      <w:pPr>
        <w:rPr>
          <w:b/>
          <w:color w:val="auto"/>
          <w:sz w:val="20"/>
          <w:highlight w:val="none"/>
        </w:rPr>
      </w:pPr>
    </w:p>
    <w:p w14:paraId="159CE20A">
      <w:pPr>
        <w:rPr>
          <w:b/>
          <w:color w:val="auto"/>
          <w:sz w:val="20"/>
          <w:highlight w:val="none"/>
        </w:rPr>
      </w:pPr>
    </w:p>
    <w:p w14:paraId="6C862764">
      <w:pPr>
        <w:rPr>
          <w:b/>
          <w:color w:val="auto"/>
          <w:sz w:val="20"/>
          <w:highlight w:val="none"/>
        </w:rPr>
      </w:pPr>
    </w:p>
    <w:p w14:paraId="3985114E">
      <w:pPr>
        <w:rPr>
          <w:b/>
          <w:color w:val="auto"/>
          <w:sz w:val="20"/>
          <w:highlight w:val="none"/>
        </w:rPr>
      </w:pPr>
    </w:p>
    <w:p w14:paraId="224AF3BA">
      <w:pPr>
        <w:rPr>
          <w:b/>
          <w:color w:val="auto"/>
          <w:sz w:val="20"/>
          <w:highlight w:val="none"/>
        </w:rPr>
      </w:pPr>
    </w:p>
    <w:p w14:paraId="253B873F">
      <w:pPr>
        <w:rPr>
          <w:b/>
          <w:color w:val="auto"/>
          <w:sz w:val="20"/>
          <w:highlight w:val="none"/>
        </w:rPr>
      </w:pPr>
    </w:p>
    <w:p w14:paraId="28CE1250">
      <w:pPr>
        <w:rPr>
          <w:b/>
          <w:color w:val="auto"/>
          <w:sz w:val="20"/>
          <w:highlight w:val="none"/>
        </w:rPr>
      </w:pPr>
    </w:p>
    <w:p w14:paraId="3CABC560">
      <w:pPr>
        <w:rPr>
          <w:b/>
          <w:color w:val="auto"/>
          <w:sz w:val="20"/>
          <w:highlight w:val="none"/>
        </w:rPr>
      </w:pPr>
    </w:p>
    <w:p w14:paraId="42BAAA6B">
      <w:pPr>
        <w:rPr>
          <w:b/>
          <w:color w:val="auto"/>
          <w:sz w:val="20"/>
          <w:highlight w:val="none"/>
        </w:rPr>
      </w:pPr>
    </w:p>
    <w:p w14:paraId="146B93F6">
      <w:pPr>
        <w:rPr>
          <w:b/>
          <w:color w:val="auto"/>
          <w:sz w:val="20"/>
          <w:highlight w:val="none"/>
        </w:rPr>
      </w:pPr>
    </w:p>
    <w:p w14:paraId="5588B201">
      <w:pPr>
        <w:rPr>
          <w:b/>
          <w:color w:val="auto"/>
          <w:sz w:val="20"/>
          <w:highlight w:val="none"/>
        </w:rPr>
      </w:pPr>
    </w:p>
    <w:p w14:paraId="1FE1BEDE">
      <w:pPr>
        <w:rPr>
          <w:b/>
          <w:color w:val="auto"/>
          <w:sz w:val="20"/>
          <w:highlight w:val="none"/>
        </w:rPr>
      </w:pPr>
    </w:p>
    <w:p w14:paraId="2E1D6534">
      <w:pPr>
        <w:rPr>
          <w:b/>
          <w:color w:val="auto"/>
          <w:sz w:val="20"/>
          <w:highlight w:val="none"/>
        </w:rPr>
      </w:pPr>
    </w:p>
    <w:p w14:paraId="40F79D7C">
      <w:pPr>
        <w:rPr>
          <w:b/>
          <w:color w:val="auto"/>
          <w:sz w:val="20"/>
          <w:highlight w:val="none"/>
        </w:rPr>
      </w:pPr>
    </w:p>
    <w:p w14:paraId="79C43282">
      <w:pPr>
        <w:rPr>
          <w:b/>
          <w:color w:val="auto"/>
          <w:sz w:val="20"/>
          <w:highlight w:val="none"/>
        </w:rPr>
      </w:pPr>
    </w:p>
    <w:p w14:paraId="0CEA153C">
      <w:pPr>
        <w:rPr>
          <w:b/>
          <w:color w:val="auto"/>
          <w:sz w:val="20"/>
          <w:highlight w:val="none"/>
        </w:rPr>
      </w:pPr>
    </w:p>
    <w:p w14:paraId="5907D32D">
      <w:pPr>
        <w:pStyle w:val="13"/>
        <w:ind w:firstLine="632" w:firstLineChars="300"/>
        <w:jc w:val="left"/>
        <w:rPr>
          <w:b/>
          <w:color w:val="auto"/>
          <w:sz w:val="21"/>
          <w:szCs w:val="21"/>
          <w:highlight w:val="none"/>
        </w:rPr>
      </w:pPr>
      <w:r>
        <w:rPr>
          <w:b/>
          <w:color w:val="auto"/>
          <w:sz w:val="21"/>
          <w:szCs w:val="21"/>
          <w:highlight w:val="none"/>
        </w:rPr>
        <w:t>磋商</w:t>
      </w:r>
      <w:r>
        <w:rPr>
          <w:rFonts w:hint="eastAsia"/>
          <w:b/>
          <w:color w:val="auto"/>
          <w:sz w:val="21"/>
          <w:szCs w:val="21"/>
          <w:highlight w:val="none"/>
          <w:lang w:eastAsia="zh-CN"/>
        </w:rPr>
        <w:t>评审</w:t>
      </w:r>
      <w:r>
        <w:rPr>
          <w:b/>
          <w:color w:val="auto"/>
          <w:sz w:val="21"/>
          <w:szCs w:val="21"/>
          <w:highlight w:val="none"/>
        </w:rPr>
        <w:t>前附表（二）</w:t>
      </w:r>
    </w:p>
    <w:p w14:paraId="2486F549">
      <w:pPr>
        <w:jc w:val="center"/>
        <w:rPr>
          <w:b/>
          <w:bCs/>
          <w:sz w:val="24"/>
          <w:szCs w:val="24"/>
          <w:highlight w:val="none"/>
        </w:rPr>
      </w:pPr>
      <w:r>
        <w:rPr>
          <w:rFonts w:hint="eastAsia" w:cs="宋体"/>
          <w:b/>
          <w:bCs/>
          <w:sz w:val="24"/>
          <w:szCs w:val="24"/>
          <w:highlight w:val="none"/>
        </w:rPr>
        <w:t>详细评审标准</w:t>
      </w:r>
    </w:p>
    <w:tbl>
      <w:tblPr>
        <w:tblStyle w:val="23"/>
        <w:tblpPr w:leftFromText="180" w:rightFromText="180" w:vertAnchor="text" w:horzAnchor="page" w:tblpXSpec="center" w:tblpY="675"/>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2567"/>
        <w:gridCol w:w="5233"/>
        <w:gridCol w:w="950"/>
      </w:tblGrid>
      <w:tr w14:paraId="5733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700" w:type="dxa"/>
            <w:gridSpan w:val="2"/>
            <w:vAlign w:val="center"/>
          </w:tcPr>
          <w:p w14:paraId="310D08F1">
            <w:pPr>
              <w:pStyle w:val="30"/>
              <w:spacing w:before="131"/>
              <w:ind w:left="110"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183" w:type="dxa"/>
            <w:gridSpan w:val="2"/>
            <w:vAlign w:val="center"/>
          </w:tcPr>
          <w:p w14:paraId="6F0D9D20">
            <w:pPr>
              <w:pStyle w:val="30"/>
              <w:spacing w:before="131"/>
              <w:ind w:right="2676"/>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评审标准</w:t>
            </w:r>
          </w:p>
        </w:tc>
      </w:tr>
      <w:tr w14:paraId="7898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3700" w:type="dxa"/>
            <w:gridSpan w:val="2"/>
            <w:vAlign w:val="center"/>
          </w:tcPr>
          <w:p w14:paraId="4E471296">
            <w:pPr>
              <w:pStyle w:val="30"/>
              <w:spacing w:before="84" w:line="242" w:lineRule="auto"/>
              <w:ind w:right="761"/>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分值构成</w:t>
            </w:r>
          </w:p>
          <w:p w14:paraId="11523BAC">
            <w:pPr>
              <w:pStyle w:val="30"/>
              <w:spacing w:before="84" w:line="242" w:lineRule="auto"/>
              <w:ind w:right="761"/>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(总分100</w:t>
            </w:r>
            <w:r>
              <w:rPr>
                <w:rFonts w:hint="eastAsia" w:ascii="宋体" w:hAnsi="宋体" w:eastAsia="宋体" w:cs="宋体"/>
                <w:color w:val="auto"/>
                <w:spacing w:val="-9"/>
                <w:sz w:val="21"/>
                <w:szCs w:val="21"/>
                <w:highlight w:val="none"/>
              </w:rPr>
              <w:t>分)</w:t>
            </w:r>
          </w:p>
        </w:tc>
        <w:tc>
          <w:tcPr>
            <w:tcW w:w="6183" w:type="dxa"/>
            <w:gridSpan w:val="2"/>
          </w:tcPr>
          <w:p w14:paraId="31774E0B">
            <w:pPr>
              <w:pStyle w:val="30"/>
              <w:tabs>
                <w:tab w:val="left" w:pos="2627"/>
              </w:tabs>
              <w:spacing w:before="84" w:line="240" w:lineRule="auto"/>
              <w:ind w:left="107"/>
              <w:rPr>
                <w:rFonts w:hint="eastAsia" w:ascii="宋体" w:hAnsi="宋体" w:eastAsia="宋体" w:cs="宋体"/>
                <w:color w:val="auto"/>
                <w:sz w:val="21"/>
                <w:szCs w:val="21"/>
                <w:highlight w:val="none"/>
              </w:rPr>
            </w:pPr>
            <w:r>
              <w:rPr>
                <w:rFonts w:hint="eastAsia" w:cs="宋体"/>
                <w:color w:val="auto"/>
                <w:sz w:val="21"/>
                <w:szCs w:val="21"/>
                <w:highlight w:val="none"/>
                <w:lang w:eastAsia="zh-CN"/>
              </w:rPr>
              <w:t>磋商</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分</w:t>
            </w:r>
          </w:p>
          <w:p w14:paraId="6209DF83">
            <w:pPr>
              <w:pStyle w:val="30"/>
              <w:tabs>
                <w:tab w:val="left" w:pos="2627"/>
              </w:tabs>
              <w:spacing w:before="84" w:line="240" w:lineRule="auto"/>
              <w:ind w:left="107"/>
              <w:rPr>
                <w:rFonts w:hint="eastAsia" w:ascii="宋体" w:hAnsi="宋体" w:eastAsia="宋体" w:cs="宋体"/>
                <w:color w:val="auto"/>
                <w:sz w:val="21"/>
                <w:szCs w:val="21"/>
                <w:highlight w:val="none"/>
              </w:rPr>
            </w:pPr>
            <w:r>
              <w:rPr>
                <w:rFonts w:hint="eastAsia" w:cs="宋体"/>
                <w:color w:val="auto"/>
                <w:sz w:val="21"/>
                <w:szCs w:val="21"/>
                <w:highlight w:val="none"/>
                <w:lang w:eastAsia="zh-CN"/>
              </w:rPr>
              <w:t>商务部分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rPr>
              <w:t>分</w:t>
            </w:r>
          </w:p>
          <w:p w14:paraId="24D9DA3A">
            <w:pPr>
              <w:pStyle w:val="30"/>
              <w:tabs>
                <w:tab w:val="left" w:pos="2627"/>
              </w:tabs>
              <w:spacing w:before="84" w:line="240" w:lineRule="auto"/>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u w:val="single"/>
                <w:lang w:val="en-US" w:eastAsia="zh-CN"/>
              </w:rPr>
              <w:t>70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ab/>
            </w:r>
          </w:p>
        </w:tc>
      </w:tr>
      <w:tr w14:paraId="3B962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700" w:type="dxa"/>
            <w:gridSpan w:val="2"/>
            <w:vAlign w:val="center"/>
          </w:tcPr>
          <w:p w14:paraId="01091624">
            <w:pPr>
              <w:pStyle w:val="30"/>
              <w:spacing w:before="131"/>
              <w:ind w:right="1562"/>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评分因素</w:t>
            </w:r>
          </w:p>
        </w:tc>
        <w:tc>
          <w:tcPr>
            <w:tcW w:w="5233" w:type="dxa"/>
            <w:vAlign w:val="center"/>
          </w:tcPr>
          <w:p w14:paraId="2EDD8E3B">
            <w:pPr>
              <w:pStyle w:val="30"/>
              <w:spacing w:before="131"/>
              <w:ind w:right="2281"/>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评分标准</w:t>
            </w:r>
          </w:p>
        </w:tc>
        <w:tc>
          <w:tcPr>
            <w:tcW w:w="950" w:type="dxa"/>
            <w:vAlign w:val="center"/>
          </w:tcPr>
          <w:p w14:paraId="059A2ECC">
            <w:pPr>
              <w:pStyle w:val="30"/>
              <w:spacing w:before="131"/>
              <w:ind w:left="134" w:right="1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p>
        </w:tc>
      </w:tr>
      <w:tr w14:paraId="14E4C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1133" w:type="dxa"/>
            <w:vMerge w:val="restart"/>
            <w:vAlign w:val="center"/>
          </w:tcPr>
          <w:p w14:paraId="4FFAFB38">
            <w:pPr>
              <w:pStyle w:val="30"/>
              <w:spacing w:before="3"/>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磋商</w:t>
            </w:r>
            <w:r>
              <w:rPr>
                <w:rFonts w:hint="eastAsia" w:ascii="宋体" w:hAnsi="宋体" w:eastAsia="宋体" w:cs="宋体"/>
                <w:color w:val="auto"/>
                <w:sz w:val="21"/>
                <w:szCs w:val="21"/>
                <w:highlight w:val="none"/>
              </w:rPr>
              <w:t>报价</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cs="宋体"/>
                <w:color w:val="auto"/>
                <w:sz w:val="21"/>
                <w:szCs w:val="21"/>
                <w:highlight w:val="none"/>
                <w:lang w:eastAsia="zh-CN"/>
              </w:rPr>
              <w:t>）</w:t>
            </w:r>
          </w:p>
        </w:tc>
        <w:tc>
          <w:tcPr>
            <w:tcW w:w="2567" w:type="dxa"/>
            <w:vAlign w:val="center"/>
          </w:tcPr>
          <w:p w14:paraId="1BB2DBCF">
            <w:pPr>
              <w:pStyle w:val="30"/>
              <w:spacing w:before="3" w:line="242" w:lineRule="auto"/>
              <w:ind w:right="101"/>
              <w:jc w:val="center"/>
              <w:rPr>
                <w:rFonts w:hint="eastAsia" w:cs="宋体"/>
                <w:color w:val="auto"/>
                <w:sz w:val="21"/>
                <w:szCs w:val="21"/>
                <w:highlight w:val="none"/>
                <w:lang w:eastAsia="zh-CN"/>
              </w:rPr>
            </w:pPr>
            <w:r>
              <w:rPr>
                <w:rFonts w:hint="eastAsia" w:cs="宋体"/>
                <w:color w:val="auto"/>
                <w:sz w:val="21"/>
                <w:szCs w:val="21"/>
                <w:highlight w:val="none"/>
                <w:lang w:eastAsia="zh-CN"/>
              </w:rPr>
              <w:t>磋商</w:t>
            </w:r>
            <w:r>
              <w:rPr>
                <w:rFonts w:hint="eastAsia" w:ascii="宋体" w:hAnsi="宋体" w:eastAsia="宋体" w:cs="宋体"/>
                <w:color w:val="auto"/>
                <w:sz w:val="21"/>
                <w:szCs w:val="21"/>
                <w:highlight w:val="none"/>
              </w:rPr>
              <w:t>报价得分</w:t>
            </w:r>
            <w:r>
              <w:rPr>
                <w:rFonts w:hint="eastAsia" w:cs="宋体"/>
                <w:color w:val="auto"/>
                <w:sz w:val="21"/>
                <w:szCs w:val="21"/>
                <w:highlight w:val="none"/>
                <w:lang w:eastAsia="zh-CN"/>
              </w:rPr>
              <w:t>（</w:t>
            </w:r>
            <w:r>
              <w:rPr>
                <w:rFonts w:hint="eastAsia" w:cs="宋体"/>
                <w:color w:val="auto"/>
                <w:sz w:val="21"/>
                <w:szCs w:val="21"/>
                <w:highlight w:val="none"/>
                <w:lang w:val="en-US" w:eastAsia="zh-CN"/>
              </w:rPr>
              <w:t>10分）</w:t>
            </w:r>
          </w:p>
        </w:tc>
        <w:tc>
          <w:tcPr>
            <w:tcW w:w="5233" w:type="dxa"/>
            <w:vAlign w:val="center"/>
          </w:tcPr>
          <w:p w14:paraId="3EF07B77">
            <w:pPr>
              <w:pStyle w:val="30"/>
              <w:spacing w:before="3" w:line="242" w:lineRule="auto"/>
              <w:ind w:left="107" w:right="95"/>
              <w:rPr>
                <w:rFonts w:hint="eastAsia" w:ascii="宋体" w:hAnsi="宋体" w:eastAsia="宋体" w:cs="宋体"/>
                <w:color w:val="auto"/>
                <w:sz w:val="21"/>
                <w:szCs w:val="21"/>
                <w:highlight w:val="none"/>
              </w:rPr>
            </w:pPr>
            <w:r>
              <w:rPr>
                <w:rFonts w:hint="eastAsia" w:cs="宋体"/>
                <w:color w:val="auto"/>
                <w:spacing w:val="-16"/>
                <w:sz w:val="21"/>
                <w:szCs w:val="21"/>
                <w:highlight w:val="none"/>
                <w:lang w:eastAsia="zh-CN"/>
              </w:rPr>
              <w:t>磋商</w:t>
            </w:r>
            <w:r>
              <w:rPr>
                <w:rFonts w:hint="eastAsia" w:ascii="宋体" w:hAnsi="宋体" w:eastAsia="宋体" w:cs="宋体"/>
                <w:color w:val="auto"/>
                <w:spacing w:val="-16"/>
                <w:sz w:val="21"/>
                <w:szCs w:val="21"/>
                <w:highlight w:val="none"/>
              </w:rPr>
              <w:t>报价得分=</w:t>
            </w:r>
            <w:r>
              <w:rPr>
                <w:rFonts w:hint="eastAsia" w:ascii="宋体" w:hAnsi="宋体" w:eastAsia="宋体" w:cs="宋体"/>
                <w:color w:val="auto"/>
                <w:spacing w:val="-37"/>
                <w:sz w:val="21"/>
                <w:szCs w:val="21"/>
                <w:highlight w:val="none"/>
              </w:rPr>
              <w:t>（</w:t>
            </w:r>
            <w:r>
              <w:rPr>
                <w:rFonts w:hint="eastAsia" w:ascii="宋体" w:hAnsi="宋体" w:eastAsia="宋体" w:cs="宋体"/>
                <w:color w:val="auto"/>
                <w:spacing w:val="-12"/>
                <w:sz w:val="21"/>
                <w:szCs w:val="21"/>
                <w:highlight w:val="none"/>
              </w:rPr>
              <w:t>磋商基准价</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12"/>
                <w:sz w:val="21"/>
                <w:szCs w:val="21"/>
                <w:highlight w:val="none"/>
              </w:rPr>
              <w:t>最后磋商报价</w:t>
            </w:r>
            <w:r>
              <w:rPr>
                <w:rFonts w:hint="eastAsia" w:ascii="宋体" w:hAnsi="宋体" w:eastAsia="宋体" w:cs="宋体"/>
                <w:color w:val="auto"/>
                <w:spacing w:val="-39"/>
                <w:sz w:val="21"/>
                <w:szCs w:val="21"/>
                <w:highlight w:val="none"/>
              </w:rPr>
              <w:t>）</w:t>
            </w:r>
            <w:r>
              <w:rPr>
                <w:rFonts w:hint="eastAsia" w:ascii="宋体" w:hAnsi="宋体" w:eastAsia="宋体" w:cs="宋体"/>
                <w:color w:val="auto"/>
                <w:spacing w:val="-21"/>
                <w:sz w:val="21"/>
                <w:szCs w:val="21"/>
                <w:highlight w:val="none"/>
              </w:rPr>
              <w:t>×价格权</w:t>
            </w:r>
            <w:r>
              <w:rPr>
                <w:rFonts w:hint="eastAsia" w:ascii="宋体" w:hAnsi="宋体" w:eastAsia="宋体" w:cs="宋体"/>
                <w:color w:val="auto"/>
                <w:spacing w:val="-10"/>
                <w:sz w:val="21"/>
                <w:szCs w:val="21"/>
                <w:highlight w:val="none"/>
              </w:rPr>
              <w:t>值×</w:t>
            </w:r>
            <w:r>
              <w:rPr>
                <w:rFonts w:hint="eastAsia" w:ascii="宋体" w:hAnsi="宋体" w:eastAsia="宋体" w:cs="宋体"/>
                <w:color w:val="auto"/>
                <w:spacing w:val="-8"/>
                <w:sz w:val="21"/>
                <w:szCs w:val="21"/>
                <w:highlight w:val="none"/>
              </w:rPr>
              <w:t>100</w:t>
            </w:r>
            <w:r>
              <w:rPr>
                <w:rFonts w:hint="eastAsia" w:ascii="宋体" w:hAnsi="宋体" w:eastAsia="宋体" w:cs="宋体"/>
                <w:color w:val="auto"/>
                <w:sz w:val="21"/>
                <w:szCs w:val="21"/>
                <w:highlight w:val="none"/>
              </w:rPr>
              <w:t>。</w:t>
            </w:r>
          </w:p>
        </w:tc>
        <w:tc>
          <w:tcPr>
            <w:tcW w:w="950" w:type="dxa"/>
            <w:vMerge w:val="restart"/>
            <w:vAlign w:val="center"/>
          </w:tcPr>
          <w:p w14:paraId="14105648">
            <w:pPr>
              <w:pStyle w:val="30"/>
              <w:ind w:left="134" w:right="125"/>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10</w:t>
            </w:r>
          </w:p>
        </w:tc>
      </w:tr>
      <w:tr w14:paraId="654A4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133" w:type="dxa"/>
            <w:vMerge w:val="continue"/>
            <w:vAlign w:val="center"/>
          </w:tcPr>
          <w:p w14:paraId="36210D0B">
            <w:pPr>
              <w:pStyle w:val="30"/>
              <w:spacing w:before="3"/>
              <w:jc w:val="center"/>
              <w:rPr>
                <w:rFonts w:hint="eastAsia" w:ascii="宋体" w:hAnsi="宋体" w:eastAsia="宋体" w:cs="宋体"/>
                <w:color w:val="auto"/>
                <w:sz w:val="21"/>
                <w:szCs w:val="21"/>
                <w:highlight w:val="none"/>
              </w:rPr>
            </w:pPr>
          </w:p>
        </w:tc>
        <w:tc>
          <w:tcPr>
            <w:tcW w:w="2567" w:type="dxa"/>
            <w:vAlign w:val="center"/>
          </w:tcPr>
          <w:p w14:paraId="0201B3E5">
            <w:pPr>
              <w:pStyle w:val="30"/>
              <w:spacing w:before="3" w:line="242" w:lineRule="auto"/>
              <w:ind w:right="101"/>
              <w:jc w:val="center"/>
              <w:rPr>
                <w:rFonts w:hint="eastAsia" w:cs="宋体"/>
                <w:color w:val="auto"/>
                <w:sz w:val="21"/>
                <w:szCs w:val="21"/>
                <w:highlight w:val="none"/>
                <w:lang w:eastAsia="zh-CN"/>
              </w:rPr>
            </w:pPr>
            <w:r>
              <w:rPr>
                <w:rFonts w:hint="eastAsia" w:ascii="宋体" w:hAnsi="宋体" w:eastAsia="宋体" w:cs="宋体"/>
                <w:color w:val="auto"/>
                <w:sz w:val="21"/>
                <w:szCs w:val="21"/>
                <w:highlight w:val="none"/>
              </w:rPr>
              <w:t>报价得分计算方法</w:t>
            </w:r>
          </w:p>
        </w:tc>
        <w:tc>
          <w:tcPr>
            <w:tcW w:w="5233" w:type="dxa"/>
            <w:vAlign w:val="center"/>
          </w:tcPr>
          <w:p w14:paraId="1DAC2171">
            <w:pPr>
              <w:spacing w:line="240" w:lineRule="auto"/>
              <w:rPr>
                <w:rFonts w:hint="eastAsia"/>
                <w:highlight w:val="none"/>
              </w:rPr>
            </w:pPr>
            <w:r>
              <w:rPr>
                <w:rFonts w:hint="eastAsia"/>
                <w:highlight w:val="none"/>
              </w:rPr>
              <w:t>综合评分法中的价格分统一采用低价优先法计算，即满足</w:t>
            </w:r>
            <w:r>
              <w:rPr>
                <w:rFonts w:hint="eastAsia"/>
                <w:highlight w:val="none"/>
                <w:lang w:eastAsia="zh-CN"/>
              </w:rPr>
              <w:t>竞争性磋商</w:t>
            </w:r>
            <w:r>
              <w:rPr>
                <w:rFonts w:hint="eastAsia"/>
                <w:highlight w:val="none"/>
              </w:rPr>
              <w:t>文件要求且最终</w:t>
            </w:r>
            <w:r>
              <w:rPr>
                <w:rFonts w:hint="eastAsia"/>
                <w:highlight w:val="none"/>
                <w:lang w:eastAsia="zh-CN"/>
              </w:rPr>
              <w:t>磋商</w:t>
            </w:r>
            <w:r>
              <w:rPr>
                <w:rFonts w:hint="eastAsia"/>
                <w:highlight w:val="none"/>
              </w:rPr>
              <w:t>价格最低的</w:t>
            </w:r>
            <w:r>
              <w:rPr>
                <w:rFonts w:hint="eastAsia"/>
                <w:highlight w:val="none"/>
                <w:lang w:eastAsia="zh-CN"/>
              </w:rPr>
              <w:t>磋商</w:t>
            </w:r>
            <w:r>
              <w:rPr>
                <w:rFonts w:hint="eastAsia"/>
                <w:highlight w:val="none"/>
              </w:rPr>
              <w:t>报价为评标基准价，其价格分为满分10分。</w:t>
            </w:r>
          </w:p>
          <w:p w14:paraId="10DF79C1">
            <w:pPr>
              <w:spacing w:line="240" w:lineRule="auto"/>
              <w:rPr>
                <w:rFonts w:hint="eastAsia"/>
                <w:highlight w:val="none"/>
              </w:rPr>
            </w:pPr>
            <w:r>
              <w:rPr>
                <w:rFonts w:hint="eastAsia"/>
                <w:highlight w:val="none"/>
              </w:rPr>
              <w:t>磋商报价得分=（磋商基准价/</w:t>
            </w:r>
            <w:r>
              <w:rPr>
                <w:rFonts w:hint="eastAsia"/>
                <w:highlight w:val="none"/>
                <w:lang w:eastAsia="zh-CN"/>
              </w:rPr>
              <w:t>最后</w:t>
            </w:r>
            <w:r>
              <w:rPr>
                <w:rFonts w:hint="eastAsia"/>
                <w:highlight w:val="none"/>
              </w:rPr>
              <w:t>磋商报价）×10%×100</w:t>
            </w:r>
            <w:r>
              <w:rPr>
                <w:rFonts w:hint="eastAsia"/>
                <w:highlight w:val="none"/>
                <w:lang w:eastAsia="zh-CN"/>
              </w:rPr>
              <w:t>，</w:t>
            </w:r>
            <w:r>
              <w:rPr>
                <w:rFonts w:hint="eastAsia"/>
                <w:highlight w:val="none"/>
              </w:rPr>
              <w:t>超</w:t>
            </w:r>
            <w:r>
              <w:rPr>
                <w:rFonts w:hint="eastAsia"/>
                <w:highlight w:val="none"/>
                <w:lang w:eastAsia="zh-CN"/>
              </w:rPr>
              <w:t>出</w:t>
            </w:r>
            <w:r>
              <w:rPr>
                <w:rFonts w:hint="eastAsia"/>
                <w:highlight w:val="none"/>
                <w:lang w:val="en-US" w:eastAsia="zh-CN"/>
              </w:rPr>
              <w:t>75.2万元</w:t>
            </w:r>
            <w:r>
              <w:rPr>
                <w:rFonts w:hint="eastAsia"/>
                <w:highlight w:val="none"/>
              </w:rPr>
              <w:t>的磋商响应报价为无效报价。</w:t>
            </w:r>
          </w:p>
          <w:p w14:paraId="166FF2CE">
            <w:pPr>
              <w:pStyle w:val="30"/>
              <w:spacing w:before="3" w:line="240" w:lineRule="auto"/>
              <w:ind w:left="107" w:right="95"/>
              <w:rPr>
                <w:rFonts w:hint="eastAsia" w:ascii="宋体" w:hAnsi="宋体" w:eastAsia="宋体" w:cs="宋体"/>
                <w:color w:val="auto"/>
                <w:sz w:val="21"/>
                <w:szCs w:val="21"/>
                <w:highlight w:val="none"/>
              </w:rPr>
            </w:pPr>
            <w:r>
              <w:rPr>
                <w:rFonts w:hint="eastAsia"/>
                <w:highlight w:val="none"/>
              </w:rPr>
              <w:t>(报价得分保留小数点后两位）</w:t>
            </w:r>
          </w:p>
        </w:tc>
        <w:tc>
          <w:tcPr>
            <w:tcW w:w="950" w:type="dxa"/>
            <w:vMerge w:val="continue"/>
          </w:tcPr>
          <w:p w14:paraId="009D2C69">
            <w:pPr>
              <w:pStyle w:val="30"/>
              <w:ind w:left="134" w:right="125"/>
              <w:jc w:val="center"/>
              <w:rPr>
                <w:rFonts w:hint="eastAsia" w:ascii="宋体" w:hAnsi="宋体" w:eastAsia="宋体" w:cs="宋体"/>
                <w:color w:val="auto"/>
                <w:sz w:val="21"/>
                <w:szCs w:val="21"/>
                <w:highlight w:val="none"/>
                <w:lang w:val="en-US" w:eastAsia="zh-CN"/>
              </w:rPr>
            </w:pPr>
          </w:p>
        </w:tc>
      </w:tr>
      <w:tr w14:paraId="71765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1133" w:type="dxa"/>
            <w:vMerge w:val="restart"/>
            <w:vAlign w:val="center"/>
          </w:tcPr>
          <w:p w14:paraId="4D22D160">
            <w:pPr>
              <w:pStyle w:val="30"/>
              <w:spacing w:before="120" w:line="240" w:lineRule="auto"/>
              <w:ind w:left="0" w:leftChars="0" w:right="145"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商务部分（</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cs="宋体"/>
                <w:color w:val="auto"/>
                <w:sz w:val="21"/>
                <w:szCs w:val="21"/>
                <w:highlight w:val="none"/>
                <w:lang w:eastAsia="zh-CN"/>
              </w:rPr>
              <w:t>）</w:t>
            </w:r>
          </w:p>
        </w:tc>
        <w:tc>
          <w:tcPr>
            <w:tcW w:w="2567" w:type="dxa"/>
            <w:vAlign w:val="center"/>
          </w:tcPr>
          <w:p w14:paraId="1551AE62">
            <w:pPr>
              <w:autoSpaceDE w:val="0"/>
              <w:autoSpaceDN w:val="0"/>
              <w:adjustRightInd w:val="0"/>
              <w:spacing w:line="276" w:lineRule="auto"/>
              <w:ind w:left="0" w:leftChars="0" w:right="0" w:rightChars="0"/>
              <w:jc w:val="center"/>
              <w:rPr>
                <w:rFonts w:hint="eastAsia" w:cs="宋体"/>
                <w:color w:val="auto"/>
                <w:sz w:val="21"/>
                <w:szCs w:val="21"/>
                <w:highlight w:val="none"/>
                <w:lang w:eastAsia="zh-CN"/>
              </w:rPr>
            </w:pPr>
            <w:r>
              <w:rPr>
                <w:rFonts w:hint="eastAsia" w:ascii="宋体" w:hAnsi="宋体" w:eastAsia="宋体" w:cs="宋体"/>
                <w:bCs/>
                <w:color w:val="auto"/>
                <w:sz w:val="21"/>
                <w:szCs w:val="21"/>
                <w:highlight w:val="none"/>
                <w:lang w:val="zh-CN"/>
              </w:rPr>
              <w:t>企业业绩（</w:t>
            </w:r>
            <w:r>
              <w:rPr>
                <w:rFonts w:hint="eastAsia"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tc>
        <w:tc>
          <w:tcPr>
            <w:tcW w:w="5233" w:type="dxa"/>
            <w:vAlign w:val="center"/>
          </w:tcPr>
          <w:p w14:paraId="01F5F0CB">
            <w:pPr>
              <w:autoSpaceDE w:val="0"/>
              <w:autoSpaceDN w:val="0"/>
              <w:adjustRightInd w:val="0"/>
              <w:spacing w:line="240" w:lineRule="auto"/>
              <w:ind w:left="0" w:leftChars="0" w:right="0" w:rightChars="0"/>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近三年</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年12月31日</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有过类似</w:t>
            </w:r>
            <w:r>
              <w:rPr>
                <w:rFonts w:hint="eastAsia" w:cs="宋体"/>
                <w:color w:val="auto"/>
                <w:sz w:val="21"/>
                <w:szCs w:val="21"/>
                <w:highlight w:val="none"/>
                <w:lang w:eastAsia="zh-CN"/>
              </w:rPr>
              <w:t>政府机关服务</w:t>
            </w:r>
            <w:r>
              <w:rPr>
                <w:rFonts w:hint="eastAsia" w:cs="宋体"/>
                <w:szCs w:val="21"/>
                <w:highlight w:val="none"/>
                <w:lang w:val="zh-CN"/>
              </w:rPr>
              <w:t>经验</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kern w:val="0"/>
                <w:sz w:val="21"/>
                <w:szCs w:val="21"/>
                <w:highlight w:val="none"/>
              </w:rPr>
              <w:t>每有一项得2分，满分</w:t>
            </w:r>
            <w:r>
              <w:rPr>
                <w:rFonts w:hint="eastAsia"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r>
              <w:rPr>
                <w:rFonts w:hint="eastAsia" w:ascii="宋体" w:hAnsi="宋体" w:eastAsia="宋体" w:cs="宋体"/>
                <w:bCs/>
                <w:color w:val="auto"/>
                <w:sz w:val="21"/>
                <w:szCs w:val="21"/>
                <w:highlight w:val="none"/>
                <w:lang w:val="zh-CN"/>
              </w:rPr>
              <w:t>。</w:t>
            </w:r>
          </w:p>
          <w:p w14:paraId="4BBEE077">
            <w:pPr>
              <w:pStyle w:val="22"/>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b/>
                <w:bCs/>
                <w:highlight w:val="none"/>
                <w:lang w:val="zh-CN"/>
              </w:rPr>
              <w:t>响应文件中附合同或中标通知书复印件</w:t>
            </w:r>
            <w:r>
              <w:rPr>
                <w:rFonts w:hint="eastAsia"/>
                <w:b/>
                <w:bCs/>
                <w:highlight w:val="none"/>
                <w:lang w:val="en-US" w:eastAsia="zh-CN"/>
              </w:rPr>
              <w:t>并</w:t>
            </w:r>
            <w:r>
              <w:rPr>
                <w:rFonts w:hint="eastAsia"/>
                <w:b/>
                <w:bCs/>
                <w:highlight w:val="none"/>
                <w:lang w:val="zh-CN"/>
              </w:rPr>
              <w:t>加盖公章，否则不计分。</w:t>
            </w:r>
          </w:p>
        </w:tc>
        <w:tc>
          <w:tcPr>
            <w:tcW w:w="950" w:type="dxa"/>
            <w:vAlign w:val="center"/>
          </w:tcPr>
          <w:p w14:paraId="0E63395D">
            <w:pPr>
              <w:pStyle w:val="30"/>
              <w:ind w:left="0" w:leftChars="0" w:right="0" w:righ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10</w:t>
            </w:r>
          </w:p>
        </w:tc>
      </w:tr>
      <w:tr w14:paraId="0B71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1133" w:type="dxa"/>
            <w:vMerge w:val="continue"/>
            <w:vAlign w:val="top"/>
          </w:tcPr>
          <w:p w14:paraId="607F4A2F">
            <w:pPr>
              <w:pStyle w:val="30"/>
              <w:spacing w:before="120" w:line="242" w:lineRule="auto"/>
              <w:ind w:left="157" w:leftChars="0" w:right="145" w:rightChars="0" w:firstLine="60" w:firstLineChars="0"/>
              <w:rPr>
                <w:rFonts w:hint="eastAsia" w:ascii="宋体" w:hAnsi="宋体" w:eastAsia="宋体" w:cs="宋体"/>
                <w:color w:val="auto"/>
                <w:sz w:val="21"/>
                <w:szCs w:val="21"/>
                <w:highlight w:val="none"/>
              </w:rPr>
            </w:pPr>
          </w:p>
        </w:tc>
        <w:tc>
          <w:tcPr>
            <w:tcW w:w="2567" w:type="dxa"/>
            <w:vAlign w:val="center"/>
          </w:tcPr>
          <w:p w14:paraId="3C1BD0E2">
            <w:pPr>
              <w:pStyle w:val="30"/>
              <w:spacing w:before="157"/>
              <w:ind w:left="110" w:right="101"/>
              <w:jc w:val="center"/>
              <w:rPr>
                <w:rFonts w:hint="eastAsia" w:cs="宋体"/>
                <w:color w:val="auto"/>
                <w:sz w:val="21"/>
                <w:szCs w:val="21"/>
                <w:highlight w:val="none"/>
                <w:lang w:eastAsia="zh-CN"/>
              </w:rPr>
            </w:pPr>
            <w:r>
              <w:rPr>
                <w:rFonts w:hint="eastAsia" w:ascii="宋体" w:hAnsi="宋体" w:eastAsia="宋体" w:cs="宋体"/>
                <w:color w:val="auto"/>
                <w:sz w:val="21"/>
                <w:szCs w:val="21"/>
                <w:highlight w:val="none"/>
              </w:rPr>
              <w:t>服务承诺（</w:t>
            </w:r>
            <w:r>
              <w:rPr>
                <w:rFonts w:hint="eastAsia" w:cs="宋体"/>
                <w:color w:val="auto"/>
                <w:sz w:val="21"/>
                <w:szCs w:val="21"/>
                <w:highlight w:val="none"/>
                <w:lang w:val="en-US" w:eastAsia="zh-CN"/>
              </w:rPr>
              <w:t>5</w:t>
            </w:r>
            <w:r>
              <w:rPr>
                <w:rFonts w:hint="eastAsia" w:ascii="宋体" w:hAnsi="宋体" w:eastAsia="宋体" w:cs="宋体"/>
                <w:color w:val="auto"/>
                <w:spacing w:val="-30"/>
                <w:sz w:val="21"/>
                <w:szCs w:val="21"/>
                <w:highlight w:val="none"/>
              </w:rPr>
              <w:t xml:space="preserve"> 分</w:t>
            </w:r>
            <w:r>
              <w:rPr>
                <w:rFonts w:hint="eastAsia" w:ascii="宋体" w:hAnsi="宋体" w:eastAsia="宋体" w:cs="宋体"/>
                <w:color w:val="auto"/>
                <w:sz w:val="21"/>
                <w:szCs w:val="21"/>
                <w:highlight w:val="none"/>
              </w:rPr>
              <w:t>）</w:t>
            </w:r>
          </w:p>
        </w:tc>
        <w:tc>
          <w:tcPr>
            <w:tcW w:w="5233" w:type="dxa"/>
            <w:vAlign w:val="center"/>
          </w:tcPr>
          <w:p w14:paraId="5B2DD29F">
            <w:pPr>
              <w:ind w:left="0" w:leftChars="0" w:right="0" w:rightChars="0"/>
              <w:rPr>
                <w:rFonts w:hint="eastAsia" w:ascii="宋体" w:hAnsi="宋体" w:eastAsia="宋体" w:cs="宋体"/>
                <w:color w:val="auto"/>
                <w:sz w:val="21"/>
                <w:szCs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提出的实质性的服务</w:t>
            </w:r>
            <w:r>
              <w:rPr>
                <w:rFonts w:hint="eastAsia" w:ascii="宋体" w:hAnsi="宋体" w:eastAsia="宋体" w:cs="宋体"/>
                <w:szCs w:val="21"/>
                <w:highlight w:val="none"/>
                <w:lang w:val="en-US" w:eastAsia="zh-CN"/>
              </w:rPr>
              <w:t>承诺</w:t>
            </w:r>
            <w:r>
              <w:rPr>
                <w:rFonts w:hint="eastAsia" w:ascii="宋体" w:hAnsi="宋体" w:eastAsia="宋体" w:cs="宋体"/>
                <w:szCs w:val="21"/>
                <w:highlight w:val="none"/>
              </w:rPr>
              <w:t>进行综合</w:t>
            </w:r>
            <w:r>
              <w:rPr>
                <w:rFonts w:hint="eastAsia" w:ascii="宋体" w:hAnsi="宋体" w:eastAsia="宋体" w:cs="宋体"/>
                <w:szCs w:val="21"/>
                <w:highlight w:val="none"/>
                <w:lang w:val="zh-CN"/>
              </w:rPr>
              <w:t>评价</w:t>
            </w:r>
            <w:r>
              <w:rPr>
                <w:rFonts w:hint="eastAsia"/>
                <w:highlight w:val="none"/>
              </w:rPr>
              <w:t>，优得</w:t>
            </w:r>
            <w:r>
              <w:rPr>
                <w:rFonts w:hint="eastAsia"/>
                <w:highlight w:val="none"/>
                <w:lang w:val="en-US" w:eastAsia="zh-CN"/>
              </w:rPr>
              <w:t>5</w:t>
            </w:r>
            <w:r>
              <w:rPr>
                <w:rFonts w:hint="eastAsia"/>
                <w:highlight w:val="none"/>
              </w:rPr>
              <w:t>分，良得</w:t>
            </w:r>
            <w:r>
              <w:rPr>
                <w:rFonts w:hint="eastAsia"/>
                <w:highlight w:val="none"/>
                <w:lang w:val="en-US" w:eastAsia="zh-CN"/>
              </w:rPr>
              <w:t>3</w:t>
            </w:r>
            <w:r>
              <w:rPr>
                <w:rFonts w:hint="eastAsia"/>
                <w:highlight w:val="none"/>
              </w:rPr>
              <w:t>分，一般得1分，没有不得分。</w:t>
            </w:r>
          </w:p>
        </w:tc>
        <w:tc>
          <w:tcPr>
            <w:tcW w:w="950" w:type="dxa"/>
            <w:vAlign w:val="top"/>
          </w:tcPr>
          <w:p w14:paraId="22D67961">
            <w:pPr>
              <w:pStyle w:val="30"/>
              <w:spacing w:before="2"/>
              <w:rPr>
                <w:rFonts w:hint="eastAsia" w:ascii="宋体" w:hAnsi="宋体" w:eastAsia="宋体" w:cs="宋体"/>
                <w:b/>
                <w:color w:val="auto"/>
                <w:sz w:val="21"/>
                <w:szCs w:val="21"/>
                <w:highlight w:val="none"/>
              </w:rPr>
            </w:pPr>
          </w:p>
          <w:p w14:paraId="72E34E27">
            <w:pPr>
              <w:pStyle w:val="30"/>
              <w:ind w:right="0" w:righ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r>
      <w:tr w14:paraId="070C6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1133" w:type="dxa"/>
            <w:vMerge w:val="continue"/>
            <w:vAlign w:val="top"/>
          </w:tcPr>
          <w:p w14:paraId="325FDF81">
            <w:pPr>
              <w:pStyle w:val="30"/>
              <w:spacing w:before="120" w:line="242" w:lineRule="auto"/>
              <w:ind w:left="157" w:leftChars="0" w:right="145" w:rightChars="0" w:firstLine="60" w:firstLineChars="0"/>
              <w:rPr>
                <w:rFonts w:hint="eastAsia" w:ascii="宋体" w:hAnsi="宋体" w:eastAsia="宋体" w:cs="宋体"/>
                <w:color w:val="auto"/>
                <w:sz w:val="21"/>
                <w:szCs w:val="21"/>
                <w:highlight w:val="none"/>
              </w:rPr>
            </w:pPr>
          </w:p>
        </w:tc>
        <w:tc>
          <w:tcPr>
            <w:tcW w:w="2567" w:type="dxa"/>
            <w:vAlign w:val="center"/>
          </w:tcPr>
          <w:p w14:paraId="69022D84">
            <w:pPr>
              <w:pStyle w:val="30"/>
              <w:ind w:left="110" w:right="101"/>
              <w:jc w:val="center"/>
              <w:rPr>
                <w:rFonts w:hint="eastAsia" w:cs="宋体"/>
                <w:color w:val="auto"/>
                <w:sz w:val="21"/>
                <w:szCs w:val="21"/>
                <w:highlight w:val="none"/>
                <w:lang w:eastAsia="zh-CN"/>
              </w:rPr>
            </w:pPr>
            <w:r>
              <w:rPr>
                <w:rFonts w:hint="eastAsia" w:ascii="宋体" w:hAnsi="宋体" w:eastAsia="宋体" w:cs="宋体"/>
                <w:color w:val="auto"/>
                <w:sz w:val="21"/>
                <w:szCs w:val="21"/>
                <w:highlight w:val="none"/>
              </w:rPr>
              <w:t>优惠条件（</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233" w:type="dxa"/>
            <w:vAlign w:val="center"/>
          </w:tcPr>
          <w:p w14:paraId="5585F352">
            <w:pPr>
              <w:pStyle w:val="30"/>
              <w:spacing w:line="240" w:lineRule="auto"/>
              <w:ind w:left="0" w:leftChars="0" w:right="95" w:rightChars="0"/>
              <w:rPr>
                <w:rFonts w:hint="eastAsia" w:ascii="宋体" w:hAnsi="宋体" w:eastAsia="宋体" w:cs="宋体"/>
                <w:color w:val="auto"/>
                <w:sz w:val="21"/>
                <w:szCs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提出的实质性的优惠条件进行综合</w:t>
            </w:r>
            <w:r>
              <w:rPr>
                <w:rFonts w:hint="eastAsia" w:ascii="宋体" w:hAnsi="宋体" w:eastAsia="宋体" w:cs="宋体"/>
                <w:szCs w:val="21"/>
                <w:highlight w:val="none"/>
                <w:lang w:val="zh-CN"/>
              </w:rPr>
              <w:t>评价</w:t>
            </w:r>
            <w:r>
              <w:rPr>
                <w:rFonts w:hint="eastAsia"/>
                <w:highlight w:val="none"/>
              </w:rPr>
              <w:t>，优得</w:t>
            </w:r>
            <w:r>
              <w:rPr>
                <w:rFonts w:hint="eastAsia"/>
                <w:highlight w:val="none"/>
                <w:lang w:val="en-US" w:eastAsia="zh-CN"/>
              </w:rPr>
              <w:t>5</w:t>
            </w:r>
            <w:r>
              <w:rPr>
                <w:rFonts w:hint="eastAsia"/>
                <w:highlight w:val="none"/>
              </w:rPr>
              <w:t>分，良得</w:t>
            </w:r>
            <w:r>
              <w:rPr>
                <w:rFonts w:hint="eastAsia"/>
                <w:highlight w:val="none"/>
                <w:lang w:val="en-US" w:eastAsia="zh-CN"/>
              </w:rPr>
              <w:t>3</w:t>
            </w:r>
            <w:r>
              <w:rPr>
                <w:rFonts w:hint="eastAsia"/>
                <w:highlight w:val="none"/>
              </w:rPr>
              <w:t>分，一般得1分，没有不得分。</w:t>
            </w:r>
          </w:p>
        </w:tc>
        <w:tc>
          <w:tcPr>
            <w:tcW w:w="950" w:type="dxa"/>
            <w:vAlign w:val="top"/>
          </w:tcPr>
          <w:p w14:paraId="66A16BEB">
            <w:pPr>
              <w:pStyle w:val="30"/>
              <w:spacing w:before="5"/>
              <w:rPr>
                <w:rFonts w:hint="eastAsia" w:ascii="宋体" w:hAnsi="宋体" w:eastAsia="宋体" w:cs="宋体"/>
                <w:b/>
                <w:color w:val="auto"/>
                <w:sz w:val="21"/>
                <w:szCs w:val="21"/>
                <w:highlight w:val="none"/>
              </w:rPr>
            </w:pPr>
          </w:p>
          <w:p w14:paraId="6EB86187">
            <w:pPr>
              <w:pStyle w:val="30"/>
              <w:ind w:right="0" w:righ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r>
      <w:tr w14:paraId="32FEA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1133" w:type="dxa"/>
            <w:vMerge w:val="restart"/>
            <w:vAlign w:val="center"/>
          </w:tcPr>
          <w:p w14:paraId="6C58E774">
            <w:pPr>
              <w:pStyle w:val="30"/>
              <w:spacing w:line="242" w:lineRule="auto"/>
              <w:ind w:left="397" w:right="47" w:hanging="29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326FC606">
            <w:pPr>
              <w:pStyle w:val="30"/>
              <w:spacing w:before="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p>
        </w:tc>
        <w:tc>
          <w:tcPr>
            <w:tcW w:w="2567" w:type="dxa"/>
            <w:vAlign w:val="center"/>
          </w:tcPr>
          <w:p w14:paraId="11201946">
            <w:pPr>
              <w:pStyle w:val="30"/>
              <w:spacing w:before="3" w:line="242" w:lineRule="auto"/>
              <w:ind w:left="113" w:right="101"/>
              <w:jc w:val="center"/>
              <w:rPr>
                <w:rFonts w:hint="eastAsia" w:ascii="宋体" w:hAnsi="宋体" w:eastAsia="宋体" w:cs="宋体"/>
                <w:color w:val="auto"/>
                <w:sz w:val="21"/>
                <w:szCs w:val="21"/>
                <w:highlight w:val="none"/>
              </w:rPr>
            </w:pPr>
            <w:bookmarkStart w:id="9" w:name="OLE_LINK25"/>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文件内容完整性和编制水平</w:t>
            </w:r>
            <w:bookmarkEnd w:id="9"/>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分）</w:t>
            </w:r>
          </w:p>
        </w:tc>
        <w:tc>
          <w:tcPr>
            <w:tcW w:w="5233" w:type="dxa"/>
            <w:vAlign w:val="center"/>
          </w:tcPr>
          <w:p w14:paraId="201AD8F5">
            <w:pPr>
              <w:pStyle w:val="30"/>
              <w:spacing w:before="3" w:line="242" w:lineRule="auto"/>
              <w:ind w:right="95"/>
              <w:rPr>
                <w:rFonts w:hint="eastAsia" w:ascii="宋体" w:hAnsi="宋体" w:eastAsia="宋体" w:cs="宋体"/>
                <w:color w:val="auto"/>
                <w:sz w:val="21"/>
                <w:szCs w:val="21"/>
                <w:highlight w:val="none"/>
              </w:rPr>
            </w:pPr>
            <w:bookmarkStart w:id="10" w:name="OLE_LINK26"/>
            <w:r>
              <w:rPr>
                <w:rFonts w:hint="eastAsia" w:ascii="宋体" w:hAnsi="宋体" w:eastAsia="宋体" w:cs="宋体"/>
                <w:color w:val="auto"/>
                <w:sz w:val="21"/>
                <w:szCs w:val="21"/>
                <w:highlight w:val="none"/>
              </w:rPr>
              <w:t>针对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文件的编制的统一、齐全、完整性进行综</w:t>
            </w:r>
            <w:r>
              <w:rPr>
                <w:rFonts w:hint="eastAsia" w:ascii="宋体" w:hAnsi="宋体" w:eastAsia="宋体" w:cs="宋体"/>
                <w:color w:val="auto"/>
                <w:spacing w:val="-18"/>
                <w:sz w:val="21"/>
                <w:szCs w:val="21"/>
                <w:highlight w:val="none"/>
              </w:rPr>
              <w:t xml:space="preserve">合评价；优者得 </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pacing w:val="-29"/>
                <w:sz w:val="21"/>
                <w:szCs w:val="21"/>
                <w:highlight w:val="none"/>
              </w:rPr>
              <w:t xml:space="preserve">分，良者得 </w:t>
            </w:r>
            <w:r>
              <w:rPr>
                <w:rFonts w:hint="eastAsia" w:cs="宋体"/>
                <w:color w:val="auto"/>
                <w:sz w:val="21"/>
                <w:szCs w:val="21"/>
                <w:highlight w:val="none"/>
                <w:lang w:val="en-US" w:eastAsia="zh-CN"/>
              </w:rPr>
              <w:t>6</w:t>
            </w:r>
            <w:r>
              <w:rPr>
                <w:rFonts w:hint="eastAsia" w:ascii="宋体" w:hAnsi="宋体" w:eastAsia="宋体" w:cs="宋体"/>
                <w:color w:val="auto"/>
                <w:spacing w:val="-29"/>
                <w:sz w:val="21"/>
                <w:szCs w:val="21"/>
                <w:highlight w:val="none"/>
              </w:rPr>
              <w:t xml:space="preserve">分，一般得 </w:t>
            </w:r>
            <w:r>
              <w:rPr>
                <w:rFonts w:hint="eastAsia" w:cs="宋体"/>
                <w:color w:val="auto"/>
                <w:spacing w:val="-6"/>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无</w:t>
            </w:r>
            <w:r>
              <w:rPr>
                <w:rFonts w:hint="eastAsia" w:ascii="宋体" w:hAnsi="宋体" w:eastAsia="宋体" w:cs="宋体"/>
                <w:color w:val="auto"/>
                <w:sz w:val="21"/>
                <w:szCs w:val="21"/>
                <w:highlight w:val="none"/>
              </w:rPr>
              <w:t>不</w:t>
            </w:r>
            <w:r>
              <w:rPr>
                <w:rFonts w:hint="eastAsia" w:cs="宋体"/>
                <w:color w:val="auto"/>
                <w:sz w:val="21"/>
                <w:szCs w:val="21"/>
                <w:highlight w:val="none"/>
                <w:lang w:eastAsia="zh-CN"/>
              </w:rPr>
              <w:t>得</w:t>
            </w:r>
            <w:r>
              <w:rPr>
                <w:rFonts w:hint="eastAsia" w:ascii="宋体" w:hAnsi="宋体" w:eastAsia="宋体" w:cs="宋体"/>
                <w:color w:val="auto"/>
                <w:sz w:val="21"/>
                <w:szCs w:val="21"/>
                <w:highlight w:val="none"/>
              </w:rPr>
              <w:t>分。</w:t>
            </w:r>
            <w:bookmarkEnd w:id="10"/>
          </w:p>
        </w:tc>
        <w:tc>
          <w:tcPr>
            <w:tcW w:w="950" w:type="dxa"/>
          </w:tcPr>
          <w:p w14:paraId="099151CE">
            <w:pPr>
              <w:pStyle w:val="30"/>
              <w:spacing w:before="7"/>
              <w:rPr>
                <w:rFonts w:hint="eastAsia" w:ascii="宋体" w:hAnsi="宋体" w:eastAsia="宋体" w:cs="宋体"/>
                <w:b/>
                <w:color w:val="auto"/>
                <w:sz w:val="21"/>
                <w:szCs w:val="21"/>
                <w:highlight w:val="none"/>
              </w:rPr>
            </w:pPr>
          </w:p>
          <w:p w14:paraId="0EE12785">
            <w:pPr>
              <w:pStyle w:val="30"/>
              <w:ind w:left="134" w:right="12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r>
      <w:tr w14:paraId="45906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133" w:type="dxa"/>
            <w:vMerge w:val="continue"/>
          </w:tcPr>
          <w:p w14:paraId="48D22CCB">
            <w:pPr>
              <w:rPr>
                <w:rFonts w:hint="eastAsia" w:ascii="宋体" w:hAnsi="宋体" w:eastAsia="宋体" w:cs="宋体"/>
                <w:color w:val="auto"/>
                <w:sz w:val="21"/>
                <w:szCs w:val="21"/>
                <w:highlight w:val="none"/>
              </w:rPr>
            </w:pPr>
          </w:p>
        </w:tc>
        <w:tc>
          <w:tcPr>
            <w:tcW w:w="2567" w:type="dxa"/>
            <w:vAlign w:val="center"/>
          </w:tcPr>
          <w:p w14:paraId="107BAA60">
            <w:pPr>
              <w:pStyle w:val="30"/>
              <w:spacing w:before="3"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总体服务思路（</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233" w:type="dxa"/>
            <w:vAlign w:val="center"/>
          </w:tcPr>
          <w:p w14:paraId="7E39D7BA">
            <w:pPr>
              <w:pStyle w:val="30"/>
              <w:spacing w:before="3" w:line="289"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总体服务思路清晰，符合项目实际情况，比较其全面性、合理性、经济性等内容，科学合理全面完善</w:t>
            </w:r>
            <w:r>
              <w:rPr>
                <w:rFonts w:hint="eastAsia" w:ascii="宋体" w:hAnsi="宋体" w:eastAsia="宋体" w:cs="宋体"/>
                <w:color w:val="auto"/>
                <w:sz w:val="21"/>
                <w:szCs w:val="21"/>
                <w:highlight w:val="none"/>
                <w:lang w:val="zh-CN"/>
              </w:rPr>
              <w:t>，优得</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分，良得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分，一般</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分，无不得分。</w:t>
            </w:r>
          </w:p>
        </w:tc>
        <w:tc>
          <w:tcPr>
            <w:tcW w:w="950" w:type="dxa"/>
          </w:tcPr>
          <w:p w14:paraId="3527AEF6">
            <w:pPr>
              <w:pStyle w:val="30"/>
              <w:spacing w:before="3"/>
              <w:rPr>
                <w:rFonts w:hint="eastAsia" w:ascii="宋体" w:hAnsi="宋体" w:eastAsia="宋体" w:cs="宋体"/>
                <w:b/>
                <w:color w:val="auto"/>
                <w:sz w:val="21"/>
                <w:szCs w:val="21"/>
                <w:highlight w:val="none"/>
              </w:rPr>
            </w:pPr>
          </w:p>
          <w:p w14:paraId="1CE107B4">
            <w:pPr>
              <w:pStyle w:val="30"/>
              <w:spacing w:before="1"/>
              <w:ind w:left="134" w:right="125"/>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p>
        </w:tc>
      </w:tr>
      <w:tr w14:paraId="7B4FB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33" w:type="dxa"/>
            <w:vMerge w:val="continue"/>
          </w:tcPr>
          <w:p w14:paraId="21F92373">
            <w:pPr>
              <w:rPr>
                <w:rFonts w:hint="eastAsia" w:ascii="宋体" w:hAnsi="宋体" w:eastAsia="宋体" w:cs="宋体"/>
                <w:color w:val="auto"/>
                <w:sz w:val="21"/>
                <w:szCs w:val="21"/>
                <w:highlight w:val="none"/>
              </w:rPr>
            </w:pPr>
          </w:p>
        </w:tc>
        <w:tc>
          <w:tcPr>
            <w:tcW w:w="2567" w:type="dxa"/>
            <w:vAlign w:val="center"/>
          </w:tcPr>
          <w:p w14:paraId="6D8829A3">
            <w:pPr>
              <w:pStyle w:val="30"/>
              <w:spacing w:before="3"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服务方案（</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p>
        </w:tc>
        <w:tc>
          <w:tcPr>
            <w:tcW w:w="5233" w:type="dxa"/>
            <w:vAlign w:val="center"/>
          </w:tcPr>
          <w:p w14:paraId="0166C09F">
            <w:pPr>
              <w:pStyle w:val="30"/>
              <w:spacing w:before="3" w:line="289"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服务方案完善、健全、可行，优得</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分，良得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分，一般</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分，无不得分。</w:t>
            </w:r>
          </w:p>
        </w:tc>
        <w:tc>
          <w:tcPr>
            <w:tcW w:w="950" w:type="dxa"/>
          </w:tcPr>
          <w:p w14:paraId="55F189CC">
            <w:pPr>
              <w:pStyle w:val="30"/>
              <w:rPr>
                <w:rFonts w:hint="eastAsia" w:ascii="宋体" w:hAnsi="宋体" w:eastAsia="宋体" w:cs="宋体"/>
                <w:b/>
                <w:color w:val="auto"/>
                <w:sz w:val="21"/>
                <w:szCs w:val="21"/>
                <w:highlight w:val="none"/>
              </w:rPr>
            </w:pPr>
          </w:p>
          <w:p w14:paraId="1505A665">
            <w:pPr>
              <w:pStyle w:val="30"/>
              <w:ind w:left="134" w:right="125"/>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p>
        </w:tc>
      </w:tr>
      <w:tr w14:paraId="281B9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1133" w:type="dxa"/>
            <w:vMerge w:val="continue"/>
          </w:tcPr>
          <w:p w14:paraId="12CBBDD9">
            <w:pPr>
              <w:rPr>
                <w:rFonts w:hint="eastAsia" w:ascii="宋体" w:hAnsi="宋体" w:eastAsia="宋体" w:cs="宋体"/>
                <w:color w:val="auto"/>
                <w:sz w:val="21"/>
                <w:szCs w:val="21"/>
                <w:highlight w:val="none"/>
              </w:rPr>
            </w:pPr>
          </w:p>
        </w:tc>
        <w:tc>
          <w:tcPr>
            <w:tcW w:w="2567" w:type="dxa"/>
            <w:vAlign w:val="center"/>
          </w:tcPr>
          <w:p w14:paraId="126F8FF2">
            <w:pPr>
              <w:pStyle w:val="30"/>
              <w:spacing w:before="3"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val="zh-CN"/>
              </w:rPr>
              <w:t>）</w:t>
            </w:r>
          </w:p>
        </w:tc>
        <w:tc>
          <w:tcPr>
            <w:tcW w:w="5233" w:type="dxa"/>
            <w:vAlign w:val="center"/>
          </w:tcPr>
          <w:p w14:paraId="2EBB4AA4">
            <w:pPr>
              <w:pStyle w:val="30"/>
              <w:spacing w:before="3" w:line="289"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措施具体可靠，可实施性强，科学合理全面完善，优得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分，良得6分，一般3分，无不得分。</w:t>
            </w:r>
          </w:p>
        </w:tc>
        <w:tc>
          <w:tcPr>
            <w:tcW w:w="950" w:type="dxa"/>
          </w:tcPr>
          <w:p w14:paraId="6D948D81">
            <w:pPr>
              <w:pStyle w:val="30"/>
              <w:spacing w:before="203"/>
              <w:ind w:left="134" w:right="12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r>
      <w:tr w14:paraId="1E70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1133" w:type="dxa"/>
            <w:vMerge w:val="continue"/>
          </w:tcPr>
          <w:p w14:paraId="5AF267AE">
            <w:pPr>
              <w:rPr>
                <w:rFonts w:hint="eastAsia" w:ascii="宋体" w:hAnsi="宋体" w:eastAsia="宋体" w:cs="宋体"/>
                <w:color w:val="auto"/>
                <w:sz w:val="21"/>
                <w:szCs w:val="21"/>
                <w:highlight w:val="none"/>
              </w:rPr>
            </w:pPr>
          </w:p>
        </w:tc>
        <w:tc>
          <w:tcPr>
            <w:tcW w:w="2567" w:type="dxa"/>
            <w:vAlign w:val="center"/>
          </w:tcPr>
          <w:p w14:paraId="41224036">
            <w:pPr>
              <w:pStyle w:val="30"/>
              <w:spacing w:before="3"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项目特点及关键性技术问题处理（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233" w:type="dxa"/>
            <w:vAlign w:val="center"/>
          </w:tcPr>
          <w:p w14:paraId="05ACE959">
            <w:pPr>
              <w:pStyle w:val="30"/>
              <w:spacing w:before="3" w:line="289"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对项目的特点及关键性技术问题的对策措施把握准确，科学合理全面完善</w:t>
            </w:r>
            <w:r>
              <w:rPr>
                <w:rFonts w:hint="eastAsia" w:ascii="宋体" w:hAnsi="宋体" w:eastAsia="宋体" w:cs="宋体"/>
                <w:color w:val="auto"/>
                <w:sz w:val="21"/>
                <w:szCs w:val="21"/>
                <w:highlight w:val="none"/>
                <w:lang w:val="zh-CN"/>
              </w:rPr>
              <w:t>，优得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分，良得6分，一般3分，无不得分。</w:t>
            </w:r>
          </w:p>
        </w:tc>
        <w:tc>
          <w:tcPr>
            <w:tcW w:w="950" w:type="dxa"/>
          </w:tcPr>
          <w:p w14:paraId="33529A66">
            <w:pPr>
              <w:pStyle w:val="30"/>
              <w:spacing w:before="5"/>
              <w:rPr>
                <w:rFonts w:hint="eastAsia" w:ascii="宋体" w:hAnsi="宋体" w:eastAsia="宋体" w:cs="宋体"/>
                <w:b/>
                <w:color w:val="auto"/>
                <w:sz w:val="21"/>
                <w:szCs w:val="21"/>
                <w:highlight w:val="none"/>
              </w:rPr>
            </w:pPr>
          </w:p>
          <w:p w14:paraId="2691DF27">
            <w:pPr>
              <w:pStyle w:val="30"/>
              <w:spacing w:before="1"/>
              <w:ind w:left="134" w:right="12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r>
      <w:tr w14:paraId="544A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133" w:type="dxa"/>
            <w:vMerge w:val="continue"/>
          </w:tcPr>
          <w:p w14:paraId="620661BE">
            <w:pPr>
              <w:rPr>
                <w:rFonts w:hint="eastAsia" w:ascii="宋体" w:hAnsi="宋体" w:eastAsia="宋体" w:cs="宋体"/>
                <w:color w:val="auto"/>
                <w:sz w:val="21"/>
                <w:szCs w:val="21"/>
                <w:highlight w:val="none"/>
              </w:rPr>
            </w:pPr>
          </w:p>
        </w:tc>
        <w:tc>
          <w:tcPr>
            <w:tcW w:w="2567" w:type="dxa"/>
            <w:vAlign w:val="center"/>
          </w:tcPr>
          <w:p w14:paraId="10975762">
            <w:pPr>
              <w:ind w:left="0" w:leftChars="0" w:right="0" w:rightChars="0"/>
              <w:jc w:val="center"/>
              <w:rPr>
                <w:rFonts w:hint="eastAsia" w:ascii="宋体" w:hAnsi="宋体" w:eastAsia="宋体" w:cs="宋体"/>
                <w:color w:val="auto"/>
                <w:sz w:val="21"/>
                <w:szCs w:val="21"/>
                <w:highlight w:val="none"/>
              </w:rPr>
            </w:pPr>
            <w:r>
              <w:rPr>
                <w:rFonts w:hint="eastAsia"/>
                <w:highlight w:val="none"/>
              </w:rPr>
              <w:t>安全保证措施（</w:t>
            </w:r>
            <w:r>
              <w:rPr>
                <w:rFonts w:hint="eastAsia"/>
                <w:highlight w:val="none"/>
                <w:lang w:val="en-US" w:eastAsia="zh-CN"/>
              </w:rPr>
              <w:t>10</w:t>
            </w:r>
            <w:r>
              <w:rPr>
                <w:rFonts w:hint="eastAsia"/>
                <w:highlight w:val="none"/>
              </w:rPr>
              <w:t>分）</w:t>
            </w:r>
          </w:p>
        </w:tc>
        <w:tc>
          <w:tcPr>
            <w:tcW w:w="5233" w:type="dxa"/>
            <w:vAlign w:val="center"/>
          </w:tcPr>
          <w:p w14:paraId="1465BB4E">
            <w:pPr>
              <w:ind w:left="0" w:leftChars="0" w:right="0" w:rightChars="0"/>
              <w:rPr>
                <w:rFonts w:hint="eastAsia" w:ascii="宋体" w:hAnsi="宋体" w:eastAsia="宋体" w:cs="宋体"/>
                <w:szCs w:val="21"/>
                <w:highlight w:val="none"/>
              </w:rPr>
            </w:pPr>
            <w:r>
              <w:rPr>
                <w:rFonts w:hint="eastAsia"/>
                <w:highlight w:val="none"/>
              </w:rPr>
              <w:t>措施具体可靠，可实施性强，科学合理全面完善</w:t>
            </w:r>
            <w:r>
              <w:rPr>
                <w:rFonts w:hint="eastAsia"/>
                <w:highlight w:val="none"/>
                <w:lang w:val="zh-CN"/>
              </w:rPr>
              <w:t>，优得</w:t>
            </w:r>
            <w:r>
              <w:rPr>
                <w:rFonts w:hint="eastAsia"/>
                <w:highlight w:val="none"/>
                <w:lang w:val="en-US" w:eastAsia="zh-CN"/>
              </w:rPr>
              <w:t>10</w:t>
            </w:r>
            <w:r>
              <w:rPr>
                <w:rFonts w:hint="eastAsia"/>
                <w:highlight w:val="none"/>
                <w:lang w:val="zh-CN"/>
              </w:rPr>
              <w:t>分，良得</w:t>
            </w:r>
            <w:r>
              <w:rPr>
                <w:rFonts w:hint="eastAsia"/>
                <w:highlight w:val="none"/>
                <w:lang w:val="en-US" w:eastAsia="zh-CN"/>
              </w:rPr>
              <w:t>7</w:t>
            </w:r>
            <w:r>
              <w:rPr>
                <w:rFonts w:hint="eastAsia"/>
                <w:highlight w:val="none"/>
                <w:lang w:val="zh-CN"/>
              </w:rPr>
              <w:t>分，一般</w:t>
            </w:r>
            <w:r>
              <w:rPr>
                <w:rFonts w:hint="eastAsia"/>
                <w:highlight w:val="none"/>
                <w:lang w:val="en-US" w:eastAsia="zh-CN"/>
              </w:rPr>
              <w:t>4</w:t>
            </w:r>
            <w:r>
              <w:rPr>
                <w:rFonts w:hint="eastAsia"/>
                <w:highlight w:val="none"/>
                <w:lang w:val="zh-CN"/>
              </w:rPr>
              <w:t>分，无不得分。</w:t>
            </w:r>
          </w:p>
        </w:tc>
        <w:tc>
          <w:tcPr>
            <w:tcW w:w="950" w:type="dxa"/>
            <w:vAlign w:val="top"/>
          </w:tcPr>
          <w:p w14:paraId="19EDB822">
            <w:pPr>
              <w:pStyle w:val="30"/>
              <w:spacing w:before="5"/>
              <w:rPr>
                <w:rFonts w:hint="eastAsia" w:ascii="宋体" w:hAnsi="宋体" w:eastAsia="宋体" w:cs="宋体"/>
                <w:b/>
                <w:color w:val="auto"/>
                <w:sz w:val="21"/>
                <w:szCs w:val="21"/>
                <w:highlight w:val="none"/>
              </w:rPr>
            </w:pPr>
          </w:p>
          <w:p w14:paraId="1A405A65">
            <w:pPr>
              <w:pStyle w:val="30"/>
              <w:ind w:right="0" w:rightChars="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10</w:t>
            </w:r>
          </w:p>
        </w:tc>
      </w:tr>
      <w:tr w14:paraId="35620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133" w:type="dxa"/>
            <w:vMerge w:val="continue"/>
          </w:tcPr>
          <w:p w14:paraId="5FB3EE88">
            <w:pPr>
              <w:rPr>
                <w:rFonts w:hint="eastAsia" w:ascii="宋体" w:hAnsi="宋体" w:eastAsia="宋体" w:cs="宋体"/>
                <w:color w:val="auto"/>
                <w:sz w:val="21"/>
                <w:szCs w:val="21"/>
                <w:highlight w:val="none"/>
              </w:rPr>
            </w:pPr>
          </w:p>
        </w:tc>
        <w:tc>
          <w:tcPr>
            <w:tcW w:w="2567" w:type="dxa"/>
            <w:vAlign w:val="center"/>
          </w:tcPr>
          <w:p w14:paraId="6EE131C8">
            <w:pPr>
              <w:ind w:left="0" w:leftChars="0" w:right="0" w:rightChars="0"/>
              <w:jc w:val="center"/>
              <w:rPr>
                <w:rFonts w:hint="eastAsia"/>
                <w:highlight w:val="none"/>
              </w:rPr>
            </w:pPr>
            <w:r>
              <w:rPr>
                <w:rFonts w:hint="eastAsia" w:ascii="宋体" w:hAnsi="宋体" w:eastAsia="宋体" w:cs="宋体"/>
                <w:highlight w:val="none"/>
              </w:rPr>
              <w:t>对市区级上位规划解读清晰，分析全面，内容详实，结论精准（</w:t>
            </w:r>
            <w:r>
              <w:rPr>
                <w:rFonts w:hint="eastAsia" w:ascii="宋体" w:hAnsi="宋体" w:eastAsia="宋体" w:cs="宋体"/>
                <w:highlight w:val="none"/>
                <w:lang w:val="en-US" w:eastAsia="zh-CN"/>
              </w:rPr>
              <w:t>20</w:t>
            </w:r>
            <w:r>
              <w:rPr>
                <w:rFonts w:hint="eastAsia" w:ascii="宋体" w:hAnsi="宋体" w:eastAsia="宋体" w:cs="宋体"/>
                <w:highlight w:val="none"/>
              </w:rPr>
              <w:t>分）</w:t>
            </w:r>
          </w:p>
        </w:tc>
        <w:tc>
          <w:tcPr>
            <w:tcW w:w="5233" w:type="dxa"/>
            <w:vAlign w:val="center"/>
          </w:tcPr>
          <w:p w14:paraId="2561ABA6">
            <w:pPr>
              <w:ind w:left="0" w:leftChars="0" w:right="0" w:rightChars="0"/>
              <w:rPr>
                <w:rFonts w:hint="eastAsia"/>
                <w:highlight w:val="none"/>
              </w:rPr>
            </w:pPr>
            <w:r>
              <w:rPr>
                <w:rFonts w:hint="eastAsia" w:ascii="宋体" w:hAnsi="宋体" w:eastAsia="宋体" w:cs="宋体"/>
                <w:highlight w:val="none"/>
              </w:rPr>
              <w:t>合理全面完善</w:t>
            </w:r>
            <w:r>
              <w:rPr>
                <w:rFonts w:hint="eastAsia" w:ascii="宋体" w:hAnsi="宋体" w:eastAsia="宋体" w:cs="宋体"/>
                <w:highlight w:val="none"/>
                <w:lang w:val="zh-CN"/>
              </w:rPr>
              <w:t>，优得</w:t>
            </w:r>
            <w:r>
              <w:rPr>
                <w:rFonts w:hint="eastAsia" w:ascii="宋体" w:hAnsi="宋体" w:eastAsia="宋体" w:cs="宋体"/>
                <w:highlight w:val="none"/>
                <w:lang w:val="en-US" w:eastAsia="zh-CN"/>
              </w:rPr>
              <w:t>20</w:t>
            </w:r>
            <w:r>
              <w:rPr>
                <w:rFonts w:hint="eastAsia" w:ascii="宋体" w:hAnsi="宋体" w:eastAsia="宋体" w:cs="宋体"/>
                <w:highlight w:val="none"/>
                <w:lang w:val="zh-CN"/>
              </w:rPr>
              <w:t>分，良得</w:t>
            </w:r>
            <w:r>
              <w:rPr>
                <w:rFonts w:hint="eastAsia" w:ascii="宋体" w:hAnsi="宋体" w:eastAsia="宋体" w:cs="宋体"/>
                <w:highlight w:val="none"/>
                <w:lang w:val="en-US" w:eastAsia="zh-CN"/>
              </w:rPr>
              <w:t>12</w:t>
            </w:r>
            <w:r>
              <w:rPr>
                <w:rFonts w:hint="eastAsia" w:ascii="宋体" w:hAnsi="宋体" w:eastAsia="宋体" w:cs="宋体"/>
                <w:highlight w:val="none"/>
                <w:lang w:val="zh-CN"/>
              </w:rPr>
              <w:t>分，一般</w:t>
            </w:r>
            <w:r>
              <w:rPr>
                <w:rFonts w:hint="eastAsia" w:ascii="宋体" w:hAnsi="宋体" w:eastAsia="宋体" w:cs="宋体"/>
                <w:highlight w:val="none"/>
                <w:lang w:val="en-US" w:eastAsia="zh-CN"/>
              </w:rPr>
              <w:t>5</w:t>
            </w:r>
            <w:r>
              <w:rPr>
                <w:rFonts w:hint="eastAsia" w:ascii="宋体" w:hAnsi="宋体" w:eastAsia="宋体" w:cs="宋体"/>
                <w:highlight w:val="none"/>
                <w:lang w:val="zh-CN"/>
              </w:rPr>
              <w:t>分，无不得分。</w:t>
            </w:r>
          </w:p>
        </w:tc>
        <w:tc>
          <w:tcPr>
            <w:tcW w:w="950" w:type="dxa"/>
            <w:vAlign w:val="top"/>
          </w:tcPr>
          <w:p w14:paraId="36DB0F6B">
            <w:pPr>
              <w:pStyle w:val="30"/>
              <w:ind w:left="274"/>
              <w:rPr>
                <w:rFonts w:hint="eastAsia" w:ascii="宋体" w:hAnsi="宋体" w:eastAsia="宋体" w:cs="宋体"/>
                <w:color w:val="auto"/>
                <w:sz w:val="21"/>
                <w:szCs w:val="21"/>
                <w:highlight w:val="none"/>
                <w:lang w:val="en-US" w:eastAsia="zh-CN"/>
              </w:rPr>
            </w:pPr>
          </w:p>
          <w:p w14:paraId="19036BBD">
            <w:pPr>
              <w:pStyle w:val="30"/>
              <w:ind w:right="0" w:righ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20</w:t>
            </w:r>
          </w:p>
        </w:tc>
      </w:tr>
    </w:tbl>
    <w:p w14:paraId="43DC13AB">
      <w:pPr>
        <w:autoSpaceDE w:val="0"/>
        <w:autoSpaceDN w:val="0"/>
        <w:adjustRightInd w:val="0"/>
        <w:spacing w:line="360" w:lineRule="auto"/>
        <w:ind w:firstLine="3855" w:firstLineChars="1200"/>
        <w:jc w:val="both"/>
        <w:rPr>
          <w:rFonts w:hint="eastAsia" w:ascii="宋体" w:hAnsi="宋体" w:cs="宋体"/>
          <w:b/>
          <w:bCs/>
          <w:sz w:val="32"/>
          <w:szCs w:val="32"/>
          <w:highlight w:val="none"/>
        </w:rPr>
      </w:pPr>
    </w:p>
    <w:p w14:paraId="557769BE">
      <w:pPr>
        <w:spacing w:before="129"/>
        <w:ind w:right="0"/>
        <w:jc w:val="left"/>
        <w:rPr>
          <w:color w:val="auto"/>
          <w:sz w:val="21"/>
          <w:highlight w:val="none"/>
        </w:rPr>
      </w:pPr>
      <w:r>
        <w:rPr>
          <w:color w:val="auto"/>
          <w:sz w:val="21"/>
          <w:highlight w:val="none"/>
        </w:rPr>
        <w:t>评分细则只针对有效标书予以评分，分数保留两位小数。</w:t>
      </w:r>
    </w:p>
    <w:p w14:paraId="2A1E25C8">
      <w:pPr>
        <w:autoSpaceDE w:val="0"/>
        <w:autoSpaceDN w:val="0"/>
        <w:adjustRightInd w:val="0"/>
        <w:spacing w:line="360" w:lineRule="auto"/>
        <w:ind w:firstLine="3855" w:firstLineChars="1200"/>
        <w:jc w:val="both"/>
        <w:rPr>
          <w:rFonts w:hint="eastAsia" w:ascii="宋体" w:hAnsi="宋体" w:cs="宋体"/>
          <w:b/>
          <w:bCs/>
          <w:sz w:val="32"/>
          <w:szCs w:val="32"/>
          <w:highlight w:val="none"/>
        </w:rPr>
      </w:pPr>
      <w:r>
        <w:rPr>
          <w:rFonts w:hint="eastAsia" w:ascii="宋体" w:hAnsi="宋体" w:cs="宋体"/>
          <w:b/>
          <w:bCs/>
          <w:sz w:val="32"/>
          <w:szCs w:val="32"/>
          <w:highlight w:val="none"/>
        </w:rPr>
        <w:t>磋商评审细则</w:t>
      </w:r>
    </w:p>
    <w:p w14:paraId="7F1035B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按照国家相关部委的规定，遵循公开、公平、公正和诚实信用的原则，结合本项目的实际情况，制定评标办法。</w:t>
      </w:r>
    </w:p>
    <w:p w14:paraId="1082376E">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评审程序</w:t>
      </w:r>
    </w:p>
    <w:p w14:paraId="603B2D93">
      <w:pPr>
        <w:spacing w:line="360" w:lineRule="auto"/>
        <w:jc w:val="left"/>
        <w:rPr>
          <w:rFonts w:hint="eastAsia" w:ascii="宋体" w:hAnsi="宋体" w:cs="宋体"/>
          <w:b/>
          <w:szCs w:val="21"/>
          <w:highlight w:val="none"/>
        </w:rPr>
      </w:pPr>
      <w:r>
        <w:rPr>
          <w:rFonts w:hint="eastAsia" w:ascii="宋体" w:hAnsi="宋体" w:cs="宋体"/>
          <w:b/>
          <w:szCs w:val="21"/>
          <w:highlight w:val="none"/>
        </w:rPr>
        <w:t>1.组成竞争性磋商小组</w:t>
      </w:r>
    </w:p>
    <w:p w14:paraId="2691C181">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竞争性磋商小组（以下简称“磋商小组”）根据采购内容的特点进行组建，并负责评审磋商工作。磋商小组的构成及抽取方式详见供应商须知前附表。</w:t>
      </w:r>
    </w:p>
    <w:p w14:paraId="199B412B">
      <w:pPr>
        <w:spacing w:line="360" w:lineRule="auto"/>
        <w:jc w:val="left"/>
        <w:rPr>
          <w:rFonts w:hint="eastAsia" w:ascii="宋体" w:hAnsi="宋体" w:eastAsia="宋体" w:cs="宋体"/>
          <w:b/>
          <w:szCs w:val="21"/>
          <w:highlight w:val="none"/>
          <w:lang w:eastAsia="zh-CN"/>
        </w:rPr>
      </w:pPr>
      <w:r>
        <w:rPr>
          <w:rFonts w:hint="eastAsia" w:ascii="宋体" w:hAnsi="宋体" w:cs="宋体"/>
          <w:b/>
          <w:szCs w:val="21"/>
          <w:highlight w:val="none"/>
        </w:rPr>
        <w:t>2.</w:t>
      </w:r>
      <w:r>
        <w:rPr>
          <w:rFonts w:hint="eastAsia" w:cs="宋体"/>
          <w:b/>
          <w:szCs w:val="21"/>
          <w:highlight w:val="none"/>
          <w:lang w:eastAsia="zh-CN"/>
        </w:rPr>
        <w:t>分值构成与评分标准</w:t>
      </w:r>
    </w:p>
    <w:p w14:paraId="0F8A33AB">
      <w:pPr>
        <w:spacing w:line="360" w:lineRule="auto"/>
        <w:ind w:firstLine="420" w:firstLineChars="200"/>
        <w:jc w:val="left"/>
        <w:rPr>
          <w:rFonts w:hint="eastAsia" w:ascii="宋体" w:hAnsi="宋体" w:eastAsia="宋体" w:cs="宋体"/>
          <w:szCs w:val="21"/>
          <w:highlight w:val="none"/>
          <w:lang w:eastAsia="zh-CN"/>
        </w:rPr>
      </w:pPr>
      <w:r>
        <w:rPr>
          <w:rFonts w:hint="eastAsia" w:cs="宋体"/>
          <w:szCs w:val="21"/>
          <w:highlight w:val="none"/>
          <w:lang w:eastAsia="zh-CN"/>
        </w:rPr>
        <w:t>见磋商评审前附表。</w:t>
      </w:r>
    </w:p>
    <w:p w14:paraId="17F0DA0A">
      <w:pPr>
        <w:spacing w:line="360" w:lineRule="auto"/>
        <w:jc w:val="left"/>
        <w:rPr>
          <w:rFonts w:hint="eastAsia" w:ascii="宋体" w:hAnsi="宋体" w:cs="宋体"/>
          <w:b/>
          <w:szCs w:val="21"/>
          <w:highlight w:val="none"/>
        </w:rPr>
      </w:pPr>
      <w:r>
        <w:rPr>
          <w:rFonts w:hint="eastAsia" w:ascii="宋体" w:hAnsi="宋体" w:cs="宋体"/>
          <w:b/>
          <w:szCs w:val="21"/>
          <w:highlight w:val="none"/>
        </w:rPr>
        <w:t>3.评审程序</w:t>
      </w:r>
    </w:p>
    <w:p w14:paraId="2F582CD5">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评审本着客观公正、公平竞争、择优推荐、规范合法的原则进行。评审工作分为资格审查、符合性审查和详细评审三个步骤。</w:t>
      </w:r>
    </w:p>
    <w:p w14:paraId="2313C51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（1）资格审查：磋商小组全体成员对各</w:t>
      </w:r>
      <w:r>
        <w:rPr>
          <w:rFonts w:ascii="宋体" w:hAnsi="宋体" w:cs="宋体"/>
          <w:szCs w:val="21"/>
          <w:highlight w:val="none"/>
        </w:rPr>
        <w:t>供应商</w:t>
      </w:r>
      <w:r>
        <w:rPr>
          <w:rFonts w:hint="eastAsia" w:ascii="宋体" w:hAnsi="宋体" w:cs="宋体"/>
          <w:szCs w:val="21"/>
          <w:highlight w:val="none"/>
        </w:rPr>
        <w:t>的响应文件进行资格审查，资格审查合格的</w:t>
      </w:r>
      <w:r>
        <w:rPr>
          <w:rFonts w:ascii="宋体" w:hAnsi="宋体" w:cs="宋体"/>
          <w:szCs w:val="21"/>
          <w:highlight w:val="none"/>
        </w:rPr>
        <w:t>供应商</w:t>
      </w:r>
      <w:r>
        <w:rPr>
          <w:rFonts w:hint="eastAsia" w:ascii="宋体" w:hAnsi="宋体" w:cs="宋体"/>
          <w:szCs w:val="21"/>
          <w:highlight w:val="none"/>
        </w:rPr>
        <w:t>方可进入符合性审查。</w:t>
      </w:r>
    </w:p>
    <w:p w14:paraId="0C5BA64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（2）符合性审查：磋商小组全体成员对各</w:t>
      </w:r>
      <w:r>
        <w:rPr>
          <w:rFonts w:ascii="宋体" w:hAnsi="宋体" w:cs="宋体"/>
          <w:szCs w:val="21"/>
          <w:highlight w:val="none"/>
        </w:rPr>
        <w:t>供应商</w:t>
      </w:r>
      <w:r>
        <w:rPr>
          <w:rFonts w:hint="eastAsia" w:ascii="宋体" w:hAnsi="宋体" w:cs="宋体"/>
          <w:szCs w:val="21"/>
          <w:highlight w:val="none"/>
        </w:rPr>
        <w:t>的响应文件进行符合性审查，符合性审查合格的</w:t>
      </w:r>
      <w:r>
        <w:rPr>
          <w:rFonts w:ascii="宋体" w:hAnsi="宋体" w:cs="宋体"/>
          <w:szCs w:val="21"/>
          <w:highlight w:val="none"/>
        </w:rPr>
        <w:t>供应商</w:t>
      </w:r>
      <w:r>
        <w:rPr>
          <w:rFonts w:hint="eastAsia" w:ascii="宋体" w:hAnsi="宋体" w:cs="宋体"/>
          <w:szCs w:val="21"/>
          <w:highlight w:val="none"/>
        </w:rPr>
        <w:t>方可进入详细评审。</w:t>
      </w:r>
    </w:p>
    <w:p w14:paraId="3EE3F4F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（3）详细评审：详细评审采用综合评分法。磋商小组依据评审办法分别对各</w:t>
      </w:r>
      <w:r>
        <w:rPr>
          <w:rFonts w:ascii="宋体" w:hAnsi="宋体" w:cs="宋体"/>
          <w:szCs w:val="21"/>
          <w:highlight w:val="none"/>
        </w:rPr>
        <w:t>供应商</w:t>
      </w:r>
      <w:r>
        <w:rPr>
          <w:rFonts w:hint="eastAsia" w:ascii="宋体" w:hAnsi="宋体" w:cs="宋体"/>
          <w:szCs w:val="21"/>
          <w:highlight w:val="none"/>
        </w:rPr>
        <w:t>的响应文件进行评审、赋分。</w:t>
      </w:r>
    </w:p>
    <w:p w14:paraId="0184DFE0">
      <w:pPr>
        <w:spacing w:line="360" w:lineRule="auto"/>
        <w:jc w:val="left"/>
        <w:rPr>
          <w:rFonts w:hint="eastAsia" w:ascii="宋体" w:hAnsi="宋体" w:cs="宋体"/>
          <w:b/>
          <w:szCs w:val="21"/>
          <w:highlight w:val="none"/>
        </w:rPr>
      </w:pPr>
      <w:r>
        <w:rPr>
          <w:rFonts w:hint="eastAsia" w:ascii="宋体" w:hAnsi="宋体" w:cs="宋体"/>
          <w:b/>
          <w:szCs w:val="21"/>
          <w:highlight w:val="none"/>
        </w:rPr>
        <w:t>4.供应商报价</w:t>
      </w:r>
    </w:p>
    <w:p w14:paraId="194D7404">
      <w:pPr>
        <w:pStyle w:val="4"/>
        <w:ind w:left="0" w:leftChars="0" w:firstLine="420" w:firstLineChars="200"/>
        <w:jc w:val="both"/>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供应商应通过政采云进行二次报价。</w:t>
      </w:r>
    </w:p>
    <w:p w14:paraId="47826500">
      <w:pPr>
        <w:spacing w:line="360" w:lineRule="auto"/>
        <w:jc w:val="left"/>
        <w:rPr>
          <w:rFonts w:hint="eastAsia" w:ascii="宋体" w:hAnsi="宋体" w:cs="宋体"/>
          <w:b/>
          <w:szCs w:val="21"/>
          <w:highlight w:val="none"/>
        </w:rPr>
      </w:pPr>
      <w:r>
        <w:rPr>
          <w:rFonts w:hint="eastAsia" w:ascii="宋体" w:hAnsi="宋体" w:cs="宋体"/>
          <w:b/>
          <w:szCs w:val="21"/>
          <w:highlight w:val="none"/>
        </w:rPr>
        <w:t>5.询标（必要时）</w:t>
      </w:r>
    </w:p>
    <w:p w14:paraId="3671CE2A">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竞争性磋商小组对响应文件需要澄清的问题，采用集体询标方式进行。</w:t>
      </w:r>
    </w:p>
    <w:p w14:paraId="28423672">
      <w:pPr>
        <w:spacing w:line="360" w:lineRule="auto"/>
        <w:jc w:val="left"/>
        <w:rPr>
          <w:rFonts w:hint="eastAsia" w:ascii="宋体" w:hAnsi="宋体" w:cs="宋体"/>
          <w:b/>
          <w:szCs w:val="21"/>
          <w:highlight w:val="none"/>
        </w:rPr>
      </w:pPr>
      <w:r>
        <w:rPr>
          <w:rFonts w:hint="eastAsia" w:ascii="宋体" w:hAnsi="宋体" w:cs="宋体"/>
          <w:b/>
          <w:szCs w:val="21"/>
          <w:highlight w:val="none"/>
        </w:rPr>
        <w:t>6.评审报告</w:t>
      </w:r>
    </w:p>
    <w:p w14:paraId="301FAD73">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由磋商小组对供应商综合评定打分，按得分由高到低依次推荐三名成交供应商。评审得分相同的，按照最后报价由低到高的顺序推荐。评审得分且最后报价相同的，按照技术部分优劣顺序推荐。</w:t>
      </w:r>
    </w:p>
    <w:p w14:paraId="54F1C56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原则上推荐排名位于第一名的成交候选供应商为中标供应商。若排名第一的成交候选供应商放弃中标、因不可抗力提出不能履行合同或磋商文件规定应当提交履约保证金而在规定的期限内未能提交的，采购人有权选择重新招标，或者采购人确定排名第二的成交候选供应商为中标供应商。</w:t>
      </w:r>
    </w:p>
    <w:p w14:paraId="13488B10">
      <w:pPr>
        <w:spacing w:line="360" w:lineRule="auto"/>
        <w:ind w:firstLine="420" w:firstLineChars="200"/>
        <w:jc w:val="left"/>
        <w:rPr>
          <w:rFonts w:hint="eastAsia" w:ascii="宋体" w:hAnsi="宋体" w:eastAsia="宋体" w:cs="宋体"/>
          <w:szCs w:val="21"/>
          <w:highlight w:val="none"/>
        </w:rPr>
        <w:sectPr>
          <w:headerReference r:id="rId15" w:type="default"/>
          <w:footerReference r:id="rId16" w:type="default"/>
          <w:pgSz w:w="11910" w:h="16840"/>
          <w:pgMar w:top="1000" w:right="1032" w:bottom="900" w:left="1032" w:header="741" w:footer="720" w:gutter="0"/>
          <w:pgNumType w:fmt="decimal"/>
          <w:cols w:space="720" w:num="1"/>
        </w:sectPr>
      </w:pPr>
      <w:r>
        <w:rPr>
          <w:rFonts w:hint="eastAsia" w:ascii="宋体" w:hAnsi="宋体" w:eastAsia="宋体" w:cs="宋体"/>
          <w:szCs w:val="21"/>
          <w:highlight w:val="none"/>
        </w:rPr>
        <w:t>评审工作结束时，磋商小组将本项目综合评审结果向采购人提交书面“评审报告”，磋商小组对评审报告内容讨论通过后，在“评审报告”上签字，对评审结果予以确认。</w:t>
      </w:r>
    </w:p>
    <w:p w14:paraId="37F9F593">
      <w:pPr>
        <w:pStyle w:val="31"/>
        <w:ind w:left="0" w:leftChars="0" w:firstLine="0" w:firstLineChars="0"/>
        <w:outlineLvl w:val="9"/>
        <w:rPr>
          <w:color w:val="auto"/>
          <w:highlight w:val="none"/>
        </w:rPr>
      </w:pPr>
      <w:r>
        <w:rPr>
          <w:rFonts w:hint="eastAsia"/>
          <w:color w:val="auto"/>
          <w:highlight w:val="none"/>
        </w:rPr>
        <w:t>附件：</w:t>
      </w:r>
    </w:p>
    <w:p w14:paraId="5DB5292E">
      <w:pPr>
        <w:keepNext w:val="0"/>
        <w:keepLines w:val="0"/>
        <w:widowControl w:val="0"/>
        <w:shd w:val="clear" w:color="auto" w:fill="auto"/>
        <w:adjustRightInd w:val="0"/>
        <w:snapToGrid w:val="0"/>
        <w:spacing w:before="0" w:after="0" w:line="360" w:lineRule="auto"/>
        <w:jc w:val="center"/>
        <w:outlineLvl w:val="9"/>
        <w:rPr>
          <w:rFonts w:hint="eastAsia" w:ascii="宋体" w:eastAsia="宋体" w:cs="宋体"/>
          <w:color w:val="auto"/>
          <w:spacing w:val="7"/>
          <w:sz w:val="21"/>
          <w:szCs w:val="21"/>
          <w:highlight w:val="none"/>
          <w:lang w:bidi="ar-SA"/>
        </w:rPr>
      </w:pPr>
      <w:r>
        <w:rPr>
          <w:rStyle w:val="26"/>
          <w:rFonts w:hint="eastAsia" w:ascii="宋体" w:eastAsia="宋体" w:cs="宋体"/>
          <w:color w:val="auto"/>
          <w:spacing w:val="7"/>
          <w:sz w:val="21"/>
          <w:szCs w:val="21"/>
          <w:highlight w:val="none"/>
          <w:lang w:bidi="ar-SA"/>
        </w:rPr>
        <w:t>关于印发《政府采购促进中小企业发展管理办法》的通知</w:t>
      </w:r>
    </w:p>
    <w:p w14:paraId="0871D0D1">
      <w:pPr>
        <w:pStyle w:val="21"/>
        <w:shd w:val="clear" w:color="auto" w:fill="auto"/>
        <w:adjustRightInd w:val="0"/>
        <w:snapToGrid w:val="0"/>
        <w:spacing w:before="0" w:beforeAutospacing="0" w:after="0" w:afterAutospacing="0" w:line="360" w:lineRule="auto"/>
        <w:jc w:val="center"/>
        <w:outlineLvl w:val="9"/>
        <w:rPr>
          <w:rStyle w:val="26"/>
          <w:rFonts w:cs="宋体"/>
          <w:color w:val="auto"/>
          <w:spacing w:val="7"/>
          <w:sz w:val="21"/>
          <w:szCs w:val="21"/>
          <w:highlight w:val="none"/>
          <w:lang w:bidi="ar-SA"/>
        </w:rPr>
      </w:pPr>
      <w:r>
        <w:rPr>
          <w:rStyle w:val="26"/>
          <w:rFonts w:hint="eastAsia" w:cs="宋体"/>
          <w:color w:val="auto"/>
          <w:spacing w:val="7"/>
          <w:sz w:val="21"/>
          <w:szCs w:val="21"/>
          <w:highlight w:val="none"/>
          <w:lang w:bidi="ar-SA"/>
        </w:rPr>
        <w:t>财库[2020]46号</w:t>
      </w:r>
    </w:p>
    <w:p w14:paraId="7A91CB51">
      <w:pPr>
        <w:pStyle w:val="21"/>
        <w:shd w:val="clear" w:color="auto" w:fill="auto"/>
        <w:adjustRightInd w:val="0"/>
        <w:snapToGrid w:val="0"/>
        <w:spacing w:before="0" w:beforeAutospacing="0" w:after="0" w:afterAutospacing="0" w:line="276" w:lineRule="auto"/>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各中央预算单位办公厅（室），各省、自治区、直辖市、计划单列市财政厅（局）、工业和信息化主管部门，新疆生产建设兵团财政局、工业和信息化主管部门：</w:t>
      </w:r>
    </w:p>
    <w:p w14:paraId="6716F6BB">
      <w:pPr>
        <w:pStyle w:val="21"/>
        <w:shd w:val="clear" w:color="auto" w:fill="auto"/>
        <w:adjustRightInd w:val="0"/>
        <w:snapToGrid w:val="0"/>
        <w:spacing w:before="0" w:beforeAutospacing="0" w:after="0" w:afterAutospacing="0" w:line="276" w:lineRule="auto"/>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6F96427">
      <w:pPr>
        <w:pStyle w:val="21"/>
        <w:shd w:val="clear" w:color="auto" w:fill="auto"/>
        <w:adjustRightInd w:val="0"/>
        <w:snapToGrid w:val="0"/>
        <w:spacing w:before="0" w:beforeAutospacing="0" w:after="0" w:afterAutospacing="0" w:line="276" w:lineRule="auto"/>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附件：政府采购促进中小企业发展管理办法</w:t>
      </w:r>
    </w:p>
    <w:p w14:paraId="5BC6BC1D">
      <w:pPr>
        <w:pStyle w:val="21"/>
        <w:shd w:val="clear" w:color="auto" w:fill="auto"/>
        <w:adjustRightInd w:val="0"/>
        <w:snapToGrid w:val="0"/>
        <w:spacing w:before="0" w:beforeAutospacing="0" w:after="0" w:afterAutospacing="0" w:line="360" w:lineRule="auto"/>
        <w:jc w:val="right"/>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 财  政  部</w:t>
      </w:r>
    </w:p>
    <w:p w14:paraId="004116B2">
      <w:pPr>
        <w:pStyle w:val="21"/>
        <w:shd w:val="clear" w:color="auto" w:fill="auto"/>
        <w:adjustRightInd w:val="0"/>
        <w:snapToGrid w:val="0"/>
        <w:spacing w:before="0" w:beforeAutospacing="0" w:after="0" w:afterAutospacing="0" w:line="360" w:lineRule="auto"/>
        <w:jc w:val="right"/>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工业和信息化部</w:t>
      </w:r>
    </w:p>
    <w:p w14:paraId="0AA1BB6E">
      <w:pPr>
        <w:pStyle w:val="21"/>
        <w:shd w:val="clear" w:color="auto" w:fill="auto"/>
        <w:adjustRightInd w:val="0"/>
        <w:snapToGrid w:val="0"/>
        <w:spacing w:before="0" w:beforeAutospacing="0" w:after="0" w:afterAutospacing="0" w:line="360" w:lineRule="auto"/>
        <w:jc w:val="right"/>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2020年12月18日</w:t>
      </w:r>
    </w:p>
    <w:p w14:paraId="57A915CC">
      <w:pPr>
        <w:keepNext w:val="0"/>
        <w:keepLines w:val="0"/>
        <w:widowControl w:val="0"/>
        <w:shd w:val="clear" w:color="auto" w:fill="auto"/>
        <w:adjustRightInd w:val="0"/>
        <w:snapToGrid w:val="0"/>
        <w:spacing w:before="0" w:after="0" w:line="360" w:lineRule="auto"/>
        <w:jc w:val="center"/>
        <w:outlineLvl w:val="9"/>
        <w:rPr>
          <w:rStyle w:val="26"/>
          <w:rFonts w:hint="eastAsia" w:ascii="宋体" w:eastAsia="宋体" w:cs="宋体"/>
          <w:color w:val="auto"/>
          <w:spacing w:val="7"/>
          <w:sz w:val="21"/>
          <w:szCs w:val="21"/>
          <w:highlight w:val="none"/>
          <w:lang w:bidi="ar-SA"/>
        </w:rPr>
      </w:pPr>
      <w:r>
        <w:rPr>
          <w:rStyle w:val="26"/>
          <w:rFonts w:hint="eastAsia" w:ascii="宋体" w:eastAsia="宋体" w:cs="宋体"/>
          <w:color w:val="auto"/>
          <w:spacing w:val="7"/>
          <w:sz w:val="21"/>
          <w:szCs w:val="21"/>
          <w:highlight w:val="none"/>
          <w:lang w:bidi="ar-SA"/>
        </w:rPr>
        <w:t>政府采购促进中小企业发展管理办法</w:t>
      </w:r>
    </w:p>
    <w:p w14:paraId="1AFD5E2B">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第一条　</w:t>
      </w:r>
      <w:r>
        <w:rPr>
          <w:rFonts w:hint="eastAsia" w:cs="宋体"/>
          <w:color w:val="auto"/>
          <w:spacing w:val="7"/>
          <w:sz w:val="21"/>
          <w:szCs w:val="21"/>
          <w:highlight w:val="none"/>
          <w:lang w:bidi="ar-SA"/>
        </w:rPr>
        <w:t>为了发挥政府采购的政策功能，促进中小企业健康发展，根据《中华人民共和国政府采购法》、《中华人民共和国中小企业促进法》等有关法律法规，制定本办法。</w:t>
      </w:r>
    </w:p>
    <w:p w14:paraId="6CA94DEF">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第二条　</w:t>
      </w:r>
      <w:r>
        <w:rPr>
          <w:rFonts w:hint="eastAsia" w:cs="宋体"/>
          <w:color w:val="auto"/>
          <w:spacing w:val="7"/>
          <w:sz w:val="21"/>
          <w:szCs w:val="21"/>
          <w:highlight w:val="none"/>
          <w:lang w:bidi="ar-SA"/>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6A72EB7">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符合中小企业划分标准的个体工商户，在政府采购活动中视同中小企业。</w:t>
      </w:r>
    </w:p>
    <w:p w14:paraId="0F12F776">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第三条　</w:t>
      </w:r>
      <w:r>
        <w:rPr>
          <w:rFonts w:hint="eastAsia" w:cs="宋体"/>
          <w:color w:val="auto"/>
          <w:spacing w:val="7"/>
          <w:sz w:val="21"/>
          <w:szCs w:val="21"/>
          <w:highlight w:val="none"/>
          <w:lang w:bidi="ar-SA"/>
        </w:rPr>
        <w:t>采购人在政府采购活动中应当通过加强采购需求管理，落实预留采购份额、价格评审优惠、优先采购等措施，提高中小企业在政府采购中的份额，支持中小企业发展。</w:t>
      </w:r>
    </w:p>
    <w:p w14:paraId="7C6B4E9E">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第四条　</w:t>
      </w:r>
      <w:r>
        <w:rPr>
          <w:rFonts w:hint="eastAsia" w:cs="宋体"/>
          <w:color w:val="auto"/>
          <w:spacing w:val="7"/>
          <w:sz w:val="21"/>
          <w:szCs w:val="21"/>
          <w:highlight w:val="none"/>
          <w:lang w:bidi="ar-SA"/>
        </w:rPr>
        <w:t>在政府采购活动中，供应商提供的货物、工程或者服务符合下列情形的，享受本办法规定的中小企业扶持政策：</w:t>
      </w:r>
    </w:p>
    <w:p w14:paraId="4BAB9CE5">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（一）在货物采购项目中，货物由中小企业制造，即货物由中小企业生产且使用该中小企业商号或者注册商标；</w:t>
      </w:r>
    </w:p>
    <w:p w14:paraId="6BCB7321">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（二）在工程采购项目中，工程由中小企业承建，即工程施工单位为中小企业；</w:t>
      </w:r>
    </w:p>
    <w:p w14:paraId="1ED24D45">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（三）在服务采购项目中，服务由中小企业承接，即提供服务的人员为中小企业依照《中华人民共和国劳动合同法》订立劳动合同的从业人员。</w:t>
      </w:r>
    </w:p>
    <w:p w14:paraId="267E1374">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在货物采购项目中，供应商提供的货物既有中小企业制造货物，也有大型企业制造货物的，不享受本办法规定的中小企业扶持政策。</w:t>
      </w:r>
    </w:p>
    <w:p w14:paraId="04189363">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以联合体形式参加政府采购活动，联合体各方均为中小企业的，联合体视同中小企业。其中，联合体各方均为小微企业的，联合体视同小微企业。</w:t>
      </w:r>
    </w:p>
    <w:p w14:paraId="58E8C0F8">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第五条　</w:t>
      </w:r>
      <w:r>
        <w:rPr>
          <w:rFonts w:hint="eastAsia" w:cs="宋体"/>
          <w:color w:val="auto"/>
          <w:spacing w:val="7"/>
          <w:sz w:val="21"/>
          <w:szCs w:val="21"/>
          <w:highlight w:val="none"/>
          <w:lang w:bidi="ar-SA"/>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28733A5">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第六条</w:t>
      </w:r>
      <w:r>
        <w:rPr>
          <w:rFonts w:hint="eastAsia" w:cs="宋体"/>
          <w:color w:val="auto"/>
          <w:spacing w:val="7"/>
          <w:sz w:val="21"/>
          <w:szCs w:val="21"/>
          <w:highlight w:val="none"/>
          <w:lang w:bidi="ar-SA"/>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D56BAFB">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符合下列情形之一的，可不专门面向中小企业预留采购份额：</w:t>
      </w:r>
    </w:p>
    <w:p w14:paraId="1236DD77">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（一）法律法规和国家有关政策明确规定优先或者应当面向事业单位、社会组织等非企业主体采购的；</w:t>
      </w:r>
    </w:p>
    <w:p w14:paraId="6A7309FE">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（二）因确需使用不可替代的专利、专有技术，基础设施限制，或者提供特定公共服务等原因，只能从中小企业之外的供应商处采购的；</w:t>
      </w:r>
    </w:p>
    <w:p w14:paraId="0D7A7853">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（三）按照本办法规定预留采购份额无法确保充分供应、充分竞争，或者存在可能影响政府采购目标实现的情形；</w:t>
      </w:r>
    </w:p>
    <w:p w14:paraId="55E4C8CD">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（四）框架协议采购项目；</w:t>
      </w:r>
    </w:p>
    <w:p w14:paraId="2AEE4471">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（五）省级以上人民政府财政部门规定的其他情形。</w:t>
      </w:r>
    </w:p>
    <w:p w14:paraId="6B8502E5">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除上述情形外，其他均为适宜由中小企业提供的情形。</w:t>
      </w:r>
    </w:p>
    <w:p w14:paraId="61DFC6D2">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第七条　</w:t>
      </w:r>
      <w:r>
        <w:rPr>
          <w:rFonts w:hint="eastAsia" w:cs="宋体"/>
          <w:color w:val="auto"/>
          <w:spacing w:val="7"/>
          <w:sz w:val="21"/>
          <w:szCs w:val="21"/>
          <w:highlight w:val="none"/>
          <w:lang w:bidi="ar-SA"/>
        </w:rPr>
        <w:t>采购限额标准以上，200万元以下的货物和服务采购项目、400万元以下的工程采购项目，适宜由中小企业提供的，采购人应当专门面向中小企业采购。</w:t>
      </w:r>
    </w:p>
    <w:p w14:paraId="2BBD837E">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第八条</w:t>
      </w:r>
      <w:r>
        <w:rPr>
          <w:rFonts w:hint="eastAsia" w:cs="宋体"/>
          <w:color w:val="auto"/>
          <w:spacing w:val="7"/>
          <w:sz w:val="21"/>
          <w:szCs w:val="21"/>
          <w:highlight w:val="none"/>
          <w:lang w:bidi="ar-SA"/>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CF19326">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（一）将采购项目整体或者设置采购包专门面向中小企业采购；</w:t>
      </w:r>
    </w:p>
    <w:p w14:paraId="083ADAE1">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（二）要求供应商以联合体形式参加采购活动，且联合体中中小企业承担的部分达到一定比例；</w:t>
      </w:r>
    </w:p>
    <w:p w14:paraId="548DB5EA">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（三）要求获得采购合同的供应商将采购项目中的一定比例分包给一家或者多家中小企业。</w:t>
      </w:r>
    </w:p>
    <w:p w14:paraId="4D5160B9">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组成联合体或者接受分包合同的中小企业与联合体内其他企业、分包企业之间不得存在直接控股、管理关系。</w:t>
      </w:r>
    </w:p>
    <w:p w14:paraId="2C8BEDB4">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第九条　</w:t>
      </w:r>
      <w:r>
        <w:rPr>
          <w:rFonts w:hint="eastAsia" w:cs="宋体"/>
          <w:color w:val="auto"/>
          <w:spacing w:val="7"/>
          <w:sz w:val="21"/>
          <w:szCs w:val="21"/>
          <w:highlight w:val="none"/>
          <w:lang w:bidi="ar-SA"/>
        </w:rPr>
        <w:t>对于经主管预算单位统筹后未预留份额专门面向中小企业采购的采购项目，以及预留份额项目中的非预留部分采购包，采购人、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AA09273">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接受大中型企业与小微企业组成联合体或者允许大中型企业向一家或者多家小微企业分包的采购项目，对于联合协议或者分包意向协议约定小微企业的合同份额占到合同总金额30%以上的，采购人、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DA7A1AE">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D4069B0">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第十条　</w:t>
      </w:r>
      <w:r>
        <w:rPr>
          <w:rFonts w:hint="eastAsia" w:cs="宋体"/>
          <w:color w:val="auto"/>
          <w:spacing w:val="7"/>
          <w:sz w:val="21"/>
          <w:szCs w:val="21"/>
          <w:highlight w:val="none"/>
          <w:lang w:bidi="ar-SA"/>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7E194E3">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第十一条　</w:t>
      </w:r>
      <w:r>
        <w:rPr>
          <w:rFonts w:hint="eastAsia" w:cs="宋体"/>
          <w:color w:val="auto"/>
          <w:spacing w:val="7"/>
          <w:sz w:val="21"/>
          <w:szCs w:val="21"/>
          <w:highlight w:val="none"/>
          <w:lang w:bidi="ar-SA"/>
        </w:rPr>
        <w:t>中小企业参加政府采购活动，应当出具本办法规定的《中小企业声明函》（附1），否则不得享受相关中小企业扶持政策。任何单位和个人不得要求供应商提供《中小企业声明函》之外的中小企业身份证明文件。</w:t>
      </w:r>
    </w:p>
    <w:p w14:paraId="7B576295">
      <w:pPr>
        <w:pStyle w:val="21"/>
        <w:adjustRightInd w:val="0"/>
        <w:snapToGrid w:val="0"/>
        <w:spacing w:before="0" w:beforeAutospacing="0" w:after="0" w:afterAutospacing="0" w:line="360" w:lineRule="auto"/>
        <w:ind w:firstLine="450" w:firstLineChars="200"/>
        <w:jc w:val="both"/>
        <w:outlineLvl w:val="9"/>
        <w:rPr>
          <w:rFonts w:cs="宋体"/>
          <w:color w:val="auto"/>
          <w:spacing w:val="7"/>
          <w:sz w:val="21"/>
          <w:szCs w:val="21"/>
          <w:highlight w:val="none"/>
          <w:lang w:bidi="ar-SA"/>
        </w:rPr>
      </w:pPr>
      <w:r>
        <w:rPr>
          <w:rStyle w:val="26"/>
          <w:rFonts w:hint="eastAsia" w:cs="宋体"/>
          <w:color w:val="auto"/>
          <w:spacing w:val="7"/>
          <w:sz w:val="21"/>
          <w:szCs w:val="21"/>
          <w:highlight w:val="none"/>
          <w:lang w:bidi="ar-SA"/>
        </w:rPr>
        <w:t>第十二条　</w:t>
      </w:r>
      <w:r>
        <w:rPr>
          <w:rFonts w:hint="eastAsia" w:cs="宋体"/>
          <w:color w:val="auto"/>
          <w:spacing w:val="7"/>
          <w:sz w:val="21"/>
          <w:szCs w:val="21"/>
          <w:highlight w:val="none"/>
          <w:lang w:bidi="ar-SA"/>
        </w:rPr>
        <w:t>采购项目涉及中小企业采购的，采购文件应当明确以下内容：</w:t>
      </w:r>
    </w:p>
    <w:p w14:paraId="4DB04245">
      <w:pPr>
        <w:pStyle w:val="21"/>
        <w:adjustRightInd w:val="0"/>
        <w:snapToGrid w:val="0"/>
        <w:spacing w:before="0" w:beforeAutospacing="0" w:after="0" w:afterAutospacing="0" w:line="360" w:lineRule="auto"/>
        <w:ind w:firstLine="448" w:firstLineChars="200"/>
        <w:jc w:val="both"/>
        <w:outlineLvl w:val="9"/>
        <w:rPr>
          <w:rFonts w:cs="宋体"/>
          <w:color w:val="auto"/>
          <w:spacing w:val="7"/>
          <w:sz w:val="21"/>
          <w:szCs w:val="21"/>
          <w:highlight w:val="none"/>
          <w:lang w:bidi="ar-SA"/>
        </w:rPr>
      </w:pPr>
      <w:r>
        <w:rPr>
          <w:rFonts w:hint="eastAsia" w:cs="宋体"/>
          <w:color w:val="auto"/>
          <w:spacing w:val="7"/>
          <w:sz w:val="21"/>
          <w:szCs w:val="21"/>
          <w:highlight w:val="none"/>
          <w:lang w:bidi="ar-SA"/>
        </w:rPr>
        <w:t>（一）预留份额的采购项目或者采购包，明确该项目或相关采购包专门面向中小企业采购，以及相关标的及预算金额；</w:t>
      </w:r>
    </w:p>
    <w:p w14:paraId="633439A8">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（二）要求以联合体形式参加或者合同分包的，明确联合协议或者分包意向协议中中小企业合同金额应当达到的比例，并作为供应商资格条件；</w:t>
      </w:r>
    </w:p>
    <w:p w14:paraId="656E8C04">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（三）非预留份额的采购项目或者采购包，明确有关价格扣除比例或者价格分加分比例；</w:t>
      </w:r>
    </w:p>
    <w:p w14:paraId="199A1D76">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（四）规定依据本办法规定享受扶持政策获得政府采购合同的，小微企业不得将合同分包给大中型企业，中型企业不得将合同分包给大型企业；</w:t>
      </w:r>
    </w:p>
    <w:p w14:paraId="0436444E">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（五）采购人认为具备相关条件的，明确对中小企业在资金支付期限、预付款比例等方面的优惠措施；</w:t>
      </w:r>
    </w:p>
    <w:p w14:paraId="211B9459">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（六）明确采购标的对应的中小企业划分标准所属行业；</w:t>
      </w:r>
    </w:p>
    <w:p w14:paraId="3C4B5B1A">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（七）法律法规和省级以上人民政府财政部门规定的其他事项。</w:t>
      </w:r>
    </w:p>
    <w:p w14:paraId="50EED2B2">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第十三条　</w:t>
      </w:r>
      <w:r>
        <w:rPr>
          <w:rFonts w:hint="eastAsia" w:cs="宋体"/>
          <w:color w:val="auto"/>
          <w:spacing w:val="7"/>
          <w:sz w:val="21"/>
          <w:szCs w:val="21"/>
          <w:highlight w:val="none"/>
          <w:lang w:eastAsia="zh-CN" w:bidi="ar-SA"/>
        </w:rPr>
        <w:t>中标</w:t>
      </w:r>
      <w:r>
        <w:rPr>
          <w:rFonts w:hint="eastAsia" w:cs="宋体"/>
          <w:color w:val="auto"/>
          <w:spacing w:val="7"/>
          <w:sz w:val="21"/>
          <w:szCs w:val="21"/>
          <w:highlight w:val="none"/>
          <w:lang w:bidi="ar-SA"/>
        </w:rPr>
        <w:t>、成交供应商享受本办法规定的中小企业扶持政策的，采购人、</w:t>
      </w:r>
      <w:r>
        <w:rPr>
          <w:rFonts w:hint="eastAsia" w:cs="宋体"/>
          <w:color w:val="auto"/>
          <w:spacing w:val="7"/>
          <w:sz w:val="21"/>
          <w:szCs w:val="21"/>
          <w:highlight w:val="none"/>
          <w:lang w:eastAsia="zh-CN" w:bidi="ar-SA"/>
        </w:rPr>
        <w:t>采购代理</w:t>
      </w:r>
      <w:r>
        <w:rPr>
          <w:rFonts w:hint="eastAsia" w:cs="宋体"/>
          <w:color w:val="auto"/>
          <w:spacing w:val="7"/>
          <w:sz w:val="21"/>
          <w:szCs w:val="21"/>
          <w:highlight w:val="none"/>
          <w:lang w:bidi="ar-SA"/>
        </w:rPr>
        <w:t>机构应当随</w:t>
      </w:r>
      <w:r>
        <w:rPr>
          <w:rFonts w:hint="eastAsia" w:cs="宋体"/>
          <w:color w:val="auto"/>
          <w:spacing w:val="7"/>
          <w:sz w:val="21"/>
          <w:szCs w:val="21"/>
          <w:highlight w:val="none"/>
          <w:lang w:eastAsia="zh-CN" w:bidi="ar-SA"/>
        </w:rPr>
        <w:t>中标</w:t>
      </w:r>
      <w:r>
        <w:rPr>
          <w:rFonts w:hint="eastAsia" w:cs="宋体"/>
          <w:color w:val="auto"/>
          <w:spacing w:val="7"/>
          <w:sz w:val="21"/>
          <w:szCs w:val="21"/>
          <w:highlight w:val="none"/>
          <w:lang w:bidi="ar-SA"/>
        </w:rPr>
        <w:t>、成交结果公开</w:t>
      </w:r>
      <w:r>
        <w:rPr>
          <w:rFonts w:hint="eastAsia" w:cs="宋体"/>
          <w:color w:val="auto"/>
          <w:spacing w:val="7"/>
          <w:sz w:val="21"/>
          <w:szCs w:val="21"/>
          <w:highlight w:val="none"/>
          <w:lang w:eastAsia="zh-CN" w:bidi="ar-SA"/>
        </w:rPr>
        <w:t>中标</w:t>
      </w:r>
      <w:r>
        <w:rPr>
          <w:rFonts w:hint="eastAsia" w:cs="宋体"/>
          <w:color w:val="auto"/>
          <w:spacing w:val="7"/>
          <w:sz w:val="21"/>
          <w:szCs w:val="21"/>
          <w:highlight w:val="none"/>
          <w:lang w:bidi="ar-SA"/>
        </w:rPr>
        <w:t>、成交供应商的《中小企业声明函》。</w:t>
      </w:r>
    </w:p>
    <w:p w14:paraId="229CD21F">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适用招标投标法的政府采购工程建设项目，应当在公示</w:t>
      </w:r>
      <w:r>
        <w:rPr>
          <w:rFonts w:hint="eastAsia" w:cs="宋体"/>
          <w:color w:val="auto"/>
          <w:spacing w:val="7"/>
          <w:sz w:val="21"/>
          <w:szCs w:val="21"/>
          <w:highlight w:val="none"/>
          <w:lang w:eastAsia="zh-CN" w:bidi="ar-SA"/>
        </w:rPr>
        <w:t>成交</w:t>
      </w:r>
      <w:r>
        <w:rPr>
          <w:rFonts w:hint="eastAsia" w:cs="宋体"/>
          <w:color w:val="auto"/>
          <w:spacing w:val="7"/>
          <w:sz w:val="21"/>
          <w:szCs w:val="21"/>
          <w:highlight w:val="none"/>
          <w:lang w:bidi="ar-SA"/>
        </w:rPr>
        <w:t>候选人时公开</w:t>
      </w:r>
      <w:r>
        <w:rPr>
          <w:rFonts w:hint="eastAsia" w:cs="宋体"/>
          <w:color w:val="auto"/>
          <w:spacing w:val="7"/>
          <w:sz w:val="21"/>
          <w:szCs w:val="21"/>
          <w:highlight w:val="none"/>
          <w:lang w:eastAsia="zh-CN" w:bidi="ar-SA"/>
        </w:rPr>
        <w:t>成交</w:t>
      </w:r>
      <w:r>
        <w:rPr>
          <w:rFonts w:hint="eastAsia" w:cs="宋体"/>
          <w:color w:val="auto"/>
          <w:spacing w:val="7"/>
          <w:sz w:val="21"/>
          <w:szCs w:val="21"/>
          <w:highlight w:val="none"/>
          <w:lang w:bidi="ar-SA"/>
        </w:rPr>
        <w:t>候选人的《中小企业声明函》。</w:t>
      </w:r>
    </w:p>
    <w:p w14:paraId="63876343">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第十四条</w:t>
      </w:r>
      <w:r>
        <w:rPr>
          <w:rFonts w:hint="eastAsia" w:cs="宋体"/>
          <w:color w:val="auto"/>
          <w:spacing w:val="7"/>
          <w:sz w:val="21"/>
          <w:szCs w:val="21"/>
          <w:highlight w:val="none"/>
          <w:lang w:bidi="ar-SA"/>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8F048C6">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第十五条　</w:t>
      </w:r>
      <w:r>
        <w:rPr>
          <w:rFonts w:hint="eastAsia" w:cs="宋体"/>
          <w:color w:val="auto"/>
          <w:spacing w:val="7"/>
          <w:sz w:val="21"/>
          <w:szCs w:val="21"/>
          <w:highlight w:val="none"/>
          <w:lang w:bidi="ar-SA"/>
        </w:rPr>
        <w:t>鼓励各地区、各部门在采购活动中允许中小企业引入信用担保手段，为中小企业在投标（响应）保证、履约保证等方面提供专业化服务。鼓励中小企业依法合规通过政府采购合同融资。</w:t>
      </w:r>
    </w:p>
    <w:p w14:paraId="211AC726">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第十六条　</w:t>
      </w:r>
      <w:r>
        <w:rPr>
          <w:rFonts w:hint="eastAsia" w:cs="宋体"/>
          <w:color w:val="auto"/>
          <w:spacing w:val="7"/>
          <w:sz w:val="21"/>
          <w:szCs w:val="21"/>
          <w:highlight w:val="none"/>
          <w:lang w:bidi="ar-SA"/>
        </w:rPr>
        <w:t>政府采购监督检查、投诉处理及政府采购行政处罚中对中小企业的认定，由货物制造商或者工程、服务供应商注册登记所在地的县级以上人民政府中小企业主管部门负责。</w:t>
      </w:r>
    </w:p>
    <w:p w14:paraId="222B806F">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中小企业主管部门应当在收到财政部门或者有关招标投标行政监督部门关于协助开展中小企业认定函后10个工作日内做出书面答复。</w:t>
      </w:r>
    </w:p>
    <w:p w14:paraId="0D383437">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第十七条　</w:t>
      </w:r>
      <w:r>
        <w:rPr>
          <w:rFonts w:hint="eastAsia" w:cs="宋体"/>
          <w:color w:val="auto"/>
          <w:spacing w:val="7"/>
          <w:sz w:val="21"/>
          <w:szCs w:val="21"/>
          <w:highlight w:val="none"/>
          <w:lang w:bidi="ar-SA"/>
        </w:rPr>
        <w:t>各地区、各部门应当对涉及中小企业采购的预算项目实施全过程绩效管理，合理设置绩效目标和指标，落实扶持中小企业有关政策要求，定期开展绩效监控和评价，强化绩效评价结果应用。</w:t>
      </w:r>
    </w:p>
    <w:p w14:paraId="137D3238">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第十八条　</w:t>
      </w:r>
      <w:r>
        <w:rPr>
          <w:rFonts w:hint="eastAsia" w:cs="宋体"/>
          <w:color w:val="auto"/>
          <w:spacing w:val="7"/>
          <w:sz w:val="21"/>
          <w:szCs w:val="21"/>
          <w:highlight w:val="none"/>
          <w:lang w:bidi="ar-SA"/>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5ECBACA">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第十九条</w:t>
      </w:r>
      <w:r>
        <w:rPr>
          <w:rFonts w:hint="eastAsia" w:cs="宋体"/>
          <w:color w:val="auto"/>
          <w:spacing w:val="7"/>
          <w:sz w:val="21"/>
          <w:szCs w:val="21"/>
          <w:highlight w:val="none"/>
          <w:lang w:bidi="ar-SA"/>
        </w:rPr>
        <w:t>　采购人未按本办法规定为中小企业预留采购份额，采购人、机构未按照本办法规定要求实施价格扣除或者价格分加分的，属于未按照规定执行政府采购政策，依照《中华人民共和国政府采购法》等国家有关规定追究法律责任。</w:t>
      </w:r>
    </w:p>
    <w:p w14:paraId="27CFFA33">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第二十条</w:t>
      </w:r>
      <w:r>
        <w:rPr>
          <w:rFonts w:hint="eastAsia" w:cs="宋体"/>
          <w:color w:val="auto"/>
          <w:spacing w:val="7"/>
          <w:sz w:val="21"/>
          <w:szCs w:val="21"/>
          <w:highlight w:val="none"/>
          <w:lang w:bidi="ar-SA"/>
        </w:rPr>
        <w:t>　供应商按照本办法规定提供声明函内容不实的，属于提供虚假材料谋取</w:t>
      </w:r>
      <w:r>
        <w:rPr>
          <w:rFonts w:hint="eastAsia" w:cs="宋体"/>
          <w:color w:val="auto"/>
          <w:spacing w:val="7"/>
          <w:sz w:val="21"/>
          <w:szCs w:val="21"/>
          <w:highlight w:val="none"/>
          <w:lang w:eastAsia="zh-CN" w:bidi="ar-SA"/>
        </w:rPr>
        <w:t>成交</w:t>
      </w:r>
      <w:r>
        <w:rPr>
          <w:rFonts w:hint="eastAsia" w:cs="宋体"/>
          <w:color w:val="auto"/>
          <w:spacing w:val="7"/>
          <w:sz w:val="21"/>
          <w:szCs w:val="21"/>
          <w:highlight w:val="none"/>
          <w:lang w:bidi="ar-SA"/>
        </w:rPr>
        <w:t>、成交，依照《中华人民共和国政府采购法》等国家有关规定追究相应责任。</w:t>
      </w:r>
    </w:p>
    <w:p w14:paraId="470C6CB6">
      <w:pPr>
        <w:pStyle w:val="21"/>
        <w:adjustRightInd w:val="0"/>
        <w:snapToGrid w:val="0"/>
        <w:spacing w:before="0" w:beforeAutospacing="0" w:after="0" w:afterAutospacing="0" w:line="360" w:lineRule="auto"/>
        <w:ind w:firstLine="448" w:firstLineChars="200"/>
        <w:jc w:val="both"/>
        <w:outlineLvl w:val="9"/>
        <w:rPr>
          <w:rFonts w:cs="宋体"/>
          <w:color w:val="auto"/>
          <w:sz w:val="21"/>
          <w:szCs w:val="21"/>
          <w:highlight w:val="none"/>
          <w:lang w:bidi="ar-SA"/>
        </w:rPr>
      </w:pPr>
      <w:r>
        <w:rPr>
          <w:rFonts w:hint="eastAsia" w:cs="宋体"/>
          <w:color w:val="auto"/>
          <w:spacing w:val="7"/>
          <w:sz w:val="21"/>
          <w:szCs w:val="21"/>
          <w:highlight w:val="none"/>
          <w:lang w:bidi="ar-SA"/>
        </w:rPr>
        <w:t>适用招标投标法的政府采购工程建设项目，</w:t>
      </w:r>
      <w:r>
        <w:rPr>
          <w:rFonts w:hint="eastAsia" w:cs="宋体"/>
          <w:color w:val="auto"/>
          <w:spacing w:val="7"/>
          <w:sz w:val="21"/>
          <w:szCs w:val="21"/>
          <w:highlight w:val="none"/>
          <w:lang w:eastAsia="zh-CN" w:bidi="ar-SA"/>
        </w:rPr>
        <w:t>供应商</w:t>
      </w:r>
      <w:r>
        <w:rPr>
          <w:rFonts w:hint="eastAsia" w:cs="宋体"/>
          <w:color w:val="auto"/>
          <w:spacing w:val="7"/>
          <w:sz w:val="21"/>
          <w:szCs w:val="21"/>
          <w:highlight w:val="none"/>
          <w:lang w:bidi="ar-SA"/>
        </w:rPr>
        <w:t>按照本办法规定提供声明函内容不实的，属于弄虚作假骗取</w:t>
      </w:r>
      <w:r>
        <w:rPr>
          <w:rFonts w:hint="eastAsia" w:cs="宋体"/>
          <w:color w:val="auto"/>
          <w:spacing w:val="7"/>
          <w:sz w:val="21"/>
          <w:szCs w:val="21"/>
          <w:highlight w:val="none"/>
          <w:lang w:eastAsia="zh-CN" w:bidi="ar-SA"/>
        </w:rPr>
        <w:t>成交</w:t>
      </w:r>
      <w:r>
        <w:rPr>
          <w:rFonts w:hint="eastAsia" w:cs="宋体"/>
          <w:color w:val="auto"/>
          <w:spacing w:val="7"/>
          <w:sz w:val="21"/>
          <w:szCs w:val="21"/>
          <w:highlight w:val="none"/>
          <w:lang w:bidi="ar-SA"/>
        </w:rPr>
        <w:t>，依照《中华人民共和国招标投标法》等国家有关规定追究相应责任。</w:t>
      </w:r>
    </w:p>
    <w:p w14:paraId="56D17C83">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第二十一条　</w:t>
      </w:r>
      <w:r>
        <w:rPr>
          <w:rFonts w:hint="eastAsia" w:cs="宋体"/>
          <w:color w:val="auto"/>
          <w:spacing w:val="7"/>
          <w:sz w:val="21"/>
          <w:szCs w:val="21"/>
          <w:highlight w:val="none"/>
          <w:lang w:bidi="ar-SA"/>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9F70F74">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第二十二条</w:t>
      </w:r>
      <w:r>
        <w:rPr>
          <w:rFonts w:hint="eastAsia" w:cs="宋体"/>
          <w:color w:val="auto"/>
          <w:spacing w:val="7"/>
          <w:sz w:val="21"/>
          <w:szCs w:val="21"/>
          <w:highlight w:val="none"/>
          <w:lang w:bidi="ar-SA"/>
        </w:rPr>
        <w:t>　对外援助项目、国家相关资格或者资质管理制度另有规定的项目，不适用本办法。</w:t>
      </w:r>
    </w:p>
    <w:p w14:paraId="1847A8FC">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第二十三条　</w:t>
      </w:r>
      <w:r>
        <w:rPr>
          <w:rFonts w:hint="eastAsia" w:cs="宋体"/>
          <w:color w:val="auto"/>
          <w:spacing w:val="7"/>
          <w:sz w:val="21"/>
          <w:szCs w:val="21"/>
          <w:highlight w:val="none"/>
          <w:lang w:bidi="ar-SA"/>
        </w:rPr>
        <w:t>关于视同中小企业的其他主体的政府采购扶持政策，由财政部会同有关部门另行规定。</w:t>
      </w:r>
    </w:p>
    <w:p w14:paraId="6030B819">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第二十四条</w:t>
      </w:r>
      <w:r>
        <w:rPr>
          <w:rFonts w:hint="eastAsia" w:cs="宋体"/>
          <w:color w:val="auto"/>
          <w:spacing w:val="7"/>
          <w:sz w:val="21"/>
          <w:szCs w:val="21"/>
          <w:highlight w:val="none"/>
          <w:lang w:bidi="ar-SA"/>
        </w:rPr>
        <w:t>　省级财政部门可以会同中小企业主管部门根据本办法的规定制定具体实施办法。</w:t>
      </w:r>
    </w:p>
    <w:p w14:paraId="410BC1D7">
      <w:pPr>
        <w:pStyle w:val="21"/>
        <w:adjustRightInd w:val="0"/>
        <w:snapToGrid w:val="0"/>
        <w:spacing w:before="0" w:beforeAutospacing="0" w:after="0" w:afterAutospacing="0" w:line="360" w:lineRule="auto"/>
        <w:ind w:firstLine="450" w:firstLineChars="200"/>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第二十五条</w:t>
      </w:r>
      <w:r>
        <w:rPr>
          <w:rFonts w:hint="eastAsia" w:cs="宋体"/>
          <w:color w:val="auto"/>
          <w:spacing w:val="7"/>
          <w:sz w:val="21"/>
          <w:szCs w:val="21"/>
          <w:highlight w:val="none"/>
          <w:lang w:bidi="ar-SA"/>
        </w:rPr>
        <w:t>　本办法自2021年1月1日起施行。《财政部工业和信息化部关于印发〈政府采购促进中小企业发展暂行办法〉的通知》（财库﹝2011﹞181号）同时废止。</w:t>
      </w:r>
    </w:p>
    <w:p w14:paraId="132FF0BD">
      <w:pPr>
        <w:pStyle w:val="21"/>
        <w:adjustRightInd w:val="0"/>
        <w:snapToGrid w:val="0"/>
        <w:spacing w:before="0" w:beforeAutospacing="0" w:after="0" w:afterAutospacing="0" w:line="360" w:lineRule="auto"/>
        <w:jc w:val="both"/>
        <w:outlineLvl w:val="9"/>
        <w:rPr>
          <w:rFonts w:cs="宋体"/>
          <w:color w:val="auto"/>
          <w:sz w:val="21"/>
          <w:szCs w:val="21"/>
          <w:highlight w:val="none"/>
          <w:lang w:bidi="ar-SA"/>
        </w:rPr>
      </w:pPr>
      <w:r>
        <w:rPr>
          <w:rStyle w:val="26"/>
          <w:rFonts w:hint="eastAsia" w:cs="宋体"/>
          <w:color w:val="auto"/>
          <w:spacing w:val="7"/>
          <w:sz w:val="21"/>
          <w:szCs w:val="21"/>
          <w:highlight w:val="none"/>
          <w:lang w:bidi="ar-SA"/>
        </w:rPr>
        <w:t>附：</w:t>
      </w:r>
    </w:p>
    <w:p w14:paraId="0C490918">
      <w:pPr>
        <w:pStyle w:val="21"/>
        <w:adjustRightInd w:val="0"/>
        <w:snapToGrid w:val="0"/>
        <w:spacing w:before="0" w:beforeAutospacing="0" w:after="0" w:afterAutospacing="0" w:line="360" w:lineRule="auto"/>
        <w:jc w:val="both"/>
        <w:outlineLvl w:val="9"/>
        <w:rPr>
          <w:rFonts w:cs="宋体"/>
          <w:color w:val="auto"/>
          <w:sz w:val="21"/>
          <w:szCs w:val="21"/>
          <w:highlight w:val="none"/>
          <w:lang w:bidi="ar-SA"/>
        </w:rPr>
      </w:pPr>
      <w:r>
        <w:rPr>
          <w:rFonts w:hint="eastAsia" w:cs="宋体"/>
          <w:color w:val="auto"/>
          <w:spacing w:val="7"/>
          <w:sz w:val="21"/>
          <w:szCs w:val="21"/>
          <w:highlight w:val="none"/>
          <w:lang w:bidi="ar-SA"/>
        </w:rPr>
        <w:t>1.中小企业声明函</w:t>
      </w:r>
    </w:p>
    <w:p w14:paraId="45D3EB0A">
      <w:pPr>
        <w:spacing w:line="360" w:lineRule="auto"/>
        <w:outlineLvl w:val="9"/>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2.面向中小企业预留项目执行情况公告</w:t>
      </w:r>
    </w:p>
    <w:p w14:paraId="7ACFF1E3">
      <w:pPr>
        <w:spacing w:line="360" w:lineRule="auto"/>
        <w:jc w:val="left"/>
        <w:outlineLvl w:val="9"/>
        <w:rPr>
          <w:rFonts w:cs="宋体"/>
          <w:color w:val="auto"/>
          <w:spacing w:val="7"/>
          <w:szCs w:val="21"/>
          <w:highlight w:val="none"/>
          <w:lang w:bidi="ar-SA"/>
        </w:rPr>
      </w:pPr>
      <w:r>
        <w:rPr>
          <w:rFonts w:cs="宋体"/>
          <w:color w:val="auto"/>
          <w:spacing w:val="7"/>
          <w:szCs w:val="21"/>
          <w:highlight w:val="none"/>
          <w:lang w:bidi="ar-SA"/>
        </w:rPr>
        <w:br w:type="page"/>
      </w:r>
    </w:p>
    <w:p w14:paraId="7D3ACFB9">
      <w:pPr>
        <w:pStyle w:val="31"/>
        <w:outlineLvl w:val="9"/>
        <w:rPr>
          <w:color w:val="auto"/>
          <w:highlight w:val="none"/>
        </w:rPr>
      </w:pPr>
      <w:r>
        <w:rPr>
          <w:rFonts w:hint="eastAsia"/>
          <w:color w:val="auto"/>
          <w:highlight w:val="none"/>
        </w:rPr>
        <w:t>附1</w:t>
      </w:r>
    </w:p>
    <w:p w14:paraId="75913940">
      <w:pPr>
        <w:adjustRightInd w:val="0"/>
        <w:snapToGrid w:val="0"/>
        <w:spacing w:before="162" w:line="360" w:lineRule="auto"/>
        <w:jc w:val="center"/>
        <w:outlineLvl w:val="9"/>
        <w:rPr>
          <w:color w:val="auto"/>
          <w:sz w:val="21"/>
          <w:szCs w:val="21"/>
          <w:highlight w:val="none"/>
        </w:rPr>
      </w:pPr>
      <w:r>
        <w:rPr>
          <w:color w:val="auto"/>
          <w:sz w:val="21"/>
          <w:szCs w:val="21"/>
          <w:highlight w:val="none"/>
        </w:rPr>
        <w:t>中小企业声明函</w:t>
      </w:r>
    </w:p>
    <w:p w14:paraId="79ED55DD">
      <w:pPr>
        <w:pStyle w:val="13"/>
        <w:snapToGrid w:val="0"/>
        <w:spacing w:line="360" w:lineRule="auto"/>
        <w:ind w:left="63" w:right="63"/>
        <w:outlineLvl w:val="9"/>
        <w:rPr>
          <w:rFonts w:ascii="宋体" w:hAnsi="宋体"/>
          <w:b/>
          <w:color w:val="auto"/>
          <w:sz w:val="21"/>
          <w:szCs w:val="21"/>
          <w:highlight w:val="none"/>
        </w:rPr>
      </w:pPr>
    </w:p>
    <w:p w14:paraId="695F10D5">
      <w:pPr>
        <w:pStyle w:val="13"/>
        <w:snapToGrid w:val="0"/>
        <w:spacing w:before="2" w:line="360" w:lineRule="auto"/>
        <w:ind w:left="63" w:right="63"/>
        <w:outlineLvl w:val="9"/>
        <w:rPr>
          <w:rFonts w:hint="eastAsia" w:ascii="宋体" w:eastAsia="宋体"/>
          <w:b/>
          <w:color w:val="auto"/>
          <w:sz w:val="21"/>
          <w:szCs w:val="21"/>
          <w:highlight w:val="none"/>
        </w:rPr>
      </w:pPr>
    </w:p>
    <w:p w14:paraId="217B7900">
      <w:pPr>
        <w:pStyle w:val="13"/>
        <w:spacing w:line="360" w:lineRule="auto"/>
        <w:ind w:left="63" w:right="63" w:firstLine="640"/>
        <w:jc w:val="left"/>
        <w:outlineLvl w:val="9"/>
        <w:rPr>
          <w:rFonts w:hint="eastAsia" w:ascii="宋体" w:eastAsia="宋体"/>
          <w:color w:val="auto"/>
          <w:szCs w:val="21"/>
          <w:highlight w:val="none"/>
        </w:rPr>
      </w:pPr>
      <w:r>
        <w:rPr>
          <w:rFonts w:hint="eastAsia" w:ascii="宋体" w:eastAsia="宋体"/>
          <w:color w:val="auto"/>
          <w:sz w:val="21"/>
          <w:szCs w:val="21"/>
          <w:highlight w:val="none"/>
        </w:rPr>
        <w:t>本公司郑重声明，根据《政府采购促进中小企业发展管理办法》（财库﹝2020﹞46 号）的规定，本公司参加</w:t>
      </w:r>
      <w:r>
        <w:rPr>
          <w:rFonts w:hint="eastAsia" w:ascii="宋体" w:eastAsia="宋体"/>
          <w:color w:val="auto"/>
          <w:sz w:val="21"/>
          <w:szCs w:val="21"/>
          <w:highlight w:val="none"/>
          <w:u w:val="single"/>
        </w:rPr>
        <w:t>（单位名称）</w:t>
      </w:r>
      <w:r>
        <w:rPr>
          <w:rFonts w:hint="eastAsia" w:ascii="宋体" w:eastAsia="宋体"/>
          <w:color w:val="auto"/>
          <w:sz w:val="21"/>
          <w:szCs w:val="21"/>
          <w:highlight w:val="none"/>
        </w:rPr>
        <w:t>的</w:t>
      </w:r>
      <w:r>
        <w:rPr>
          <w:rFonts w:hint="eastAsia" w:ascii="宋体" w:eastAsia="宋体"/>
          <w:color w:val="auto"/>
          <w:sz w:val="21"/>
          <w:szCs w:val="21"/>
          <w:highlight w:val="none"/>
          <w:u w:val="single"/>
        </w:rPr>
        <w:t>（项目名称）</w:t>
      </w:r>
      <w:r>
        <w:rPr>
          <w:rFonts w:hint="eastAsia" w:ascii="宋体" w:eastAsia="宋体"/>
          <w:color w:val="auto"/>
          <w:sz w:val="21"/>
          <w:szCs w:val="21"/>
          <w:highlight w:val="none"/>
        </w:rPr>
        <w:t>采购活动，服务全部由符合政策要求的中小企业承</w:t>
      </w:r>
      <w:r>
        <w:rPr>
          <w:rFonts w:hint="eastAsia" w:ascii="宋体" w:eastAsia="宋体"/>
          <w:color w:val="auto"/>
          <w:sz w:val="21"/>
          <w:szCs w:val="21"/>
          <w:highlight w:val="none"/>
          <w:lang w:eastAsia="zh-CN"/>
        </w:rPr>
        <w:t>接</w:t>
      </w:r>
      <w:r>
        <w:rPr>
          <w:rFonts w:hint="eastAsia" w:ascii="宋体" w:eastAsia="宋体"/>
          <w:color w:val="auto"/>
          <w:sz w:val="21"/>
          <w:szCs w:val="21"/>
          <w:highlight w:val="none"/>
        </w:rPr>
        <w:t>。相关企业的具体情况如下：</w:t>
      </w:r>
    </w:p>
    <w:p w14:paraId="40461968">
      <w:pPr>
        <w:pStyle w:val="13"/>
        <w:spacing w:line="360" w:lineRule="auto"/>
        <w:ind w:left="63" w:right="63" w:firstLine="640"/>
        <w:jc w:val="left"/>
        <w:outlineLvl w:val="9"/>
        <w:rPr>
          <w:rFonts w:hint="eastAsia" w:ascii="宋体" w:eastAsia="宋体"/>
          <w:color w:val="auto"/>
          <w:w w:val="99"/>
          <w:sz w:val="21"/>
          <w:szCs w:val="21"/>
          <w:highlight w:val="none"/>
        </w:rPr>
      </w:pPr>
      <w:r>
        <w:rPr>
          <w:rFonts w:hint="eastAsia" w:ascii="宋体" w:eastAsia="宋体"/>
          <w:color w:val="auto"/>
          <w:sz w:val="21"/>
          <w:szCs w:val="21"/>
          <w:highlight w:val="none"/>
        </w:rPr>
        <w:t>1.</w:t>
      </w:r>
      <w:r>
        <w:rPr>
          <w:rFonts w:hint="eastAsia" w:ascii="宋体" w:eastAsia="宋体"/>
          <w:color w:val="auto"/>
          <w:sz w:val="21"/>
          <w:szCs w:val="21"/>
          <w:highlight w:val="none"/>
          <w:u w:val="single"/>
        </w:rPr>
        <w:t>（标的名称）</w:t>
      </w:r>
      <w:r>
        <w:rPr>
          <w:rFonts w:hint="eastAsia" w:ascii="宋体" w:eastAsia="宋体"/>
          <w:color w:val="auto"/>
          <w:w w:val="99"/>
          <w:sz w:val="21"/>
          <w:szCs w:val="21"/>
          <w:highlight w:val="none"/>
        </w:rPr>
        <w:t>，</w:t>
      </w:r>
      <w:r>
        <w:rPr>
          <w:rFonts w:hint="eastAsia" w:ascii="宋体" w:eastAsia="宋体"/>
          <w:color w:val="auto"/>
          <w:sz w:val="21"/>
          <w:szCs w:val="21"/>
          <w:highlight w:val="none"/>
        </w:rPr>
        <w:t>属于</w:t>
      </w:r>
      <w:r>
        <w:rPr>
          <w:rFonts w:hint="eastAsia" w:ascii="宋体" w:eastAsia="宋体"/>
          <w:color w:val="auto"/>
          <w:sz w:val="21"/>
          <w:szCs w:val="21"/>
          <w:highlight w:val="none"/>
          <w:u w:val="single"/>
        </w:rPr>
        <w:t>（采购文件中明确的所属行业）</w:t>
      </w:r>
      <w:r>
        <w:rPr>
          <w:rFonts w:hint="eastAsia" w:ascii="宋体" w:eastAsia="宋体"/>
          <w:color w:val="auto"/>
          <w:w w:val="99"/>
          <w:sz w:val="21"/>
          <w:szCs w:val="21"/>
          <w:highlight w:val="none"/>
        </w:rPr>
        <w:t>；</w:t>
      </w:r>
      <w:r>
        <w:rPr>
          <w:rFonts w:hint="eastAsia" w:ascii="宋体" w:eastAsia="宋体"/>
          <w:color w:val="auto"/>
          <w:sz w:val="21"/>
          <w:szCs w:val="21"/>
          <w:highlight w:val="none"/>
        </w:rPr>
        <w:t>承建（承接）企业为</w:t>
      </w:r>
      <w:r>
        <w:rPr>
          <w:rFonts w:hint="eastAsia" w:ascii="宋体" w:eastAsia="宋体"/>
          <w:color w:val="auto"/>
          <w:sz w:val="21"/>
          <w:szCs w:val="21"/>
          <w:highlight w:val="none"/>
          <w:u w:val="single"/>
        </w:rPr>
        <w:t>（企业名称）</w:t>
      </w:r>
      <w:r>
        <w:rPr>
          <w:rFonts w:hint="eastAsia" w:ascii="宋体" w:eastAsia="宋体"/>
          <w:color w:val="auto"/>
          <w:w w:val="99"/>
          <w:sz w:val="21"/>
          <w:szCs w:val="21"/>
          <w:highlight w:val="none"/>
        </w:rPr>
        <w:t>，</w:t>
      </w:r>
      <w:r>
        <w:rPr>
          <w:rFonts w:hint="eastAsia" w:ascii="宋体" w:eastAsia="宋体"/>
          <w:color w:val="auto"/>
          <w:sz w:val="21"/>
          <w:szCs w:val="21"/>
          <w:highlight w:val="none"/>
        </w:rPr>
        <w:t>从业人员</w:t>
      </w:r>
      <w:r>
        <w:rPr>
          <w:rFonts w:hint="eastAsia" w:ascii="宋体" w:eastAsia="宋体"/>
          <w:color w:val="auto"/>
          <w:w w:val="99"/>
          <w:sz w:val="21"/>
          <w:szCs w:val="21"/>
          <w:highlight w:val="none"/>
          <w:u w:val="single"/>
        </w:rPr>
        <w:t xml:space="preserve"> </w:t>
      </w:r>
      <w:r>
        <w:rPr>
          <w:rFonts w:hint="eastAsia" w:ascii="宋体" w:eastAsia="宋体"/>
          <w:color w:val="auto"/>
          <w:sz w:val="21"/>
          <w:szCs w:val="21"/>
          <w:highlight w:val="none"/>
          <w:u w:val="single"/>
        </w:rPr>
        <w:tab/>
      </w:r>
      <w:r>
        <w:rPr>
          <w:rFonts w:hint="eastAsia" w:ascii="宋体" w:eastAsia="宋体"/>
          <w:color w:val="auto"/>
          <w:sz w:val="21"/>
          <w:szCs w:val="21"/>
          <w:highlight w:val="none"/>
        </w:rPr>
        <w:t>人</w:t>
      </w:r>
      <w:r>
        <w:rPr>
          <w:rFonts w:hint="eastAsia" w:ascii="宋体" w:eastAsia="宋体"/>
          <w:color w:val="auto"/>
          <w:w w:val="99"/>
          <w:sz w:val="21"/>
          <w:szCs w:val="21"/>
          <w:highlight w:val="none"/>
        </w:rPr>
        <w:t>，</w:t>
      </w:r>
      <w:r>
        <w:rPr>
          <w:rFonts w:hint="eastAsia" w:ascii="宋体" w:eastAsia="宋体"/>
          <w:color w:val="auto"/>
          <w:sz w:val="21"/>
          <w:szCs w:val="21"/>
          <w:highlight w:val="none"/>
        </w:rPr>
        <w:t>营业收入为</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rPr>
        <w:tab/>
      </w:r>
      <w:r>
        <w:rPr>
          <w:rFonts w:hint="eastAsia" w:ascii="宋体" w:eastAsia="宋体"/>
          <w:color w:val="auto"/>
          <w:sz w:val="21"/>
          <w:szCs w:val="21"/>
          <w:highlight w:val="none"/>
        </w:rPr>
        <w:t>万元，资产总额为</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rPr>
        <w:tab/>
      </w:r>
      <w:r>
        <w:rPr>
          <w:rFonts w:hint="eastAsia" w:ascii="宋体" w:eastAsia="宋体"/>
          <w:color w:val="auto"/>
          <w:sz w:val="21"/>
          <w:szCs w:val="21"/>
          <w:highlight w:val="none"/>
        </w:rPr>
        <w:t>万元，属于</w:t>
      </w:r>
      <w:r>
        <w:rPr>
          <w:rFonts w:hint="eastAsia" w:ascii="宋体" w:eastAsia="宋体"/>
          <w:color w:val="auto"/>
          <w:sz w:val="21"/>
          <w:szCs w:val="21"/>
          <w:highlight w:val="none"/>
          <w:u w:val="single"/>
        </w:rPr>
        <w:t>（中型企业、小型企业、微型企业）</w:t>
      </w:r>
      <w:r>
        <w:rPr>
          <w:rFonts w:hint="eastAsia" w:ascii="宋体" w:eastAsia="宋体"/>
          <w:color w:val="auto"/>
          <w:sz w:val="21"/>
          <w:szCs w:val="21"/>
          <w:highlight w:val="none"/>
        </w:rPr>
        <w:t>；</w:t>
      </w:r>
    </w:p>
    <w:p w14:paraId="66CC5EBB">
      <w:pPr>
        <w:pStyle w:val="13"/>
        <w:spacing w:line="360" w:lineRule="auto"/>
        <w:ind w:left="63" w:right="63" w:firstLine="640"/>
        <w:jc w:val="left"/>
        <w:outlineLvl w:val="9"/>
        <w:rPr>
          <w:rFonts w:hint="eastAsia" w:ascii="宋体" w:eastAsia="宋体"/>
          <w:color w:val="auto"/>
          <w:sz w:val="21"/>
          <w:szCs w:val="21"/>
          <w:highlight w:val="none"/>
        </w:rPr>
      </w:pPr>
      <w:r>
        <w:rPr>
          <w:rFonts w:hint="eastAsia" w:ascii="宋体" w:eastAsia="宋体"/>
          <w:color w:val="auto"/>
          <w:sz w:val="21"/>
          <w:szCs w:val="21"/>
          <w:highlight w:val="none"/>
        </w:rPr>
        <w:t>2.</w:t>
      </w:r>
      <w:r>
        <w:rPr>
          <w:rFonts w:hint="eastAsia" w:ascii="宋体" w:eastAsia="宋体"/>
          <w:color w:val="auto"/>
          <w:sz w:val="21"/>
          <w:szCs w:val="21"/>
          <w:highlight w:val="none"/>
          <w:u w:val="single"/>
        </w:rPr>
        <w:t xml:space="preserve"> （标的名称）</w:t>
      </w:r>
      <w:r>
        <w:rPr>
          <w:rFonts w:hint="eastAsia" w:ascii="宋体" w:eastAsia="宋体"/>
          <w:color w:val="auto"/>
          <w:w w:val="99"/>
          <w:sz w:val="21"/>
          <w:szCs w:val="21"/>
          <w:highlight w:val="none"/>
        </w:rPr>
        <w:t>，</w:t>
      </w:r>
      <w:r>
        <w:rPr>
          <w:rFonts w:hint="eastAsia" w:ascii="宋体" w:eastAsia="宋体"/>
          <w:color w:val="auto"/>
          <w:sz w:val="21"/>
          <w:szCs w:val="21"/>
          <w:highlight w:val="none"/>
        </w:rPr>
        <w:t>属于</w:t>
      </w:r>
      <w:r>
        <w:rPr>
          <w:rFonts w:hint="eastAsia" w:ascii="宋体" w:eastAsia="宋体"/>
          <w:color w:val="auto"/>
          <w:sz w:val="21"/>
          <w:szCs w:val="21"/>
          <w:highlight w:val="none"/>
          <w:u w:val="single"/>
        </w:rPr>
        <w:t>（采购文件中明确的所属行业）</w:t>
      </w:r>
      <w:r>
        <w:rPr>
          <w:rFonts w:hint="eastAsia" w:ascii="宋体" w:eastAsia="宋体"/>
          <w:color w:val="auto"/>
          <w:w w:val="99"/>
          <w:sz w:val="21"/>
          <w:szCs w:val="21"/>
          <w:highlight w:val="none"/>
        </w:rPr>
        <w:t>；</w:t>
      </w:r>
      <w:r>
        <w:rPr>
          <w:rFonts w:hint="eastAsia" w:ascii="宋体" w:eastAsia="宋体"/>
          <w:color w:val="auto"/>
          <w:sz w:val="21"/>
          <w:szCs w:val="21"/>
          <w:highlight w:val="none"/>
        </w:rPr>
        <w:t>承建（承接）企业为</w:t>
      </w:r>
      <w:r>
        <w:rPr>
          <w:rFonts w:hint="eastAsia" w:ascii="宋体" w:eastAsia="宋体"/>
          <w:color w:val="auto"/>
          <w:sz w:val="21"/>
          <w:szCs w:val="21"/>
          <w:highlight w:val="none"/>
          <w:u w:val="single"/>
        </w:rPr>
        <w:t>（企业名称）</w:t>
      </w:r>
      <w:r>
        <w:rPr>
          <w:rFonts w:hint="eastAsia" w:ascii="宋体" w:eastAsia="宋体"/>
          <w:color w:val="auto"/>
          <w:w w:val="99"/>
          <w:sz w:val="21"/>
          <w:szCs w:val="21"/>
          <w:highlight w:val="none"/>
        </w:rPr>
        <w:t>，</w:t>
      </w:r>
      <w:r>
        <w:rPr>
          <w:rFonts w:hint="eastAsia" w:ascii="宋体" w:eastAsia="宋体"/>
          <w:color w:val="auto"/>
          <w:sz w:val="21"/>
          <w:szCs w:val="21"/>
          <w:highlight w:val="none"/>
        </w:rPr>
        <w:t>从业人员</w:t>
      </w:r>
      <w:r>
        <w:rPr>
          <w:rFonts w:hint="eastAsia" w:ascii="宋体" w:eastAsia="宋体"/>
          <w:color w:val="auto"/>
          <w:w w:val="99"/>
          <w:sz w:val="21"/>
          <w:szCs w:val="21"/>
          <w:highlight w:val="none"/>
          <w:u w:val="single"/>
        </w:rPr>
        <w:t xml:space="preserve"> </w:t>
      </w:r>
      <w:r>
        <w:rPr>
          <w:rFonts w:hint="eastAsia" w:ascii="宋体" w:eastAsia="宋体"/>
          <w:color w:val="auto"/>
          <w:sz w:val="21"/>
          <w:szCs w:val="21"/>
          <w:highlight w:val="none"/>
          <w:u w:val="single"/>
        </w:rPr>
        <w:tab/>
      </w:r>
      <w:r>
        <w:rPr>
          <w:rFonts w:hint="eastAsia" w:ascii="宋体" w:eastAsia="宋体"/>
          <w:color w:val="auto"/>
          <w:sz w:val="21"/>
          <w:szCs w:val="21"/>
          <w:highlight w:val="none"/>
        </w:rPr>
        <w:t>人</w:t>
      </w:r>
      <w:r>
        <w:rPr>
          <w:rFonts w:hint="eastAsia" w:ascii="宋体" w:eastAsia="宋体"/>
          <w:color w:val="auto"/>
          <w:w w:val="99"/>
          <w:sz w:val="21"/>
          <w:szCs w:val="21"/>
          <w:highlight w:val="none"/>
        </w:rPr>
        <w:t>，</w:t>
      </w:r>
      <w:r>
        <w:rPr>
          <w:rFonts w:hint="eastAsia" w:ascii="宋体" w:eastAsia="宋体"/>
          <w:color w:val="auto"/>
          <w:sz w:val="21"/>
          <w:szCs w:val="21"/>
          <w:highlight w:val="none"/>
        </w:rPr>
        <w:t>营业收入为</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rPr>
        <w:tab/>
      </w:r>
      <w:r>
        <w:rPr>
          <w:rFonts w:hint="eastAsia" w:ascii="宋体" w:eastAsia="宋体"/>
          <w:color w:val="auto"/>
          <w:sz w:val="21"/>
          <w:szCs w:val="21"/>
          <w:highlight w:val="none"/>
        </w:rPr>
        <w:t>万元，资产总额为</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rPr>
        <w:tab/>
      </w:r>
      <w:r>
        <w:rPr>
          <w:rFonts w:hint="eastAsia" w:ascii="宋体" w:eastAsia="宋体"/>
          <w:color w:val="auto"/>
          <w:sz w:val="21"/>
          <w:szCs w:val="21"/>
          <w:highlight w:val="none"/>
        </w:rPr>
        <w:t>万元，属于</w:t>
      </w:r>
      <w:r>
        <w:rPr>
          <w:rFonts w:hint="eastAsia" w:ascii="宋体" w:eastAsia="宋体"/>
          <w:color w:val="auto"/>
          <w:sz w:val="21"/>
          <w:szCs w:val="21"/>
          <w:highlight w:val="none"/>
          <w:u w:val="single"/>
        </w:rPr>
        <w:t>（中型企业、小型企业、微型企业）</w:t>
      </w:r>
      <w:r>
        <w:rPr>
          <w:rFonts w:hint="eastAsia" w:ascii="宋体" w:eastAsia="宋体"/>
          <w:color w:val="auto"/>
          <w:sz w:val="21"/>
          <w:szCs w:val="21"/>
          <w:highlight w:val="none"/>
        </w:rPr>
        <w:t>；</w:t>
      </w:r>
    </w:p>
    <w:p w14:paraId="26667950">
      <w:pPr>
        <w:pStyle w:val="13"/>
        <w:spacing w:before="11" w:line="360" w:lineRule="auto"/>
        <w:ind w:left="63" w:right="63"/>
        <w:jc w:val="left"/>
        <w:outlineLvl w:val="9"/>
        <w:rPr>
          <w:rFonts w:hint="eastAsia" w:ascii="宋体" w:eastAsia="宋体"/>
          <w:color w:val="auto"/>
          <w:sz w:val="21"/>
          <w:szCs w:val="21"/>
          <w:highlight w:val="none"/>
        </w:rPr>
      </w:pPr>
      <w:r>
        <w:rPr>
          <w:rFonts w:hint="eastAsia" w:ascii="宋体" w:eastAsia="宋体"/>
          <w:color w:val="auto"/>
          <w:sz w:val="21"/>
          <w:szCs w:val="21"/>
          <w:highlight w:val="none"/>
        </w:rPr>
        <w:t>……</w:t>
      </w:r>
    </w:p>
    <w:p w14:paraId="15A8E254">
      <w:pPr>
        <w:pStyle w:val="13"/>
        <w:spacing w:before="108" w:line="360" w:lineRule="auto"/>
        <w:ind w:left="63" w:right="63" w:firstLine="645"/>
        <w:jc w:val="left"/>
        <w:outlineLvl w:val="9"/>
        <w:rPr>
          <w:rFonts w:hint="eastAsia" w:ascii="宋体" w:eastAsia="宋体"/>
          <w:color w:val="auto"/>
          <w:sz w:val="21"/>
          <w:szCs w:val="21"/>
          <w:highlight w:val="none"/>
        </w:rPr>
      </w:pPr>
      <w:r>
        <w:rPr>
          <w:rFonts w:hint="eastAsia" w:ascii="宋体" w:eastAsia="宋体"/>
          <w:color w:val="auto"/>
          <w:spacing w:val="-3"/>
          <w:sz w:val="21"/>
          <w:szCs w:val="21"/>
          <w:highlight w:val="none"/>
        </w:rPr>
        <w:t>以上企业，不属于大企业的分支机构，不存在控股股东</w:t>
      </w:r>
      <w:r>
        <w:rPr>
          <w:rFonts w:hint="eastAsia" w:ascii="宋体" w:eastAsia="宋体"/>
          <w:color w:val="auto"/>
          <w:spacing w:val="-5"/>
          <w:sz w:val="21"/>
          <w:szCs w:val="21"/>
          <w:highlight w:val="none"/>
        </w:rPr>
        <w:t>为大企业的情形，也不存在与大企业的负责人为同一人的情形。</w:t>
      </w:r>
    </w:p>
    <w:p w14:paraId="28EA4EBE">
      <w:pPr>
        <w:pStyle w:val="13"/>
        <w:spacing w:line="360" w:lineRule="auto"/>
        <w:ind w:left="63" w:right="63" w:firstLine="640"/>
        <w:jc w:val="left"/>
        <w:outlineLvl w:val="9"/>
        <w:rPr>
          <w:rFonts w:hint="eastAsia" w:ascii="宋体" w:eastAsia="宋体"/>
          <w:color w:val="auto"/>
          <w:sz w:val="21"/>
          <w:szCs w:val="21"/>
          <w:highlight w:val="none"/>
        </w:rPr>
      </w:pPr>
      <w:r>
        <w:rPr>
          <w:rFonts w:hint="eastAsia" w:ascii="宋体" w:eastAsia="宋体"/>
          <w:color w:val="auto"/>
          <w:sz w:val="21"/>
          <w:szCs w:val="21"/>
          <w:highlight w:val="none"/>
        </w:rPr>
        <w:t>本企业对上述声明内容的真实性负责。如有虚假，将依法承担相应责任。</w:t>
      </w:r>
    </w:p>
    <w:p w14:paraId="306E5CCD">
      <w:pPr>
        <w:pStyle w:val="13"/>
        <w:tabs>
          <w:tab w:val="left" w:pos="4678"/>
        </w:tabs>
        <w:spacing w:before="108" w:line="360" w:lineRule="auto"/>
        <w:ind w:left="63" w:right="63" w:firstLine="645"/>
        <w:jc w:val="right"/>
        <w:outlineLvl w:val="9"/>
        <w:rPr>
          <w:rFonts w:hint="eastAsia" w:ascii="宋体" w:eastAsia="宋体"/>
          <w:color w:val="auto"/>
          <w:spacing w:val="24"/>
          <w:sz w:val="21"/>
          <w:szCs w:val="21"/>
          <w:highlight w:val="none"/>
        </w:rPr>
      </w:pPr>
      <w:r>
        <w:rPr>
          <w:rFonts w:hint="eastAsia" w:ascii="宋体" w:eastAsia="宋体"/>
          <w:color w:val="auto"/>
          <w:spacing w:val="24"/>
          <w:sz w:val="21"/>
          <w:szCs w:val="21"/>
          <w:highlight w:val="none"/>
        </w:rPr>
        <w:t>企业名称（盖章）：</w:t>
      </w:r>
    </w:p>
    <w:p w14:paraId="2DEE60AF">
      <w:pPr>
        <w:pStyle w:val="13"/>
        <w:tabs>
          <w:tab w:val="left" w:pos="4678"/>
        </w:tabs>
        <w:spacing w:before="108" w:line="360" w:lineRule="auto"/>
        <w:ind w:left="63" w:right="63" w:firstLine="645"/>
        <w:jc w:val="right"/>
        <w:outlineLvl w:val="9"/>
        <w:rPr>
          <w:rFonts w:hint="eastAsia" w:ascii="宋体" w:eastAsia="宋体"/>
          <w:color w:val="auto"/>
          <w:spacing w:val="-5"/>
          <w:sz w:val="21"/>
          <w:szCs w:val="21"/>
          <w:highlight w:val="none"/>
        </w:rPr>
      </w:pPr>
      <w:r>
        <w:rPr>
          <w:rFonts w:hint="eastAsia" w:ascii="宋体" w:eastAsia="宋体"/>
          <w:color w:val="auto"/>
          <w:spacing w:val="24"/>
          <w:sz w:val="21"/>
          <w:szCs w:val="21"/>
          <w:highlight w:val="none"/>
        </w:rPr>
        <w:t>日期：</w:t>
      </w:r>
    </w:p>
    <w:p w14:paraId="54B029E8">
      <w:pPr>
        <w:outlineLvl w:val="9"/>
        <w:rPr>
          <w:rFonts w:hint="eastAsia" w:ascii="宋体"/>
          <w:color w:val="auto"/>
          <w:szCs w:val="21"/>
          <w:highlight w:val="none"/>
        </w:rPr>
      </w:pPr>
    </w:p>
    <w:p w14:paraId="48FC7D88">
      <w:pPr>
        <w:outlineLvl w:val="9"/>
        <w:rPr>
          <w:rFonts w:hint="eastAsia" w:ascii="宋体"/>
          <w:color w:val="auto"/>
          <w:szCs w:val="21"/>
          <w:highlight w:val="none"/>
        </w:rPr>
      </w:pPr>
    </w:p>
    <w:p w14:paraId="279512BF">
      <w:pPr>
        <w:outlineLvl w:val="9"/>
        <w:rPr>
          <w:rFonts w:hint="eastAsia" w:ascii="宋体"/>
          <w:color w:val="auto"/>
          <w:szCs w:val="21"/>
          <w:highlight w:val="none"/>
        </w:rPr>
      </w:pPr>
    </w:p>
    <w:p w14:paraId="15C307F0">
      <w:pPr>
        <w:outlineLvl w:val="9"/>
        <w:rPr>
          <w:rFonts w:hint="eastAsia" w:ascii="宋体"/>
          <w:color w:val="auto"/>
          <w:szCs w:val="21"/>
          <w:highlight w:val="none"/>
        </w:rPr>
      </w:pPr>
    </w:p>
    <w:p w14:paraId="635D0714">
      <w:pPr>
        <w:outlineLvl w:val="9"/>
        <w:rPr>
          <w:rFonts w:hint="eastAsia" w:ascii="宋体"/>
          <w:color w:val="auto"/>
          <w:szCs w:val="21"/>
          <w:highlight w:val="none"/>
        </w:rPr>
      </w:pPr>
    </w:p>
    <w:p w14:paraId="6EBD6767">
      <w:pPr>
        <w:outlineLvl w:val="9"/>
        <w:rPr>
          <w:rFonts w:hint="eastAsia" w:ascii="宋体"/>
          <w:color w:val="auto"/>
          <w:szCs w:val="21"/>
          <w:highlight w:val="none"/>
        </w:rPr>
      </w:pPr>
    </w:p>
    <w:p w14:paraId="4D48810E">
      <w:pPr>
        <w:outlineLvl w:val="9"/>
        <w:rPr>
          <w:rFonts w:hint="eastAsia" w:ascii="宋体"/>
          <w:color w:val="auto"/>
          <w:szCs w:val="21"/>
          <w:highlight w:val="none"/>
        </w:rPr>
      </w:pPr>
    </w:p>
    <w:p w14:paraId="05A22324">
      <w:pPr>
        <w:outlineLvl w:val="9"/>
        <w:rPr>
          <w:rFonts w:hint="eastAsia" w:ascii="宋体"/>
          <w:color w:val="auto"/>
          <w:szCs w:val="21"/>
          <w:highlight w:val="none"/>
        </w:rPr>
      </w:pPr>
    </w:p>
    <w:p w14:paraId="496EBFCF">
      <w:pPr>
        <w:outlineLvl w:val="9"/>
        <w:rPr>
          <w:rFonts w:hint="eastAsia" w:ascii="宋体"/>
          <w:color w:val="auto"/>
          <w:szCs w:val="21"/>
          <w:highlight w:val="none"/>
        </w:rPr>
      </w:pPr>
    </w:p>
    <w:p w14:paraId="1EF2D620">
      <w:pPr>
        <w:outlineLvl w:val="9"/>
        <w:rPr>
          <w:rFonts w:hint="eastAsia" w:ascii="宋体"/>
          <w:color w:val="auto"/>
          <w:szCs w:val="21"/>
          <w:highlight w:val="none"/>
        </w:rPr>
      </w:pPr>
    </w:p>
    <w:p w14:paraId="5F1886C9">
      <w:pPr>
        <w:spacing w:line="312" w:lineRule="auto"/>
        <w:outlineLvl w:val="9"/>
        <w:rPr>
          <w:rFonts w:hint="eastAsia" w:ascii="宋体"/>
          <w:color w:val="auto"/>
          <w:sz w:val="21"/>
          <w:szCs w:val="21"/>
          <w:highlight w:val="none"/>
        </w:rPr>
      </w:pPr>
      <w:r>
        <w:rPr>
          <w:rFonts w:hint="eastAsia" w:ascii="宋体"/>
          <w:color w:val="auto"/>
          <w:sz w:val="21"/>
          <w:szCs w:val="21"/>
          <w:highlight w:val="none"/>
        </w:rPr>
        <w:t>从业人员、营业收入、资产总额填报上一年度数据，无上一年度数据的新成立企业可不填报</w:t>
      </w:r>
    </w:p>
    <w:p w14:paraId="1FB0C973">
      <w:pPr>
        <w:jc w:val="left"/>
        <w:outlineLvl w:val="9"/>
        <w:rPr>
          <w:rFonts w:hint="eastAsia" w:ascii="宋体"/>
          <w:color w:val="auto"/>
          <w:szCs w:val="21"/>
          <w:highlight w:val="none"/>
        </w:rPr>
      </w:pPr>
      <w:r>
        <w:rPr>
          <w:rFonts w:hint="eastAsia" w:ascii="宋体"/>
          <w:color w:val="auto"/>
          <w:szCs w:val="21"/>
          <w:highlight w:val="none"/>
        </w:rPr>
        <w:br w:type="page"/>
      </w:r>
    </w:p>
    <w:p w14:paraId="5DD274B0">
      <w:pPr>
        <w:pStyle w:val="31"/>
        <w:outlineLvl w:val="9"/>
        <w:rPr>
          <w:color w:val="auto"/>
          <w:highlight w:val="none"/>
        </w:rPr>
      </w:pPr>
      <w:r>
        <w:rPr>
          <w:color w:val="auto"/>
          <w:highlight w:val="none"/>
        </w:rPr>
        <w:t>附 2</w:t>
      </w:r>
    </w:p>
    <w:p w14:paraId="46923164">
      <w:pPr>
        <w:spacing w:before="195" w:line="290" w:lineRule="auto"/>
        <w:ind w:left="2567" w:right="1690" w:hanging="754"/>
        <w:jc w:val="center"/>
        <w:outlineLvl w:val="9"/>
        <w:rPr>
          <w:rFonts w:hint="eastAsia" w:ascii="宋体"/>
          <w:b/>
          <w:color w:val="auto"/>
          <w:sz w:val="21"/>
          <w:szCs w:val="21"/>
          <w:highlight w:val="none"/>
        </w:rPr>
      </w:pPr>
      <w:r>
        <w:rPr>
          <w:rFonts w:hint="eastAsia" w:ascii="宋体"/>
          <w:color w:val="auto"/>
          <w:sz w:val="21"/>
          <w:szCs w:val="21"/>
          <w:highlight w:val="none"/>
          <w:u w:val="single"/>
        </w:rPr>
        <w:t>（单位名称）</w:t>
      </w:r>
      <w:r>
        <w:rPr>
          <w:rFonts w:hint="eastAsia" w:ascii="宋体"/>
          <w:color w:val="auto"/>
          <w:sz w:val="21"/>
          <w:szCs w:val="21"/>
          <w:highlight w:val="none"/>
        </w:rPr>
        <w:t>××</w:t>
      </w:r>
      <w:r>
        <w:rPr>
          <w:rFonts w:hint="eastAsia" w:ascii="宋体"/>
          <w:b/>
          <w:color w:val="auto"/>
          <w:sz w:val="21"/>
          <w:szCs w:val="21"/>
          <w:highlight w:val="none"/>
        </w:rPr>
        <w:t>年面向中小企业</w:t>
      </w:r>
    </w:p>
    <w:p w14:paraId="5049A8EF">
      <w:pPr>
        <w:spacing w:before="195" w:line="290" w:lineRule="auto"/>
        <w:ind w:left="2567" w:right="1690" w:hanging="754"/>
        <w:jc w:val="center"/>
        <w:outlineLvl w:val="9"/>
        <w:rPr>
          <w:rFonts w:hint="eastAsia" w:ascii="宋体"/>
          <w:b/>
          <w:color w:val="auto"/>
          <w:sz w:val="21"/>
          <w:szCs w:val="21"/>
          <w:highlight w:val="none"/>
        </w:rPr>
      </w:pPr>
      <w:r>
        <w:rPr>
          <w:rFonts w:hint="eastAsia" w:ascii="宋体"/>
          <w:b/>
          <w:color w:val="auto"/>
          <w:sz w:val="21"/>
          <w:szCs w:val="21"/>
          <w:highlight w:val="none"/>
        </w:rPr>
        <w:t>预留项目执行情况公告</w:t>
      </w:r>
    </w:p>
    <w:p w14:paraId="27E24D9E">
      <w:pPr>
        <w:pStyle w:val="13"/>
        <w:spacing w:before="54"/>
        <w:ind w:left="63" w:right="63"/>
        <w:outlineLvl w:val="9"/>
        <w:rPr>
          <w:rFonts w:hint="eastAsia" w:ascii="宋体" w:eastAsia="宋体"/>
          <w:color w:val="auto"/>
          <w:sz w:val="21"/>
          <w:szCs w:val="21"/>
          <w:highlight w:val="none"/>
        </w:rPr>
      </w:pPr>
    </w:p>
    <w:p w14:paraId="59AF71EF">
      <w:pPr>
        <w:pStyle w:val="13"/>
        <w:spacing w:line="360" w:lineRule="auto"/>
        <w:ind w:left="63" w:right="63" w:firstLine="420" w:firstLineChars="200"/>
        <w:jc w:val="left"/>
        <w:outlineLvl w:val="9"/>
        <w:rPr>
          <w:rFonts w:hint="eastAsia" w:ascii="宋体" w:eastAsia="宋体"/>
          <w:color w:val="auto"/>
          <w:sz w:val="21"/>
          <w:szCs w:val="21"/>
          <w:highlight w:val="none"/>
        </w:rPr>
      </w:pPr>
      <w:r>
        <w:rPr>
          <w:rFonts w:hint="eastAsia" w:ascii="宋体" w:eastAsia="宋体"/>
          <w:color w:val="auto"/>
          <w:sz w:val="21"/>
          <w:szCs w:val="21"/>
          <w:highlight w:val="none"/>
        </w:rPr>
        <w:t>根据《政府采购促进中小企业发展管理办法》（财库﹝2020﹞46 号）要求，现对本部门（单位）××年面向中小企业预留项目执行情况公告如下：</w:t>
      </w:r>
    </w:p>
    <w:p w14:paraId="35C24CFA">
      <w:pPr>
        <w:pStyle w:val="13"/>
        <w:spacing w:line="360" w:lineRule="auto"/>
        <w:ind w:left="63" w:right="63" w:firstLine="420" w:firstLineChars="200"/>
        <w:jc w:val="left"/>
        <w:outlineLvl w:val="9"/>
        <w:rPr>
          <w:rFonts w:hint="eastAsia" w:ascii="宋体" w:eastAsia="宋体"/>
          <w:color w:val="auto"/>
          <w:sz w:val="21"/>
          <w:szCs w:val="21"/>
          <w:highlight w:val="none"/>
        </w:rPr>
      </w:pPr>
      <w:r>
        <w:rPr>
          <w:rFonts w:hint="eastAsia" w:ascii="宋体" w:eastAsia="宋体"/>
          <w:color w:val="auto"/>
          <w:sz w:val="21"/>
          <w:szCs w:val="21"/>
          <w:highlight w:val="none"/>
        </w:rPr>
        <w:t>本部门（单位）××年预留项目面向中小企业采购共计××万元，其中，面向小微企业采购××万元，占××%。</w:t>
      </w:r>
    </w:p>
    <w:p w14:paraId="4841FA8C">
      <w:pPr>
        <w:pStyle w:val="13"/>
        <w:snapToGrid w:val="0"/>
        <w:spacing w:before="120"/>
        <w:ind w:left="63" w:right="63"/>
        <w:outlineLvl w:val="9"/>
        <w:rPr>
          <w:rFonts w:hint="eastAsia" w:ascii="宋体" w:eastAsia="宋体"/>
          <w:color w:val="auto"/>
          <w:sz w:val="21"/>
          <w:szCs w:val="21"/>
          <w:highlight w:val="none"/>
        </w:rPr>
      </w:pPr>
      <w:r>
        <w:rPr>
          <w:rFonts w:hint="eastAsia" w:ascii="宋体" w:eastAsia="宋体"/>
          <w:color w:val="auto"/>
          <w:sz w:val="21"/>
          <w:szCs w:val="21"/>
          <w:highlight w:val="none"/>
        </w:rPr>
        <w:t>面向中小企业预留项目明细</w:t>
      </w:r>
    </w:p>
    <w:tbl>
      <w:tblPr>
        <w:tblStyle w:val="23"/>
        <w:tblW w:w="10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834"/>
        <w:gridCol w:w="2575"/>
        <w:gridCol w:w="1920"/>
        <w:gridCol w:w="3163"/>
      </w:tblGrid>
      <w:tr w14:paraId="1C430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jc w:val="center"/>
        </w:trPr>
        <w:tc>
          <w:tcPr>
            <w:tcW w:w="856" w:type="dxa"/>
            <w:noWrap w:val="0"/>
            <w:vAlign w:val="center"/>
          </w:tcPr>
          <w:p w14:paraId="1C0EBAA8">
            <w:pPr>
              <w:pStyle w:val="30"/>
              <w:autoSpaceDE/>
              <w:autoSpaceDN/>
              <w:adjustRightInd w:val="0"/>
              <w:snapToGrid w:val="0"/>
              <w:spacing w:before="120" w:after="120"/>
              <w:jc w:val="center"/>
              <w:outlineLvl w:val="9"/>
              <w:rPr>
                <w:rFonts w:hint="eastAsia" w:ascii="宋体" w:eastAsia="宋体"/>
                <w:b/>
                <w:color w:val="auto"/>
                <w:sz w:val="21"/>
                <w:szCs w:val="21"/>
                <w:highlight w:val="none"/>
              </w:rPr>
            </w:pPr>
            <w:r>
              <w:rPr>
                <w:rFonts w:hint="eastAsia" w:ascii="宋体" w:eastAsia="宋体"/>
                <w:b/>
                <w:color w:val="auto"/>
                <w:sz w:val="21"/>
                <w:szCs w:val="21"/>
                <w:highlight w:val="none"/>
              </w:rPr>
              <w:t>序号</w:t>
            </w:r>
          </w:p>
        </w:tc>
        <w:tc>
          <w:tcPr>
            <w:tcW w:w="1834" w:type="dxa"/>
            <w:noWrap w:val="0"/>
            <w:vAlign w:val="center"/>
          </w:tcPr>
          <w:p w14:paraId="481B3F80">
            <w:pPr>
              <w:pStyle w:val="30"/>
              <w:autoSpaceDE/>
              <w:autoSpaceDN/>
              <w:adjustRightInd w:val="0"/>
              <w:snapToGrid w:val="0"/>
              <w:spacing w:before="120" w:after="120"/>
              <w:jc w:val="center"/>
              <w:outlineLvl w:val="9"/>
              <w:rPr>
                <w:rFonts w:hint="eastAsia" w:ascii="宋体" w:eastAsia="宋体"/>
                <w:b/>
                <w:color w:val="auto"/>
                <w:sz w:val="21"/>
                <w:szCs w:val="21"/>
                <w:highlight w:val="none"/>
              </w:rPr>
            </w:pPr>
            <w:r>
              <w:rPr>
                <w:rFonts w:hint="eastAsia" w:ascii="宋体" w:eastAsia="宋体"/>
                <w:b/>
                <w:color w:val="auto"/>
                <w:sz w:val="21"/>
                <w:szCs w:val="21"/>
                <w:highlight w:val="none"/>
              </w:rPr>
              <w:t>项目名称</w:t>
            </w:r>
          </w:p>
        </w:tc>
        <w:tc>
          <w:tcPr>
            <w:tcW w:w="2575" w:type="dxa"/>
            <w:noWrap w:val="0"/>
            <w:vAlign w:val="center"/>
          </w:tcPr>
          <w:p w14:paraId="2A04110A">
            <w:pPr>
              <w:pStyle w:val="30"/>
              <w:autoSpaceDE/>
              <w:autoSpaceDN/>
              <w:adjustRightInd w:val="0"/>
              <w:snapToGrid w:val="0"/>
              <w:spacing w:before="120" w:after="120"/>
              <w:jc w:val="center"/>
              <w:outlineLvl w:val="9"/>
              <w:rPr>
                <w:rFonts w:hint="eastAsia" w:ascii="宋体" w:eastAsia="宋体"/>
                <w:b/>
                <w:color w:val="auto"/>
                <w:sz w:val="21"/>
                <w:szCs w:val="21"/>
                <w:highlight w:val="none"/>
              </w:rPr>
            </w:pPr>
            <w:r>
              <w:rPr>
                <w:rFonts w:hint="eastAsia" w:ascii="宋体" w:eastAsia="宋体"/>
                <w:b/>
                <w:color w:val="auto"/>
                <w:sz w:val="21"/>
                <w:szCs w:val="21"/>
                <w:highlight w:val="none"/>
              </w:rPr>
              <w:t>预留选项</w:t>
            </w:r>
          </w:p>
        </w:tc>
        <w:tc>
          <w:tcPr>
            <w:tcW w:w="1920" w:type="dxa"/>
            <w:noWrap w:val="0"/>
            <w:vAlign w:val="center"/>
          </w:tcPr>
          <w:p w14:paraId="01252F38">
            <w:pPr>
              <w:pStyle w:val="30"/>
              <w:autoSpaceDE/>
              <w:autoSpaceDN/>
              <w:adjustRightInd w:val="0"/>
              <w:snapToGrid w:val="0"/>
              <w:spacing w:before="120" w:after="120"/>
              <w:ind w:left="105" w:leftChars="50" w:right="105" w:rightChars="50"/>
              <w:jc w:val="center"/>
              <w:outlineLvl w:val="9"/>
              <w:rPr>
                <w:rFonts w:hint="eastAsia" w:ascii="宋体" w:eastAsia="宋体"/>
                <w:b/>
                <w:color w:val="auto"/>
                <w:sz w:val="21"/>
                <w:szCs w:val="21"/>
                <w:highlight w:val="none"/>
                <w:lang w:eastAsia="zh-CN"/>
              </w:rPr>
            </w:pPr>
            <w:r>
              <w:rPr>
                <w:rFonts w:hint="eastAsia" w:ascii="宋体" w:eastAsia="宋体"/>
                <w:b/>
                <w:color w:val="auto"/>
                <w:sz w:val="21"/>
                <w:szCs w:val="21"/>
                <w:highlight w:val="none"/>
                <w:lang w:eastAsia="zh-CN"/>
              </w:rPr>
              <w:t>面向中小企业采购金额</w:t>
            </w:r>
          </w:p>
        </w:tc>
        <w:tc>
          <w:tcPr>
            <w:tcW w:w="3163" w:type="dxa"/>
            <w:noWrap w:val="0"/>
            <w:vAlign w:val="center"/>
          </w:tcPr>
          <w:p w14:paraId="7AF747E6">
            <w:pPr>
              <w:pStyle w:val="30"/>
              <w:autoSpaceDE/>
              <w:autoSpaceDN/>
              <w:adjustRightInd w:val="0"/>
              <w:snapToGrid w:val="0"/>
              <w:spacing w:before="120" w:after="120"/>
              <w:jc w:val="center"/>
              <w:outlineLvl w:val="9"/>
              <w:rPr>
                <w:rFonts w:hint="eastAsia" w:ascii="宋体" w:eastAsia="宋体"/>
                <w:b/>
                <w:color w:val="auto"/>
                <w:sz w:val="21"/>
                <w:szCs w:val="21"/>
                <w:highlight w:val="none"/>
              </w:rPr>
            </w:pPr>
            <w:r>
              <w:rPr>
                <w:rFonts w:hint="eastAsia" w:ascii="宋体" w:eastAsia="宋体"/>
                <w:b/>
                <w:color w:val="auto"/>
                <w:sz w:val="21"/>
                <w:szCs w:val="21"/>
                <w:highlight w:val="none"/>
              </w:rPr>
              <w:t>合同链接</w:t>
            </w:r>
          </w:p>
        </w:tc>
      </w:tr>
      <w:tr w14:paraId="66105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noWrap w:val="0"/>
            <w:vAlign w:val="center"/>
          </w:tcPr>
          <w:p w14:paraId="7DEB6E98">
            <w:pPr>
              <w:pStyle w:val="30"/>
              <w:autoSpaceDE/>
              <w:autoSpaceDN/>
              <w:adjustRightInd w:val="0"/>
              <w:snapToGrid w:val="0"/>
              <w:spacing w:before="120" w:after="120"/>
              <w:jc w:val="center"/>
              <w:outlineLvl w:val="9"/>
              <w:rPr>
                <w:rFonts w:hint="eastAsia" w:ascii="宋体" w:eastAsia="宋体"/>
                <w:color w:val="auto"/>
                <w:sz w:val="21"/>
                <w:szCs w:val="21"/>
                <w:highlight w:val="none"/>
              </w:rPr>
            </w:pPr>
          </w:p>
        </w:tc>
        <w:tc>
          <w:tcPr>
            <w:tcW w:w="1834" w:type="dxa"/>
            <w:noWrap w:val="0"/>
            <w:vAlign w:val="center"/>
          </w:tcPr>
          <w:p w14:paraId="568CA627">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（填写集中采</w:t>
            </w:r>
          </w:p>
          <w:p w14:paraId="6F18571D">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购目录以内或</w:t>
            </w:r>
          </w:p>
          <w:p w14:paraId="3D3B0F05">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者采购限额标</w:t>
            </w:r>
          </w:p>
          <w:p w14:paraId="536638A6">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准以上的采购</w:t>
            </w:r>
          </w:p>
          <w:p w14:paraId="1F7948E0">
            <w:pPr>
              <w:pStyle w:val="30"/>
              <w:autoSpaceDE/>
              <w:autoSpaceDN/>
              <w:adjustRightInd w:val="0"/>
              <w:snapToGrid w:val="0"/>
              <w:spacing w:before="120" w:after="120"/>
              <w:jc w:val="center"/>
              <w:outlineLvl w:val="9"/>
              <w:rPr>
                <w:rFonts w:hint="eastAsia" w:ascii="宋体" w:eastAsia="宋体"/>
                <w:color w:val="auto"/>
                <w:sz w:val="21"/>
                <w:szCs w:val="21"/>
                <w:highlight w:val="none"/>
              </w:rPr>
            </w:pPr>
            <w:r>
              <w:rPr>
                <w:rFonts w:hint="eastAsia" w:ascii="宋体" w:eastAsia="宋体"/>
                <w:color w:val="auto"/>
                <w:sz w:val="21"/>
                <w:szCs w:val="21"/>
                <w:highlight w:val="none"/>
                <w:u w:val="single"/>
              </w:rPr>
              <w:t>项目）</w:t>
            </w:r>
          </w:p>
        </w:tc>
        <w:tc>
          <w:tcPr>
            <w:tcW w:w="2575" w:type="dxa"/>
            <w:noWrap w:val="0"/>
            <w:vAlign w:val="center"/>
          </w:tcPr>
          <w:p w14:paraId="36576CA3">
            <w:pPr>
              <w:pStyle w:val="30"/>
              <w:autoSpaceDE/>
              <w:autoSpaceDN/>
              <w:adjustRightInd w:val="0"/>
              <w:snapToGrid w:val="0"/>
              <w:spacing w:before="120" w:after="120"/>
              <w:jc w:val="center"/>
              <w:outlineLvl w:val="9"/>
              <w:rPr>
                <w:rFonts w:hint="eastAsia" w:ascii="宋体" w:eastAsia="宋体"/>
                <w:color w:val="auto"/>
                <w:sz w:val="21"/>
                <w:szCs w:val="21"/>
                <w:highlight w:val="none"/>
                <w:u w:val="single"/>
                <w:lang w:eastAsia="zh-CN"/>
              </w:rPr>
            </w:pPr>
            <w:r>
              <w:rPr>
                <w:rFonts w:hint="eastAsia" w:ascii="宋体" w:eastAsia="宋体"/>
                <w:color w:val="auto"/>
                <w:sz w:val="21"/>
                <w:szCs w:val="21"/>
                <w:highlight w:val="none"/>
                <w:u w:val="single"/>
                <w:lang w:eastAsia="zh-CN"/>
              </w:rPr>
              <w:t>（填写“采购项</w:t>
            </w:r>
          </w:p>
          <w:p w14:paraId="4CF3D1F1">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目整体预留”、</w:t>
            </w:r>
          </w:p>
          <w:p w14:paraId="0D22B413">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“设置专门采购</w:t>
            </w:r>
          </w:p>
          <w:p w14:paraId="3143D06F">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包”、“要求以</w:t>
            </w:r>
          </w:p>
          <w:p w14:paraId="0442C213">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联合体形式参</w:t>
            </w:r>
          </w:p>
          <w:p w14:paraId="28DB9DC6">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加”或者“要求</w:t>
            </w:r>
          </w:p>
          <w:p w14:paraId="6341C961">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合同分包”，除</w:t>
            </w:r>
          </w:p>
          <w:p w14:paraId="79F3418B">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“采购项目全部</w:t>
            </w:r>
          </w:p>
          <w:p w14:paraId="5C6EF277">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预留”外，还应</w:t>
            </w:r>
          </w:p>
          <w:p w14:paraId="6A3B4DFC">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当填写预留给中</w:t>
            </w:r>
          </w:p>
          <w:p w14:paraId="4DA8F9B9">
            <w:pPr>
              <w:pStyle w:val="30"/>
              <w:autoSpaceDE/>
              <w:autoSpaceDN/>
              <w:adjustRightInd w:val="0"/>
              <w:snapToGrid w:val="0"/>
              <w:spacing w:before="120" w:after="120"/>
              <w:jc w:val="center"/>
              <w:outlineLvl w:val="9"/>
              <w:rPr>
                <w:rFonts w:hint="eastAsia" w:ascii="宋体" w:eastAsia="宋体"/>
                <w:color w:val="auto"/>
                <w:sz w:val="21"/>
                <w:szCs w:val="21"/>
                <w:highlight w:val="none"/>
              </w:rPr>
            </w:pPr>
            <w:r>
              <w:rPr>
                <w:rFonts w:hint="eastAsia" w:ascii="宋体" w:eastAsia="宋体"/>
                <w:color w:val="auto"/>
                <w:sz w:val="21"/>
                <w:szCs w:val="21"/>
                <w:highlight w:val="none"/>
                <w:u w:val="single"/>
              </w:rPr>
              <w:t>小企业的比例）</w:t>
            </w:r>
          </w:p>
        </w:tc>
        <w:tc>
          <w:tcPr>
            <w:tcW w:w="1920" w:type="dxa"/>
            <w:noWrap w:val="0"/>
            <w:vAlign w:val="center"/>
          </w:tcPr>
          <w:p w14:paraId="7344BE8A">
            <w:pPr>
              <w:pStyle w:val="30"/>
              <w:autoSpaceDE/>
              <w:autoSpaceDN/>
              <w:adjustRightInd w:val="0"/>
              <w:snapToGrid w:val="0"/>
              <w:spacing w:before="120" w:after="120"/>
              <w:jc w:val="center"/>
              <w:outlineLvl w:val="9"/>
              <w:rPr>
                <w:rFonts w:hint="eastAsia" w:ascii="宋体" w:eastAsia="宋体"/>
                <w:color w:val="auto"/>
                <w:sz w:val="21"/>
                <w:szCs w:val="21"/>
                <w:highlight w:val="none"/>
              </w:rPr>
            </w:pPr>
            <w:r>
              <w:rPr>
                <w:rFonts w:hint="eastAsia" w:ascii="宋体" w:eastAsia="宋体"/>
                <w:color w:val="auto"/>
                <w:sz w:val="21"/>
                <w:szCs w:val="21"/>
                <w:highlight w:val="none"/>
                <w:u w:val="single"/>
              </w:rPr>
              <w:t>（精确到万元）</w:t>
            </w:r>
          </w:p>
        </w:tc>
        <w:tc>
          <w:tcPr>
            <w:tcW w:w="3163" w:type="dxa"/>
            <w:noWrap w:val="0"/>
            <w:vAlign w:val="center"/>
          </w:tcPr>
          <w:p w14:paraId="77D0C067">
            <w:pPr>
              <w:pStyle w:val="30"/>
              <w:autoSpaceDE/>
              <w:autoSpaceDN/>
              <w:adjustRightInd w:val="0"/>
              <w:snapToGrid w:val="0"/>
              <w:spacing w:before="120" w:after="120"/>
              <w:jc w:val="center"/>
              <w:outlineLvl w:val="9"/>
              <w:rPr>
                <w:rFonts w:hint="eastAsia" w:ascii="宋体" w:eastAsia="宋体"/>
                <w:color w:val="auto"/>
                <w:sz w:val="21"/>
                <w:szCs w:val="21"/>
                <w:highlight w:val="none"/>
                <w:lang w:eastAsia="zh-CN"/>
              </w:rPr>
            </w:pPr>
          </w:p>
          <w:p w14:paraId="0CE2CFB3">
            <w:pPr>
              <w:pStyle w:val="30"/>
              <w:autoSpaceDE/>
              <w:autoSpaceDN/>
              <w:adjustRightInd w:val="0"/>
              <w:snapToGrid w:val="0"/>
              <w:spacing w:before="120" w:after="120"/>
              <w:ind w:left="218" w:leftChars="104" w:right="321" w:rightChars="153"/>
              <w:jc w:val="center"/>
              <w:outlineLvl w:val="9"/>
              <w:rPr>
                <w:rFonts w:hint="eastAsia" w:ascii="宋体" w:eastAsia="宋体"/>
                <w:color w:val="auto"/>
                <w:sz w:val="21"/>
                <w:szCs w:val="21"/>
                <w:highlight w:val="none"/>
                <w:lang w:eastAsia="zh-CN"/>
              </w:rPr>
            </w:pPr>
            <w:r>
              <w:rPr>
                <w:rFonts w:hint="eastAsia" w:ascii="宋体" w:eastAsia="宋体"/>
                <w:color w:val="auto"/>
                <w:sz w:val="21"/>
                <w:szCs w:val="21"/>
                <w:highlight w:val="none"/>
                <w:u w:val="single"/>
                <w:lang w:eastAsia="zh-CN"/>
              </w:rPr>
              <w:t>（填写合同在中国政府采购网公开的网址，合同中应当包含有关联合体协议或者分包意向协议）</w:t>
            </w:r>
          </w:p>
        </w:tc>
      </w:tr>
      <w:tr w14:paraId="5AB78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jc w:val="center"/>
        </w:trPr>
        <w:tc>
          <w:tcPr>
            <w:tcW w:w="856" w:type="dxa"/>
            <w:noWrap w:val="0"/>
            <w:vAlign w:val="top"/>
          </w:tcPr>
          <w:p w14:paraId="2F84C7B5">
            <w:pPr>
              <w:pStyle w:val="30"/>
              <w:autoSpaceDE/>
              <w:autoSpaceDN/>
              <w:adjustRightInd w:val="0"/>
              <w:snapToGrid w:val="0"/>
              <w:spacing w:before="120" w:after="120"/>
              <w:ind w:left="86" w:right="79"/>
              <w:jc w:val="center"/>
              <w:outlineLvl w:val="9"/>
              <w:rPr>
                <w:rFonts w:hint="eastAsia" w:ascii="宋体" w:eastAsia="宋体"/>
                <w:color w:val="auto"/>
                <w:sz w:val="21"/>
                <w:szCs w:val="21"/>
                <w:highlight w:val="none"/>
              </w:rPr>
            </w:pPr>
            <w:r>
              <w:rPr>
                <w:rFonts w:hint="eastAsia" w:ascii="宋体" w:eastAsia="宋体"/>
                <w:color w:val="auto"/>
                <w:sz w:val="21"/>
                <w:szCs w:val="21"/>
                <w:highlight w:val="none"/>
              </w:rPr>
              <w:t>……</w:t>
            </w:r>
          </w:p>
        </w:tc>
        <w:tc>
          <w:tcPr>
            <w:tcW w:w="1834" w:type="dxa"/>
            <w:noWrap w:val="0"/>
            <w:vAlign w:val="top"/>
          </w:tcPr>
          <w:p w14:paraId="1B074397">
            <w:pPr>
              <w:pStyle w:val="30"/>
              <w:autoSpaceDE/>
              <w:autoSpaceDN/>
              <w:adjustRightInd w:val="0"/>
              <w:snapToGrid w:val="0"/>
              <w:spacing w:before="120" w:after="120"/>
              <w:ind w:left="595"/>
              <w:outlineLvl w:val="9"/>
              <w:rPr>
                <w:rFonts w:hint="eastAsia" w:ascii="宋体" w:eastAsia="宋体"/>
                <w:color w:val="auto"/>
                <w:sz w:val="21"/>
                <w:szCs w:val="21"/>
                <w:highlight w:val="none"/>
              </w:rPr>
            </w:pPr>
            <w:r>
              <w:rPr>
                <w:rFonts w:hint="eastAsia" w:ascii="宋体" w:eastAsia="宋体"/>
                <w:color w:val="auto"/>
                <w:sz w:val="21"/>
                <w:szCs w:val="21"/>
                <w:highlight w:val="none"/>
              </w:rPr>
              <w:t>……</w:t>
            </w:r>
          </w:p>
        </w:tc>
        <w:tc>
          <w:tcPr>
            <w:tcW w:w="2575" w:type="dxa"/>
            <w:noWrap w:val="0"/>
            <w:vAlign w:val="top"/>
          </w:tcPr>
          <w:p w14:paraId="08584370">
            <w:pPr>
              <w:pStyle w:val="30"/>
              <w:autoSpaceDE/>
              <w:autoSpaceDN/>
              <w:adjustRightInd w:val="0"/>
              <w:snapToGrid w:val="0"/>
              <w:spacing w:before="120" w:after="120"/>
              <w:ind w:left="646" w:right="638"/>
              <w:jc w:val="center"/>
              <w:outlineLvl w:val="9"/>
              <w:rPr>
                <w:rFonts w:hint="eastAsia" w:ascii="宋体" w:eastAsia="宋体"/>
                <w:color w:val="auto"/>
                <w:sz w:val="21"/>
                <w:szCs w:val="21"/>
                <w:highlight w:val="none"/>
              </w:rPr>
            </w:pPr>
            <w:r>
              <w:rPr>
                <w:rFonts w:hint="eastAsia" w:ascii="宋体" w:eastAsia="宋体"/>
                <w:color w:val="auto"/>
                <w:sz w:val="21"/>
                <w:szCs w:val="21"/>
                <w:highlight w:val="none"/>
              </w:rPr>
              <w:t>……</w:t>
            </w:r>
          </w:p>
        </w:tc>
        <w:tc>
          <w:tcPr>
            <w:tcW w:w="1920" w:type="dxa"/>
            <w:noWrap w:val="0"/>
            <w:vAlign w:val="top"/>
          </w:tcPr>
          <w:p w14:paraId="19BA2B36">
            <w:pPr>
              <w:pStyle w:val="30"/>
              <w:autoSpaceDE/>
              <w:autoSpaceDN/>
              <w:adjustRightInd w:val="0"/>
              <w:snapToGrid w:val="0"/>
              <w:spacing w:before="120" w:after="120"/>
              <w:ind w:left="786" w:right="778"/>
              <w:jc w:val="center"/>
              <w:outlineLvl w:val="9"/>
              <w:rPr>
                <w:rFonts w:hint="eastAsia" w:ascii="宋体" w:eastAsia="宋体"/>
                <w:color w:val="auto"/>
                <w:sz w:val="21"/>
                <w:szCs w:val="21"/>
                <w:highlight w:val="none"/>
              </w:rPr>
            </w:pPr>
            <w:r>
              <w:rPr>
                <w:rFonts w:hint="eastAsia" w:ascii="宋体" w:eastAsia="宋体"/>
                <w:color w:val="auto"/>
                <w:sz w:val="21"/>
                <w:szCs w:val="21"/>
                <w:highlight w:val="none"/>
              </w:rPr>
              <w:t>…</w:t>
            </w:r>
          </w:p>
        </w:tc>
        <w:tc>
          <w:tcPr>
            <w:tcW w:w="3163" w:type="dxa"/>
            <w:noWrap w:val="0"/>
            <w:vAlign w:val="top"/>
          </w:tcPr>
          <w:p w14:paraId="4B5D0F23">
            <w:pPr>
              <w:pStyle w:val="30"/>
              <w:autoSpaceDE/>
              <w:autoSpaceDN/>
              <w:adjustRightInd w:val="0"/>
              <w:snapToGrid w:val="0"/>
              <w:spacing w:before="120" w:after="120"/>
              <w:ind w:left="192" w:right="185"/>
              <w:jc w:val="center"/>
              <w:outlineLvl w:val="9"/>
              <w:rPr>
                <w:rFonts w:hint="eastAsia" w:ascii="宋体" w:eastAsia="宋体"/>
                <w:color w:val="auto"/>
                <w:sz w:val="21"/>
                <w:szCs w:val="21"/>
                <w:highlight w:val="none"/>
              </w:rPr>
            </w:pPr>
            <w:r>
              <w:rPr>
                <w:rFonts w:hint="eastAsia" w:ascii="宋体" w:eastAsia="宋体"/>
                <w:color w:val="auto"/>
                <w:sz w:val="21"/>
                <w:szCs w:val="21"/>
                <w:highlight w:val="none"/>
              </w:rPr>
              <w:t>……</w:t>
            </w:r>
          </w:p>
        </w:tc>
      </w:tr>
    </w:tbl>
    <w:p w14:paraId="480FEE7C">
      <w:pPr>
        <w:pStyle w:val="13"/>
        <w:spacing w:before="128" w:line="328" w:lineRule="auto"/>
        <w:ind w:left="63" w:right="63"/>
        <w:outlineLvl w:val="9"/>
        <w:rPr>
          <w:rFonts w:hint="eastAsia" w:ascii="宋体" w:eastAsia="宋体"/>
          <w:color w:val="auto"/>
          <w:sz w:val="21"/>
          <w:szCs w:val="21"/>
          <w:highlight w:val="none"/>
        </w:rPr>
      </w:pPr>
      <w:r>
        <w:rPr>
          <w:rFonts w:hint="eastAsia" w:ascii="宋体" w:eastAsia="宋体"/>
          <w:color w:val="auto"/>
          <w:sz w:val="21"/>
          <w:szCs w:val="21"/>
          <w:highlight w:val="none"/>
        </w:rPr>
        <w:t>部门（单位）名称：</w:t>
      </w:r>
    </w:p>
    <w:p w14:paraId="36C9A743">
      <w:pPr>
        <w:pStyle w:val="13"/>
        <w:spacing w:before="128" w:line="328" w:lineRule="auto"/>
        <w:ind w:left="63" w:right="63"/>
        <w:outlineLvl w:val="9"/>
        <w:rPr>
          <w:rFonts w:hint="eastAsia" w:ascii="宋体" w:eastAsia="宋体"/>
          <w:color w:val="auto"/>
          <w:sz w:val="21"/>
          <w:szCs w:val="21"/>
          <w:highlight w:val="none"/>
        </w:rPr>
      </w:pPr>
      <w:r>
        <w:rPr>
          <w:rFonts w:hint="eastAsia" w:ascii="宋体" w:eastAsia="宋体"/>
          <w:color w:val="auto"/>
          <w:sz w:val="21"/>
          <w:szCs w:val="21"/>
          <w:highlight w:val="none"/>
        </w:rPr>
        <w:t>日期：</w:t>
      </w:r>
    </w:p>
    <w:p w14:paraId="625D25E9">
      <w:pPr>
        <w:pStyle w:val="31"/>
        <w:jc w:val="center"/>
        <w:outlineLvl w:val="9"/>
        <w:rPr>
          <w:b/>
          <w:color w:val="auto"/>
          <w:highlight w:val="none"/>
        </w:rPr>
      </w:pPr>
      <w:r>
        <w:rPr>
          <w:color w:val="auto"/>
          <w:highlight w:val="none"/>
        </w:rPr>
        <w:br w:type="page"/>
      </w:r>
      <w:r>
        <w:rPr>
          <w:rFonts w:hint="eastAsia"/>
          <w:b/>
          <w:color w:val="auto"/>
          <w:highlight w:val="none"/>
        </w:rPr>
        <w:t>中小企业划型标准规定</w:t>
      </w:r>
    </w:p>
    <w:p w14:paraId="1834AF51">
      <w:pPr>
        <w:spacing w:line="312" w:lineRule="auto"/>
        <w:outlineLvl w:val="9"/>
        <w:rPr>
          <w:rFonts w:hint="eastAsia" w:ascii="宋体"/>
          <w:color w:val="auto"/>
          <w:sz w:val="21"/>
          <w:szCs w:val="21"/>
          <w:highlight w:val="none"/>
        </w:rPr>
      </w:pPr>
      <w:r>
        <w:rPr>
          <w:rFonts w:hint="eastAsia" w:ascii="宋体"/>
          <w:color w:val="auto"/>
          <w:sz w:val="21"/>
          <w:szCs w:val="21"/>
          <w:highlight w:val="none"/>
        </w:rPr>
        <w:t>　　</w:t>
      </w:r>
    </w:p>
    <w:p w14:paraId="6D6CA81D">
      <w:pPr>
        <w:spacing w:line="312" w:lineRule="auto"/>
        <w:ind w:firstLine="420" w:firstLineChars="200"/>
        <w:outlineLvl w:val="9"/>
        <w:rPr>
          <w:rFonts w:hint="eastAsia" w:ascii="宋体"/>
          <w:color w:val="auto"/>
          <w:sz w:val="21"/>
          <w:szCs w:val="21"/>
          <w:highlight w:val="none"/>
        </w:rPr>
      </w:pPr>
      <w:r>
        <w:rPr>
          <w:rFonts w:hint="eastAsia" w:ascii="宋体"/>
          <w:color w:val="auto"/>
          <w:sz w:val="21"/>
          <w:szCs w:val="21"/>
          <w:highlight w:val="none"/>
        </w:rPr>
        <w:t>一、根据《中华人民共和国中小企业促进法》和《国务院关于进一步促进中小企业发展的若干意见》(国发〔2009〕36号)，制定本规定。</w:t>
      </w:r>
    </w:p>
    <w:p w14:paraId="333F2F7A">
      <w:pPr>
        <w:spacing w:line="312" w:lineRule="auto"/>
        <w:outlineLvl w:val="9"/>
        <w:rPr>
          <w:rFonts w:hint="eastAsia" w:ascii="宋体"/>
          <w:color w:val="auto"/>
          <w:sz w:val="21"/>
          <w:szCs w:val="21"/>
          <w:highlight w:val="none"/>
        </w:rPr>
      </w:pPr>
      <w:r>
        <w:rPr>
          <w:rFonts w:hint="eastAsia" w:ascii="宋体"/>
          <w:color w:val="auto"/>
          <w:sz w:val="21"/>
          <w:szCs w:val="21"/>
          <w:highlight w:val="none"/>
        </w:rPr>
        <w:t>　　二、中小企业划分为中型、小型、微型三种类型，具体标准根据企业从业人员、营业收入、资产总额等指标，结合行业特点制定。</w:t>
      </w:r>
    </w:p>
    <w:p w14:paraId="1964B9D2">
      <w:pPr>
        <w:spacing w:line="312" w:lineRule="auto"/>
        <w:outlineLvl w:val="9"/>
        <w:rPr>
          <w:rFonts w:hint="eastAsia" w:ascii="宋体"/>
          <w:color w:val="auto"/>
          <w:sz w:val="21"/>
          <w:szCs w:val="21"/>
          <w:highlight w:val="none"/>
        </w:rPr>
      </w:pPr>
      <w:r>
        <w:rPr>
          <w:rFonts w:hint="eastAsia" w:ascii="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A4179B">
      <w:pPr>
        <w:spacing w:line="312" w:lineRule="auto"/>
        <w:outlineLvl w:val="9"/>
        <w:rPr>
          <w:rFonts w:hint="eastAsia" w:ascii="宋体"/>
          <w:color w:val="auto"/>
          <w:sz w:val="21"/>
          <w:szCs w:val="21"/>
          <w:highlight w:val="none"/>
        </w:rPr>
      </w:pPr>
      <w:r>
        <w:rPr>
          <w:rFonts w:hint="eastAsia" w:ascii="宋体"/>
          <w:color w:val="auto"/>
          <w:sz w:val="21"/>
          <w:szCs w:val="21"/>
          <w:highlight w:val="none"/>
        </w:rPr>
        <w:t>　　四、各行业划型标准为：</w:t>
      </w:r>
    </w:p>
    <w:p w14:paraId="25E5178F">
      <w:pPr>
        <w:spacing w:line="312" w:lineRule="auto"/>
        <w:outlineLvl w:val="9"/>
        <w:rPr>
          <w:rFonts w:hint="eastAsia" w:ascii="宋体"/>
          <w:color w:val="auto"/>
          <w:sz w:val="21"/>
          <w:szCs w:val="21"/>
          <w:highlight w:val="none"/>
        </w:rPr>
      </w:pPr>
      <w:r>
        <w:rPr>
          <w:rFonts w:hint="eastAsia" w:ascii="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816EFD3">
      <w:pPr>
        <w:spacing w:line="312" w:lineRule="auto"/>
        <w:outlineLvl w:val="9"/>
        <w:rPr>
          <w:rFonts w:hint="eastAsia" w:ascii="宋体"/>
          <w:color w:val="auto"/>
          <w:sz w:val="21"/>
          <w:szCs w:val="21"/>
          <w:highlight w:val="none"/>
        </w:rPr>
      </w:pPr>
      <w:r>
        <w:rPr>
          <w:rFonts w:hint="eastAsia" w:ascii="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B88011">
      <w:pPr>
        <w:spacing w:line="312" w:lineRule="auto"/>
        <w:outlineLvl w:val="9"/>
        <w:rPr>
          <w:rFonts w:hint="eastAsia" w:ascii="宋体"/>
          <w:color w:val="auto"/>
          <w:sz w:val="21"/>
          <w:szCs w:val="21"/>
          <w:highlight w:val="none"/>
        </w:rPr>
      </w:pPr>
      <w:r>
        <w:rPr>
          <w:rFonts w:hint="eastAsia" w:ascii="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372A48">
      <w:pPr>
        <w:spacing w:line="312" w:lineRule="auto"/>
        <w:outlineLvl w:val="9"/>
        <w:rPr>
          <w:rFonts w:hint="eastAsia" w:ascii="宋体"/>
          <w:color w:val="auto"/>
          <w:sz w:val="21"/>
          <w:szCs w:val="21"/>
          <w:highlight w:val="none"/>
        </w:rPr>
      </w:pPr>
      <w:r>
        <w:rPr>
          <w:rFonts w:hint="eastAsia" w:ascii="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68510B4">
      <w:pPr>
        <w:spacing w:line="312" w:lineRule="auto"/>
        <w:outlineLvl w:val="9"/>
        <w:rPr>
          <w:rFonts w:hint="eastAsia" w:ascii="宋体"/>
          <w:color w:val="auto"/>
          <w:sz w:val="21"/>
          <w:szCs w:val="21"/>
          <w:highlight w:val="none"/>
        </w:rPr>
      </w:pPr>
      <w:r>
        <w:rPr>
          <w:rFonts w:hint="eastAsia" w:ascii="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2D89E0E">
      <w:pPr>
        <w:spacing w:line="312" w:lineRule="auto"/>
        <w:outlineLvl w:val="9"/>
        <w:rPr>
          <w:rFonts w:hint="eastAsia" w:ascii="宋体"/>
          <w:color w:val="auto"/>
          <w:sz w:val="21"/>
          <w:szCs w:val="21"/>
          <w:highlight w:val="none"/>
        </w:rPr>
      </w:pPr>
      <w:r>
        <w:rPr>
          <w:rFonts w:hint="eastAsia" w:ascii="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CC11CE">
      <w:pPr>
        <w:spacing w:line="312" w:lineRule="auto"/>
        <w:outlineLvl w:val="9"/>
        <w:rPr>
          <w:rFonts w:hint="eastAsia" w:ascii="宋体"/>
          <w:color w:val="auto"/>
          <w:sz w:val="21"/>
          <w:szCs w:val="21"/>
          <w:highlight w:val="none"/>
        </w:rPr>
      </w:pPr>
      <w:r>
        <w:rPr>
          <w:rFonts w:hint="eastAsia" w:ascii="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B1CF186">
      <w:pPr>
        <w:spacing w:line="312" w:lineRule="auto"/>
        <w:outlineLvl w:val="9"/>
        <w:rPr>
          <w:rFonts w:hint="eastAsia" w:ascii="宋体"/>
          <w:color w:val="auto"/>
          <w:sz w:val="21"/>
          <w:szCs w:val="21"/>
          <w:highlight w:val="none"/>
        </w:rPr>
      </w:pPr>
      <w:r>
        <w:rPr>
          <w:rFonts w:hint="eastAsia" w:ascii="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59AB93">
      <w:pPr>
        <w:spacing w:line="312" w:lineRule="auto"/>
        <w:outlineLvl w:val="9"/>
        <w:rPr>
          <w:rFonts w:hint="eastAsia" w:ascii="宋体"/>
          <w:color w:val="auto"/>
          <w:sz w:val="21"/>
          <w:szCs w:val="21"/>
          <w:highlight w:val="none"/>
        </w:rPr>
      </w:pPr>
      <w:r>
        <w:rPr>
          <w:rFonts w:hint="eastAsia" w:ascii="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289356">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0CF2F7">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7DDBBA">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D7A325">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1DAF44">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A6FC082">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F8F5CD">
      <w:pPr>
        <w:spacing w:line="312" w:lineRule="auto"/>
        <w:outlineLvl w:val="9"/>
        <w:rPr>
          <w:rFonts w:hint="eastAsia" w:ascii="宋体"/>
          <w:color w:val="auto"/>
          <w:sz w:val="21"/>
          <w:szCs w:val="21"/>
          <w:highlight w:val="none"/>
        </w:rPr>
      </w:pPr>
      <w:r>
        <w:rPr>
          <w:rFonts w:hint="eastAsia" w:ascii="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278C25B0">
      <w:pPr>
        <w:spacing w:line="312" w:lineRule="auto"/>
        <w:outlineLvl w:val="9"/>
        <w:rPr>
          <w:rFonts w:hint="eastAsia" w:ascii="宋体"/>
          <w:color w:val="auto"/>
          <w:sz w:val="21"/>
          <w:szCs w:val="21"/>
          <w:highlight w:val="none"/>
        </w:rPr>
      </w:pPr>
      <w:r>
        <w:rPr>
          <w:rFonts w:hint="eastAsia" w:ascii="宋体"/>
          <w:color w:val="auto"/>
          <w:sz w:val="21"/>
          <w:szCs w:val="21"/>
          <w:highlight w:val="none"/>
        </w:rPr>
        <w:t>　　五、企业类型的划分以统计部门的统计数据为依据。</w:t>
      </w:r>
    </w:p>
    <w:p w14:paraId="08ED95C6">
      <w:pPr>
        <w:spacing w:line="312" w:lineRule="auto"/>
        <w:outlineLvl w:val="9"/>
        <w:rPr>
          <w:rFonts w:hint="eastAsia" w:ascii="宋体"/>
          <w:color w:val="auto"/>
          <w:sz w:val="21"/>
          <w:szCs w:val="21"/>
          <w:highlight w:val="none"/>
        </w:rPr>
      </w:pPr>
      <w:r>
        <w:rPr>
          <w:rFonts w:hint="eastAsia" w:ascii="宋体"/>
          <w:color w:val="auto"/>
          <w:sz w:val="21"/>
          <w:szCs w:val="21"/>
          <w:highlight w:val="none"/>
        </w:rPr>
        <w:t>　　六、本规定适用于在中华人民共和国境内依法设立的各类所有制和各种组织形式的企业。个体工商户和本规定以外的行业，参照本规定进行划型。</w:t>
      </w:r>
    </w:p>
    <w:p w14:paraId="21CA8207">
      <w:pPr>
        <w:spacing w:line="312" w:lineRule="auto"/>
        <w:outlineLvl w:val="9"/>
        <w:rPr>
          <w:rFonts w:hint="eastAsia" w:ascii="宋体"/>
          <w:color w:val="auto"/>
          <w:sz w:val="21"/>
          <w:szCs w:val="21"/>
          <w:highlight w:val="none"/>
        </w:rPr>
      </w:pPr>
      <w:r>
        <w:rPr>
          <w:rFonts w:hint="eastAsia" w:ascii="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DE646DF">
      <w:pPr>
        <w:spacing w:line="312" w:lineRule="auto"/>
        <w:outlineLvl w:val="9"/>
        <w:rPr>
          <w:rFonts w:hint="eastAsia" w:ascii="宋体"/>
          <w:color w:val="auto"/>
          <w:sz w:val="21"/>
          <w:szCs w:val="21"/>
          <w:highlight w:val="none"/>
        </w:rPr>
      </w:pPr>
      <w:r>
        <w:rPr>
          <w:rFonts w:hint="eastAsia" w:ascii="宋体"/>
          <w:color w:val="auto"/>
          <w:sz w:val="21"/>
          <w:szCs w:val="21"/>
          <w:highlight w:val="none"/>
        </w:rPr>
        <w:t>　　八、本规定由工业和信息化部、国家统计局会同有关部门根据《国民经济行业分类》修订情况和企业发展变化情况适时修订。</w:t>
      </w:r>
    </w:p>
    <w:p w14:paraId="72186F26">
      <w:pPr>
        <w:spacing w:line="312" w:lineRule="auto"/>
        <w:outlineLvl w:val="9"/>
        <w:rPr>
          <w:rFonts w:hint="eastAsia" w:ascii="宋体"/>
          <w:color w:val="auto"/>
          <w:sz w:val="21"/>
          <w:szCs w:val="21"/>
          <w:highlight w:val="none"/>
        </w:rPr>
      </w:pPr>
      <w:r>
        <w:rPr>
          <w:rFonts w:hint="eastAsia" w:ascii="宋体"/>
          <w:color w:val="auto"/>
          <w:sz w:val="21"/>
          <w:szCs w:val="21"/>
          <w:highlight w:val="none"/>
        </w:rPr>
        <w:t>　　九、本规定由工业和信息化部、国家统计局会同有关部门负责解释。</w:t>
      </w:r>
    </w:p>
    <w:p w14:paraId="19E5C10B">
      <w:pPr>
        <w:spacing w:line="312" w:lineRule="auto"/>
        <w:outlineLvl w:val="9"/>
        <w:rPr>
          <w:rFonts w:hint="eastAsia" w:ascii="宋体"/>
          <w:color w:val="auto"/>
          <w:sz w:val="21"/>
          <w:szCs w:val="21"/>
          <w:highlight w:val="none"/>
        </w:rPr>
      </w:pPr>
      <w:r>
        <w:rPr>
          <w:rFonts w:hint="eastAsia" w:ascii="宋体"/>
          <w:color w:val="auto"/>
          <w:sz w:val="21"/>
          <w:szCs w:val="21"/>
          <w:highlight w:val="none"/>
        </w:rPr>
        <w:t>十、本规定自发布之日起执行，原国家经贸委、原国家计委、财政部和国家统计局2003年颁布的《中小企业标准暂行规定》同时废止。</w:t>
      </w:r>
    </w:p>
    <w:p w14:paraId="494FB954">
      <w:pPr>
        <w:pStyle w:val="31"/>
        <w:jc w:val="center"/>
        <w:outlineLvl w:val="9"/>
        <w:rPr>
          <w:b/>
          <w:color w:val="auto"/>
          <w:highlight w:val="none"/>
        </w:rPr>
      </w:pPr>
      <w:r>
        <w:rPr>
          <w:color w:val="auto"/>
          <w:szCs w:val="21"/>
          <w:highlight w:val="none"/>
        </w:rPr>
        <w:br w:type="page"/>
      </w:r>
      <w:r>
        <w:rPr>
          <w:rFonts w:hint="eastAsia"/>
          <w:b/>
          <w:color w:val="auto"/>
          <w:highlight w:val="none"/>
        </w:rPr>
        <w:t>关于促进残疾人就业政府采购政策的通知</w:t>
      </w:r>
    </w:p>
    <w:p w14:paraId="70D835F7">
      <w:pPr>
        <w:pStyle w:val="21"/>
        <w:spacing w:before="0" w:beforeAutospacing="0" w:after="0" w:afterAutospacing="0" w:line="360" w:lineRule="auto"/>
        <w:ind w:firstLine="480" w:firstLineChars="200"/>
        <w:jc w:val="center"/>
        <w:outlineLvl w:val="9"/>
        <w:rPr>
          <w:b/>
          <w:color w:val="auto"/>
          <w:kern w:val="2"/>
          <w:szCs w:val="24"/>
          <w:highlight w:val="none"/>
        </w:rPr>
      </w:pPr>
      <w:bookmarkStart w:id="11" w:name="sendNo"/>
      <w:r>
        <w:rPr>
          <w:rFonts w:hint="eastAsia"/>
          <w:color w:val="auto"/>
          <w:kern w:val="2"/>
          <w:highlight w:val="none"/>
        </w:rPr>
        <w:t>财库〔</w:t>
      </w:r>
      <w:bookmarkEnd w:id="11"/>
      <w:r>
        <w:rPr>
          <w:rFonts w:hint="eastAsia"/>
          <w:color w:val="auto"/>
          <w:kern w:val="2"/>
          <w:highlight w:val="none"/>
        </w:rPr>
        <w:t>2017〕141号</w:t>
      </w:r>
    </w:p>
    <w:p w14:paraId="1626A241">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bookmarkStart w:id="12" w:name="toDeptId"/>
      <w:r>
        <w:rPr>
          <w:rFonts w:hint="eastAsia" w:cs="宋体"/>
          <w:color w:val="auto"/>
          <w:sz w:val="21"/>
          <w:szCs w:val="21"/>
          <w:highlight w:val="none"/>
          <w:lang w:bidi="ar-S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2"/>
      <w:r>
        <w:rPr>
          <w:rFonts w:hint="eastAsia" w:cs="宋体"/>
          <w:color w:val="auto"/>
          <w:sz w:val="21"/>
          <w:szCs w:val="21"/>
          <w:highlight w:val="none"/>
          <w:lang w:bidi="ar-SA"/>
        </w:rPr>
        <w:t>：</w:t>
      </w:r>
    </w:p>
    <w:p w14:paraId="6E041383">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为了发挥政府采购促进残疾人就业的作用，进一步保障残疾人权益，依照《政府采购法》、《残疾人保障法》等法律法规及相关规定，现就促进残疾人就业政府采购政策通知如下：</w:t>
      </w:r>
    </w:p>
    <w:p w14:paraId="5753FD44">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一、享受政府采购支持政策的残疾人福利性单位应当同时满足以下条件：</w:t>
      </w:r>
    </w:p>
    <w:p w14:paraId="0C6CF670">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（一）安置的残疾人占本单位在职职工人数的比例不低于25%（含25%），并且安置的残疾人人数不少于10人（含10人）；</w:t>
      </w:r>
    </w:p>
    <w:p w14:paraId="6A5AC958">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（二）依法与安置的每位残疾人签订了一年以上（含一年）的劳动合同或服务协议；</w:t>
      </w:r>
    </w:p>
    <w:p w14:paraId="7896FB83">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（三）为安置的每位残疾人按月足额缴纳了基本养老保险、基本医疗保险、失业保险、工伤保险和生育保险等社会保险费；</w:t>
      </w:r>
    </w:p>
    <w:p w14:paraId="1E7A7A3D">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（四）通过银行等金融机构向安置的每位残疾人，按月支付了不低于单位所在区县适用的经省级人民政府批准的月最低工资标准的工资；</w:t>
      </w:r>
    </w:p>
    <w:p w14:paraId="2599C02F">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（五）提供本单位制造的货物、承担的工程或者服务（以下简称产品），或者提供其他残疾人福利性单位制造的货物（不包括使用非残疾人福利性单位注册商标的货物）。</w:t>
      </w:r>
    </w:p>
    <w:p w14:paraId="00DB6058">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60CE72C">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A2FC5CB">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eastAsia="zh-CN" w:bidi="ar-SA"/>
        </w:rPr>
        <w:t>成交</w:t>
      </w:r>
      <w:r>
        <w:rPr>
          <w:rFonts w:hint="eastAsia" w:cs="宋体"/>
          <w:color w:val="auto"/>
          <w:sz w:val="21"/>
          <w:szCs w:val="21"/>
          <w:highlight w:val="none"/>
          <w:lang w:bidi="ar-SA"/>
        </w:rPr>
        <w:t>、成交</w:t>
      </w:r>
      <w:r>
        <w:rPr>
          <w:rFonts w:hint="eastAsia" w:cs="宋体"/>
          <w:color w:val="auto"/>
          <w:sz w:val="21"/>
          <w:szCs w:val="21"/>
          <w:highlight w:val="none"/>
          <w:lang w:eastAsia="zh-CN" w:bidi="ar-SA"/>
        </w:rPr>
        <w:t>供应商</w:t>
      </w:r>
      <w:r>
        <w:rPr>
          <w:rFonts w:hint="eastAsia" w:cs="宋体"/>
          <w:color w:val="auto"/>
          <w:sz w:val="21"/>
          <w:szCs w:val="21"/>
          <w:highlight w:val="none"/>
          <w:lang w:bidi="ar-SA"/>
        </w:rPr>
        <w:t>为残疾人福利性单位的，采购人或者其委托的机构应当随</w:t>
      </w:r>
      <w:r>
        <w:rPr>
          <w:rFonts w:hint="eastAsia" w:cs="宋体"/>
          <w:color w:val="auto"/>
          <w:sz w:val="21"/>
          <w:szCs w:val="21"/>
          <w:highlight w:val="none"/>
          <w:lang w:eastAsia="zh-CN" w:bidi="ar-SA"/>
        </w:rPr>
        <w:t>成交</w:t>
      </w:r>
      <w:r>
        <w:rPr>
          <w:rFonts w:hint="eastAsia" w:cs="宋体"/>
          <w:color w:val="auto"/>
          <w:sz w:val="21"/>
          <w:szCs w:val="21"/>
          <w:highlight w:val="none"/>
          <w:lang w:bidi="ar-SA"/>
        </w:rPr>
        <w:t>、成交结果同时公告其《残疾人福利性单位声明函》，接受社会监督。</w:t>
      </w:r>
    </w:p>
    <w:p w14:paraId="00EAB8DA">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eastAsia="zh-CN" w:bidi="ar-SA"/>
        </w:rPr>
        <w:t>供应商</w:t>
      </w:r>
      <w:r>
        <w:rPr>
          <w:rFonts w:hint="eastAsia" w:cs="宋体"/>
          <w:color w:val="auto"/>
          <w:sz w:val="21"/>
          <w:szCs w:val="21"/>
          <w:highlight w:val="none"/>
          <w:lang w:bidi="ar-SA"/>
        </w:rPr>
        <w:t>提供的《残疾人福利性单位声明函》与事实不符的，依照《政府采购法》第七十七条第一款的规定追究法律责任。</w:t>
      </w:r>
    </w:p>
    <w:p w14:paraId="3FDB2321">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9E878D7">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四、采购人采购公开招标数额标准以上的货物或者服务，因落实促进残疾人就业政策的需要，依法履行有关报批程序后，可采用公开招标以外的采购方式。</w:t>
      </w:r>
    </w:p>
    <w:p w14:paraId="381E530F">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5DDDB22">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64F7B32">
      <w:pPr>
        <w:pStyle w:val="21"/>
        <w:spacing w:before="0" w:beforeAutospacing="0" w:after="0" w:afterAutospacing="0" w:line="360" w:lineRule="auto"/>
        <w:ind w:firstLine="420" w:firstLineChars="200"/>
        <w:jc w:val="both"/>
        <w:outlineLvl w:val="9"/>
        <w:rPr>
          <w:rFonts w:cs="宋体"/>
          <w:color w:val="auto"/>
          <w:sz w:val="21"/>
          <w:szCs w:val="21"/>
          <w:highlight w:val="none"/>
          <w:lang w:bidi="ar-SA"/>
        </w:rPr>
      </w:pPr>
      <w:r>
        <w:rPr>
          <w:rFonts w:hint="eastAsia" w:cs="宋体"/>
          <w:color w:val="auto"/>
          <w:sz w:val="21"/>
          <w:szCs w:val="21"/>
          <w:highlight w:val="none"/>
          <w:lang w:bidi="ar-SA"/>
        </w:rPr>
        <w:t>七、本通知自2017年10月1日起执行。</w:t>
      </w:r>
    </w:p>
    <w:p w14:paraId="61D9AF41">
      <w:pPr>
        <w:pStyle w:val="21"/>
        <w:spacing w:before="0" w:beforeAutospacing="0" w:after="0" w:afterAutospacing="0" w:line="360" w:lineRule="auto"/>
        <w:ind w:firstLine="420" w:firstLineChars="200"/>
        <w:jc w:val="right"/>
        <w:outlineLvl w:val="9"/>
        <w:rPr>
          <w:rFonts w:cs="宋体"/>
          <w:color w:val="auto"/>
          <w:sz w:val="21"/>
          <w:szCs w:val="21"/>
          <w:highlight w:val="none"/>
          <w:lang w:bidi="ar-SA"/>
        </w:rPr>
      </w:pPr>
      <w:r>
        <w:rPr>
          <w:rFonts w:hint="eastAsia" w:cs="宋体"/>
          <w:color w:val="auto"/>
          <w:sz w:val="21"/>
          <w:szCs w:val="21"/>
          <w:highlight w:val="none"/>
          <w:lang w:bidi="ar-SA"/>
        </w:rPr>
        <w:t>财政部民政部中国残疾人联合会</w:t>
      </w:r>
    </w:p>
    <w:p w14:paraId="5DAFA98F">
      <w:pPr>
        <w:spacing w:line="312" w:lineRule="auto"/>
        <w:outlineLvl w:val="9"/>
        <w:rPr>
          <w:rFonts w:hint="eastAsia" w:ascii="宋体"/>
          <w:color w:val="auto"/>
          <w:szCs w:val="21"/>
          <w:highlight w:val="none"/>
        </w:rPr>
      </w:pPr>
      <w:r>
        <w:rPr>
          <w:rFonts w:hint="eastAsia" w:ascii="宋体"/>
          <w:b/>
          <w:color w:val="auto"/>
          <w:sz w:val="24"/>
          <w:highlight w:val="none"/>
        </w:rPr>
        <w:br w:type="page"/>
      </w:r>
    </w:p>
    <w:p w14:paraId="1D484A91">
      <w:pPr>
        <w:pStyle w:val="31"/>
        <w:jc w:val="center"/>
        <w:outlineLvl w:val="9"/>
        <w:rPr>
          <w:b/>
          <w:color w:val="auto"/>
          <w:highlight w:val="none"/>
        </w:rPr>
      </w:pPr>
      <w:r>
        <w:rPr>
          <w:rFonts w:hint="eastAsia"/>
          <w:b/>
          <w:color w:val="auto"/>
          <w:highlight w:val="none"/>
        </w:rPr>
        <w:t>残疾人福利性单位声明函</w:t>
      </w:r>
    </w:p>
    <w:p w14:paraId="3496B9F4">
      <w:pPr>
        <w:spacing w:line="588" w:lineRule="exact"/>
        <w:outlineLvl w:val="9"/>
        <w:rPr>
          <w:rFonts w:hint="eastAsia" w:ascii="宋体"/>
          <w:b/>
          <w:color w:val="auto"/>
          <w:spacing w:val="6"/>
          <w:sz w:val="21"/>
          <w:szCs w:val="21"/>
          <w:highlight w:val="none"/>
        </w:rPr>
      </w:pPr>
    </w:p>
    <w:p w14:paraId="2F6BBCA8">
      <w:pPr>
        <w:spacing w:line="312" w:lineRule="auto"/>
        <w:outlineLvl w:val="9"/>
        <w:rPr>
          <w:rFonts w:hint="eastAsia" w:ascii="宋体"/>
          <w:color w:val="auto"/>
          <w:sz w:val="21"/>
          <w:szCs w:val="21"/>
          <w:highlight w:val="none"/>
        </w:rPr>
      </w:pPr>
      <w:r>
        <w:rPr>
          <w:rFonts w:hint="eastAsia" w:ascii="宋体"/>
          <w:color w:val="auto"/>
          <w:sz w:val="21"/>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781B7A">
      <w:pPr>
        <w:spacing w:line="312" w:lineRule="auto"/>
        <w:outlineLvl w:val="9"/>
        <w:rPr>
          <w:rFonts w:hint="eastAsia" w:ascii="宋体"/>
          <w:color w:val="auto"/>
          <w:sz w:val="21"/>
          <w:szCs w:val="21"/>
          <w:highlight w:val="none"/>
        </w:rPr>
      </w:pPr>
      <w:r>
        <w:rPr>
          <w:rFonts w:hint="eastAsia" w:ascii="宋体"/>
          <w:color w:val="auto"/>
          <w:sz w:val="21"/>
          <w:szCs w:val="21"/>
          <w:highlight w:val="none"/>
        </w:rPr>
        <w:t>本单位对上述声明的真实性负责。如有虚假，将依法承担相应责任。</w:t>
      </w:r>
    </w:p>
    <w:p w14:paraId="49B21BF2">
      <w:pPr>
        <w:spacing w:line="588" w:lineRule="exact"/>
        <w:ind w:firstLine="444" w:firstLineChars="200"/>
        <w:outlineLvl w:val="9"/>
        <w:rPr>
          <w:rFonts w:hint="eastAsia" w:ascii="宋体"/>
          <w:color w:val="auto"/>
          <w:spacing w:val="6"/>
          <w:sz w:val="21"/>
          <w:szCs w:val="21"/>
          <w:highlight w:val="none"/>
        </w:rPr>
      </w:pPr>
    </w:p>
    <w:p w14:paraId="3CDA8D40">
      <w:pPr>
        <w:spacing w:line="588" w:lineRule="exact"/>
        <w:ind w:firstLine="444" w:firstLineChars="200"/>
        <w:outlineLvl w:val="9"/>
        <w:rPr>
          <w:rFonts w:hint="eastAsia" w:ascii="宋体"/>
          <w:color w:val="auto"/>
          <w:spacing w:val="6"/>
          <w:sz w:val="21"/>
          <w:szCs w:val="21"/>
          <w:highlight w:val="none"/>
        </w:rPr>
      </w:pPr>
    </w:p>
    <w:p w14:paraId="479DC519">
      <w:pPr>
        <w:spacing w:line="312" w:lineRule="auto"/>
        <w:ind w:firstLine="405"/>
        <w:outlineLvl w:val="9"/>
        <w:rPr>
          <w:rFonts w:hint="eastAsia" w:ascii="宋体"/>
          <w:color w:val="auto"/>
          <w:sz w:val="21"/>
          <w:szCs w:val="21"/>
          <w:highlight w:val="none"/>
        </w:rPr>
      </w:pPr>
    </w:p>
    <w:p w14:paraId="02BDCF06">
      <w:pPr>
        <w:spacing w:line="312" w:lineRule="auto"/>
        <w:ind w:firstLine="405"/>
        <w:outlineLvl w:val="9"/>
        <w:rPr>
          <w:rFonts w:hint="eastAsia" w:ascii="宋体"/>
          <w:color w:val="auto"/>
          <w:sz w:val="21"/>
          <w:szCs w:val="21"/>
          <w:highlight w:val="none"/>
        </w:rPr>
      </w:pPr>
    </w:p>
    <w:p w14:paraId="663AF43E">
      <w:pPr>
        <w:spacing w:line="312" w:lineRule="auto"/>
        <w:ind w:firstLine="405"/>
        <w:outlineLvl w:val="9"/>
        <w:rPr>
          <w:rFonts w:hint="eastAsia" w:ascii="宋体"/>
          <w:color w:val="auto"/>
          <w:sz w:val="21"/>
          <w:szCs w:val="21"/>
          <w:highlight w:val="none"/>
        </w:rPr>
      </w:pPr>
      <w:r>
        <w:rPr>
          <w:rFonts w:hint="eastAsia" w:ascii="宋体"/>
          <w:color w:val="auto"/>
          <w:sz w:val="21"/>
          <w:szCs w:val="21"/>
          <w:highlight w:val="none"/>
        </w:rPr>
        <w:t>单位名称（盖章）：</w:t>
      </w:r>
    </w:p>
    <w:p w14:paraId="049354E5">
      <w:pPr>
        <w:spacing w:line="312" w:lineRule="auto"/>
        <w:ind w:firstLine="405"/>
        <w:outlineLvl w:val="9"/>
        <w:rPr>
          <w:rFonts w:hint="eastAsia" w:ascii="宋体"/>
          <w:color w:val="auto"/>
          <w:sz w:val="21"/>
          <w:szCs w:val="21"/>
          <w:highlight w:val="none"/>
        </w:rPr>
      </w:pPr>
    </w:p>
    <w:p w14:paraId="378670DA">
      <w:pPr>
        <w:spacing w:line="312" w:lineRule="auto"/>
        <w:ind w:firstLine="405"/>
        <w:outlineLvl w:val="9"/>
        <w:rPr>
          <w:rFonts w:hint="eastAsia" w:ascii="宋体"/>
          <w:color w:val="auto"/>
          <w:sz w:val="21"/>
          <w:szCs w:val="21"/>
          <w:highlight w:val="none"/>
        </w:rPr>
      </w:pPr>
    </w:p>
    <w:p w14:paraId="79741D51">
      <w:pPr>
        <w:spacing w:line="312" w:lineRule="auto"/>
        <w:ind w:firstLine="405"/>
        <w:outlineLvl w:val="9"/>
        <w:rPr>
          <w:rFonts w:hint="eastAsia" w:ascii="宋体"/>
          <w:color w:val="auto"/>
          <w:sz w:val="21"/>
          <w:szCs w:val="21"/>
          <w:highlight w:val="none"/>
        </w:rPr>
      </w:pPr>
      <w:r>
        <w:rPr>
          <w:rFonts w:hint="eastAsia" w:ascii="宋体"/>
          <w:color w:val="auto"/>
          <w:sz w:val="21"/>
          <w:szCs w:val="21"/>
          <w:highlight w:val="none"/>
        </w:rPr>
        <w:t>日期：</w:t>
      </w:r>
    </w:p>
    <w:p w14:paraId="05AA736C">
      <w:pPr>
        <w:spacing w:line="312" w:lineRule="auto"/>
        <w:ind w:firstLine="405"/>
        <w:jc w:val="center"/>
        <w:outlineLvl w:val="9"/>
        <w:rPr>
          <w:rFonts w:hint="eastAsia" w:ascii="宋体"/>
          <w:color w:val="auto"/>
          <w:sz w:val="21"/>
          <w:szCs w:val="21"/>
          <w:highlight w:val="none"/>
        </w:rPr>
      </w:pPr>
      <w:r>
        <w:rPr>
          <w:rFonts w:hint="eastAsia" w:ascii="宋体"/>
          <w:color w:val="auto"/>
          <w:sz w:val="21"/>
          <w:szCs w:val="21"/>
          <w:highlight w:val="none"/>
        </w:rPr>
        <w:br w:type="page"/>
      </w:r>
    </w:p>
    <w:p w14:paraId="22E5E836">
      <w:pPr>
        <w:pStyle w:val="31"/>
        <w:jc w:val="center"/>
        <w:outlineLvl w:val="9"/>
        <w:rPr>
          <w:b/>
          <w:color w:val="auto"/>
          <w:highlight w:val="none"/>
        </w:rPr>
      </w:pPr>
      <w:r>
        <w:rPr>
          <w:rFonts w:hint="eastAsia"/>
          <w:b/>
          <w:color w:val="auto"/>
          <w:highlight w:val="none"/>
        </w:rPr>
        <w:t>财政部司法部关于政府采购支持监狱企业发展有关问题的通知</w:t>
      </w:r>
    </w:p>
    <w:p w14:paraId="6D682F88">
      <w:pPr>
        <w:spacing w:line="360" w:lineRule="auto"/>
        <w:jc w:val="center"/>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财库〔2014〕68号</w:t>
      </w:r>
    </w:p>
    <w:p w14:paraId="223206BB">
      <w:pPr>
        <w:spacing w:line="360" w:lineRule="auto"/>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C57617F">
      <w:pPr>
        <w:spacing w:line="360" w:lineRule="auto"/>
        <w:ind w:firstLine="420" w:firstLineChars="200"/>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0593B61">
      <w:pPr>
        <w:spacing w:line="360" w:lineRule="auto"/>
        <w:ind w:firstLine="420" w:firstLineChars="200"/>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F8AD473">
      <w:pPr>
        <w:spacing w:line="360" w:lineRule="auto"/>
        <w:ind w:firstLine="420" w:firstLineChars="200"/>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二、在政府采购活动中，监狱企业视同小型、微型企业，享受预留份额、评审中价格扣除等政府采购促进中小企业发展的政府采购政策。向监狱企业采购的金额，计入面向中小企业采购的统计数据。</w:t>
      </w:r>
    </w:p>
    <w:p w14:paraId="12C5C557">
      <w:pPr>
        <w:spacing w:line="360" w:lineRule="auto"/>
        <w:ind w:firstLine="420" w:firstLineChars="200"/>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1812CEC">
      <w:pPr>
        <w:spacing w:line="360" w:lineRule="auto"/>
        <w:ind w:firstLine="420" w:firstLineChars="200"/>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四、各地区可以结合本地区实际，对监狱企业生产的办公用品、家具用具、车辆维修和提供的保养服务、消防设备等，提出预留份额等政府采购支持措施，加大对监狱企业产品的采购力度。</w:t>
      </w:r>
    </w:p>
    <w:p w14:paraId="706512AF">
      <w:pPr>
        <w:spacing w:line="360" w:lineRule="auto"/>
        <w:ind w:firstLine="420" w:firstLineChars="200"/>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D781470">
      <w:pPr>
        <w:spacing w:line="360" w:lineRule="auto"/>
        <w:jc w:val="right"/>
        <w:outlineLvl w:val="9"/>
        <w:rPr>
          <w:rFonts w:hint="eastAsia" w:ascii="宋体" w:cs="宋体"/>
          <w:color w:val="auto"/>
          <w:sz w:val="21"/>
          <w:szCs w:val="21"/>
          <w:highlight w:val="none"/>
          <w:lang w:bidi="ar-SA"/>
        </w:rPr>
      </w:pPr>
    </w:p>
    <w:p w14:paraId="6711541B">
      <w:pPr>
        <w:spacing w:line="360" w:lineRule="auto"/>
        <w:jc w:val="right"/>
        <w:outlineLvl w:val="9"/>
        <w:rPr>
          <w:rFonts w:hint="eastAsia" w:ascii="宋体" w:cs="宋体"/>
          <w:color w:val="auto"/>
          <w:sz w:val="21"/>
          <w:szCs w:val="21"/>
          <w:highlight w:val="none"/>
          <w:lang w:bidi="ar-SA"/>
        </w:rPr>
      </w:pPr>
      <w:r>
        <w:rPr>
          <w:rFonts w:hint="eastAsia" w:ascii="宋体" w:cs="宋体"/>
          <w:color w:val="auto"/>
          <w:sz w:val="21"/>
          <w:szCs w:val="21"/>
          <w:highlight w:val="none"/>
          <w:lang w:bidi="ar-SA"/>
        </w:rPr>
        <w:t>中华人民共和国财政部</w:t>
      </w:r>
    </w:p>
    <w:p w14:paraId="4178F17B">
      <w:pPr>
        <w:bidi w:val="0"/>
        <w:jc w:val="right"/>
        <w:outlineLvl w:val="9"/>
        <w:rPr>
          <w:rFonts w:hint="eastAsia" w:asci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中华人民共和国司法部</w:t>
      </w:r>
    </w:p>
    <w:p w14:paraId="6AED5352">
      <w:pPr>
        <w:spacing w:after="0" w:line="357" w:lineRule="auto"/>
        <w:jc w:val="left"/>
        <w:rPr>
          <w:color w:val="auto"/>
          <w:sz w:val="21"/>
          <w:highlight w:val="none"/>
        </w:rPr>
        <w:sectPr>
          <w:pgSz w:w="11910" w:h="16840"/>
          <w:pgMar w:top="1000" w:right="1145" w:bottom="900" w:left="1145" w:header="741" w:footer="720" w:gutter="0"/>
          <w:pgNumType w:fmt="decimal"/>
          <w:cols w:space="720" w:num="1"/>
        </w:sectPr>
      </w:pPr>
    </w:p>
    <w:p w14:paraId="1064B971">
      <w:pPr>
        <w:pStyle w:val="13"/>
        <w:spacing w:before="6"/>
        <w:rPr>
          <w:color w:val="auto"/>
          <w:sz w:val="2"/>
          <w:highlight w:val="none"/>
        </w:rPr>
      </w:pPr>
    </w:p>
    <w:p w14:paraId="18C0AFAB">
      <w:pPr>
        <w:pStyle w:val="13"/>
        <w:spacing w:line="59" w:lineRule="exact"/>
        <w:ind w:left="1163"/>
        <w:rPr>
          <w:color w:val="auto"/>
          <w:sz w:val="5"/>
          <w:highlight w:val="none"/>
        </w:rPr>
      </w:pPr>
    </w:p>
    <w:p w14:paraId="7C602113">
      <w:pPr>
        <w:tabs>
          <w:tab w:val="left" w:pos="2829"/>
        </w:tabs>
        <w:spacing w:before="7"/>
        <w:ind w:left="430" w:right="0" w:firstLine="0"/>
        <w:jc w:val="center"/>
        <w:rPr>
          <w:rFonts w:hint="eastAsia" w:ascii="黑体" w:eastAsia="黑体"/>
          <w:color w:val="auto"/>
          <w:sz w:val="44"/>
          <w:szCs w:val="44"/>
          <w:highlight w:val="none"/>
        </w:rPr>
      </w:pPr>
      <w:bookmarkStart w:id="13" w:name="关于印发中小企业划型标准规定的通知  "/>
      <w:bookmarkEnd w:id="13"/>
      <w:bookmarkStart w:id="14" w:name="_TOC_250000"/>
      <w:bookmarkEnd w:id="14"/>
    </w:p>
    <w:p w14:paraId="50E23257">
      <w:pPr>
        <w:tabs>
          <w:tab w:val="left" w:pos="2829"/>
        </w:tabs>
        <w:spacing w:before="7"/>
        <w:ind w:left="430" w:right="0" w:firstLine="0"/>
        <w:jc w:val="center"/>
        <w:rPr>
          <w:rFonts w:hint="eastAsia" w:ascii="黑体" w:eastAsia="黑体"/>
          <w:color w:val="auto"/>
          <w:sz w:val="44"/>
          <w:szCs w:val="44"/>
          <w:highlight w:val="none"/>
        </w:rPr>
      </w:pPr>
    </w:p>
    <w:p w14:paraId="72AFDBFF">
      <w:pPr>
        <w:tabs>
          <w:tab w:val="left" w:pos="2829"/>
        </w:tabs>
        <w:spacing w:before="7"/>
        <w:ind w:left="430" w:right="0" w:firstLine="0"/>
        <w:jc w:val="center"/>
        <w:rPr>
          <w:rFonts w:hint="eastAsia" w:ascii="黑体" w:eastAsia="黑体"/>
          <w:color w:val="auto"/>
          <w:sz w:val="44"/>
          <w:szCs w:val="44"/>
          <w:highlight w:val="none"/>
        </w:rPr>
      </w:pPr>
      <w:r>
        <w:rPr>
          <w:rFonts w:hint="eastAsia" w:ascii="黑体" w:eastAsia="黑体"/>
          <w:color w:val="auto"/>
          <w:sz w:val="44"/>
          <w:szCs w:val="44"/>
          <w:highlight w:val="none"/>
        </w:rPr>
        <w:t>第四部分</w:t>
      </w:r>
      <w:r>
        <w:rPr>
          <w:rFonts w:hint="eastAsia" w:ascii="黑体" w:eastAsia="黑体"/>
          <w:color w:val="auto"/>
          <w:sz w:val="44"/>
          <w:szCs w:val="44"/>
          <w:highlight w:val="none"/>
        </w:rPr>
        <w:tab/>
      </w:r>
      <w:r>
        <w:rPr>
          <w:rFonts w:hint="eastAsia" w:ascii="黑体" w:eastAsia="黑体"/>
          <w:color w:val="auto"/>
          <w:sz w:val="44"/>
          <w:szCs w:val="44"/>
          <w:highlight w:val="none"/>
        </w:rPr>
        <w:t>合同条款及格式</w:t>
      </w:r>
    </w:p>
    <w:p w14:paraId="7FAC22AC">
      <w:pPr>
        <w:pStyle w:val="11"/>
        <w:spacing w:before="398"/>
        <w:ind w:left="1370" w:right="890"/>
        <w:jc w:val="center"/>
        <w:rPr>
          <w:color w:val="auto"/>
          <w:highlight w:val="none"/>
        </w:rPr>
      </w:pPr>
      <w:r>
        <w:rPr>
          <w:color w:val="auto"/>
          <w:highlight w:val="none"/>
        </w:rPr>
        <w:t>最终以甲乙双方实际签订为准</w:t>
      </w:r>
    </w:p>
    <w:p w14:paraId="38948C1A">
      <w:pPr>
        <w:spacing w:after="0"/>
        <w:jc w:val="center"/>
        <w:rPr>
          <w:color w:val="auto"/>
          <w:highlight w:val="none"/>
        </w:rPr>
        <w:sectPr>
          <w:headerReference r:id="rId17" w:type="default"/>
          <w:footerReference r:id="rId18" w:type="default"/>
          <w:pgSz w:w="11910" w:h="16840"/>
          <w:pgMar w:top="1020" w:right="580" w:bottom="900" w:left="580" w:header="741" w:footer="720" w:gutter="0"/>
          <w:pgNumType w:fmt="decimal"/>
          <w:cols w:space="720" w:num="1"/>
        </w:sectPr>
      </w:pPr>
    </w:p>
    <w:p w14:paraId="1C6B9525">
      <w:pPr>
        <w:pStyle w:val="13"/>
        <w:rPr>
          <w:b/>
          <w:color w:val="auto"/>
          <w:highlight w:val="none"/>
        </w:rPr>
      </w:pPr>
    </w:p>
    <w:p w14:paraId="2A4BAF00">
      <w:pPr>
        <w:spacing w:before="37"/>
        <w:ind w:left="1343" w:right="1345" w:firstLine="0"/>
        <w:jc w:val="center"/>
        <w:rPr>
          <w:b/>
          <w:color w:val="auto"/>
          <w:sz w:val="44"/>
          <w:highlight w:val="none"/>
        </w:rPr>
      </w:pPr>
    </w:p>
    <w:p w14:paraId="572B082E">
      <w:pPr>
        <w:spacing w:before="37"/>
        <w:ind w:left="1343" w:right="1345" w:firstLine="0"/>
        <w:jc w:val="center"/>
        <w:rPr>
          <w:rFonts w:hint="eastAsia" w:eastAsia="宋体"/>
          <w:b/>
          <w:color w:val="auto"/>
          <w:sz w:val="44"/>
          <w:highlight w:val="none"/>
          <w:lang w:eastAsia="zh-CN"/>
        </w:rPr>
      </w:pPr>
      <w:r>
        <w:rPr>
          <w:b/>
          <w:color w:val="auto"/>
          <w:sz w:val="44"/>
          <w:highlight w:val="none"/>
        </w:rPr>
        <w:t>第五部分 服务</w:t>
      </w:r>
      <w:r>
        <w:rPr>
          <w:rFonts w:hint="eastAsia"/>
          <w:b/>
          <w:color w:val="auto"/>
          <w:sz w:val="44"/>
          <w:highlight w:val="none"/>
          <w:lang w:eastAsia="zh-CN"/>
        </w:rPr>
        <w:t>需求</w:t>
      </w:r>
    </w:p>
    <w:p w14:paraId="4401B941">
      <w:pPr>
        <w:pStyle w:val="13"/>
        <w:rPr>
          <w:color w:val="auto"/>
          <w:sz w:val="20"/>
          <w:highlight w:val="none"/>
        </w:rPr>
      </w:pPr>
    </w:p>
    <w:p w14:paraId="5C0F96BB">
      <w:pPr>
        <w:pStyle w:val="13"/>
        <w:rPr>
          <w:color w:val="auto"/>
          <w:sz w:val="20"/>
          <w:highlight w:val="none"/>
        </w:rPr>
      </w:pPr>
    </w:p>
    <w:p w14:paraId="45523440">
      <w:pPr>
        <w:snapToGrid/>
        <w:spacing w:after="0" w:line="360" w:lineRule="auto"/>
        <w:ind w:firstLine="630"/>
        <w:contextualSpacing/>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采购需求</w:t>
      </w:r>
    </w:p>
    <w:p w14:paraId="76E0B0C9">
      <w:pPr>
        <w:spacing w:line="360" w:lineRule="auto"/>
        <w:ind w:firstLine="630"/>
        <w:contextualSpacing/>
        <w:rPr>
          <w:rFonts w:hint="eastAsia" w:ascii="宋体" w:hAnsi="宋体" w:cs="宋体"/>
          <w:sz w:val="24"/>
          <w:szCs w:val="24"/>
          <w:highlight w:val="none"/>
        </w:rPr>
      </w:pPr>
      <w:r>
        <w:rPr>
          <w:rFonts w:hint="eastAsia" w:ascii="宋体" w:hAnsi="宋体" w:cs="宋体"/>
          <w:sz w:val="24"/>
          <w:szCs w:val="24"/>
          <w:highlight w:val="none"/>
        </w:rPr>
        <w:t>一、合同期限：</w:t>
      </w:r>
    </w:p>
    <w:p w14:paraId="33AAA0C6">
      <w:pPr>
        <w:spacing w:line="360" w:lineRule="auto"/>
        <w:ind w:firstLine="630"/>
        <w:contextualSpacing/>
        <w:rPr>
          <w:rFonts w:hint="eastAsia" w:ascii="宋体" w:hAnsi="宋体" w:cs="宋体"/>
          <w:sz w:val="24"/>
          <w:szCs w:val="24"/>
          <w:highlight w:val="none"/>
        </w:rPr>
      </w:pPr>
      <w:r>
        <w:rPr>
          <w:rFonts w:hint="eastAsia" w:ascii="宋体" w:hAnsi="宋体" w:cs="宋体"/>
          <w:sz w:val="24"/>
          <w:szCs w:val="24"/>
          <w:highlight w:val="none"/>
        </w:rPr>
        <w:t>合同签订后六个月完</w:t>
      </w:r>
      <w:r>
        <w:rPr>
          <w:rFonts w:hint="eastAsia" w:ascii="宋体" w:hAnsi="宋体" w:eastAsia="宋体" w:cs="宋体"/>
          <w:sz w:val="24"/>
          <w:szCs w:val="24"/>
          <w:highlight w:val="none"/>
        </w:rPr>
        <w:t>成服务内容。</w:t>
      </w:r>
    </w:p>
    <w:p w14:paraId="3D939237">
      <w:pPr>
        <w:spacing w:line="360" w:lineRule="auto"/>
        <w:ind w:firstLine="630"/>
        <w:contextualSpacing/>
        <w:rPr>
          <w:rFonts w:hint="eastAsia" w:ascii="宋体" w:hAnsi="宋体" w:cs="宋体"/>
          <w:sz w:val="24"/>
          <w:szCs w:val="24"/>
          <w:highlight w:val="none"/>
        </w:rPr>
      </w:pPr>
      <w:r>
        <w:rPr>
          <w:rFonts w:hint="eastAsia" w:ascii="宋体" w:hAnsi="宋体" w:cs="宋体"/>
          <w:sz w:val="24"/>
          <w:szCs w:val="24"/>
          <w:highlight w:val="none"/>
        </w:rPr>
        <w:t>二、合同预计金额</w:t>
      </w:r>
    </w:p>
    <w:p w14:paraId="189BFBB2">
      <w:pPr>
        <w:spacing w:line="360" w:lineRule="auto"/>
        <w:ind w:left="611" w:leftChars="291"/>
        <w:contextualSpacing/>
        <w:rPr>
          <w:rFonts w:hint="eastAsia" w:ascii="宋体" w:hAnsi="宋体" w:cs="宋体"/>
          <w:sz w:val="24"/>
          <w:szCs w:val="24"/>
          <w:highlight w:val="none"/>
        </w:rPr>
      </w:pPr>
      <w:r>
        <w:rPr>
          <w:rFonts w:ascii="宋体" w:hAnsi="宋体" w:cs="宋体"/>
          <w:sz w:val="24"/>
          <w:szCs w:val="24"/>
          <w:highlight w:val="none"/>
        </w:rPr>
        <w:t>75.2</w:t>
      </w:r>
      <w:r>
        <w:rPr>
          <w:rFonts w:hint="eastAsia" w:ascii="宋体" w:hAnsi="宋体" w:cs="宋体"/>
          <w:sz w:val="24"/>
          <w:szCs w:val="24"/>
          <w:highlight w:val="none"/>
        </w:rPr>
        <w:t>万元。</w:t>
      </w:r>
    </w:p>
    <w:p w14:paraId="4AB87D5C">
      <w:pPr>
        <w:spacing w:line="360" w:lineRule="auto"/>
        <w:ind w:left="611" w:leftChars="291"/>
        <w:contextualSpacing/>
        <w:rPr>
          <w:rFonts w:hint="eastAsia" w:ascii="宋体" w:hAnsi="宋体" w:cs="宋体"/>
          <w:sz w:val="24"/>
          <w:szCs w:val="24"/>
          <w:highlight w:val="none"/>
        </w:rPr>
      </w:pPr>
      <w:r>
        <w:rPr>
          <w:rFonts w:hint="eastAsia" w:ascii="宋体" w:hAnsi="宋体" w:cs="宋体"/>
          <w:sz w:val="24"/>
          <w:szCs w:val="24"/>
          <w:highlight w:val="none"/>
        </w:rPr>
        <w:t>三、需求明细：</w:t>
      </w:r>
    </w:p>
    <w:p w14:paraId="32CBAEF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1、需为采购人编制完成 长春市绿园区西新镇国土空间总体规划的细化落实。规划建设用地面积</w:t>
      </w:r>
      <w:r>
        <w:rPr>
          <w:rFonts w:ascii="宋体" w:hAnsi="宋体" w:cs="宋体"/>
          <w:sz w:val="24"/>
          <w:szCs w:val="24"/>
          <w:highlight w:val="none"/>
        </w:rPr>
        <w:t>24.1</w:t>
      </w:r>
      <w:r>
        <w:rPr>
          <w:rFonts w:hint="eastAsia" w:ascii="宋体" w:hAnsi="宋体" w:cs="宋体"/>
          <w:sz w:val="24"/>
          <w:szCs w:val="24"/>
          <w:highlight w:val="none"/>
        </w:rPr>
        <w:t>平方公里。</w:t>
      </w:r>
    </w:p>
    <w:p w14:paraId="049C682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2、安排专业技术人员通过实地调研、资料收集、统筹谋划的方式，完成</w:t>
      </w:r>
      <w:r>
        <w:rPr>
          <w:rFonts w:hint="eastAsia" w:cs="宋体"/>
          <w:sz w:val="24"/>
          <w:szCs w:val="24"/>
          <w:highlight w:val="none"/>
          <w:lang w:eastAsia="zh-CN"/>
        </w:rPr>
        <w:t>西新镇</w:t>
      </w:r>
      <w:r>
        <w:rPr>
          <w:rFonts w:hint="eastAsia" w:ascii="宋体" w:hAnsi="宋体" w:cs="宋体"/>
          <w:sz w:val="24"/>
          <w:szCs w:val="24"/>
          <w:highlight w:val="none"/>
        </w:rPr>
        <w:t>国土空间规划成果</w:t>
      </w:r>
      <w:r>
        <w:rPr>
          <w:rFonts w:hint="eastAsia" w:ascii="宋体" w:hAnsi="宋体" w:cs="宋体"/>
          <w:sz w:val="24"/>
          <w:szCs w:val="24"/>
          <w:highlight w:val="none"/>
          <w:lang w:eastAsia="zh-CN"/>
        </w:rPr>
        <w:t>。</w:t>
      </w:r>
    </w:p>
    <w:p w14:paraId="18160AE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3、执行国家和行业相关技术规范、标准，且符合有关部门的要求 。</w:t>
      </w:r>
    </w:p>
    <w:p w14:paraId="17988D9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四、中标方式</w:t>
      </w:r>
    </w:p>
    <w:p w14:paraId="07B2770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竞争性磋商招标，综合打分。</w:t>
      </w:r>
    </w:p>
    <w:p w14:paraId="3F8A38F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五、付款方式</w:t>
      </w:r>
    </w:p>
    <w:p w14:paraId="314F7D1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服务完成后，以上级拨款为准，及时拨付。</w:t>
      </w:r>
    </w:p>
    <w:p w14:paraId="77DE450E">
      <w:pPr>
        <w:spacing w:line="360" w:lineRule="auto"/>
        <w:ind w:firstLine="480" w:firstLineChars="200"/>
        <w:rPr>
          <w:rFonts w:hint="eastAsia" w:ascii="宋体" w:hAnsi="宋体" w:cs="宋体"/>
          <w:sz w:val="24"/>
          <w:szCs w:val="24"/>
          <w:highlight w:val="none"/>
        </w:rPr>
      </w:pPr>
    </w:p>
    <w:p w14:paraId="2AF13679">
      <w:pPr>
        <w:spacing w:line="360" w:lineRule="auto"/>
        <w:ind w:firstLine="480" w:firstLineChars="200"/>
        <w:rPr>
          <w:rFonts w:hint="eastAsia" w:ascii="宋体" w:hAnsi="宋体" w:cs="宋体"/>
          <w:sz w:val="24"/>
          <w:szCs w:val="24"/>
          <w:highlight w:val="none"/>
        </w:rPr>
      </w:pPr>
    </w:p>
    <w:p w14:paraId="36EDFD73">
      <w:pPr>
        <w:spacing w:line="360" w:lineRule="auto"/>
        <w:ind w:firstLine="480" w:firstLineChars="200"/>
        <w:rPr>
          <w:rFonts w:hint="eastAsia" w:ascii="宋体" w:hAnsi="宋体" w:cs="宋体"/>
          <w:sz w:val="24"/>
          <w:szCs w:val="24"/>
          <w:highlight w:val="none"/>
        </w:rPr>
      </w:pPr>
    </w:p>
    <w:p w14:paraId="20A77151">
      <w:pPr>
        <w:spacing w:line="360" w:lineRule="auto"/>
        <w:ind w:firstLine="480" w:firstLineChars="200"/>
        <w:rPr>
          <w:rFonts w:hint="eastAsia" w:ascii="宋体" w:hAnsi="宋体" w:cs="宋体"/>
          <w:sz w:val="24"/>
          <w:szCs w:val="24"/>
          <w:highlight w:val="none"/>
        </w:rPr>
      </w:pPr>
    </w:p>
    <w:p w14:paraId="0BEDC423">
      <w:pPr>
        <w:spacing w:line="360" w:lineRule="auto"/>
        <w:ind w:firstLine="480" w:firstLineChars="200"/>
        <w:rPr>
          <w:rFonts w:hint="eastAsia" w:ascii="宋体" w:hAnsi="宋体" w:cs="宋体"/>
          <w:sz w:val="24"/>
          <w:szCs w:val="24"/>
          <w:highlight w:val="none"/>
        </w:rPr>
      </w:pPr>
    </w:p>
    <w:p w14:paraId="732A9DD0">
      <w:pPr>
        <w:spacing w:line="360" w:lineRule="auto"/>
        <w:ind w:firstLine="480" w:firstLineChars="200"/>
        <w:rPr>
          <w:rFonts w:hint="eastAsia" w:ascii="宋体" w:hAnsi="宋体" w:cs="宋体"/>
          <w:sz w:val="24"/>
          <w:szCs w:val="24"/>
          <w:highlight w:val="none"/>
        </w:rPr>
      </w:pPr>
    </w:p>
    <w:p w14:paraId="77DF1AB4">
      <w:pPr>
        <w:spacing w:line="360" w:lineRule="auto"/>
        <w:ind w:firstLine="480" w:firstLineChars="200"/>
        <w:rPr>
          <w:rFonts w:hint="eastAsia" w:ascii="宋体" w:hAnsi="宋体" w:cs="宋体"/>
          <w:sz w:val="24"/>
          <w:szCs w:val="24"/>
          <w:highlight w:val="none"/>
        </w:rPr>
      </w:pPr>
    </w:p>
    <w:p w14:paraId="4FB3CD05">
      <w:pPr>
        <w:spacing w:line="360" w:lineRule="auto"/>
        <w:ind w:firstLine="480" w:firstLineChars="200"/>
        <w:rPr>
          <w:rFonts w:hint="eastAsia" w:ascii="宋体" w:hAnsi="宋体" w:cs="宋体"/>
          <w:sz w:val="24"/>
          <w:szCs w:val="24"/>
          <w:highlight w:val="none"/>
        </w:rPr>
      </w:pPr>
    </w:p>
    <w:p w14:paraId="404BFBB5">
      <w:pPr>
        <w:spacing w:line="360" w:lineRule="auto"/>
        <w:ind w:firstLine="480" w:firstLineChars="200"/>
        <w:rPr>
          <w:rFonts w:hint="eastAsia" w:ascii="宋体" w:hAnsi="宋体" w:cs="宋体"/>
          <w:sz w:val="24"/>
          <w:szCs w:val="24"/>
          <w:highlight w:val="none"/>
        </w:rPr>
      </w:pPr>
    </w:p>
    <w:p w14:paraId="07ABE0D7">
      <w:pPr>
        <w:spacing w:line="360" w:lineRule="auto"/>
        <w:ind w:firstLine="480" w:firstLineChars="200"/>
        <w:rPr>
          <w:rFonts w:hint="eastAsia" w:ascii="宋体" w:hAnsi="宋体" w:cs="宋体"/>
          <w:sz w:val="24"/>
          <w:szCs w:val="24"/>
          <w:highlight w:val="none"/>
        </w:rPr>
      </w:pPr>
    </w:p>
    <w:p w14:paraId="539A8D1C">
      <w:pPr>
        <w:spacing w:line="360" w:lineRule="auto"/>
        <w:ind w:firstLine="480" w:firstLineChars="200"/>
        <w:rPr>
          <w:rFonts w:hint="eastAsia" w:ascii="宋体" w:hAnsi="宋体" w:cs="宋体"/>
          <w:sz w:val="24"/>
          <w:szCs w:val="24"/>
          <w:highlight w:val="none"/>
        </w:rPr>
      </w:pPr>
    </w:p>
    <w:p w14:paraId="2F5EE4E1">
      <w:pPr>
        <w:spacing w:line="360" w:lineRule="auto"/>
        <w:ind w:firstLine="480" w:firstLineChars="200"/>
        <w:rPr>
          <w:rFonts w:hint="eastAsia" w:ascii="宋体" w:hAnsi="宋体" w:cs="宋体"/>
          <w:sz w:val="24"/>
          <w:szCs w:val="24"/>
          <w:highlight w:val="none"/>
        </w:rPr>
      </w:pPr>
    </w:p>
    <w:p w14:paraId="201D6C98">
      <w:pPr>
        <w:spacing w:line="360" w:lineRule="auto"/>
        <w:ind w:firstLine="480" w:firstLineChars="200"/>
        <w:rPr>
          <w:rFonts w:hint="eastAsia" w:ascii="宋体" w:hAnsi="宋体" w:cs="宋体"/>
          <w:sz w:val="24"/>
          <w:szCs w:val="24"/>
          <w:highlight w:val="none"/>
        </w:rPr>
      </w:pPr>
    </w:p>
    <w:p w14:paraId="5FEA44CB">
      <w:pPr>
        <w:spacing w:line="360" w:lineRule="auto"/>
        <w:ind w:firstLine="480" w:firstLineChars="200"/>
        <w:rPr>
          <w:rFonts w:hint="eastAsia" w:ascii="宋体" w:hAnsi="宋体" w:cs="宋体"/>
          <w:sz w:val="24"/>
          <w:szCs w:val="24"/>
          <w:highlight w:val="none"/>
        </w:rPr>
      </w:pPr>
    </w:p>
    <w:p w14:paraId="73C4E775">
      <w:pPr>
        <w:spacing w:line="360" w:lineRule="auto"/>
        <w:ind w:firstLine="480" w:firstLineChars="200"/>
        <w:rPr>
          <w:rFonts w:hint="eastAsia" w:ascii="宋体" w:hAnsi="宋体" w:cs="宋体"/>
          <w:sz w:val="24"/>
          <w:szCs w:val="24"/>
          <w:highlight w:val="none"/>
        </w:rPr>
      </w:pPr>
    </w:p>
    <w:p w14:paraId="7FCE4085">
      <w:pPr>
        <w:pStyle w:val="2"/>
        <w:spacing w:before="38"/>
        <w:ind w:left="0" w:leftChars="0" w:firstLine="0" w:firstLineChars="0"/>
        <w:jc w:val="center"/>
        <w:rPr>
          <w:color w:val="auto"/>
          <w:highlight w:val="none"/>
        </w:rPr>
      </w:pPr>
      <w:r>
        <w:rPr>
          <w:color w:val="auto"/>
          <w:highlight w:val="none"/>
        </w:rPr>
        <w:t>第六部分 响应文件格式</w:t>
      </w:r>
    </w:p>
    <w:p w14:paraId="0899869C">
      <w:pPr>
        <w:spacing w:after="0"/>
        <w:jc w:val="left"/>
        <w:rPr>
          <w:color w:val="auto"/>
          <w:highlight w:val="none"/>
        </w:rPr>
        <w:sectPr>
          <w:pgSz w:w="11910" w:h="16840"/>
          <w:pgMar w:top="1020" w:right="1032" w:bottom="900" w:left="1032" w:header="741" w:footer="720" w:gutter="0"/>
          <w:pgNumType w:fmt="decimal"/>
          <w:cols w:space="720" w:num="1"/>
        </w:sectPr>
      </w:pPr>
    </w:p>
    <w:p w14:paraId="1BCBE233">
      <w:pPr>
        <w:pStyle w:val="13"/>
        <w:spacing w:before="11"/>
        <w:rPr>
          <w:b/>
          <w:color w:val="auto"/>
          <w:sz w:val="27"/>
          <w:highlight w:val="none"/>
        </w:rPr>
      </w:pPr>
    </w:p>
    <w:p w14:paraId="5F0988B6">
      <w:pPr>
        <w:pStyle w:val="7"/>
        <w:tabs>
          <w:tab w:val="left" w:pos="4697"/>
          <w:tab w:val="left" w:pos="9016"/>
        </w:tabs>
        <w:rPr>
          <w:rFonts w:ascii="Times New Roman" w:eastAsia="Times New Roman"/>
          <w:color w:val="auto"/>
          <w:w w:val="99"/>
          <w:highlight w:val="none"/>
          <w:u w:val="single"/>
        </w:rPr>
      </w:pPr>
    </w:p>
    <w:p w14:paraId="21983633">
      <w:pPr>
        <w:pStyle w:val="7"/>
        <w:tabs>
          <w:tab w:val="left" w:pos="4697"/>
          <w:tab w:val="left" w:pos="9016"/>
        </w:tabs>
        <w:rPr>
          <w:color w:val="auto"/>
          <w:highlight w:val="none"/>
          <w:u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bookmarkStart w:id="15" w:name="OLE_LINK38"/>
      <w:r>
        <w:rPr>
          <w:color w:val="auto"/>
          <w:w w:val="95"/>
          <w:highlight w:val="none"/>
          <w:u w:val="single"/>
        </w:rPr>
        <w:t>采购项目名称</w:t>
      </w:r>
      <w:r>
        <w:rPr>
          <w:color w:val="auto"/>
          <w:highlight w:val="none"/>
          <w:u w:val="single"/>
        </w:rPr>
        <w:tab/>
      </w:r>
    </w:p>
    <w:p w14:paraId="360A14CE">
      <w:pPr>
        <w:pStyle w:val="13"/>
        <w:rPr>
          <w:color w:val="auto"/>
          <w:sz w:val="20"/>
          <w:highlight w:val="none"/>
        </w:rPr>
      </w:pPr>
    </w:p>
    <w:p w14:paraId="674FA48D">
      <w:pPr>
        <w:pStyle w:val="13"/>
        <w:rPr>
          <w:color w:val="auto"/>
          <w:sz w:val="20"/>
          <w:highlight w:val="none"/>
        </w:rPr>
      </w:pPr>
    </w:p>
    <w:p w14:paraId="6464DEB8">
      <w:pPr>
        <w:pStyle w:val="13"/>
        <w:rPr>
          <w:color w:val="auto"/>
          <w:sz w:val="20"/>
          <w:highlight w:val="none"/>
        </w:rPr>
      </w:pPr>
    </w:p>
    <w:p w14:paraId="2EA02EE0">
      <w:pPr>
        <w:pStyle w:val="13"/>
        <w:rPr>
          <w:color w:val="auto"/>
          <w:sz w:val="20"/>
          <w:highlight w:val="none"/>
        </w:rPr>
      </w:pPr>
    </w:p>
    <w:p w14:paraId="6C35749E">
      <w:pPr>
        <w:pStyle w:val="13"/>
        <w:rPr>
          <w:color w:val="auto"/>
          <w:sz w:val="20"/>
          <w:highlight w:val="none"/>
        </w:rPr>
      </w:pPr>
    </w:p>
    <w:p w14:paraId="20D4E94A">
      <w:pPr>
        <w:pStyle w:val="13"/>
        <w:rPr>
          <w:color w:val="auto"/>
          <w:sz w:val="20"/>
          <w:highlight w:val="none"/>
        </w:rPr>
      </w:pPr>
    </w:p>
    <w:p w14:paraId="0B82EAAA">
      <w:pPr>
        <w:pStyle w:val="13"/>
        <w:rPr>
          <w:color w:val="auto"/>
          <w:sz w:val="20"/>
          <w:highlight w:val="none"/>
        </w:rPr>
      </w:pPr>
    </w:p>
    <w:p w14:paraId="3052A0BA">
      <w:pPr>
        <w:pStyle w:val="13"/>
        <w:rPr>
          <w:color w:val="auto"/>
          <w:sz w:val="20"/>
          <w:highlight w:val="none"/>
        </w:rPr>
      </w:pPr>
    </w:p>
    <w:p w14:paraId="5122C9AC">
      <w:pPr>
        <w:pStyle w:val="13"/>
        <w:rPr>
          <w:color w:val="auto"/>
          <w:sz w:val="20"/>
          <w:highlight w:val="none"/>
        </w:rPr>
      </w:pPr>
    </w:p>
    <w:p w14:paraId="7C933434">
      <w:pPr>
        <w:pStyle w:val="13"/>
        <w:rPr>
          <w:color w:val="auto"/>
          <w:sz w:val="20"/>
          <w:highlight w:val="none"/>
        </w:rPr>
      </w:pPr>
    </w:p>
    <w:p w14:paraId="4A4CCE4A">
      <w:pPr>
        <w:spacing w:before="127"/>
        <w:ind w:left="1341" w:right="1345" w:firstLine="0"/>
        <w:jc w:val="center"/>
        <w:rPr>
          <w:b/>
          <w:color w:val="auto"/>
          <w:sz w:val="84"/>
          <w:highlight w:val="none"/>
        </w:rPr>
      </w:pPr>
      <w:r>
        <w:rPr>
          <w:b/>
          <w:color w:val="auto"/>
          <w:sz w:val="84"/>
          <w:highlight w:val="none"/>
        </w:rPr>
        <w:t>响应文件</w:t>
      </w:r>
    </w:p>
    <w:p w14:paraId="7E6A3A65">
      <w:pPr>
        <w:spacing w:before="116"/>
        <w:ind w:left="1370" w:right="1165" w:firstLine="0"/>
        <w:jc w:val="center"/>
        <w:rPr>
          <w:b/>
          <w:color w:val="auto"/>
          <w:sz w:val="44"/>
          <w:highlight w:val="none"/>
        </w:rPr>
      </w:pPr>
      <w:r>
        <w:rPr>
          <w:b/>
          <w:color w:val="auto"/>
          <w:sz w:val="44"/>
          <w:highlight w:val="none"/>
        </w:rPr>
        <w:t>项目编号:</w:t>
      </w:r>
    </w:p>
    <w:p w14:paraId="6E700FB1">
      <w:pPr>
        <w:pStyle w:val="13"/>
        <w:rPr>
          <w:b/>
          <w:color w:val="auto"/>
          <w:sz w:val="44"/>
          <w:highlight w:val="none"/>
        </w:rPr>
      </w:pPr>
    </w:p>
    <w:p w14:paraId="77C4E03C">
      <w:pPr>
        <w:pStyle w:val="13"/>
        <w:rPr>
          <w:b/>
          <w:color w:val="auto"/>
          <w:sz w:val="44"/>
          <w:highlight w:val="none"/>
        </w:rPr>
      </w:pPr>
    </w:p>
    <w:p w14:paraId="69669581">
      <w:pPr>
        <w:pStyle w:val="13"/>
        <w:rPr>
          <w:b/>
          <w:color w:val="auto"/>
          <w:sz w:val="44"/>
          <w:highlight w:val="none"/>
        </w:rPr>
      </w:pPr>
    </w:p>
    <w:p w14:paraId="1944BA1A">
      <w:pPr>
        <w:pStyle w:val="13"/>
        <w:rPr>
          <w:b/>
          <w:color w:val="auto"/>
          <w:sz w:val="44"/>
          <w:highlight w:val="none"/>
        </w:rPr>
      </w:pPr>
    </w:p>
    <w:p w14:paraId="70BD0327">
      <w:pPr>
        <w:pStyle w:val="13"/>
        <w:spacing w:before="11"/>
        <w:rPr>
          <w:b/>
          <w:color w:val="auto"/>
          <w:sz w:val="54"/>
          <w:highlight w:val="none"/>
        </w:rPr>
      </w:pPr>
    </w:p>
    <w:p w14:paraId="7B0DF1B0">
      <w:pPr>
        <w:pStyle w:val="8"/>
        <w:tabs>
          <w:tab w:val="left" w:pos="4065"/>
        </w:tabs>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rPr>
        <w:t>(盖章)</w:t>
      </w:r>
    </w:p>
    <w:p w14:paraId="55DC86BC">
      <w:pPr>
        <w:pStyle w:val="13"/>
        <w:rPr>
          <w:b/>
          <w:color w:val="auto"/>
          <w:sz w:val="32"/>
          <w:highlight w:val="none"/>
        </w:rPr>
      </w:pPr>
    </w:p>
    <w:p w14:paraId="164D32D8">
      <w:pPr>
        <w:pStyle w:val="13"/>
        <w:spacing w:before="5"/>
        <w:rPr>
          <w:b/>
          <w:color w:val="auto"/>
          <w:sz w:val="35"/>
          <w:highlight w:val="none"/>
        </w:rPr>
      </w:pPr>
    </w:p>
    <w:p w14:paraId="5E05C58A">
      <w:pPr>
        <w:pStyle w:val="8"/>
        <w:tabs>
          <w:tab w:val="left" w:pos="5270"/>
        </w:tabs>
        <w:rPr>
          <w:color w:val="auto"/>
          <w:highlight w:val="none"/>
        </w:rPr>
      </w:pPr>
      <w:r>
        <w:rPr>
          <w:color w:val="auto"/>
          <w:highlight w:val="none"/>
        </w:rPr>
        <w:t>法定代表人或授权代表:</w:t>
      </w:r>
      <w:r>
        <w:rPr>
          <w:color w:val="auto"/>
          <w:highlight w:val="none"/>
          <w:u w:val="single"/>
        </w:rPr>
        <w:t xml:space="preserve"> </w:t>
      </w:r>
      <w:r>
        <w:rPr>
          <w:color w:val="auto"/>
          <w:highlight w:val="none"/>
          <w:u w:val="single"/>
        </w:rPr>
        <w:tab/>
      </w:r>
      <w:r>
        <w:rPr>
          <w:color w:val="auto"/>
          <w:highlight w:val="none"/>
        </w:rPr>
        <w:t>(签字)</w:t>
      </w:r>
    </w:p>
    <w:p w14:paraId="190906E9">
      <w:pPr>
        <w:pStyle w:val="13"/>
        <w:rPr>
          <w:b/>
          <w:color w:val="auto"/>
          <w:sz w:val="32"/>
          <w:highlight w:val="none"/>
        </w:rPr>
      </w:pPr>
    </w:p>
    <w:p w14:paraId="01BEF82E">
      <w:pPr>
        <w:pStyle w:val="13"/>
        <w:spacing w:before="5"/>
        <w:rPr>
          <w:b/>
          <w:color w:val="auto"/>
          <w:sz w:val="35"/>
          <w:highlight w:val="none"/>
        </w:rPr>
      </w:pPr>
    </w:p>
    <w:p w14:paraId="20035519">
      <w:pPr>
        <w:pStyle w:val="8"/>
        <w:tabs>
          <w:tab w:val="left" w:pos="1204"/>
          <w:tab w:val="left" w:pos="2107"/>
          <w:tab w:val="left" w:pos="3011"/>
        </w:tabs>
        <w:ind w:right="1"/>
        <w:rPr>
          <w:color w:val="auto"/>
          <w:highlight w:val="none"/>
        </w:rPr>
      </w:pPr>
      <w:r>
        <w:rPr>
          <w:color w:val="auto"/>
          <w:highlight w:val="none"/>
        </w:rPr>
        <w:t>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61D29C2C">
      <w:pPr>
        <w:spacing w:after="0"/>
        <w:rPr>
          <w:color w:val="auto"/>
          <w:highlight w:val="none"/>
        </w:rPr>
        <w:sectPr>
          <w:pgSz w:w="11910" w:h="16840"/>
          <w:pgMar w:top="1020" w:right="580" w:bottom="900" w:left="580" w:header="741" w:footer="720" w:gutter="0"/>
          <w:pgNumType w:fmt="decimal"/>
          <w:cols w:space="720" w:num="1"/>
        </w:sectPr>
      </w:pPr>
    </w:p>
    <w:p w14:paraId="689FF423">
      <w:pPr>
        <w:pStyle w:val="13"/>
        <w:rPr>
          <w:b/>
          <w:color w:val="auto"/>
          <w:sz w:val="20"/>
          <w:highlight w:val="none"/>
        </w:rPr>
      </w:pPr>
    </w:p>
    <w:p w14:paraId="7ED1ADE2">
      <w:pPr>
        <w:pStyle w:val="13"/>
        <w:rPr>
          <w:b/>
          <w:color w:val="auto"/>
          <w:sz w:val="20"/>
          <w:highlight w:val="none"/>
        </w:rPr>
      </w:pPr>
    </w:p>
    <w:p w14:paraId="21CFFC27">
      <w:pPr>
        <w:pStyle w:val="13"/>
        <w:spacing w:before="5"/>
        <w:rPr>
          <w:b/>
          <w:color w:val="auto"/>
          <w:sz w:val="14"/>
          <w:highlight w:val="none"/>
        </w:rPr>
      </w:pPr>
    </w:p>
    <w:p w14:paraId="49C3D400">
      <w:pPr>
        <w:pStyle w:val="9"/>
        <w:spacing w:before="62"/>
        <w:ind w:left="1460"/>
        <w:rPr>
          <w:color w:val="auto"/>
          <w:highlight w:val="none"/>
        </w:rPr>
      </w:pPr>
      <w:r>
        <w:rPr>
          <w:color w:val="auto"/>
          <w:highlight w:val="none"/>
        </w:rPr>
        <w:t>附件-响应文件（格式）</w:t>
      </w:r>
    </w:p>
    <w:p w14:paraId="0802F176">
      <w:pPr>
        <w:pStyle w:val="13"/>
        <w:spacing w:before="214"/>
        <w:ind w:left="2228"/>
        <w:rPr>
          <w:color w:val="auto"/>
          <w:highlight w:val="none"/>
        </w:rPr>
      </w:pPr>
      <w:r>
        <w:rPr>
          <w:color w:val="auto"/>
          <w:highlight w:val="none"/>
        </w:rPr>
        <w:t>1、报价函</w:t>
      </w:r>
    </w:p>
    <w:p w14:paraId="4FB01185">
      <w:pPr>
        <w:pStyle w:val="13"/>
        <w:spacing w:before="161"/>
        <w:ind w:left="2256"/>
        <w:rPr>
          <w:color w:val="auto"/>
          <w:highlight w:val="none"/>
        </w:rPr>
      </w:pPr>
      <w:r>
        <w:rPr>
          <w:color w:val="auto"/>
          <w:highlight w:val="none"/>
        </w:rPr>
        <w:t>2、</w:t>
      </w:r>
      <w:r>
        <w:rPr>
          <w:rFonts w:hint="eastAsia"/>
          <w:color w:val="auto"/>
          <w:highlight w:val="none"/>
          <w:lang w:eastAsia="zh-CN"/>
        </w:rPr>
        <w:t>一次</w:t>
      </w:r>
      <w:r>
        <w:rPr>
          <w:color w:val="auto"/>
          <w:highlight w:val="none"/>
        </w:rPr>
        <w:t>报价一览表</w:t>
      </w:r>
    </w:p>
    <w:p w14:paraId="34165AB0">
      <w:pPr>
        <w:pStyle w:val="13"/>
        <w:spacing w:before="160"/>
        <w:ind w:left="2256"/>
        <w:rPr>
          <w:color w:val="auto"/>
          <w:highlight w:val="none"/>
        </w:rPr>
      </w:pPr>
      <w:r>
        <w:rPr>
          <w:color w:val="auto"/>
          <w:highlight w:val="none"/>
        </w:rPr>
        <w:t>3、法定代表人身份证明或授权委托书</w:t>
      </w:r>
    </w:p>
    <w:p w14:paraId="1DE9035D">
      <w:pPr>
        <w:pStyle w:val="13"/>
        <w:spacing w:before="161"/>
        <w:ind w:left="2256"/>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ascii="宋体" w:hAnsi="宋体" w:eastAsia="宋体" w:cs="宋体"/>
          <w:color w:val="auto"/>
          <w:highlight w:val="none"/>
        </w:rPr>
        <w:t>供应商资格证明文件</w:t>
      </w:r>
    </w:p>
    <w:p w14:paraId="799DE987">
      <w:pPr>
        <w:pStyle w:val="13"/>
        <w:spacing w:before="161"/>
        <w:ind w:left="2256"/>
        <w:rPr>
          <w:rFonts w:ascii="宋体" w:hAnsi="宋体" w:eastAsia="宋体" w:cs="宋体"/>
          <w:color w:val="auto"/>
          <w:highlight w:val="none"/>
        </w:rPr>
      </w:pPr>
      <w:r>
        <w:rPr>
          <w:rFonts w:hint="eastAsia" w:cs="宋体"/>
          <w:color w:val="auto"/>
          <w:highlight w:val="none"/>
          <w:lang w:val="en-US" w:eastAsia="zh-CN"/>
        </w:rPr>
        <w:t>5</w:t>
      </w:r>
      <w:r>
        <w:rPr>
          <w:rFonts w:ascii="宋体" w:hAnsi="宋体" w:eastAsia="宋体" w:cs="宋体"/>
          <w:color w:val="auto"/>
          <w:highlight w:val="none"/>
        </w:rPr>
        <w:t>、中小企业声明函</w:t>
      </w:r>
    </w:p>
    <w:p w14:paraId="726BE312">
      <w:pPr>
        <w:pStyle w:val="13"/>
        <w:spacing w:before="161"/>
        <w:ind w:left="2256"/>
        <w:rPr>
          <w:rFonts w:ascii="宋体" w:hAnsi="宋体" w:eastAsia="宋体" w:cs="宋体"/>
          <w:color w:val="auto"/>
          <w:highlight w:val="none"/>
        </w:rPr>
      </w:pPr>
      <w:r>
        <w:rPr>
          <w:rFonts w:hint="eastAsia" w:cs="宋体"/>
          <w:color w:val="auto"/>
          <w:highlight w:val="none"/>
          <w:lang w:val="en-US" w:eastAsia="zh-CN"/>
        </w:rPr>
        <w:t>6</w:t>
      </w:r>
      <w:r>
        <w:rPr>
          <w:rFonts w:ascii="宋体" w:hAnsi="宋体" w:eastAsia="宋体" w:cs="宋体"/>
          <w:color w:val="auto"/>
          <w:highlight w:val="none"/>
        </w:rPr>
        <w:t>、</w:t>
      </w:r>
      <w:r>
        <w:rPr>
          <w:rFonts w:hint="eastAsia" w:ascii="宋体" w:hAnsi="宋体" w:eastAsia="宋体" w:cs="宋体"/>
          <w:color w:val="auto"/>
          <w:highlight w:val="none"/>
          <w:lang w:eastAsia="zh-CN"/>
        </w:rPr>
        <w:t>服务</w:t>
      </w:r>
      <w:r>
        <w:rPr>
          <w:rFonts w:ascii="宋体" w:hAnsi="宋体" w:eastAsia="宋体" w:cs="宋体"/>
          <w:color w:val="auto"/>
          <w:highlight w:val="none"/>
        </w:rPr>
        <w:t>方案</w:t>
      </w:r>
    </w:p>
    <w:p w14:paraId="1DF3F6F9">
      <w:pPr>
        <w:pStyle w:val="13"/>
        <w:spacing w:before="161"/>
        <w:ind w:left="2256"/>
        <w:rPr>
          <w:rFonts w:hint="default" w:ascii="宋体" w:hAnsi="宋体" w:eastAsia="宋体" w:cs="宋体"/>
          <w:color w:val="auto"/>
          <w:highlight w:val="none"/>
          <w:lang w:val="en-US" w:eastAsia="zh-CN"/>
        </w:rPr>
      </w:pPr>
      <w:r>
        <w:rPr>
          <w:rFonts w:hint="eastAsia" w:cs="宋体"/>
          <w:color w:val="auto"/>
          <w:highlight w:val="none"/>
          <w:lang w:val="en-US" w:eastAsia="zh-CN"/>
        </w:rPr>
        <w:t>7</w:t>
      </w:r>
      <w:r>
        <w:rPr>
          <w:rFonts w:hint="eastAsia" w:ascii="宋体" w:hAnsi="宋体" w:eastAsia="宋体" w:cs="宋体"/>
          <w:color w:val="auto"/>
          <w:highlight w:val="none"/>
          <w:lang w:val="en-US" w:eastAsia="zh-CN"/>
        </w:rPr>
        <w:t>、</w:t>
      </w:r>
      <w:r>
        <w:rPr>
          <w:rFonts w:ascii="宋体" w:hAnsi="宋体" w:eastAsia="宋体" w:cs="宋体"/>
          <w:color w:val="auto"/>
          <w:highlight w:val="none"/>
        </w:rPr>
        <w:t>优惠条件、服务承诺</w:t>
      </w:r>
    </w:p>
    <w:p w14:paraId="2B5198EB">
      <w:pPr>
        <w:pStyle w:val="13"/>
        <w:spacing w:before="161"/>
        <w:ind w:left="2256"/>
        <w:rPr>
          <w:rFonts w:ascii="宋体" w:hAnsi="宋体" w:eastAsia="宋体" w:cs="宋体"/>
          <w:color w:val="auto"/>
          <w:highlight w:val="none"/>
        </w:rPr>
      </w:pPr>
      <w:r>
        <w:rPr>
          <w:rFonts w:hint="eastAsia" w:cs="宋体"/>
          <w:color w:val="auto"/>
          <w:highlight w:val="none"/>
          <w:lang w:val="en-US" w:eastAsia="zh-CN"/>
        </w:rPr>
        <w:t>8</w:t>
      </w:r>
      <w:r>
        <w:rPr>
          <w:rFonts w:ascii="宋体" w:hAnsi="宋体" w:eastAsia="宋体" w:cs="宋体"/>
          <w:color w:val="auto"/>
          <w:highlight w:val="none"/>
        </w:rPr>
        <w:t>、其他资料</w:t>
      </w:r>
    </w:p>
    <w:p w14:paraId="5465C7A0">
      <w:pPr>
        <w:pStyle w:val="13"/>
        <w:spacing w:before="161"/>
        <w:ind w:left="2256"/>
        <w:rPr>
          <w:rFonts w:ascii="宋体" w:hAnsi="宋体" w:eastAsia="宋体" w:cs="宋体"/>
          <w:color w:val="auto"/>
          <w:highlight w:val="none"/>
        </w:rPr>
        <w:sectPr>
          <w:pgSz w:w="11910" w:h="16840"/>
          <w:pgMar w:top="1020" w:right="580" w:bottom="900" w:left="580" w:header="741" w:footer="720" w:gutter="0"/>
          <w:pgNumType w:fmt="decimal"/>
          <w:cols w:space="720" w:num="1"/>
        </w:sectPr>
      </w:pPr>
    </w:p>
    <w:p w14:paraId="787F6E29">
      <w:pPr>
        <w:pStyle w:val="13"/>
        <w:rPr>
          <w:color w:val="auto"/>
          <w:sz w:val="20"/>
          <w:highlight w:val="none"/>
        </w:rPr>
      </w:pPr>
    </w:p>
    <w:p w14:paraId="6F733377">
      <w:pPr>
        <w:pStyle w:val="9"/>
        <w:tabs>
          <w:tab w:val="left" w:pos="1123"/>
          <w:tab w:val="left" w:pos="1682"/>
        </w:tabs>
        <w:spacing w:before="191"/>
        <w:ind w:right="1"/>
        <w:jc w:val="center"/>
        <w:rPr>
          <w:color w:val="auto"/>
          <w:highlight w:val="none"/>
        </w:rPr>
      </w:pPr>
      <w:r>
        <w:rPr>
          <w:color w:val="auto"/>
          <w:highlight w:val="none"/>
        </w:rPr>
        <w:t>一、报</w:t>
      </w:r>
      <w:r>
        <w:rPr>
          <w:color w:val="auto"/>
          <w:highlight w:val="none"/>
        </w:rPr>
        <w:tab/>
      </w:r>
      <w:r>
        <w:rPr>
          <w:color w:val="auto"/>
          <w:highlight w:val="none"/>
        </w:rPr>
        <w:t>价</w:t>
      </w:r>
      <w:r>
        <w:rPr>
          <w:color w:val="auto"/>
          <w:highlight w:val="none"/>
        </w:rPr>
        <w:tab/>
      </w:r>
      <w:r>
        <w:rPr>
          <w:color w:val="auto"/>
          <w:highlight w:val="none"/>
        </w:rPr>
        <w:t>函</w:t>
      </w:r>
    </w:p>
    <w:p w14:paraId="29AFAEDF">
      <w:pPr>
        <w:pStyle w:val="13"/>
        <w:rPr>
          <w:b/>
          <w:color w:val="auto"/>
          <w:sz w:val="28"/>
          <w:highlight w:val="none"/>
        </w:rPr>
      </w:pPr>
    </w:p>
    <w:p w14:paraId="7D99568B">
      <w:pPr>
        <w:pStyle w:val="13"/>
        <w:tabs>
          <w:tab w:val="left" w:pos="5661"/>
        </w:tabs>
        <w:spacing w:before="241"/>
        <w:ind w:left="2002"/>
        <w:rPr>
          <w:rFonts w:ascii="Times New Roman" w:eastAsia="Times New Roman"/>
          <w:color w:val="auto"/>
          <w:highlight w:val="none"/>
        </w:rPr>
      </w:pPr>
      <w:r>
        <w:rPr>
          <w:color w:val="auto"/>
          <w:spacing w:val="-1"/>
          <w:highlight w:val="none"/>
        </w:rPr>
        <w:t>致</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422A2718">
      <w:pPr>
        <w:pStyle w:val="13"/>
        <w:rPr>
          <w:rFonts w:ascii="Times New Roman"/>
          <w:color w:val="auto"/>
          <w:sz w:val="20"/>
          <w:highlight w:val="none"/>
        </w:rPr>
      </w:pPr>
    </w:p>
    <w:p w14:paraId="64CB2EA8">
      <w:pPr>
        <w:pStyle w:val="13"/>
        <w:rPr>
          <w:rFonts w:ascii="Times New Roman"/>
          <w:color w:val="auto"/>
          <w:sz w:val="28"/>
          <w:highlight w:val="none"/>
        </w:rPr>
      </w:pPr>
    </w:p>
    <w:p w14:paraId="64B279D9">
      <w:pPr>
        <w:pStyle w:val="13"/>
        <w:tabs>
          <w:tab w:val="left" w:pos="6084"/>
          <w:tab w:val="left" w:pos="6667"/>
          <w:tab w:val="left" w:pos="8127"/>
        </w:tabs>
        <w:spacing w:before="74" w:line="364" w:lineRule="auto"/>
        <w:ind w:left="1709" w:right="1114" w:firstLine="532"/>
        <w:jc w:val="both"/>
        <w:rPr>
          <w:color w:val="auto"/>
          <w:highlight w:val="none"/>
        </w:rPr>
      </w:pPr>
      <w:r>
        <w:rPr>
          <w:color w:val="auto"/>
          <w:highlight w:val="none"/>
        </w:rPr>
        <w:t>1、根据你方采购项目编号为</w:t>
      </w:r>
      <w:r>
        <w:rPr>
          <w:color w:val="auto"/>
          <w:highlight w:val="none"/>
          <w:u w:val="single"/>
        </w:rPr>
        <w:t xml:space="preserve"> </w:t>
      </w:r>
      <w:r>
        <w:rPr>
          <w:color w:val="auto"/>
          <w:highlight w:val="none"/>
          <w:u w:val="single"/>
        </w:rPr>
        <w:tab/>
      </w:r>
      <w:r>
        <w:rPr>
          <w:color w:val="auto"/>
          <w:highlight w:val="none"/>
        </w:rPr>
        <w:t>的</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竞争性磋商文件，遵照《中华人民共和国政府采购法》、《中华人民共和国招标投标法</w:t>
      </w:r>
      <w:r>
        <w:rPr>
          <w:color w:val="auto"/>
          <w:spacing w:val="-17"/>
          <w:highlight w:val="none"/>
        </w:rPr>
        <w:t>》</w:t>
      </w:r>
      <w:r>
        <w:rPr>
          <w:color w:val="auto"/>
          <w:highlight w:val="none"/>
        </w:rPr>
        <w:t>等有关规定</w:t>
      </w:r>
      <w:r>
        <w:rPr>
          <w:color w:val="auto"/>
          <w:spacing w:val="-22"/>
          <w:highlight w:val="none"/>
        </w:rPr>
        <w:t>，</w:t>
      </w:r>
      <w:r>
        <w:rPr>
          <w:color w:val="auto"/>
          <w:highlight w:val="none"/>
        </w:rPr>
        <w:t>经研究上述竞争性磋商文件的磋商须知</w:t>
      </w:r>
      <w:r>
        <w:rPr>
          <w:color w:val="auto"/>
          <w:spacing w:val="-20"/>
          <w:highlight w:val="none"/>
        </w:rPr>
        <w:t>、</w:t>
      </w:r>
      <w:r>
        <w:rPr>
          <w:color w:val="auto"/>
          <w:highlight w:val="none"/>
        </w:rPr>
        <w:t>合同条款</w:t>
      </w:r>
      <w:r>
        <w:rPr>
          <w:color w:val="auto"/>
          <w:spacing w:val="-22"/>
          <w:highlight w:val="none"/>
        </w:rPr>
        <w:t>、</w:t>
      </w:r>
      <w:r>
        <w:rPr>
          <w:color w:val="auto"/>
          <w:highlight w:val="none"/>
        </w:rPr>
        <w:t>技术标准及其他有关文件后，我方愿以</w:t>
      </w:r>
      <w:r>
        <w:rPr>
          <w:color w:val="auto"/>
          <w:highlight w:val="none"/>
          <w:u w:val="single"/>
        </w:rPr>
        <w:t xml:space="preserve"> </w:t>
      </w:r>
      <w:r>
        <w:rPr>
          <w:color w:val="auto"/>
          <w:highlight w:val="none"/>
          <w:u w:val="single"/>
        </w:rPr>
        <w:tab/>
      </w:r>
      <w:r>
        <w:rPr>
          <w:color w:val="auto"/>
          <w:highlight w:val="none"/>
          <w:u w:val="single"/>
        </w:rPr>
        <w:tab/>
      </w:r>
      <w:r>
        <w:rPr>
          <w:rFonts w:hint="eastAsia"/>
          <w:color w:val="auto"/>
          <w:highlight w:val="none"/>
          <w:u w:val="single"/>
          <w:lang w:eastAsia="zh-CN"/>
        </w:rPr>
        <w:t>元</w:t>
      </w:r>
      <w:r>
        <w:rPr>
          <w:color w:val="auto"/>
          <w:highlight w:val="none"/>
        </w:rPr>
        <w:t>进行磋商报价，并按上述条件要求承揽本项目，并承担任何质量缺陷保修责任。</w:t>
      </w:r>
    </w:p>
    <w:p w14:paraId="3C684AE3">
      <w:pPr>
        <w:pStyle w:val="13"/>
        <w:spacing w:line="362" w:lineRule="auto"/>
        <w:ind w:left="1709" w:right="1176" w:firstLine="532"/>
        <w:rPr>
          <w:color w:val="auto"/>
          <w:highlight w:val="none"/>
        </w:rPr>
      </w:pPr>
      <w:r>
        <w:rPr>
          <w:color w:val="auto"/>
          <w:highlight w:val="none"/>
        </w:rPr>
        <w:t>2、我方已详细审核全部竞争性磋商文件，包括修改文件（如有时）及有关附件。</w:t>
      </w:r>
    </w:p>
    <w:p w14:paraId="335C2ECA">
      <w:pPr>
        <w:pStyle w:val="13"/>
        <w:spacing w:before="4"/>
        <w:ind w:left="2242"/>
        <w:rPr>
          <w:color w:val="auto"/>
          <w:highlight w:val="none"/>
        </w:rPr>
      </w:pPr>
      <w:r>
        <w:rPr>
          <w:color w:val="auto"/>
          <w:highlight w:val="none"/>
        </w:rPr>
        <w:t>3、我方承认投标函附录是我方投标函的组成部分。</w:t>
      </w:r>
    </w:p>
    <w:p w14:paraId="7F0D4624">
      <w:pPr>
        <w:pStyle w:val="13"/>
        <w:spacing w:before="158" w:line="364" w:lineRule="auto"/>
        <w:ind w:left="1709" w:right="1181" w:firstLine="532"/>
        <w:rPr>
          <w:color w:val="auto"/>
          <w:highlight w:val="none"/>
        </w:rPr>
      </w:pPr>
      <w:r>
        <w:rPr>
          <w:color w:val="auto"/>
          <w:highlight w:val="none"/>
        </w:rPr>
        <w:t>4、一旦我方成交，我方保证按竞争性磋商文件中规定的合同履行期限完成并验收全部项目。</w:t>
      </w:r>
    </w:p>
    <w:p w14:paraId="379EFCBC">
      <w:pPr>
        <w:pStyle w:val="13"/>
        <w:spacing w:before="1" w:line="362" w:lineRule="auto"/>
        <w:ind w:left="1709" w:right="1176" w:firstLine="532"/>
        <w:rPr>
          <w:color w:val="auto"/>
          <w:highlight w:val="none"/>
        </w:rPr>
      </w:pPr>
      <w:r>
        <w:rPr>
          <w:color w:val="auto"/>
          <w:highlight w:val="none"/>
        </w:rPr>
        <w:t>5、我方同意所提交的响应文件在竞争性磋商文件的磋商须知中第 15 条规定的报价有效期内有效，在此期间内如果成交，我方将受此约束。</w:t>
      </w:r>
    </w:p>
    <w:p w14:paraId="5E5559DF">
      <w:pPr>
        <w:pStyle w:val="13"/>
        <w:spacing w:before="5" w:line="362" w:lineRule="auto"/>
        <w:ind w:left="1709" w:right="1176" w:firstLine="532"/>
        <w:rPr>
          <w:color w:val="auto"/>
          <w:highlight w:val="none"/>
        </w:rPr>
      </w:pPr>
      <w:r>
        <w:rPr>
          <w:color w:val="auto"/>
          <w:highlight w:val="none"/>
        </w:rPr>
        <w:t>6、除非另外达成协议并生效，你方的成交通知书和本响应文件将成为约束双方的合同文件的组成部分。</w:t>
      </w:r>
    </w:p>
    <w:p w14:paraId="6ED7B310">
      <w:pPr>
        <w:pStyle w:val="13"/>
        <w:tabs>
          <w:tab w:val="left" w:pos="7527"/>
        </w:tabs>
        <w:spacing w:before="2"/>
        <w:ind w:left="2242"/>
        <w:rPr>
          <w:color w:val="auto"/>
          <w:highlight w:val="none"/>
        </w:rPr>
      </w:pPr>
      <w:r>
        <w:rPr>
          <w:color w:val="auto"/>
          <w:highlight w:val="none"/>
        </w:rPr>
        <w:t>7</w:t>
      </w:r>
      <w:r>
        <w:rPr>
          <w:color w:val="auto"/>
          <w:spacing w:val="-58"/>
          <w:highlight w:val="none"/>
        </w:rPr>
        <w:t>、</w:t>
      </w:r>
      <w:r>
        <w:rPr>
          <w:color w:val="auto"/>
          <w:highlight w:val="none"/>
        </w:rPr>
        <w:t>我方将与本投标函一起</w:t>
      </w:r>
      <w:r>
        <w:rPr>
          <w:color w:val="auto"/>
          <w:spacing w:val="-58"/>
          <w:highlight w:val="none"/>
        </w:rPr>
        <w:t>，</w:t>
      </w:r>
      <w:r>
        <w:rPr>
          <w:color w:val="auto"/>
          <w:highlight w:val="none"/>
        </w:rPr>
        <w:t>提交人民币</w:t>
      </w:r>
      <w:r>
        <w:rPr>
          <w:color w:val="auto"/>
          <w:highlight w:val="none"/>
          <w:u w:val="single"/>
        </w:rPr>
        <w:t xml:space="preserve"> </w:t>
      </w:r>
      <w:r>
        <w:rPr>
          <w:color w:val="auto"/>
          <w:highlight w:val="none"/>
          <w:u w:val="single"/>
        </w:rPr>
        <w:tab/>
      </w:r>
      <w:r>
        <w:rPr>
          <w:color w:val="auto"/>
          <w:highlight w:val="none"/>
        </w:rPr>
        <w:t>元作为磋商保证金。</w:t>
      </w:r>
    </w:p>
    <w:p w14:paraId="73AA6F45">
      <w:pPr>
        <w:pStyle w:val="13"/>
        <w:rPr>
          <w:color w:val="auto"/>
          <w:sz w:val="26"/>
          <w:highlight w:val="none"/>
        </w:rPr>
      </w:pPr>
    </w:p>
    <w:p w14:paraId="4272A21F">
      <w:pPr>
        <w:pStyle w:val="13"/>
        <w:rPr>
          <w:color w:val="auto"/>
          <w:sz w:val="26"/>
          <w:highlight w:val="none"/>
        </w:rPr>
      </w:pPr>
    </w:p>
    <w:p w14:paraId="48ADA5C8">
      <w:pPr>
        <w:pStyle w:val="13"/>
        <w:rPr>
          <w:color w:val="auto"/>
          <w:sz w:val="26"/>
          <w:highlight w:val="none"/>
        </w:rPr>
      </w:pPr>
    </w:p>
    <w:p w14:paraId="62D3B44E">
      <w:pPr>
        <w:pStyle w:val="13"/>
        <w:rPr>
          <w:color w:val="auto"/>
          <w:sz w:val="26"/>
          <w:highlight w:val="none"/>
        </w:rPr>
      </w:pPr>
    </w:p>
    <w:p w14:paraId="44EACC49">
      <w:pPr>
        <w:pStyle w:val="13"/>
        <w:tabs>
          <w:tab w:val="left" w:pos="8727"/>
          <w:tab w:val="left" w:pos="9215"/>
        </w:tabs>
        <w:spacing w:before="230" w:line="362" w:lineRule="auto"/>
        <w:ind w:left="3202" w:right="1056"/>
        <w:rPr>
          <w:rFonts w:ascii="Times New Roman" w:eastAsia="Times New Roman"/>
          <w:color w:val="auto"/>
          <w:highlight w:val="none"/>
        </w:rPr>
      </w:pPr>
      <w:r>
        <w:rPr>
          <w:color w:val="auto"/>
          <w:highlight w:val="none"/>
        </w:rPr>
        <w:t>供 应 商</w:t>
      </w:r>
      <w:r>
        <w:rPr>
          <w:color w:val="auto"/>
          <w:highlight w:val="none"/>
          <w:u w:val="single"/>
        </w:rPr>
        <w:t>：</w:t>
      </w:r>
      <w:r>
        <w:rPr>
          <w:color w:val="auto"/>
          <w:highlight w:val="none"/>
          <w:u w:val="single"/>
        </w:rPr>
        <w:tab/>
      </w:r>
      <w:r>
        <w:rPr>
          <w:color w:val="auto"/>
          <w:highlight w:val="none"/>
          <w:u w:val="single"/>
        </w:rPr>
        <w:t>（</w:t>
      </w:r>
      <w:r>
        <w:rPr>
          <w:color w:val="auto"/>
          <w:highlight w:val="none"/>
        </w:rPr>
        <w:t>盖章</w:t>
      </w:r>
      <w:r>
        <w:rPr>
          <w:color w:val="auto"/>
          <w:spacing w:val="-17"/>
          <w:highlight w:val="none"/>
        </w:rPr>
        <w:t xml:space="preserve">） </w:t>
      </w:r>
      <w:r>
        <w:rPr>
          <w:color w:val="auto"/>
          <w:spacing w:val="-1"/>
          <w:highlight w:val="none"/>
        </w:rPr>
        <w:t>单</w:t>
      </w:r>
      <w:r>
        <w:rPr>
          <w:color w:val="auto"/>
          <w:highlight w:val="none"/>
        </w:rPr>
        <w:t>位地址：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14:paraId="13FC80CD">
      <w:pPr>
        <w:pStyle w:val="13"/>
        <w:tabs>
          <w:tab w:val="left" w:pos="5676"/>
          <w:tab w:val="left" w:pos="7596"/>
          <w:tab w:val="left" w:pos="8002"/>
          <w:tab w:val="left" w:pos="9515"/>
        </w:tabs>
        <w:spacing w:before="5" w:line="364" w:lineRule="auto"/>
        <w:ind w:left="3202" w:right="1061"/>
        <w:rPr>
          <w:rFonts w:ascii="Times New Roman" w:eastAsia="Times New Roman"/>
          <w:color w:val="auto"/>
          <w:highlight w:val="none"/>
        </w:rPr>
      </w:pPr>
      <w:r>
        <w:rPr>
          <w:color w:val="auto"/>
          <w:highlight w:val="none"/>
        </w:rPr>
        <w:t>法定代表人或其委托代理人：</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（签字或盖章</w:t>
      </w:r>
      <w:r>
        <w:rPr>
          <w:color w:val="auto"/>
          <w:spacing w:val="-17"/>
          <w:highlight w:val="none"/>
        </w:rPr>
        <w:t xml:space="preserve">） </w:t>
      </w:r>
      <w:r>
        <w:rPr>
          <w:color w:val="auto"/>
          <w:highlight w:val="none"/>
        </w:rPr>
        <w:t>邮政编码：</w:t>
      </w:r>
      <w:r>
        <w:rPr>
          <w:color w:val="auto"/>
          <w:highlight w:val="none"/>
          <w:u w:val="single"/>
        </w:rPr>
        <w:t xml:space="preserve"> </w:t>
      </w:r>
      <w:r>
        <w:rPr>
          <w:color w:val="auto"/>
          <w:highlight w:val="none"/>
          <w:u w:val="single"/>
        </w:rPr>
        <w:tab/>
      </w:r>
      <w:r>
        <w:rPr>
          <w:color w:val="auto"/>
          <w:highlight w:val="none"/>
        </w:rPr>
        <w:t>电话：</w:t>
      </w:r>
      <w:r>
        <w:rPr>
          <w:color w:val="auto"/>
          <w:highlight w:val="none"/>
          <w:u w:val="single"/>
        </w:rPr>
        <w:t xml:space="preserve"> </w:t>
      </w:r>
      <w:r>
        <w:rPr>
          <w:color w:val="auto"/>
          <w:highlight w:val="none"/>
          <w:u w:val="single"/>
        </w:rPr>
        <w:tab/>
      </w:r>
      <w:r>
        <w:rPr>
          <w:color w:val="auto"/>
          <w:spacing w:val="-1"/>
          <w:highlight w:val="none"/>
        </w:rPr>
        <w:t>传</w:t>
      </w:r>
      <w:r>
        <w:rPr>
          <w:color w:val="auto"/>
          <w:highlight w:val="none"/>
        </w:rPr>
        <w:t>真：</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5C7DAFAA">
      <w:pPr>
        <w:pStyle w:val="13"/>
        <w:rPr>
          <w:rFonts w:ascii="Times New Roman"/>
          <w:color w:val="auto"/>
          <w:sz w:val="20"/>
          <w:highlight w:val="none"/>
        </w:rPr>
      </w:pPr>
    </w:p>
    <w:p w14:paraId="453F0D2C">
      <w:pPr>
        <w:pStyle w:val="13"/>
        <w:spacing w:before="4"/>
        <w:rPr>
          <w:rFonts w:ascii="Times New Roman"/>
          <w:color w:val="auto"/>
          <w:sz w:val="20"/>
          <w:highlight w:val="none"/>
        </w:rPr>
      </w:pPr>
    </w:p>
    <w:p w14:paraId="79391876">
      <w:pPr>
        <w:pStyle w:val="13"/>
        <w:tabs>
          <w:tab w:val="left" w:pos="7887"/>
          <w:tab w:val="left" w:pos="8607"/>
          <w:tab w:val="left" w:pos="9327"/>
        </w:tabs>
        <w:ind w:left="6567"/>
        <w:rPr>
          <w:color w:val="auto"/>
          <w:highlight w:val="none"/>
        </w:rPr>
      </w:pPr>
      <w:r>
        <w:rPr>
          <w:color w:val="auto"/>
          <w:highlight w:val="none"/>
        </w:rPr>
        <w:t>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2101BE30">
      <w:pPr>
        <w:spacing w:after="0"/>
        <w:rPr>
          <w:color w:val="auto"/>
          <w:highlight w:val="none"/>
        </w:rPr>
        <w:sectPr>
          <w:pgSz w:w="11910" w:h="16840"/>
          <w:pgMar w:top="1020" w:right="580" w:bottom="900" w:left="580" w:header="741" w:footer="720" w:gutter="0"/>
          <w:pgNumType w:fmt="decimal"/>
          <w:cols w:space="720" w:num="1"/>
        </w:sectPr>
      </w:pPr>
    </w:p>
    <w:p w14:paraId="2A81D131">
      <w:pPr>
        <w:pStyle w:val="13"/>
        <w:rPr>
          <w:color w:val="auto"/>
          <w:sz w:val="20"/>
          <w:highlight w:val="none"/>
        </w:rPr>
      </w:pPr>
    </w:p>
    <w:p w14:paraId="42BEA9EE">
      <w:pPr>
        <w:pStyle w:val="13"/>
        <w:spacing w:before="9"/>
        <w:rPr>
          <w:color w:val="auto"/>
          <w:sz w:val="17"/>
          <w:highlight w:val="none"/>
        </w:rPr>
      </w:pPr>
    </w:p>
    <w:p w14:paraId="0FB4F34E">
      <w:pPr>
        <w:pStyle w:val="11"/>
        <w:spacing w:before="66"/>
        <w:ind w:left="1345" w:right="1345"/>
        <w:jc w:val="center"/>
        <w:rPr>
          <w:color w:val="auto"/>
          <w:sz w:val="28"/>
          <w:szCs w:val="28"/>
          <w:highlight w:val="none"/>
        </w:rPr>
      </w:pPr>
      <w:r>
        <w:rPr>
          <w:color w:val="auto"/>
          <w:sz w:val="28"/>
          <w:szCs w:val="28"/>
          <w:highlight w:val="none"/>
        </w:rPr>
        <w:t>二、一次报价一览表</w:t>
      </w:r>
    </w:p>
    <w:p w14:paraId="75BE24FF">
      <w:pPr>
        <w:pStyle w:val="13"/>
        <w:rPr>
          <w:b/>
          <w:color w:val="auto"/>
          <w:sz w:val="20"/>
          <w:highlight w:val="none"/>
        </w:rPr>
      </w:pPr>
    </w:p>
    <w:p w14:paraId="1CF82251">
      <w:pPr>
        <w:pStyle w:val="13"/>
        <w:spacing w:before="11"/>
        <w:rPr>
          <w:b/>
          <w:color w:val="auto"/>
          <w:sz w:val="18"/>
          <w:highlight w:val="none"/>
        </w:rPr>
      </w:pPr>
    </w:p>
    <w:p w14:paraId="6F7C1C87">
      <w:pPr>
        <w:spacing w:before="70" w:line="278" w:lineRule="auto"/>
        <w:ind w:left="1071" w:right="8203" w:firstLine="0"/>
        <w:jc w:val="left"/>
        <w:rPr>
          <w:color w:val="auto"/>
          <w:sz w:val="21"/>
          <w:highlight w:val="none"/>
        </w:rPr>
      </w:pPr>
      <w:r>
        <w:rPr>
          <w:color w:val="auto"/>
          <w:sz w:val="21"/>
          <w:highlight w:val="none"/>
        </w:rPr>
        <w:t>项 目 名 称 ： 采购项目编号：</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6683"/>
      </w:tblGrid>
      <w:tr w14:paraId="17D9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680" w:type="dxa"/>
          </w:tcPr>
          <w:p w14:paraId="034D3DF4">
            <w:pPr>
              <w:pStyle w:val="30"/>
              <w:spacing w:before="9"/>
              <w:rPr>
                <w:color w:val="auto"/>
                <w:sz w:val="20"/>
                <w:highlight w:val="none"/>
              </w:rPr>
            </w:pPr>
          </w:p>
          <w:p w14:paraId="0BF3B3A9">
            <w:pPr>
              <w:pStyle w:val="30"/>
              <w:ind w:left="187" w:right="181"/>
              <w:jc w:val="center"/>
              <w:rPr>
                <w:color w:val="auto"/>
                <w:sz w:val="21"/>
                <w:highlight w:val="none"/>
              </w:rPr>
            </w:pPr>
            <w:r>
              <w:rPr>
                <w:color w:val="auto"/>
                <w:sz w:val="21"/>
                <w:highlight w:val="none"/>
              </w:rPr>
              <w:t>供应商名称</w:t>
            </w:r>
          </w:p>
        </w:tc>
        <w:tc>
          <w:tcPr>
            <w:tcW w:w="6683" w:type="dxa"/>
          </w:tcPr>
          <w:p w14:paraId="339F4310">
            <w:pPr>
              <w:pStyle w:val="30"/>
              <w:rPr>
                <w:rFonts w:ascii="Times New Roman"/>
                <w:color w:val="auto"/>
                <w:sz w:val="22"/>
                <w:highlight w:val="none"/>
              </w:rPr>
            </w:pPr>
          </w:p>
        </w:tc>
      </w:tr>
      <w:tr w14:paraId="65D8B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680" w:type="dxa"/>
          </w:tcPr>
          <w:p w14:paraId="68A318A1">
            <w:pPr>
              <w:pStyle w:val="30"/>
              <w:spacing w:before="110"/>
              <w:ind w:left="187" w:right="181"/>
              <w:jc w:val="center"/>
              <w:rPr>
                <w:color w:val="auto"/>
                <w:sz w:val="21"/>
                <w:highlight w:val="none"/>
              </w:rPr>
            </w:pPr>
            <w:r>
              <w:rPr>
                <w:color w:val="auto"/>
                <w:sz w:val="21"/>
                <w:highlight w:val="none"/>
              </w:rPr>
              <w:t>磋商报价</w:t>
            </w:r>
          </w:p>
          <w:p w14:paraId="23EF8514">
            <w:pPr>
              <w:pStyle w:val="30"/>
              <w:spacing w:before="43"/>
              <w:ind w:left="189" w:right="181"/>
              <w:jc w:val="center"/>
              <w:rPr>
                <w:rFonts w:hint="default" w:eastAsia="宋体"/>
                <w:color w:val="auto"/>
                <w:sz w:val="21"/>
                <w:highlight w:val="none"/>
                <w:lang w:val="en-US" w:eastAsia="zh-CN"/>
              </w:rPr>
            </w:pPr>
            <w:r>
              <w:rPr>
                <w:rFonts w:hint="eastAsia"/>
                <w:color w:val="auto"/>
                <w:sz w:val="21"/>
                <w:highlight w:val="none"/>
                <w:lang w:val="en-US" w:eastAsia="zh-CN"/>
              </w:rPr>
              <w:t>（元）</w:t>
            </w:r>
          </w:p>
        </w:tc>
        <w:tc>
          <w:tcPr>
            <w:tcW w:w="6683" w:type="dxa"/>
          </w:tcPr>
          <w:p w14:paraId="63853AE2">
            <w:pPr>
              <w:pStyle w:val="30"/>
              <w:rPr>
                <w:rFonts w:ascii="Times New Roman"/>
                <w:color w:val="auto"/>
                <w:sz w:val="22"/>
                <w:highlight w:val="none"/>
              </w:rPr>
            </w:pPr>
          </w:p>
        </w:tc>
      </w:tr>
      <w:tr w14:paraId="1CAEB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680" w:type="dxa"/>
          </w:tcPr>
          <w:p w14:paraId="2D182481">
            <w:pPr>
              <w:pStyle w:val="30"/>
              <w:spacing w:before="10"/>
              <w:rPr>
                <w:color w:val="auto"/>
                <w:sz w:val="20"/>
                <w:highlight w:val="none"/>
              </w:rPr>
            </w:pPr>
          </w:p>
          <w:p w14:paraId="454C3B21">
            <w:pPr>
              <w:pStyle w:val="30"/>
              <w:ind w:left="189" w:right="181"/>
              <w:jc w:val="center"/>
              <w:rPr>
                <w:color w:val="auto"/>
                <w:sz w:val="21"/>
                <w:highlight w:val="none"/>
              </w:rPr>
            </w:pPr>
            <w:r>
              <w:rPr>
                <w:color w:val="auto"/>
                <w:sz w:val="21"/>
                <w:highlight w:val="none"/>
              </w:rPr>
              <w:t>合同履行期限</w:t>
            </w:r>
          </w:p>
        </w:tc>
        <w:tc>
          <w:tcPr>
            <w:tcW w:w="6683" w:type="dxa"/>
          </w:tcPr>
          <w:p w14:paraId="712839E0">
            <w:pPr>
              <w:pStyle w:val="30"/>
              <w:rPr>
                <w:rFonts w:ascii="Times New Roman"/>
                <w:color w:val="auto"/>
                <w:sz w:val="22"/>
                <w:highlight w:val="none"/>
              </w:rPr>
            </w:pPr>
          </w:p>
        </w:tc>
      </w:tr>
      <w:tr w14:paraId="2ED26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680" w:type="dxa"/>
            <w:vAlign w:val="center"/>
          </w:tcPr>
          <w:p w14:paraId="5AAD919D">
            <w:pPr>
              <w:pStyle w:val="30"/>
              <w:spacing w:before="108" w:line="278" w:lineRule="auto"/>
              <w:ind w:left="630" w:right="56" w:hanging="524"/>
              <w:jc w:val="center"/>
              <w:rPr>
                <w:color w:val="auto"/>
                <w:sz w:val="21"/>
                <w:highlight w:val="none"/>
              </w:rPr>
            </w:pPr>
            <w:r>
              <w:rPr>
                <w:rFonts w:hint="eastAsia" w:cs="宋体"/>
                <w:color w:val="auto"/>
                <w:sz w:val="21"/>
                <w:szCs w:val="21"/>
                <w:highlight w:val="none"/>
                <w:lang w:eastAsia="zh-CN"/>
              </w:rPr>
              <w:t>服务标准</w:t>
            </w:r>
          </w:p>
        </w:tc>
        <w:tc>
          <w:tcPr>
            <w:tcW w:w="6683" w:type="dxa"/>
            <w:vAlign w:val="center"/>
          </w:tcPr>
          <w:p w14:paraId="07D50429">
            <w:pPr>
              <w:pStyle w:val="30"/>
              <w:jc w:val="center"/>
              <w:rPr>
                <w:rFonts w:ascii="Times New Roman"/>
                <w:color w:val="auto"/>
                <w:sz w:val="22"/>
                <w:highlight w:val="none"/>
              </w:rPr>
            </w:pPr>
          </w:p>
        </w:tc>
      </w:tr>
      <w:tr w14:paraId="1951E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1680" w:type="dxa"/>
          </w:tcPr>
          <w:p w14:paraId="0919780D">
            <w:pPr>
              <w:pStyle w:val="30"/>
              <w:rPr>
                <w:color w:val="auto"/>
                <w:sz w:val="20"/>
                <w:highlight w:val="none"/>
              </w:rPr>
            </w:pPr>
          </w:p>
          <w:p w14:paraId="4B04A86F">
            <w:pPr>
              <w:pStyle w:val="30"/>
              <w:spacing w:before="129"/>
              <w:ind w:left="189" w:right="181"/>
              <w:jc w:val="center"/>
              <w:rPr>
                <w:color w:val="auto"/>
                <w:sz w:val="21"/>
                <w:highlight w:val="none"/>
              </w:rPr>
            </w:pPr>
            <w:r>
              <w:rPr>
                <w:color w:val="auto"/>
                <w:sz w:val="21"/>
                <w:highlight w:val="none"/>
              </w:rPr>
              <w:t>优惠条件</w:t>
            </w:r>
          </w:p>
        </w:tc>
        <w:tc>
          <w:tcPr>
            <w:tcW w:w="6683" w:type="dxa"/>
          </w:tcPr>
          <w:p w14:paraId="45698D4B">
            <w:pPr>
              <w:pStyle w:val="30"/>
              <w:rPr>
                <w:rFonts w:ascii="Times New Roman"/>
                <w:color w:val="auto"/>
                <w:sz w:val="22"/>
                <w:highlight w:val="none"/>
              </w:rPr>
            </w:pPr>
          </w:p>
        </w:tc>
      </w:tr>
      <w:tr w14:paraId="3F635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1680" w:type="dxa"/>
            <w:vAlign w:val="center"/>
          </w:tcPr>
          <w:p w14:paraId="0A4CB02C">
            <w:pPr>
              <w:pStyle w:val="30"/>
              <w:spacing w:before="129"/>
              <w:ind w:left="189" w:right="181"/>
              <w:jc w:val="center"/>
              <w:rPr>
                <w:color w:val="auto"/>
                <w:sz w:val="21"/>
                <w:highlight w:val="none"/>
              </w:rPr>
            </w:pPr>
            <w:r>
              <w:rPr>
                <w:color w:val="auto"/>
                <w:sz w:val="21"/>
                <w:highlight w:val="none"/>
              </w:rPr>
              <w:t>服务承诺</w:t>
            </w:r>
          </w:p>
        </w:tc>
        <w:tc>
          <w:tcPr>
            <w:tcW w:w="6683" w:type="dxa"/>
            <w:vAlign w:val="center"/>
          </w:tcPr>
          <w:p w14:paraId="73C98A93">
            <w:pPr>
              <w:pStyle w:val="30"/>
              <w:jc w:val="center"/>
              <w:rPr>
                <w:rFonts w:ascii="Times New Roman"/>
                <w:color w:val="auto"/>
                <w:sz w:val="22"/>
                <w:highlight w:val="none"/>
              </w:rPr>
            </w:pPr>
          </w:p>
        </w:tc>
      </w:tr>
      <w:tr w14:paraId="53F46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8363" w:type="dxa"/>
            <w:gridSpan w:val="2"/>
          </w:tcPr>
          <w:p w14:paraId="2E56D5E1">
            <w:pPr>
              <w:pStyle w:val="30"/>
              <w:rPr>
                <w:color w:val="auto"/>
                <w:sz w:val="20"/>
                <w:highlight w:val="none"/>
              </w:rPr>
            </w:pPr>
          </w:p>
          <w:p w14:paraId="202B4643">
            <w:pPr>
              <w:pStyle w:val="30"/>
              <w:rPr>
                <w:color w:val="auto"/>
                <w:sz w:val="20"/>
                <w:highlight w:val="none"/>
              </w:rPr>
            </w:pPr>
          </w:p>
          <w:p w14:paraId="6F4ADA19">
            <w:pPr>
              <w:pStyle w:val="30"/>
              <w:rPr>
                <w:color w:val="auto"/>
                <w:sz w:val="20"/>
                <w:highlight w:val="none"/>
              </w:rPr>
            </w:pPr>
          </w:p>
          <w:p w14:paraId="0D4FC059">
            <w:pPr>
              <w:pStyle w:val="30"/>
              <w:rPr>
                <w:color w:val="auto"/>
                <w:sz w:val="20"/>
                <w:highlight w:val="none"/>
              </w:rPr>
            </w:pPr>
          </w:p>
          <w:p w14:paraId="02AB26B0">
            <w:pPr>
              <w:pStyle w:val="30"/>
              <w:spacing w:before="9"/>
              <w:rPr>
                <w:color w:val="auto"/>
                <w:sz w:val="18"/>
                <w:highlight w:val="none"/>
              </w:rPr>
            </w:pPr>
          </w:p>
          <w:p w14:paraId="20E29047">
            <w:pPr>
              <w:pStyle w:val="30"/>
              <w:tabs>
                <w:tab w:val="left" w:pos="1787"/>
                <w:tab w:val="left" w:pos="4412"/>
                <w:tab w:val="left" w:pos="6512"/>
              </w:tabs>
              <w:ind w:left="107"/>
              <w:rPr>
                <w:color w:val="auto"/>
                <w:sz w:val="21"/>
                <w:highlight w:val="none"/>
              </w:rPr>
            </w:pPr>
            <w:r>
              <w:rPr>
                <w:color w:val="auto"/>
                <w:sz w:val="21"/>
                <w:highlight w:val="none"/>
              </w:rPr>
              <w:t>供应商：</w:t>
            </w:r>
            <w:r>
              <w:rPr>
                <w:color w:val="auto"/>
                <w:sz w:val="21"/>
                <w:highlight w:val="none"/>
              </w:rPr>
              <w:tab/>
            </w:r>
            <w:r>
              <w:rPr>
                <w:color w:val="auto"/>
                <w:sz w:val="21"/>
                <w:highlight w:val="none"/>
              </w:rPr>
              <w:t>（盖章）</w:t>
            </w:r>
            <w:r>
              <w:rPr>
                <w:color w:val="auto"/>
                <w:sz w:val="21"/>
                <w:highlight w:val="none"/>
              </w:rPr>
              <w:tab/>
            </w:r>
            <w:r>
              <w:rPr>
                <w:color w:val="auto"/>
                <w:sz w:val="21"/>
                <w:highlight w:val="none"/>
              </w:rPr>
              <w:t>被授权人：</w:t>
            </w:r>
            <w:r>
              <w:rPr>
                <w:color w:val="auto"/>
                <w:sz w:val="21"/>
                <w:highlight w:val="none"/>
              </w:rPr>
              <w:tab/>
            </w:r>
            <w:r>
              <w:rPr>
                <w:color w:val="auto"/>
                <w:sz w:val="21"/>
                <w:highlight w:val="none"/>
              </w:rPr>
              <w:t>（签字或盖章）</w:t>
            </w:r>
          </w:p>
        </w:tc>
      </w:tr>
    </w:tbl>
    <w:p w14:paraId="58AD274E">
      <w:pPr>
        <w:pStyle w:val="13"/>
        <w:ind w:left="1176"/>
        <w:rPr>
          <w:color w:val="auto"/>
          <w:highlight w:val="none"/>
        </w:rPr>
      </w:pPr>
      <w:r>
        <w:rPr>
          <w:color w:val="auto"/>
          <w:highlight w:val="none"/>
        </w:rPr>
        <w:t>注：</w:t>
      </w:r>
    </w:p>
    <w:p w14:paraId="259E7A50">
      <w:pPr>
        <w:pStyle w:val="13"/>
        <w:spacing w:before="160"/>
        <w:ind w:left="1176"/>
        <w:rPr>
          <w:color w:val="auto"/>
          <w:highlight w:val="none"/>
        </w:rPr>
      </w:pPr>
      <w:r>
        <w:rPr>
          <w:color w:val="auto"/>
          <w:highlight w:val="none"/>
        </w:rPr>
        <w:t>1、 本表的一切内容均具有法律效力，不得更改。</w:t>
      </w:r>
    </w:p>
    <w:p w14:paraId="7C8249E6">
      <w:pPr>
        <w:pStyle w:val="13"/>
        <w:spacing w:before="161"/>
        <w:ind w:left="1176"/>
        <w:rPr>
          <w:color w:val="auto"/>
          <w:highlight w:val="none"/>
        </w:rPr>
      </w:pPr>
      <w:r>
        <w:rPr>
          <w:color w:val="auto"/>
          <w:highlight w:val="none"/>
        </w:rPr>
        <w:t>2、 填报的内容必须和竞磋响应文件及</w:t>
      </w:r>
      <w:r>
        <w:rPr>
          <w:rFonts w:hint="eastAsia"/>
          <w:color w:val="auto"/>
          <w:highlight w:val="none"/>
          <w:lang w:eastAsia="zh-CN"/>
        </w:rPr>
        <w:t>报价</w:t>
      </w:r>
      <w:r>
        <w:rPr>
          <w:color w:val="auto"/>
          <w:highlight w:val="none"/>
        </w:rPr>
        <w:t>函中的内容一致。</w:t>
      </w:r>
    </w:p>
    <w:p w14:paraId="772D6833">
      <w:pPr>
        <w:pStyle w:val="13"/>
        <w:spacing w:before="158" w:line="364" w:lineRule="auto"/>
        <w:ind w:left="1176" w:right="1200"/>
        <w:rPr>
          <w:color w:val="auto"/>
          <w:highlight w:val="none"/>
        </w:rPr>
      </w:pPr>
      <w:r>
        <w:rPr>
          <w:color w:val="auto"/>
          <w:highlight w:val="none"/>
        </w:rPr>
        <w:t>3、 优惠条件及服务承诺一项，详细内容必须在竞争性磋商书中载明，如内容较多，本表只填写“有”“无” 即可 。</w:t>
      </w:r>
    </w:p>
    <w:p w14:paraId="207FFC1F">
      <w:pPr>
        <w:spacing w:after="0"/>
        <w:rPr>
          <w:color w:val="auto"/>
          <w:highlight w:val="none"/>
        </w:rPr>
        <w:sectPr>
          <w:pgSz w:w="11910" w:h="16840"/>
          <w:pgMar w:top="1020" w:right="580" w:bottom="900" w:left="580" w:header="741" w:footer="720" w:gutter="0"/>
          <w:pgNumType w:fmt="decimal"/>
          <w:cols w:space="720" w:num="1"/>
        </w:sectPr>
      </w:pPr>
    </w:p>
    <w:p w14:paraId="40F6E864">
      <w:pPr>
        <w:pStyle w:val="13"/>
        <w:rPr>
          <w:color w:val="auto"/>
          <w:sz w:val="20"/>
          <w:highlight w:val="none"/>
        </w:rPr>
      </w:pPr>
    </w:p>
    <w:p w14:paraId="42DF5670">
      <w:pPr>
        <w:pStyle w:val="13"/>
        <w:rPr>
          <w:color w:val="auto"/>
          <w:sz w:val="20"/>
          <w:highlight w:val="none"/>
        </w:rPr>
      </w:pPr>
    </w:p>
    <w:p w14:paraId="6606FC9A">
      <w:pPr>
        <w:pStyle w:val="11"/>
        <w:spacing w:before="208" w:line="638" w:lineRule="auto"/>
        <w:ind w:left="4287" w:right="3324" w:hanging="963"/>
        <w:rPr>
          <w:rFonts w:ascii="宋体" w:hAnsi="宋体" w:eastAsia="宋体" w:cs="宋体"/>
          <w:color w:val="auto"/>
          <w:highlight w:val="none"/>
        </w:rPr>
      </w:pPr>
      <w:bookmarkStart w:id="16" w:name="三、法定代表人身份证明、授权委托书"/>
      <w:bookmarkEnd w:id="16"/>
      <w:r>
        <w:rPr>
          <w:color w:val="auto"/>
          <w:sz w:val="28"/>
          <w:szCs w:val="28"/>
          <w:highlight w:val="none"/>
        </w:rPr>
        <w:t>三、法定代表人身份证明、授权</w:t>
      </w:r>
      <w:r>
        <w:rPr>
          <w:rFonts w:ascii="宋体" w:hAnsi="宋体" w:eastAsia="宋体" w:cs="宋体"/>
          <w:color w:val="auto"/>
          <w:highlight w:val="none"/>
        </w:rPr>
        <w:t>委托书法定代表人资格证明书</w:t>
      </w:r>
    </w:p>
    <w:p w14:paraId="5307BF5E">
      <w:pPr>
        <w:pStyle w:val="13"/>
        <w:rPr>
          <w:b/>
          <w:color w:val="auto"/>
          <w:highlight w:val="none"/>
        </w:rPr>
      </w:pPr>
    </w:p>
    <w:p w14:paraId="384BF378">
      <w:pPr>
        <w:pStyle w:val="13"/>
        <w:spacing w:before="5"/>
        <w:rPr>
          <w:b/>
          <w:color w:val="auto"/>
          <w:sz w:val="21"/>
          <w:highlight w:val="none"/>
        </w:rPr>
      </w:pPr>
    </w:p>
    <w:p w14:paraId="2D9DCCFE">
      <w:pPr>
        <w:pStyle w:val="13"/>
        <w:tabs>
          <w:tab w:val="left" w:pos="7475"/>
        </w:tabs>
        <w:spacing w:line="364" w:lineRule="auto"/>
        <w:ind w:left="1176" w:right="3268"/>
        <w:rPr>
          <w:rFonts w:ascii="Times New Roman" w:eastAsia="Times New Roman"/>
          <w:color w:val="auto"/>
          <w:highlight w:val="none"/>
        </w:rPr>
      </w:pPr>
      <w:r>
        <w:rPr>
          <w:color w:val="auto"/>
          <w:spacing w:val="-1"/>
          <w:highlight w:val="none"/>
        </w:rPr>
        <w:t>供</w:t>
      </w:r>
      <w:r>
        <w:rPr>
          <w:color w:val="auto"/>
          <w:highlight w:val="none"/>
        </w:rPr>
        <w:t>应商名称：</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38"/>
          <w:highlight w:val="none"/>
          <w:u w:val="single"/>
        </w:rPr>
        <w:t xml:space="preserve"> </w:t>
      </w:r>
      <w:r>
        <w:rPr>
          <w:color w:val="auto"/>
          <w:spacing w:val="-1"/>
          <w:highlight w:val="none"/>
        </w:rPr>
        <w:t>地</w:t>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726A173A">
      <w:pPr>
        <w:pStyle w:val="13"/>
        <w:tabs>
          <w:tab w:val="left" w:pos="2795"/>
          <w:tab w:val="left" w:pos="4521"/>
          <w:tab w:val="left" w:pos="6223"/>
          <w:tab w:val="left" w:pos="6651"/>
          <w:tab w:val="left" w:pos="8411"/>
          <w:tab w:val="left" w:pos="9327"/>
        </w:tabs>
        <w:spacing w:before="1" w:line="362" w:lineRule="auto"/>
        <w:ind w:left="1176" w:right="1176"/>
        <w:rPr>
          <w:rFonts w:ascii="Times New Roman" w:eastAsia="Times New Roman"/>
          <w:color w:val="auto"/>
          <w:highlight w:val="none"/>
        </w:rPr>
      </w:pPr>
      <w:r>
        <w:rPr>
          <w:color w:val="auto"/>
          <w:highlight w:val="none"/>
        </w:rPr>
        <w:t>姓名：</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ab/>
      </w:r>
      <w:r>
        <w:rPr>
          <w:color w:val="auto"/>
          <w:highlight w:val="none"/>
        </w:rPr>
        <w:t>性别：</w:t>
      </w:r>
      <w:r>
        <w:rPr>
          <w:color w:val="auto"/>
          <w:highlight w:val="none"/>
          <w:u w:val="single"/>
        </w:rPr>
        <w:t xml:space="preserve"> </w:t>
      </w:r>
      <w:r>
        <w:rPr>
          <w:color w:val="auto"/>
          <w:highlight w:val="none"/>
          <w:u w:val="single"/>
        </w:rPr>
        <w:tab/>
      </w:r>
      <w:r>
        <w:rPr>
          <w:color w:val="auto"/>
          <w:highlight w:val="none"/>
        </w:rPr>
        <w:t>年龄：</w:t>
      </w:r>
      <w:r>
        <w:rPr>
          <w:color w:val="auto"/>
          <w:highlight w:val="none"/>
          <w:u w:val="single"/>
        </w:rPr>
        <w:t xml:space="preserve"> </w:t>
      </w:r>
      <w:r>
        <w:rPr>
          <w:color w:val="auto"/>
          <w:highlight w:val="none"/>
          <w:u w:val="single"/>
        </w:rPr>
        <w:tab/>
      </w:r>
      <w:r>
        <w:rPr>
          <w:color w:val="auto"/>
          <w:spacing w:val="-17"/>
          <w:highlight w:val="none"/>
        </w:rPr>
        <w:t>职</w:t>
      </w:r>
      <w:r>
        <w:rPr>
          <w:color w:val="auto"/>
          <w:spacing w:val="-1"/>
          <w:highlight w:val="none"/>
        </w:rPr>
        <w:t>务</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520E93C7">
      <w:pPr>
        <w:pStyle w:val="13"/>
        <w:rPr>
          <w:rFonts w:ascii="Times New Roman"/>
          <w:color w:val="auto"/>
          <w:sz w:val="20"/>
          <w:highlight w:val="none"/>
        </w:rPr>
      </w:pPr>
    </w:p>
    <w:p w14:paraId="04BD551C">
      <w:pPr>
        <w:pStyle w:val="13"/>
        <w:spacing w:before="10"/>
        <w:rPr>
          <w:rFonts w:ascii="Times New Roman"/>
          <w:color w:val="auto"/>
          <w:sz w:val="20"/>
          <w:highlight w:val="none"/>
        </w:rPr>
      </w:pPr>
    </w:p>
    <w:p w14:paraId="07D0B58B">
      <w:pPr>
        <w:pStyle w:val="13"/>
        <w:tabs>
          <w:tab w:val="left" w:pos="7089"/>
        </w:tabs>
        <w:spacing w:before="1" w:line="362" w:lineRule="auto"/>
        <w:ind w:left="1176" w:right="1174" w:firstLine="376"/>
        <w:rPr>
          <w:color w:val="auto"/>
          <w:highlight w:val="none"/>
        </w:rPr>
      </w:pPr>
      <w:r>
        <w:rPr>
          <w:color w:val="auto"/>
          <w:highlight w:val="none"/>
        </w:rPr>
        <w:t>系</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（供应商名称）的法</w:t>
      </w:r>
      <w:r>
        <w:rPr>
          <w:color w:val="auto"/>
          <w:spacing w:val="-14"/>
          <w:highlight w:val="none"/>
        </w:rPr>
        <w:t>定</w:t>
      </w:r>
      <w:r>
        <w:rPr>
          <w:color w:val="auto"/>
          <w:highlight w:val="none"/>
        </w:rPr>
        <w:t>代表人。</w:t>
      </w:r>
    </w:p>
    <w:p w14:paraId="1B1A05C7">
      <w:pPr>
        <w:pStyle w:val="13"/>
        <w:spacing w:before="5"/>
        <w:ind w:left="1553"/>
        <w:rPr>
          <w:color w:val="auto"/>
          <w:highlight w:val="none"/>
        </w:rPr>
      </w:pPr>
      <w:r>
        <w:rPr>
          <w:color w:val="auto"/>
          <w:highlight w:val="none"/>
        </w:rPr>
        <w:t>特此证明。</w:t>
      </w:r>
    </w:p>
    <w:p w14:paraId="5F70F237">
      <w:pPr>
        <w:pStyle w:val="13"/>
        <w:rPr>
          <w:color w:val="auto"/>
          <w:highlight w:val="none"/>
        </w:rPr>
      </w:pPr>
    </w:p>
    <w:p w14:paraId="3EB55ACE">
      <w:pPr>
        <w:pStyle w:val="13"/>
        <w:spacing w:before="11"/>
        <w:rPr>
          <w:color w:val="auto"/>
          <w:highlight w:val="none"/>
        </w:rPr>
      </w:pPr>
    </w:p>
    <w:p w14:paraId="7F001F45">
      <w:pPr>
        <w:pStyle w:val="13"/>
        <w:ind w:left="1553"/>
        <w:rPr>
          <w:color w:val="auto"/>
          <w:highlight w:val="none"/>
        </w:rPr>
      </w:pPr>
      <w:r>
        <w:rPr>
          <w:color w:val="auto"/>
          <w:highlight w:val="none"/>
        </w:rPr>
        <w:t>附法人身份证复印件正反面</w:t>
      </w:r>
    </w:p>
    <w:p w14:paraId="6282C403">
      <w:pPr>
        <w:pStyle w:val="13"/>
        <w:rPr>
          <w:color w:val="auto"/>
          <w:highlight w:val="none"/>
        </w:rPr>
      </w:pPr>
    </w:p>
    <w:p w14:paraId="182E1F4D">
      <w:pPr>
        <w:pStyle w:val="13"/>
        <w:rPr>
          <w:color w:val="auto"/>
          <w:highlight w:val="none"/>
        </w:rPr>
      </w:pPr>
    </w:p>
    <w:p w14:paraId="4806D31C">
      <w:pPr>
        <w:pStyle w:val="13"/>
        <w:rPr>
          <w:color w:val="auto"/>
          <w:highlight w:val="none"/>
        </w:rPr>
      </w:pPr>
    </w:p>
    <w:p w14:paraId="2A0E4A1A">
      <w:pPr>
        <w:pStyle w:val="13"/>
        <w:rPr>
          <w:color w:val="auto"/>
          <w:highlight w:val="none"/>
        </w:rPr>
      </w:pPr>
    </w:p>
    <w:p w14:paraId="52230922">
      <w:pPr>
        <w:pStyle w:val="13"/>
        <w:rPr>
          <w:color w:val="auto"/>
          <w:highlight w:val="none"/>
        </w:rPr>
      </w:pPr>
    </w:p>
    <w:p w14:paraId="265EF287">
      <w:pPr>
        <w:pStyle w:val="13"/>
        <w:rPr>
          <w:color w:val="auto"/>
          <w:highlight w:val="none"/>
        </w:rPr>
      </w:pPr>
    </w:p>
    <w:p w14:paraId="28010CF2">
      <w:pPr>
        <w:pStyle w:val="13"/>
        <w:rPr>
          <w:color w:val="auto"/>
          <w:highlight w:val="none"/>
        </w:rPr>
      </w:pPr>
    </w:p>
    <w:p w14:paraId="05A016FB">
      <w:pPr>
        <w:pStyle w:val="13"/>
        <w:rPr>
          <w:color w:val="auto"/>
          <w:highlight w:val="none"/>
        </w:rPr>
      </w:pPr>
    </w:p>
    <w:p w14:paraId="130BC2C9">
      <w:pPr>
        <w:pStyle w:val="13"/>
        <w:rPr>
          <w:color w:val="auto"/>
          <w:highlight w:val="none"/>
        </w:rPr>
      </w:pPr>
    </w:p>
    <w:p w14:paraId="1B8ECF86">
      <w:pPr>
        <w:pStyle w:val="13"/>
        <w:spacing w:before="11"/>
        <w:rPr>
          <w:color w:val="auto"/>
          <w:sz w:val="27"/>
          <w:highlight w:val="none"/>
        </w:rPr>
      </w:pPr>
    </w:p>
    <w:p w14:paraId="4B51A549">
      <w:pPr>
        <w:pStyle w:val="13"/>
        <w:ind w:left="1176"/>
        <w:rPr>
          <w:color w:val="auto"/>
          <w:highlight w:val="none"/>
        </w:rPr>
      </w:pPr>
      <w:r>
        <w:rPr>
          <w:color w:val="auto"/>
          <w:highlight w:val="none"/>
        </w:rPr>
        <w:t>供应商（盖章）：</w:t>
      </w:r>
    </w:p>
    <w:p w14:paraId="72E28834">
      <w:pPr>
        <w:pStyle w:val="13"/>
        <w:spacing w:before="6"/>
        <w:rPr>
          <w:color w:val="auto"/>
          <w:highlight w:val="none"/>
        </w:rPr>
      </w:pPr>
    </w:p>
    <w:p w14:paraId="1500752E">
      <w:pPr>
        <w:pStyle w:val="13"/>
        <w:tabs>
          <w:tab w:val="left" w:pos="3096"/>
          <w:tab w:val="left" w:pos="3816"/>
          <w:tab w:val="left" w:pos="4536"/>
        </w:tabs>
        <w:ind w:left="1176"/>
        <w:rPr>
          <w:color w:val="auto"/>
          <w:highlight w:val="none"/>
        </w:rPr>
      </w:pPr>
      <w:r>
        <w:rPr>
          <w:color w:val="auto"/>
          <w:highlight w:val="none"/>
        </w:rPr>
        <w:t>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0312AC83">
      <w:pPr>
        <w:spacing w:after="0"/>
        <w:rPr>
          <w:color w:val="auto"/>
          <w:highlight w:val="none"/>
        </w:rPr>
        <w:sectPr>
          <w:pgSz w:w="11910" w:h="16840"/>
          <w:pgMar w:top="1020" w:right="580" w:bottom="900" w:left="580" w:header="741" w:footer="720" w:gutter="0"/>
          <w:pgNumType w:fmt="decimal"/>
          <w:cols w:space="720" w:num="1"/>
        </w:sectPr>
      </w:pPr>
    </w:p>
    <w:p w14:paraId="28E7372E">
      <w:pPr>
        <w:pStyle w:val="13"/>
        <w:spacing w:before="6"/>
        <w:rPr>
          <w:color w:val="auto"/>
          <w:sz w:val="2"/>
          <w:highlight w:val="none"/>
        </w:rPr>
      </w:pPr>
    </w:p>
    <w:p w14:paraId="0E91F28F">
      <w:pPr>
        <w:pStyle w:val="11"/>
        <w:spacing w:before="5"/>
        <w:ind w:left="1370" w:right="1010"/>
        <w:jc w:val="center"/>
        <w:rPr>
          <w:color w:val="auto"/>
          <w:sz w:val="24"/>
          <w:szCs w:val="24"/>
          <w:highlight w:val="none"/>
        </w:rPr>
      </w:pPr>
    </w:p>
    <w:p w14:paraId="5DF6BFD6">
      <w:pPr>
        <w:pStyle w:val="11"/>
        <w:spacing w:before="5"/>
        <w:ind w:left="1370" w:right="1010"/>
        <w:jc w:val="center"/>
        <w:rPr>
          <w:color w:val="auto"/>
          <w:sz w:val="24"/>
          <w:szCs w:val="24"/>
          <w:highlight w:val="none"/>
        </w:rPr>
      </w:pPr>
    </w:p>
    <w:p w14:paraId="061A4B25">
      <w:pPr>
        <w:pStyle w:val="11"/>
        <w:spacing w:before="5"/>
        <w:ind w:left="1370" w:right="1010"/>
        <w:jc w:val="center"/>
        <w:rPr>
          <w:color w:val="auto"/>
          <w:sz w:val="24"/>
          <w:szCs w:val="24"/>
          <w:highlight w:val="none"/>
        </w:rPr>
      </w:pPr>
      <w:r>
        <w:rPr>
          <w:color w:val="auto"/>
          <w:sz w:val="24"/>
          <w:szCs w:val="24"/>
          <w:highlight w:val="none"/>
        </w:rPr>
        <w:t>法定代表人授权书</w:t>
      </w:r>
    </w:p>
    <w:p w14:paraId="3C8DD0F4">
      <w:pPr>
        <w:pStyle w:val="13"/>
        <w:rPr>
          <w:b/>
          <w:color w:val="auto"/>
          <w:highlight w:val="none"/>
        </w:rPr>
      </w:pPr>
    </w:p>
    <w:p w14:paraId="05DFE700">
      <w:pPr>
        <w:pStyle w:val="13"/>
        <w:spacing w:before="10"/>
        <w:rPr>
          <w:b/>
          <w:color w:val="auto"/>
          <w:highlight w:val="none"/>
        </w:rPr>
      </w:pPr>
    </w:p>
    <w:p w14:paraId="18402CFB">
      <w:pPr>
        <w:pStyle w:val="13"/>
        <w:tabs>
          <w:tab w:val="left" w:pos="4536"/>
          <w:tab w:val="left" w:pos="4774"/>
          <w:tab w:val="left" w:pos="6211"/>
        </w:tabs>
        <w:spacing w:before="1" w:line="364" w:lineRule="auto"/>
        <w:ind w:left="1176" w:right="1176" w:firstLine="480"/>
        <w:jc w:val="both"/>
        <w:rPr>
          <w:color w:val="auto"/>
          <w:highlight w:val="none"/>
        </w:rPr>
      </w:pPr>
      <w:r>
        <w:rPr>
          <w:color w:val="auto"/>
          <w:highlight w:val="none"/>
        </w:rPr>
        <w:t>本授权书声明：我</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（姓名</w:t>
      </w:r>
      <w:r>
        <w:rPr>
          <w:color w:val="auto"/>
          <w:spacing w:val="-3"/>
          <w:highlight w:val="none"/>
        </w:rPr>
        <w:t>）</w:t>
      </w:r>
      <w:r>
        <w:rPr>
          <w:color w:val="auto"/>
          <w:highlight w:val="none"/>
        </w:rPr>
        <w:t>系</w:t>
      </w:r>
      <w:r>
        <w:rPr>
          <w:color w:val="auto"/>
          <w:highlight w:val="none"/>
          <w:u w:val="single"/>
        </w:rPr>
        <w:t xml:space="preserve">  </w:t>
      </w:r>
      <w:r>
        <w:rPr>
          <w:color w:val="auto"/>
          <w:spacing w:val="117"/>
          <w:highlight w:val="none"/>
          <w:u w:val="single"/>
        </w:rPr>
        <w:t xml:space="preserve"> </w:t>
      </w:r>
      <w:r>
        <w:rPr>
          <w:color w:val="auto"/>
          <w:highlight w:val="none"/>
          <w:u w:val="single"/>
        </w:rPr>
        <w:t>（供应商名称）</w:t>
      </w:r>
      <w:r>
        <w:rPr>
          <w:color w:val="auto"/>
          <w:spacing w:val="-3"/>
          <w:highlight w:val="none"/>
        </w:rPr>
        <w:t xml:space="preserve"> </w:t>
      </w:r>
      <w:r>
        <w:rPr>
          <w:color w:val="auto"/>
          <w:highlight w:val="none"/>
        </w:rPr>
        <w:t>的法定代</w:t>
      </w:r>
      <w:r>
        <w:rPr>
          <w:color w:val="auto"/>
          <w:spacing w:val="-15"/>
          <w:highlight w:val="none"/>
        </w:rPr>
        <w:t>表</w:t>
      </w:r>
      <w:r>
        <w:rPr>
          <w:color w:val="auto"/>
          <w:highlight w:val="none"/>
        </w:rPr>
        <w:t>人，现授权委托</w:t>
      </w:r>
      <w:r>
        <w:rPr>
          <w:color w:val="auto"/>
          <w:highlight w:val="none"/>
          <w:u w:val="single"/>
        </w:rPr>
        <w:t xml:space="preserve">  </w:t>
      </w:r>
      <w:r>
        <w:rPr>
          <w:color w:val="auto"/>
          <w:spacing w:val="117"/>
          <w:highlight w:val="none"/>
          <w:u w:val="single"/>
        </w:rPr>
        <w:t xml:space="preserve"> </w:t>
      </w:r>
      <w:r>
        <w:rPr>
          <w:color w:val="auto"/>
          <w:highlight w:val="none"/>
          <w:u w:val="single"/>
        </w:rPr>
        <w:t>（单位名称</w:t>
      </w:r>
      <w:r>
        <w:rPr>
          <w:color w:val="auto"/>
          <w:spacing w:val="-3"/>
          <w:highlight w:val="none"/>
          <w:u w:val="single"/>
        </w:rPr>
        <w:t>）</w:t>
      </w:r>
      <w:r>
        <w:rPr>
          <w:color w:val="auto"/>
          <w:highlight w:val="none"/>
        </w:rPr>
        <w:t>的</w:t>
      </w:r>
      <w:r>
        <w:rPr>
          <w:color w:val="auto"/>
          <w:highlight w:val="none"/>
          <w:u w:val="single"/>
        </w:rPr>
        <w:t xml:space="preserve">     </w:t>
      </w:r>
      <w:r>
        <w:rPr>
          <w:color w:val="auto"/>
          <w:highlight w:val="none"/>
        </w:rPr>
        <w:t>（姓名</w:t>
      </w:r>
      <w:r>
        <w:rPr>
          <w:color w:val="auto"/>
          <w:spacing w:val="-3"/>
          <w:highlight w:val="none"/>
        </w:rPr>
        <w:t>）</w:t>
      </w:r>
      <w:r>
        <w:rPr>
          <w:color w:val="auto"/>
          <w:highlight w:val="none"/>
        </w:rPr>
        <w:t>为本公司的合法代理人</w:t>
      </w:r>
      <w:r>
        <w:rPr>
          <w:color w:val="auto"/>
          <w:spacing w:val="-3"/>
          <w:highlight w:val="none"/>
        </w:rPr>
        <w:t>，</w:t>
      </w:r>
      <w:r>
        <w:rPr>
          <w:color w:val="auto"/>
          <w:spacing w:val="-14"/>
          <w:highlight w:val="none"/>
        </w:rPr>
        <w:t>可</w:t>
      </w:r>
      <w:r>
        <w:rPr>
          <w:color w:val="auto"/>
          <w:highlight w:val="none"/>
        </w:rPr>
        <w:t>就项目编号为</w:t>
      </w:r>
      <w:r>
        <w:rPr>
          <w:color w:val="auto"/>
          <w:highlight w:val="none"/>
          <w:u w:val="single"/>
        </w:rPr>
        <w:t xml:space="preserve"> </w:t>
      </w:r>
      <w:r>
        <w:rPr>
          <w:color w:val="auto"/>
          <w:highlight w:val="none"/>
          <w:u w:val="single"/>
        </w:rPr>
        <w:tab/>
      </w:r>
      <w:r>
        <w:rPr>
          <w:color w:val="auto"/>
          <w:highlight w:val="none"/>
        </w:rPr>
        <w:t>的</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rPr>
        <w:t>项目名称</w:t>
      </w:r>
      <w:r>
        <w:rPr>
          <w:color w:val="auto"/>
          <w:spacing w:val="-5"/>
          <w:highlight w:val="none"/>
        </w:rPr>
        <w:t>）</w:t>
      </w:r>
      <w:r>
        <w:rPr>
          <w:color w:val="auto"/>
          <w:highlight w:val="none"/>
        </w:rPr>
        <w:t>项目的竞争性磋</w:t>
      </w:r>
      <w:r>
        <w:rPr>
          <w:color w:val="auto"/>
          <w:spacing w:val="-16"/>
          <w:highlight w:val="none"/>
        </w:rPr>
        <w:t>商</w:t>
      </w:r>
      <w:r>
        <w:rPr>
          <w:color w:val="auto"/>
          <w:highlight w:val="none"/>
        </w:rPr>
        <w:t>活动及合同执行、完成和保修，以本公司的名义处理一切与之有关的事务。</w:t>
      </w:r>
    </w:p>
    <w:p w14:paraId="609E40CE">
      <w:pPr>
        <w:pStyle w:val="13"/>
        <w:tabs>
          <w:tab w:val="left" w:pos="3915"/>
          <w:tab w:val="left" w:pos="8441"/>
        </w:tabs>
        <w:spacing w:line="362" w:lineRule="auto"/>
        <w:ind w:left="1176" w:right="1176" w:firstLine="480"/>
        <w:jc w:val="both"/>
        <w:rPr>
          <w:color w:val="auto"/>
          <w:highlight w:val="none"/>
        </w:rPr>
      </w:pPr>
      <w:r>
        <w:rPr>
          <w:color w:val="auto"/>
          <w:spacing w:val="7"/>
          <w:highlight w:val="none"/>
        </w:rPr>
        <w:t>本授</w:t>
      </w:r>
      <w:r>
        <w:rPr>
          <w:color w:val="auto"/>
          <w:spacing w:val="9"/>
          <w:highlight w:val="none"/>
        </w:rPr>
        <w:t>权</w:t>
      </w:r>
      <w:r>
        <w:rPr>
          <w:color w:val="auto"/>
          <w:spacing w:val="7"/>
          <w:highlight w:val="none"/>
        </w:rPr>
        <w:t>书于</w:t>
      </w:r>
      <w:r>
        <w:rPr>
          <w:color w:val="auto"/>
          <w:spacing w:val="7"/>
          <w:highlight w:val="none"/>
          <w:u w:val="single"/>
        </w:rPr>
        <w:t xml:space="preserve"> </w:t>
      </w:r>
      <w:r>
        <w:rPr>
          <w:color w:val="auto"/>
          <w:spacing w:val="7"/>
          <w:highlight w:val="none"/>
          <w:u w:val="single"/>
        </w:rPr>
        <w:tab/>
      </w:r>
      <w:r>
        <w:rPr>
          <w:color w:val="auto"/>
          <w:spacing w:val="8"/>
          <w:highlight w:val="none"/>
        </w:rPr>
        <w:t>年</w:t>
      </w:r>
      <w:r>
        <w:rPr>
          <w:color w:val="auto"/>
          <w:spacing w:val="8"/>
          <w:highlight w:val="none"/>
          <w:u w:val="single"/>
        </w:rPr>
        <w:t xml:space="preserve">   </w:t>
      </w:r>
      <w:r>
        <w:rPr>
          <w:color w:val="auto"/>
          <w:spacing w:val="132"/>
          <w:highlight w:val="none"/>
          <w:u w:val="single"/>
        </w:rPr>
        <w:t xml:space="preserve"> </w:t>
      </w:r>
      <w:r>
        <w:rPr>
          <w:color w:val="auto"/>
          <w:spacing w:val="9"/>
          <w:highlight w:val="none"/>
        </w:rPr>
        <w:t>月</w:t>
      </w:r>
      <w:r>
        <w:rPr>
          <w:color w:val="auto"/>
          <w:spacing w:val="9"/>
          <w:highlight w:val="none"/>
          <w:u w:val="single"/>
        </w:rPr>
        <w:t xml:space="preserve">   </w:t>
      </w:r>
      <w:r>
        <w:rPr>
          <w:color w:val="auto"/>
          <w:spacing w:val="131"/>
          <w:highlight w:val="none"/>
          <w:u w:val="single"/>
        </w:rPr>
        <w:t xml:space="preserve"> </w:t>
      </w:r>
      <w:r>
        <w:rPr>
          <w:color w:val="auto"/>
          <w:spacing w:val="7"/>
          <w:highlight w:val="none"/>
        </w:rPr>
        <w:t>日签</w:t>
      </w:r>
      <w:r>
        <w:rPr>
          <w:color w:val="auto"/>
          <w:spacing w:val="9"/>
          <w:highlight w:val="none"/>
        </w:rPr>
        <w:t>字</w:t>
      </w:r>
      <w:r>
        <w:rPr>
          <w:color w:val="auto"/>
          <w:spacing w:val="7"/>
          <w:highlight w:val="none"/>
        </w:rPr>
        <w:t>生效，</w:t>
      </w:r>
      <w:r>
        <w:rPr>
          <w:color w:val="auto"/>
          <w:spacing w:val="6"/>
          <w:highlight w:val="none"/>
        </w:rPr>
        <w:t>至</w:t>
      </w:r>
      <w:r>
        <w:rPr>
          <w:color w:val="auto"/>
          <w:spacing w:val="6"/>
          <w:highlight w:val="none"/>
          <w:u w:val="single"/>
        </w:rPr>
        <w:t xml:space="preserve"> </w:t>
      </w:r>
      <w:r>
        <w:rPr>
          <w:color w:val="auto"/>
          <w:spacing w:val="6"/>
          <w:highlight w:val="none"/>
          <w:u w:val="single"/>
        </w:rPr>
        <w:tab/>
      </w:r>
      <w:r>
        <w:rPr>
          <w:color w:val="auto"/>
          <w:spacing w:val="6"/>
          <w:highlight w:val="none"/>
        </w:rPr>
        <w:t>年</w:t>
      </w:r>
      <w:r>
        <w:rPr>
          <w:color w:val="auto"/>
          <w:spacing w:val="6"/>
          <w:highlight w:val="none"/>
          <w:u w:val="single"/>
        </w:rPr>
        <w:t xml:space="preserve">   </w:t>
      </w:r>
      <w:r>
        <w:rPr>
          <w:color w:val="auto"/>
          <w:spacing w:val="15"/>
          <w:highlight w:val="none"/>
          <w:u w:val="single"/>
        </w:rPr>
        <w:t xml:space="preserve"> </w:t>
      </w:r>
      <w:r>
        <w:rPr>
          <w:color w:val="auto"/>
          <w:spacing w:val="-16"/>
          <w:highlight w:val="none"/>
        </w:rPr>
        <w:t>月</w:t>
      </w:r>
      <w:r>
        <w:rPr>
          <w:color w:val="auto"/>
          <w:highlight w:val="none"/>
        </w:rPr>
        <w:t>日有效。 特此声明。</w:t>
      </w:r>
    </w:p>
    <w:p w14:paraId="6655A08E">
      <w:pPr>
        <w:pStyle w:val="13"/>
        <w:rPr>
          <w:color w:val="auto"/>
          <w:highlight w:val="none"/>
        </w:rPr>
      </w:pPr>
    </w:p>
    <w:p w14:paraId="6A678CDB">
      <w:pPr>
        <w:pStyle w:val="13"/>
        <w:rPr>
          <w:color w:val="auto"/>
          <w:highlight w:val="none"/>
        </w:rPr>
      </w:pPr>
    </w:p>
    <w:p w14:paraId="5DE27341">
      <w:pPr>
        <w:pStyle w:val="13"/>
        <w:rPr>
          <w:color w:val="auto"/>
          <w:sz w:val="25"/>
          <w:highlight w:val="none"/>
        </w:rPr>
      </w:pPr>
    </w:p>
    <w:p w14:paraId="14CD166D">
      <w:pPr>
        <w:pStyle w:val="13"/>
        <w:ind w:left="1176"/>
        <w:rPr>
          <w:color w:val="auto"/>
          <w:highlight w:val="none"/>
        </w:rPr>
      </w:pPr>
      <w:bookmarkStart w:id="17" w:name="附：被授权人身份证正反面复印件"/>
      <w:bookmarkEnd w:id="17"/>
      <w:r>
        <w:rPr>
          <w:color w:val="auto"/>
          <w:highlight w:val="none"/>
        </w:rPr>
        <w:t>附：被授权人身份证正反面复印件</w:t>
      </w:r>
    </w:p>
    <w:p w14:paraId="4C9CDAC4">
      <w:pPr>
        <w:pStyle w:val="13"/>
        <w:rPr>
          <w:color w:val="auto"/>
          <w:highlight w:val="none"/>
        </w:rPr>
      </w:pPr>
    </w:p>
    <w:p w14:paraId="436D664C">
      <w:pPr>
        <w:pStyle w:val="13"/>
        <w:rPr>
          <w:color w:val="auto"/>
          <w:highlight w:val="none"/>
        </w:rPr>
      </w:pPr>
    </w:p>
    <w:p w14:paraId="3F9A1CF7">
      <w:pPr>
        <w:pStyle w:val="13"/>
        <w:rPr>
          <w:color w:val="auto"/>
          <w:highlight w:val="none"/>
        </w:rPr>
      </w:pPr>
    </w:p>
    <w:p w14:paraId="43C1F0D5">
      <w:pPr>
        <w:pStyle w:val="13"/>
        <w:rPr>
          <w:color w:val="auto"/>
          <w:highlight w:val="none"/>
        </w:rPr>
      </w:pPr>
    </w:p>
    <w:p w14:paraId="6ADFAA5F">
      <w:pPr>
        <w:pStyle w:val="13"/>
        <w:rPr>
          <w:color w:val="auto"/>
          <w:highlight w:val="none"/>
        </w:rPr>
      </w:pPr>
    </w:p>
    <w:p w14:paraId="427821E0">
      <w:pPr>
        <w:pStyle w:val="13"/>
        <w:rPr>
          <w:color w:val="auto"/>
          <w:highlight w:val="none"/>
        </w:rPr>
      </w:pPr>
    </w:p>
    <w:p w14:paraId="3546A933">
      <w:pPr>
        <w:pStyle w:val="13"/>
        <w:spacing w:before="6"/>
        <w:rPr>
          <w:color w:val="auto"/>
          <w:sz w:val="20"/>
          <w:highlight w:val="none"/>
        </w:rPr>
      </w:pPr>
    </w:p>
    <w:p w14:paraId="304A91F2">
      <w:pPr>
        <w:pStyle w:val="13"/>
        <w:tabs>
          <w:tab w:val="left" w:pos="7595"/>
        </w:tabs>
        <w:spacing w:line="364" w:lineRule="auto"/>
        <w:ind w:left="2856" w:right="3148" w:hanging="1680"/>
        <w:rPr>
          <w:rFonts w:ascii="Times New Roman" w:eastAsia="Times New Roman"/>
          <w:color w:val="auto"/>
          <w:highlight w:val="none"/>
        </w:rPr>
      </w:pPr>
      <w:r>
        <w:rPr>
          <w:color w:val="auto"/>
          <w:spacing w:val="-1"/>
          <w:highlight w:val="none"/>
        </w:rPr>
        <w:t>授</w:t>
      </w:r>
      <w:r>
        <w:rPr>
          <w:color w:val="auto"/>
          <w:highlight w:val="none"/>
        </w:rPr>
        <w:t>权人签字（盖章）：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31"/>
          <w:highlight w:val="none"/>
          <w:u w:val="single"/>
        </w:rPr>
        <w:t xml:space="preserve"> </w:t>
      </w:r>
      <w:r>
        <w:rPr>
          <w:color w:val="auto"/>
          <w:spacing w:val="-1"/>
          <w:highlight w:val="none"/>
        </w:rPr>
        <w:t>职</w:t>
      </w:r>
      <w:r>
        <w:rPr>
          <w:color w:val="auto"/>
          <w:highlight w:val="none"/>
        </w:rPr>
        <w:t>务：</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25C9B3FC">
      <w:pPr>
        <w:pStyle w:val="13"/>
        <w:tabs>
          <w:tab w:val="left" w:pos="7595"/>
        </w:tabs>
        <w:spacing w:before="1" w:line="364" w:lineRule="auto"/>
        <w:ind w:left="2856" w:right="3148" w:hanging="1680"/>
        <w:jc w:val="both"/>
        <w:rPr>
          <w:rFonts w:ascii="Times New Roman" w:eastAsia="Times New Roman"/>
          <w:color w:val="auto"/>
          <w:highlight w:val="none"/>
        </w:rPr>
      </w:pPr>
      <w:r>
        <w:rPr>
          <w:color w:val="auto"/>
          <w:spacing w:val="-1"/>
          <w:highlight w:val="none"/>
        </w:rPr>
        <w:t>供</w:t>
      </w:r>
      <w:r>
        <w:rPr>
          <w:color w:val="auto"/>
          <w:highlight w:val="none"/>
        </w:rPr>
        <w:t>应商名称（公章）：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31"/>
          <w:highlight w:val="none"/>
          <w:u w:val="single"/>
        </w:rPr>
        <w:t xml:space="preserve"> </w:t>
      </w:r>
      <w:r>
        <w:rPr>
          <w:color w:val="auto"/>
          <w:spacing w:val="-1"/>
          <w:highlight w:val="none"/>
        </w:rPr>
        <w:t>地</w:t>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31"/>
          <w:highlight w:val="none"/>
          <w:u w:val="single"/>
        </w:rPr>
        <w:t xml:space="preserve"> </w:t>
      </w:r>
      <w:r>
        <w:rPr>
          <w:color w:val="auto"/>
          <w:spacing w:val="-1"/>
          <w:highlight w:val="none"/>
        </w:rPr>
        <w:t>电</w:t>
      </w:r>
      <w:r>
        <w:rPr>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76584E98">
      <w:pPr>
        <w:pStyle w:val="13"/>
        <w:rPr>
          <w:rFonts w:ascii="Times New Roman"/>
          <w:color w:val="auto"/>
          <w:sz w:val="20"/>
          <w:highlight w:val="none"/>
        </w:rPr>
      </w:pPr>
    </w:p>
    <w:p w14:paraId="57CA5C81">
      <w:pPr>
        <w:pStyle w:val="13"/>
        <w:spacing w:before="10"/>
        <w:rPr>
          <w:rFonts w:ascii="Times New Roman"/>
          <w:color w:val="auto"/>
          <w:sz w:val="20"/>
          <w:highlight w:val="none"/>
        </w:rPr>
      </w:pPr>
    </w:p>
    <w:p w14:paraId="4439A70D">
      <w:pPr>
        <w:pStyle w:val="13"/>
        <w:tabs>
          <w:tab w:val="left" w:pos="7595"/>
          <w:tab w:val="left" w:pos="7835"/>
        </w:tabs>
        <w:spacing w:line="364" w:lineRule="auto"/>
        <w:ind w:left="2856" w:right="2908" w:hanging="1680"/>
        <w:rPr>
          <w:rFonts w:ascii="Times New Roman" w:eastAsia="Times New Roman"/>
          <w:color w:val="auto"/>
          <w:highlight w:val="none"/>
        </w:rPr>
      </w:pPr>
      <w:r>
        <w:rPr>
          <w:color w:val="auto"/>
          <w:spacing w:val="-1"/>
          <w:highlight w:val="none"/>
        </w:rPr>
        <w:t>被</w:t>
      </w:r>
      <w:r>
        <w:rPr>
          <w:color w:val="auto"/>
          <w:highlight w:val="none"/>
        </w:rPr>
        <w:t>授权人签字（盖章）：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31"/>
          <w:highlight w:val="none"/>
          <w:u w:val="single"/>
        </w:rPr>
        <w:t xml:space="preserve"> </w:t>
      </w:r>
      <w:r>
        <w:rPr>
          <w:color w:val="auto"/>
          <w:spacing w:val="-1"/>
          <w:highlight w:val="none"/>
        </w:rPr>
        <w:t>职</w:t>
      </w:r>
      <w:r>
        <w:rPr>
          <w:color w:val="auto"/>
          <w:highlight w:val="none"/>
        </w:rPr>
        <w:t>务：</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09ECE02E">
      <w:pPr>
        <w:pStyle w:val="13"/>
        <w:tabs>
          <w:tab w:val="left" w:pos="7595"/>
        </w:tabs>
        <w:spacing w:before="1" w:line="364" w:lineRule="auto"/>
        <w:ind w:left="2856" w:right="3148" w:hanging="480"/>
        <w:jc w:val="both"/>
        <w:rPr>
          <w:color w:val="auto"/>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2639060</wp:posOffset>
                </wp:positionH>
                <wp:positionV relativeFrom="paragraph">
                  <wp:posOffset>766445</wp:posOffset>
                </wp:positionV>
                <wp:extent cx="2514600" cy="0"/>
                <wp:effectExtent l="0" t="4445" r="0" b="5080"/>
                <wp:wrapNone/>
                <wp:docPr id="1" name="直线 29"/>
                <wp:cNvGraphicFramePr/>
                <a:graphic xmlns:a="http://schemas.openxmlformats.org/drawingml/2006/main">
                  <a:graphicData uri="http://schemas.microsoft.com/office/word/2010/wordprocessingShape">
                    <wps:wsp>
                      <wps:cNvCnPr/>
                      <wps:spPr>
                        <a:xfrm>
                          <a:off x="0" y="0"/>
                          <a:ext cx="2514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207.8pt;margin-top:60.35pt;height:0pt;width:198pt;mso-position-horizontal-relative:page;z-index:-251656192;mso-width-relative:page;mso-height-relative:page;" filled="f" stroked="t" coordsize="21600,21600" o:gfxdata="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6NN51gAA&#10;AAsBAAAPAAAAAAAAAAEAIAAAACIAAABkcnMvZG93bnJldi54bWxQSwECFAAUAAAACACHTuJAYtpP&#10;0ucBAADcAwAADgAAAAAAAAABACAAAAAlAQAAZHJzL2Uyb0RvYy54bWxQSwUGAAAAAAYABgBZAQAA&#10;fgUAAAAA&#10;">
                <v:fill on="f" focussize="0,0"/>
                <v:stroke weight="0.6pt" color="#000000" joinstyle="round"/>
                <v:imagedata o:title=""/>
                <o:lock v:ext="edit" aspectratio="f"/>
              </v:line>
            </w:pict>
          </mc:Fallback>
        </mc:AlternateContent>
      </w:r>
      <w:r>
        <w:rPr>
          <w:color w:val="auto"/>
          <w:spacing w:val="-1"/>
          <w:highlight w:val="none"/>
        </w:rPr>
        <w:t>单</w:t>
      </w:r>
      <w:r>
        <w:rPr>
          <w:color w:val="auto"/>
          <w:highlight w:val="none"/>
        </w:rPr>
        <w:t>位名称：</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31"/>
          <w:highlight w:val="none"/>
          <w:u w:val="single"/>
        </w:rPr>
        <w:t xml:space="preserve"> </w:t>
      </w:r>
      <w:r>
        <w:rPr>
          <w:color w:val="auto"/>
          <w:spacing w:val="-1"/>
          <w:highlight w:val="none"/>
        </w:rPr>
        <w:t>电</w:t>
      </w:r>
      <w:r>
        <w:rPr>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地址：</w:t>
      </w:r>
    </w:p>
    <w:p w14:paraId="1A786F85">
      <w:pPr>
        <w:pStyle w:val="13"/>
        <w:rPr>
          <w:color w:val="auto"/>
          <w:sz w:val="20"/>
          <w:highlight w:val="none"/>
        </w:rPr>
      </w:pPr>
    </w:p>
    <w:p w14:paraId="29F1C23C">
      <w:pPr>
        <w:pStyle w:val="13"/>
        <w:tabs>
          <w:tab w:val="left" w:pos="7887"/>
          <w:tab w:val="left" w:pos="8546"/>
          <w:tab w:val="left" w:pos="9327"/>
        </w:tabs>
        <w:spacing w:before="214"/>
        <w:ind w:left="6327"/>
        <w:rPr>
          <w:color w:val="auto"/>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page">
                  <wp:posOffset>5147945</wp:posOffset>
                </wp:positionH>
                <wp:positionV relativeFrom="paragraph">
                  <wp:posOffset>307340</wp:posOffset>
                </wp:positionV>
                <wp:extent cx="228600" cy="0"/>
                <wp:effectExtent l="0" t="4445" r="0" b="5080"/>
                <wp:wrapNone/>
                <wp:docPr id="2" name="直线 30"/>
                <wp:cNvGraphicFramePr/>
                <a:graphic xmlns:a="http://schemas.openxmlformats.org/drawingml/2006/main">
                  <a:graphicData uri="http://schemas.microsoft.com/office/word/2010/wordprocessingShape">
                    <wps:wsp>
                      <wps:cNvCnPr/>
                      <wps:spPr>
                        <a:xfrm>
                          <a:off x="0" y="0"/>
                          <a:ext cx="228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405.35pt;margin-top:24.2pt;height:0pt;width:18pt;mso-position-horizontal-relative:page;z-index:251668480;mso-width-relative:page;mso-height-relative:page;" filled="f" stroked="t" coordsize="21600,21600" o:gfxdata="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9MnbtYAAAAJ&#10;AQAADwAAAAAAAAABACAAAAAiAAAAZHJzL2Rvd25yZXYueG1sUEsBAhQAFAAAAAgAh07iQKIdF0Hl&#10;AQAA2wMAAA4AAAAAAAAAAQAgAAAAJQEAAGRycy9lMm9Eb2MueG1sUEsFBgAAAAAGAAYAWQEAAHwF&#10;AAAAAA==&#10;">
                <v:fill on="f" focussize="0,0"/>
                <v:stroke weight="0.6pt" color="#000000" joinstyle="round"/>
                <v:imagedata o:title=""/>
                <o:lock v:ext="edit" aspectratio="f"/>
              </v:line>
            </w:pict>
          </mc:Fallback>
        </mc:AlternateContent>
      </w:r>
      <w:r>
        <w:rPr>
          <w:color w:val="auto"/>
          <w:highlight w:val="none"/>
        </w:rPr>
        <w:t>出具日期：</w:t>
      </w:r>
      <w:r>
        <w:rPr>
          <w:color w:val="auto"/>
          <w:highlight w:val="non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0823D45F">
      <w:pPr>
        <w:spacing w:after="0"/>
        <w:rPr>
          <w:color w:val="auto"/>
          <w:highlight w:val="none"/>
        </w:rPr>
      </w:pPr>
    </w:p>
    <w:p w14:paraId="73CA5C0B">
      <w:pPr>
        <w:pStyle w:val="22"/>
        <w:rPr>
          <w:color w:val="auto"/>
          <w:highlight w:val="none"/>
        </w:rPr>
      </w:pPr>
    </w:p>
    <w:p w14:paraId="27280ADE">
      <w:pPr>
        <w:rPr>
          <w:color w:val="auto"/>
          <w:highlight w:val="none"/>
        </w:rPr>
      </w:pPr>
    </w:p>
    <w:p w14:paraId="55A1EDF6">
      <w:pPr>
        <w:jc w:val="center"/>
        <w:rPr>
          <w:rFonts w:ascii="宋体" w:hAnsi="宋体" w:eastAsia="宋体" w:cs="宋体"/>
          <w:b/>
          <w:bCs/>
          <w:color w:val="auto"/>
          <w:w w:val="95"/>
          <w:sz w:val="24"/>
          <w:szCs w:val="24"/>
          <w:highlight w:val="none"/>
          <w:lang w:val="en-US" w:eastAsia="en-US" w:bidi="ar-SA"/>
        </w:rPr>
      </w:pPr>
    </w:p>
    <w:p w14:paraId="077A1B45">
      <w:pPr>
        <w:pStyle w:val="13"/>
        <w:spacing w:before="6"/>
        <w:rPr>
          <w:color w:val="auto"/>
          <w:sz w:val="2"/>
          <w:highlight w:val="none"/>
        </w:rPr>
      </w:pPr>
    </w:p>
    <w:p w14:paraId="08455F14">
      <w:pPr>
        <w:pStyle w:val="11"/>
        <w:spacing w:before="66"/>
        <w:ind w:left="732" w:right="813"/>
        <w:jc w:val="center"/>
        <w:rPr>
          <w:color w:val="auto"/>
          <w:sz w:val="28"/>
          <w:szCs w:val="28"/>
          <w:highlight w:val="none"/>
        </w:rPr>
      </w:pPr>
      <w:r>
        <w:rPr>
          <w:rFonts w:hint="eastAsia"/>
          <w:color w:val="auto"/>
          <w:w w:val="95"/>
          <w:sz w:val="28"/>
          <w:szCs w:val="28"/>
          <w:highlight w:val="none"/>
          <w:lang w:eastAsia="zh-CN"/>
        </w:rPr>
        <w:t>四</w:t>
      </w:r>
      <w:r>
        <w:rPr>
          <w:color w:val="auto"/>
          <w:w w:val="95"/>
          <w:sz w:val="28"/>
          <w:szCs w:val="28"/>
          <w:highlight w:val="none"/>
        </w:rPr>
        <w:t>、供应商资格证明文件</w:t>
      </w:r>
    </w:p>
    <w:p w14:paraId="6E4F6764">
      <w:pPr>
        <w:pStyle w:val="13"/>
        <w:spacing w:before="158"/>
        <w:ind w:left="732" w:right="813"/>
        <w:jc w:val="center"/>
        <w:rPr>
          <w:color w:val="auto"/>
          <w:highlight w:val="none"/>
        </w:rPr>
      </w:pPr>
      <w:r>
        <w:rPr>
          <w:color w:val="auto"/>
          <w:highlight w:val="none"/>
        </w:rPr>
        <w:t>（一）供应商基本情况表</w:t>
      </w:r>
    </w:p>
    <w:p w14:paraId="6F0A9ED8">
      <w:pPr>
        <w:pStyle w:val="13"/>
        <w:spacing w:before="6"/>
        <w:rPr>
          <w:color w:val="auto"/>
          <w:highlight w:val="none"/>
        </w:rPr>
      </w:pPr>
    </w:p>
    <w:tbl>
      <w:tblPr>
        <w:tblStyle w:val="23"/>
        <w:tblW w:w="0" w:type="auto"/>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956"/>
        <w:gridCol w:w="1024"/>
        <w:gridCol w:w="900"/>
        <w:gridCol w:w="360"/>
        <w:gridCol w:w="570"/>
        <w:gridCol w:w="690"/>
        <w:gridCol w:w="1080"/>
        <w:gridCol w:w="120"/>
        <w:gridCol w:w="264"/>
        <w:gridCol w:w="2256"/>
      </w:tblGrid>
      <w:tr w14:paraId="4D3D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548" w:type="dxa"/>
          </w:tcPr>
          <w:p w14:paraId="23BB8987">
            <w:pPr>
              <w:pStyle w:val="30"/>
              <w:spacing w:before="107"/>
              <w:ind w:left="121" w:right="114"/>
              <w:jc w:val="center"/>
              <w:rPr>
                <w:color w:val="auto"/>
                <w:sz w:val="21"/>
                <w:highlight w:val="none"/>
              </w:rPr>
            </w:pPr>
            <w:r>
              <w:rPr>
                <w:color w:val="auto"/>
                <w:sz w:val="21"/>
                <w:highlight w:val="none"/>
              </w:rPr>
              <w:t>供应商名称</w:t>
            </w:r>
          </w:p>
        </w:tc>
        <w:tc>
          <w:tcPr>
            <w:tcW w:w="8220" w:type="dxa"/>
            <w:gridSpan w:val="10"/>
          </w:tcPr>
          <w:p w14:paraId="1F0F5C69">
            <w:pPr>
              <w:pStyle w:val="30"/>
              <w:rPr>
                <w:rFonts w:ascii="Times New Roman"/>
                <w:color w:val="auto"/>
                <w:sz w:val="20"/>
                <w:highlight w:val="none"/>
              </w:rPr>
            </w:pPr>
          </w:p>
        </w:tc>
      </w:tr>
      <w:tr w14:paraId="727BF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548" w:type="dxa"/>
          </w:tcPr>
          <w:p w14:paraId="20D3653C">
            <w:pPr>
              <w:pStyle w:val="30"/>
              <w:spacing w:before="144"/>
              <w:ind w:left="121" w:right="114"/>
              <w:jc w:val="center"/>
              <w:rPr>
                <w:color w:val="auto"/>
                <w:sz w:val="21"/>
                <w:highlight w:val="none"/>
              </w:rPr>
            </w:pPr>
            <w:r>
              <w:rPr>
                <w:color w:val="auto"/>
                <w:sz w:val="21"/>
                <w:highlight w:val="none"/>
              </w:rPr>
              <w:t>注册地址</w:t>
            </w:r>
          </w:p>
        </w:tc>
        <w:tc>
          <w:tcPr>
            <w:tcW w:w="3810" w:type="dxa"/>
            <w:gridSpan w:val="5"/>
          </w:tcPr>
          <w:p w14:paraId="37A091DC">
            <w:pPr>
              <w:pStyle w:val="30"/>
              <w:rPr>
                <w:rFonts w:ascii="Times New Roman"/>
                <w:color w:val="auto"/>
                <w:sz w:val="20"/>
                <w:highlight w:val="none"/>
              </w:rPr>
            </w:pPr>
          </w:p>
        </w:tc>
        <w:tc>
          <w:tcPr>
            <w:tcW w:w="1890" w:type="dxa"/>
            <w:gridSpan w:val="3"/>
          </w:tcPr>
          <w:p w14:paraId="5B36532A">
            <w:pPr>
              <w:pStyle w:val="30"/>
              <w:spacing w:before="144"/>
              <w:ind w:left="525"/>
              <w:rPr>
                <w:color w:val="auto"/>
                <w:sz w:val="21"/>
                <w:highlight w:val="none"/>
              </w:rPr>
            </w:pPr>
            <w:r>
              <w:rPr>
                <w:color w:val="auto"/>
                <w:sz w:val="21"/>
                <w:highlight w:val="none"/>
              </w:rPr>
              <w:t>邮政编码</w:t>
            </w:r>
          </w:p>
        </w:tc>
        <w:tc>
          <w:tcPr>
            <w:tcW w:w="2520" w:type="dxa"/>
            <w:gridSpan w:val="2"/>
          </w:tcPr>
          <w:p w14:paraId="7939D4FD">
            <w:pPr>
              <w:pStyle w:val="30"/>
              <w:rPr>
                <w:rFonts w:ascii="Times New Roman"/>
                <w:color w:val="auto"/>
                <w:sz w:val="20"/>
                <w:highlight w:val="none"/>
              </w:rPr>
            </w:pPr>
          </w:p>
        </w:tc>
      </w:tr>
      <w:tr w14:paraId="4440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548" w:type="dxa"/>
            <w:vMerge w:val="restart"/>
          </w:tcPr>
          <w:p w14:paraId="261723C6">
            <w:pPr>
              <w:pStyle w:val="30"/>
              <w:rPr>
                <w:color w:val="auto"/>
                <w:sz w:val="20"/>
                <w:highlight w:val="none"/>
              </w:rPr>
            </w:pPr>
          </w:p>
          <w:p w14:paraId="7E735251">
            <w:pPr>
              <w:pStyle w:val="30"/>
              <w:spacing w:before="1"/>
              <w:rPr>
                <w:color w:val="auto"/>
                <w:sz w:val="16"/>
                <w:highlight w:val="none"/>
              </w:rPr>
            </w:pPr>
          </w:p>
          <w:p w14:paraId="7C5FA4B6">
            <w:pPr>
              <w:pStyle w:val="30"/>
              <w:ind w:left="353"/>
              <w:rPr>
                <w:color w:val="auto"/>
                <w:sz w:val="21"/>
                <w:highlight w:val="none"/>
              </w:rPr>
            </w:pPr>
            <w:r>
              <w:rPr>
                <w:color w:val="auto"/>
                <w:sz w:val="21"/>
                <w:highlight w:val="none"/>
              </w:rPr>
              <w:t>联系方式</w:t>
            </w:r>
          </w:p>
        </w:tc>
        <w:tc>
          <w:tcPr>
            <w:tcW w:w="956" w:type="dxa"/>
          </w:tcPr>
          <w:p w14:paraId="0DE6C0C8">
            <w:pPr>
              <w:pStyle w:val="30"/>
              <w:spacing w:before="162"/>
              <w:ind w:left="141" w:right="135"/>
              <w:jc w:val="center"/>
              <w:rPr>
                <w:color w:val="auto"/>
                <w:sz w:val="21"/>
                <w:highlight w:val="none"/>
              </w:rPr>
            </w:pPr>
            <w:r>
              <w:rPr>
                <w:color w:val="auto"/>
                <w:sz w:val="21"/>
                <w:highlight w:val="none"/>
              </w:rPr>
              <w:t>联系人</w:t>
            </w:r>
          </w:p>
        </w:tc>
        <w:tc>
          <w:tcPr>
            <w:tcW w:w="2854" w:type="dxa"/>
            <w:gridSpan w:val="4"/>
          </w:tcPr>
          <w:p w14:paraId="7D73FA74">
            <w:pPr>
              <w:pStyle w:val="30"/>
              <w:rPr>
                <w:rFonts w:ascii="Times New Roman"/>
                <w:color w:val="auto"/>
                <w:sz w:val="20"/>
                <w:highlight w:val="none"/>
              </w:rPr>
            </w:pPr>
          </w:p>
        </w:tc>
        <w:tc>
          <w:tcPr>
            <w:tcW w:w="1890" w:type="dxa"/>
            <w:gridSpan w:val="3"/>
          </w:tcPr>
          <w:p w14:paraId="77581D5D">
            <w:pPr>
              <w:pStyle w:val="30"/>
              <w:spacing w:before="162"/>
              <w:ind w:left="660" w:right="654"/>
              <w:jc w:val="center"/>
              <w:rPr>
                <w:color w:val="auto"/>
                <w:sz w:val="21"/>
                <w:highlight w:val="none"/>
              </w:rPr>
            </w:pPr>
            <w:r>
              <w:rPr>
                <w:color w:val="auto"/>
                <w:sz w:val="21"/>
                <w:highlight w:val="none"/>
              </w:rPr>
              <w:t>电 话</w:t>
            </w:r>
          </w:p>
        </w:tc>
        <w:tc>
          <w:tcPr>
            <w:tcW w:w="2520" w:type="dxa"/>
            <w:gridSpan w:val="2"/>
          </w:tcPr>
          <w:p w14:paraId="4ACB7C47">
            <w:pPr>
              <w:pStyle w:val="30"/>
              <w:rPr>
                <w:rFonts w:ascii="Times New Roman"/>
                <w:color w:val="auto"/>
                <w:sz w:val="20"/>
                <w:highlight w:val="none"/>
              </w:rPr>
            </w:pPr>
          </w:p>
        </w:tc>
      </w:tr>
      <w:tr w14:paraId="7C39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548" w:type="dxa"/>
            <w:vMerge w:val="continue"/>
            <w:tcBorders>
              <w:top w:val="nil"/>
            </w:tcBorders>
          </w:tcPr>
          <w:p w14:paraId="7FBEBE05">
            <w:pPr>
              <w:rPr>
                <w:color w:val="auto"/>
                <w:sz w:val="2"/>
                <w:szCs w:val="2"/>
                <w:highlight w:val="none"/>
              </w:rPr>
            </w:pPr>
          </w:p>
        </w:tc>
        <w:tc>
          <w:tcPr>
            <w:tcW w:w="956" w:type="dxa"/>
          </w:tcPr>
          <w:p w14:paraId="7BD03F4C">
            <w:pPr>
              <w:pStyle w:val="30"/>
              <w:spacing w:before="160"/>
              <w:ind w:left="141" w:right="135"/>
              <w:jc w:val="center"/>
              <w:rPr>
                <w:color w:val="auto"/>
                <w:sz w:val="21"/>
                <w:highlight w:val="none"/>
              </w:rPr>
            </w:pPr>
            <w:r>
              <w:rPr>
                <w:color w:val="auto"/>
                <w:sz w:val="21"/>
                <w:highlight w:val="none"/>
              </w:rPr>
              <w:t>传 真</w:t>
            </w:r>
          </w:p>
        </w:tc>
        <w:tc>
          <w:tcPr>
            <w:tcW w:w="2854" w:type="dxa"/>
            <w:gridSpan w:val="4"/>
          </w:tcPr>
          <w:p w14:paraId="2FFEC60C">
            <w:pPr>
              <w:pStyle w:val="30"/>
              <w:rPr>
                <w:rFonts w:ascii="Times New Roman"/>
                <w:color w:val="auto"/>
                <w:sz w:val="20"/>
                <w:highlight w:val="none"/>
              </w:rPr>
            </w:pPr>
          </w:p>
        </w:tc>
        <w:tc>
          <w:tcPr>
            <w:tcW w:w="1890" w:type="dxa"/>
            <w:gridSpan w:val="3"/>
          </w:tcPr>
          <w:p w14:paraId="433AF074">
            <w:pPr>
              <w:pStyle w:val="30"/>
              <w:spacing w:before="160"/>
              <w:ind w:left="660" w:right="654"/>
              <w:jc w:val="center"/>
              <w:rPr>
                <w:color w:val="auto"/>
                <w:sz w:val="21"/>
                <w:highlight w:val="none"/>
              </w:rPr>
            </w:pPr>
            <w:r>
              <w:rPr>
                <w:color w:val="auto"/>
                <w:sz w:val="21"/>
                <w:highlight w:val="none"/>
              </w:rPr>
              <w:t>网 址</w:t>
            </w:r>
          </w:p>
        </w:tc>
        <w:tc>
          <w:tcPr>
            <w:tcW w:w="2520" w:type="dxa"/>
            <w:gridSpan w:val="2"/>
          </w:tcPr>
          <w:p w14:paraId="7FDFB0A9">
            <w:pPr>
              <w:pStyle w:val="30"/>
              <w:rPr>
                <w:rFonts w:ascii="Times New Roman"/>
                <w:color w:val="auto"/>
                <w:sz w:val="20"/>
                <w:highlight w:val="none"/>
              </w:rPr>
            </w:pPr>
          </w:p>
        </w:tc>
      </w:tr>
      <w:tr w14:paraId="205B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548" w:type="dxa"/>
          </w:tcPr>
          <w:p w14:paraId="57E9B664">
            <w:pPr>
              <w:pStyle w:val="30"/>
              <w:spacing w:before="73"/>
              <w:ind w:left="121" w:right="114"/>
              <w:jc w:val="center"/>
              <w:rPr>
                <w:color w:val="auto"/>
                <w:sz w:val="21"/>
                <w:highlight w:val="none"/>
              </w:rPr>
            </w:pPr>
            <w:r>
              <w:rPr>
                <w:color w:val="auto"/>
                <w:sz w:val="21"/>
                <w:highlight w:val="none"/>
              </w:rPr>
              <w:t>组织结构</w:t>
            </w:r>
          </w:p>
        </w:tc>
        <w:tc>
          <w:tcPr>
            <w:tcW w:w="8220" w:type="dxa"/>
            <w:gridSpan w:val="10"/>
          </w:tcPr>
          <w:p w14:paraId="51CB1504">
            <w:pPr>
              <w:pStyle w:val="30"/>
              <w:rPr>
                <w:rFonts w:ascii="Times New Roman"/>
                <w:color w:val="auto"/>
                <w:sz w:val="20"/>
                <w:highlight w:val="none"/>
              </w:rPr>
            </w:pPr>
          </w:p>
        </w:tc>
      </w:tr>
      <w:tr w14:paraId="2B336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48" w:type="dxa"/>
          </w:tcPr>
          <w:p w14:paraId="2ABB1613">
            <w:pPr>
              <w:pStyle w:val="30"/>
              <w:spacing w:before="43"/>
              <w:ind w:left="121" w:right="114"/>
              <w:jc w:val="center"/>
              <w:rPr>
                <w:color w:val="auto"/>
                <w:sz w:val="21"/>
                <w:highlight w:val="none"/>
              </w:rPr>
            </w:pPr>
            <w:r>
              <w:rPr>
                <w:color w:val="auto"/>
                <w:sz w:val="21"/>
                <w:highlight w:val="none"/>
              </w:rPr>
              <w:t>法定代表人</w:t>
            </w:r>
          </w:p>
        </w:tc>
        <w:tc>
          <w:tcPr>
            <w:tcW w:w="956" w:type="dxa"/>
          </w:tcPr>
          <w:p w14:paraId="499B2770">
            <w:pPr>
              <w:pStyle w:val="30"/>
              <w:spacing w:before="43"/>
              <w:ind w:left="141" w:right="135"/>
              <w:jc w:val="center"/>
              <w:rPr>
                <w:color w:val="auto"/>
                <w:sz w:val="21"/>
                <w:highlight w:val="none"/>
              </w:rPr>
            </w:pPr>
            <w:r>
              <w:rPr>
                <w:color w:val="auto"/>
                <w:sz w:val="21"/>
                <w:highlight w:val="none"/>
              </w:rPr>
              <w:t>姓名</w:t>
            </w:r>
          </w:p>
        </w:tc>
        <w:tc>
          <w:tcPr>
            <w:tcW w:w="1024" w:type="dxa"/>
          </w:tcPr>
          <w:p w14:paraId="394159F3">
            <w:pPr>
              <w:pStyle w:val="30"/>
              <w:rPr>
                <w:rFonts w:ascii="Times New Roman"/>
                <w:color w:val="auto"/>
                <w:sz w:val="20"/>
                <w:highlight w:val="none"/>
              </w:rPr>
            </w:pPr>
          </w:p>
        </w:tc>
        <w:tc>
          <w:tcPr>
            <w:tcW w:w="1260" w:type="dxa"/>
            <w:gridSpan w:val="2"/>
          </w:tcPr>
          <w:p w14:paraId="73A6E4D2">
            <w:pPr>
              <w:pStyle w:val="30"/>
              <w:spacing w:before="43"/>
              <w:ind w:left="209"/>
              <w:rPr>
                <w:color w:val="auto"/>
                <w:sz w:val="21"/>
                <w:highlight w:val="none"/>
              </w:rPr>
            </w:pPr>
            <w:r>
              <w:rPr>
                <w:color w:val="auto"/>
                <w:sz w:val="21"/>
                <w:highlight w:val="none"/>
              </w:rPr>
              <w:t>技术职称</w:t>
            </w:r>
          </w:p>
        </w:tc>
        <w:tc>
          <w:tcPr>
            <w:tcW w:w="1260" w:type="dxa"/>
            <w:gridSpan w:val="2"/>
          </w:tcPr>
          <w:p w14:paraId="6E9C72EF">
            <w:pPr>
              <w:pStyle w:val="30"/>
              <w:rPr>
                <w:rFonts w:ascii="Times New Roman"/>
                <w:color w:val="auto"/>
                <w:sz w:val="20"/>
                <w:highlight w:val="none"/>
              </w:rPr>
            </w:pPr>
          </w:p>
        </w:tc>
        <w:tc>
          <w:tcPr>
            <w:tcW w:w="1080" w:type="dxa"/>
          </w:tcPr>
          <w:p w14:paraId="20BE4BBA">
            <w:pPr>
              <w:pStyle w:val="30"/>
              <w:spacing w:before="43"/>
              <w:ind w:right="320"/>
              <w:jc w:val="right"/>
              <w:rPr>
                <w:color w:val="auto"/>
                <w:sz w:val="21"/>
                <w:highlight w:val="none"/>
              </w:rPr>
            </w:pPr>
            <w:r>
              <w:rPr>
                <w:color w:val="auto"/>
                <w:w w:val="95"/>
                <w:sz w:val="21"/>
                <w:highlight w:val="none"/>
              </w:rPr>
              <w:t>电话</w:t>
            </w:r>
          </w:p>
        </w:tc>
        <w:tc>
          <w:tcPr>
            <w:tcW w:w="2640" w:type="dxa"/>
            <w:gridSpan w:val="3"/>
          </w:tcPr>
          <w:p w14:paraId="29324232">
            <w:pPr>
              <w:pStyle w:val="30"/>
              <w:rPr>
                <w:rFonts w:ascii="Times New Roman"/>
                <w:color w:val="auto"/>
                <w:sz w:val="20"/>
                <w:highlight w:val="none"/>
              </w:rPr>
            </w:pPr>
          </w:p>
        </w:tc>
      </w:tr>
      <w:tr w14:paraId="747E3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48" w:type="dxa"/>
          </w:tcPr>
          <w:p w14:paraId="4B56E6D1">
            <w:pPr>
              <w:pStyle w:val="30"/>
              <w:spacing w:before="75"/>
              <w:ind w:left="121" w:right="114"/>
              <w:jc w:val="center"/>
              <w:rPr>
                <w:color w:val="auto"/>
                <w:sz w:val="21"/>
                <w:highlight w:val="none"/>
              </w:rPr>
            </w:pPr>
            <w:r>
              <w:rPr>
                <w:color w:val="auto"/>
                <w:sz w:val="21"/>
                <w:highlight w:val="none"/>
              </w:rPr>
              <w:t>技术负责人</w:t>
            </w:r>
          </w:p>
        </w:tc>
        <w:tc>
          <w:tcPr>
            <w:tcW w:w="956" w:type="dxa"/>
          </w:tcPr>
          <w:p w14:paraId="4ADE8FBC">
            <w:pPr>
              <w:pStyle w:val="30"/>
              <w:spacing w:before="75"/>
              <w:ind w:left="141" w:right="135"/>
              <w:jc w:val="center"/>
              <w:rPr>
                <w:color w:val="auto"/>
                <w:sz w:val="21"/>
                <w:highlight w:val="none"/>
              </w:rPr>
            </w:pPr>
            <w:r>
              <w:rPr>
                <w:color w:val="auto"/>
                <w:sz w:val="21"/>
                <w:highlight w:val="none"/>
              </w:rPr>
              <w:t>姓名</w:t>
            </w:r>
          </w:p>
        </w:tc>
        <w:tc>
          <w:tcPr>
            <w:tcW w:w="1024" w:type="dxa"/>
          </w:tcPr>
          <w:p w14:paraId="25441998">
            <w:pPr>
              <w:pStyle w:val="30"/>
              <w:rPr>
                <w:rFonts w:ascii="Times New Roman"/>
                <w:color w:val="auto"/>
                <w:sz w:val="20"/>
                <w:highlight w:val="none"/>
              </w:rPr>
            </w:pPr>
          </w:p>
        </w:tc>
        <w:tc>
          <w:tcPr>
            <w:tcW w:w="1260" w:type="dxa"/>
            <w:gridSpan w:val="2"/>
          </w:tcPr>
          <w:p w14:paraId="6398700A">
            <w:pPr>
              <w:pStyle w:val="30"/>
              <w:spacing w:before="75"/>
              <w:ind w:left="209"/>
              <w:rPr>
                <w:color w:val="auto"/>
                <w:sz w:val="21"/>
                <w:highlight w:val="none"/>
              </w:rPr>
            </w:pPr>
            <w:r>
              <w:rPr>
                <w:color w:val="auto"/>
                <w:sz w:val="21"/>
                <w:highlight w:val="none"/>
              </w:rPr>
              <w:t>技术职称</w:t>
            </w:r>
          </w:p>
        </w:tc>
        <w:tc>
          <w:tcPr>
            <w:tcW w:w="1260" w:type="dxa"/>
            <w:gridSpan w:val="2"/>
          </w:tcPr>
          <w:p w14:paraId="5AD73629">
            <w:pPr>
              <w:pStyle w:val="30"/>
              <w:rPr>
                <w:rFonts w:ascii="Times New Roman"/>
                <w:color w:val="auto"/>
                <w:sz w:val="20"/>
                <w:highlight w:val="none"/>
              </w:rPr>
            </w:pPr>
          </w:p>
        </w:tc>
        <w:tc>
          <w:tcPr>
            <w:tcW w:w="1080" w:type="dxa"/>
          </w:tcPr>
          <w:p w14:paraId="230409D6">
            <w:pPr>
              <w:pStyle w:val="30"/>
              <w:spacing w:before="75"/>
              <w:ind w:right="320"/>
              <w:jc w:val="right"/>
              <w:rPr>
                <w:color w:val="auto"/>
                <w:sz w:val="21"/>
                <w:highlight w:val="none"/>
              </w:rPr>
            </w:pPr>
            <w:r>
              <w:rPr>
                <w:color w:val="auto"/>
                <w:w w:val="95"/>
                <w:sz w:val="21"/>
                <w:highlight w:val="none"/>
              </w:rPr>
              <w:t>电话</w:t>
            </w:r>
          </w:p>
        </w:tc>
        <w:tc>
          <w:tcPr>
            <w:tcW w:w="2640" w:type="dxa"/>
            <w:gridSpan w:val="3"/>
          </w:tcPr>
          <w:p w14:paraId="0DAE500B">
            <w:pPr>
              <w:pStyle w:val="30"/>
              <w:rPr>
                <w:rFonts w:ascii="Times New Roman"/>
                <w:color w:val="auto"/>
                <w:sz w:val="20"/>
                <w:highlight w:val="none"/>
              </w:rPr>
            </w:pPr>
          </w:p>
        </w:tc>
      </w:tr>
      <w:tr w14:paraId="0F9FD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48" w:type="dxa"/>
          </w:tcPr>
          <w:p w14:paraId="01FBEB7D">
            <w:pPr>
              <w:pStyle w:val="30"/>
              <w:spacing w:before="106"/>
              <w:ind w:left="121" w:right="114"/>
              <w:jc w:val="center"/>
              <w:rPr>
                <w:color w:val="auto"/>
                <w:sz w:val="21"/>
                <w:highlight w:val="none"/>
              </w:rPr>
            </w:pPr>
            <w:r>
              <w:rPr>
                <w:color w:val="auto"/>
                <w:sz w:val="21"/>
                <w:highlight w:val="none"/>
              </w:rPr>
              <w:t>成立时间</w:t>
            </w:r>
          </w:p>
        </w:tc>
        <w:tc>
          <w:tcPr>
            <w:tcW w:w="1980" w:type="dxa"/>
            <w:gridSpan w:val="2"/>
          </w:tcPr>
          <w:p w14:paraId="61BE06D7">
            <w:pPr>
              <w:pStyle w:val="30"/>
              <w:rPr>
                <w:rFonts w:ascii="Times New Roman"/>
                <w:color w:val="auto"/>
                <w:sz w:val="20"/>
                <w:highlight w:val="none"/>
              </w:rPr>
            </w:pPr>
          </w:p>
        </w:tc>
        <w:tc>
          <w:tcPr>
            <w:tcW w:w="6240" w:type="dxa"/>
            <w:gridSpan w:val="8"/>
          </w:tcPr>
          <w:p w14:paraId="55A2B290">
            <w:pPr>
              <w:pStyle w:val="30"/>
              <w:spacing w:before="106"/>
              <w:ind w:left="3329"/>
              <w:rPr>
                <w:color w:val="auto"/>
                <w:sz w:val="21"/>
                <w:highlight w:val="none"/>
              </w:rPr>
            </w:pPr>
            <w:r>
              <w:rPr>
                <w:color w:val="auto"/>
                <w:sz w:val="21"/>
                <w:highlight w:val="none"/>
              </w:rPr>
              <w:t>员工总人数：</w:t>
            </w:r>
          </w:p>
        </w:tc>
      </w:tr>
      <w:tr w14:paraId="2D8E6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548" w:type="dxa"/>
          </w:tcPr>
          <w:p w14:paraId="38C0E21F">
            <w:pPr>
              <w:pStyle w:val="30"/>
              <w:spacing w:before="128"/>
              <w:ind w:left="121" w:right="117"/>
              <w:jc w:val="center"/>
              <w:rPr>
                <w:color w:val="auto"/>
                <w:sz w:val="21"/>
                <w:highlight w:val="none"/>
              </w:rPr>
            </w:pPr>
            <w:r>
              <w:rPr>
                <w:color w:val="auto"/>
                <w:sz w:val="21"/>
                <w:highlight w:val="none"/>
              </w:rPr>
              <w:t>企业资质等级</w:t>
            </w:r>
          </w:p>
        </w:tc>
        <w:tc>
          <w:tcPr>
            <w:tcW w:w="1980" w:type="dxa"/>
            <w:gridSpan w:val="2"/>
          </w:tcPr>
          <w:p w14:paraId="2A4D37EE">
            <w:pPr>
              <w:pStyle w:val="30"/>
              <w:rPr>
                <w:rFonts w:ascii="Times New Roman"/>
                <w:color w:val="auto"/>
                <w:sz w:val="20"/>
                <w:highlight w:val="none"/>
              </w:rPr>
            </w:pPr>
          </w:p>
        </w:tc>
        <w:tc>
          <w:tcPr>
            <w:tcW w:w="900" w:type="dxa"/>
            <w:vMerge w:val="restart"/>
          </w:tcPr>
          <w:p w14:paraId="60666773">
            <w:pPr>
              <w:pStyle w:val="30"/>
              <w:rPr>
                <w:color w:val="auto"/>
                <w:sz w:val="20"/>
                <w:highlight w:val="none"/>
              </w:rPr>
            </w:pPr>
          </w:p>
          <w:p w14:paraId="48C073AC">
            <w:pPr>
              <w:pStyle w:val="30"/>
              <w:rPr>
                <w:color w:val="auto"/>
                <w:sz w:val="20"/>
                <w:highlight w:val="none"/>
              </w:rPr>
            </w:pPr>
          </w:p>
          <w:p w14:paraId="7245D266">
            <w:pPr>
              <w:pStyle w:val="30"/>
              <w:rPr>
                <w:color w:val="auto"/>
                <w:sz w:val="20"/>
                <w:highlight w:val="none"/>
              </w:rPr>
            </w:pPr>
          </w:p>
          <w:p w14:paraId="733741E8">
            <w:pPr>
              <w:pStyle w:val="30"/>
              <w:rPr>
                <w:color w:val="auto"/>
                <w:sz w:val="20"/>
                <w:highlight w:val="none"/>
              </w:rPr>
            </w:pPr>
          </w:p>
          <w:p w14:paraId="1ACE6571">
            <w:pPr>
              <w:pStyle w:val="30"/>
              <w:spacing w:before="164"/>
              <w:ind w:left="344"/>
              <w:rPr>
                <w:color w:val="auto"/>
                <w:sz w:val="21"/>
                <w:highlight w:val="none"/>
              </w:rPr>
            </w:pPr>
            <w:r>
              <w:rPr>
                <w:color w:val="auto"/>
                <w:sz w:val="21"/>
                <w:highlight w:val="none"/>
              </w:rPr>
              <w:t>其中</w:t>
            </w:r>
          </w:p>
        </w:tc>
        <w:tc>
          <w:tcPr>
            <w:tcW w:w="3084" w:type="dxa"/>
            <w:gridSpan w:val="6"/>
          </w:tcPr>
          <w:p w14:paraId="051F6530">
            <w:pPr>
              <w:pStyle w:val="30"/>
              <w:spacing w:before="128"/>
              <w:ind w:left="1100" w:right="1093"/>
              <w:jc w:val="center"/>
              <w:rPr>
                <w:color w:val="auto"/>
                <w:sz w:val="21"/>
                <w:highlight w:val="none"/>
              </w:rPr>
            </w:pPr>
            <w:r>
              <w:rPr>
                <w:color w:val="auto"/>
                <w:sz w:val="21"/>
                <w:highlight w:val="none"/>
              </w:rPr>
              <w:t>项目经理</w:t>
            </w:r>
          </w:p>
        </w:tc>
        <w:tc>
          <w:tcPr>
            <w:tcW w:w="2256" w:type="dxa"/>
          </w:tcPr>
          <w:p w14:paraId="476F70EC">
            <w:pPr>
              <w:pStyle w:val="30"/>
              <w:rPr>
                <w:rFonts w:ascii="Times New Roman"/>
                <w:color w:val="auto"/>
                <w:sz w:val="20"/>
                <w:highlight w:val="none"/>
              </w:rPr>
            </w:pPr>
          </w:p>
        </w:tc>
      </w:tr>
      <w:tr w14:paraId="0769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548" w:type="dxa"/>
          </w:tcPr>
          <w:p w14:paraId="57AC9A85">
            <w:pPr>
              <w:pStyle w:val="30"/>
              <w:spacing w:before="101"/>
              <w:ind w:left="121" w:right="114"/>
              <w:jc w:val="center"/>
              <w:rPr>
                <w:color w:val="auto"/>
                <w:sz w:val="21"/>
                <w:highlight w:val="none"/>
              </w:rPr>
            </w:pPr>
            <w:r>
              <w:rPr>
                <w:color w:val="auto"/>
                <w:sz w:val="21"/>
                <w:highlight w:val="none"/>
              </w:rPr>
              <w:t>营业执照号</w:t>
            </w:r>
          </w:p>
        </w:tc>
        <w:tc>
          <w:tcPr>
            <w:tcW w:w="1980" w:type="dxa"/>
            <w:gridSpan w:val="2"/>
          </w:tcPr>
          <w:p w14:paraId="32B9DC3C">
            <w:pPr>
              <w:pStyle w:val="30"/>
              <w:rPr>
                <w:rFonts w:ascii="Times New Roman"/>
                <w:color w:val="auto"/>
                <w:sz w:val="20"/>
                <w:highlight w:val="none"/>
              </w:rPr>
            </w:pPr>
          </w:p>
        </w:tc>
        <w:tc>
          <w:tcPr>
            <w:tcW w:w="900" w:type="dxa"/>
            <w:vMerge w:val="continue"/>
            <w:tcBorders>
              <w:top w:val="nil"/>
            </w:tcBorders>
          </w:tcPr>
          <w:p w14:paraId="746DDFFE">
            <w:pPr>
              <w:rPr>
                <w:color w:val="auto"/>
                <w:sz w:val="2"/>
                <w:szCs w:val="2"/>
                <w:highlight w:val="none"/>
              </w:rPr>
            </w:pPr>
          </w:p>
        </w:tc>
        <w:tc>
          <w:tcPr>
            <w:tcW w:w="3084" w:type="dxa"/>
            <w:gridSpan w:val="6"/>
          </w:tcPr>
          <w:p w14:paraId="09E69FCA">
            <w:pPr>
              <w:pStyle w:val="30"/>
              <w:spacing w:before="101"/>
              <w:ind w:left="910"/>
              <w:rPr>
                <w:color w:val="auto"/>
                <w:sz w:val="21"/>
                <w:highlight w:val="none"/>
              </w:rPr>
            </w:pPr>
            <w:r>
              <w:rPr>
                <w:color w:val="auto"/>
                <w:sz w:val="21"/>
                <w:highlight w:val="none"/>
              </w:rPr>
              <w:t>高级职称人员</w:t>
            </w:r>
          </w:p>
        </w:tc>
        <w:tc>
          <w:tcPr>
            <w:tcW w:w="2256" w:type="dxa"/>
          </w:tcPr>
          <w:p w14:paraId="032045C9">
            <w:pPr>
              <w:pStyle w:val="30"/>
              <w:rPr>
                <w:rFonts w:ascii="Times New Roman"/>
                <w:color w:val="auto"/>
                <w:sz w:val="20"/>
                <w:highlight w:val="none"/>
              </w:rPr>
            </w:pPr>
          </w:p>
        </w:tc>
      </w:tr>
      <w:tr w14:paraId="2368A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548" w:type="dxa"/>
          </w:tcPr>
          <w:p w14:paraId="42AB388A">
            <w:pPr>
              <w:pStyle w:val="30"/>
              <w:spacing w:before="141"/>
              <w:ind w:left="121" w:right="114"/>
              <w:jc w:val="center"/>
              <w:rPr>
                <w:color w:val="auto"/>
                <w:sz w:val="21"/>
                <w:highlight w:val="none"/>
              </w:rPr>
            </w:pPr>
            <w:r>
              <w:rPr>
                <w:color w:val="auto"/>
                <w:sz w:val="21"/>
                <w:highlight w:val="none"/>
              </w:rPr>
              <w:t>注册资金</w:t>
            </w:r>
          </w:p>
        </w:tc>
        <w:tc>
          <w:tcPr>
            <w:tcW w:w="1980" w:type="dxa"/>
            <w:gridSpan w:val="2"/>
          </w:tcPr>
          <w:p w14:paraId="6181F574">
            <w:pPr>
              <w:pStyle w:val="30"/>
              <w:rPr>
                <w:rFonts w:ascii="Times New Roman"/>
                <w:color w:val="auto"/>
                <w:sz w:val="20"/>
                <w:highlight w:val="none"/>
              </w:rPr>
            </w:pPr>
          </w:p>
        </w:tc>
        <w:tc>
          <w:tcPr>
            <w:tcW w:w="900" w:type="dxa"/>
            <w:vMerge w:val="continue"/>
            <w:tcBorders>
              <w:top w:val="nil"/>
            </w:tcBorders>
          </w:tcPr>
          <w:p w14:paraId="01A7CE4E">
            <w:pPr>
              <w:rPr>
                <w:color w:val="auto"/>
                <w:sz w:val="2"/>
                <w:szCs w:val="2"/>
                <w:highlight w:val="none"/>
              </w:rPr>
            </w:pPr>
          </w:p>
        </w:tc>
        <w:tc>
          <w:tcPr>
            <w:tcW w:w="3084" w:type="dxa"/>
            <w:gridSpan w:val="6"/>
          </w:tcPr>
          <w:p w14:paraId="6C24A5C9">
            <w:pPr>
              <w:pStyle w:val="30"/>
              <w:spacing w:before="141"/>
              <w:ind w:left="910"/>
              <w:rPr>
                <w:color w:val="auto"/>
                <w:sz w:val="21"/>
                <w:highlight w:val="none"/>
              </w:rPr>
            </w:pPr>
            <w:r>
              <w:rPr>
                <w:color w:val="auto"/>
                <w:sz w:val="21"/>
                <w:highlight w:val="none"/>
              </w:rPr>
              <w:t>中级职称人员</w:t>
            </w:r>
          </w:p>
        </w:tc>
        <w:tc>
          <w:tcPr>
            <w:tcW w:w="2256" w:type="dxa"/>
          </w:tcPr>
          <w:p w14:paraId="08D55510">
            <w:pPr>
              <w:pStyle w:val="30"/>
              <w:rPr>
                <w:rFonts w:ascii="Times New Roman"/>
                <w:color w:val="auto"/>
                <w:sz w:val="20"/>
                <w:highlight w:val="none"/>
              </w:rPr>
            </w:pPr>
          </w:p>
        </w:tc>
      </w:tr>
      <w:tr w14:paraId="33CAB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548" w:type="dxa"/>
          </w:tcPr>
          <w:p w14:paraId="0E139BDD">
            <w:pPr>
              <w:pStyle w:val="30"/>
              <w:spacing w:before="129"/>
              <w:ind w:left="121" w:right="114"/>
              <w:jc w:val="center"/>
              <w:rPr>
                <w:color w:val="auto"/>
                <w:sz w:val="21"/>
                <w:highlight w:val="none"/>
              </w:rPr>
            </w:pPr>
            <w:r>
              <w:rPr>
                <w:color w:val="auto"/>
                <w:sz w:val="21"/>
                <w:highlight w:val="none"/>
              </w:rPr>
              <w:t>开户银行</w:t>
            </w:r>
          </w:p>
        </w:tc>
        <w:tc>
          <w:tcPr>
            <w:tcW w:w="1980" w:type="dxa"/>
            <w:gridSpan w:val="2"/>
          </w:tcPr>
          <w:p w14:paraId="0DC9EE19">
            <w:pPr>
              <w:pStyle w:val="30"/>
              <w:rPr>
                <w:rFonts w:ascii="Times New Roman"/>
                <w:color w:val="auto"/>
                <w:sz w:val="20"/>
                <w:highlight w:val="none"/>
              </w:rPr>
            </w:pPr>
          </w:p>
        </w:tc>
        <w:tc>
          <w:tcPr>
            <w:tcW w:w="900" w:type="dxa"/>
            <w:vMerge w:val="continue"/>
            <w:tcBorders>
              <w:top w:val="nil"/>
            </w:tcBorders>
          </w:tcPr>
          <w:p w14:paraId="4DA9916C">
            <w:pPr>
              <w:rPr>
                <w:color w:val="auto"/>
                <w:sz w:val="2"/>
                <w:szCs w:val="2"/>
                <w:highlight w:val="none"/>
              </w:rPr>
            </w:pPr>
          </w:p>
        </w:tc>
        <w:tc>
          <w:tcPr>
            <w:tcW w:w="3084" w:type="dxa"/>
            <w:gridSpan w:val="6"/>
          </w:tcPr>
          <w:p w14:paraId="6C5CC1B4">
            <w:pPr>
              <w:pStyle w:val="30"/>
              <w:spacing w:before="129"/>
              <w:ind w:left="910"/>
              <w:rPr>
                <w:color w:val="auto"/>
                <w:sz w:val="21"/>
                <w:highlight w:val="none"/>
              </w:rPr>
            </w:pPr>
            <w:r>
              <w:rPr>
                <w:color w:val="auto"/>
                <w:sz w:val="21"/>
                <w:highlight w:val="none"/>
              </w:rPr>
              <w:t>初级职称人员</w:t>
            </w:r>
          </w:p>
        </w:tc>
        <w:tc>
          <w:tcPr>
            <w:tcW w:w="2256" w:type="dxa"/>
          </w:tcPr>
          <w:p w14:paraId="200D7251">
            <w:pPr>
              <w:pStyle w:val="30"/>
              <w:rPr>
                <w:rFonts w:ascii="Times New Roman"/>
                <w:color w:val="auto"/>
                <w:sz w:val="20"/>
                <w:highlight w:val="none"/>
              </w:rPr>
            </w:pPr>
          </w:p>
        </w:tc>
      </w:tr>
      <w:tr w14:paraId="7F7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48" w:type="dxa"/>
          </w:tcPr>
          <w:p w14:paraId="4B8ABEC4">
            <w:pPr>
              <w:pStyle w:val="30"/>
              <w:spacing w:before="125"/>
              <w:ind w:left="121" w:right="117"/>
              <w:jc w:val="center"/>
              <w:rPr>
                <w:color w:val="auto"/>
                <w:sz w:val="21"/>
                <w:highlight w:val="none"/>
              </w:rPr>
            </w:pPr>
            <w:r>
              <w:rPr>
                <w:color w:val="auto"/>
                <w:sz w:val="21"/>
                <w:highlight w:val="none"/>
              </w:rPr>
              <w:t>账号</w:t>
            </w:r>
          </w:p>
        </w:tc>
        <w:tc>
          <w:tcPr>
            <w:tcW w:w="1980" w:type="dxa"/>
            <w:gridSpan w:val="2"/>
          </w:tcPr>
          <w:p w14:paraId="5E9A6356">
            <w:pPr>
              <w:pStyle w:val="30"/>
              <w:rPr>
                <w:rFonts w:ascii="Times New Roman"/>
                <w:color w:val="auto"/>
                <w:sz w:val="20"/>
                <w:highlight w:val="none"/>
              </w:rPr>
            </w:pPr>
          </w:p>
        </w:tc>
        <w:tc>
          <w:tcPr>
            <w:tcW w:w="900" w:type="dxa"/>
            <w:vMerge w:val="continue"/>
            <w:tcBorders>
              <w:top w:val="nil"/>
            </w:tcBorders>
          </w:tcPr>
          <w:p w14:paraId="1E5FC410">
            <w:pPr>
              <w:rPr>
                <w:color w:val="auto"/>
                <w:sz w:val="2"/>
                <w:szCs w:val="2"/>
                <w:highlight w:val="none"/>
              </w:rPr>
            </w:pPr>
          </w:p>
        </w:tc>
        <w:tc>
          <w:tcPr>
            <w:tcW w:w="3084" w:type="dxa"/>
            <w:gridSpan w:val="6"/>
          </w:tcPr>
          <w:p w14:paraId="27D318C3">
            <w:pPr>
              <w:pStyle w:val="30"/>
              <w:spacing w:before="125"/>
              <w:ind w:left="1100" w:right="1093"/>
              <w:jc w:val="center"/>
              <w:rPr>
                <w:color w:val="auto"/>
                <w:sz w:val="21"/>
                <w:highlight w:val="none"/>
              </w:rPr>
            </w:pPr>
            <w:r>
              <w:rPr>
                <w:color w:val="auto"/>
                <w:sz w:val="21"/>
                <w:highlight w:val="none"/>
              </w:rPr>
              <w:t>技 工</w:t>
            </w:r>
          </w:p>
        </w:tc>
        <w:tc>
          <w:tcPr>
            <w:tcW w:w="2256" w:type="dxa"/>
          </w:tcPr>
          <w:p w14:paraId="3EC1FC65">
            <w:pPr>
              <w:pStyle w:val="30"/>
              <w:rPr>
                <w:rFonts w:ascii="Times New Roman"/>
                <w:color w:val="auto"/>
                <w:sz w:val="20"/>
                <w:highlight w:val="none"/>
              </w:rPr>
            </w:pPr>
          </w:p>
        </w:tc>
      </w:tr>
      <w:tr w14:paraId="7427B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1548" w:type="dxa"/>
          </w:tcPr>
          <w:p w14:paraId="55264204">
            <w:pPr>
              <w:pStyle w:val="30"/>
              <w:rPr>
                <w:color w:val="auto"/>
                <w:sz w:val="20"/>
                <w:highlight w:val="none"/>
              </w:rPr>
            </w:pPr>
          </w:p>
          <w:p w14:paraId="0B1ECFD6">
            <w:pPr>
              <w:pStyle w:val="30"/>
              <w:rPr>
                <w:color w:val="auto"/>
                <w:sz w:val="20"/>
                <w:highlight w:val="none"/>
              </w:rPr>
            </w:pPr>
          </w:p>
          <w:p w14:paraId="7971EF7B">
            <w:pPr>
              <w:pStyle w:val="30"/>
              <w:spacing w:before="6"/>
              <w:rPr>
                <w:color w:val="auto"/>
                <w:sz w:val="22"/>
                <w:highlight w:val="none"/>
              </w:rPr>
            </w:pPr>
          </w:p>
          <w:p w14:paraId="25DA4875">
            <w:pPr>
              <w:pStyle w:val="30"/>
              <w:ind w:left="121" w:right="114"/>
              <w:jc w:val="center"/>
              <w:rPr>
                <w:color w:val="auto"/>
                <w:sz w:val="21"/>
                <w:highlight w:val="none"/>
              </w:rPr>
            </w:pPr>
            <w:r>
              <w:rPr>
                <w:color w:val="auto"/>
                <w:sz w:val="21"/>
                <w:highlight w:val="none"/>
              </w:rPr>
              <w:t>经营范围</w:t>
            </w:r>
          </w:p>
        </w:tc>
        <w:tc>
          <w:tcPr>
            <w:tcW w:w="8220" w:type="dxa"/>
            <w:gridSpan w:val="10"/>
          </w:tcPr>
          <w:p w14:paraId="5F84C78B">
            <w:pPr>
              <w:pStyle w:val="30"/>
              <w:rPr>
                <w:rFonts w:ascii="Times New Roman"/>
                <w:color w:val="auto"/>
                <w:sz w:val="20"/>
                <w:highlight w:val="none"/>
              </w:rPr>
            </w:pPr>
          </w:p>
        </w:tc>
      </w:tr>
      <w:tr w14:paraId="5F4DB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548" w:type="dxa"/>
          </w:tcPr>
          <w:p w14:paraId="2492ABE5">
            <w:pPr>
              <w:pStyle w:val="30"/>
              <w:spacing w:before="141"/>
              <w:ind w:left="121" w:right="117"/>
              <w:jc w:val="center"/>
              <w:rPr>
                <w:color w:val="auto"/>
                <w:sz w:val="21"/>
                <w:highlight w:val="none"/>
              </w:rPr>
            </w:pPr>
            <w:r>
              <w:rPr>
                <w:color w:val="auto"/>
                <w:sz w:val="21"/>
                <w:highlight w:val="none"/>
              </w:rPr>
              <w:t>备注</w:t>
            </w:r>
          </w:p>
        </w:tc>
        <w:tc>
          <w:tcPr>
            <w:tcW w:w="8220" w:type="dxa"/>
            <w:gridSpan w:val="10"/>
          </w:tcPr>
          <w:p w14:paraId="7395C956">
            <w:pPr>
              <w:pStyle w:val="30"/>
              <w:rPr>
                <w:rFonts w:ascii="Times New Roman"/>
                <w:color w:val="auto"/>
                <w:sz w:val="20"/>
                <w:highlight w:val="none"/>
              </w:rPr>
            </w:pPr>
          </w:p>
        </w:tc>
      </w:tr>
    </w:tbl>
    <w:p w14:paraId="44A6ACAE">
      <w:pPr>
        <w:spacing w:after="0"/>
        <w:jc w:val="center"/>
        <w:rPr>
          <w:color w:val="auto"/>
          <w:sz w:val="21"/>
          <w:highlight w:val="none"/>
        </w:rPr>
        <w:sectPr>
          <w:headerReference r:id="rId19" w:type="default"/>
          <w:footerReference r:id="rId20" w:type="default"/>
          <w:pgSz w:w="11910" w:h="16840"/>
          <w:pgMar w:top="980" w:right="581" w:bottom="1100" w:left="580" w:header="700" w:footer="907" w:gutter="0"/>
          <w:pgNumType w:fmt="decimal"/>
          <w:cols w:space="720" w:num="1"/>
        </w:sectPr>
      </w:pPr>
    </w:p>
    <w:p w14:paraId="63E1FB88">
      <w:pPr>
        <w:pStyle w:val="13"/>
        <w:spacing w:before="158"/>
        <w:ind w:left="732" w:right="813"/>
        <w:jc w:val="center"/>
        <w:rPr>
          <w:rFonts w:hint="eastAsia" w:eastAsia="宋体"/>
          <w:color w:val="auto"/>
          <w:highlight w:val="none"/>
          <w:lang w:eastAsia="zh-CN"/>
        </w:rPr>
      </w:pPr>
      <w:r>
        <w:rPr>
          <w:color w:val="auto"/>
          <w:highlight w:val="none"/>
        </w:rPr>
        <w:t>（</w:t>
      </w:r>
      <w:r>
        <w:rPr>
          <w:rFonts w:hint="eastAsia"/>
          <w:color w:val="auto"/>
          <w:highlight w:val="none"/>
          <w:lang w:eastAsia="zh-CN"/>
        </w:rPr>
        <w:t>二</w:t>
      </w:r>
      <w:r>
        <w:rPr>
          <w:color w:val="auto"/>
          <w:highlight w:val="none"/>
        </w:rPr>
        <w:t>）</w:t>
      </w:r>
      <w:r>
        <w:rPr>
          <w:rFonts w:hint="eastAsia"/>
          <w:color w:val="auto"/>
          <w:highlight w:val="none"/>
          <w:lang w:eastAsia="zh-CN"/>
        </w:rPr>
        <w:t>资格条件承诺</w:t>
      </w:r>
    </w:p>
    <w:p w14:paraId="0947F64E">
      <w:pPr>
        <w:pStyle w:val="13"/>
        <w:rPr>
          <w:b/>
          <w:color w:val="auto"/>
          <w:sz w:val="32"/>
          <w:highlight w:val="none"/>
        </w:rPr>
      </w:pPr>
    </w:p>
    <w:p w14:paraId="315C9C5F">
      <w:pPr>
        <w:pStyle w:val="13"/>
        <w:spacing w:before="11"/>
        <w:rPr>
          <w:b/>
          <w:color w:val="auto"/>
          <w:sz w:val="35"/>
          <w:highlight w:val="none"/>
        </w:rPr>
      </w:pPr>
    </w:p>
    <w:p w14:paraId="14A8BAEE">
      <w:pPr>
        <w:numPr>
          <w:ilvl w:val="0"/>
          <w:numId w:val="0"/>
        </w:numPr>
        <w:jc w:val="center"/>
        <w:outlineLvl w:val="9"/>
        <w:rPr>
          <w:rFonts w:hint="default" w:ascii="Arial"/>
          <w:sz w:val="21"/>
          <w:highlight w:val="none"/>
          <w:lang w:val="en-US"/>
        </w:rPr>
      </w:pPr>
      <w:bookmarkStart w:id="18" w:name="_Toc63327661"/>
      <w:bookmarkStart w:id="19" w:name="_Toc63327660"/>
      <w:bookmarkStart w:id="20" w:name="_Toc34654755"/>
      <w:bookmarkStart w:id="21" w:name="_Toc152045810"/>
      <w:bookmarkStart w:id="22" w:name="_Toc152042599"/>
      <w:bookmarkStart w:id="23" w:name="_Toc144974878"/>
      <w:bookmarkStart w:id="24" w:name="_Toc265953296"/>
      <w:bookmarkStart w:id="25" w:name="_Toc359315432"/>
      <w:bookmarkStart w:id="26" w:name="_Toc364783106"/>
      <w:bookmarkStart w:id="27" w:name="_Toc247514302"/>
      <w:bookmarkStart w:id="28" w:name="_Toc247527850"/>
      <w:bookmarkStart w:id="29" w:name="_Toc34654756"/>
      <w:r>
        <w:rPr>
          <w:rFonts w:hint="eastAsia" w:ascii="宋体" w:hAnsi="宋体" w:eastAsia="宋体" w:cs="宋体"/>
          <w:b w:val="0"/>
          <w:bCs w:val="0"/>
          <w:spacing w:val="-10"/>
          <w:sz w:val="28"/>
          <w:szCs w:val="28"/>
          <w:highlight w:val="none"/>
          <w:lang w:eastAsia="zh-CN"/>
        </w:rPr>
        <w:t>资</w:t>
      </w:r>
      <w:r>
        <w:rPr>
          <w:rFonts w:ascii="宋体" w:hAnsi="宋体" w:eastAsia="宋体" w:cs="宋体"/>
          <w:b w:val="0"/>
          <w:bCs w:val="0"/>
          <w:spacing w:val="-10"/>
          <w:sz w:val="28"/>
          <w:szCs w:val="28"/>
          <w:highlight w:val="none"/>
        </w:rPr>
        <w:t>格条</w:t>
      </w:r>
      <w:r>
        <w:rPr>
          <w:rFonts w:hint="eastAsia" w:ascii="宋体" w:hAnsi="宋体" w:eastAsia="宋体" w:cs="宋体"/>
          <w:b w:val="0"/>
          <w:bCs w:val="0"/>
          <w:spacing w:val="-10"/>
          <w:sz w:val="28"/>
          <w:szCs w:val="28"/>
          <w:highlight w:val="none"/>
          <w:lang w:eastAsia="zh-CN"/>
        </w:rPr>
        <w:t>件承诺</w:t>
      </w:r>
      <w:r>
        <w:rPr>
          <w:rFonts w:hint="eastAsia" w:ascii="宋体" w:hAnsi="宋体" w:cs="宋体"/>
          <w:b w:val="0"/>
          <w:bCs w:val="0"/>
          <w:spacing w:val="-10"/>
          <w:sz w:val="28"/>
          <w:szCs w:val="28"/>
          <w:highlight w:val="none"/>
          <w:lang w:val="en-US" w:eastAsia="zh-CN"/>
        </w:rPr>
        <w:t>1</w:t>
      </w:r>
    </w:p>
    <w:p w14:paraId="4FB083DF">
      <w:pPr>
        <w:adjustRightInd w:val="0"/>
        <w:snapToGrid w:val="0"/>
        <w:spacing w:line="360" w:lineRule="auto"/>
        <w:outlineLvl w:val="9"/>
        <w:rPr>
          <w:rFonts w:hint="eastAsia" w:ascii="宋体" w:hAnsi="宋体" w:eastAsia="宋体" w:cs="宋体"/>
          <w:w w:val="99"/>
          <w:sz w:val="24"/>
          <w:szCs w:val="24"/>
          <w:highlight w:val="none"/>
          <w:u w:val="single"/>
        </w:rPr>
      </w:pPr>
    </w:p>
    <w:p w14:paraId="70B08250">
      <w:pPr>
        <w:adjustRightInd w:val="0"/>
        <w:snapToGrid w:val="0"/>
        <w:spacing w:line="360" w:lineRule="auto"/>
        <w:outlineLvl w:val="9"/>
        <w:rPr>
          <w:rFonts w:hint="eastAsia" w:ascii="宋体" w:hAnsi="宋体" w:eastAsia="宋体" w:cs="宋体"/>
          <w:w w:val="99"/>
          <w:sz w:val="24"/>
          <w:szCs w:val="24"/>
          <w:highlight w:val="none"/>
        </w:rPr>
      </w:pPr>
      <w:r>
        <w:rPr>
          <w:rFonts w:hint="eastAsia" w:ascii="宋体" w:hAnsi="宋体" w:eastAsia="宋体" w:cs="宋体"/>
          <w:w w:val="99"/>
          <w:sz w:val="24"/>
          <w:szCs w:val="24"/>
          <w:highlight w:val="none"/>
          <w:u w:val="single"/>
        </w:rPr>
        <w:t>（</w:t>
      </w:r>
      <w:r>
        <w:rPr>
          <w:rFonts w:hint="eastAsia" w:ascii="宋体" w:hAnsi="宋体" w:eastAsia="宋体" w:cs="宋体"/>
          <w:sz w:val="24"/>
          <w:szCs w:val="24"/>
          <w:highlight w:val="none"/>
          <w:u w:val="single"/>
        </w:rPr>
        <w:t>采购人</w:t>
      </w:r>
      <w:r>
        <w:rPr>
          <w:rFonts w:hint="eastAsia" w:ascii="宋体" w:hAnsi="宋体" w:eastAsia="宋体" w:cs="宋体"/>
          <w:w w:val="99"/>
          <w:sz w:val="24"/>
          <w:szCs w:val="24"/>
          <w:highlight w:val="none"/>
          <w:u w:val="single"/>
        </w:rPr>
        <w:t>）</w:t>
      </w:r>
      <w:r>
        <w:rPr>
          <w:rFonts w:hint="eastAsia" w:ascii="宋体" w:hAnsi="宋体" w:eastAsia="宋体" w:cs="宋体"/>
          <w:w w:val="99"/>
          <w:sz w:val="24"/>
          <w:szCs w:val="24"/>
          <w:highlight w:val="none"/>
          <w:u w:val="single"/>
          <w:lang w:val="en-US" w:eastAsia="zh-CN"/>
        </w:rPr>
        <w:t xml:space="preserve">  </w:t>
      </w:r>
      <w:r>
        <w:rPr>
          <w:rFonts w:hint="eastAsia" w:ascii="宋体" w:hAnsi="宋体" w:eastAsia="宋体" w:cs="宋体"/>
          <w:w w:val="99"/>
          <w:sz w:val="24"/>
          <w:szCs w:val="24"/>
          <w:highlight w:val="none"/>
        </w:rPr>
        <w:t>：</w:t>
      </w:r>
    </w:p>
    <w:p w14:paraId="55475820">
      <w:pPr>
        <w:adjustRightInd w:val="0"/>
        <w:snapToGrid w:val="0"/>
        <w:spacing w:before="36" w:beforeLines="15" w:line="36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我方郑重承诺：</w:t>
      </w:r>
    </w:p>
    <w:p w14:paraId="4703B9D6">
      <w:pPr>
        <w:pStyle w:val="19"/>
        <w:keepNext w:val="0"/>
        <w:keepLines w:val="0"/>
        <w:pageBreakBefore w:val="0"/>
        <w:widowControl w:val="0"/>
        <w:kinsoku/>
        <w:wordWrap/>
        <w:overflowPunct/>
        <w:topLinePunct w:val="0"/>
        <w:autoSpaceDE/>
        <w:autoSpaceDN/>
        <w:bidi w:val="0"/>
        <w:spacing w:after="0" w:line="360" w:lineRule="auto"/>
        <w:ind w:firstLine="480" w:firstLineChars="200"/>
        <w:textAlignment w:val="auto"/>
        <w:outlineLvl w:val="9"/>
        <w:rPr>
          <w:rFonts w:hint="eastAsia" w:ascii="宋体" w:hAnsi="宋体" w:cs="宋体"/>
          <w:bCs/>
          <w:color w:val="000000"/>
          <w:kern w:val="15"/>
          <w:sz w:val="24"/>
          <w:szCs w:val="24"/>
          <w:highlight w:val="none"/>
          <w:shd w:val="solid" w:color="FFFFFF" w:fill="FFFFFF"/>
          <w:lang w:val="en-US" w:eastAsia="zh-CN" w:bidi="ar-SA"/>
        </w:rPr>
      </w:pPr>
      <w:r>
        <w:rPr>
          <w:rFonts w:ascii="宋体" w:hAnsi="宋体" w:eastAsia="宋体" w:cs="宋体"/>
          <w:sz w:val="24"/>
          <w:szCs w:val="24"/>
          <w:highlight w:val="none"/>
        </w:rPr>
        <w:t>我单位(公司)</w:t>
      </w:r>
      <w:r>
        <w:rPr>
          <w:rFonts w:hint="eastAsia" w:ascii="宋体" w:hAnsi="宋体" w:cs="宋体"/>
          <w:sz w:val="24"/>
          <w:szCs w:val="24"/>
          <w:highlight w:val="none"/>
          <w:lang w:eastAsia="zh-CN"/>
        </w:rPr>
        <w:t>满足</w:t>
      </w:r>
      <w:r>
        <w:rPr>
          <w:rFonts w:hint="eastAsia"/>
          <w:sz w:val="24"/>
          <w:szCs w:val="24"/>
          <w:highlight w:val="none"/>
        </w:rPr>
        <w:t>《中华人民共和国政府采购法》第二十二条</w:t>
      </w:r>
      <w:r>
        <w:rPr>
          <w:rFonts w:hint="eastAsia"/>
          <w:sz w:val="24"/>
          <w:szCs w:val="24"/>
          <w:highlight w:val="none"/>
          <w:lang w:eastAsia="zh-CN"/>
        </w:rPr>
        <w:t>的相关</w:t>
      </w:r>
      <w:r>
        <w:rPr>
          <w:rFonts w:hint="eastAsia"/>
          <w:sz w:val="24"/>
          <w:szCs w:val="24"/>
          <w:highlight w:val="none"/>
        </w:rPr>
        <w:t>规定</w:t>
      </w:r>
      <w:r>
        <w:rPr>
          <w:rFonts w:hint="eastAsia"/>
          <w:sz w:val="24"/>
          <w:szCs w:val="24"/>
          <w:highlight w:val="none"/>
          <w:lang w:eastAsia="zh-CN"/>
        </w:rPr>
        <w:t>；具有履行合同所必需的设备和专业技术能力；参加政府采购活动前三年内，在经营活动中没有重大违法记录。</w:t>
      </w:r>
    </w:p>
    <w:p w14:paraId="466BDC94">
      <w:pPr>
        <w:pStyle w:val="19"/>
        <w:keepNext w:val="0"/>
        <w:keepLines w:val="0"/>
        <w:pageBreakBefore w:val="0"/>
        <w:widowControl w:val="0"/>
        <w:kinsoku/>
        <w:wordWrap/>
        <w:overflowPunct/>
        <w:topLinePunct w:val="0"/>
        <w:autoSpaceDE/>
        <w:autoSpaceDN/>
        <w:bidi w:val="0"/>
        <w:spacing w:after="0" w:line="360" w:lineRule="auto"/>
        <w:ind w:firstLine="480" w:firstLineChars="200"/>
        <w:textAlignment w:val="auto"/>
        <w:outlineLvl w:val="9"/>
        <w:rPr>
          <w:rFonts w:hint="eastAsia"/>
          <w:sz w:val="24"/>
          <w:szCs w:val="24"/>
          <w:highlight w:val="none"/>
        </w:rPr>
      </w:pPr>
      <w:r>
        <w:rPr>
          <w:rFonts w:hint="eastAsia"/>
          <w:sz w:val="24"/>
          <w:szCs w:val="24"/>
          <w:highlight w:val="none"/>
        </w:rPr>
        <w:t>按照《财政部关于在政府采购活动中查询及使用信用记录有关问题的通知》（财库〔2016〕125号）的要求，</w:t>
      </w:r>
      <w:r>
        <w:rPr>
          <w:rFonts w:hint="eastAsia"/>
          <w:sz w:val="24"/>
          <w:szCs w:val="24"/>
          <w:highlight w:val="none"/>
          <w:lang w:eastAsia="zh-CN"/>
        </w:rPr>
        <w:t>我单位（公司）在递交响应文件截止时间</w:t>
      </w:r>
      <w:r>
        <w:rPr>
          <w:rFonts w:hint="eastAsia"/>
          <w:sz w:val="24"/>
          <w:szCs w:val="24"/>
          <w:highlight w:val="none"/>
        </w:rPr>
        <w:t>“信用中国”网站（www.creditchina.gov.cn）、中国政府采购网（www.ccgp.gov.cn）</w:t>
      </w:r>
      <w:r>
        <w:rPr>
          <w:rFonts w:hint="eastAsia"/>
          <w:sz w:val="24"/>
          <w:szCs w:val="24"/>
          <w:highlight w:val="none"/>
          <w:lang w:eastAsia="zh-CN"/>
        </w:rPr>
        <w:t>未被</w:t>
      </w:r>
      <w:r>
        <w:rPr>
          <w:rFonts w:hint="eastAsia"/>
          <w:sz w:val="24"/>
          <w:szCs w:val="24"/>
          <w:highlight w:val="none"/>
        </w:rPr>
        <w:t>列入失信被执行人、重大税收违法案件当事人名单、政府采购严重违法失信行为记录名单</w:t>
      </w:r>
      <w:r>
        <w:rPr>
          <w:rFonts w:hint="eastAsia"/>
          <w:sz w:val="24"/>
          <w:szCs w:val="24"/>
          <w:highlight w:val="none"/>
          <w:lang w:eastAsia="zh-CN"/>
        </w:rPr>
        <w:t>，且不存在</w:t>
      </w:r>
      <w:r>
        <w:rPr>
          <w:rFonts w:hint="eastAsia"/>
          <w:sz w:val="24"/>
          <w:szCs w:val="24"/>
          <w:highlight w:val="none"/>
        </w:rPr>
        <w:t>其他不符合《中华人民共和国政府采购法》第二十二条规定条件的</w:t>
      </w:r>
      <w:r>
        <w:rPr>
          <w:rFonts w:hint="eastAsia"/>
          <w:sz w:val="24"/>
          <w:szCs w:val="24"/>
          <w:highlight w:val="none"/>
          <w:lang w:eastAsia="zh-CN"/>
        </w:rPr>
        <w:t>情况</w:t>
      </w:r>
      <w:r>
        <w:rPr>
          <w:rFonts w:hint="eastAsia"/>
          <w:sz w:val="24"/>
          <w:szCs w:val="24"/>
          <w:highlight w:val="none"/>
        </w:rPr>
        <w:t>。</w:t>
      </w:r>
    </w:p>
    <w:p w14:paraId="5C732C4E">
      <w:pPr>
        <w:pStyle w:val="19"/>
        <w:keepNext w:val="0"/>
        <w:keepLines w:val="0"/>
        <w:pageBreakBefore w:val="0"/>
        <w:widowControl w:val="0"/>
        <w:kinsoku/>
        <w:wordWrap/>
        <w:overflowPunct/>
        <w:topLinePunct w:val="0"/>
        <w:autoSpaceDE/>
        <w:autoSpaceDN/>
        <w:bidi w:val="0"/>
        <w:spacing w:after="0" w:line="360" w:lineRule="auto"/>
        <w:ind w:firstLine="480" w:firstLineChars="200"/>
        <w:textAlignment w:val="auto"/>
        <w:outlineLvl w:val="9"/>
        <w:rPr>
          <w:rFonts w:hint="eastAsia" w:eastAsia="宋体"/>
          <w:sz w:val="24"/>
          <w:szCs w:val="24"/>
          <w:highlight w:val="none"/>
          <w:lang w:eastAsia="zh-CN"/>
        </w:rPr>
      </w:pPr>
    </w:p>
    <w:p w14:paraId="27625A58">
      <w:pPr>
        <w:pStyle w:val="19"/>
        <w:keepNext w:val="0"/>
        <w:keepLines w:val="0"/>
        <w:pageBreakBefore w:val="0"/>
        <w:widowControl w:val="0"/>
        <w:kinsoku/>
        <w:wordWrap/>
        <w:overflowPunct/>
        <w:topLinePunct w:val="0"/>
        <w:autoSpaceDE/>
        <w:autoSpaceDN/>
        <w:bidi w:val="0"/>
        <w:spacing w:after="0" w:line="360" w:lineRule="auto"/>
        <w:ind w:firstLine="480" w:firstLineChars="200"/>
        <w:textAlignment w:val="auto"/>
        <w:outlineLvl w:val="9"/>
        <w:rPr>
          <w:rFonts w:hint="eastAsia" w:eastAsia="宋体"/>
          <w:sz w:val="24"/>
          <w:szCs w:val="24"/>
          <w:highlight w:val="none"/>
          <w:lang w:eastAsia="zh-CN"/>
        </w:rPr>
      </w:pPr>
    </w:p>
    <w:p w14:paraId="5935477F">
      <w:pPr>
        <w:spacing w:before="242"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1CB44058">
      <w:pPr>
        <w:pStyle w:val="19"/>
        <w:keepNext w:val="0"/>
        <w:keepLines w:val="0"/>
        <w:pageBreakBefore w:val="0"/>
        <w:widowControl w:val="0"/>
        <w:kinsoku/>
        <w:wordWrap/>
        <w:overflowPunct/>
        <w:topLinePunct w:val="0"/>
        <w:autoSpaceDE/>
        <w:autoSpaceDN/>
        <w:bidi w:val="0"/>
        <w:spacing w:after="0" w:line="240" w:lineRule="auto"/>
        <w:ind w:firstLine="480" w:firstLineChars="200"/>
        <w:textAlignment w:val="auto"/>
        <w:outlineLvl w:val="9"/>
        <w:rPr>
          <w:rFonts w:hint="eastAsia"/>
          <w:sz w:val="24"/>
          <w:szCs w:val="24"/>
          <w:highlight w:val="none"/>
          <w:lang w:eastAsia="zh-CN"/>
        </w:rPr>
      </w:pPr>
    </w:p>
    <w:p w14:paraId="26DB5B81">
      <w:pPr>
        <w:keepNext w:val="0"/>
        <w:keepLines w:val="0"/>
        <w:pageBreakBefore w:val="0"/>
        <w:widowControl w:val="0"/>
        <w:kinsoku/>
        <w:wordWrap/>
        <w:overflowPunct/>
        <w:topLinePunct w:val="0"/>
        <w:autoSpaceDE/>
        <w:autoSpaceDN/>
        <w:bidi w:val="0"/>
        <w:adjustRightInd w:val="0"/>
        <w:snapToGrid w:val="0"/>
        <w:spacing w:before="36" w:beforeLines="15" w:line="360" w:lineRule="auto"/>
        <w:ind w:firstLine="4800" w:firstLineChars="2000"/>
        <w:jc w:val="left"/>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（盖章）：</w:t>
      </w:r>
    </w:p>
    <w:p w14:paraId="301FAD1A">
      <w:pPr>
        <w:keepNext w:val="0"/>
        <w:keepLines w:val="0"/>
        <w:pageBreakBefore w:val="0"/>
        <w:widowControl w:val="0"/>
        <w:kinsoku/>
        <w:wordWrap/>
        <w:overflowPunct/>
        <w:topLinePunct w:val="0"/>
        <w:autoSpaceDE/>
        <w:autoSpaceDN/>
        <w:bidi w:val="0"/>
        <w:adjustRightInd w:val="0"/>
        <w:snapToGrid w:val="0"/>
        <w:spacing w:before="36" w:beforeLines="15" w:line="360" w:lineRule="auto"/>
        <w:ind w:left="0" w:leftChars="0" w:firstLine="4800" w:firstLineChars="2000"/>
        <w:jc w:val="left"/>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w:t>
      </w:r>
      <w:r>
        <w:rPr>
          <w:rFonts w:hint="eastAsia" w:ascii="宋体" w:hAnsi="宋体" w:eastAsia="宋体" w:cs="宋体"/>
          <w:sz w:val="24"/>
          <w:szCs w:val="24"/>
          <w:highlight w:val="none"/>
          <w:lang w:eastAsia="zh-CN"/>
        </w:rPr>
        <w:t>其</w:t>
      </w:r>
      <w:r>
        <w:rPr>
          <w:rFonts w:hint="eastAsia" w:ascii="宋体" w:hAnsi="宋体" w:eastAsia="宋体" w:cs="宋体"/>
          <w:sz w:val="24"/>
          <w:szCs w:val="24"/>
          <w:highlight w:val="none"/>
        </w:rPr>
        <w:t>委托代理人（签字）：</w:t>
      </w:r>
    </w:p>
    <w:p w14:paraId="0926A2DE">
      <w:pPr>
        <w:keepNext w:val="0"/>
        <w:keepLines w:val="0"/>
        <w:pageBreakBefore w:val="0"/>
        <w:widowControl w:val="0"/>
        <w:kinsoku/>
        <w:wordWrap/>
        <w:overflowPunct/>
        <w:topLinePunct w:val="0"/>
        <w:autoSpaceDE/>
        <w:autoSpaceDN/>
        <w:bidi w:val="0"/>
        <w:spacing w:before="120" w:beforeLines="50" w:after="120" w:afterLines="50" w:line="288" w:lineRule="auto"/>
        <w:ind w:left="0" w:leftChars="0" w:firstLine="4800" w:firstLineChars="20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29C676FF">
      <w:pPr>
        <w:spacing w:line="283" w:lineRule="auto"/>
        <w:outlineLvl w:val="9"/>
        <w:rPr>
          <w:rFonts w:hint="eastAsia" w:ascii="宋体" w:hAnsi="宋体" w:eastAsia="宋体" w:cs="宋体"/>
          <w:kern w:val="2"/>
          <w:sz w:val="24"/>
          <w:szCs w:val="24"/>
          <w:highlight w:val="none"/>
          <w:lang w:val="en-US" w:eastAsia="zh-CN" w:bidi="ar-SA"/>
        </w:rPr>
      </w:pPr>
    </w:p>
    <w:p w14:paraId="6E366428">
      <w:pPr>
        <w:spacing w:line="283" w:lineRule="auto"/>
        <w:outlineLvl w:val="9"/>
        <w:rPr>
          <w:rFonts w:hint="eastAsia" w:ascii="宋体" w:hAnsi="宋体" w:eastAsia="宋体" w:cs="宋体"/>
          <w:kern w:val="2"/>
          <w:sz w:val="21"/>
          <w:szCs w:val="24"/>
          <w:highlight w:val="none"/>
          <w:lang w:val="en-US" w:eastAsia="zh-CN" w:bidi="ar-SA"/>
        </w:rPr>
      </w:pPr>
    </w:p>
    <w:p w14:paraId="6448D2DD">
      <w:pPr>
        <w:spacing w:line="283" w:lineRule="auto"/>
        <w:outlineLvl w:val="9"/>
        <w:rPr>
          <w:rFonts w:hint="eastAsia" w:ascii="宋体" w:hAnsi="宋体" w:eastAsia="宋体" w:cs="宋体"/>
          <w:kern w:val="2"/>
          <w:sz w:val="21"/>
          <w:szCs w:val="24"/>
          <w:highlight w:val="none"/>
          <w:lang w:val="en-US" w:eastAsia="zh-CN" w:bidi="ar-SA"/>
        </w:rPr>
      </w:pPr>
    </w:p>
    <w:p w14:paraId="2840E804">
      <w:pPr>
        <w:spacing w:line="283" w:lineRule="auto"/>
        <w:outlineLvl w:val="9"/>
        <w:rPr>
          <w:rFonts w:hint="eastAsia" w:ascii="宋体" w:hAnsi="宋体" w:eastAsia="宋体" w:cs="宋体"/>
          <w:kern w:val="2"/>
          <w:sz w:val="21"/>
          <w:szCs w:val="24"/>
          <w:highlight w:val="none"/>
          <w:lang w:val="en-US" w:eastAsia="zh-CN" w:bidi="ar-SA"/>
        </w:rPr>
      </w:pPr>
    </w:p>
    <w:p w14:paraId="708978CA">
      <w:pPr>
        <w:spacing w:line="283" w:lineRule="auto"/>
        <w:outlineLvl w:val="9"/>
        <w:rPr>
          <w:rFonts w:hint="eastAsia" w:ascii="宋体" w:hAnsi="宋体" w:eastAsia="宋体" w:cs="宋体"/>
          <w:kern w:val="2"/>
          <w:sz w:val="21"/>
          <w:szCs w:val="24"/>
          <w:highlight w:val="none"/>
          <w:lang w:val="en-US" w:eastAsia="zh-CN" w:bidi="ar-SA"/>
        </w:rPr>
      </w:pPr>
    </w:p>
    <w:p w14:paraId="48E4CD39">
      <w:pPr>
        <w:spacing w:line="283" w:lineRule="auto"/>
        <w:outlineLvl w:val="9"/>
        <w:rPr>
          <w:rFonts w:hint="eastAsia" w:ascii="宋体" w:hAnsi="宋体" w:eastAsia="宋体" w:cs="宋体"/>
          <w:kern w:val="2"/>
          <w:sz w:val="21"/>
          <w:szCs w:val="24"/>
          <w:highlight w:val="none"/>
          <w:lang w:val="en-US" w:eastAsia="zh-CN" w:bidi="ar-SA"/>
        </w:rPr>
      </w:pPr>
    </w:p>
    <w:p w14:paraId="7E6FC8D7">
      <w:pPr>
        <w:spacing w:line="283" w:lineRule="auto"/>
        <w:outlineLvl w:val="9"/>
        <w:rPr>
          <w:rFonts w:hint="eastAsia" w:ascii="宋体" w:hAnsi="宋体" w:eastAsia="宋体" w:cs="宋体"/>
          <w:kern w:val="2"/>
          <w:sz w:val="21"/>
          <w:szCs w:val="24"/>
          <w:highlight w:val="none"/>
          <w:lang w:val="en-US" w:eastAsia="zh-CN" w:bidi="ar-SA"/>
        </w:rPr>
      </w:pPr>
    </w:p>
    <w:p w14:paraId="7E56274C">
      <w:pPr>
        <w:spacing w:line="283" w:lineRule="auto"/>
        <w:outlineLvl w:val="9"/>
        <w:rPr>
          <w:rFonts w:hint="eastAsia" w:ascii="宋体" w:hAnsi="宋体" w:eastAsia="宋体" w:cs="宋体"/>
          <w:kern w:val="2"/>
          <w:sz w:val="21"/>
          <w:szCs w:val="24"/>
          <w:highlight w:val="none"/>
          <w:lang w:val="en-US" w:eastAsia="zh-CN" w:bidi="ar-SA"/>
        </w:rPr>
      </w:pPr>
    </w:p>
    <w:p w14:paraId="10996EBD">
      <w:pPr>
        <w:spacing w:line="283" w:lineRule="auto"/>
        <w:outlineLvl w:val="9"/>
        <w:rPr>
          <w:rFonts w:hint="eastAsia" w:ascii="宋体" w:hAnsi="宋体" w:eastAsia="宋体" w:cs="宋体"/>
          <w:kern w:val="2"/>
          <w:sz w:val="21"/>
          <w:szCs w:val="24"/>
          <w:highlight w:val="none"/>
          <w:lang w:val="en-US" w:eastAsia="zh-CN" w:bidi="ar-SA"/>
        </w:rPr>
      </w:pPr>
    </w:p>
    <w:p w14:paraId="1ABF0EAC">
      <w:pPr>
        <w:spacing w:line="283" w:lineRule="auto"/>
        <w:outlineLvl w:val="9"/>
        <w:rPr>
          <w:rFonts w:hint="eastAsia" w:ascii="宋体" w:hAnsi="宋体" w:eastAsia="宋体" w:cs="宋体"/>
          <w:kern w:val="2"/>
          <w:sz w:val="21"/>
          <w:szCs w:val="24"/>
          <w:highlight w:val="none"/>
          <w:lang w:val="en-US" w:eastAsia="zh-CN" w:bidi="ar-SA"/>
        </w:rPr>
      </w:pPr>
    </w:p>
    <w:p w14:paraId="16272E5B">
      <w:pPr>
        <w:spacing w:line="283" w:lineRule="auto"/>
        <w:outlineLvl w:val="9"/>
        <w:rPr>
          <w:rFonts w:hint="eastAsia" w:ascii="宋体" w:hAnsi="宋体" w:eastAsia="宋体" w:cs="宋体"/>
          <w:kern w:val="2"/>
          <w:sz w:val="21"/>
          <w:szCs w:val="24"/>
          <w:highlight w:val="none"/>
          <w:lang w:val="en-US" w:eastAsia="zh-CN" w:bidi="ar-SA"/>
        </w:rPr>
      </w:pPr>
    </w:p>
    <w:p w14:paraId="5F2ED833">
      <w:pPr>
        <w:spacing w:line="283" w:lineRule="auto"/>
        <w:jc w:val="center"/>
        <w:outlineLvl w:val="9"/>
        <w:rPr>
          <w:rFonts w:hint="eastAsia" w:ascii="宋体" w:hAnsi="宋体" w:eastAsia="宋体" w:cs="宋体"/>
          <w:b w:val="0"/>
          <w:bCs w:val="0"/>
          <w:spacing w:val="-10"/>
          <w:sz w:val="28"/>
          <w:szCs w:val="28"/>
          <w:highlight w:val="none"/>
          <w:lang w:eastAsia="zh-CN"/>
        </w:rPr>
      </w:pPr>
      <w:r>
        <w:rPr>
          <w:rFonts w:hint="eastAsia" w:ascii="宋体" w:hAnsi="宋体" w:eastAsia="宋体" w:cs="宋体"/>
          <w:b w:val="0"/>
          <w:bCs w:val="0"/>
          <w:spacing w:val="-10"/>
          <w:sz w:val="28"/>
          <w:szCs w:val="28"/>
          <w:highlight w:val="none"/>
          <w:lang w:eastAsia="zh-CN"/>
        </w:rPr>
        <w:br w:type="page"/>
      </w:r>
    </w:p>
    <w:p w14:paraId="08946EF5">
      <w:pPr>
        <w:spacing w:line="283" w:lineRule="auto"/>
        <w:jc w:val="center"/>
        <w:outlineLvl w:val="9"/>
        <w:rPr>
          <w:rFonts w:hint="eastAsia" w:ascii="宋体" w:hAnsi="宋体" w:eastAsia="宋体" w:cs="宋体"/>
          <w:b w:val="0"/>
          <w:bCs w:val="0"/>
          <w:spacing w:val="-10"/>
          <w:sz w:val="28"/>
          <w:szCs w:val="28"/>
          <w:highlight w:val="none"/>
          <w:lang w:eastAsia="zh-CN"/>
        </w:rPr>
      </w:pPr>
    </w:p>
    <w:p w14:paraId="3282B772">
      <w:pPr>
        <w:spacing w:line="283" w:lineRule="auto"/>
        <w:jc w:val="center"/>
        <w:outlineLvl w:val="9"/>
        <w:rPr>
          <w:rFonts w:hint="eastAsia" w:ascii="宋体" w:hAnsi="宋体" w:eastAsia="宋体" w:cs="宋体"/>
          <w:b w:val="0"/>
          <w:bCs w:val="0"/>
          <w:spacing w:val="-10"/>
          <w:sz w:val="28"/>
          <w:szCs w:val="28"/>
          <w:highlight w:val="none"/>
          <w:lang w:eastAsia="zh-CN"/>
        </w:rPr>
      </w:pPr>
    </w:p>
    <w:p w14:paraId="59BD4674">
      <w:pPr>
        <w:spacing w:line="283" w:lineRule="auto"/>
        <w:jc w:val="center"/>
        <w:outlineLvl w:val="9"/>
        <w:rPr>
          <w:rFonts w:hint="eastAsia" w:ascii="宋体" w:hAnsi="宋体" w:cs="宋体"/>
          <w:b w:val="0"/>
          <w:bCs w:val="0"/>
          <w:spacing w:val="-10"/>
          <w:sz w:val="28"/>
          <w:szCs w:val="28"/>
          <w:highlight w:val="none"/>
          <w:lang w:val="en-US" w:eastAsia="zh-CN"/>
        </w:rPr>
      </w:pPr>
      <w:r>
        <w:rPr>
          <w:rFonts w:hint="eastAsia" w:ascii="宋体" w:hAnsi="宋体" w:eastAsia="宋体" w:cs="宋体"/>
          <w:b w:val="0"/>
          <w:bCs w:val="0"/>
          <w:spacing w:val="-10"/>
          <w:sz w:val="28"/>
          <w:szCs w:val="28"/>
          <w:highlight w:val="none"/>
          <w:lang w:eastAsia="zh-CN"/>
        </w:rPr>
        <w:t>资</w:t>
      </w:r>
      <w:r>
        <w:rPr>
          <w:rFonts w:ascii="宋体" w:hAnsi="宋体" w:eastAsia="宋体" w:cs="宋体"/>
          <w:b w:val="0"/>
          <w:bCs w:val="0"/>
          <w:spacing w:val="-10"/>
          <w:sz w:val="28"/>
          <w:szCs w:val="28"/>
          <w:highlight w:val="none"/>
        </w:rPr>
        <w:t>格条</w:t>
      </w:r>
      <w:r>
        <w:rPr>
          <w:rFonts w:hint="eastAsia" w:ascii="宋体" w:hAnsi="宋体" w:eastAsia="宋体" w:cs="宋体"/>
          <w:b w:val="0"/>
          <w:bCs w:val="0"/>
          <w:spacing w:val="-10"/>
          <w:sz w:val="28"/>
          <w:szCs w:val="28"/>
          <w:highlight w:val="none"/>
          <w:lang w:eastAsia="zh-CN"/>
        </w:rPr>
        <w:t>件承诺</w:t>
      </w:r>
      <w:r>
        <w:rPr>
          <w:rFonts w:hint="eastAsia" w:ascii="宋体" w:hAnsi="宋体" w:cs="宋体"/>
          <w:b w:val="0"/>
          <w:bCs w:val="0"/>
          <w:spacing w:val="-10"/>
          <w:sz w:val="28"/>
          <w:szCs w:val="28"/>
          <w:highlight w:val="none"/>
          <w:lang w:val="en-US" w:eastAsia="zh-CN"/>
        </w:rPr>
        <w:t>2</w:t>
      </w:r>
    </w:p>
    <w:p w14:paraId="4DC43FC2">
      <w:pPr>
        <w:pStyle w:val="19"/>
        <w:outlineLvl w:val="9"/>
        <w:rPr>
          <w:rFonts w:hint="default"/>
          <w:highlight w:val="none"/>
          <w:lang w:val="en-US" w:eastAsia="zh-CN"/>
        </w:rPr>
      </w:pPr>
    </w:p>
    <w:p w14:paraId="77507D1B">
      <w:pPr>
        <w:spacing w:line="284" w:lineRule="auto"/>
        <w:outlineLvl w:val="9"/>
        <w:rPr>
          <w:rFonts w:ascii="Arial"/>
          <w:sz w:val="24"/>
          <w:szCs w:val="24"/>
          <w:highlight w:val="none"/>
        </w:rPr>
      </w:pPr>
    </w:p>
    <w:p w14:paraId="23A9A837">
      <w:pPr>
        <w:spacing w:line="24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采购人、</w:t>
      </w:r>
      <w:r>
        <w:rPr>
          <w:rFonts w:hint="eastAsia" w:ascii="宋体" w:hAnsi="宋体" w:eastAsia="宋体" w:cs="宋体"/>
          <w:sz w:val="24"/>
          <w:szCs w:val="24"/>
          <w:highlight w:val="none"/>
          <w:u w:val="single"/>
        </w:rPr>
        <w:t xml:space="preserve">采购代理机构 ) </w:t>
      </w:r>
    </w:p>
    <w:p w14:paraId="5BA7B93A">
      <w:pPr>
        <w:spacing w:before="242" w:line="240" w:lineRule="auto"/>
        <w:ind w:firstLine="480" w:firstLineChars="200"/>
        <w:outlineLvl w:val="9"/>
        <w:rPr>
          <w:rFonts w:ascii="宋体" w:hAnsi="宋体" w:eastAsia="宋体" w:cs="宋体"/>
          <w:sz w:val="24"/>
          <w:szCs w:val="24"/>
          <w:highlight w:val="none"/>
        </w:rPr>
      </w:pPr>
      <w:r>
        <w:rPr>
          <w:rFonts w:ascii="宋体" w:hAnsi="宋体" w:eastAsia="宋体" w:cs="宋体"/>
          <w:sz w:val="24"/>
          <w:szCs w:val="24"/>
          <w:highlight w:val="none"/>
        </w:rPr>
        <w:t>我单位(公司)参与</w:t>
      </w:r>
      <w:r>
        <w:rPr>
          <w:rFonts w:ascii="宋体" w:hAnsi="宋体" w:eastAsia="宋体" w:cs="宋体"/>
          <w:spacing w:val="-71"/>
          <w:sz w:val="24"/>
          <w:szCs w:val="24"/>
          <w:highlight w:val="none"/>
        </w:rPr>
        <w:t xml:space="preserve"> </w:t>
      </w:r>
      <w:r>
        <w:rPr>
          <w:rFonts w:ascii="宋体" w:hAnsi="宋体" w:eastAsia="宋体" w:cs="宋体"/>
          <w:spacing w:val="27"/>
          <w:sz w:val="24"/>
          <w:szCs w:val="24"/>
          <w:highlight w:val="none"/>
          <w:u w:val="single" w:color="auto"/>
        </w:rPr>
        <w:t xml:space="preserve">   </w:t>
      </w:r>
      <w:r>
        <w:rPr>
          <w:rFonts w:ascii="宋体" w:hAnsi="宋体" w:eastAsia="宋体" w:cs="宋体"/>
          <w:sz w:val="24"/>
          <w:szCs w:val="24"/>
          <w:highlight w:val="none"/>
          <w:u w:val="single" w:color="auto"/>
        </w:rPr>
        <w:t>(</w:t>
      </w:r>
      <w:r>
        <w:rPr>
          <w:rFonts w:ascii="宋体" w:hAnsi="宋体" w:eastAsia="宋体" w:cs="宋体"/>
          <w:spacing w:val="-58"/>
          <w:sz w:val="24"/>
          <w:szCs w:val="24"/>
          <w:highlight w:val="none"/>
          <w:u w:val="single" w:color="auto"/>
        </w:rPr>
        <w:t xml:space="preserve"> </w:t>
      </w:r>
      <w:r>
        <w:rPr>
          <w:rFonts w:ascii="宋体" w:hAnsi="宋体" w:eastAsia="宋体" w:cs="宋体"/>
          <w:sz w:val="24"/>
          <w:szCs w:val="24"/>
          <w:highlight w:val="none"/>
          <w:u w:val="single" w:color="auto"/>
        </w:rPr>
        <w:t>采</w:t>
      </w:r>
      <w:r>
        <w:rPr>
          <w:rFonts w:ascii="宋体" w:hAnsi="宋体" w:eastAsia="宋体" w:cs="宋体"/>
          <w:spacing w:val="-60"/>
          <w:sz w:val="24"/>
          <w:szCs w:val="24"/>
          <w:highlight w:val="none"/>
          <w:u w:val="single" w:color="auto"/>
        </w:rPr>
        <w:t xml:space="preserve"> </w:t>
      </w:r>
      <w:r>
        <w:rPr>
          <w:rFonts w:ascii="宋体" w:hAnsi="宋体" w:eastAsia="宋体" w:cs="宋体"/>
          <w:sz w:val="24"/>
          <w:szCs w:val="24"/>
          <w:highlight w:val="none"/>
          <w:u w:val="single" w:color="auto"/>
        </w:rPr>
        <w:t>购</w:t>
      </w:r>
      <w:r>
        <w:rPr>
          <w:rFonts w:ascii="宋体" w:hAnsi="宋体" w:eastAsia="宋体" w:cs="宋体"/>
          <w:spacing w:val="-53"/>
          <w:sz w:val="24"/>
          <w:szCs w:val="24"/>
          <w:highlight w:val="none"/>
          <w:u w:val="single" w:color="auto"/>
        </w:rPr>
        <w:t xml:space="preserve"> </w:t>
      </w:r>
      <w:r>
        <w:rPr>
          <w:rFonts w:ascii="宋体" w:hAnsi="宋体" w:eastAsia="宋体" w:cs="宋体"/>
          <w:sz w:val="24"/>
          <w:szCs w:val="24"/>
          <w:highlight w:val="none"/>
          <w:u w:val="single" w:color="auto"/>
        </w:rPr>
        <w:t>项目</w:t>
      </w:r>
      <w:r>
        <w:rPr>
          <w:rFonts w:ascii="宋体" w:hAnsi="宋体" w:eastAsia="宋体" w:cs="宋体"/>
          <w:spacing w:val="-54"/>
          <w:sz w:val="24"/>
          <w:szCs w:val="24"/>
          <w:highlight w:val="none"/>
          <w:u w:val="single" w:color="auto"/>
        </w:rPr>
        <w:t xml:space="preserve"> </w:t>
      </w:r>
      <w:r>
        <w:rPr>
          <w:rFonts w:ascii="宋体" w:hAnsi="宋体" w:eastAsia="宋体" w:cs="宋体"/>
          <w:sz w:val="24"/>
          <w:szCs w:val="24"/>
          <w:highlight w:val="none"/>
          <w:u w:val="single" w:color="auto"/>
        </w:rPr>
        <w:t>名</w:t>
      </w:r>
      <w:r>
        <w:rPr>
          <w:rFonts w:ascii="宋体" w:hAnsi="宋体" w:eastAsia="宋体" w:cs="宋体"/>
          <w:spacing w:val="-59"/>
          <w:sz w:val="24"/>
          <w:szCs w:val="24"/>
          <w:highlight w:val="none"/>
          <w:u w:val="single" w:color="auto"/>
        </w:rPr>
        <w:t xml:space="preserve"> </w:t>
      </w:r>
      <w:r>
        <w:rPr>
          <w:rFonts w:ascii="宋体" w:hAnsi="宋体" w:eastAsia="宋体" w:cs="宋体"/>
          <w:sz w:val="24"/>
          <w:szCs w:val="24"/>
          <w:highlight w:val="none"/>
          <w:u w:val="single" w:color="auto"/>
        </w:rPr>
        <w:t>称</w:t>
      </w:r>
      <w:r>
        <w:rPr>
          <w:rFonts w:hint="eastAsia" w:ascii="宋体" w:hAnsi="宋体" w:eastAsia="宋体" w:cs="宋体"/>
          <w:sz w:val="24"/>
          <w:szCs w:val="24"/>
          <w:highlight w:val="none"/>
          <w:u w:val="single" w:color="auto"/>
          <w:lang w:eastAsia="zh-CN"/>
        </w:rPr>
        <w:t>、</w:t>
      </w:r>
      <w:r>
        <w:rPr>
          <w:rFonts w:ascii="宋体" w:hAnsi="宋体" w:eastAsia="宋体" w:cs="宋体"/>
          <w:spacing w:val="-53"/>
          <w:sz w:val="24"/>
          <w:szCs w:val="24"/>
          <w:highlight w:val="none"/>
          <w:u w:val="single" w:color="auto"/>
        </w:rPr>
        <w:t xml:space="preserve"> </w:t>
      </w:r>
      <w:r>
        <w:rPr>
          <w:rFonts w:ascii="宋体" w:hAnsi="宋体" w:eastAsia="宋体" w:cs="宋体"/>
          <w:sz w:val="24"/>
          <w:szCs w:val="24"/>
          <w:highlight w:val="none"/>
          <w:u w:val="single" w:color="auto"/>
        </w:rPr>
        <w:t>项目</w:t>
      </w:r>
      <w:r>
        <w:rPr>
          <w:rFonts w:ascii="宋体" w:hAnsi="宋体" w:eastAsia="宋体" w:cs="宋体"/>
          <w:spacing w:val="-56"/>
          <w:sz w:val="24"/>
          <w:szCs w:val="24"/>
          <w:highlight w:val="none"/>
          <w:u w:val="single" w:color="auto"/>
        </w:rPr>
        <w:t xml:space="preserve"> </w:t>
      </w:r>
      <w:r>
        <w:rPr>
          <w:rFonts w:ascii="宋体" w:hAnsi="宋体" w:eastAsia="宋体" w:cs="宋体"/>
          <w:sz w:val="24"/>
          <w:szCs w:val="24"/>
          <w:highlight w:val="none"/>
          <w:u w:val="single" w:color="auto"/>
        </w:rPr>
        <w:t>编</w:t>
      </w:r>
      <w:r>
        <w:rPr>
          <w:rFonts w:ascii="宋体" w:hAnsi="宋体" w:eastAsia="宋体" w:cs="宋体"/>
          <w:spacing w:val="-50"/>
          <w:sz w:val="24"/>
          <w:szCs w:val="24"/>
          <w:highlight w:val="none"/>
          <w:u w:val="single" w:color="auto"/>
        </w:rPr>
        <w:t xml:space="preserve"> </w:t>
      </w:r>
      <w:r>
        <w:rPr>
          <w:rFonts w:ascii="宋体" w:hAnsi="宋体" w:eastAsia="宋体" w:cs="宋体"/>
          <w:sz w:val="24"/>
          <w:szCs w:val="24"/>
          <w:highlight w:val="none"/>
          <w:u w:val="single" w:color="auto"/>
        </w:rPr>
        <w:t>号</w:t>
      </w:r>
      <w:r>
        <w:rPr>
          <w:rFonts w:ascii="宋体" w:hAnsi="宋体" w:eastAsia="宋体" w:cs="宋体"/>
          <w:spacing w:val="-56"/>
          <w:sz w:val="24"/>
          <w:szCs w:val="24"/>
          <w:highlight w:val="none"/>
          <w:u w:val="single" w:color="auto"/>
        </w:rPr>
        <w:t xml:space="preserve"> </w:t>
      </w:r>
      <w:r>
        <w:rPr>
          <w:rFonts w:ascii="宋体" w:hAnsi="宋体" w:eastAsia="宋体" w:cs="宋体"/>
          <w:sz w:val="24"/>
          <w:szCs w:val="24"/>
          <w:highlight w:val="none"/>
          <w:u w:val="single" w:color="auto"/>
        </w:rPr>
        <w:t>)</w:t>
      </w:r>
      <w:r>
        <w:rPr>
          <w:rFonts w:ascii="宋体" w:hAnsi="宋体" w:eastAsia="宋体" w:cs="宋体"/>
          <w:spacing w:val="2"/>
          <w:sz w:val="24"/>
          <w:szCs w:val="24"/>
          <w:highlight w:val="none"/>
        </w:rPr>
        <w:t>采购项目的政府采购活动，现承诺如下：</w:t>
      </w:r>
    </w:p>
    <w:p w14:paraId="2DFC6B73">
      <w:pPr>
        <w:spacing w:before="223" w:line="240" w:lineRule="auto"/>
        <w:ind w:firstLine="484" w:firstLineChars="200"/>
        <w:outlineLvl w:val="9"/>
        <w:rPr>
          <w:rFonts w:ascii="宋体" w:hAnsi="宋体" w:eastAsia="宋体" w:cs="宋体"/>
          <w:sz w:val="24"/>
          <w:szCs w:val="24"/>
          <w:highlight w:val="none"/>
        </w:rPr>
      </w:pPr>
      <w:r>
        <w:rPr>
          <w:rFonts w:ascii="宋体" w:hAnsi="宋体" w:eastAsia="宋体" w:cs="宋体"/>
          <w:spacing w:val="1"/>
          <w:sz w:val="24"/>
          <w:szCs w:val="24"/>
          <w:highlight w:val="none"/>
        </w:rPr>
        <w:t>1.</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具有良好的商业信誉和健全的财务会计制度；</w:t>
      </w:r>
    </w:p>
    <w:p w14:paraId="2D7FF4BD">
      <w:pPr>
        <w:spacing w:before="272" w:line="240" w:lineRule="auto"/>
        <w:ind w:firstLine="484" w:firstLineChars="200"/>
        <w:outlineLvl w:val="9"/>
        <w:rPr>
          <w:rFonts w:ascii="宋体" w:hAnsi="宋体" w:eastAsia="宋体" w:cs="宋体"/>
          <w:sz w:val="24"/>
          <w:szCs w:val="24"/>
          <w:highlight w:val="none"/>
        </w:rPr>
      </w:pPr>
      <w:r>
        <w:rPr>
          <w:rFonts w:ascii="宋体" w:hAnsi="宋体" w:eastAsia="宋体" w:cs="宋体"/>
          <w:spacing w:val="1"/>
          <w:sz w:val="24"/>
          <w:szCs w:val="24"/>
          <w:highlight w:val="none"/>
        </w:rPr>
        <w:t>2.</w:t>
      </w:r>
      <w:r>
        <w:rPr>
          <w:rFonts w:ascii="宋体" w:hAnsi="宋体" w:eastAsia="宋体" w:cs="宋体"/>
          <w:spacing w:val="-57"/>
          <w:sz w:val="24"/>
          <w:szCs w:val="24"/>
          <w:highlight w:val="none"/>
        </w:rPr>
        <w:t xml:space="preserve"> </w:t>
      </w:r>
      <w:r>
        <w:rPr>
          <w:rFonts w:ascii="宋体" w:hAnsi="宋体" w:eastAsia="宋体" w:cs="宋体"/>
          <w:spacing w:val="1"/>
          <w:sz w:val="24"/>
          <w:szCs w:val="24"/>
          <w:highlight w:val="none"/>
        </w:rPr>
        <w:t>具有依法缴纳税收的良好记录；</w:t>
      </w:r>
    </w:p>
    <w:p w14:paraId="72A83284">
      <w:pPr>
        <w:spacing w:before="272" w:line="240" w:lineRule="auto"/>
        <w:ind w:firstLine="492" w:firstLineChars="200"/>
        <w:outlineLvl w:val="9"/>
        <w:rPr>
          <w:rFonts w:ascii="宋体" w:hAnsi="宋体" w:eastAsia="宋体" w:cs="宋体"/>
          <w:sz w:val="24"/>
          <w:szCs w:val="24"/>
          <w:highlight w:val="none"/>
        </w:rPr>
      </w:pPr>
      <w:r>
        <w:rPr>
          <w:rFonts w:ascii="宋体" w:hAnsi="宋体" w:eastAsia="宋体" w:cs="宋体"/>
          <w:spacing w:val="3"/>
          <w:sz w:val="24"/>
          <w:szCs w:val="24"/>
          <w:highlight w:val="none"/>
        </w:rPr>
        <w:t>3.具有依法缴纳社会保障金的良好记录。</w:t>
      </w:r>
    </w:p>
    <w:p w14:paraId="674C5B40">
      <w:pPr>
        <w:spacing w:before="242" w:line="240" w:lineRule="auto"/>
        <w:ind w:firstLine="480" w:firstLineChars="200"/>
        <w:outlineLvl w:val="9"/>
        <w:rPr>
          <w:rFonts w:ascii="宋体" w:hAnsi="宋体" w:eastAsia="宋体" w:cs="宋体"/>
          <w:sz w:val="24"/>
          <w:szCs w:val="24"/>
          <w:highlight w:val="none"/>
        </w:rPr>
      </w:pPr>
      <w:r>
        <w:rPr>
          <w:rFonts w:ascii="宋体" w:hAnsi="宋体" w:eastAsia="宋体" w:cs="宋体"/>
          <w:sz w:val="24"/>
          <w:szCs w:val="24"/>
          <w:highlight w:val="none"/>
        </w:rPr>
        <w:t>我方在采购项目评审(评标)环节结束后，随时接受采购人、采购代理机构的检查验证，配合提供相关证明材料， 证明符合《中华人民共和国政府采购法》规定的</w:t>
      </w:r>
      <w:r>
        <w:rPr>
          <w:rFonts w:hint="eastAsia" w:cs="宋体"/>
          <w:sz w:val="24"/>
          <w:szCs w:val="24"/>
          <w:highlight w:val="none"/>
          <w:lang w:eastAsia="zh-CN"/>
        </w:rPr>
        <w:t>供应商</w:t>
      </w:r>
      <w:r>
        <w:rPr>
          <w:rFonts w:ascii="宋体" w:hAnsi="宋体" w:eastAsia="宋体" w:cs="宋体"/>
          <w:sz w:val="24"/>
          <w:szCs w:val="24"/>
          <w:highlight w:val="none"/>
        </w:rPr>
        <w:t>基本资格条件。</w:t>
      </w:r>
    </w:p>
    <w:p w14:paraId="35FBD473">
      <w:pPr>
        <w:spacing w:before="242" w:line="24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我单位(公司)对上述承诺的真实性负责。如有虚假，将依法承担相应责任。</w:t>
      </w:r>
    </w:p>
    <w:p w14:paraId="525A3A3E">
      <w:pPr>
        <w:spacing w:before="242" w:line="240" w:lineRule="auto"/>
        <w:ind w:firstLine="480" w:firstLineChars="200"/>
        <w:outlineLvl w:val="9"/>
        <w:rPr>
          <w:rFonts w:hint="eastAsia" w:ascii="宋体" w:hAnsi="宋体" w:eastAsia="宋体" w:cs="宋体"/>
          <w:bCs/>
          <w:sz w:val="24"/>
          <w:szCs w:val="24"/>
          <w:highlight w:val="none"/>
        </w:rPr>
      </w:pPr>
      <w:r>
        <w:rPr>
          <w:rFonts w:hint="eastAsia" w:ascii="宋体" w:hAnsi="宋体" w:eastAsia="宋体" w:cs="宋体"/>
          <w:sz w:val="24"/>
          <w:szCs w:val="24"/>
          <w:highlight w:val="none"/>
        </w:rPr>
        <w:t>特此承诺。</w:t>
      </w:r>
    </w:p>
    <w:bookmarkEnd w:id="18"/>
    <w:bookmarkEnd w:id="19"/>
    <w:bookmarkEnd w:id="20"/>
    <w:bookmarkEnd w:id="21"/>
    <w:bookmarkEnd w:id="22"/>
    <w:bookmarkEnd w:id="23"/>
    <w:bookmarkEnd w:id="24"/>
    <w:bookmarkEnd w:id="25"/>
    <w:bookmarkEnd w:id="26"/>
    <w:bookmarkEnd w:id="27"/>
    <w:bookmarkEnd w:id="28"/>
    <w:bookmarkEnd w:id="29"/>
    <w:p w14:paraId="64969173">
      <w:pPr>
        <w:keepNext w:val="0"/>
        <w:keepLines w:val="0"/>
        <w:pageBreakBefore w:val="0"/>
        <w:widowControl w:val="0"/>
        <w:kinsoku/>
        <w:wordWrap/>
        <w:overflowPunct/>
        <w:topLinePunct w:val="0"/>
        <w:autoSpaceDE/>
        <w:autoSpaceDN/>
        <w:bidi w:val="0"/>
        <w:adjustRightInd/>
        <w:snapToGrid/>
        <w:spacing w:before="240" w:after="60"/>
        <w:ind w:firstLine="4800" w:firstLineChars="2000"/>
        <w:jc w:val="both"/>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盖章</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w:t>
      </w:r>
    </w:p>
    <w:p w14:paraId="724721C4">
      <w:pPr>
        <w:keepNext w:val="0"/>
        <w:keepLines w:val="0"/>
        <w:pageBreakBefore w:val="0"/>
        <w:widowControl w:val="0"/>
        <w:kinsoku/>
        <w:wordWrap/>
        <w:overflowPunct/>
        <w:topLinePunct w:val="0"/>
        <w:autoSpaceDE/>
        <w:autoSpaceDN/>
        <w:bidi w:val="0"/>
        <w:adjustRightInd/>
        <w:snapToGrid/>
        <w:spacing w:before="240" w:after="60"/>
        <w:ind w:firstLine="4800" w:firstLineChars="2000"/>
        <w:jc w:val="both"/>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法定代表人或其委托代理人（</w:t>
      </w:r>
      <w:r>
        <w:rPr>
          <w:rFonts w:hint="eastAsia" w:ascii="宋体" w:hAnsi="宋体" w:eastAsia="宋体" w:cs="宋体"/>
          <w:bCs/>
          <w:sz w:val="24"/>
          <w:szCs w:val="24"/>
          <w:highlight w:val="none"/>
        </w:rPr>
        <w:t>签字</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w:t>
      </w:r>
    </w:p>
    <w:p w14:paraId="1CF75E51">
      <w:pPr>
        <w:keepNext w:val="0"/>
        <w:keepLines w:val="0"/>
        <w:pageBreakBefore w:val="0"/>
        <w:widowControl w:val="0"/>
        <w:kinsoku/>
        <w:wordWrap/>
        <w:overflowPunct/>
        <w:topLinePunct w:val="0"/>
        <w:autoSpaceDE/>
        <w:autoSpaceDN/>
        <w:bidi w:val="0"/>
        <w:adjustRightInd/>
        <w:snapToGrid/>
        <w:spacing w:before="240" w:after="60"/>
        <w:ind w:firstLine="4800" w:firstLineChars="2000"/>
        <w:jc w:val="both"/>
        <w:textAlignment w:val="auto"/>
        <w:outlineLvl w:val="9"/>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lang w:eastAsia="zh-CN"/>
        </w:rPr>
        <w:t>：</w:t>
      </w:r>
    </w:p>
    <w:p w14:paraId="3AC06DE8">
      <w:pPr>
        <w:spacing w:line="283" w:lineRule="auto"/>
        <w:jc w:val="center"/>
        <w:outlineLvl w:val="9"/>
        <w:rPr>
          <w:rFonts w:hint="eastAsia" w:ascii="宋体" w:hAnsi="宋体" w:eastAsia="宋体" w:cs="宋体"/>
          <w:b w:val="0"/>
          <w:bCs w:val="0"/>
          <w:spacing w:val="-10"/>
          <w:sz w:val="28"/>
          <w:szCs w:val="28"/>
          <w:highlight w:val="none"/>
          <w:lang w:eastAsia="zh-CN"/>
        </w:rPr>
      </w:pPr>
    </w:p>
    <w:p w14:paraId="0C9F5532">
      <w:pPr>
        <w:spacing w:line="283" w:lineRule="auto"/>
        <w:jc w:val="center"/>
        <w:outlineLvl w:val="9"/>
        <w:rPr>
          <w:rFonts w:hint="eastAsia" w:ascii="宋体" w:hAnsi="宋体" w:eastAsia="宋体" w:cs="宋体"/>
          <w:b w:val="0"/>
          <w:bCs w:val="0"/>
          <w:spacing w:val="-10"/>
          <w:sz w:val="28"/>
          <w:szCs w:val="28"/>
          <w:highlight w:val="none"/>
          <w:lang w:eastAsia="zh-CN"/>
        </w:rPr>
      </w:pPr>
    </w:p>
    <w:p w14:paraId="0893749A">
      <w:pPr>
        <w:spacing w:line="283" w:lineRule="auto"/>
        <w:jc w:val="center"/>
        <w:outlineLvl w:val="9"/>
        <w:rPr>
          <w:rFonts w:hint="eastAsia" w:ascii="宋体" w:hAnsi="宋体" w:eastAsia="宋体" w:cs="宋体"/>
          <w:b w:val="0"/>
          <w:bCs w:val="0"/>
          <w:spacing w:val="-10"/>
          <w:sz w:val="28"/>
          <w:szCs w:val="28"/>
          <w:highlight w:val="none"/>
          <w:lang w:eastAsia="zh-CN"/>
        </w:rPr>
      </w:pPr>
    </w:p>
    <w:p w14:paraId="54A9D5E0">
      <w:pPr>
        <w:spacing w:line="283" w:lineRule="auto"/>
        <w:jc w:val="center"/>
        <w:outlineLvl w:val="9"/>
        <w:rPr>
          <w:rFonts w:hint="eastAsia" w:ascii="宋体" w:hAnsi="宋体" w:eastAsia="宋体" w:cs="宋体"/>
          <w:b w:val="0"/>
          <w:bCs w:val="0"/>
          <w:spacing w:val="-10"/>
          <w:sz w:val="28"/>
          <w:szCs w:val="28"/>
          <w:highlight w:val="none"/>
          <w:lang w:eastAsia="zh-CN"/>
        </w:rPr>
      </w:pPr>
    </w:p>
    <w:p w14:paraId="47A6C0FE">
      <w:pPr>
        <w:spacing w:line="283" w:lineRule="auto"/>
        <w:jc w:val="center"/>
        <w:outlineLvl w:val="9"/>
        <w:rPr>
          <w:rFonts w:hint="eastAsia" w:ascii="宋体" w:hAnsi="宋体" w:eastAsia="宋体" w:cs="宋体"/>
          <w:b w:val="0"/>
          <w:bCs w:val="0"/>
          <w:spacing w:val="-10"/>
          <w:sz w:val="28"/>
          <w:szCs w:val="28"/>
          <w:highlight w:val="none"/>
          <w:lang w:eastAsia="zh-CN"/>
        </w:rPr>
      </w:pPr>
    </w:p>
    <w:p w14:paraId="42E9ADD1">
      <w:pPr>
        <w:spacing w:line="283" w:lineRule="auto"/>
        <w:jc w:val="center"/>
        <w:outlineLvl w:val="9"/>
        <w:rPr>
          <w:rFonts w:hint="eastAsia" w:ascii="宋体" w:hAnsi="宋体" w:eastAsia="宋体" w:cs="宋体"/>
          <w:b w:val="0"/>
          <w:bCs w:val="0"/>
          <w:spacing w:val="-10"/>
          <w:sz w:val="28"/>
          <w:szCs w:val="28"/>
          <w:highlight w:val="none"/>
          <w:lang w:eastAsia="zh-CN"/>
        </w:rPr>
      </w:pPr>
    </w:p>
    <w:p w14:paraId="6AD1DB22">
      <w:pPr>
        <w:spacing w:line="283" w:lineRule="auto"/>
        <w:jc w:val="center"/>
        <w:outlineLvl w:val="9"/>
        <w:rPr>
          <w:rFonts w:hint="eastAsia" w:ascii="宋体" w:hAnsi="宋体" w:eastAsia="宋体" w:cs="宋体"/>
          <w:b w:val="0"/>
          <w:bCs w:val="0"/>
          <w:spacing w:val="-10"/>
          <w:sz w:val="28"/>
          <w:szCs w:val="28"/>
          <w:highlight w:val="none"/>
          <w:lang w:eastAsia="zh-CN"/>
        </w:rPr>
      </w:pPr>
    </w:p>
    <w:p w14:paraId="64CED95D">
      <w:pPr>
        <w:spacing w:line="283" w:lineRule="auto"/>
        <w:jc w:val="center"/>
        <w:outlineLvl w:val="9"/>
        <w:rPr>
          <w:rFonts w:hint="eastAsia" w:ascii="宋体" w:hAnsi="宋体" w:eastAsia="宋体" w:cs="宋体"/>
          <w:b w:val="0"/>
          <w:bCs w:val="0"/>
          <w:spacing w:val="-10"/>
          <w:sz w:val="28"/>
          <w:szCs w:val="28"/>
          <w:highlight w:val="none"/>
          <w:lang w:eastAsia="zh-CN"/>
        </w:rPr>
      </w:pPr>
    </w:p>
    <w:p w14:paraId="0131A951">
      <w:pPr>
        <w:spacing w:line="283" w:lineRule="auto"/>
        <w:jc w:val="center"/>
        <w:outlineLvl w:val="9"/>
        <w:rPr>
          <w:rFonts w:hint="eastAsia" w:ascii="宋体" w:hAnsi="宋体" w:eastAsia="宋体" w:cs="宋体"/>
          <w:b w:val="0"/>
          <w:bCs w:val="0"/>
          <w:spacing w:val="-10"/>
          <w:sz w:val="28"/>
          <w:szCs w:val="28"/>
          <w:highlight w:val="none"/>
          <w:lang w:eastAsia="zh-CN"/>
        </w:rPr>
      </w:pPr>
    </w:p>
    <w:p w14:paraId="617DC22F">
      <w:pPr>
        <w:spacing w:line="283" w:lineRule="auto"/>
        <w:jc w:val="center"/>
        <w:outlineLvl w:val="9"/>
        <w:rPr>
          <w:rFonts w:hint="eastAsia" w:ascii="宋体" w:hAnsi="宋体" w:eastAsia="宋体" w:cs="宋体"/>
          <w:b w:val="0"/>
          <w:bCs w:val="0"/>
          <w:spacing w:val="-10"/>
          <w:sz w:val="28"/>
          <w:szCs w:val="28"/>
          <w:highlight w:val="none"/>
          <w:lang w:eastAsia="zh-CN"/>
        </w:rPr>
      </w:pPr>
    </w:p>
    <w:p w14:paraId="54B294FD">
      <w:pPr>
        <w:spacing w:line="283" w:lineRule="auto"/>
        <w:jc w:val="center"/>
        <w:outlineLvl w:val="9"/>
        <w:rPr>
          <w:rFonts w:hint="eastAsia" w:ascii="宋体" w:hAnsi="宋体" w:eastAsia="宋体" w:cs="宋体"/>
          <w:b w:val="0"/>
          <w:bCs w:val="0"/>
          <w:spacing w:val="-10"/>
          <w:sz w:val="28"/>
          <w:szCs w:val="28"/>
          <w:highlight w:val="none"/>
          <w:lang w:eastAsia="zh-CN"/>
        </w:rPr>
      </w:pPr>
    </w:p>
    <w:p w14:paraId="18B2F17F">
      <w:pPr>
        <w:spacing w:line="283" w:lineRule="auto"/>
        <w:jc w:val="center"/>
        <w:outlineLvl w:val="9"/>
        <w:rPr>
          <w:rFonts w:hint="eastAsia" w:ascii="宋体" w:hAnsi="宋体" w:eastAsia="宋体" w:cs="宋体"/>
          <w:b w:val="0"/>
          <w:bCs w:val="0"/>
          <w:spacing w:val="-10"/>
          <w:sz w:val="28"/>
          <w:szCs w:val="28"/>
          <w:highlight w:val="none"/>
          <w:lang w:eastAsia="zh-CN"/>
        </w:rPr>
      </w:pPr>
    </w:p>
    <w:p w14:paraId="7DEBB4CC">
      <w:pPr>
        <w:spacing w:line="283" w:lineRule="auto"/>
        <w:jc w:val="center"/>
        <w:outlineLvl w:val="9"/>
        <w:rPr>
          <w:rFonts w:hint="eastAsia" w:ascii="宋体" w:hAnsi="宋体" w:eastAsia="宋体" w:cs="宋体"/>
          <w:b w:val="0"/>
          <w:bCs w:val="0"/>
          <w:spacing w:val="-10"/>
          <w:sz w:val="28"/>
          <w:szCs w:val="28"/>
          <w:highlight w:val="none"/>
          <w:lang w:eastAsia="zh-CN"/>
        </w:rPr>
      </w:pPr>
    </w:p>
    <w:p w14:paraId="3B3DC372">
      <w:pPr>
        <w:spacing w:line="283" w:lineRule="auto"/>
        <w:jc w:val="center"/>
        <w:outlineLvl w:val="9"/>
        <w:rPr>
          <w:rFonts w:hint="eastAsia" w:ascii="宋体" w:hAnsi="宋体" w:eastAsia="宋体" w:cs="宋体"/>
          <w:b w:val="0"/>
          <w:bCs w:val="0"/>
          <w:spacing w:val="-10"/>
          <w:sz w:val="28"/>
          <w:szCs w:val="28"/>
          <w:highlight w:val="none"/>
          <w:lang w:eastAsia="zh-CN"/>
        </w:rPr>
      </w:pPr>
    </w:p>
    <w:p w14:paraId="5356F125">
      <w:pPr>
        <w:spacing w:line="283" w:lineRule="auto"/>
        <w:jc w:val="center"/>
        <w:outlineLvl w:val="9"/>
        <w:rPr>
          <w:rFonts w:hint="eastAsia" w:ascii="宋体" w:hAnsi="宋体" w:eastAsia="宋体" w:cs="宋体"/>
          <w:b w:val="0"/>
          <w:bCs w:val="0"/>
          <w:spacing w:val="-10"/>
          <w:sz w:val="28"/>
          <w:szCs w:val="28"/>
          <w:highlight w:val="none"/>
          <w:lang w:eastAsia="zh-CN"/>
        </w:rPr>
      </w:pPr>
    </w:p>
    <w:p w14:paraId="074BAB65">
      <w:pPr>
        <w:spacing w:line="283" w:lineRule="auto"/>
        <w:jc w:val="center"/>
        <w:outlineLvl w:val="9"/>
        <w:rPr>
          <w:rFonts w:hint="eastAsia" w:ascii="宋体" w:hAnsi="宋体" w:cs="宋体"/>
          <w:b w:val="0"/>
          <w:bCs w:val="0"/>
          <w:spacing w:val="-10"/>
          <w:sz w:val="28"/>
          <w:szCs w:val="28"/>
          <w:highlight w:val="none"/>
          <w:lang w:val="en-US" w:eastAsia="zh-CN"/>
        </w:rPr>
      </w:pPr>
      <w:r>
        <w:rPr>
          <w:rFonts w:hint="eastAsia" w:ascii="宋体" w:hAnsi="宋体" w:eastAsia="宋体" w:cs="宋体"/>
          <w:b w:val="0"/>
          <w:bCs w:val="0"/>
          <w:spacing w:val="-10"/>
          <w:sz w:val="28"/>
          <w:szCs w:val="28"/>
          <w:highlight w:val="none"/>
          <w:lang w:eastAsia="zh-CN"/>
        </w:rPr>
        <w:t>资</w:t>
      </w:r>
      <w:r>
        <w:rPr>
          <w:rFonts w:ascii="宋体" w:hAnsi="宋体" w:eastAsia="宋体" w:cs="宋体"/>
          <w:b w:val="0"/>
          <w:bCs w:val="0"/>
          <w:spacing w:val="-10"/>
          <w:sz w:val="28"/>
          <w:szCs w:val="28"/>
          <w:highlight w:val="none"/>
        </w:rPr>
        <w:t>格条</w:t>
      </w:r>
      <w:r>
        <w:rPr>
          <w:rFonts w:hint="eastAsia" w:ascii="宋体" w:hAnsi="宋体" w:eastAsia="宋体" w:cs="宋体"/>
          <w:b w:val="0"/>
          <w:bCs w:val="0"/>
          <w:spacing w:val="-10"/>
          <w:sz w:val="28"/>
          <w:szCs w:val="28"/>
          <w:highlight w:val="none"/>
          <w:lang w:eastAsia="zh-CN"/>
        </w:rPr>
        <w:t>件承诺</w:t>
      </w:r>
      <w:r>
        <w:rPr>
          <w:rFonts w:hint="eastAsia" w:ascii="宋体" w:hAnsi="宋体" w:cs="宋体"/>
          <w:b w:val="0"/>
          <w:bCs w:val="0"/>
          <w:spacing w:val="-10"/>
          <w:sz w:val="28"/>
          <w:szCs w:val="28"/>
          <w:highlight w:val="none"/>
          <w:lang w:val="en-US" w:eastAsia="zh-CN"/>
        </w:rPr>
        <w:t>3</w:t>
      </w:r>
    </w:p>
    <w:p w14:paraId="2AB932C3">
      <w:pPr>
        <w:pStyle w:val="19"/>
        <w:outlineLvl w:val="9"/>
        <w:rPr>
          <w:rFonts w:hint="eastAsia"/>
          <w:highlight w:val="none"/>
          <w:lang w:val="en-US" w:eastAsia="zh-CN"/>
        </w:rPr>
      </w:pPr>
    </w:p>
    <w:p w14:paraId="453E73AE">
      <w:pPr>
        <w:spacing w:line="24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采购人、</w:t>
      </w:r>
      <w:r>
        <w:rPr>
          <w:rFonts w:hint="eastAsia" w:ascii="宋体" w:hAnsi="宋体" w:eastAsia="宋体" w:cs="宋体"/>
          <w:sz w:val="24"/>
          <w:szCs w:val="24"/>
          <w:highlight w:val="none"/>
          <w:u w:val="single"/>
        </w:rPr>
        <w:t xml:space="preserve">采购代理机构 ) </w:t>
      </w:r>
    </w:p>
    <w:p w14:paraId="34A3A048">
      <w:pPr>
        <w:spacing w:before="242" w:line="240" w:lineRule="auto"/>
        <w:ind w:firstLine="480" w:firstLineChars="200"/>
        <w:outlineLvl w:val="9"/>
        <w:rPr>
          <w:rFonts w:ascii="宋体" w:hAnsi="宋体" w:eastAsia="宋体" w:cs="宋体"/>
          <w:sz w:val="24"/>
          <w:szCs w:val="24"/>
          <w:highlight w:val="none"/>
        </w:rPr>
      </w:pPr>
      <w:r>
        <w:rPr>
          <w:rFonts w:ascii="宋体" w:hAnsi="宋体" w:eastAsia="宋体" w:cs="宋体"/>
          <w:sz w:val="24"/>
          <w:szCs w:val="24"/>
          <w:highlight w:val="none"/>
        </w:rPr>
        <w:t>我单位(公司)参与</w:t>
      </w:r>
      <w:r>
        <w:rPr>
          <w:rFonts w:ascii="宋体" w:hAnsi="宋体" w:eastAsia="宋体" w:cs="宋体"/>
          <w:spacing w:val="-71"/>
          <w:sz w:val="24"/>
          <w:szCs w:val="24"/>
          <w:highlight w:val="none"/>
        </w:rPr>
        <w:t xml:space="preserve"> </w:t>
      </w:r>
      <w:r>
        <w:rPr>
          <w:rFonts w:ascii="宋体" w:hAnsi="宋体" w:eastAsia="宋体" w:cs="宋体"/>
          <w:spacing w:val="27"/>
          <w:sz w:val="24"/>
          <w:szCs w:val="24"/>
          <w:highlight w:val="none"/>
          <w:u w:val="single" w:color="auto"/>
        </w:rPr>
        <w:t xml:space="preserve">   </w:t>
      </w:r>
      <w:r>
        <w:rPr>
          <w:rFonts w:ascii="宋体" w:hAnsi="宋体" w:eastAsia="宋体" w:cs="宋体"/>
          <w:sz w:val="24"/>
          <w:szCs w:val="24"/>
          <w:highlight w:val="none"/>
          <w:u w:val="single" w:color="auto"/>
        </w:rPr>
        <w:t>(</w:t>
      </w:r>
      <w:r>
        <w:rPr>
          <w:rFonts w:ascii="宋体" w:hAnsi="宋体" w:eastAsia="宋体" w:cs="宋体"/>
          <w:spacing w:val="-58"/>
          <w:sz w:val="24"/>
          <w:szCs w:val="24"/>
          <w:highlight w:val="none"/>
          <w:u w:val="single" w:color="auto"/>
        </w:rPr>
        <w:t xml:space="preserve"> </w:t>
      </w:r>
      <w:r>
        <w:rPr>
          <w:rFonts w:ascii="宋体" w:hAnsi="宋体" w:eastAsia="宋体" w:cs="宋体"/>
          <w:sz w:val="24"/>
          <w:szCs w:val="24"/>
          <w:highlight w:val="none"/>
          <w:u w:val="single" w:color="auto"/>
        </w:rPr>
        <w:t>采</w:t>
      </w:r>
      <w:r>
        <w:rPr>
          <w:rFonts w:ascii="宋体" w:hAnsi="宋体" w:eastAsia="宋体" w:cs="宋体"/>
          <w:spacing w:val="-60"/>
          <w:sz w:val="24"/>
          <w:szCs w:val="24"/>
          <w:highlight w:val="none"/>
          <w:u w:val="single" w:color="auto"/>
        </w:rPr>
        <w:t xml:space="preserve"> </w:t>
      </w:r>
      <w:r>
        <w:rPr>
          <w:rFonts w:ascii="宋体" w:hAnsi="宋体" w:eastAsia="宋体" w:cs="宋体"/>
          <w:sz w:val="24"/>
          <w:szCs w:val="24"/>
          <w:highlight w:val="none"/>
          <w:u w:val="single" w:color="auto"/>
        </w:rPr>
        <w:t>购</w:t>
      </w:r>
      <w:r>
        <w:rPr>
          <w:rFonts w:ascii="宋体" w:hAnsi="宋体" w:eastAsia="宋体" w:cs="宋体"/>
          <w:spacing w:val="-53"/>
          <w:sz w:val="24"/>
          <w:szCs w:val="24"/>
          <w:highlight w:val="none"/>
          <w:u w:val="single" w:color="auto"/>
        </w:rPr>
        <w:t xml:space="preserve"> </w:t>
      </w:r>
      <w:r>
        <w:rPr>
          <w:rFonts w:ascii="宋体" w:hAnsi="宋体" w:eastAsia="宋体" w:cs="宋体"/>
          <w:sz w:val="24"/>
          <w:szCs w:val="24"/>
          <w:highlight w:val="none"/>
          <w:u w:val="single" w:color="auto"/>
        </w:rPr>
        <w:t>项目</w:t>
      </w:r>
      <w:r>
        <w:rPr>
          <w:rFonts w:ascii="宋体" w:hAnsi="宋体" w:eastAsia="宋体" w:cs="宋体"/>
          <w:spacing w:val="-54"/>
          <w:sz w:val="24"/>
          <w:szCs w:val="24"/>
          <w:highlight w:val="none"/>
          <w:u w:val="single" w:color="auto"/>
        </w:rPr>
        <w:t xml:space="preserve"> </w:t>
      </w:r>
      <w:r>
        <w:rPr>
          <w:rFonts w:ascii="宋体" w:hAnsi="宋体" w:eastAsia="宋体" w:cs="宋体"/>
          <w:sz w:val="24"/>
          <w:szCs w:val="24"/>
          <w:highlight w:val="none"/>
          <w:u w:val="single" w:color="auto"/>
        </w:rPr>
        <w:t>名</w:t>
      </w:r>
      <w:r>
        <w:rPr>
          <w:rFonts w:ascii="宋体" w:hAnsi="宋体" w:eastAsia="宋体" w:cs="宋体"/>
          <w:spacing w:val="-59"/>
          <w:sz w:val="24"/>
          <w:szCs w:val="24"/>
          <w:highlight w:val="none"/>
          <w:u w:val="single" w:color="auto"/>
        </w:rPr>
        <w:t xml:space="preserve"> </w:t>
      </w:r>
      <w:r>
        <w:rPr>
          <w:rFonts w:ascii="宋体" w:hAnsi="宋体" w:eastAsia="宋体" w:cs="宋体"/>
          <w:sz w:val="24"/>
          <w:szCs w:val="24"/>
          <w:highlight w:val="none"/>
          <w:u w:val="single" w:color="auto"/>
        </w:rPr>
        <w:t>称</w:t>
      </w:r>
      <w:r>
        <w:rPr>
          <w:rFonts w:hint="eastAsia" w:ascii="宋体" w:hAnsi="宋体" w:eastAsia="宋体" w:cs="宋体"/>
          <w:sz w:val="24"/>
          <w:szCs w:val="24"/>
          <w:highlight w:val="none"/>
          <w:u w:val="single" w:color="auto"/>
          <w:lang w:eastAsia="zh-CN"/>
        </w:rPr>
        <w:t>、</w:t>
      </w:r>
      <w:r>
        <w:rPr>
          <w:rFonts w:ascii="宋体" w:hAnsi="宋体" w:eastAsia="宋体" w:cs="宋体"/>
          <w:spacing w:val="-53"/>
          <w:sz w:val="24"/>
          <w:szCs w:val="24"/>
          <w:highlight w:val="none"/>
          <w:u w:val="single" w:color="auto"/>
        </w:rPr>
        <w:t xml:space="preserve"> </w:t>
      </w:r>
      <w:r>
        <w:rPr>
          <w:rFonts w:ascii="宋体" w:hAnsi="宋体" w:eastAsia="宋体" w:cs="宋体"/>
          <w:sz w:val="24"/>
          <w:szCs w:val="24"/>
          <w:highlight w:val="none"/>
          <w:u w:val="single" w:color="auto"/>
        </w:rPr>
        <w:t>项目</w:t>
      </w:r>
      <w:r>
        <w:rPr>
          <w:rFonts w:ascii="宋体" w:hAnsi="宋体" w:eastAsia="宋体" w:cs="宋体"/>
          <w:spacing w:val="-56"/>
          <w:sz w:val="24"/>
          <w:szCs w:val="24"/>
          <w:highlight w:val="none"/>
          <w:u w:val="single" w:color="auto"/>
        </w:rPr>
        <w:t xml:space="preserve"> </w:t>
      </w:r>
      <w:r>
        <w:rPr>
          <w:rFonts w:ascii="宋体" w:hAnsi="宋体" w:eastAsia="宋体" w:cs="宋体"/>
          <w:sz w:val="24"/>
          <w:szCs w:val="24"/>
          <w:highlight w:val="none"/>
          <w:u w:val="single" w:color="auto"/>
        </w:rPr>
        <w:t>编</w:t>
      </w:r>
      <w:r>
        <w:rPr>
          <w:rFonts w:ascii="宋体" w:hAnsi="宋体" w:eastAsia="宋体" w:cs="宋体"/>
          <w:spacing w:val="-50"/>
          <w:sz w:val="24"/>
          <w:szCs w:val="24"/>
          <w:highlight w:val="none"/>
          <w:u w:val="single" w:color="auto"/>
        </w:rPr>
        <w:t xml:space="preserve"> </w:t>
      </w:r>
      <w:r>
        <w:rPr>
          <w:rFonts w:ascii="宋体" w:hAnsi="宋体" w:eastAsia="宋体" w:cs="宋体"/>
          <w:sz w:val="24"/>
          <w:szCs w:val="24"/>
          <w:highlight w:val="none"/>
          <w:u w:val="single" w:color="auto"/>
        </w:rPr>
        <w:t>号</w:t>
      </w:r>
      <w:r>
        <w:rPr>
          <w:rFonts w:ascii="宋体" w:hAnsi="宋体" w:eastAsia="宋体" w:cs="宋体"/>
          <w:spacing w:val="-56"/>
          <w:sz w:val="24"/>
          <w:szCs w:val="24"/>
          <w:highlight w:val="none"/>
          <w:u w:val="single" w:color="auto"/>
        </w:rPr>
        <w:t xml:space="preserve"> </w:t>
      </w:r>
      <w:r>
        <w:rPr>
          <w:rFonts w:ascii="宋体" w:hAnsi="宋体" w:eastAsia="宋体" w:cs="宋体"/>
          <w:sz w:val="24"/>
          <w:szCs w:val="24"/>
          <w:highlight w:val="none"/>
          <w:u w:val="single" w:color="auto"/>
        </w:rPr>
        <w:t>)</w:t>
      </w:r>
      <w:r>
        <w:rPr>
          <w:rFonts w:ascii="宋体" w:hAnsi="宋体" w:eastAsia="宋体" w:cs="宋体"/>
          <w:spacing w:val="2"/>
          <w:sz w:val="24"/>
          <w:szCs w:val="24"/>
          <w:highlight w:val="none"/>
        </w:rPr>
        <w:t>采购项目的政府采购活动，</w:t>
      </w:r>
      <w:r>
        <w:rPr>
          <w:rFonts w:hint="eastAsia" w:ascii="宋体" w:hAnsi="宋体" w:eastAsia="宋体" w:cs="宋体"/>
          <w:spacing w:val="2"/>
          <w:sz w:val="24"/>
          <w:szCs w:val="24"/>
          <w:highlight w:val="none"/>
          <w:lang w:val="en-US" w:eastAsia="zh-CN"/>
        </w:rPr>
        <w:t>我公司</w:t>
      </w:r>
      <w:r>
        <w:rPr>
          <w:rFonts w:ascii="宋体" w:hAnsi="宋体" w:eastAsia="宋体" w:cs="宋体"/>
          <w:spacing w:val="2"/>
          <w:sz w:val="24"/>
          <w:szCs w:val="24"/>
          <w:highlight w:val="none"/>
        </w:rPr>
        <w:t>承诺：</w:t>
      </w:r>
    </w:p>
    <w:p w14:paraId="7BE1A28F">
      <w:pPr>
        <w:numPr>
          <w:ilvl w:val="0"/>
          <w:numId w:val="16"/>
        </w:numPr>
        <w:spacing w:before="242" w:line="360" w:lineRule="auto"/>
        <w:ind w:firstLine="488" w:firstLineChars="200"/>
        <w:outlineLvl w:val="9"/>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我公司是在中国境内注册具有独立承担民事责任能力的独立法人或其他组织形式，具备有效的营业执照，具有履行合同所必需的设备和专业技术能力。</w:t>
      </w:r>
    </w:p>
    <w:p w14:paraId="6604F89D">
      <w:pPr>
        <w:numPr>
          <w:ilvl w:val="0"/>
          <w:numId w:val="16"/>
        </w:numPr>
        <w:spacing w:before="242" w:line="360" w:lineRule="auto"/>
        <w:ind w:firstLine="488" w:firstLineChars="200"/>
        <w:outlineLvl w:val="9"/>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被政府列入取消投标资格期限内的企业或个人参加本项目。</w:t>
      </w:r>
    </w:p>
    <w:p w14:paraId="65BC6C73">
      <w:pPr>
        <w:spacing w:before="242" w:line="360" w:lineRule="auto"/>
        <w:ind w:firstLine="488" w:firstLineChars="200"/>
        <w:outlineLvl w:val="9"/>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3、单位负责人为同一人或者存在直接控股、管理关系的不同供应商，参加同一合同项下的政府采购活动。</w:t>
      </w:r>
    </w:p>
    <w:p w14:paraId="6E83819F">
      <w:pPr>
        <w:spacing w:before="242" w:line="240" w:lineRule="auto"/>
        <w:ind w:firstLine="488" w:firstLineChars="200"/>
        <w:outlineLvl w:val="9"/>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特此承诺。</w:t>
      </w:r>
    </w:p>
    <w:p w14:paraId="78BA0609">
      <w:pPr>
        <w:keepNext w:val="0"/>
        <w:keepLines w:val="0"/>
        <w:pageBreakBefore w:val="0"/>
        <w:widowControl w:val="0"/>
        <w:kinsoku/>
        <w:wordWrap/>
        <w:overflowPunct/>
        <w:topLinePunct w:val="0"/>
        <w:autoSpaceDE/>
        <w:autoSpaceDN/>
        <w:bidi w:val="0"/>
        <w:adjustRightInd/>
        <w:snapToGrid/>
        <w:spacing w:before="240" w:after="60"/>
        <w:ind w:firstLine="4800" w:firstLineChars="2000"/>
        <w:jc w:val="both"/>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盖章</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w:t>
      </w:r>
    </w:p>
    <w:p w14:paraId="3425642F">
      <w:pPr>
        <w:keepNext w:val="0"/>
        <w:keepLines w:val="0"/>
        <w:pageBreakBefore w:val="0"/>
        <w:widowControl w:val="0"/>
        <w:kinsoku/>
        <w:wordWrap/>
        <w:overflowPunct/>
        <w:topLinePunct w:val="0"/>
        <w:autoSpaceDE/>
        <w:autoSpaceDN/>
        <w:bidi w:val="0"/>
        <w:adjustRightInd/>
        <w:snapToGrid/>
        <w:spacing w:before="240" w:after="60"/>
        <w:ind w:firstLine="4800" w:firstLineChars="2000"/>
        <w:jc w:val="both"/>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法定代表人或其委托代理人（</w:t>
      </w:r>
      <w:r>
        <w:rPr>
          <w:rFonts w:hint="eastAsia" w:ascii="宋体" w:hAnsi="宋体" w:eastAsia="宋体" w:cs="宋体"/>
          <w:bCs/>
          <w:sz w:val="24"/>
          <w:szCs w:val="24"/>
          <w:highlight w:val="none"/>
        </w:rPr>
        <w:t>签字</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w:t>
      </w:r>
    </w:p>
    <w:p w14:paraId="4C915FA3">
      <w:pPr>
        <w:keepNext w:val="0"/>
        <w:keepLines w:val="0"/>
        <w:pageBreakBefore w:val="0"/>
        <w:widowControl w:val="0"/>
        <w:kinsoku/>
        <w:wordWrap/>
        <w:overflowPunct/>
        <w:topLinePunct w:val="0"/>
        <w:autoSpaceDE/>
        <w:autoSpaceDN/>
        <w:bidi w:val="0"/>
        <w:adjustRightInd/>
        <w:snapToGrid/>
        <w:spacing w:before="240" w:after="60"/>
        <w:ind w:firstLine="4800" w:firstLineChars="2000"/>
        <w:jc w:val="both"/>
        <w:textAlignment w:val="auto"/>
        <w:outlineLvl w:val="9"/>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lang w:eastAsia="zh-CN"/>
        </w:rPr>
        <w:t>：</w:t>
      </w:r>
    </w:p>
    <w:p w14:paraId="4544DD6A">
      <w:pPr>
        <w:pStyle w:val="13"/>
        <w:rPr>
          <w:color w:val="auto"/>
          <w:sz w:val="20"/>
          <w:highlight w:val="none"/>
        </w:rPr>
      </w:pPr>
    </w:p>
    <w:p w14:paraId="639EC4E3">
      <w:pPr>
        <w:rPr>
          <w:color w:val="auto"/>
          <w:sz w:val="20"/>
          <w:highlight w:val="none"/>
        </w:rPr>
      </w:pPr>
    </w:p>
    <w:p w14:paraId="647ECC41">
      <w:pPr>
        <w:pStyle w:val="22"/>
        <w:rPr>
          <w:color w:val="auto"/>
          <w:sz w:val="20"/>
          <w:highlight w:val="none"/>
        </w:rPr>
      </w:pPr>
    </w:p>
    <w:p w14:paraId="6DD6D946">
      <w:pPr>
        <w:rPr>
          <w:color w:val="auto"/>
          <w:sz w:val="20"/>
          <w:highlight w:val="none"/>
        </w:rPr>
      </w:pPr>
    </w:p>
    <w:p w14:paraId="594975A6">
      <w:pPr>
        <w:pStyle w:val="22"/>
        <w:rPr>
          <w:color w:val="auto"/>
          <w:sz w:val="20"/>
          <w:highlight w:val="none"/>
        </w:rPr>
      </w:pPr>
    </w:p>
    <w:p w14:paraId="6487BACD">
      <w:pPr>
        <w:rPr>
          <w:color w:val="auto"/>
          <w:sz w:val="20"/>
          <w:highlight w:val="none"/>
        </w:rPr>
      </w:pPr>
    </w:p>
    <w:p w14:paraId="101896EF">
      <w:pPr>
        <w:pStyle w:val="22"/>
        <w:rPr>
          <w:color w:val="auto"/>
          <w:sz w:val="20"/>
          <w:highlight w:val="none"/>
        </w:rPr>
      </w:pPr>
    </w:p>
    <w:p w14:paraId="5C7A825F">
      <w:pPr>
        <w:rPr>
          <w:color w:val="auto"/>
          <w:sz w:val="20"/>
          <w:highlight w:val="none"/>
        </w:rPr>
      </w:pPr>
    </w:p>
    <w:p w14:paraId="3E81A039">
      <w:pPr>
        <w:pStyle w:val="22"/>
        <w:rPr>
          <w:color w:val="auto"/>
          <w:sz w:val="20"/>
          <w:highlight w:val="none"/>
        </w:rPr>
      </w:pPr>
    </w:p>
    <w:p w14:paraId="77B82E3E">
      <w:pPr>
        <w:rPr>
          <w:color w:val="auto"/>
          <w:sz w:val="20"/>
          <w:highlight w:val="none"/>
        </w:rPr>
      </w:pPr>
    </w:p>
    <w:p w14:paraId="5EDDFB7C">
      <w:pPr>
        <w:pStyle w:val="22"/>
        <w:rPr>
          <w:color w:val="auto"/>
          <w:sz w:val="20"/>
          <w:highlight w:val="none"/>
        </w:rPr>
      </w:pPr>
    </w:p>
    <w:p w14:paraId="11FB86AD">
      <w:pPr>
        <w:rPr>
          <w:color w:val="auto"/>
          <w:sz w:val="20"/>
          <w:highlight w:val="none"/>
        </w:rPr>
      </w:pPr>
    </w:p>
    <w:p w14:paraId="3EE948CF">
      <w:pPr>
        <w:pStyle w:val="22"/>
        <w:rPr>
          <w:color w:val="auto"/>
          <w:sz w:val="20"/>
          <w:highlight w:val="none"/>
        </w:rPr>
      </w:pPr>
    </w:p>
    <w:p w14:paraId="51CDCEBD">
      <w:pPr>
        <w:rPr>
          <w:color w:val="auto"/>
          <w:sz w:val="20"/>
          <w:highlight w:val="none"/>
        </w:rPr>
      </w:pPr>
    </w:p>
    <w:p w14:paraId="0F504D9B">
      <w:pPr>
        <w:pStyle w:val="22"/>
        <w:rPr>
          <w:color w:val="auto"/>
          <w:sz w:val="20"/>
          <w:highlight w:val="none"/>
        </w:rPr>
      </w:pPr>
    </w:p>
    <w:p w14:paraId="69CB52A1">
      <w:pPr>
        <w:rPr>
          <w:color w:val="auto"/>
          <w:sz w:val="20"/>
          <w:highlight w:val="none"/>
        </w:rPr>
      </w:pPr>
    </w:p>
    <w:p w14:paraId="33611B64">
      <w:pPr>
        <w:pStyle w:val="22"/>
        <w:rPr>
          <w:color w:val="auto"/>
          <w:sz w:val="20"/>
          <w:highlight w:val="none"/>
        </w:rPr>
      </w:pPr>
    </w:p>
    <w:p w14:paraId="6F23491F">
      <w:pPr>
        <w:rPr>
          <w:color w:val="auto"/>
          <w:sz w:val="20"/>
          <w:highlight w:val="none"/>
        </w:rPr>
      </w:pPr>
    </w:p>
    <w:p w14:paraId="4E837E4F">
      <w:pPr>
        <w:pStyle w:val="22"/>
        <w:rPr>
          <w:highlight w:val="none"/>
        </w:rPr>
      </w:pPr>
    </w:p>
    <w:p w14:paraId="589B0CAF">
      <w:pPr>
        <w:pStyle w:val="13"/>
        <w:rPr>
          <w:color w:val="auto"/>
          <w:sz w:val="20"/>
          <w:highlight w:val="none"/>
        </w:rPr>
      </w:pPr>
    </w:p>
    <w:p w14:paraId="03E80515">
      <w:pPr>
        <w:pStyle w:val="13"/>
        <w:spacing w:before="8"/>
        <w:rPr>
          <w:color w:val="auto"/>
          <w:highlight w:val="none"/>
        </w:rPr>
      </w:pPr>
    </w:p>
    <w:p w14:paraId="5D042167">
      <w:pPr>
        <w:pStyle w:val="13"/>
        <w:spacing w:before="66"/>
        <w:ind w:left="732" w:right="813"/>
        <w:jc w:val="center"/>
        <w:rPr>
          <w:color w:val="auto"/>
          <w:highlight w:val="none"/>
        </w:rPr>
      </w:pPr>
      <w:r>
        <w:rPr>
          <w:color w:val="auto"/>
          <w:highlight w:val="none"/>
        </w:rPr>
        <w:t>（三）近三年（202</w:t>
      </w:r>
      <w:r>
        <w:rPr>
          <w:rFonts w:hint="eastAsia"/>
          <w:color w:val="auto"/>
          <w:highlight w:val="none"/>
          <w:lang w:val="en-US" w:eastAsia="zh-CN"/>
        </w:rPr>
        <w:t>2</w:t>
      </w:r>
      <w:r>
        <w:rPr>
          <w:color w:val="auto"/>
          <w:highlight w:val="none"/>
        </w:rPr>
        <w:t>-202</w:t>
      </w:r>
      <w:r>
        <w:rPr>
          <w:rFonts w:hint="eastAsia"/>
          <w:color w:val="auto"/>
          <w:highlight w:val="none"/>
          <w:lang w:val="en-US" w:eastAsia="zh-CN"/>
        </w:rPr>
        <w:t>4</w:t>
      </w:r>
      <w:r>
        <w:rPr>
          <w:color w:val="auto"/>
          <w:highlight w:val="none"/>
        </w:rPr>
        <w:t>年）完成的类似项目情况表</w:t>
      </w:r>
    </w:p>
    <w:p w14:paraId="1E54E78D">
      <w:pPr>
        <w:pStyle w:val="13"/>
        <w:spacing w:before="6"/>
        <w:rPr>
          <w:color w:val="auto"/>
          <w:highlight w:val="none"/>
        </w:rPr>
      </w:pPr>
    </w:p>
    <w:tbl>
      <w:tblPr>
        <w:tblStyle w:val="23"/>
        <w:tblW w:w="0" w:type="auto"/>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6681"/>
      </w:tblGrid>
      <w:tr w14:paraId="01A1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268" w:type="dxa"/>
          </w:tcPr>
          <w:p w14:paraId="0AAFB840">
            <w:pPr>
              <w:pStyle w:val="30"/>
              <w:spacing w:before="3"/>
              <w:rPr>
                <w:color w:val="auto"/>
                <w:sz w:val="21"/>
                <w:highlight w:val="none"/>
              </w:rPr>
            </w:pPr>
          </w:p>
          <w:p w14:paraId="2CB2634C">
            <w:pPr>
              <w:pStyle w:val="30"/>
              <w:spacing w:line="252" w:lineRule="exact"/>
              <w:ind w:left="481" w:right="474"/>
              <w:jc w:val="center"/>
              <w:rPr>
                <w:color w:val="auto"/>
                <w:sz w:val="21"/>
                <w:highlight w:val="none"/>
              </w:rPr>
            </w:pPr>
            <w:r>
              <w:rPr>
                <w:color w:val="auto"/>
                <w:sz w:val="21"/>
                <w:highlight w:val="none"/>
              </w:rPr>
              <w:t>项目名称</w:t>
            </w:r>
          </w:p>
        </w:tc>
        <w:tc>
          <w:tcPr>
            <w:tcW w:w="6681" w:type="dxa"/>
          </w:tcPr>
          <w:p w14:paraId="2B71F002">
            <w:pPr>
              <w:pStyle w:val="30"/>
              <w:rPr>
                <w:rFonts w:ascii="Times New Roman"/>
                <w:color w:val="auto"/>
                <w:sz w:val="20"/>
                <w:highlight w:val="none"/>
              </w:rPr>
            </w:pPr>
          </w:p>
        </w:tc>
      </w:tr>
      <w:tr w14:paraId="2F2B8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268" w:type="dxa"/>
          </w:tcPr>
          <w:p w14:paraId="735A010B">
            <w:pPr>
              <w:pStyle w:val="30"/>
              <w:spacing w:before="3"/>
              <w:rPr>
                <w:color w:val="auto"/>
                <w:sz w:val="21"/>
                <w:highlight w:val="none"/>
              </w:rPr>
            </w:pPr>
          </w:p>
          <w:p w14:paraId="2EAFC02C">
            <w:pPr>
              <w:pStyle w:val="30"/>
              <w:spacing w:line="253" w:lineRule="exact"/>
              <w:ind w:left="481" w:right="474"/>
              <w:jc w:val="center"/>
              <w:rPr>
                <w:color w:val="auto"/>
                <w:sz w:val="21"/>
                <w:highlight w:val="none"/>
              </w:rPr>
            </w:pPr>
            <w:r>
              <w:rPr>
                <w:color w:val="auto"/>
                <w:sz w:val="21"/>
                <w:highlight w:val="none"/>
              </w:rPr>
              <w:t>项目所在地</w:t>
            </w:r>
          </w:p>
        </w:tc>
        <w:tc>
          <w:tcPr>
            <w:tcW w:w="6681" w:type="dxa"/>
          </w:tcPr>
          <w:p w14:paraId="2193E872">
            <w:pPr>
              <w:pStyle w:val="30"/>
              <w:rPr>
                <w:rFonts w:ascii="Times New Roman"/>
                <w:color w:val="auto"/>
                <w:sz w:val="20"/>
                <w:highlight w:val="none"/>
              </w:rPr>
            </w:pPr>
          </w:p>
        </w:tc>
      </w:tr>
      <w:tr w14:paraId="00B7F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68" w:type="dxa"/>
          </w:tcPr>
          <w:p w14:paraId="1AE41BCD">
            <w:pPr>
              <w:pStyle w:val="30"/>
              <w:spacing w:before="2"/>
              <w:rPr>
                <w:color w:val="auto"/>
                <w:sz w:val="21"/>
                <w:highlight w:val="none"/>
              </w:rPr>
            </w:pPr>
          </w:p>
          <w:p w14:paraId="6FF2D50D">
            <w:pPr>
              <w:pStyle w:val="30"/>
              <w:spacing w:line="252" w:lineRule="exact"/>
              <w:ind w:left="481" w:right="474"/>
              <w:jc w:val="center"/>
              <w:rPr>
                <w:color w:val="auto"/>
                <w:sz w:val="21"/>
                <w:highlight w:val="none"/>
              </w:rPr>
            </w:pPr>
            <w:r>
              <w:rPr>
                <w:color w:val="auto"/>
                <w:sz w:val="21"/>
                <w:highlight w:val="none"/>
              </w:rPr>
              <w:t>发包人名称</w:t>
            </w:r>
          </w:p>
        </w:tc>
        <w:tc>
          <w:tcPr>
            <w:tcW w:w="6681" w:type="dxa"/>
          </w:tcPr>
          <w:p w14:paraId="268EEC16">
            <w:pPr>
              <w:pStyle w:val="30"/>
              <w:rPr>
                <w:rFonts w:ascii="Times New Roman"/>
                <w:color w:val="auto"/>
                <w:sz w:val="20"/>
                <w:highlight w:val="none"/>
              </w:rPr>
            </w:pPr>
          </w:p>
        </w:tc>
      </w:tr>
      <w:tr w14:paraId="0063B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268" w:type="dxa"/>
          </w:tcPr>
          <w:p w14:paraId="7386C047">
            <w:pPr>
              <w:pStyle w:val="30"/>
              <w:spacing w:before="2"/>
              <w:rPr>
                <w:color w:val="auto"/>
                <w:sz w:val="21"/>
                <w:highlight w:val="none"/>
              </w:rPr>
            </w:pPr>
          </w:p>
          <w:p w14:paraId="67D8F741">
            <w:pPr>
              <w:pStyle w:val="30"/>
              <w:spacing w:before="1" w:line="253" w:lineRule="exact"/>
              <w:ind w:left="481" w:right="474"/>
              <w:jc w:val="center"/>
              <w:rPr>
                <w:color w:val="auto"/>
                <w:sz w:val="21"/>
                <w:highlight w:val="none"/>
              </w:rPr>
            </w:pPr>
            <w:r>
              <w:rPr>
                <w:color w:val="auto"/>
                <w:sz w:val="21"/>
                <w:highlight w:val="none"/>
              </w:rPr>
              <w:t>发包人地址</w:t>
            </w:r>
          </w:p>
        </w:tc>
        <w:tc>
          <w:tcPr>
            <w:tcW w:w="6681" w:type="dxa"/>
          </w:tcPr>
          <w:p w14:paraId="1F601295">
            <w:pPr>
              <w:pStyle w:val="30"/>
              <w:rPr>
                <w:rFonts w:ascii="Times New Roman"/>
                <w:color w:val="auto"/>
                <w:sz w:val="20"/>
                <w:highlight w:val="none"/>
              </w:rPr>
            </w:pPr>
          </w:p>
        </w:tc>
      </w:tr>
      <w:tr w14:paraId="1CE8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268" w:type="dxa"/>
          </w:tcPr>
          <w:p w14:paraId="2F649D4E">
            <w:pPr>
              <w:pStyle w:val="30"/>
              <w:spacing w:before="4"/>
              <w:rPr>
                <w:color w:val="auto"/>
                <w:sz w:val="21"/>
                <w:highlight w:val="none"/>
              </w:rPr>
            </w:pPr>
          </w:p>
          <w:p w14:paraId="1E446A7F">
            <w:pPr>
              <w:pStyle w:val="30"/>
              <w:spacing w:line="251" w:lineRule="exact"/>
              <w:ind w:left="481" w:right="474"/>
              <w:jc w:val="center"/>
              <w:rPr>
                <w:color w:val="auto"/>
                <w:sz w:val="21"/>
                <w:highlight w:val="none"/>
              </w:rPr>
            </w:pPr>
            <w:r>
              <w:rPr>
                <w:color w:val="auto"/>
                <w:sz w:val="21"/>
                <w:highlight w:val="none"/>
              </w:rPr>
              <w:t>发包人电话</w:t>
            </w:r>
          </w:p>
        </w:tc>
        <w:tc>
          <w:tcPr>
            <w:tcW w:w="6681" w:type="dxa"/>
          </w:tcPr>
          <w:p w14:paraId="03EF51F7">
            <w:pPr>
              <w:pStyle w:val="30"/>
              <w:rPr>
                <w:rFonts w:ascii="Times New Roman"/>
                <w:color w:val="auto"/>
                <w:sz w:val="20"/>
                <w:highlight w:val="none"/>
              </w:rPr>
            </w:pPr>
          </w:p>
        </w:tc>
      </w:tr>
      <w:tr w14:paraId="436F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268" w:type="dxa"/>
          </w:tcPr>
          <w:p w14:paraId="4D3CE7A1">
            <w:pPr>
              <w:pStyle w:val="30"/>
              <w:spacing w:before="4"/>
              <w:rPr>
                <w:color w:val="auto"/>
                <w:sz w:val="21"/>
                <w:highlight w:val="none"/>
              </w:rPr>
            </w:pPr>
          </w:p>
          <w:p w14:paraId="063756A2">
            <w:pPr>
              <w:pStyle w:val="30"/>
              <w:spacing w:line="252" w:lineRule="exact"/>
              <w:ind w:left="481" w:right="474"/>
              <w:jc w:val="center"/>
              <w:rPr>
                <w:color w:val="auto"/>
                <w:sz w:val="21"/>
                <w:highlight w:val="none"/>
              </w:rPr>
            </w:pPr>
            <w:r>
              <w:rPr>
                <w:color w:val="auto"/>
                <w:sz w:val="21"/>
                <w:highlight w:val="none"/>
              </w:rPr>
              <w:t>合同价格</w:t>
            </w:r>
          </w:p>
        </w:tc>
        <w:tc>
          <w:tcPr>
            <w:tcW w:w="6681" w:type="dxa"/>
          </w:tcPr>
          <w:p w14:paraId="01BB9D77">
            <w:pPr>
              <w:pStyle w:val="30"/>
              <w:rPr>
                <w:rFonts w:ascii="Times New Roman"/>
                <w:color w:val="auto"/>
                <w:sz w:val="20"/>
                <w:highlight w:val="none"/>
              </w:rPr>
            </w:pPr>
          </w:p>
        </w:tc>
      </w:tr>
      <w:tr w14:paraId="1C449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68" w:type="dxa"/>
          </w:tcPr>
          <w:p w14:paraId="1AC29B18">
            <w:pPr>
              <w:pStyle w:val="30"/>
              <w:spacing w:before="3"/>
              <w:rPr>
                <w:color w:val="auto"/>
                <w:sz w:val="21"/>
                <w:highlight w:val="none"/>
              </w:rPr>
            </w:pPr>
          </w:p>
          <w:p w14:paraId="4FFC088D">
            <w:pPr>
              <w:pStyle w:val="30"/>
              <w:spacing w:line="251" w:lineRule="exact"/>
              <w:ind w:left="481" w:right="477"/>
              <w:jc w:val="center"/>
              <w:rPr>
                <w:color w:val="auto"/>
                <w:sz w:val="21"/>
                <w:highlight w:val="none"/>
              </w:rPr>
            </w:pPr>
            <w:r>
              <w:rPr>
                <w:color w:val="auto"/>
                <w:sz w:val="21"/>
                <w:highlight w:val="none"/>
              </w:rPr>
              <w:t>合同履行期限</w:t>
            </w:r>
          </w:p>
        </w:tc>
        <w:tc>
          <w:tcPr>
            <w:tcW w:w="6681" w:type="dxa"/>
          </w:tcPr>
          <w:p w14:paraId="73C2EEAA">
            <w:pPr>
              <w:pStyle w:val="30"/>
              <w:rPr>
                <w:rFonts w:ascii="Times New Roman"/>
                <w:color w:val="auto"/>
                <w:sz w:val="20"/>
                <w:highlight w:val="none"/>
              </w:rPr>
            </w:pPr>
          </w:p>
        </w:tc>
      </w:tr>
      <w:tr w14:paraId="22FF8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68" w:type="dxa"/>
          </w:tcPr>
          <w:p w14:paraId="567BBEA9">
            <w:pPr>
              <w:pStyle w:val="30"/>
              <w:spacing w:before="3"/>
              <w:rPr>
                <w:color w:val="auto"/>
                <w:sz w:val="21"/>
                <w:highlight w:val="none"/>
              </w:rPr>
            </w:pPr>
          </w:p>
          <w:p w14:paraId="53E3B27D">
            <w:pPr>
              <w:pStyle w:val="30"/>
              <w:spacing w:before="1" w:line="252" w:lineRule="exact"/>
              <w:ind w:left="481" w:right="474"/>
              <w:jc w:val="center"/>
              <w:rPr>
                <w:color w:val="auto"/>
                <w:sz w:val="21"/>
                <w:highlight w:val="none"/>
              </w:rPr>
            </w:pPr>
            <w:r>
              <w:rPr>
                <w:color w:val="auto"/>
                <w:sz w:val="21"/>
                <w:highlight w:val="none"/>
              </w:rPr>
              <w:t>承担的工作</w:t>
            </w:r>
          </w:p>
        </w:tc>
        <w:tc>
          <w:tcPr>
            <w:tcW w:w="6681" w:type="dxa"/>
          </w:tcPr>
          <w:p w14:paraId="52A60B86">
            <w:pPr>
              <w:pStyle w:val="30"/>
              <w:rPr>
                <w:rFonts w:ascii="Times New Roman"/>
                <w:color w:val="auto"/>
                <w:sz w:val="20"/>
                <w:highlight w:val="none"/>
              </w:rPr>
            </w:pPr>
          </w:p>
        </w:tc>
      </w:tr>
      <w:tr w14:paraId="15859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268" w:type="dxa"/>
          </w:tcPr>
          <w:p w14:paraId="35A9F4C0">
            <w:pPr>
              <w:pStyle w:val="30"/>
              <w:spacing w:before="3"/>
              <w:rPr>
                <w:color w:val="auto"/>
                <w:sz w:val="21"/>
                <w:highlight w:val="none"/>
              </w:rPr>
            </w:pPr>
          </w:p>
          <w:p w14:paraId="23A2D825">
            <w:pPr>
              <w:pStyle w:val="30"/>
              <w:spacing w:line="253" w:lineRule="exact"/>
              <w:ind w:left="481" w:right="474"/>
              <w:jc w:val="center"/>
              <w:rPr>
                <w:color w:val="auto"/>
                <w:sz w:val="21"/>
                <w:highlight w:val="none"/>
              </w:rPr>
            </w:pPr>
            <w:r>
              <w:rPr>
                <w:color w:val="auto"/>
                <w:sz w:val="21"/>
                <w:highlight w:val="none"/>
              </w:rPr>
              <w:t>项目负责人</w:t>
            </w:r>
          </w:p>
        </w:tc>
        <w:tc>
          <w:tcPr>
            <w:tcW w:w="6681" w:type="dxa"/>
          </w:tcPr>
          <w:p w14:paraId="553CF4AF">
            <w:pPr>
              <w:pStyle w:val="30"/>
              <w:rPr>
                <w:rFonts w:ascii="Times New Roman"/>
                <w:color w:val="auto"/>
                <w:sz w:val="20"/>
                <w:highlight w:val="none"/>
              </w:rPr>
            </w:pPr>
          </w:p>
        </w:tc>
      </w:tr>
      <w:tr w14:paraId="377A0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2268" w:type="dxa"/>
          </w:tcPr>
          <w:p w14:paraId="293C620E">
            <w:pPr>
              <w:pStyle w:val="30"/>
              <w:rPr>
                <w:color w:val="auto"/>
                <w:sz w:val="20"/>
                <w:highlight w:val="none"/>
              </w:rPr>
            </w:pPr>
          </w:p>
          <w:p w14:paraId="2F617AA3">
            <w:pPr>
              <w:pStyle w:val="30"/>
              <w:rPr>
                <w:color w:val="auto"/>
                <w:sz w:val="20"/>
                <w:highlight w:val="none"/>
              </w:rPr>
            </w:pPr>
          </w:p>
          <w:p w14:paraId="5CE4EADC">
            <w:pPr>
              <w:pStyle w:val="30"/>
              <w:rPr>
                <w:color w:val="auto"/>
                <w:sz w:val="20"/>
                <w:highlight w:val="none"/>
              </w:rPr>
            </w:pPr>
          </w:p>
          <w:p w14:paraId="7893558D">
            <w:pPr>
              <w:pStyle w:val="30"/>
              <w:spacing w:before="1"/>
              <w:rPr>
                <w:color w:val="auto"/>
                <w:sz w:val="25"/>
                <w:highlight w:val="none"/>
              </w:rPr>
            </w:pPr>
          </w:p>
          <w:p w14:paraId="0FEF0E8C">
            <w:pPr>
              <w:pStyle w:val="30"/>
              <w:ind w:left="481" w:right="474"/>
              <w:jc w:val="center"/>
              <w:rPr>
                <w:color w:val="auto"/>
                <w:sz w:val="21"/>
                <w:highlight w:val="none"/>
              </w:rPr>
            </w:pPr>
            <w:r>
              <w:rPr>
                <w:color w:val="auto"/>
                <w:sz w:val="21"/>
                <w:highlight w:val="none"/>
              </w:rPr>
              <w:t>项目描述</w:t>
            </w:r>
          </w:p>
        </w:tc>
        <w:tc>
          <w:tcPr>
            <w:tcW w:w="6681" w:type="dxa"/>
          </w:tcPr>
          <w:p w14:paraId="13804A83">
            <w:pPr>
              <w:pStyle w:val="30"/>
              <w:rPr>
                <w:rFonts w:ascii="Times New Roman"/>
                <w:color w:val="auto"/>
                <w:sz w:val="20"/>
                <w:highlight w:val="none"/>
              </w:rPr>
            </w:pPr>
          </w:p>
        </w:tc>
      </w:tr>
      <w:tr w14:paraId="0B116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2268" w:type="dxa"/>
          </w:tcPr>
          <w:p w14:paraId="55EDF659">
            <w:pPr>
              <w:pStyle w:val="30"/>
              <w:spacing w:before="2"/>
              <w:rPr>
                <w:color w:val="auto"/>
                <w:sz w:val="21"/>
                <w:highlight w:val="none"/>
              </w:rPr>
            </w:pPr>
          </w:p>
          <w:p w14:paraId="5519B072">
            <w:pPr>
              <w:pStyle w:val="30"/>
              <w:spacing w:line="253" w:lineRule="exact"/>
              <w:ind w:left="481" w:right="477"/>
              <w:jc w:val="center"/>
              <w:rPr>
                <w:color w:val="auto"/>
                <w:sz w:val="21"/>
                <w:highlight w:val="none"/>
              </w:rPr>
            </w:pPr>
            <w:r>
              <w:rPr>
                <w:color w:val="auto"/>
                <w:sz w:val="21"/>
                <w:highlight w:val="none"/>
              </w:rPr>
              <w:t>备注</w:t>
            </w:r>
          </w:p>
        </w:tc>
        <w:tc>
          <w:tcPr>
            <w:tcW w:w="6681" w:type="dxa"/>
          </w:tcPr>
          <w:p w14:paraId="601F3232">
            <w:pPr>
              <w:pStyle w:val="30"/>
              <w:rPr>
                <w:rFonts w:ascii="Times New Roman"/>
                <w:color w:val="auto"/>
                <w:sz w:val="20"/>
                <w:highlight w:val="none"/>
              </w:rPr>
            </w:pPr>
          </w:p>
        </w:tc>
      </w:tr>
    </w:tbl>
    <w:p w14:paraId="63151041">
      <w:pPr>
        <w:spacing w:before="0"/>
        <w:ind w:left="468" w:right="0" w:firstLine="0"/>
        <w:jc w:val="left"/>
        <w:rPr>
          <w:color w:val="auto"/>
          <w:sz w:val="21"/>
          <w:highlight w:val="none"/>
        </w:rPr>
      </w:pPr>
      <w:r>
        <w:rPr>
          <w:color w:val="auto"/>
          <w:sz w:val="21"/>
          <w:highlight w:val="none"/>
        </w:rPr>
        <w:t>注：附中标通知书或合同复印件加盖公章</w:t>
      </w:r>
    </w:p>
    <w:p w14:paraId="3710E0AE">
      <w:pPr>
        <w:spacing w:after="0"/>
        <w:jc w:val="left"/>
        <w:rPr>
          <w:color w:val="auto"/>
          <w:sz w:val="21"/>
          <w:highlight w:val="none"/>
        </w:rPr>
        <w:sectPr>
          <w:pgSz w:w="11910" w:h="16840"/>
          <w:pgMar w:top="980" w:right="1032" w:bottom="1100" w:left="1032" w:header="700" w:footer="907" w:gutter="0"/>
          <w:pgNumType w:fmt="decimal"/>
          <w:cols w:space="720" w:num="1"/>
        </w:sectPr>
      </w:pPr>
    </w:p>
    <w:p w14:paraId="1F0CD0A8">
      <w:pPr>
        <w:pStyle w:val="13"/>
        <w:rPr>
          <w:color w:val="auto"/>
          <w:sz w:val="20"/>
          <w:highlight w:val="none"/>
        </w:rPr>
      </w:pPr>
    </w:p>
    <w:p w14:paraId="4C8AFE0D">
      <w:pPr>
        <w:pStyle w:val="13"/>
        <w:rPr>
          <w:color w:val="auto"/>
          <w:sz w:val="20"/>
          <w:highlight w:val="none"/>
        </w:rPr>
      </w:pPr>
    </w:p>
    <w:p w14:paraId="41BADB6E">
      <w:pPr>
        <w:pStyle w:val="13"/>
        <w:spacing w:before="9"/>
        <w:rPr>
          <w:color w:val="auto"/>
          <w:sz w:val="25"/>
          <w:highlight w:val="none"/>
        </w:rPr>
      </w:pPr>
    </w:p>
    <w:p w14:paraId="63F9BBAD">
      <w:pPr>
        <w:pStyle w:val="6"/>
        <w:spacing w:before="54"/>
        <w:ind w:left="0" w:right="4505"/>
        <w:jc w:val="right"/>
        <w:rPr>
          <w:color w:val="auto"/>
          <w:sz w:val="28"/>
          <w:szCs w:val="28"/>
          <w:highlight w:val="none"/>
        </w:rPr>
      </w:pPr>
      <w:r>
        <w:rPr>
          <w:rFonts w:hint="eastAsia"/>
          <w:color w:val="auto"/>
          <w:w w:val="95"/>
          <w:sz w:val="28"/>
          <w:szCs w:val="28"/>
          <w:highlight w:val="none"/>
          <w:lang w:eastAsia="zh-CN"/>
        </w:rPr>
        <w:t>五</w:t>
      </w:r>
      <w:r>
        <w:rPr>
          <w:color w:val="auto"/>
          <w:w w:val="95"/>
          <w:sz w:val="28"/>
          <w:szCs w:val="28"/>
          <w:highlight w:val="none"/>
        </w:rPr>
        <w:t>、中小企业声明函</w:t>
      </w:r>
    </w:p>
    <w:p w14:paraId="353CDF71">
      <w:pPr>
        <w:pStyle w:val="9"/>
        <w:spacing w:before="134"/>
        <w:ind w:right="4428"/>
        <w:jc w:val="right"/>
        <w:rPr>
          <w:color w:val="auto"/>
          <w:sz w:val="24"/>
          <w:szCs w:val="24"/>
          <w:highlight w:val="none"/>
        </w:rPr>
      </w:pPr>
      <w:r>
        <w:rPr>
          <w:color w:val="auto"/>
          <w:w w:val="95"/>
          <w:sz w:val="24"/>
          <w:szCs w:val="24"/>
          <w:highlight w:val="none"/>
        </w:rPr>
        <w:t>中小企业声明函</w:t>
      </w:r>
    </w:p>
    <w:p w14:paraId="3A21B86F">
      <w:pPr>
        <w:pStyle w:val="13"/>
        <w:spacing w:before="2"/>
        <w:rPr>
          <w:b/>
          <w:color w:val="auto"/>
          <w:sz w:val="32"/>
          <w:highlight w:val="none"/>
        </w:rPr>
      </w:pPr>
    </w:p>
    <w:p w14:paraId="23F633A6">
      <w:pPr>
        <w:spacing w:before="0" w:line="364" w:lineRule="auto"/>
        <w:ind w:left="468" w:right="552" w:firstLine="420"/>
        <w:jc w:val="both"/>
        <w:rPr>
          <w:color w:val="auto"/>
          <w:sz w:val="21"/>
          <w:highlight w:val="none"/>
        </w:rPr>
      </w:pPr>
      <w:r>
        <w:rPr>
          <w:color w:val="auto"/>
          <w:spacing w:val="-2"/>
          <w:sz w:val="21"/>
          <w:highlight w:val="none"/>
        </w:rPr>
        <w:t>本公司</w:t>
      </w:r>
      <w:r>
        <w:rPr>
          <w:color w:val="auto"/>
          <w:sz w:val="21"/>
          <w:highlight w:val="none"/>
        </w:rPr>
        <w:t>（联合体</w:t>
      </w:r>
      <w:r>
        <w:rPr>
          <w:color w:val="auto"/>
          <w:spacing w:val="-5"/>
          <w:sz w:val="21"/>
          <w:highlight w:val="none"/>
        </w:rPr>
        <w:t>）</w:t>
      </w:r>
      <w:r>
        <w:rPr>
          <w:color w:val="auto"/>
          <w:spacing w:val="-3"/>
          <w:sz w:val="21"/>
          <w:highlight w:val="none"/>
        </w:rPr>
        <w:t>郑重声明，根据《政府采购促进中小企业发展管理办法》</w:t>
      </w:r>
      <w:r>
        <w:rPr>
          <w:color w:val="auto"/>
          <w:sz w:val="21"/>
          <w:highlight w:val="none"/>
        </w:rPr>
        <w:t>（财库﹝2020﹞46</w:t>
      </w:r>
      <w:r>
        <w:rPr>
          <w:color w:val="auto"/>
          <w:spacing w:val="-12"/>
          <w:sz w:val="21"/>
          <w:highlight w:val="none"/>
        </w:rPr>
        <w:t xml:space="preserve"> 号</w:t>
      </w:r>
      <w:r>
        <w:rPr>
          <w:color w:val="auto"/>
          <w:spacing w:val="-5"/>
          <w:sz w:val="21"/>
          <w:highlight w:val="none"/>
        </w:rPr>
        <w:t>）</w:t>
      </w:r>
      <w:r>
        <w:rPr>
          <w:color w:val="auto"/>
          <w:sz w:val="21"/>
          <w:highlight w:val="none"/>
        </w:rPr>
        <w:t>的规定，本公司</w:t>
      </w:r>
      <w:r>
        <w:rPr>
          <w:color w:val="auto"/>
          <w:spacing w:val="4"/>
          <w:sz w:val="21"/>
          <w:highlight w:val="none"/>
        </w:rPr>
        <w:t>（</w:t>
      </w:r>
      <w:r>
        <w:rPr>
          <w:color w:val="auto"/>
          <w:sz w:val="21"/>
          <w:highlight w:val="none"/>
        </w:rPr>
        <w:t>联合体）参加</w:t>
      </w:r>
      <w:r>
        <w:rPr>
          <w:color w:val="auto"/>
          <w:sz w:val="21"/>
          <w:highlight w:val="none"/>
          <w:u w:val="single"/>
        </w:rPr>
        <w:t>（单位名称</w:t>
      </w:r>
      <w:r>
        <w:rPr>
          <w:color w:val="auto"/>
          <w:spacing w:val="4"/>
          <w:sz w:val="21"/>
          <w:highlight w:val="none"/>
          <w:u w:val="single"/>
        </w:rPr>
        <w:t>）</w:t>
      </w:r>
      <w:r>
        <w:rPr>
          <w:color w:val="auto"/>
          <w:sz w:val="21"/>
          <w:highlight w:val="none"/>
        </w:rPr>
        <w:t>的</w:t>
      </w:r>
      <w:r>
        <w:rPr>
          <w:color w:val="auto"/>
          <w:sz w:val="21"/>
          <w:highlight w:val="none"/>
          <w:u w:val="single"/>
        </w:rPr>
        <w:t>（项目名称）</w:t>
      </w:r>
      <w:r>
        <w:rPr>
          <w:color w:val="auto"/>
          <w:sz w:val="21"/>
          <w:highlight w:val="none"/>
        </w:rPr>
        <w:t>采购活动，工程的施工单位全部为符合政策要求的中小企业</w:t>
      </w:r>
      <w:r>
        <w:rPr>
          <w:color w:val="auto"/>
          <w:spacing w:val="4"/>
          <w:sz w:val="21"/>
          <w:highlight w:val="none"/>
        </w:rPr>
        <w:t>（</w:t>
      </w:r>
      <w:r>
        <w:rPr>
          <w:color w:val="auto"/>
          <w:sz w:val="21"/>
          <w:highlight w:val="none"/>
        </w:rPr>
        <w:t>或者：服务全部由符合政策要求的中小企业承接）。相关企业（含联合体中的中小企业、签订分包意向协议的中小企业）的具体情况如下：</w:t>
      </w:r>
    </w:p>
    <w:p w14:paraId="734C04C1">
      <w:pPr>
        <w:pStyle w:val="29"/>
        <w:numPr>
          <w:ilvl w:val="0"/>
          <w:numId w:val="17"/>
        </w:numPr>
        <w:tabs>
          <w:tab w:val="left" w:pos="1100"/>
          <w:tab w:val="left" w:pos="1414"/>
          <w:tab w:val="left" w:pos="3403"/>
          <w:tab w:val="left" w:pos="5602"/>
        </w:tabs>
        <w:spacing w:before="0" w:after="0" w:line="364" w:lineRule="auto"/>
        <w:ind w:left="468" w:right="448" w:firstLine="420"/>
        <w:jc w:val="left"/>
        <w:rPr>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 xml:space="preserve"> </w:t>
      </w:r>
      <w:r>
        <w:rPr>
          <w:color w:val="auto"/>
          <w:sz w:val="21"/>
          <w:highlight w:val="none"/>
          <w:u w:val="single"/>
        </w:rPr>
        <w:t>（标的名</w:t>
      </w:r>
      <w:r>
        <w:rPr>
          <w:color w:val="auto"/>
          <w:spacing w:val="4"/>
          <w:sz w:val="21"/>
          <w:highlight w:val="none"/>
          <w:u w:val="single"/>
        </w:rPr>
        <w:t>称</w:t>
      </w:r>
      <w:r>
        <w:rPr>
          <w:color w:val="auto"/>
          <w:sz w:val="21"/>
          <w:highlight w:val="none"/>
          <w:u w:val="single"/>
        </w:rPr>
        <w:t>）</w:t>
      </w:r>
      <w:r>
        <w:rPr>
          <w:color w:val="auto"/>
          <w:spacing w:val="15"/>
          <w:sz w:val="21"/>
          <w:highlight w:val="none"/>
        </w:rPr>
        <w:t xml:space="preserve"> </w:t>
      </w:r>
      <w:r>
        <w:rPr>
          <w:color w:val="auto"/>
          <w:sz w:val="21"/>
          <w:highlight w:val="none"/>
        </w:rPr>
        <w:t>，属</w:t>
      </w:r>
      <w:r>
        <w:rPr>
          <w:color w:val="auto"/>
          <w:spacing w:val="4"/>
          <w:sz w:val="21"/>
          <w:highlight w:val="none"/>
        </w:rPr>
        <w:t>于</w:t>
      </w:r>
      <w:r>
        <w:rPr>
          <w:color w:val="auto"/>
          <w:sz w:val="21"/>
          <w:highlight w:val="none"/>
          <w:u w:val="single"/>
        </w:rPr>
        <w:t>（采购文</w:t>
      </w:r>
      <w:r>
        <w:rPr>
          <w:color w:val="auto"/>
          <w:spacing w:val="4"/>
          <w:sz w:val="21"/>
          <w:highlight w:val="none"/>
          <w:u w:val="single"/>
        </w:rPr>
        <w:t>件</w:t>
      </w:r>
      <w:r>
        <w:rPr>
          <w:color w:val="auto"/>
          <w:sz w:val="21"/>
          <w:highlight w:val="none"/>
          <w:u w:val="single"/>
        </w:rPr>
        <w:t>中明确的所属行业）</w:t>
      </w:r>
      <w:r>
        <w:rPr>
          <w:color w:val="auto"/>
          <w:sz w:val="21"/>
          <w:highlight w:val="none"/>
        </w:rPr>
        <w:t>；承建（</w:t>
      </w:r>
      <w:r>
        <w:rPr>
          <w:color w:val="auto"/>
          <w:spacing w:val="4"/>
          <w:sz w:val="21"/>
          <w:highlight w:val="none"/>
        </w:rPr>
        <w:t>承</w:t>
      </w:r>
      <w:r>
        <w:rPr>
          <w:color w:val="auto"/>
          <w:sz w:val="21"/>
          <w:highlight w:val="none"/>
        </w:rPr>
        <w:t>接）企业为</w:t>
      </w:r>
      <w:r>
        <w:rPr>
          <w:color w:val="auto"/>
          <w:sz w:val="21"/>
          <w:highlight w:val="none"/>
          <w:u w:val="single"/>
        </w:rPr>
        <w:t>（企业名</w:t>
      </w:r>
      <w:r>
        <w:rPr>
          <w:color w:val="auto"/>
          <w:spacing w:val="4"/>
          <w:sz w:val="21"/>
          <w:highlight w:val="none"/>
          <w:u w:val="single"/>
        </w:rPr>
        <w:t>称</w:t>
      </w:r>
      <w:r>
        <w:rPr>
          <w:color w:val="auto"/>
          <w:sz w:val="21"/>
          <w:highlight w:val="none"/>
          <w:u w:val="single"/>
        </w:rPr>
        <w:t>）</w:t>
      </w:r>
      <w:r>
        <w:rPr>
          <w:color w:val="auto"/>
          <w:sz w:val="21"/>
          <w:highlight w:val="none"/>
        </w:rPr>
        <w:t>，从业</w:t>
      </w:r>
      <w:r>
        <w:rPr>
          <w:color w:val="auto"/>
          <w:spacing w:val="-1"/>
          <w:w w:val="99"/>
          <w:sz w:val="21"/>
          <w:highlight w:val="none"/>
        </w:rPr>
        <w:t>人</w:t>
      </w:r>
      <w:r>
        <w:rPr>
          <w:color w:val="auto"/>
          <w:spacing w:val="1"/>
          <w:w w:val="99"/>
          <w:sz w:val="21"/>
          <w:highlight w:val="none"/>
        </w:rPr>
        <w:t>员</w:t>
      </w: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color w:val="auto"/>
          <w:spacing w:val="2"/>
          <w:w w:val="99"/>
          <w:sz w:val="21"/>
          <w:highlight w:val="none"/>
        </w:rPr>
        <w:t>人</w:t>
      </w:r>
      <w:r>
        <w:rPr>
          <w:color w:val="auto"/>
          <w:spacing w:val="-5"/>
          <w:w w:val="99"/>
          <w:sz w:val="21"/>
          <w:highlight w:val="none"/>
        </w:rPr>
        <w:t>，</w:t>
      </w:r>
      <w:r>
        <w:rPr>
          <w:color w:val="auto"/>
          <w:spacing w:val="-1"/>
          <w:w w:val="99"/>
          <w:sz w:val="21"/>
          <w:highlight w:val="none"/>
        </w:rPr>
        <w:t>营</w:t>
      </w:r>
      <w:r>
        <w:rPr>
          <w:color w:val="auto"/>
          <w:spacing w:val="2"/>
          <w:w w:val="99"/>
          <w:sz w:val="21"/>
          <w:highlight w:val="none"/>
        </w:rPr>
        <w:t>业</w:t>
      </w:r>
      <w:r>
        <w:rPr>
          <w:color w:val="auto"/>
          <w:spacing w:val="-1"/>
          <w:w w:val="99"/>
          <w:sz w:val="21"/>
          <w:highlight w:val="none"/>
        </w:rPr>
        <w:t>收</w:t>
      </w:r>
      <w:r>
        <w:rPr>
          <w:color w:val="auto"/>
          <w:spacing w:val="2"/>
          <w:w w:val="99"/>
          <w:sz w:val="21"/>
          <w:highlight w:val="none"/>
        </w:rPr>
        <w:t>入</w:t>
      </w:r>
      <w:r>
        <w:rPr>
          <w:color w:val="auto"/>
          <w:spacing w:val="-1"/>
          <w:w w:val="99"/>
          <w:sz w:val="21"/>
          <w:highlight w:val="none"/>
        </w:rPr>
        <w:t>为</w:t>
      </w: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color w:val="auto"/>
          <w:spacing w:val="-1"/>
          <w:w w:val="99"/>
          <w:sz w:val="21"/>
          <w:highlight w:val="none"/>
        </w:rPr>
        <w:t>万</w:t>
      </w:r>
      <w:r>
        <w:rPr>
          <w:color w:val="auto"/>
          <w:spacing w:val="2"/>
          <w:w w:val="99"/>
          <w:sz w:val="21"/>
          <w:highlight w:val="none"/>
        </w:rPr>
        <w:t>元</w:t>
      </w:r>
      <w:r>
        <w:rPr>
          <w:color w:val="auto"/>
          <w:spacing w:val="-5"/>
          <w:w w:val="99"/>
          <w:sz w:val="21"/>
          <w:highlight w:val="none"/>
        </w:rPr>
        <w:t>，</w:t>
      </w:r>
      <w:r>
        <w:rPr>
          <w:color w:val="auto"/>
          <w:spacing w:val="-1"/>
          <w:w w:val="99"/>
          <w:sz w:val="21"/>
          <w:highlight w:val="none"/>
        </w:rPr>
        <w:t>资</w:t>
      </w:r>
      <w:r>
        <w:rPr>
          <w:color w:val="auto"/>
          <w:spacing w:val="2"/>
          <w:w w:val="99"/>
          <w:sz w:val="21"/>
          <w:highlight w:val="none"/>
        </w:rPr>
        <w:t>产</w:t>
      </w:r>
      <w:r>
        <w:rPr>
          <w:color w:val="auto"/>
          <w:spacing w:val="-1"/>
          <w:w w:val="99"/>
          <w:sz w:val="21"/>
          <w:highlight w:val="none"/>
        </w:rPr>
        <w:t>总</w:t>
      </w:r>
      <w:r>
        <w:rPr>
          <w:color w:val="auto"/>
          <w:spacing w:val="2"/>
          <w:w w:val="99"/>
          <w:sz w:val="21"/>
          <w:highlight w:val="none"/>
        </w:rPr>
        <w:t>额</w:t>
      </w:r>
      <w:r>
        <w:rPr>
          <w:color w:val="auto"/>
          <w:spacing w:val="-1"/>
          <w:w w:val="99"/>
          <w:sz w:val="21"/>
          <w:highlight w:val="none"/>
        </w:rPr>
        <w:t>为</w:t>
      </w: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ab/>
      </w:r>
      <w:r>
        <w:rPr>
          <w:color w:val="auto"/>
          <w:spacing w:val="-1"/>
          <w:w w:val="99"/>
          <w:sz w:val="21"/>
          <w:highlight w:val="none"/>
        </w:rPr>
        <w:t>万</w:t>
      </w:r>
      <w:r>
        <w:rPr>
          <w:color w:val="auto"/>
          <w:w w:val="99"/>
          <w:sz w:val="21"/>
          <w:highlight w:val="none"/>
        </w:rPr>
        <w:t>元</w:t>
      </w:r>
      <w:r>
        <w:rPr>
          <w:color w:val="auto"/>
          <w:spacing w:val="-51"/>
          <w:sz w:val="21"/>
          <w:highlight w:val="none"/>
        </w:rPr>
        <w:t xml:space="preserve"> </w:t>
      </w:r>
      <w:r>
        <w:rPr>
          <w:color w:val="auto"/>
          <w:spacing w:val="-1"/>
          <w:w w:val="106"/>
          <w:position w:val="11"/>
          <w:sz w:val="10"/>
          <w:highlight w:val="none"/>
        </w:rPr>
        <w:t>1</w:t>
      </w:r>
      <w:r>
        <w:rPr>
          <w:color w:val="auto"/>
          <w:spacing w:val="-5"/>
          <w:w w:val="99"/>
          <w:sz w:val="21"/>
          <w:highlight w:val="none"/>
        </w:rPr>
        <w:t>，</w:t>
      </w:r>
      <w:r>
        <w:rPr>
          <w:color w:val="auto"/>
          <w:spacing w:val="-1"/>
          <w:w w:val="99"/>
          <w:sz w:val="21"/>
          <w:highlight w:val="none"/>
        </w:rPr>
        <w:t>属</w:t>
      </w:r>
      <w:r>
        <w:rPr>
          <w:color w:val="auto"/>
          <w:spacing w:val="-5"/>
          <w:w w:val="99"/>
          <w:sz w:val="21"/>
          <w:highlight w:val="none"/>
        </w:rPr>
        <w:t>于</w:t>
      </w:r>
      <w:r>
        <w:rPr>
          <w:color w:val="auto"/>
          <w:spacing w:val="2"/>
          <w:w w:val="99"/>
          <w:sz w:val="21"/>
          <w:highlight w:val="none"/>
          <w:u w:val="single"/>
        </w:rPr>
        <w:t>（</w:t>
      </w:r>
      <w:r>
        <w:rPr>
          <w:color w:val="auto"/>
          <w:spacing w:val="-1"/>
          <w:w w:val="99"/>
          <w:sz w:val="21"/>
          <w:highlight w:val="none"/>
          <w:u w:val="single"/>
        </w:rPr>
        <w:t>中</w:t>
      </w:r>
      <w:r>
        <w:rPr>
          <w:color w:val="auto"/>
          <w:spacing w:val="2"/>
          <w:w w:val="99"/>
          <w:sz w:val="21"/>
          <w:highlight w:val="none"/>
          <w:u w:val="single"/>
        </w:rPr>
        <w:t>型</w:t>
      </w:r>
      <w:r>
        <w:rPr>
          <w:color w:val="auto"/>
          <w:spacing w:val="-1"/>
          <w:w w:val="99"/>
          <w:sz w:val="21"/>
          <w:highlight w:val="none"/>
          <w:u w:val="single"/>
        </w:rPr>
        <w:t>企</w:t>
      </w:r>
      <w:r>
        <w:rPr>
          <w:color w:val="auto"/>
          <w:spacing w:val="2"/>
          <w:w w:val="99"/>
          <w:sz w:val="21"/>
          <w:highlight w:val="none"/>
          <w:u w:val="single"/>
        </w:rPr>
        <w:t>业</w:t>
      </w:r>
      <w:r>
        <w:rPr>
          <w:color w:val="auto"/>
          <w:spacing w:val="-5"/>
          <w:w w:val="99"/>
          <w:sz w:val="21"/>
          <w:highlight w:val="none"/>
          <w:u w:val="single"/>
        </w:rPr>
        <w:t>、</w:t>
      </w:r>
      <w:r>
        <w:rPr>
          <w:color w:val="auto"/>
          <w:spacing w:val="-1"/>
          <w:w w:val="99"/>
          <w:sz w:val="21"/>
          <w:highlight w:val="none"/>
          <w:u w:val="single"/>
        </w:rPr>
        <w:t>小</w:t>
      </w:r>
      <w:r>
        <w:rPr>
          <w:color w:val="auto"/>
          <w:spacing w:val="2"/>
          <w:w w:val="99"/>
          <w:sz w:val="21"/>
          <w:highlight w:val="none"/>
          <w:u w:val="single"/>
        </w:rPr>
        <w:t>型</w:t>
      </w:r>
      <w:r>
        <w:rPr>
          <w:color w:val="auto"/>
          <w:spacing w:val="-1"/>
          <w:w w:val="99"/>
          <w:sz w:val="21"/>
          <w:highlight w:val="none"/>
          <w:u w:val="single"/>
        </w:rPr>
        <w:t>企</w:t>
      </w:r>
      <w:r>
        <w:rPr>
          <w:color w:val="auto"/>
          <w:spacing w:val="2"/>
          <w:w w:val="99"/>
          <w:sz w:val="21"/>
          <w:highlight w:val="none"/>
          <w:u w:val="single"/>
        </w:rPr>
        <w:t>业</w:t>
      </w:r>
      <w:r>
        <w:rPr>
          <w:color w:val="auto"/>
          <w:spacing w:val="-5"/>
          <w:w w:val="99"/>
          <w:sz w:val="21"/>
          <w:highlight w:val="none"/>
          <w:u w:val="single"/>
        </w:rPr>
        <w:t>、</w:t>
      </w:r>
      <w:r>
        <w:rPr>
          <w:color w:val="auto"/>
          <w:spacing w:val="-1"/>
          <w:w w:val="99"/>
          <w:sz w:val="21"/>
          <w:highlight w:val="none"/>
          <w:u w:val="single"/>
        </w:rPr>
        <w:t>微</w:t>
      </w:r>
      <w:r>
        <w:rPr>
          <w:color w:val="auto"/>
          <w:spacing w:val="2"/>
          <w:w w:val="99"/>
          <w:sz w:val="21"/>
          <w:highlight w:val="none"/>
          <w:u w:val="single"/>
        </w:rPr>
        <w:t>型</w:t>
      </w:r>
      <w:r>
        <w:rPr>
          <w:color w:val="auto"/>
          <w:spacing w:val="-1"/>
          <w:w w:val="99"/>
          <w:sz w:val="21"/>
          <w:highlight w:val="none"/>
          <w:u w:val="single"/>
        </w:rPr>
        <w:t>企</w:t>
      </w:r>
      <w:r>
        <w:rPr>
          <w:color w:val="auto"/>
          <w:spacing w:val="2"/>
          <w:w w:val="99"/>
          <w:sz w:val="21"/>
          <w:highlight w:val="none"/>
          <w:u w:val="single"/>
        </w:rPr>
        <w:t>业</w:t>
      </w:r>
      <w:r>
        <w:rPr>
          <w:color w:val="auto"/>
          <w:spacing w:val="-5"/>
          <w:w w:val="99"/>
          <w:sz w:val="21"/>
          <w:highlight w:val="none"/>
          <w:u w:val="single"/>
        </w:rPr>
        <w:t>）</w:t>
      </w:r>
      <w:r>
        <w:rPr>
          <w:color w:val="auto"/>
          <w:w w:val="99"/>
          <w:sz w:val="21"/>
          <w:highlight w:val="none"/>
        </w:rPr>
        <w:t>；</w:t>
      </w:r>
    </w:p>
    <w:p w14:paraId="1246B810">
      <w:pPr>
        <w:pStyle w:val="29"/>
        <w:numPr>
          <w:ilvl w:val="0"/>
          <w:numId w:val="17"/>
        </w:numPr>
        <w:tabs>
          <w:tab w:val="left" w:pos="1100"/>
          <w:tab w:val="left" w:pos="1414"/>
          <w:tab w:val="left" w:pos="3403"/>
          <w:tab w:val="left" w:pos="5707"/>
        </w:tabs>
        <w:spacing w:before="0" w:after="0" w:line="364" w:lineRule="auto"/>
        <w:ind w:left="468" w:right="448" w:firstLine="420"/>
        <w:jc w:val="left"/>
        <w:rPr>
          <w:color w:val="auto"/>
          <w:sz w:val="21"/>
          <w:highlight w:val="none"/>
        </w:rPr>
      </w:pPr>
      <w:r>
        <w:rPr>
          <w:rFonts w:ascii="Times New Roman" w:eastAsia="Times New Roman"/>
          <w:color w:val="auto"/>
          <w:w w:val="99"/>
          <w:sz w:val="21"/>
          <w:highlight w:val="none"/>
          <w:u w:val="single"/>
        </w:rPr>
        <w:t xml:space="preserve"> </w:t>
      </w:r>
      <w:r>
        <w:rPr>
          <w:rFonts w:ascii="Times New Roman" w:eastAsia="Times New Roman"/>
          <w:color w:val="auto"/>
          <w:sz w:val="21"/>
          <w:highlight w:val="none"/>
          <w:u w:val="single"/>
        </w:rPr>
        <w:t xml:space="preserve"> </w:t>
      </w:r>
      <w:r>
        <w:rPr>
          <w:color w:val="auto"/>
          <w:sz w:val="21"/>
          <w:highlight w:val="none"/>
          <w:u w:val="single"/>
        </w:rPr>
        <w:t>（标的名</w:t>
      </w:r>
      <w:r>
        <w:rPr>
          <w:color w:val="auto"/>
          <w:spacing w:val="4"/>
          <w:sz w:val="21"/>
          <w:highlight w:val="none"/>
          <w:u w:val="single"/>
        </w:rPr>
        <w:t>称</w:t>
      </w:r>
      <w:r>
        <w:rPr>
          <w:color w:val="auto"/>
          <w:sz w:val="21"/>
          <w:highlight w:val="none"/>
          <w:u w:val="single"/>
        </w:rPr>
        <w:t>）</w:t>
      </w:r>
      <w:r>
        <w:rPr>
          <w:color w:val="auto"/>
          <w:spacing w:val="15"/>
          <w:sz w:val="21"/>
          <w:highlight w:val="none"/>
        </w:rPr>
        <w:t xml:space="preserve"> </w:t>
      </w:r>
      <w:r>
        <w:rPr>
          <w:color w:val="auto"/>
          <w:sz w:val="21"/>
          <w:highlight w:val="none"/>
        </w:rPr>
        <w:t>，属</w:t>
      </w:r>
      <w:r>
        <w:rPr>
          <w:color w:val="auto"/>
          <w:spacing w:val="4"/>
          <w:sz w:val="21"/>
          <w:highlight w:val="none"/>
        </w:rPr>
        <w:t>于</w:t>
      </w:r>
      <w:r>
        <w:rPr>
          <w:color w:val="auto"/>
          <w:sz w:val="21"/>
          <w:highlight w:val="none"/>
          <w:u w:val="single"/>
        </w:rPr>
        <w:t>（采购文</w:t>
      </w:r>
      <w:r>
        <w:rPr>
          <w:color w:val="auto"/>
          <w:spacing w:val="4"/>
          <w:sz w:val="21"/>
          <w:highlight w:val="none"/>
          <w:u w:val="single"/>
        </w:rPr>
        <w:t>件</w:t>
      </w:r>
      <w:r>
        <w:rPr>
          <w:color w:val="auto"/>
          <w:sz w:val="21"/>
          <w:highlight w:val="none"/>
          <w:u w:val="single"/>
        </w:rPr>
        <w:t>中明确的所属行业）</w:t>
      </w:r>
      <w:r>
        <w:rPr>
          <w:color w:val="auto"/>
          <w:sz w:val="21"/>
          <w:highlight w:val="none"/>
        </w:rPr>
        <w:t>；承建（</w:t>
      </w:r>
      <w:r>
        <w:rPr>
          <w:color w:val="auto"/>
          <w:spacing w:val="4"/>
          <w:sz w:val="21"/>
          <w:highlight w:val="none"/>
        </w:rPr>
        <w:t>承</w:t>
      </w:r>
      <w:r>
        <w:rPr>
          <w:color w:val="auto"/>
          <w:sz w:val="21"/>
          <w:highlight w:val="none"/>
        </w:rPr>
        <w:t>接）企业为</w:t>
      </w:r>
      <w:r>
        <w:rPr>
          <w:color w:val="auto"/>
          <w:sz w:val="21"/>
          <w:highlight w:val="none"/>
          <w:u w:val="single"/>
        </w:rPr>
        <w:t>（企业名</w:t>
      </w:r>
      <w:r>
        <w:rPr>
          <w:color w:val="auto"/>
          <w:spacing w:val="4"/>
          <w:sz w:val="21"/>
          <w:highlight w:val="none"/>
          <w:u w:val="single"/>
        </w:rPr>
        <w:t>称</w:t>
      </w:r>
      <w:r>
        <w:rPr>
          <w:color w:val="auto"/>
          <w:sz w:val="21"/>
          <w:highlight w:val="none"/>
          <w:u w:val="single"/>
        </w:rPr>
        <w:t>）</w:t>
      </w:r>
      <w:r>
        <w:rPr>
          <w:color w:val="auto"/>
          <w:sz w:val="21"/>
          <w:highlight w:val="none"/>
        </w:rPr>
        <w:t>，从业人员</w:t>
      </w:r>
      <w:r>
        <w:rPr>
          <w:color w:val="auto"/>
          <w:sz w:val="21"/>
          <w:highlight w:val="none"/>
          <w:u w:val="single"/>
        </w:rPr>
        <w:t xml:space="preserve"> </w:t>
      </w:r>
      <w:r>
        <w:rPr>
          <w:color w:val="auto"/>
          <w:sz w:val="21"/>
          <w:highlight w:val="none"/>
          <w:u w:val="single"/>
        </w:rPr>
        <w:tab/>
      </w:r>
      <w:r>
        <w:rPr>
          <w:color w:val="auto"/>
          <w:sz w:val="21"/>
          <w:highlight w:val="none"/>
        </w:rPr>
        <w:t>人</w:t>
      </w:r>
      <w:r>
        <w:rPr>
          <w:color w:val="auto"/>
          <w:spacing w:val="-5"/>
          <w:sz w:val="21"/>
          <w:highlight w:val="none"/>
        </w:rPr>
        <w:t>，</w:t>
      </w:r>
      <w:r>
        <w:rPr>
          <w:color w:val="auto"/>
          <w:sz w:val="21"/>
          <w:highlight w:val="none"/>
        </w:rPr>
        <w:t>营业收入为</w:t>
      </w:r>
      <w:r>
        <w:rPr>
          <w:color w:val="auto"/>
          <w:sz w:val="21"/>
          <w:highlight w:val="none"/>
          <w:u w:val="single"/>
        </w:rPr>
        <w:t xml:space="preserve"> </w:t>
      </w:r>
      <w:r>
        <w:rPr>
          <w:color w:val="auto"/>
          <w:sz w:val="21"/>
          <w:highlight w:val="none"/>
          <w:u w:val="single"/>
        </w:rPr>
        <w:tab/>
      </w:r>
      <w:r>
        <w:rPr>
          <w:color w:val="auto"/>
          <w:sz w:val="21"/>
          <w:highlight w:val="none"/>
        </w:rPr>
        <w:t>万元</w:t>
      </w:r>
      <w:r>
        <w:rPr>
          <w:color w:val="auto"/>
          <w:spacing w:val="-5"/>
          <w:sz w:val="21"/>
          <w:highlight w:val="none"/>
        </w:rPr>
        <w:t>，</w:t>
      </w:r>
      <w:r>
        <w:rPr>
          <w:color w:val="auto"/>
          <w:sz w:val="21"/>
          <w:highlight w:val="none"/>
        </w:rPr>
        <w:t>资产总额为</w:t>
      </w:r>
      <w:r>
        <w:rPr>
          <w:color w:val="auto"/>
          <w:sz w:val="21"/>
          <w:highlight w:val="none"/>
          <w:u w:val="single"/>
        </w:rPr>
        <w:t xml:space="preserve"> </w:t>
      </w:r>
      <w:r>
        <w:rPr>
          <w:color w:val="auto"/>
          <w:sz w:val="21"/>
          <w:highlight w:val="none"/>
          <w:u w:val="single"/>
        </w:rPr>
        <w:tab/>
      </w:r>
      <w:r>
        <w:rPr>
          <w:color w:val="auto"/>
          <w:w w:val="95"/>
          <w:sz w:val="21"/>
          <w:highlight w:val="none"/>
        </w:rPr>
        <w:t>万元</w:t>
      </w:r>
      <w:r>
        <w:rPr>
          <w:color w:val="auto"/>
          <w:spacing w:val="-5"/>
          <w:w w:val="95"/>
          <w:sz w:val="21"/>
          <w:highlight w:val="none"/>
        </w:rPr>
        <w:t>，</w:t>
      </w:r>
      <w:r>
        <w:rPr>
          <w:color w:val="auto"/>
          <w:w w:val="95"/>
          <w:sz w:val="21"/>
          <w:highlight w:val="none"/>
        </w:rPr>
        <w:t>属</w:t>
      </w:r>
      <w:r>
        <w:rPr>
          <w:color w:val="auto"/>
          <w:spacing w:val="-5"/>
          <w:w w:val="95"/>
          <w:sz w:val="21"/>
          <w:highlight w:val="none"/>
        </w:rPr>
        <w:t>于</w:t>
      </w:r>
      <w:r>
        <w:rPr>
          <w:color w:val="auto"/>
          <w:w w:val="95"/>
          <w:sz w:val="21"/>
          <w:highlight w:val="none"/>
          <w:u w:val="single"/>
        </w:rPr>
        <w:t>（中型企业</w:t>
      </w:r>
      <w:r>
        <w:rPr>
          <w:color w:val="auto"/>
          <w:spacing w:val="-5"/>
          <w:w w:val="95"/>
          <w:sz w:val="21"/>
          <w:highlight w:val="none"/>
          <w:u w:val="single"/>
        </w:rPr>
        <w:t>、</w:t>
      </w:r>
      <w:r>
        <w:rPr>
          <w:color w:val="auto"/>
          <w:w w:val="95"/>
          <w:sz w:val="21"/>
          <w:highlight w:val="none"/>
          <w:u w:val="single"/>
        </w:rPr>
        <w:t>小型企业</w:t>
      </w:r>
      <w:r>
        <w:rPr>
          <w:color w:val="auto"/>
          <w:spacing w:val="-5"/>
          <w:w w:val="95"/>
          <w:sz w:val="21"/>
          <w:highlight w:val="none"/>
          <w:u w:val="single"/>
        </w:rPr>
        <w:t>、</w:t>
      </w:r>
      <w:r>
        <w:rPr>
          <w:color w:val="auto"/>
          <w:w w:val="95"/>
          <w:sz w:val="21"/>
          <w:highlight w:val="none"/>
          <w:u w:val="single"/>
        </w:rPr>
        <w:t>微型企业</w:t>
      </w:r>
      <w:r>
        <w:rPr>
          <w:color w:val="auto"/>
          <w:spacing w:val="-8"/>
          <w:w w:val="95"/>
          <w:sz w:val="21"/>
          <w:highlight w:val="none"/>
          <w:u w:val="single"/>
        </w:rPr>
        <w:t>）</w:t>
      </w:r>
      <w:r>
        <w:rPr>
          <w:color w:val="auto"/>
          <w:spacing w:val="-8"/>
          <w:w w:val="95"/>
          <w:sz w:val="21"/>
          <w:highlight w:val="none"/>
        </w:rPr>
        <w:t>；</w:t>
      </w:r>
    </w:p>
    <w:p w14:paraId="157B28EF">
      <w:pPr>
        <w:spacing w:before="0" w:line="267" w:lineRule="exact"/>
        <w:ind w:left="888" w:right="0" w:firstLine="0"/>
        <w:jc w:val="left"/>
        <w:rPr>
          <w:color w:val="auto"/>
          <w:sz w:val="21"/>
          <w:highlight w:val="none"/>
        </w:rPr>
      </w:pPr>
      <w:r>
        <w:rPr>
          <w:color w:val="auto"/>
          <w:sz w:val="21"/>
          <w:highlight w:val="none"/>
        </w:rPr>
        <w:t>……</w:t>
      </w:r>
    </w:p>
    <w:p w14:paraId="77E1A0A0">
      <w:pPr>
        <w:spacing w:before="135" w:line="367" w:lineRule="auto"/>
        <w:ind w:left="468" w:right="553" w:firstLine="420"/>
        <w:jc w:val="left"/>
        <w:rPr>
          <w:color w:val="auto"/>
          <w:sz w:val="21"/>
          <w:highlight w:val="none"/>
        </w:rPr>
      </w:pPr>
      <w:r>
        <w:rPr>
          <w:color w:val="auto"/>
          <w:sz w:val="21"/>
          <w:highlight w:val="none"/>
        </w:rPr>
        <w:t>以上企业，不属于大企业的分支机构，不存在控股股东为大企业的情形，也不存在与大企业的负责人为同一人的情形。</w:t>
      </w:r>
    </w:p>
    <w:p w14:paraId="40E49A1D">
      <w:pPr>
        <w:spacing w:before="0" w:line="264" w:lineRule="exact"/>
        <w:ind w:left="888" w:right="0" w:firstLine="0"/>
        <w:jc w:val="left"/>
        <w:rPr>
          <w:color w:val="auto"/>
          <w:sz w:val="21"/>
          <w:highlight w:val="none"/>
        </w:rPr>
      </w:pPr>
      <w:r>
        <w:rPr>
          <w:color w:val="auto"/>
          <w:sz w:val="21"/>
          <w:highlight w:val="none"/>
        </w:rPr>
        <w:t>本企业对上述声明内容的真实性负责。如有虚假，将依法承担相应责任。</w:t>
      </w:r>
    </w:p>
    <w:p w14:paraId="45D5C5EA">
      <w:pPr>
        <w:pStyle w:val="13"/>
        <w:rPr>
          <w:color w:val="auto"/>
          <w:sz w:val="20"/>
          <w:highlight w:val="none"/>
        </w:rPr>
      </w:pPr>
    </w:p>
    <w:p w14:paraId="6E768A1D">
      <w:pPr>
        <w:pStyle w:val="13"/>
        <w:rPr>
          <w:color w:val="auto"/>
          <w:sz w:val="20"/>
          <w:highlight w:val="none"/>
        </w:rPr>
      </w:pPr>
    </w:p>
    <w:p w14:paraId="7B4E8075">
      <w:pPr>
        <w:pStyle w:val="13"/>
        <w:rPr>
          <w:color w:val="auto"/>
          <w:sz w:val="20"/>
          <w:highlight w:val="none"/>
        </w:rPr>
      </w:pPr>
    </w:p>
    <w:p w14:paraId="3A694360">
      <w:pPr>
        <w:pStyle w:val="13"/>
        <w:rPr>
          <w:color w:val="auto"/>
          <w:sz w:val="20"/>
          <w:highlight w:val="none"/>
        </w:rPr>
      </w:pPr>
    </w:p>
    <w:p w14:paraId="0F700237">
      <w:pPr>
        <w:pStyle w:val="13"/>
        <w:spacing w:before="7"/>
        <w:rPr>
          <w:color w:val="auto"/>
          <w:sz w:val="26"/>
          <w:highlight w:val="none"/>
        </w:rPr>
      </w:pPr>
    </w:p>
    <w:p w14:paraId="244B6BA2">
      <w:pPr>
        <w:spacing w:before="1" w:line="364" w:lineRule="auto"/>
        <w:ind w:left="3828" w:right="5026" w:firstLine="0"/>
        <w:jc w:val="left"/>
        <w:rPr>
          <w:color w:val="auto"/>
          <w:sz w:val="21"/>
          <w:highlight w:val="none"/>
        </w:rPr>
      </w:pPr>
      <w:r>
        <w:rPr>
          <w:color w:val="auto"/>
          <w:sz w:val="21"/>
          <w:highlight w:val="none"/>
        </w:rPr>
        <w:t>企业名称（盖章）： 日 期：</w:t>
      </w:r>
    </w:p>
    <w:p w14:paraId="092DC2C9">
      <w:pPr>
        <w:pStyle w:val="13"/>
        <w:rPr>
          <w:color w:val="auto"/>
          <w:sz w:val="20"/>
          <w:highlight w:val="none"/>
        </w:rPr>
      </w:pPr>
    </w:p>
    <w:p w14:paraId="7C65615D">
      <w:pPr>
        <w:pStyle w:val="13"/>
        <w:rPr>
          <w:color w:val="auto"/>
          <w:sz w:val="20"/>
          <w:highlight w:val="none"/>
        </w:rPr>
      </w:pPr>
    </w:p>
    <w:p w14:paraId="5BF71F36">
      <w:pPr>
        <w:pStyle w:val="13"/>
        <w:rPr>
          <w:color w:val="auto"/>
          <w:sz w:val="20"/>
          <w:highlight w:val="none"/>
        </w:rPr>
      </w:pPr>
    </w:p>
    <w:p w14:paraId="2C31ED6A">
      <w:pPr>
        <w:pStyle w:val="13"/>
        <w:rPr>
          <w:color w:val="auto"/>
          <w:sz w:val="20"/>
          <w:highlight w:val="none"/>
        </w:rPr>
      </w:pPr>
    </w:p>
    <w:p w14:paraId="11914CD7">
      <w:pPr>
        <w:pStyle w:val="13"/>
        <w:rPr>
          <w:color w:val="auto"/>
          <w:sz w:val="20"/>
          <w:highlight w:val="none"/>
        </w:rPr>
      </w:pPr>
    </w:p>
    <w:p w14:paraId="03AC126F">
      <w:pPr>
        <w:pStyle w:val="13"/>
        <w:rPr>
          <w:color w:val="auto"/>
          <w:sz w:val="20"/>
          <w:highlight w:val="none"/>
        </w:rPr>
      </w:pPr>
    </w:p>
    <w:p w14:paraId="220FA0AA">
      <w:pPr>
        <w:pStyle w:val="13"/>
        <w:rPr>
          <w:color w:val="auto"/>
          <w:sz w:val="20"/>
          <w:highlight w:val="none"/>
        </w:rPr>
      </w:pPr>
    </w:p>
    <w:p w14:paraId="389BBF86">
      <w:pPr>
        <w:pStyle w:val="13"/>
        <w:rPr>
          <w:color w:val="auto"/>
          <w:sz w:val="20"/>
          <w:highlight w:val="none"/>
        </w:rPr>
      </w:pPr>
    </w:p>
    <w:p w14:paraId="17D27BEF">
      <w:pPr>
        <w:pStyle w:val="13"/>
        <w:spacing w:before="4"/>
        <w:rPr>
          <w:color w:val="auto"/>
          <w:sz w:val="18"/>
          <w:highlight w:val="none"/>
        </w:rPr>
      </w:pPr>
    </w:p>
    <w:p w14:paraId="6D6C5395">
      <w:pPr>
        <w:spacing w:before="0"/>
        <w:ind w:left="468" w:right="0" w:firstLine="0"/>
        <w:jc w:val="left"/>
        <w:rPr>
          <w:color w:val="auto"/>
          <w:sz w:val="21"/>
          <w:highlight w:val="none"/>
        </w:rPr>
      </w:pPr>
      <w:r>
        <w:rPr>
          <w:color w:val="auto"/>
          <w:position w:val="11"/>
          <w:sz w:val="10"/>
          <w:highlight w:val="none"/>
        </w:rPr>
        <w:t xml:space="preserve">1 </w:t>
      </w:r>
      <w:r>
        <w:rPr>
          <w:color w:val="auto"/>
          <w:sz w:val="21"/>
          <w:highlight w:val="none"/>
        </w:rPr>
        <w:t>从业人员、营业收入、资产总额填报上一年度数据，无上一年度数据的新成立企业可不填报。</w:t>
      </w:r>
    </w:p>
    <w:p w14:paraId="7DCCB7AC">
      <w:pPr>
        <w:spacing w:after="0"/>
        <w:jc w:val="left"/>
        <w:rPr>
          <w:color w:val="auto"/>
          <w:sz w:val="21"/>
          <w:highlight w:val="none"/>
        </w:rPr>
        <w:sectPr>
          <w:pgSz w:w="11910" w:h="16840"/>
          <w:pgMar w:top="980" w:right="581" w:bottom="1100" w:left="580" w:header="700" w:footer="907" w:gutter="0"/>
          <w:pgNumType w:fmt="decimal"/>
          <w:cols w:space="720" w:num="1"/>
        </w:sectPr>
      </w:pPr>
    </w:p>
    <w:p w14:paraId="580F0B13">
      <w:pPr>
        <w:pStyle w:val="13"/>
        <w:rPr>
          <w:color w:val="auto"/>
          <w:sz w:val="20"/>
          <w:highlight w:val="none"/>
        </w:rPr>
      </w:pPr>
    </w:p>
    <w:p w14:paraId="5D23E796">
      <w:pPr>
        <w:pStyle w:val="13"/>
        <w:rPr>
          <w:color w:val="auto"/>
          <w:sz w:val="20"/>
          <w:highlight w:val="none"/>
        </w:rPr>
      </w:pPr>
    </w:p>
    <w:p w14:paraId="4E892FAA">
      <w:pPr>
        <w:pStyle w:val="13"/>
        <w:spacing w:before="3"/>
        <w:rPr>
          <w:color w:val="auto"/>
          <w:sz w:val="25"/>
          <w:highlight w:val="none"/>
        </w:rPr>
      </w:pPr>
    </w:p>
    <w:p w14:paraId="5A18C85D">
      <w:pPr>
        <w:pStyle w:val="8"/>
        <w:spacing w:before="58"/>
        <w:ind w:left="732" w:right="816"/>
        <w:rPr>
          <w:color w:val="auto"/>
          <w:sz w:val="28"/>
          <w:szCs w:val="28"/>
          <w:highlight w:val="none"/>
        </w:rPr>
      </w:pPr>
      <w:r>
        <w:rPr>
          <w:rFonts w:hint="eastAsia"/>
          <w:color w:val="auto"/>
          <w:sz w:val="28"/>
          <w:szCs w:val="28"/>
          <w:highlight w:val="none"/>
          <w:lang w:eastAsia="zh-CN"/>
        </w:rPr>
        <w:t>六</w:t>
      </w:r>
      <w:r>
        <w:rPr>
          <w:color w:val="auto"/>
          <w:sz w:val="28"/>
          <w:szCs w:val="28"/>
          <w:highlight w:val="none"/>
        </w:rPr>
        <w:t>、</w:t>
      </w:r>
      <w:r>
        <w:rPr>
          <w:rFonts w:hint="eastAsia"/>
          <w:color w:val="auto"/>
          <w:sz w:val="28"/>
          <w:szCs w:val="28"/>
          <w:highlight w:val="none"/>
          <w:lang w:eastAsia="zh-CN"/>
        </w:rPr>
        <w:t>服务</w:t>
      </w:r>
      <w:r>
        <w:rPr>
          <w:color w:val="auto"/>
          <w:sz w:val="28"/>
          <w:szCs w:val="28"/>
          <w:highlight w:val="none"/>
        </w:rPr>
        <w:t>方案</w:t>
      </w:r>
      <w:bookmarkEnd w:id="15"/>
    </w:p>
    <w:p w14:paraId="2E888EB2">
      <w:pPr>
        <w:spacing w:after="0"/>
        <w:rPr>
          <w:color w:val="auto"/>
          <w:highlight w:val="none"/>
        </w:rPr>
        <w:sectPr>
          <w:pgSz w:w="11910" w:h="16840"/>
          <w:pgMar w:top="980" w:right="581" w:bottom="1100" w:left="580" w:header="700" w:footer="907" w:gutter="0"/>
          <w:pgNumType w:fmt="decimal"/>
          <w:cols w:space="720" w:num="1"/>
        </w:sectPr>
      </w:pPr>
    </w:p>
    <w:p w14:paraId="50D05E49">
      <w:pPr>
        <w:pStyle w:val="8"/>
        <w:spacing w:before="58"/>
        <w:ind w:left="732" w:right="816"/>
        <w:rPr>
          <w:rFonts w:hint="eastAsia"/>
          <w:color w:val="auto"/>
          <w:sz w:val="28"/>
          <w:szCs w:val="28"/>
          <w:highlight w:val="none"/>
          <w:lang w:eastAsia="zh-CN"/>
        </w:rPr>
      </w:pPr>
    </w:p>
    <w:p w14:paraId="53718AEC">
      <w:pPr>
        <w:pStyle w:val="13"/>
        <w:spacing w:before="9"/>
        <w:rPr>
          <w:b/>
          <w:color w:val="auto"/>
          <w:sz w:val="28"/>
          <w:highlight w:val="none"/>
        </w:rPr>
      </w:pPr>
    </w:p>
    <w:p w14:paraId="5797BD17">
      <w:pPr>
        <w:pStyle w:val="9"/>
        <w:spacing w:before="62"/>
        <w:ind w:left="732" w:right="247"/>
        <w:jc w:val="center"/>
        <w:rPr>
          <w:color w:val="auto"/>
          <w:highlight w:val="none"/>
        </w:rPr>
      </w:pPr>
      <w:r>
        <w:rPr>
          <w:rFonts w:hint="eastAsia"/>
          <w:color w:val="auto"/>
          <w:highlight w:val="none"/>
          <w:lang w:eastAsia="zh-CN"/>
        </w:rPr>
        <w:t>七</w:t>
      </w:r>
      <w:r>
        <w:rPr>
          <w:color w:val="auto"/>
          <w:highlight w:val="none"/>
        </w:rPr>
        <w:t>、优惠条件、服务承诺</w:t>
      </w:r>
    </w:p>
    <w:p w14:paraId="64E95B1E">
      <w:pPr>
        <w:spacing w:after="0"/>
        <w:jc w:val="center"/>
        <w:rPr>
          <w:color w:val="auto"/>
          <w:highlight w:val="none"/>
        </w:rPr>
        <w:sectPr>
          <w:pgSz w:w="11910" w:h="16840"/>
          <w:pgMar w:top="980" w:right="581" w:bottom="1100" w:left="580" w:header="700" w:footer="907" w:gutter="0"/>
          <w:pgNumType w:fmt="decimal"/>
          <w:cols w:space="720" w:num="1"/>
        </w:sectPr>
      </w:pPr>
    </w:p>
    <w:p w14:paraId="1C5A5D72">
      <w:pPr>
        <w:pStyle w:val="13"/>
        <w:spacing w:before="3"/>
        <w:rPr>
          <w:b/>
          <w:color w:val="auto"/>
          <w:sz w:val="28"/>
          <w:highlight w:val="none"/>
        </w:rPr>
      </w:pPr>
    </w:p>
    <w:p w14:paraId="4918050B">
      <w:pPr>
        <w:pStyle w:val="11"/>
        <w:spacing w:before="67"/>
        <w:ind w:left="732" w:right="813"/>
        <w:jc w:val="center"/>
        <w:rPr>
          <w:rFonts w:hint="eastAsia" w:eastAsia="宋体"/>
          <w:color w:val="auto"/>
          <w:sz w:val="28"/>
          <w:szCs w:val="28"/>
          <w:highlight w:val="none"/>
          <w:lang w:eastAsia="zh-CN"/>
        </w:rPr>
      </w:pPr>
      <w:bookmarkStart w:id="30" w:name="九、其他资料"/>
      <w:bookmarkEnd w:id="30"/>
      <w:r>
        <w:rPr>
          <w:rFonts w:hint="eastAsia"/>
          <w:color w:val="auto"/>
          <w:sz w:val="28"/>
          <w:szCs w:val="28"/>
          <w:highlight w:val="none"/>
          <w:lang w:eastAsia="zh-CN"/>
        </w:rPr>
        <w:t>八</w:t>
      </w:r>
      <w:r>
        <w:rPr>
          <w:color w:val="auto"/>
          <w:sz w:val="28"/>
          <w:szCs w:val="28"/>
          <w:highlight w:val="none"/>
        </w:rPr>
        <w:t>、其他资料</w:t>
      </w:r>
      <w:r>
        <w:rPr>
          <w:rFonts w:hint="eastAsia"/>
          <w:color w:val="auto"/>
          <w:sz w:val="28"/>
          <w:szCs w:val="28"/>
          <w:highlight w:val="none"/>
          <w:lang w:eastAsia="zh-CN"/>
        </w:rPr>
        <w:t>（格式自拟）</w:t>
      </w:r>
    </w:p>
    <w:p w14:paraId="6D3DD9EA">
      <w:pPr>
        <w:pStyle w:val="13"/>
        <w:rPr>
          <w:b/>
          <w:color w:val="auto"/>
          <w:highlight w:val="none"/>
        </w:rPr>
      </w:pPr>
    </w:p>
    <w:p w14:paraId="6217CEE2">
      <w:pPr>
        <w:spacing w:before="161"/>
        <w:ind w:left="732" w:right="813" w:firstLine="0"/>
        <w:jc w:val="center"/>
        <w:rPr>
          <w:color w:val="auto"/>
          <w:sz w:val="21"/>
          <w:highlight w:val="none"/>
        </w:rPr>
      </w:pPr>
      <w:r>
        <w:rPr>
          <w:color w:val="auto"/>
          <w:sz w:val="21"/>
          <w:highlight w:val="none"/>
        </w:rPr>
        <w:t>（格式自拟，此处提供采购文件要求的其他资料以及</w:t>
      </w:r>
      <w:r>
        <w:rPr>
          <w:rFonts w:hint="eastAsia"/>
          <w:color w:val="auto"/>
          <w:sz w:val="21"/>
          <w:highlight w:val="none"/>
          <w:lang w:eastAsia="zh-CN"/>
        </w:rPr>
        <w:t>供应商</w:t>
      </w:r>
      <w:r>
        <w:rPr>
          <w:color w:val="auto"/>
          <w:sz w:val="21"/>
          <w:highlight w:val="none"/>
        </w:rPr>
        <w:t>认为有必要提供的其他资料）</w:t>
      </w:r>
    </w:p>
    <w:sectPr>
      <w:pgSz w:w="11910" w:h="16840"/>
      <w:pgMar w:top="980" w:right="581" w:bottom="1100" w:left="580" w:header="700" w:footer="9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2010609060001010101"/>
    <w:charset w:val="7A"/>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751F">
    <w:pPr>
      <w:pStyle w:val="13"/>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3AEAC1">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pfHpcgBAACb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e4CTUljluc+OX7t8uPX5efX8lt&#10;nQUaAjSY9xAwM41v/IjJix/QmXmPKtr8RUYE4yjv+SqvHBMR+dG6Xq8rDAmMLRfEZ4/PQ4T0VnpL&#10;stHSiPMrsvLTe0hT6pKSqzl/r40pMzTuLwdiZg/LvU89ZiuN+3EmtPfdGfkMOPqWOtx0Ssw7h8rm&#10;LVmMuBj7xTiGqA99WaNcD8LrY8ImSm+5wgQ7F8aZFXbzfuWl+PNesh7/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aXx6XIAQAAmwMAAA4AAAAAAAAAAQAgAAAAHgEAAGRycy9lMm9Eb2Mu&#10;eG1sUEsFBgAAAAAGAAYAWQEAAFgFAAAAAA==&#10;">
              <v:fill on="f" focussize="0,0"/>
              <v:stroke on="f"/>
              <v:imagedata o:title=""/>
              <o:lock v:ext="edit" aspectratio="f"/>
              <v:textbox inset="0mm,0mm,0mm,0mm" style="mso-fit-shape-to-text:t;">
                <w:txbxContent>
                  <w:p w14:paraId="7B3AEAC1">
                    <w:pPr>
                      <w:pStyle w:val="1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3711575</wp:posOffset>
              </wp:positionH>
              <wp:positionV relativeFrom="page">
                <wp:posOffset>9977755</wp:posOffset>
              </wp:positionV>
              <wp:extent cx="82550" cy="1524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14:paraId="2CF4FE1F">
                          <w:pPr>
                            <w:spacing w:before="12"/>
                            <w:ind w:left="20" w:right="0" w:firstLine="0"/>
                            <w:jc w:val="left"/>
                            <w:rPr>
                              <w:rFonts w:ascii="Times New Roman"/>
                              <w:sz w:val="18"/>
                            </w:rPr>
                          </w:pPr>
                        </w:p>
                      </w:txbxContent>
                    </wps:txbx>
                    <wps:bodyPr lIns="0" tIns="0" rIns="0" bIns="0" upright="1"/>
                  </wps:wsp>
                </a:graphicData>
              </a:graphic>
            </wp:anchor>
          </w:drawing>
        </mc:Choice>
        <mc:Fallback>
          <w:pict>
            <v:shape id="文本框 11" o:spid="_x0000_s1026" o:spt="202" type="#_x0000_t202" style="position:absolute;left:0pt;margin-left:292.25pt;margin-top:785.65pt;height:12pt;width:6.5pt;mso-position-horizontal-relative:page;mso-position-vertical-relative:page;z-index:-251657216;mso-width-relative:page;mso-height-relative:page;" filled="f" stroked="f" coordsize="21600,21600" o:gfxdata="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VGwLNoAAAANAQAADwAAAAAAAAABACAAAAAiAAAAZHJzL2Rvd25yZXYueG1sUEsB&#10;AhQAFAAAAAgAh07iQDgJNwa6AQAAcQMAAA4AAAAAAAAAAQAgAAAAKQEAAGRycy9lMm9Eb2MueG1s&#10;UEsFBgAAAAAGAAYAWQEAAFUFAAAAAA==&#10;">
              <v:fill on="f" focussize="0,0"/>
              <v:stroke on="f"/>
              <v:imagedata o:title=""/>
              <o:lock v:ext="edit" aspectratio="f"/>
              <v:textbox inset="0mm,0mm,0mm,0mm">
                <w:txbxContent>
                  <w:p w14:paraId="2CF4FE1F">
                    <w:pPr>
                      <w:spacing w:before="12"/>
                      <w:ind w:left="20" w:right="0" w:firstLine="0"/>
                      <w:jc w:val="left"/>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59F8">
    <w:pPr>
      <w:pStyle w:val="13"/>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D484F2">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QCdMoBAACb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cROuKXHc4sTP37+df/w6//xK&#10;bq6zQH2AGvMeA2am4d4PmDz7AZ2Z96CizV9kRDCO8p4u8sohEZEfrZarVYUhgbH5gvjs6XmIkN5K&#10;b0k2GhpxfkVWfnwPaUydU3I15x+0MWWGxv3lQMzsYbn3scdspWE3TIR2vj0hnx5H31CHm06JeedQ&#10;2bwlsxFnYzcbhxD1vitrlOtBu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vQCdMoBAACbAwAADgAAAAAAAAABACAAAAAeAQAAZHJzL2Uyb0Rv&#10;Yy54bWxQSwUGAAAAAAYABgBZAQAAWgUAAAAA&#10;">
              <v:fill on="f" focussize="0,0"/>
              <v:stroke on="f"/>
              <v:imagedata o:title=""/>
              <o:lock v:ext="edit" aspectratio="f"/>
              <v:textbox inset="0mm,0mm,0mm,0mm" style="mso-fit-shape-to-text:t;">
                <w:txbxContent>
                  <w:p w14:paraId="1CD484F2">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733B">
    <w:pPr>
      <w:pStyle w:val="13"/>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2AE8F">
                          <w:pPr>
                            <w:pStyle w:val="1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TLLMoBAACbAwAADgAAAGRycy9lMm9Eb2MueG1srVPNjtMwEL4j8Q6W&#10;79TZarW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cROuKXHc4sTP37+df/w6//xK&#10;bq6zQH2AGvMeA2am4d4PmDz7AZ2Z96CizV9kRDCO8p4u8sohEZEfrZarVYUhgbH5gvjs6XmIkN5K&#10;b0k2GhpxfkVWfnwPaUydU3I15x+0MWWGxv3lQMzsYbn3scdspWE3TIR2vj0hnx5H31CHm06JeedQ&#10;2bwlsxFnYzcbhxD1vitrlOtBu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dTLLMoBAACbAwAADgAAAAAAAAABACAAAAAeAQAAZHJzL2Uyb0Rv&#10;Yy54bWxQSwUGAAAAAAYABgBZAQAAWgUAAAAA&#10;">
              <v:fill on="f" focussize="0,0"/>
              <v:stroke on="f"/>
              <v:imagedata o:title=""/>
              <o:lock v:ext="edit" aspectratio="f"/>
              <v:textbox inset="0mm,0mm,0mm,0mm" style="mso-fit-shape-to-text:t;">
                <w:txbxContent>
                  <w:p w14:paraId="0DE2AE8F">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E424">
    <w:pPr>
      <w:pStyle w:val="13"/>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DCA2EA">
                          <w:pPr>
                            <w:pStyle w:val="16"/>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cO/coBAACbAwAADgAAAGRycy9lMm9Eb2MueG1srVPNjtMwEL4j8Q6W&#10;79TZSru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cROuKXHc4sTP37+df/w6//xK&#10;bq6zQH2AGvMeA2am4d4PmDz7AZ2Z96CizV9kRDCO8p4u8sohEZEfrZarVYUhgbH5gvjs6XmIkN5K&#10;b0k2GhpxfkVWfnwPaUydU3I15x+0MWWGxv3lQMzsYbn3scdspWE3TIR2vj0hnx5H31CHm06JeedQ&#10;2bwlsxFnYzcbhxD1vitrlOtBu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bcO/coBAACbAwAADgAAAAAAAAABACAAAAAeAQAAZHJzL2Uyb0Rv&#10;Yy54bWxQSwUGAAAAAAYABgBZAQAAWgUAAAAA&#10;">
              <v:fill on="f" focussize="0,0"/>
              <v:stroke on="f"/>
              <v:imagedata o:title=""/>
              <o:lock v:ext="edit" aspectratio="f"/>
              <v:textbox inset="0mm,0mm,0mm,0mm" style="mso-fit-shape-to-text:t;">
                <w:txbxContent>
                  <w:p w14:paraId="13DCA2EA">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55AA">
    <w:pPr>
      <w:pStyle w:val="13"/>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3C234">
                          <w:pPr>
                            <w:pStyle w:val="16"/>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BUwVMkBAACb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SLm7CixHGLE798/3b58evy8ytZ&#10;rbJAfYAa8x4DZqbh3g+YPPsBnZn3oKLNX2REMI7ynq/yyiERkR+tl+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0FTBUyQEAAJsDAAAOAAAAAAAAAAEAIAAAAB4BAABkcnMvZTJvRG9j&#10;LnhtbFBLBQYAAAAABgAGAFkBAABZBQAAAAA=&#10;">
              <v:fill on="f" focussize="0,0"/>
              <v:stroke on="f"/>
              <v:imagedata o:title=""/>
              <o:lock v:ext="edit" aspectratio="f"/>
              <v:textbox inset="0mm,0mm,0mm,0mm" style="mso-fit-shape-to-text:t;">
                <w:txbxContent>
                  <w:p w14:paraId="6D13C234">
                    <w:pPr>
                      <w:pStyle w:val="1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94B1">
    <w:pPr>
      <w:pStyle w:val="13"/>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23F6F">
                          <w:pPr>
                            <w:pStyle w:val="1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Hb1hcoBAACbAwAADgAAAAAAAAABACAAAAAeAQAAZHJzL2Uyb0Rv&#10;Yy54bWxQSwUGAAAAAAYABgBZAQAAWgUAAAAA&#10;">
              <v:fill on="f" focussize="0,0"/>
              <v:stroke on="f"/>
              <v:imagedata o:title=""/>
              <o:lock v:ext="edit" aspectratio="f"/>
              <v:textbox inset="0mm,0mm,0mm,0mm" style="mso-fit-shape-to-text:t;">
                <w:txbxContent>
                  <w:p w14:paraId="0BE23F6F">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52246">
    <w:pPr>
      <w:pStyle w:val="13"/>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ECBCEE">
                          <w:pPr>
                            <w:pStyle w:val="16"/>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Si5cgBAACb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wE3Dujluc+OX7t8uPX5efX8lt&#10;nQUaAjSY9xAwM41v/IjJix/QmXmPKtr8RUYE4yjv+SqvHBMR+VG9rusKQwJjywXx2ePzECG9ld6S&#10;bLQ04vyKrPz0HtKUuqTkas7fa2PKDI37y4GY2cNy71OP2UrjfpwJ7X13Rj4Djr6lDjedEvPOobJ5&#10;SxYjLsZ+MY4h6kNf1ijXg/D6mLCJ0luuMMHOhXFmhd28X3kp/ryXrM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JUouXIAQAAmwMAAA4AAAAAAAAAAQAgAAAAHgEAAGRycy9lMm9Eb2Mu&#10;eG1sUEsFBgAAAAAGAAYAWQEAAFgFAAAAAA==&#10;">
              <v:fill on="f" focussize="0,0"/>
              <v:stroke on="f"/>
              <v:imagedata o:title=""/>
              <o:lock v:ext="edit" aspectratio="f"/>
              <v:textbox inset="0mm,0mm,0mm,0mm" style="mso-fit-shape-to-text:t;">
                <w:txbxContent>
                  <w:p w14:paraId="4AECBCEE">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C611">
    <w:pPr>
      <w:pStyle w:val="13"/>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C5AEE9">
                          <w:pPr>
                            <w:pStyle w:val="16"/>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70"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6QQgcgBAACbAwAADgAAAGRycy9lMm9Eb2MueG1srVPNjtMwEL4j8Q6W&#10;79TZHqCK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pt6BIlcdzixM/fv51//Dr//Ere&#10;FIH6ADXmPQbMTMO9H3BtsnDZD+jMvAcVbf4iI4JxxDpd5JVDIiI/Wi1XqwpDAmPzBXHY9XmIkN5K&#10;b0k2GhpxfkVWfnwPaUydU3I15x+0MWWGxv3lQMzsYdces5WG3TA1vvPtCfn0OPqGOtx0Ssw7h8pi&#10;f2k24mzsZuMQot53ZY1yPQh3h4RNlN5yhRF2KowzK+ym/cpL8ee9ZF3/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ukEIHIAQAAmwMAAA4AAAAAAAAAAQAgAAAAHgEAAGRycy9lMm9Eb2Mu&#10;eG1sUEsFBgAAAAAGAAYAWQEAAFgFAAAAAA==&#10;">
              <v:fill on="f" focussize="0,0"/>
              <v:stroke on="f"/>
              <v:imagedata o:title=""/>
              <o:lock v:ext="edit" aspectratio="f"/>
              <v:textbox inset="0mm,0mm,0mm,0mm" style="mso-fit-shape-to-text:t;">
                <w:txbxContent>
                  <w:p w14:paraId="47C5AEE9">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0F2C">
    <w:pPr>
      <w:pStyle w:val="1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38D3">
    <w:pPr>
      <w:pStyle w:val="1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B5E7">
    <w:pPr>
      <w:pStyle w:val="1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6929">
    <w:pPr>
      <w:pStyle w:val="1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0FC5">
    <w:pPr>
      <w:pStyle w:val="13"/>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AFCDD">
    <w:pPr>
      <w:pStyle w:val="1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1102360</wp:posOffset>
              </wp:positionH>
              <wp:positionV relativeFrom="page">
                <wp:posOffset>461010</wp:posOffset>
              </wp:positionV>
              <wp:extent cx="1511300" cy="139700"/>
              <wp:effectExtent l="0" t="0" r="0" b="0"/>
              <wp:wrapNone/>
              <wp:docPr id="4" name="文本框 31"/>
              <wp:cNvGraphicFramePr/>
              <a:graphic xmlns:a="http://schemas.openxmlformats.org/drawingml/2006/main">
                <a:graphicData uri="http://schemas.microsoft.com/office/word/2010/wordprocessingShape">
                  <wps:wsp>
                    <wps:cNvSpPr txBox="1"/>
                    <wps:spPr>
                      <a:xfrm>
                        <a:off x="0" y="0"/>
                        <a:ext cx="1511300" cy="139700"/>
                      </a:xfrm>
                      <a:prstGeom prst="rect">
                        <a:avLst/>
                      </a:prstGeom>
                      <a:noFill/>
                      <a:ln>
                        <a:noFill/>
                      </a:ln>
                    </wps:spPr>
                    <wps:txbx>
                      <w:txbxContent>
                        <w:p w14:paraId="1CBD7D5D">
                          <w:pPr>
                            <w:spacing w:before="0" w:line="220" w:lineRule="exact"/>
                            <w:ind w:left="20" w:right="0" w:firstLine="0"/>
                            <w:jc w:val="left"/>
                            <w:rPr>
                              <w:sz w:val="18"/>
                            </w:rPr>
                          </w:pPr>
                        </w:p>
                      </w:txbxContent>
                    </wps:txbx>
                    <wps:bodyPr lIns="0" tIns="0" rIns="0" bIns="0" upright="1"/>
                  </wps:wsp>
                </a:graphicData>
              </a:graphic>
            </wp:anchor>
          </w:drawing>
        </mc:Choice>
        <mc:Fallback>
          <w:pict>
            <v:shape id="文本框 31" o:spid="_x0000_s1026" o:spt="202" type="#_x0000_t202" style="position:absolute;left:0pt;margin-left:86.8pt;margin-top:36.3pt;height:11pt;width:119pt;mso-position-horizontal-relative:page;mso-position-vertical-relative:page;z-index:-251655168;mso-width-relative:page;mso-height-relative:page;" filled="f" stroked="f" coordsize="21600,21600" o:gfxdata="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itAHdgAAAAJAQAADwAAAAAAAAABACAAAAAiAAAAZHJzL2Rvd25yZXYueG1sUEsBAhQA&#10;FAAAAAgAh07iQPOUGLy5AQAAcwMAAA4AAAAAAAAAAQAgAAAAJwEAAGRycy9lMm9Eb2MueG1sUEsF&#10;BgAAAAAGAAYAWQEAAFIFAAAAAA==&#10;">
              <v:fill on="f" focussize="0,0"/>
              <v:stroke on="f"/>
              <v:imagedata o:title=""/>
              <o:lock v:ext="edit" aspectratio="f"/>
              <v:textbox inset="0mm,0mm,0mm,0mm">
                <w:txbxContent>
                  <w:p w14:paraId="1CBD7D5D">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5217160</wp:posOffset>
              </wp:positionH>
              <wp:positionV relativeFrom="page">
                <wp:posOffset>457200</wp:posOffset>
              </wp:positionV>
              <wp:extent cx="1093470" cy="152400"/>
              <wp:effectExtent l="0" t="0" r="0" b="0"/>
              <wp:wrapNone/>
              <wp:docPr id="5" name="文本框 32"/>
              <wp:cNvGraphicFramePr/>
              <a:graphic xmlns:a="http://schemas.openxmlformats.org/drawingml/2006/main">
                <a:graphicData uri="http://schemas.microsoft.com/office/word/2010/wordprocessingShape">
                  <wps:wsp>
                    <wps:cNvSpPr txBox="1"/>
                    <wps:spPr>
                      <a:xfrm>
                        <a:off x="0" y="0"/>
                        <a:ext cx="1093470" cy="152400"/>
                      </a:xfrm>
                      <a:prstGeom prst="rect">
                        <a:avLst/>
                      </a:prstGeom>
                      <a:noFill/>
                      <a:ln>
                        <a:noFill/>
                      </a:ln>
                    </wps:spPr>
                    <wps:txbx>
                      <w:txbxContent>
                        <w:p w14:paraId="0ED7D5ED">
                          <w:pPr>
                            <w:spacing w:before="0"/>
                            <w:ind w:left="20" w:right="0" w:firstLine="0"/>
                            <w:jc w:val="left"/>
                            <w:rPr>
                              <w:rFonts w:ascii="Times New Roman" w:eastAsia="Times New Roman"/>
                              <w:sz w:val="18"/>
                            </w:rPr>
                          </w:pPr>
                        </w:p>
                      </w:txbxContent>
                    </wps:txbx>
                    <wps:bodyPr lIns="0" tIns="0" rIns="0" bIns="0" upright="1"/>
                  </wps:wsp>
                </a:graphicData>
              </a:graphic>
            </wp:anchor>
          </w:drawing>
        </mc:Choice>
        <mc:Fallback>
          <w:pict>
            <v:shape id="文本框 32" o:spid="_x0000_s1026" o:spt="202" type="#_x0000_t202" style="position:absolute;left:0pt;margin-left:410.8pt;margin-top:36pt;height:12pt;width:86.1pt;mso-position-horizontal-relative:page;mso-position-vertical-relative:page;z-index:-251654144;mso-width-relative:page;mso-height-relative:page;" filled="f" stroked="f" coordsize="21600,21600" o:gfxdata="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1nfv21wAAAAkBAAAPAAAAAAAAAAEAIAAAACIAAABkcnMvZG93bnJldi54bWxQSwEC&#10;FAAUAAAACACHTuJA4P4D2rwBAABzAwAADgAAAAAAAAABACAAAAAmAQAAZHJzL2Uyb0RvYy54bWxQ&#10;SwUGAAAAAAYABgBZAQAAVAUAAAAA&#10;">
              <v:fill on="f" focussize="0,0"/>
              <v:stroke on="f"/>
              <v:imagedata o:title=""/>
              <o:lock v:ext="edit" aspectratio="f"/>
              <v:textbox inset="0mm,0mm,0mm,0mm">
                <w:txbxContent>
                  <w:p w14:paraId="0ED7D5ED">
                    <w:pPr>
                      <w:spacing w:before="0"/>
                      <w:ind w:left="20" w:right="0" w:firstLine="0"/>
                      <w:jc w:val="left"/>
                      <w:rPr>
                        <w:rFonts w:ascii="Times New Roman" w:eastAsia="Times New Roman"/>
                        <w:sz w:val="18"/>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74596">
    <w:pPr>
      <w:pStyle w:val="1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1102360</wp:posOffset>
              </wp:positionH>
              <wp:positionV relativeFrom="page">
                <wp:posOffset>461010</wp:posOffset>
              </wp:positionV>
              <wp:extent cx="1511300" cy="139700"/>
              <wp:effectExtent l="0" t="0" r="0" b="0"/>
              <wp:wrapNone/>
              <wp:docPr id="6" name="文本框 40"/>
              <wp:cNvGraphicFramePr/>
              <a:graphic xmlns:a="http://schemas.openxmlformats.org/drawingml/2006/main">
                <a:graphicData uri="http://schemas.microsoft.com/office/word/2010/wordprocessingShape">
                  <wps:wsp>
                    <wps:cNvSpPr txBox="1"/>
                    <wps:spPr>
                      <a:xfrm>
                        <a:off x="0" y="0"/>
                        <a:ext cx="1511300" cy="139700"/>
                      </a:xfrm>
                      <a:prstGeom prst="rect">
                        <a:avLst/>
                      </a:prstGeom>
                      <a:noFill/>
                      <a:ln>
                        <a:noFill/>
                      </a:ln>
                    </wps:spPr>
                    <wps:txbx>
                      <w:txbxContent>
                        <w:p w14:paraId="47B44042">
                          <w:pPr>
                            <w:spacing w:before="0" w:line="220" w:lineRule="exact"/>
                            <w:ind w:right="0"/>
                            <w:jc w:val="left"/>
                            <w:rPr>
                              <w:sz w:val="18"/>
                            </w:rPr>
                          </w:pPr>
                        </w:p>
                      </w:txbxContent>
                    </wps:txbx>
                    <wps:bodyPr lIns="0" tIns="0" rIns="0" bIns="0" upright="1"/>
                  </wps:wsp>
                </a:graphicData>
              </a:graphic>
            </wp:anchor>
          </w:drawing>
        </mc:Choice>
        <mc:Fallback>
          <w:pict>
            <v:shape id="文本框 40" o:spid="_x0000_s1026" o:spt="202" type="#_x0000_t202" style="position:absolute;left:0pt;margin-left:86.8pt;margin-top:36.3pt;height:11pt;width:119pt;mso-position-horizontal-relative:page;mso-position-vertical-relative:page;z-index:-251653120;mso-width-relative:page;mso-height-relative:page;" filled="f" stroked="f" coordsize="21600,21600" o:gfxdata="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K0Ad2AAAAAkBAAAPAAAAAAAAAAEAIAAAACIAAABkcnMvZG93bnJldi54bWxQSwECFAAU&#10;AAAACACHTuJAWGMwVLgBAABzAwAADgAAAAAAAAABACAAAAAnAQAAZHJzL2Uyb0RvYy54bWxQSwUG&#10;AAAAAAYABgBZAQAAUQUAAAAA&#10;">
              <v:fill on="f" focussize="0,0"/>
              <v:stroke on="f"/>
              <v:imagedata o:title=""/>
              <o:lock v:ext="edit" aspectratio="f"/>
              <v:textbox inset="0mm,0mm,0mm,0mm">
                <w:txbxContent>
                  <w:p w14:paraId="47B44042">
                    <w:pPr>
                      <w:spacing w:before="0" w:line="220" w:lineRule="exact"/>
                      <w:ind w:right="0"/>
                      <w:jc w:val="left"/>
                      <w:rPr>
                        <w:sz w:val="18"/>
                      </w:rPr>
                    </w:pP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5217160</wp:posOffset>
              </wp:positionH>
              <wp:positionV relativeFrom="page">
                <wp:posOffset>457200</wp:posOffset>
              </wp:positionV>
              <wp:extent cx="1093470" cy="1524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093470" cy="152400"/>
                      </a:xfrm>
                      <a:prstGeom prst="rect">
                        <a:avLst/>
                      </a:prstGeom>
                      <a:noFill/>
                      <a:ln>
                        <a:noFill/>
                      </a:ln>
                    </wps:spPr>
                    <wps:txbx>
                      <w:txbxContent>
                        <w:p w14:paraId="671937EE">
                          <w:pPr>
                            <w:spacing w:before="0"/>
                            <w:ind w:right="0"/>
                            <w:jc w:val="left"/>
                            <w:rPr>
                              <w:rFonts w:ascii="Times New Roman" w:eastAsia="Times New Roman"/>
                              <w:sz w:val="18"/>
                            </w:rPr>
                          </w:pPr>
                        </w:p>
                      </w:txbxContent>
                    </wps:txbx>
                    <wps:bodyPr lIns="0" tIns="0" rIns="0" bIns="0" upright="1"/>
                  </wps:wsp>
                </a:graphicData>
              </a:graphic>
            </wp:anchor>
          </w:drawing>
        </mc:Choice>
        <mc:Fallback>
          <w:pict>
            <v:shape id="文本框 41" o:spid="_x0000_s1026" o:spt="202" type="#_x0000_t202" style="position:absolute;left:0pt;margin-left:410.8pt;margin-top:36pt;height:12pt;width:86.1pt;mso-position-horizontal-relative:page;mso-position-vertical-relative:page;z-index:-251652096;mso-width-relative:page;mso-height-relative:page;" filled="f" stroked="f" coordsize="21600,21600" o:gfxdata="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1nfv21wAAAAkBAAAPAAAAAAAAAAEAIAAAACIAAABkcnMvZG93bnJldi54bWxQSwEC&#10;FAAUAAAACACHTuJA2cPrvbwBAABzAwAADgAAAAAAAAABACAAAAAmAQAAZHJzL2Uyb0RvYy54bWxQ&#10;SwUGAAAAAAYABgBZAQAAVAUAAAAA&#10;">
              <v:fill on="f" focussize="0,0"/>
              <v:stroke on="f"/>
              <v:imagedata o:title=""/>
              <o:lock v:ext="edit" aspectratio="f"/>
              <v:textbox inset="0mm,0mm,0mm,0mm">
                <w:txbxContent>
                  <w:p w14:paraId="671937EE">
                    <w:pPr>
                      <w:spacing w:before="0"/>
                      <w:ind w:right="0"/>
                      <w:jc w:val="left"/>
                      <w:rPr>
                        <w:rFonts w:ascii="Times New Roman" w:eastAsia="Times New Roman"/>
                        <w:sz w:val="18"/>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7A61">
    <w:pPr>
      <w:pStyle w:val="1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652780</wp:posOffset>
              </wp:positionH>
              <wp:positionV relativeFrom="page">
                <wp:posOffset>436245</wp:posOffset>
              </wp:positionV>
              <wp:extent cx="1511300" cy="139700"/>
              <wp:effectExtent l="0" t="0" r="0" b="0"/>
              <wp:wrapNone/>
              <wp:docPr id="10" name="文本框 49"/>
              <wp:cNvGraphicFramePr/>
              <a:graphic xmlns:a="http://schemas.openxmlformats.org/drawingml/2006/main">
                <a:graphicData uri="http://schemas.microsoft.com/office/word/2010/wordprocessingShape">
                  <wps:wsp>
                    <wps:cNvSpPr txBox="1"/>
                    <wps:spPr>
                      <a:xfrm>
                        <a:off x="0" y="0"/>
                        <a:ext cx="1511300" cy="139700"/>
                      </a:xfrm>
                      <a:prstGeom prst="rect">
                        <a:avLst/>
                      </a:prstGeom>
                      <a:noFill/>
                      <a:ln>
                        <a:noFill/>
                      </a:ln>
                    </wps:spPr>
                    <wps:txbx>
                      <w:txbxContent>
                        <w:p w14:paraId="07C1A913">
                          <w:pPr>
                            <w:spacing w:before="0" w:line="220" w:lineRule="exact"/>
                            <w:ind w:right="0"/>
                            <w:jc w:val="left"/>
                            <w:rPr>
                              <w:sz w:val="18"/>
                            </w:rPr>
                          </w:pPr>
                        </w:p>
                      </w:txbxContent>
                    </wps:txbx>
                    <wps:bodyPr lIns="0" tIns="0" rIns="0" bIns="0" upright="1"/>
                  </wps:wsp>
                </a:graphicData>
              </a:graphic>
            </wp:anchor>
          </w:drawing>
        </mc:Choice>
        <mc:Fallback>
          <w:pict>
            <v:shape id="文本框 49" o:spid="_x0000_s1026" o:spt="202" type="#_x0000_t202" style="position:absolute;left:0pt;margin-left:51.4pt;margin-top:34.35pt;height:11pt;width:119pt;mso-position-horizontal-relative:page;mso-position-vertical-relative:page;z-index:-251651072;mso-width-relative:page;mso-height-relative:page;" filled="f" stroked="f" coordsize="21600,21600" o:gfxdata="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MP4V1wAAAAkBAAAPAAAAAAAAAAEAIAAAACIAAABkcnMvZG93bnJldi54bWxQSwECFAAU&#10;AAAACACHTuJAV7EwELkBAAB0AwAADgAAAAAAAAABACAAAAAmAQAAZHJzL2Uyb0RvYy54bWxQSwUG&#10;AAAAAAYABgBZAQAAUQUAAAAA&#10;">
              <v:fill on="f" focussize="0,0"/>
              <v:stroke on="f"/>
              <v:imagedata o:title=""/>
              <o:lock v:ext="edit" aspectratio="f"/>
              <v:textbox inset="0mm,0mm,0mm,0mm">
                <w:txbxContent>
                  <w:p w14:paraId="07C1A913">
                    <w:pPr>
                      <w:spacing w:before="0" w:line="220" w:lineRule="exact"/>
                      <w:ind w:right="0"/>
                      <w:jc w:val="left"/>
                      <w:rPr>
                        <w:sz w:val="18"/>
                      </w:rPr>
                    </w:pP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4767580</wp:posOffset>
              </wp:positionH>
              <wp:positionV relativeFrom="page">
                <wp:posOffset>431165</wp:posOffset>
              </wp:positionV>
              <wp:extent cx="1093470" cy="152400"/>
              <wp:effectExtent l="0" t="0" r="0" b="0"/>
              <wp:wrapNone/>
              <wp:docPr id="11" name="文本框 50"/>
              <wp:cNvGraphicFramePr/>
              <a:graphic xmlns:a="http://schemas.openxmlformats.org/drawingml/2006/main">
                <a:graphicData uri="http://schemas.microsoft.com/office/word/2010/wordprocessingShape">
                  <wps:wsp>
                    <wps:cNvSpPr txBox="1"/>
                    <wps:spPr>
                      <a:xfrm>
                        <a:off x="0" y="0"/>
                        <a:ext cx="1093470" cy="152400"/>
                      </a:xfrm>
                      <a:prstGeom prst="rect">
                        <a:avLst/>
                      </a:prstGeom>
                      <a:noFill/>
                      <a:ln>
                        <a:noFill/>
                      </a:ln>
                    </wps:spPr>
                    <wps:txbx>
                      <w:txbxContent>
                        <w:p w14:paraId="6567584A">
                          <w:pPr>
                            <w:spacing w:before="3"/>
                            <w:ind w:left="20" w:right="0" w:firstLine="0"/>
                            <w:jc w:val="left"/>
                            <w:rPr>
                              <w:rFonts w:ascii="Times New Roman" w:eastAsia="Times New Roman"/>
                              <w:sz w:val="18"/>
                            </w:rPr>
                          </w:pPr>
                        </w:p>
                      </w:txbxContent>
                    </wps:txbx>
                    <wps:bodyPr lIns="0" tIns="0" rIns="0" bIns="0" upright="1"/>
                  </wps:wsp>
                </a:graphicData>
              </a:graphic>
            </wp:anchor>
          </w:drawing>
        </mc:Choice>
        <mc:Fallback>
          <w:pict>
            <v:shape id="文本框 50" o:spid="_x0000_s1026" o:spt="202" type="#_x0000_t202" style="position:absolute;left:0pt;margin-left:375.4pt;margin-top:33.95pt;height:12pt;width:86.1pt;mso-position-horizontal-relative:page;mso-position-vertical-relative:page;z-index:-251650048;mso-width-relative:page;mso-height-relative:page;" filled="f" stroked="f" coordsize="21600,21600" o:gfxdata="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ePs/YAAAACQEAAA8AAAAAAAAAAQAgAAAAIgAAAGRycy9kb3ducmV2LnhtbFBLAQIU&#10;ABQAAAAIAIdO4kAMKDykugEAAHQDAAAOAAAAAAAAAAEAIAAAACcBAABkcnMvZTJvRG9jLnhtbFBL&#10;BQYAAAAABgAGAFkBAABTBQAAAAA=&#10;">
              <v:fill on="f" focussize="0,0"/>
              <v:stroke on="f"/>
              <v:imagedata o:title=""/>
              <o:lock v:ext="edit" aspectratio="f"/>
              <v:textbox inset="0mm,0mm,0mm,0mm">
                <w:txbxContent>
                  <w:p w14:paraId="6567584A">
                    <w:pPr>
                      <w:spacing w:before="3"/>
                      <w:ind w:left="20" w:right="0" w:firstLine="0"/>
                      <w:jc w:val="left"/>
                      <w:rPr>
                        <w:rFonts w:ascii="Times New Roman" w:eastAsia="Times New Roman"/>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30"/>
      <w:numFmt w:val="decimal"/>
      <w:lvlText w:val="%1."/>
      <w:lvlJc w:val="left"/>
      <w:pPr>
        <w:ind w:left="1657" w:hanging="481"/>
        <w:jc w:val="left"/>
      </w:pPr>
      <w:rPr>
        <w:rFonts w:hint="default" w:ascii="宋体" w:hAnsi="宋体" w:eastAsia="宋体" w:cs="宋体"/>
        <w:w w:val="100"/>
        <w:sz w:val="22"/>
        <w:szCs w:val="22"/>
      </w:rPr>
    </w:lvl>
    <w:lvl w:ilvl="1" w:tentative="0">
      <w:start w:val="1"/>
      <w:numFmt w:val="decimal"/>
      <w:lvlText w:val="%1.%2"/>
      <w:lvlJc w:val="left"/>
      <w:pPr>
        <w:ind w:left="1176" w:hanging="540"/>
        <w:jc w:val="right"/>
      </w:pPr>
      <w:rPr>
        <w:rFonts w:hint="default" w:ascii="宋体" w:hAnsi="宋体" w:eastAsia="宋体" w:cs="宋体"/>
        <w:w w:val="100"/>
        <w:sz w:val="24"/>
        <w:szCs w:val="24"/>
      </w:rPr>
    </w:lvl>
    <w:lvl w:ilvl="2" w:tentative="0">
      <w:start w:val="0"/>
      <w:numFmt w:val="bullet"/>
      <w:lvlText w:val="•"/>
      <w:lvlJc w:val="left"/>
      <w:pPr>
        <w:ind w:left="2669" w:hanging="540"/>
      </w:pPr>
      <w:rPr>
        <w:rFonts w:hint="default"/>
      </w:rPr>
    </w:lvl>
    <w:lvl w:ilvl="3" w:tentative="0">
      <w:start w:val="0"/>
      <w:numFmt w:val="bullet"/>
      <w:lvlText w:val="•"/>
      <w:lvlJc w:val="left"/>
      <w:pPr>
        <w:ind w:left="3679" w:hanging="540"/>
      </w:pPr>
      <w:rPr>
        <w:rFonts w:hint="default"/>
      </w:rPr>
    </w:lvl>
    <w:lvl w:ilvl="4" w:tentative="0">
      <w:start w:val="0"/>
      <w:numFmt w:val="bullet"/>
      <w:lvlText w:val="•"/>
      <w:lvlJc w:val="left"/>
      <w:pPr>
        <w:ind w:left="4688" w:hanging="540"/>
      </w:pPr>
      <w:rPr>
        <w:rFonts w:hint="default"/>
      </w:rPr>
    </w:lvl>
    <w:lvl w:ilvl="5" w:tentative="0">
      <w:start w:val="0"/>
      <w:numFmt w:val="bullet"/>
      <w:lvlText w:val="•"/>
      <w:lvlJc w:val="left"/>
      <w:pPr>
        <w:ind w:left="5698" w:hanging="540"/>
      </w:pPr>
      <w:rPr>
        <w:rFonts w:hint="default"/>
      </w:rPr>
    </w:lvl>
    <w:lvl w:ilvl="6" w:tentative="0">
      <w:start w:val="0"/>
      <w:numFmt w:val="bullet"/>
      <w:lvlText w:val="•"/>
      <w:lvlJc w:val="left"/>
      <w:pPr>
        <w:ind w:left="6707" w:hanging="540"/>
      </w:pPr>
      <w:rPr>
        <w:rFonts w:hint="default"/>
      </w:rPr>
    </w:lvl>
    <w:lvl w:ilvl="7" w:tentative="0">
      <w:start w:val="0"/>
      <w:numFmt w:val="bullet"/>
      <w:lvlText w:val="•"/>
      <w:lvlJc w:val="left"/>
      <w:pPr>
        <w:ind w:left="7717" w:hanging="540"/>
      </w:pPr>
      <w:rPr>
        <w:rFonts w:hint="default"/>
      </w:rPr>
    </w:lvl>
    <w:lvl w:ilvl="8" w:tentative="0">
      <w:start w:val="0"/>
      <w:numFmt w:val="bullet"/>
      <w:lvlText w:val="•"/>
      <w:lvlJc w:val="left"/>
      <w:pPr>
        <w:ind w:left="8726" w:hanging="540"/>
      </w:pPr>
      <w:rPr>
        <w:rFonts w:hint="default"/>
      </w:rPr>
    </w:lvl>
  </w:abstractNum>
  <w:abstractNum w:abstractNumId="1">
    <w:nsid w:val="B0F1ACD9"/>
    <w:multiLevelType w:val="multilevel"/>
    <w:tmpl w:val="B0F1ACD9"/>
    <w:lvl w:ilvl="0" w:tentative="0">
      <w:start w:val="1"/>
      <w:numFmt w:val="decimal"/>
      <w:lvlText w:val="%1."/>
      <w:lvlJc w:val="left"/>
      <w:pPr>
        <w:ind w:left="468" w:hanging="212"/>
        <w:jc w:val="left"/>
      </w:pPr>
      <w:rPr>
        <w:rFonts w:hint="default" w:ascii="宋体" w:hAnsi="宋体" w:eastAsia="宋体" w:cs="宋体"/>
        <w:spacing w:val="1"/>
        <w:w w:val="99"/>
        <w:sz w:val="19"/>
        <w:szCs w:val="19"/>
      </w:rPr>
    </w:lvl>
    <w:lvl w:ilvl="1" w:tentative="0">
      <w:start w:val="0"/>
      <w:numFmt w:val="bullet"/>
      <w:lvlText w:val="•"/>
      <w:lvlJc w:val="left"/>
      <w:pPr>
        <w:ind w:left="1488" w:hanging="212"/>
      </w:pPr>
      <w:rPr>
        <w:rFonts w:hint="default"/>
      </w:rPr>
    </w:lvl>
    <w:lvl w:ilvl="2" w:tentative="0">
      <w:start w:val="0"/>
      <w:numFmt w:val="bullet"/>
      <w:lvlText w:val="•"/>
      <w:lvlJc w:val="left"/>
      <w:pPr>
        <w:ind w:left="2517" w:hanging="212"/>
      </w:pPr>
      <w:rPr>
        <w:rFonts w:hint="default"/>
      </w:rPr>
    </w:lvl>
    <w:lvl w:ilvl="3" w:tentative="0">
      <w:start w:val="0"/>
      <w:numFmt w:val="bullet"/>
      <w:lvlText w:val="•"/>
      <w:lvlJc w:val="left"/>
      <w:pPr>
        <w:ind w:left="3545" w:hanging="212"/>
      </w:pPr>
      <w:rPr>
        <w:rFonts w:hint="default"/>
      </w:rPr>
    </w:lvl>
    <w:lvl w:ilvl="4" w:tentative="0">
      <w:start w:val="0"/>
      <w:numFmt w:val="bullet"/>
      <w:lvlText w:val="•"/>
      <w:lvlJc w:val="left"/>
      <w:pPr>
        <w:ind w:left="4574" w:hanging="212"/>
      </w:pPr>
      <w:rPr>
        <w:rFonts w:hint="default"/>
      </w:rPr>
    </w:lvl>
    <w:lvl w:ilvl="5" w:tentative="0">
      <w:start w:val="0"/>
      <w:numFmt w:val="bullet"/>
      <w:lvlText w:val="•"/>
      <w:lvlJc w:val="left"/>
      <w:pPr>
        <w:ind w:left="5603" w:hanging="212"/>
      </w:pPr>
      <w:rPr>
        <w:rFonts w:hint="default"/>
      </w:rPr>
    </w:lvl>
    <w:lvl w:ilvl="6" w:tentative="0">
      <w:start w:val="0"/>
      <w:numFmt w:val="bullet"/>
      <w:lvlText w:val="•"/>
      <w:lvlJc w:val="left"/>
      <w:pPr>
        <w:ind w:left="6631" w:hanging="212"/>
      </w:pPr>
      <w:rPr>
        <w:rFonts w:hint="default"/>
      </w:rPr>
    </w:lvl>
    <w:lvl w:ilvl="7" w:tentative="0">
      <w:start w:val="0"/>
      <w:numFmt w:val="bullet"/>
      <w:lvlText w:val="•"/>
      <w:lvlJc w:val="left"/>
      <w:pPr>
        <w:ind w:left="7660" w:hanging="212"/>
      </w:pPr>
      <w:rPr>
        <w:rFonts w:hint="default"/>
      </w:rPr>
    </w:lvl>
    <w:lvl w:ilvl="8" w:tentative="0">
      <w:start w:val="0"/>
      <w:numFmt w:val="bullet"/>
      <w:lvlText w:val="•"/>
      <w:lvlJc w:val="left"/>
      <w:pPr>
        <w:ind w:left="8688" w:hanging="212"/>
      </w:pPr>
      <w:rPr>
        <w:rFonts w:hint="default"/>
      </w:rPr>
    </w:lvl>
  </w:abstractNum>
  <w:abstractNum w:abstractNumId="2">
    <w:nsid w:val="B5E306ED"/>
    <w:multiLevelType w:val="multilevel"/>
    <w:tmpl w:val="B5E306ED"/>
    <w:lvl w:ilvl="0" w:tentative="0">
      <w:start w:val="1"/>
      <w:numFmt w:val="decimal"/>
      <w:lvlText w:val="%1."/>
      <w:lvlJc w:val="left"/>
      <w:pPr>
        <w:ind w:left="1537" w:hanging="361"/>
        <w:jc w:val="left"/>
      </w:pPr>
      <w:rPr>
        <w:rFonts w:hint="default"/>
        <w:w w:val="100"/>
      </w:rPr>
    </w:lvl>
    <w:lvl w:ilvl="1" w:tentative="0">
      <w:start w:val="1"/>
      <w:numFmt w:val="decimal"/>
      <w:lvlText w:val="%1.%2"/>
      <w:lvlJc w:val="left"/>
      <w:pPr>
        <w:ind w:left="1176" w:hanging="423"/>
        <w:jc w:val="left"/>
      </w:pPr>
      <w:rPr>
        <w:rFonts w:hint="default" w:ascii="宋体" w:hAnsi="宋体" w:eastAsia="宋体" w:cs="宋体"/>
        <w:w w:val="100"/>
        <w:sz w:val="24"/>
        <w:szCs w:val="24"/>
      </w:rPr>
    </w:lvl>
    <w:lvl w:ilvl="2" w:tentative="0">
      <w:start w:val="0"/>
      <w:numFmt w:val="bullet"/>
      <w:lvlText w:val="•"/>
      <w:lvlJc w:val="left"/>
      <w:pPr>
        <w:ind w:left="2140" w:hanging="423"/>
      </w:pPr>
      <w:rPr>
        <w:rFonts w:hint="default"/>
      </w:rPr>
    </w:lvl>
    <w:lvl w:ilvl="3" w:tentative="0">
      <w:start w:val="0"/>
      <w:numFmt w:val="bullet"/>
      <w:lvlText w:val="•"/>
      <w:lvlJc w:val="left"/>
      <w:pPr>
        <w:ind w:left="3215" w:hanging="423"/>
      </w:pPr>
      <w:rPr>
        <w:rFonts w:hint="default"/>
      </w:rPr>
    </w:lvl>
    <w:lvl w:ilvl="4" w:tentative="0">
      <w:start w:val="0"/>
      <w:numFmt w:val="bullet"/>
      <w:lvlText w:val="•"/>
      <w:lvlJc w:val="left"/>
      <w:pPr>
        <w:ind w:left="4291" w:hanging="423"/>
      </w:pPr>
      <w:rPr>
        <w:rFonts w:hint="default"/>
      </w:rPr>
    </w:lvl>
    <w:lvl w:ilvl="5" w:tentative="0">
      <w:start w:val="0"/>
      <w:numFmt w:val="bullet"/>
      <w:lvlText w:val="•"/>
      <w:lvlJc w:val="left"/>
      <w:pPr>
        <w:ind w:left="5367" w:hanging="423"/>
      </w:pPr>
      <w:rPr>
        <w:rFonts w:hint="default"/>
      </w:rPr>
    </w:lvl>
    <w:lvl w:ilvl="6" w:tentative="0">
      <w:start w:val="0"/>
      <w:numFmt w:val="bullet"/>
      <w:lvlText w:val="•"/>
      <w:lvlJc w:val="left"/>
      <w:pPr>
        <w:ind w:left="6443" w:hanging="423"/>
      </w:pPr>
      <w:rPr>
        <w:rFonts w:hint="default"/>
      </w:rPr>
    </w:lvl>
    <w:lvl w:ilvl="7" w:tentative="0">
      <w:start w:val="0"/>
      <w:numFmt w:val="bullet"/>
      <w:lvlText w:val="•"/>
      <w:lvlJc w:val="left"/>
      <w:pPr>
        <w:ind w:left="7518" w:hanging="423"/>
      </w:pPr>
      <w:rPr>
        <w:rFonts w:hint="default"/>
      </w:rPr>
    </w:lvl>
    <w:lvl w:ilvl="8" w:tentative="0">
      <w:start w:val="0"/>
      <w:numFmt w:val="bullet"/>
      <w:lvlText w:val="•"/>
      <w:lvlJc w:val="left"/>
      <w:pPr>
        <w:ind w:left="8594" w:hanging="423"/>
      </w:pPr>
      <w:rPr>
        <w:rFonts w:hint="default"/>
      </w:rPr>
    </w:lvl>
  </w:abstractNum>
  <w:abstractNum w:abstractNumId="3">
    <w:nsid w:val="C8879AEF"/>
    <w:multiLevelType w:val="multilevel"/>
    <w:tmpl w:val="C8879AEF"/>
    <w:lvl w:ilvl="0" w:tentative="0">
      <w:start w:val="1"/>
      <w:numFmt w:val="decimal"/>
      <w:lvlText w:val="%1）"/>
      <w:lvlJc w:val="left"/>
      <w:pPr>
        <w:ind w:left="2017" w:hanging="361"/>
        <w:jc w:val="left"/>
      </w:pPr>
      <w:rPr>
        <w:rFonts w:hint="default" w:ascii="宋体" w:hAnsi="宋体" w:eastAsia="宋体" w:cs="宋体"/>
        <w:w w:val="100"/>
        <w:sz w:val="22"/>
        <w:szCs w:val="22"/>
      </w:rPr>
    </w:lvl>
    <w:lvl w:ilvl="1" w:tentative="0">
      <w:start w:val="0"/>
      <w:numFmt w:val="bullet"/>
      <w:lvlText w:val="•"/>
      <w:lvlJc w:val="left"/>
      <w:pPr>
        <w:ind w:left="2892" w:hanging="361"/>
      </w:pPr>
      <w:rPr>
        <w:rFonts w:hint="default"/>
      </w:rPr>
    </w:lvl>
    <w:lvl w:ilvl="2" w:tentative="0">
      <w:start w:val="0"/>
      <w:numFmt w:val="bullet"/>
      <w:lvlText w:val="•"/>
      <w:lvlJc w:val="left"/>
      <w:pPr>
        <w:ind w:left="3765" w:hanging="361"/>
      </w:pPr>
      <w:rPr>
        <w:rFonts w:hint="default"/>
      </w:rPr>
    </w:lvl>
    <w:lvl w:ilvl="3" w:tentative="0">
      <w:start w:val="0"/>
      <w:numFmt w:val="bullet"/>
      <w:lvlText w:val="•"/>
      <w:lvlJc w:val="left"/>
      <w:pPr>
        <w:ind w:left="4637" w:hanging="361"/>
      </w:pPr>
      <w:rPr>
        <w:rFonts w:hint="default"/>
      </w:rPr>
    </w:lvl>
    <w:lvl w:ilvl="4" w:tentative="0">
      <w:start w:val="0"/>
      <w:numFmt w:val="bullet"/>
      <w:lvlText w:val="•"/>
      <w:lvlJc w:val="left"/>
      <w:pPr>
        <w:ind w:left="5510" w:hanging="361"/>
      </w:pPr>
      <w:rPr>
        <w:rFonts w:hint="default"/>
      </w:rPr>
    </w:lvl>
    <w:lvl w:ilvl="5" w:tentative="0">
      <w:start w:val="0"/>
      <w:numFmt w:val="bullet"/>
      <w:lvlText w:val="•"/>
      <w:lvlJc w:val="left"/>
      <w:pPr>
        <w:ind w:left="6383" w:hanging="361"/>
      </w:pPr>
      <w:rPr>
        <w:rFonts w:hint="default"/>
      </w:rPr>
    </w:lvl>
    <w:lvl w:ilvl="6" w:tentative="0">
      <w:start w:val="0"/>
      <w:numFmt w:val="bullet"/>
      <w:lvlText w:val="•"/>
      <w:lvlJc w:val="left"/>
      <w:pPr>
        <w:ind w:left="7255" w:hanging="361"/>
      </w:pPr>
      <w:rPr>
        <w:rFonts w:hint="default"/>
      </w:rPr>
    </w:lvl>
    <w:lvl w:ilvl="7" w:tentative="0">
      <w:start w:val="0"/>
      <w:numFmt w:val="bullet"/>
      <w:lvlText w:val="•"/>
      <w:lvlJc w:val="left"/>
      <w:pPr>
        <w:ind w:left="8128" w:hanging="361"/>
      </w:pPr>
      <w:rPr>
        <w:rFonts w:hint="default"/>
      </w:rPr>
    </w:lvl>
    <w:lvl w:ilvl="8" w:tentative="0">
      <w:start w:val="0"/>
      <w:numFmt w:val="bullet"/>
      <w:lvlText w:val="•"/>
      <w:lvlJc w:val="left"/>
      <w:pPr>
        <w:ind w:left="9000" w:hanging="361"/>
      </w:pPr>
      <w:rPr>
        <w:rFonts w:hint="default"/>
      </w:rPr>
    </w:lvl>
  </w:abstractNum>
  <w:abstractNum w:abstractNumId="4">
    <w:nsid w:val="D29BD33F"/>
    <w:multiLevelType w:val="singleLevel"/>
    <w:tmpl w:val="D29BD33F"/>
    <w:lvl w:ilvl="0" w:tentative="0">
      <w:start w:val="1"/>
      <w:numFmt w:val="decimal"/>
      <w:suff w:val="nothing"/>
      <w:lvlText w:val="%1、"/>
      <w:lvlJc w:val="left"/>
    </w:lvl>
  </w:abstractNum>
  <w:abstractNum w:abstractNumId="5">
    <w:nsid w:val="D7F9FE59"/>
    <w:multiLevelType w:val="multilevel"/>
    <w:tmpl w:val="D7F9FE59"/>
    <w:lvl w:ilvl="0" w:tentative="0">
      <w:start w:val="25"/>
      <w:numFmt w:val="decimal"/>
      <w:lvlText w:val="%1."/>
      <w:lvlJc w:val="left"/>
      <w:pPr>
        <w:ind w:left="1657" w:hanging="481"/>
        <w:jc w:val="left"/>
      </w:pPr>
      <w:rPr>
        <w:rFonts w:hint="default" w:ascii="宋体" w:hAnsi="宋体" w:eastAsia="宋体" w:cs="宋体"/>
        <w:w w:val="100"/>
        <w:sz w:val="22"/>
        <w:szCs w:val="22"/>
      </w:rPr>
    </w:lvl>
    <w:lvl w:ilvl="1" w:tentative="0">
      <w:start w:val="1"/>
      <w:numFmt w:val="decimal"/>
      <w:lvlText w:val="%1.%2"/>
      <w:lvlJc w:val="left"/>
      <w:pPr>
        <w:ind w:left="2256" w:hanging="600"/>
        <w:jc w:val="left"/>
      </w:pPr>
      <w:rPr>
        <w:rFonts w:hint="default" w:ascii="宋体" w:hAnsi="宋体" w:eastAsia="宋体" w:cs="宋体"/>
        <w:w w:val="100"/>
        <w:sz w:val="24"/>
        <w:szCs w:val="24"/>
      </w:rPr>
    </w:lvl>
    <w:lvl w:ilvl="2" w:tentative="0">
      <w:start w:val="0"/>
      <w:numFmt w:val="bullet"/>
      <w:lvlText w:val="•"/>
      <w:lvlJc w:val="left"/>
      <w:pPr>
        <w:ind w:left="2260" w:hanging="600"/>
      </w:pPr>
      <w:rPr>
        <w:rFonts w:hint="default"/>
      </w:rPr>
    </w:lvl>
    <w:lvl w:ilvl="3" w:tentative="0">
      <w:start w:val="0"/>
      <w:numFmt w:val="bullet"/>
      <w:lvlText w:val="•"/>
      <w:lvlJc w:val="left"/>
      <w:pPr>
        <w:ind w:left="3320" w:hanging="600"/>
      </w:pPr>
      <w:rPr>
        <w:rFonts w:hint="default"/>
      </w:rPr>
    </w:lvl>
    <w:lvl w:ilvl="4" w:tentative="0">
      <w:start w:val="0"/>
      <w:numFmt w:val="bullet"/>
      <w:lvlText w:val="•"/>
      <w:lvlJc w:val="left"/>
      <w:pPr>
        <w:ind w:left="4381" w:hanging="600"/>
      </w:pPr>
      <w:rPr>
        <w:rFonts w:hint="default"/>
      </w:rPr>
    </w:lvl>
    <w:lvl w:ilvl="5" w:tentative="0">
      <w:start w:val="0"/>
      <w:numFmt w:val="bullet"/>
      <w:lvlText w:val="•"/>
      <w:lvlJc w:val="left"/>
      <w:pPr>
        <w:ind w:left="5442" w:hanging="600"/>
      </w:pPr>
      <w:rPr>
        <w:rFonts w:hint="default"/>
      </w:rPr>
    </w:lvl>
    <w:lvl w:ilvl="6" w:tentative="0">
      <w:start w:val="0"/>
      <w:numFmt w:val="bullet"/>
      <w:lvlText w:val="•"/>
      <w:lvlJc w:val="left"/>
      <w:pPr>
        <w:ind w:left="6503" w:hanging="600"/>
      </w:pPr>
      <w:rPr>
        <w:rFonts w:hint="default"/>
      </w:rPr>
    </w:lvl>
    <w:lvl w:ilvl="7" w:tentative="0">
      <w:start w:val="0"/>
      <w:numFmt w:val="bullet"/>
      <w:lvlText w:val="•"/>
      <w:lvlJc w:val="left"/>
      <w:pPr>
        <w:ind w:left="7563" w:hanging="600"/>
      </w:pPr>
      <w:rPr>
        <w:rFonts w:hint="default"/>
      </w:rPr>
    </w:lvl>
    <w:lvl w:ilvl="8" w:tentative="0">
      <w:start w:val="0"/>
      <w:numFmt w:val="bullet"/>
      <w:lvlText w:val="•"/>
      <w:lvlJc w:val="left"/>
      <w:pPr>
        <w:ind w:left="8624" w:hanging="600"/>
      </w:pPr>
      <w:rPr>
        <w:rFonts w:hint="default"/>
      </w:rPr>
    </w:lvl>
  </w:abstractNum>
  <w:abstractNum w:abstractNumId="6">
    <w:nsid w:val="DCBA6B53"/>
    <w:multiLevelType w:val="multilevel"/>
    <w:tmpl w:val="DCBA6B53"/>
    <w:lvl w:ilvl="0" w:tentative="0">
      <w:start w:val="23"/>
      <w:numFmt w:val="decimal"/>
      <w:lvlText w:val="%1."/>
      <w:lvlJc w:val="left"/>
      <w:pPr>
        <w:ind w:left="1657" w:hanging="481"/>
        <w:jc w:val="left"/>
      </w:pPr>
      <w:rPr>
        <w:rFonts w:hint="default" w:ascii="宋体" w:hAnsi="宋体" w:eastAsia="宋体" w:cs="宋体"/>
        <w:w w:val="100"/>
        <w:sz w:val="22"/>
        <w:szCs w:val="22"/>
      </w:rPr>
    </w:lvl>
    <w:lvl w:ilvl="1" w:tentative="0">
      <w:start w:val="1"/>
      <w:numFmt w:val="decimal"/>
      <w:lvlText w:val="%1.%2"/>
      <w:lvlJc w:val="left"/>
      <w:pPr>
        <w:ind w:left="1176" w:hanging="540"/>
        <w:jc w:val="left"/>
      </w:pPr>
      <w:rPr>
        <w:rFonts w:hint="default" w:ascii="宋体" w:hAnsi="宋体" w:eastAsia="宋体" w:cs="宋体"/>
        <w:w w:val="100"/>
        <w:sz w:val="24"/>
        <w:szCs w:val="24"/>
      </w:rPr>
    </w:lvl>
    <w:lvl w:ilvl="2" w:tentative="0">
      <w:start w:val="0"/>
      <w:numFmt w:val="bullet"/>
      <w:lvlText w:val="•"/>
      <w:lvlJc w:val="left"/>
      <w:pPr>
        <w:ind w:left="2669" w:hanging="540"/>
      </w:pPr>
      <w:rPr>
        <w:rFonts w:hint="default"/>
      </w:rPr>
    </w:lvl>
    <w:lvl w:ilvl="3" w:tentative="0">
      <w:start w:val="0"/>
      <w:numFmt w:val="bullet"/>
      <w:lvlText w:val="•"/>
      <w:lvlJc w:val="left"/>
      <w:pPr>
        <w:ind w:left="3679" w:hanging="540"/>
      </w:pPr>
      <w:rPr>
        <w:rFonts w:hint="default"/>
      </w:rPr>
    </w:lvl>
    <w:lvl w:ilvl="4" w:tentative="0">
      <w:start w:val="0"/>
      <w:numFmt w:val="bullet"/>
      <w:lvlText w:val="•"/>
      <w:lvlJc w:val="left"/>
      <w:pPr>
        <w:ind w:left="4688" w:hanging="540"/>
      </w:pPr>
      <w:rPr>
        <w:rFonts w:hint="default"/>
      </w:rPr>
    </w:lvl>
    <w:lvl w:ilvl="5" w:tentative="0">
      <w:start w:val="0"/>
      <w:numFmt w:val="bullet"/>
      <w:lvlText w:val="•"/>
      <w:lvlJc w:val="left"/>
      <w:pPr>
        <w:ind w:left="5698" w:hanging="540"/>
      </w:pPr>
      <w:rPr>
        <w:rFonts w:hint="default"/>
      </w:rPr>
    </w:lvl>
    <w:lvl w:ilvl="6" w:tentative="0">
      <w:start w:val="0"/>
      <w:numFmt w:val="bullet"/>
      <w:lvlText w:val="•"/>
      <w:lvlJc w:val="left"/>
      <w:pPr>
        <w:ind w:left="6707" w:hanging="540"/>
      </w:pPr>
      <w:rPr>
        <w:rFonts w:hint="default"/>
      </w:rPr>
    </w:lvl>
    <w:lvl w:ilvl="7" w:tentative="0">
      <w:start w:val="0"/>
      <w:numFmt w:val="bullet"/>
      <w:lvlText w:val="•"/>
      <w:lvlJc w:val="left"/>
      <w:pPr>
        <w:ind w:left="7717" w:hanging="540"/>
      </w:pPr>
      <w:rPr>
        <w:rFonts w:hint="default"/>
      </w:rPr>
    </w:lvl>
    <w:lvl w:ilvl="8" w:tentative="0">
      <w:start w:val="0"/>
      <w:numFmt w:val="bullet"/>
      <w:lvlText w:val="•"/>
      <w:lvlJc w:val="left"/>
      <w:pPr>
        <w:ind w:left="8726" w:hanging="540"/>
      </w:pPr>
      <w:rPr>
        <w:rFonts w:hint="default"/>
      </w:rPr>
    </w:lvl>
  </w:abstractNum>
  <w:abstractNum w:abstractNumId="7">
    <w:nsid w:val="F4B5D9F5"/>
    <w:multiLevelType w:val="multilevel"/>
    <w:tmpl w:val="F4B5D9F5"/>
    <w:lvl w:ilvl="0" w:tentative="0">
      <w:start w:val="7"/>
      <w:numFmt w:val="decimal"/>
      <w:lvlText w:val="（%1）"/>
      <w:lvlJc w:val="left"/>
      <w:pPr>
        <w:ind w:left="1596" w:hanging="612"/>
        <w:jc w:val="left"/>
      </w:pPr>
      <w:rPr>
        <w:rFonts w:hint="default" w:ascii="宋体" w:hAnsi="宋体" w:eastAsia="宋体" w:cs="宋体"/>
        <w:spacing w:val="2"/>
        <w:w w:val="100"/>
        <w:sz w:val="22"/>
        <w:szCs w:val="22"/>
      </w:rPr>
    </w:lvl>
    <w:lvl w:ilvl="1" w:tentative="0">
      <w:start w:val="0"/>
      <w:numFmt w:val="bullet"/>
      <w:lvlText w:val="•"/>
      <w:lvlJc w:val="left"/>
      <w:pPr>
        <w:ind w:left="2514" w:hanging="612"/>
      </w:pPr>
      <w:rPr>
        <w:rFonts w:hint="default"/>
      </w:rPr>
    </w:lvl>
    <w:lvl w:ilvl="2" w:tentative="0">
      <w:start w:val="0"/>
      <w:numFmt w:val="bullet"/>
      <w:lvlText w:val="•"/>
      <w:lvlJc w:val="left"/>
      <w:pPr>
        <w:ind w:left="3429" w:hanging="612"/>
      </w:pPr>
      <w:rPr>
        <w:rFonts w:hint="default"/>
      </w:rPr>
    </w:lvl>
    <w:lvl w:ilvl="3" w:tentative="0">
      <w:start w:val="0"/>
      <w:numFmt w:val="bullet"/>
      <w:lvlText w:val="•"/>
      <w:lvlJc w:val="left"/>
      <w:pPr>
        <w:ind w:left="4343" w:hanging="612"/>
      </w:pPr>
      <w:rPr>
        <w:rFonts w:hint="default"/>
      </w:rPr>
    </w:lvl>
    <w:lvl w:ilvl="4" w:tentative="0">
      <w:start w:val="0"/>
      <w:numFmt w:val="bullet"/>
      <w:lvlText w:val="•"/>
      <w:lvlJc w:val="left"/>
      <w:pPr>
        <w:ind w:left="5258" w:hanging="612"/>
      </w:pPr>
      <w:rPr>
        <w:rFonts w:hint="default"/>
      </w:rPr>
    </w:lvl>
    <w:lvl w:ilvl="5" w:tentative="0">
      <w:start w:val="0"/>
      <w:numFmt w:val="bullet"/>
      <w:lvlText w:val="•"/>
      <w:lvlJc w:val="left"/>
      <w:pPr>
        <w:ind w:left="6173" w:hanging="612"/>
      </w:pPr>
      <w:rPr>
        <w:rFonts w:hint="default"/>
      </w:rPr>
    </w:lvl>
    <w:lvl w:ilvl="6" w:tentative="0">
      <w:start w:val="0"/>
      <w:numFmt w:val="bullet"/>
      <w:lvlText w:val="•"/>
      <w:lvlJc w:val="left"/>
      <w:pPr>
        <w:ind w:left="7087" w:hanging="612"/>
      </w:pPr>
      <w:rPr>
        <w:rFonts w:hint="default"/>
      </w:rPr>
    </w:lvl>
    <w:lvl w:ilvl="7" w:tentative="0">
      <w:start w:val="0"/>
      <w:numFmt w:val="bullet"/>
      <w:lvlText w:val="•"/>
      <w:lvlJc w:val="left"/>
      <w:pPr>
        <w:ind w:left="8002" w:hanging="612"/>
      </w:pPr>
      <w:rPr>
        <w:rFonts w:hint="default"/>
      </w:rPr>
    </w:lvl>
    <w:lvl w:ilvl="8" w:tentative="0">
      <w:start w:val="0"/>
      <w:numFmt w:val="bullet"/>
      <w:lvlText w:val="•"/>
      <w:lvlJc w:val="left"/>
      <w:pPr>
        <w:ind w:left="8916" w:hanging="612"/>
      </w:pPr>
      <w:rPr>
        <w:rFonts w:hint="default"/>
      </w:rPr>
    </w:lvl>
  </w:abstractNum>
  <w:abstractNum w:abstractNumId="8">
    <w:nsid w:val="03D62ECE"/>
    <w:multiLevelType w:val="multilevel"/>
    <w:tmpl w:val="03D62ECE"/>
    <w:lvl w:ilvl="0" w:tentative="0">
      <w:start w:val="5"/>
      <w:numFmt w:val="decimal"/>
      <w:lvlText w:val="%1."/>
      <w:lvlJc w:val="left"/>
      <w:pPr>
        <w:ind w:left="1537" w:hanging="361"/>
        <w:jc w:val="left"/>
      </w:pPr>
      <w:rPr>
        <w:rFonts w:hint="default" w:ascii="宋体" w:hAnsi="宋体" w:eastAsia="宋体" w:cs="宋体"/>
        <w:w w:val="100"/>
        <w:sz w:val="22"/>
        <w:szCs w:val="22"/>
      </w:rPr>
    </w:lvl>
    <w:lvl w:ilvl="1" w:tentative="0">
      <w:start w:val="1"/>
      <w:numFmt w:val="decimal"/>
      <w:lvlText w:val="%1.%2"/>
      <w:lvlJc w:val="left"/>
      <w:pPr>
        <w:ind w:left="1656" w:hanging="480"/>
        <w:jc w:val="left"/>
      </w:pPr>
      <w:rPr>
        <w:rFonts w:hint="default" w:ascii="宋体" w:hAnsi="宋体" w:eastAsia="宋体" w:cs="宋体"/>
        <w:spacing w:val="-17"/>
        <w:w w:val="100"/>
        <w:sz w:val="24"/>
        <w:szCs w:val="24"/>
      </w:rPr>
    </w:lvl>
    <w:lvl w:ilvl="2" w:tentative="0">
      <w:start w:val="0"/>
      <w:numFmt w:val="bullet"/>
      <w:lvlText w:val="•"/>
      <w:lvlJc w:val="left"/>
      <w:pPr>
        <w:ind w:left="1660" w:hanging="480"/>
      </w:pPr>
      <w:rPr>
        <w:rFonts w:hint="default"/>
      </w:rPr>
    </w:lvl>
    <w:lvl w:ilvl="3" w:tentative="0">
      <w:start w:val="0"/>
      <w:numFmt w:val="bullet"/>
      <w:lvlText w:val="•"/>
      <w:lvlJc w:val="left"/>
      <w:pPr>
        <w:ind w:left="2795" w:hanging="480"/>
      </w:pPr>
      <w:rPr>
        <w:rFonts w:hint="default"/>
      </w:rPr>
    </w:lvl>
    <w:lvl w:ilvl="4" w:tentative="0">
      <w:start w:val="0"/>
      <w:numFmt w:val="bullet"/>
      <w:lvlText w:val="•"/>
      <w:lvlJc w:val="left"/>
      <w:pPr>
        <w:ind w:left="3931" w:hanging="480"/>
      </w:pPr>
      <w:rPr>
        <w:rFonts w:hint="default"/>
      </w:rPr>
    </w:lvl>
    <w:lvl w:ilvl="5" w:tentative="0">
      <w:start w:val="0"/>
      <w:numFmt w:val="bullet"/>
      <w:lvlText w:val="•"/>
      <w:lvlJc w:val="left"/>
      <w:pPr>
        <w:ind w:left="5067" w:hanging="480"/>
      </w:pPr>
      <w:rPr>
        <w:rFonts w:hint="default"/>
      </w:rPr>
    </w:lvl>
    <w:lvl w:ilvl="6" w:tentative="0">
      <w:start w:val="0"/>
      <w:numFmt w:val="bullet"/>
      <w:lvlText w:val="•"/>
      <w:lvlJc w:val="left"/>
      <w:pPr>
        <w:ind w:left="6203" w:hanging="480"/>
      </w:pPr>
      <w:rPr>
        <w:rFonts w:hint="default"/>
      </w:rPr>
    </w:lvl>
    <w:lvl w:ilvl="7" w:tentative="0">
      <w:start w:val="0"/>
      <w:numFmt w:val="bullet"/>
      <w:lvlText w:val="•"/>
      <w:lvlJc w:val="left"/>
      <w:pPr>
        <w:ind w:left="7338" w:hanging="480"/>
      </w:pPr>
      <w:rPr>
        <w:rFonts w:hint="default"/>
      </w:rPr>
    </w:lvl>
    <w:lvl w:ilvl="8" w:tentative="0">
      <w:start w:val="0"/>
      <w:numFmt w:val="bullet"/>
      <w:lvlText w:val="•"/>
      <w:lvlJc w:val="left"/>
      <w:pPr>
        <w:ind w:left="8474" w:hanging="480"/>
      </w:pPr>
      <w:rPr>
        <w:rFonts w:hint="default"/>
      </w:rPr>
    </w:lvl>
  </w:abstractNum>
  <w:abstractNum w:abstractNumId="9">
    <w:nsid w:val="2470EC97"/>
    <w:multiLevelType w:val="multilevel"/>
    <w:tmpl w:val="2470EC97"/>
    <w:lvl w:ilvl="0" w:tentative="0">
      <w:start w:val="22"/>
      <w:numFmt w:val="decimal"/>
      <w:lvlText w:val="%1"/>
      <w:lvlJc w:val="left"/>
      <w:pPr>
        <w:ind w:left="1176" w:hanging="540"/>
        <w:jc w:val="left"/>
      </w:pPr>
      <w:rPr>
        <w:rFonts w:hint="default"/>
      </w:rPr>
    </w:lvl>
    <w:lvl w:ilvl="1" w:tentative="0">
      <w:start w:val="1"/>
      <w:numFmt w:val="decimal"/>
      <w:lvlText w:val="%1.%2"/>
      <w:lvlJc w:val="left"/>
      <w:pPr>
        <w:ind w:left="1176" w:hanging="540"/>
        <w:jc w:val="left"/>
      </w:pPr>
      <w:rPr>
        <w:rFonts w:hint="default" w:ascii="宋体" w:hAnsi="宋体" w:eastAsia="宋体" w:cs="宋体"/>
        <w:w w:val="100"/>
        <w:sz w:val="24"/>
        <w:szCs w:val="24"/>
      </w:rPr>
    </w:lvl>
    <w:lvl w:ilvl="2" w:tentative="0">
      <w:start w:val="0"/>
      <w:numFmt w:val="bullet"/>
      <w:lvlText w:val="•"/>
      <w:lvlJc w:val="left"/>
      <w:pPr>
        <w:ind w:left="3093" w:hanging="540"/>
      </w:pPr>
      <w:rPr>
        <w:rFonts w:hint="default"/>
      </w:rPr>
    </w:lvl>
    <w:lvl w:ilvl="3" w:tentative="0">
      <w:start w:val="0"/>
      <w:numFmt w:val="bullet"/>
      <w:lvlText w:val="•"/>
      <w:lvlJc w:val="left"/>
      <w:pPr>
        <w:ind w:left="4049" w:hanging="540"/>
      </w:pPr>
      <w:rPr>
        <w:rFonts w:hint="default"/>
      </w:rPr>
    </w:lvl>
    <w:lvl w:ilvl="4" w:tentative="0">
      <w:start w:val="0"/>
      <w:numFmt w:val="bullet"/>
      <w:lvlText w:val="•"/>
      <w:lvlJc w:val="left"/>
      <w:pPr>
        <w:ind w:left="5006" w:hanging="540"/>
      </w:pPr>
      <w:rPr>
        <w:rFonts w:hint="default"/>
      </w:rPr>
    </w:lvl>
    <w:lvl w:ilvl="5" w:tentative="0">
      <w:start w:val="0"/>
      <w:numFmt w:val="bullet"/>
      <w:lvlText w:val="•"/>
      <w:lvlJc w:val="left"/>
      <w:pPr>
        <w:ind w:left="5963" w:hanging="540"/>
      </w:pPr>
      <w:rPr>
        <w:rFonts w:hint="default"/>
      </w:rPr>
    </w:lvl>
    <w:lvl w:ilvl="6" w:tentative="0">
      <w:start w:val="0"/>
      <w:numFmt w:val="bullet"/>
      <w:lvlText w:val="•"/>
      <w:lvlJc w:val="left"/>
      <w:pPr>
        <w:ind w:left="6919" w:hanging="540"/>
      </w:pPr>
      <w:rPr>
        <w:rFonts w:hint="default"/>
      </w:rPr>
    </w:lvl>
    <w:lvl w:ilvl="7" w:tentative="0">
      <w:start w:val="0"/>
      <w:numFmt w:val="bullet"/>
      <w:lvlText w:val="•"/>
      <w:lvlJc w:val="left"/>
      <w:pPr>
        <w:ind w:left="7876" w:hanging="540"/>
      </w:pPr>
      <w:rPr>
        <w:rFonts w:hint="default"/>
      </w:rPr>
    </w:lvl>
    <w:lvl w:ilvl="8" w:tentative="0">
      <w:start w:val="0"/>
      <w:numFmt w:val="bullet"/>
      <w:lvlText w:val="•"/>
      <w:lvlJc w:val="left"/>
      <w:pPr>
        <w:ind w:left="8832" w:hanging="540"/>
      </w:pPr>
      <w:rPr>
        <w:rFonts w:hint="default"/>
      </w:rPr>
    </w:lvl>
  </w:abstractNum>
  <w:abstractNum w:abstractNumId="10">
    <w:nsid w:val="25B654F3"/>
    <w:multiLevelType w:val="multilevel"/>
    <w:tmpl w:val="25B654F3"/>
    <w:lvl w:ilvl="0" w:tentative="0">
      <w:start w:val="8"/>
      <w:numFmt w:val="decimal"/>
      <w:lvlText w:val="%1"/>
      <w:lvlJc w:val="left"/>
      <w:pPr>
        <w:ind w:left="1176" w:hanging="488"/>
        <w:jc w:val="left"/>
      </w:pPr>
      <w:rPr>
        <w:rFonts w:hint="default"/>
      </w:rPr>
    </w:lvl>
    <w:lvl w:ilvl="1" w:tentative="0">
      <w:start w:val="1"/>
      <w:numFmt w:val="decimal"/>
      <w:lvlText w:val="%1.%2"/>
      <w:lvlJc w:val="left"/>
      <w:pPr>
        <w:ind w:left="1176" w:hanging="488"/>
        <w:jc w:val="left"/>
      </w:pPr>
      <w:rPr>
        <w:rFonts w:hint="default" w:ascii="宋体" w:hAnsi="宋体" w:eastAsia="宋体" w:cs="宋体"/>
        <w:w w:val="100"/>
        <w:sz w:val="24"/>
        <w:szCs w:val="24"/>
      </w:rPr>
    </w:lvl>
    <w:lvl w:ilvl="2" w:tentative="0">
      <w:start w:val="0"/>
      <w:numFmt w:val="bullet"/>
      <w:lvlText w:val="•"/>
      <w:lvlJc w:val="left"/>
      <w:pPr>
        <w:ind w:left="3093" w:hanging="488"/>
      </w:pPr>
      <w:rPr>
        <w:rFonts w:hint="default"/>
      </w:rPr>
    </w:lvl>
    <w:lvl w:ilvl="3" w:tentative="0">
      <w:start w:val="0"/>
      <w:numFmt w:val="bullet"/>
      <w:lvlText w:val="•"/>
      <w:lvlJc w:val="left"/>
      <w:pPr>
        <w:ind w:left="4049" w:hanging="488"/>
      </w:pPr>
      <w:rPr>
        <w:rFonts w:hint="default"/>
      </w:rPr>
    </w:lvl>
    <w:lvl w:ilvl="4" w:tentative="0">
      <w:start w:val="0"/>
      <w:numFmt w:val="bullet"/>
      <w:lvlText w:val="•"/>
      <w:lvlJc w:val="left"/>
      <w:pPr>
        <w:ind w:left="5006" w:hanging="488"/>
      </w:pPr>
      <w:rPr>
        <w:rFonts w:hint="default"/>
      </w:rPr>
    </w:lvl>
    <w:lvl w:ilvl="5" w:tentative="0">
      <w:start w:val="0"/>
      <w:numFmt w:val="bullet"/>
      <w:lvlText w:val="•"/>
      <w:lvlJc w:val="left"/>
      <w:pPr>
        <w:ind w:left="5963" w:hanging="488"/>
      </w:pPr>
      <w:rPr>
        <w:rFonts w:hint="default"/>
      </w:rPr>
    </w:lvl>
    <w:lvl w:ilvl="6" w:tentative="0">
      <w:start w:val="0"/>
      <w:numFmt w:val="bullet"/>
      <w:lvlText w:val="•"/>
      <w:lvlJc w:val="left"/>
      <w:pPr>
        <w:ind w:left="6919" w:hanging="488"/>
      </w:pPr>
      <w:rPr>
        <w:rFonts w:hint="default"/>
      </w:rPr>
    </w:lvl>
    <w:lvl w:ilvl="7" w:tentative="0">
      <w:start w:val="0"/>
      <w:numFmt w:val="bullet"/>
      <w:lvlText w:val="•"/>
      <w:lvlJc w:val="left"/>
      <w:pPr>
        <w:ind w:left="7876" w:hanging="488"/>
      </w:pPr>
      <w:rPr>
        <w:rFonts w:hint="default"/>
      </w:rPr>
    </w:lvl>
    <w:lvl w:ilvl="8" w:tentative="0">
      <w:start w:val="0"/>
      <w:numFmt w:val="bullet"/>
      <w:lvlText w:val="•"/>
      <w:lvlJc w:val="left"/>
      <w:pPr>
        <w:ind w:left="8832" w:hanging="488"/>
      </w:pPr>
      <w:rPr>
        <w:rFonts w:hint="default"/>
      </w:rPr>
    </w:lvl>
  </w:abstractNum>
  <w:abstractNum w:abstractNumId="11">
    <w:nsid w:val="2A8F537B"/>
    <w:multiLevelType w:val="multilevel"/>
    <w:tmpl w:val="2A8F537B"/>
    <w:lvl w:ilvl="0" w:tentative="0">
      <w:start w:val="16"/>
      <w:numFmt w:val="decimal"/>
      <w:lvlText w:val="%1"/>
      <w:lvlJc w:val="left"/>
      <w:pPr>
        <w:ind w:left="2196" w:hanging="540"/>
        <w:jc w:val="left"/>
      </w:pPr>
      <w:rPr>
        <w:rFonts w:hint="default"/>
      </w:rPr>
    </w:lvl>
    <w:lvl w:ilvl="1" w:tentative="0">
      <w:start w:val="1"/>
      <w:numFmt w:val="decimal"/>
      <w:lvlText w:val="%1.%2"/>
      <w:lvlJc w:val="left"/>
      <w:pPr>
        <w:ind w:left="2196" w:hanging="540"/>
        <w:jc w:val="left"/>
      </w:pPr>
      <w:rPr>
        <w:rFonts w:hint="default" w:ascii="宋体" w:hAnsi="宋体" w:eastAsia="宋体" w:cs="宋体"/>
        <w:w w:val="100"/>
        <w:sz w:val="24"/>
        <w:szCs w:val="24"/>
      </w:rPr>
    </w:lvl>
    <w:lvl w:ilvl="2" w:tentative="0">
      <w:start w:val="0"/>
      <w:numFmt w:val="bullet"/>
      <w:lvlText w:val="•"/>
      <w:lvlJc w:val="left"/>
      <w:pPr>
        <w:ind w:left="3909" w:hanging="540"/>
      </w:pPr>
      <w:rPr>
        <w:rFonts w:hint="default"/>
      </w:rPr>
    </w:lvl>
    <w:lvl w:ilvl="3" w:tentative="0">
      <w:start w:val="0"/>
      <w:numFmt w:val="bullet"/>
      <w:lvlText w:val="•"/>
      <w:lvlJc w:val="left"/>
      <w:pPr>
        <w:ind w:left="4763" w:hanging="540"/>
      </w:pPr>
      <w:rPr>
        <w:rFonts w:hint="default"/>
      </w:rPr>
    </w:lvl>
    <w:lvl w:ilvl="4" w:tentative="0">
      <w:start w:val="0"/>
      <w:numFmt w:val="bullet"/>
      <w:lvlText w:val="•"/>
      <w:lvlJc w:val="left"/>
      <w:pPr>
        <w:ind w:left="5618" w:hanging="540"/>
      </w:pPr>
      <w:rPr>
        <w:rFonts w:hint="default"/>
      </w:rPr>
    </w:lvl>
    <w:lvl w:ilvl="5" w:tentative="0">
      <w:start w:val="0"/>
      <w:numFmt w:val="bullet"/>
      <w:lvlText w:val="•"/>
      <w:lvlJc w:val="left"/>
      <w:pPr>
        <w:ind w:left="6473" w:hanging="540"/>
      </w:pPr>
      <w:rPr>
        <w:rFonts w:hint="default"/>
      </w:rPr>
    </w:lvl>
    <w:lvl w:ilvl="6" w:tentative="0">
      <w:start w:val="0"/>
      <w:numFmt w:val="bullet"/>
      <w:lvlText w:val="•"/>
      <w:lvlJc w:val="left"/>
      <w:pPr>
        <w:ind w:left="7327" w:hanging="540"/>
      </w:pPr>
      <w:rPr>
        <w:rFonts w:hint="default"/>
      </w:rPr>
    </w:lvl>
    <w:lvl w:ilvl="7" w:tentative="0">
      <w:start w:val="0"/>
      <w:numFmt w:val="bullet"/>
      <w:lvlText w:val="•"/>
      <w:lvlJc w:val="left"/>
      <w:pPr>
        <w:ind w:left="8182" w:hanging="540"/>
      </w:pPr>
      <w:rPr>
        <w:rFonts w:hint="default"/>
      </w:rPr>
    </w:lvl>
    <w:lvl w:ilvl="8" w:tentative="0">
      <w:start w:val="0"/>
      <w:numFmt w:val="bullet"/>
      <w:lvlText w:val="•"/>
      <w:lvlJc w:val="left"/>
      <w:pPr>
        <w:ind w:left="9036" w:hanging="540"/>
      </w:pPr>
      <w:rPr>
        <w:rFonts w:hint="default"/>
      </w:rPr>
    </w:lvl>
  </w:abstractNum>
  <w:abstractNum w:abstractNumId="12">
    <w:nsid w:val="4D4DC07F"/>
    <w:multiLevelType w:val="multilevel"/>
    <w:tmpl w:val="4D4DC07F"/>
    <w:lvl w:ilvl="0" w:tentative="0">
      <w:start w:val="1"/>
      <w:numFmt w:val="decimal"/>
      <w:lvlText w:val="%1）"/>
      <w:lvlJc w:val="left"/>
      <w:pPr>
        <w:ind w:left="1176" w:hanging="368"/>
        <w:jc w:val="left"/>
      </w:pPr>
      <w:rPr>
        <w:rFonts w:hint="default" w:ascii="宋体" w:hAnsi="宋体" w:eastAsia="宋体" w:cs="宋体"/>
        <w:spacing w:val="2"/>
        <w:w w:val="100"/>
        <w:sz w:val="22"/>
        <w:szCs w:val="22"/>
      </w:rPr>
    </w:lvl>
    <w:lvl w:ilvl="1" w:tentative="0">
      <w:start w:val="1"/>
      <w:numFmt w:val="decimal"/>
      <w:lvlText w:val="（%2）"/>
      <w:lvlJc w:val="left"/>
      <w:pPr>
        <w:ind w:left="2737" w:hanging="601"/>
        <w:jc w:val="left"/>
      </w:pPr>
      <w:rPr>
        <w:rFonts w:hint="default" w:ascii="宋体" w:hAnsi="宋体" w:eastAsia="宋体" w:cs="宋体"/>
        <w:w w:val="100"/>
        <w:sz w:val="22"/>
        <w:szCs w:val="22"/>
      </w:rPr>
    </w:lvl>
    <w:lvl w:ilvl="2" w:tentative="0">
      <w:start w:val="0"/>
      <w:numFmt w:val="bullet"/>
      <w:lvlText w:val="•"/>
      <w:lvlJc w:val="left"/>
      <w:pPr>
        <w:ind w:left="3629" w:hanging="601"/>
      </w:pPr>
      <w:rPr>
        <w:rFonts w:hint="default"/>
      </w:rPr>
    </w:lvl>
    <w:lvl w:ilvl="3" w:tentative="0">
      <w:start w:val="0"/>
      <w:numFmt w:val="bullet"/>
      <w:lvlText w:val="•"/>
      <w:lvlJc w:val="left"/>
      <w:pPr>
        <w:ind w:left="4519" w:hanging="601"/>
      </w:pPr>
      <w:rPr>
        <w:rFonts w:hint="default"/>
      </w:rPr>
    </w:lvl>
    <w:lvl w:ilvl="4" w:tentative="0">
      <w:start w:val="0"/>
      <w:numFmt w:val="bullet"/>
      <w:lvlText w:val="•"/>
      <w:lvlJc w:val="left"/>
      <w:pPr>
        <w:ind w:left="5408" w:hanging="601"/>
      </w:pPr>
      <w:rPr>
        <w:rFonts w:hint="default"/>
      </w:rPr>
    </w:lvl>
    <w:lvl w:ilvl="5" w:tentative="0">
      <w:start w:val="0"/>
      <w:numFmt w:val="bullet"/>
      <w:lvlText w:val="•"/>
      <w:lvlJc w:val="left"/>
      <w:pPr>
        <w:ind w:left="6298" w:hanging="601"/>
      </w:pPr>
      <w:rPr>
        <w:rFonts w:hint="default"/>
      </w:rPr>
    </w:lvl>
    <w:lvl w:ilvl="6" w:tentative="0">
      <w:start w:val="0"/>
      <w:numFmt w:val="bullet"/>
      <w:lvlText w:val="•"/>
      <w:lvlJc w:val="left"/>
      <w:pPr>
        <w:ind w:left="7187" w:hanging="601"/>
      </w:pPr>
      <w:rPr>
        <w:rFonts w:hint="default"/>
      </w:rPr>
    </w:lvl>
    <w:lvl w:ilvl="7" w:tentative="0">
      <w:start w:val="0"/>
      <w:numFmt w:val="bullet"/>
      <w:lvlText w:val="•"/>
      <w:lvlJc w:val="left"/>
      <w:pPr>
        <w:ind w:left="8077" w:hanging="601"/>
      </w:pPr>
      <w:rPr>
        <w:rFonts w:hint="default"/>
      </w:rPr>
    </w:lvl>
    <w:lvl w:ilvl="8" w:tentative="0">
      <w:start w:val="0"/>
      <w:numFmt w:val="bullet"/>
      <w:lvlText w:val="•"/>
      <w:lvlJc w:val="left"/>
      <w:pPr>
        <w:ind w:left="8966" w:hanging="601"/>
      </w:pPr>
      <w:rPr>
        <w:rFonts w:hint="default"/>
      </w:rPr>
    </w:lvl>
  </w:abstractNum>
  <w:abstractNum w:abstractNumId="13">
    <w:nsid w:val="59AA344B"/>
    <w:multiLevelType w:val="singleLevel"/>
    <w:tmpl w:val="59AA344B"/>
    <w:lvl w:ilvl="0" w:tentative="0">
      <w:start w:val="1"/>
      <w:numFmt w:val="decimal"/>
      <w:suff w:val="nothing"/>
      <w:lvlText w:val="%1、"/>
      <w:lvlJc w:val="left"/>
    </w:lvl>
  </w:abstractNum>
  <w:abstractNum w:abstractNumId="14">
    <w:nsid w:val="5A241D34"/>
    <w:multiLevelType w:val="multilevel"/>
    <w:tmpl w:val="5A241D34"/>
    <w:lvl w:ilvl="0" w:tentative="0">
      <w:start w:val="17"/>
      <w:numFmt w:val="decimal"/>
      <w:lvlText w:val="%1."/>
      <w:lvlJc w:val="left"/>
      <w:pPr>
        <w:ind w:left="1657" w:hanging="481"/>
        <w:jc w:val="left"/>
      </w:pPr>
      <w:rPr>
        <w:rFonts w:hint="default" w:ascii="宋体" w:hAnsi="宋体" w:eastAsia="宋体" w:cs="宋体"/>
        <w:w w:val="100"/>
        <w:sz w:val="22"/>
        <w:szCs w:val="22"/>
      </w:rPr>
    </w:lvl>
    <w:lvl w:ilvl="1" w:tentative="0">
      <w:start w:val="1"/>
      <w:numFmt w:val="decimal"/>
      <w:lvlText w:val="%1.%2"/>
      <w:lvlJc w:val="left"/>
      <w:pPr>
        <w:ind w:left="1176" w:hanging="540"/>
        <w:jc w:val="left"/>
      </w:pPr>
      <w:rPr>
        <w:rFonts w:hint="default" w:ascii="宋体" w:hAnsi="宋体" w:eastAsia="宋体" w:cs="宋体"/>
        <w:w w:val="100"/>
        <w:sz w:val="24"/>
        <w:szCs w:val="24"/>
      </w:rPr>
    </w:lvl>
    <w:lvl w:ilvl="2" w:tentative="0">
      <w:start w:val="0"/>
      <w:numFmt w:val="bullet"/>
      <w:lvlText w:val="•"/>
      <w:lvlJc w:val="left"/>
      <w:pPr>
        <w:ind w:left="2200" w:hanging="540"/>
      </w:pPr>
      <w:rPr>
        <w:rFonts w:hint="default"/>
      </w:rPr>
    </w:lvl>
    <w:lvl w:ilvl="3" w:tentative="0">
      <w:start w:val="0"/>
      <w:numFmt w:val="bullet"/>
      <w:lvlText w:val="•"/>
      <w:lvlJc w:val="left"/>
      <w:pPr>
        <w:ind w:left="3268" w:hanging="540"/>
      </w:pPr>
      <w:rPr>
        <w:rFonts w:hint="default"/>
      </w:rPr>
    </w:lvl>
    <w:lvl w:ilvl="4" w:tentative="0">
      <w:start w:val="0"/>
      <w:numFmt w:val="bullet"/>
      <w:lvlText w:val="•"/>
      <w:lvlJc w:val="left"/>
      <w:pPr>
        <w:ind w:left="4336" w:hanging="540"/>
      </w:pPr>
      <w:rPr>
        <w:rFonts w:hint="default"/>
      </w:rPr>
    </w:lvl>
    <w:lvl w:ilvl="5" w:tentative="0">
      <w:start w:val="0"/>
      <w:numFmt w:val="bullet"/>
      <w:lvlText w:val="•"/>
      <w:lvlJc w:val="left"/>
      <w:pPr>
        <w:ind w:left="5404" w:hanging="540"/>
      </w:pPr>
      <w:rPr>
        <w:rFonts w:hint="default"/>
      </w:rPr>
    </w:lvl>
    <w:lvl w:ilvl="6" w:tentative="0">
      <w:start w:val="0"/>
      <w:numFmt w:val="bullet"/>
      <w:lvlText w:val="•"/>
      <w:lvlJc w:val="left"/>
      <w:pPr>
        <w:ind w:left="6473" w:hanging="540"/>
      </w:pPr>
      <w:rPr>
        <w:rFonts w:hint="default"/>
      </w:rPr>
    </w:lvl>
    <w:lvl w:ilvl="7" w:tentative="0">
      <w:start w:val="0"/>
      <w:numFmt w:val="bullet"/>
      <w:lvlText w:val="•"/>
      <w:lvlJc w:val="left"/>
      <w:pPr>
        <w:ind w:left="7541" w:hanging="540"/>
      </w:pPr>
      <w:rPr>
        <w:rFonts w:hint="default"/>
      </w:rPr>
    </w:lvl>
    <w:lvl w:ilvl="8" w:tentative="0">
      <w:start w:val="0"/>
      <w:numFmt w:val="bullet"/>
      <w:lvlText w:val="•"/>
      <w:lvlJc w:val="left"/>
      <w:pPr>
        <w:ind w:left="8609" w:hanging="540"/>
      </w:pPr>
      <w:rPr>
        <w:rFonts w:hint="default"/>
      </w:rPr>
    </w:lvl>
  </w:abstractNum>
  <w:abstractNum w:abstractNumId="15">
    <w:nsid w:val="6387E347"/>
    <w:multiLevelType w:val="singleLevel"/>
    <w:tmpl w:val="6387E347"/>
    <w:lvl w:ilvl="0" w:tentative="0">
      <w:start w:val="1"/>
      <w:numFmt w:val="decimal"/>
      <w:suff w:val="nothing"/>
      <w:lvlText w:val="（%1）"/>
      <w:lvlJc w:val="left"/>
    </w:lvl>
  </w:abstractNum>
  <w:abstractNum w:abstractNumId="16">
    <w:nsid w:val="72183CF9"/>
    <w:multiLevelType w:val="multilevel"/>
    <w:tmpl w:val="72183CF9"/>
    <w:lvl w:ilvl="0" w:tentative="0">
      <w:start w:val="9"/>
      <w:numFmt w:val="decimal"/>
      <w:lvlText w:val="%1."/>
      <w:lvlJc w:val="left"/>
      <w:pPr>
        <w:ind w:left="1537" w:hanging="361"/>
        <w:jc w:val="left"/>
      </w:pPr>
      <w:rPr>
        <w:rFonts w:hint="default" w:ascii="宋体" w:hAnsi="宋体" w:eastAsia="宋体" w:cs="宋体"/>
        <w:w w:val="100"/>
        <w:sz w:val="22"/>
        <w:szCs w:val="22"/>
      </w:rPr>
    </w:lvl>
    <w:lvl w:ilvl="1" w:tentative="0">
      <w:start w:val="1"/>
      <w:numFmt w:val="decimal"/>
      <w:lvlText w:val="%1.%2"/>
      <w:lvlJc w:val="left"/>
      <w:pPr>
        <w:ind w:left="2170" w:hanging="420"/>
        <w:jc w:val="left"/>
      </w:pPr>
      <w:rPr>
        <w:rFonts w:hint="default" w:ascii="宋体" w:hAnsi="宋体" w:eastAsia="宋体" w:cs="宋体"/>
        <w:w w:val="100"/>
        <w:sz w:val="24"/>
        <w:szCs w:val="24"/>
      </w:rPr>
    </w:lvl>
    <w:lvl w:ilvl="2" w:tentative="0">
      <w:start w:val="2"/>
      <w:numFmt w:val="decimal"/>
      <w:lvlText w:val="%3）"/>
      <w:lvlJc w:val="left"/>
      <w:pPr>
        <w:ind w:left="2531" w:hanging="361"/>
        <w:jc w:val="left"/>
      </w:pPr>
      <w:rPr>
        <w:rFonts w:hint="default" w:ascii="宋体" w:hAnsi="宋体" w:eastAsia="宋体" w:cs="宋体"/>
        <w:w w:val="100"/>
        <w:sz w:val="22"/>
        <w:szCs w:val="22"/>
      </w:rPr>
    </w:lvl>
    <w:lvl w:ilvl="3" w:tentative="0">
      <w:start w:val="0"/>
      <w:numFmt w:val="bullet"/>
      <w:lvlText w:val="•"/>
      <w:lvlJc w:val="left"/>
      <w:pPr>
        <w:ind w:left="2540" w:hanging="361"/>
      </w:pPr>
      <w:rPr>
        <w:rFonts w:hint="default"/>
      </w:rPr>
    </w:lvl>
    <w:lvl w:ilvl="4" w:tentative="0">
      <w:start w:val="0"/>
      <w:numFmt w:val="bullet"/>
      <w:lvlText w:val="•"/>
      <w:lvlJc w:val="left"/>
      <w:pPr>
        <w:ind w:left="3712" w:hanging="361"/>
      </w:pPr>
      <w:rPr>
        <w:rFonts w:hint="default"/>
      </w:rPr>
    </w:lvl>
    <w:lvl w:ilvl="5" w:tentative="0">
      <w:start w:val="0"/>
      <w:numFmt w:val="bullet"/>
      <w:lvlText w:val="•"/>
      <w:lvlJc w:val="left"/>
      <w:pPr>
        <w:ind w:left="4884" w:hanging="361"/>
      </w:pPr>
      <w:rPr>
        <w:rFonts w:hint="default"/>
      </w:rPr>
    </w:lvl>
    <w:lvl w:ilvl="6" w:tentative="0">
      <w:start w:val="0"/>
      <w:numFmt w:val="bullet"/>
      <w:lvlText w:val="•"/>
      <w:lvlJc w:val="left"/>
      <w:pPr>
        <w:ind w:left="6056" w:hanging="361"/>
      </w:pPr>
      <w:rPr>
        <w:rFonts w:hint="default"/>
      </w:rPr>
    </w:lvl>
    <w:lvl w:ilvl="7" w:tentative="0">
      <w:start w:val="0"/>
      <w:numFmt w:val="bullet"/>
      <w:lvlText w:val="•"/>
      <w:lvlJc w:val="left"/>
      <w:pPr>
        <w:ind w:left="7229" w:hanging="361"/>
      </w:pPr>
      <w:rPr>
        <w:rFonts w:hint="default"/>
      </w:rPr>
    </w:lvl>
    <w:lvl w:ilvl="8" w:tentative="0">
      <w:start w:val="0"/>
      <w:numFmt w:val="bullet"/>
      <w:lvlText w:val="•"/>
      <w:lvlJc w:val="left"/>
      <w:pPr>
        <w:ind w:left="8401" w:hanging="361"/>
      </w:pPr>
      <w:rPr>
        <w:rFonts w:hint="default"/>
      </w:rPr>
    </w:lvl>
  </w:abstractNum>
  <w:num w:numId="1">
    <w:abstractNumId w:val="15"/>
  </w:num>
  <w:num w:numId="2">
    <w:abstractNumId w:val="13"/>
  </w:num>
  <w:num w:numId="3">
    <w:abstractNumId w:val="2"/>
  </w:num>
  <w:num w:numId="4">
    <w:abstractNumId w:val="8"/>
  </w:num>
  <w:num w:numId="5">
    <w:abstractNumId w:val="10"/>
  </w:num>
  <w:num w:numId="6">
    <w:abstractNumId w:val="16"/>
  </w:num>
  <w:num w:numId="7">
    <w:abstractNumId w:val="11"/>
  </w:num>
  <w:num w:numId="8">
    <w:abstractNumId w:val="14"/>
  </w:num>
  <w:num w:numId="9">
    <w:abstractNumId w:val="3"/>
  </w:num>
  <w:num w:numId="10">
    <w:abstractNumId w:val="12"/>
  </w:num>
  <w:num w:numId="11">
    <w:abstractNumId w:val="7"/>
  </w:num>
  <w:num w:numId="12">
    <w:abstractNumId w:val="9"/>
  </w:num>
  <w:num w:numId="13">
    <w:abstractNumId w:val="6"/>
  </w:num>
  <w:num w:numId="14">
    <w:abstractNumId w:val="5"/>
  </w:num>
  <w:num w:numId="15">
    <w:abstractNumId w:val="0"/>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MDI3NjE4OGFhYTU2OTg2YmE0ZTI0YzZiZjU0MmYifQ=="/>
  </w:docVars>
  <w:rsids>
    <w:rsidRoot w:val="00000000"/>
    <w:rsid w:val="00101AE9"/>
    <w:rsid w:val="02232887"/>
    <w:rsid w:val="027D4AB0"/>
    <w:rsid w:val="02DA7354"/>
    <w:rsid w:val="02ED67A6"/>
    <w:rsid w:val="034C1D5D"/>
    <w:rsid w:val="037B54CB"/>
    <w:rsid w:val="03EA1525"/>
    <w:rsid w:val="041D4878"/>
    <w:rsid w:val="043E363F"/>
    <w:rsid w:val="05F373D1"/>
    <w:rsid w:val="06E635A4"/>
    <w:rsid w:val="085628C1"/>
    <w:rsid w:val="089B03BE"/>
    <w:rsid w:val="0A5E3EDC"/>
    <w:rsid w:val="0B9F3031"/>
    <w:rsid w:val="0BA731C6"/>
    <w:rsid w:val="0BD80EA7"/>
    <w:rsid w:val="0CC07D4B"/>
    <w:rsid w:val="0CE8632E"/>
    <w:rsid w:val="0D065FC8"/>
    <w:rsid w:val="0D3D69F2"/>
    <w:rsid w:val="0DA252ED"/>
    <w:rsid w:val="0DF050E1"/>
    <w:rsid w:val="0E2A72D2"/>
    <w:rsid w:val="0EAC189D"/>
    <w:rsid w:val="0EC266A4"/>
    <w:rsid w:val="0F3341F4"/>
    <w:rsid w:val="102E0751"/>
    <w:rsid w:val="108C1CE9"/>
    <w:rsid w:val="10D3604C"/>
    <w:rsid w:val="112453F4"/>
    <w:rsid w:val="125F51A9"/>
    <w:rsid w:val="12E4798B"/>
    <w:rsid w:val="13566C69"/>
    <w:rsid w:val="139B20B6"/>
    <w:rsid w:val="14F926F4"/>
    <w:rsid w:val="154716B1"/>
    <w:rsid w:val="154960F6"/>
    <w:rsid w:val="156644E7"/>
    <w:rsid w:val="163314F1"/>
    <w:rsid w:val="16B72867"/>
    <w:rsid w:val="1A33284E"/>
    <w:rsid w:val="1A5D3725"/>
    <w:rsid w:val="1AED393F"/>
    <w:rsid w:val="1B3F107D"/>
    <w:rsid w:val="1BBD6DC9"/>
    <w:rsid w:val="1BE94303"/>
    <w:rsid w:val="1C1442B7"/>
    <w:rsid w:val="1D864D41"/>
    <w:rsid w:val="1DDA3DCD"/>
    <w:rsid w:val="1E415325"/>
    <w:rsid w:val="1E5A7EC0"/>
    <w:rsid w:val="1EBD4792"/>
    <w:rsid w:val="1FEA5A5B"/>
    <w:rsid w:val="21893052"/>
    <w:rsid w:val="218D7345"/>
    <w:rsid w:val="21A76846"/>
    <w:rsid w:val="21D65AD0"/>
    <w:rsid w:val="23D352DF"/>
    <w:rsid w:val="240D3AC6"/>
    <w:rsid w:val="255B01CD"/>
    <w:rsid w:val="26AA467E"/>
    <w:rsid w:val="26AD3924"/>
    <w:rsid w:val="27BC7FFB"/>
    <w:rsid w:val="285040BF"/>
    <w:rsid w:val="293C42A2"/>
    <w:rsid w:val="295E6B72"/>
    <w:rsid w:val="297168A5"/>
    <w:rsid w:val="29AB32F6"/>
    <w:rsid w:val="2A532195"/>
    <w:rsid w:val="2A97233B"/>
    <w:rsid w:val="2AB54EB7"/>
    <w:rsid w:val="2B2D4A4E"/>
    <w:rsid w:val="2D122324"/>
    <w:rsid w:val="2D1A5961"/>
    <w:rsid w:val="2EC0187C"/>
    <w:rsid w:val="2EED48DD"/>
    <w:rsid w:val="30A027E7"/>
    <w:rsid w:val="310440D3"/>
    <w:rsid w:val="312F3992"/>
    <w:rsid w:val="32C65EB4"/>
    <w:rsid w:val="33006EA5"/>
    <w:rsid w:val="335A2AA0"/>
    <w:rsid w:val="340C3D9A"/>
    <w:rsid w:val="34B67F93"/>
    <w:rsid w:val="35353F14"/>
    <w:rsid w:val="354B78AB"/>
    <w:rsid w:val="35D346B8"/>
    <w:rsid w:val="35FB3BEE"/>
    <w:rsid w:val="36753638"/>
    <w:rsid w:val="368A43CE"/>
    <w:rsid w:val="37265173"/>
    <w:rsid w:val="37307DA0"/>
    <w:rsid w:val="37FC7CA8"/>
    <w:rsid w:val="3874641B"/>
    <w:rsid w:val="38B80262"/>
    <w:rsid w:val="38F35529"/>
    <w:rsid w:val="39B706B3"/>
    <w:rsid w:val="39C96289"/>
    <w:rsid w:val="39F50E2C"/>
    <w:rsid w:val="3B070F60"/>
    <w:rsid w:val="3B086C2F"/>
    <w:rsid w:val="3C7F6808"/>
    <w:rsid w:val="3C8B23C5"/>
    <w:rsid w:val="3D141F11"/>
    <w:rsid w:val="3D7F6A3A"/>
    <w:rsid w:val="3F0127A5"/>
    <w:rsid w:val="3FAF61F9"/>
    <w:rsid w:val="402127B6"/>
    <w:rsid w:val="406A3C6D"/>
    <w:rsid w:val="407F52E7"/>
    <w:rsid w:val="40D667EF"/>
    <w:rsid w:val="416D1BF0"/>
    <w:rsid w:val="41DF5310"/>
    <w:rsid w:val="42520688"/>
    <w:rsid w:val="42BA7A9E"/>
    <w:rsid w:val="452C3C3C"/>
    <w:rsid w:val="45CA5863"/>
    <w:rsid w:val="46D2222D"/>
    <w:rsid w:val="46FA2178"/>
    <w:rsid w:val="480303E8"/>
    <w:rsid w:val="487E7244"/>
    <w:rsid w:val="489B7043"/>
    <w:rsid w:val="48D65B21"/>
    <w:rsid w:val="49A8693D"/>
    <w:rsid w:val="4A764F3E"/>
    <w:rsid w:val="4A8E5FA5"/>
    <w:rsid w:val="4B161C57"/>
    <w:rsid w:val="4B4614E8"/>
    <w:rsid w:val="4B6A35F4"/>
    <w:rsid w:val="4C762667"/>
    <w:rsid w:val="4D1B0A78"/>
    <w:rsid w:val="4DD55123"/>
    <w:rsid w:val="503656B5"/>
    <w:rsid w:val="511E3183"/>
    <w:rsid w:val="51422751"/>
    <w:rsid w:val="516919E9"/>
    <w:rsid w:val="518D6F2C"/>
    <w:rsid w:val="5288688A"/>
    <w:rsid w:val="52D675F5"/>
    <w:rsid w:val="532F13AA"/>
    <w:rsid w:val="533019A0"/>
    <w:rsid w:val="53616702"/>
    <w:rsid w:val="55C8657F"/>
    <w:rsid w:val="56F51BCF"/>
    <w:rsid w:val="578678DF"/>
    <w:rsid w:val="57F549C2"/>
    <w:rsid w:val="58A22362"/>
    <w:rsid w:val="58F65DEB"/>
    <w:rsid w:val="59072C51"/>
    <w:rsid w:val="59473212"/>
    <w:rsid w:val="59FD7F4B"/>
    <w:rsid w:val="5A29741D"/>
    <w:rsid w:val="5A557999"/>
    <w:rsid w:val="5A8B6F17"/>
    <w:rsid w:val="5B174C4F"/>
    <w:rsid w:val="5C3A224A"/>
    <w:rsid w:val="5D080CF3"/>
    <w:rsid w:val="5D2C42B6"/>
    <w:rsid w:val="60242756"/>
    <w:rsid w:val="60DD2497"/>
    <w:rsid w:val="615D0EE2"/>
    <w:rsid w:val="61A57C8E"/>
    <w:rsid w:val="62BA36B6"/>
    <w:rsid w:val="66141DB0"/>
    <w:rsid w:val="66636F9A"/>
    <w:rsid w:val="66BF7A5B"/>
    <w:rsid w:val="67B83316"/>
    <w:rsid w:val="6942733B"/>
    <w:rsid w:val="69642093"/>
    <w:rsid w:val="6B016D82"/>
    <w:rsid w:val="6C7C2B64"/>
    <w:rsid w:val="6D597A01"/>
    <w:rsid w:val="6E2E60E0"/>
    <w:rsid w:val="6F3C7069"/>
    <w:rsid w:val="70F4421A"/>
    <w:rsid w:val="728E1521"/>
    <w:rsid w:val="72AB5C1E"/>
    <w:rsid w:val="72EC6569"/>
    <w:rsid w:val="73022A9A"/>
    <w:rsid w:val="73B01345"/>
    <w:rsid w:val="73B33669"/>
    <w:rsid w:val="73ED2599"/>
    <w:rsid w:val="741A3CA7"/>
    <w:rsid w:val="74620891"/>
    <w:rsid w:val="754B3E08"/>
    <w:rsid w:val="756D3991"/>
    <w:rsid w:val="76120F39"/>
    <w:rsid w:val="76A72763"/>
    <w:rsid w:val="76DF6CBD"/>
    <w:rsid w:val="77882BB4"/>
    <w:rsid w:val="77996CC0"/>
    <w:rsid w:val="78340796"/>
    <w:rsid w:val="788F7F8E"/>
    <w:rsid w:val="78BB2965"/>
    <w:rsid w:val="79F503F9"/>
    <w:rsid w:val="7A795DED"/>
    <w:rsid w:val="7A8B6A5E"/>
    <w:rsid w:val="7B803CF3"/>
    <w:rsid w:val="7BB14477"/>
    <w:rsid w:val="7C4411B5"/>
    <w:rsid w:val="7DF93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1"/>
      <w:szCs w:val="22"/>
      <w:lang w:val="en-US" w:eastAsia="en-US" w:bidi="ar-SA"/>
    </w:rPr>
  </w:style>
  <w:style w:type="paragraph" w:styleId="2">
    <w:name w:val="heading 1"/>
    <w:basedOn w:val="1"/>
    <w:qFormat/>
    <w:uiPriority w:val="1"/>
    <w:pPr>
      <w:spacing w:before="37"/>
      <w:ind w:left="1343"/>
      <w:jc w:val="center"/>
      <w:outlineLvl w:val="1"/>
    </w:pPr>
    <w:rPr>
      <w:rFonts w:ascii="宋体" w:hAnsi="宋体" w:eastAsia="宋体" w:cs="宋体"/>
      <w:b/>
      <w:bCs/>
      <w:sz w:val="44"/>
      <w:szCs w:val="44"/>
    </w:rPr>
  </w:style>
  <w:style w:type="paragraph" w:styleId="3">
    <w:name w:val="heading 2"/>
    <w:basedOn w:val="1"/>
    <w:next w:val="1"/>
    <w:qFormat/>
    <w:uiPriority w:val="1"/>
    <w:pPr>
      <w:spacing w:before="1"/>
      <w:ind w:left="1370" w:right="938"/>
      <w:jc w:val="center"/>
      <w:outlineLvl w:val="2"/>
    </w:pPr>
    <w:rPr>
      <w:rFonts w:ascii="仿宋" w:hAnsi="仿宋" w:eastAsia="仿宋" w:cs="仿宋"/>
      <w:sz w:val="37"/>
      <w:szCs w:val="37"/>
    </w:rPr>
  </w:style>
  <w:style w:type="paragraph" w:styleId="4">
    <w:name w:val="heading 3"/>
    <w:basedOn w:val="1"/>
    <w:next w:val="5"/>
    <w:qFormat/>
    <w:uiPriority w:val="1"/>
    <w:pPr>
      <w:ind w:left="1370" w:right="393"/>
      <w:jc w:val="center"/>
      <w:outlineLvl w:val="3"/>
    </w:pPr>
    <w:rPr>
      <w:rFonts w:ascii="宋体" w:hAnsi="宋体" w:eastAsia="宋体" w:cs="宋体"/>
      <w:b/>
      <w:bCs/>
      <w:sz w:val="36"/>
      <w:szCs w:val="36"/>
    </w:rPr>
  </w:style>
  <w:style w:type="paragraph" w:styleId="6">
    <w:name w:val="heading 4"/>
    <w:basedOn w:val="1"/>
    <w:qFormat/>
    <w:uiPriority w:val="1"/>
    <w:pPr>
      <w:spacing w:before="222"/>
      <w:ind w:left="732"/>
      <w:jc w:val="center"/>
      <w:outlineLvl w:val="4"/>
    </w:pPr>
    <w:rPr>
      <w:rFonts w:ascii="宋体" w:hAnsi="宋体" w:eastAsia="宋体" w:cs="宋体"/>
      <w:b/>
      <w:bCs/>
      <w:sz w:val="32"/>
      <w:szCs w:val="32"/>
    </w:rPr>
  </w:style>
  <w:style w:type="paragraph" w:styleId="7">
    <w:name w:val="heading 5"/>
    <w:basedOn w:val="1"/>
    <w:qFormat/>
    <w:uiPriority w:val="1"/>
    <w:pPr>
      <w:spacing w:before="64"/>
      <w:ind w:left="2616"/>
      <w:outlineLvl w:val="5"/>
    </w:pPr>
    <w:rPr>
      <w:rFonts w:ascii="宋体" w:hAnsi="宋体" w:eastAsia="宋体" w:cs="宋体"/>
      <w:sz w:val="32"/>
      <w:szCs w:val="32"/>
      <w:u w:val="single" w:color="000000"/>
    </w:rPr>
  </w:style>
  <w:style w:type="paragraph" w:styleId="8">
    <w:name w:val="heading 6"/>
    <w:basedOn w:val="1"/>
    <w:qFormat/>
    <w:uiPriority w:val="1"/>
    <w:pPr>
      <w:jc w:val="center"/>
      <w:outlineLvl w:val="6"/>
    </w:pPr>
    <w:rPr>
      <w:rFonts w:ascii="宋体" w:hAnsi="宋体" w:eastAsia="宋体" w:cs="宋体"/>
      <w:b/>
      <w:bCs/>
      <w:sz w:val="30"/>
      <w:szCs w:val="30"/>
    </w:rPr>
  </w:style>
  <w:style w:type="paragraph" w:styleId="9">
    <w:name w:val="heading 7"/>
    <w:basedOn w:val="1"/>
    <w:qFormat/>
    <w:uiPriority w:val="1"/>
    <w:pPr>
      <w:outlineLvl w:val="7"/>
    </w:pPr>
    <w:rPr>
      <w:rFonts w:ascii="宋体" w:hAnsi="宋体" w:eastAsia="宋体" w:cs="宋体"/>
      <w:b/>
      <w:bCs/>
      <w:sz w:val="28"/>
      <w:szCs w:val="28"/>
    </w:rPr>
  </w:style>
  <w:style w:type="paragraph" w:styleId="10">
    <w:name w:val="heading 8"/>
    <w:basedOn w:val="1"/>
    <w:qFormat/>
    <w:uiPriority w:val="1"/>
    <w:pPr>
      <w:spacing w:before="1"/>
      <w:ind w:left="1738"/>
      <w:outlineLvl w:val="8"/>
    </w:pPr>
    <w:rPr>
      <w:rFonts w:ascii="宋体" w:hAnsi="宋体" w:eastAsia="宋体" w:cs="宋体"/>
      <w:sz w:val="28"/>
      <w:szCs w:val="28"/>
    </w:rPr>
  </w:style>
  <w:style w:type="paragraph" w:styleId="11">
    <w:name w:val="heading 9"/>
    <w:basedOn w:val="1"/>
    <w:qFormat/>
    <w:uiPriority w:val="1"/>
    <w:pPr>
      <w:spacing w:before="2"/>
      <w:ind w:left="1176"/>
      <w:outlineLvl w:val="9"/>
    </w:pPr>
    <w:rPr>
      <w:rFonts w:ascii="宋体" w:hAnsi="宋体" w:eastAsia="宋体" w:cs="宋体"/>
      <w:b/>
      <w:bCs/>
      <w:sz w:val="24"/>
      <w:szCs w:val="24"/>
    </w:rPr>
  </w:style>
  <w:style w:type="character" w:default="1" w:styleId="25">
    <w:name w:val="Default Paragraph Font"/>
    <w:semiHidden/>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12">
    <w:name w:val="annotation text"/>
    <w:basedOn w:val="1"/>
    <w:qFormat/>
    <w:uiPriority w:val="0"/>
    <w:pPr>
      <w:jc w:val="left"/>
    </w:pPr>
  </w:style>
  <w:style w:type="paragraph" w:styleId="13">
    <w:name w:val="Body Text"/>
    <w:basedOn w:val="1"/>
    <w:next w:val="1"/>
    <w:qFormat/>
    <w:uiPriority w:val="1"/>
    <w:rPr>
      <w:rFonts w:ascii="宋体" w:hAnsi="宋体" w:eastAsia="宋体" w:cs="宋体"/>
      <w:sz w:val="24"/>
      <w:szCs w:val="24"/>
    </w:rPr>
  </w:style>
  <w:style w:type="paragraph" w:styleId="14">
    <w:name w:val="Body Text Indent"/>
    <w:basedOn w:val="1"/>
    <w:next w:val="1"/>
    <w:qFormat/>
    <w:uiPriority w:val="0"/>
    <w:pPr>
      <w:adjustRightInd w:val="0"/>
      <w:spacing w:line="360" w:lineRule="atLeast"/>
      <w:ind w:firstLine="420"/>
      <w:textAlignment w:val="baseline"/>
    </w:pPr>
    <w:rPr>
      <w:sz w:val="28"/>
      <w:szCs w:val="20"/>
    </w:rPr>
  </w:style>
  <w:style w:type="paragraph" w:styleId="15">
    <w:name w:val="Date"/>
    <w:basedOn w:val="1"/>
    <w:next w:val="1"/>
    <w:qFormat/>
    <w:uiPriority w:val="0"/>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qFormat/>
    <w:uiPriority w:val="1"/>
    <w:pPr>
      <w:spacing w:before="420"/>
      <w:ind w:left="680"/>
    </w:pPr>
    <w:rPr>
      <w:rFonts w:ascii="宋体" w:hAnsi="宋体" w:eastAsia="宋体" w:cs="宋体"/>
      <w:b/>
      <w:bCs/>
      <w:sz w:val="32"/>
      <w:szCs w:val="32"/>
    </w:rPr>
  </w:style>
  <w:style w:type="paragraph" w:styleId="19">
    <w:name w:val="Body Text 2"/>
    <w:basedOn w:val="1"/>
    <w:qFormat/>
    <w:uiPriority w:val="0"/>
    <w:pPr>
      <w:adjustRightInd w:val="0"/>
      <w:snapToGrid w:val="0"/>
      <w:spacing w:after="120" w:line="480" w:lineRule="auto"/>
    </w:pPr>
    <w:rPr>
      <w:sz w:val="24"/>
    </w:rPr>
  </w:style>
  <w:style w:type="paragraph" w:styleId="20">
    <w:name w:val="HTML Preformatted"/>
    <w:basedOn w:val="1"/>
    <w:semiHidden/>
    <w:unhideWhenUsed/>
    <w:qFormat/>
    <w:uiPriority w:val="99"/>
    <w:rPr>
      <w:rFonts w:ascii="Courier New" w:hAnsi="Courier New" w:cs="Courier New"/>
      <w:sz w:val="20"/>
      <w:szCs w:val="20"/>
    </w:rPr>
  </w:style>
  <w:style w:type="paragraph" w:styleId="21">
    <w:name w:val="Normal (Web)"/>
    <w:basedOn w:val="1"/>
    <w:qFormat/>
    <w:uiPriority w:val="0"/>
    <w:pPr>
      <w:spacing w:beforeAutospacing="1" w:afterAutospacing="1"/>
    </w:pPr>
    <w:rPr>
      <w:rFonts w:cs="Times New Roman"/>
      <w:sz w:val="24"/>
      <w:lang w:eastAsia="zh-CN"/>
    </w:rPr>
  </w:style>
  <w:style w:type="paragraph" w:styleId="22">
    <w:name w:val="Body Text First Indent 2"/>
    <w:basedOn w:val="14"/>
    <w:next w:val="1"/>
    <w:unhideWhenUsed/>
    <w:qFormat/>
    <w:uiPriority w:val="99"/>
    <w:pPr>
      <w:adjustRightInd/>
      <w:spacing w:after="120" w:line="240" w:lineRule="auto"/>
      <w:ind w:left="420" w:leftChars="200" w:firstLineChars="200"/>
      <w:textAlignment w:val="auto"/>
    </w:pPr>
    <w:rPr>
      <w:rFonts w:ascii="Times New Roman" w:hAnsi="Times New Roman"/>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176" w:firstLine="480"/>
    </w:pPr>
    <w:rPr>
      <w:rFonts w:ascii="宋体" w:hAnsi="宋体" w:eastAsia="宋体" w:cs="宋体"/>
    </w:rPr>
  </w:style>
  <w:style w:type="paragraph" w:customStyle="1" w:styleId="30">
    <w:name w:val="Table Paragraph"/>
    <w:basedOn w:val="1"/>
    <w:qFormat/>
    <w:uiPriority w:val="1"/>
    <w:rPr>
      <w:rFonts w:ascii="宋体" w:hAnsi="宋体" w:eastAsia="宋体" w:cs="宋体"/>
    </w:rPr>
  </w:style>
  <w:style w:type="paragraph" w:customStyle="1" w:styleId="31">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4910</Words>
  <Characters>5480</Characters>
  <TotalTime>343</TotalTime>
  <ScaleCrop>false</ScaleCrop>
  <LinksUpToDate>false</LinksUpToDate>
  <CharactersWithSpaces>5574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2024-05-26T12:28:00Z</dcterms:created>
  <dc:creator>MC SYSTEM</dc:creator>
  <cp:lastModifiedBy>晟裕招标</cp:lastModifiedBy>
  <cp:lastPrinted>2025-01-21T07:32:00Z</cp:lastPrinted>
  <dcterms:modified xsi:type="dcterms:W3CDTF">2025-01-24T07:06:27Z</dcterms:modified>
  <dc:title>一、什么是竞争性谈判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WPS 文字</vt:lpwstr>
  </property>
  <property fmtid="{D5CDD505-2E9C-101B-9397-08002B2CF9AE}" pid="4" name="LastSaved">
    <vt:filetime>2024-05-26T00:00:00Z</vt:filetime>
  </property>
  <property fmtid="{D5CDD505-2E9C-101B-9397-08002B2CF9AE}" pid="5" name="KSOProductBuildVer">
    <vt:lpwstr>2052-12.1.0.19770</vt:lpwstr>
  </property>
  <property fmtid="{D5CDD505-2E9C-101B-9397-08002B2CF9AE}" pid="6" name="ICV">
    <vt:lpwstr>8BAD3E47321C4AAD9BDDBCD3A9F206A3_13</vt:lpwstr>
  </property>
  <property fmtid="{D5CDD505-2E9C-101B-9397-08002B2CF9AE}" pid="7" name="KSOTemplateDocerSaveRecord">
    <vt:lpwstr>eyJoZGlkIjoiMmQxOTBkYWNhZTk0ZDFkYmJkYmRmYWIyOTE5Y2NkNzkiLCJ1c2VySWQiOiI0NzExNDk1NDMifQ==</vt:lpwstr>
  </property>
</Properties>
</file>