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CD872A">
      <w:pPr>
        <w:spacing w:line="720" w:lineRule="exact"/>
        <w:jc w:val="both"/>
        <w:rPr>
          <w:rFonts w:hint="eastAsia" w:ascii="宋体" w:hAnsi="宋体" w:eastAsia="宋体" w:cs="宋体"/>
          <w:b/>
          <w:bCs/>
          <w:sz w:val="44"/>
          <w:szCs w:val="44"/>
          <w:highlight w:val="none"/>
          <w:lang w:eastAsia="zh-CN"/>
        </w:rPr>
      </w:pPr>
    </w:p>
    <w:p w14:paraId="7DAE486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highlight w:val="none"/>
          <w:lang w:eastAsia="zh-CN"/>
        </w:rPr>
      </w:pPr>
      <w:r>
        <w:rPr>
          <w:rFonts w:hint="eastAsia" w:ascii="宋体" w:hAnsi="宋体" w:eastAsia="宋体" w:cs="宋体"/>
          <w:b/>
          <w:bCs/>
          <w:sz w:val="52"/>
          <w:szCs w:val="52"/>
          <w:highlight w:val="none"/>
          <w:lang w:eastAsia="zh-CN"/>
        </w:rPr>
        <w:t>2025年榆树市大豆根瘤菌菌剂项目</w:t>
      </w:r>
    </w:p>
    <w:p w14:paraId="0A100AE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84"/>
          <w:szCs w:val="84"/>
          <w:highlight w:val="none"/>
        </w:rPr>
      </w:pPr>
    </w:p>
    <w:p w14:paraId="50ED0C1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84"/>
          <w:szCs w:val="84"/>
          <w:highlight w:val="none"/>
        </w:rPr>
      </w:pPr>
    </w:p>
    <w:p w14:paraId="20B9E3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highlight w:val="none"/>
          <w:lang w:val="en-US" w:eastAsia="zh-CN"/>
        </w:rPr>
      </w:pPr>
      <w:r>
        <w:rPr>
          <w:rFonts w:hint="eastAsia" w:ascii="宋体" w:hAnsi="宋体" w:eastAsia="宋体" w:cs="宋体"/>
          <w:b/>
          <w:sz w:val="84"/>
          <w:szCs w:val="84"/>
          <w:highlight w:val="none"/>
        </w:rPr>
        <w:t>竞争性谈判文件</w:t>
      </w:r>
      <w:r>
        <w:rPr>
          <w:rFonts w:hint="eastAsia" w:ascii="宋体" w:hAnsi="宋体" w:eastAsia="宋体" w:cs="宋体"/>
          <w:b/>
          <w:sz w:val="84"/>
          <w:szCs w:val="84"/>
          <w:highlight w:val="none"/>
        </w:rPr>
        <w:cr/>
      </w:r>
      <w:r>
        <w:rPr>
          <w:rFonts w:hint="eastAsia" w:ascii="宋体" w:hAnsi="宋体" w:eastAsia="宋体" w:cs="宋体"/>
          <w:b/>
          <w:bCs/>
          <w:sz w:val="28"/>
          <w:szCs w:val="28"/>
          <w:highlight w:val="none"/>
          <w:lang w:val="en-US" w:eastAsia="zh-CN"/>
        </w:rPr>
        <w:t>项目</w:t>
      </w:r>
      <w:r>
        <w:rPr>
          <w:rFonts w:hint="eastAsia" w:ascii="宋体" w:hAnsi="宋体" w:eastAsia="宋体" w:cs="宋体"/>
          <w:b/>
          <w:bCs/>
          <w:sz w:val="28"/>
          <w:szCs w:val="28"/>
          <w:highlight w:val="none"/>
        </w:rPr>
        <w:t>编号：</w:t>
      </w:r>
      <w:r>
        <w:rPr>
          <w:rFonts w:hint="eastAsia" w:ascii="宋体" w:hAnsi="宋体" w:eastAsia="宋体" w:cs="宋体"/>
          <w:b/>
          <w:sz w:val="32"/>
          <w:highlight w:val="none"/>
          <w:lang w:eastAsia="zh-CN"/>
        </w:rPr>
        <w:t>ZCGC-HW-20250418</w:t>
      </w:r>
    </w:p>
    <w:p w14:paraId="253CD625">
      <w:pPr>
        <w:jc w:val="center"/>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 xml:space="preserve">  </w:t>
      </w:r>
    </w:p>
    <w:p w14:paraId="299E58A1">
      <w:pPr>
        <w:spacing w:line="1000" w:lineRule="exact"/>
        <w:jc w:val="center"/>
        <w:rPr>
          <w:rFonts w:hint="eastAsia" w:ascii="宋体" w:hAnsi="宋体" w:eastAsia="宋体" w:cs="宋体"/>
          <w:b/>
          <w:sz w:val="84"/>
          <w:szCs w:val="84"/>
          <w:highlight w:val="none"/>
        </w:rPr>
      </w:pPr>
      <w:r>
        <w:rPr>
          <w:rFonts w:hint="eastAsia" w:ascii="宋体" w:hAnsi="宋体" w:eastAsia="宋体" w:cs="宋体"/>
          <w:b/>
          <w:sz w:val="84"/>
          <w:szCs w:val="84"/>
          <w:highlight w:val="none"/>
        </w:rPr>
        <w:cr/>
      </w:r>
    </w:p>
    <w:p w14:paraId="100B3B81">
      <w:pPr>
        <w:spacing w:line="480" w:lineRule="auto"/>
        <w:ind w:firstLine="1506" w:firstLineChars="500"/>
        <w:rPr>
          <w:rFonts w:hint="eastAsia" w:ascii="宋体" w:hAnsi="宋体" w:eastAsia="宋体" w:cs="宋体"/>
          <w:b/>
          <w:bCs/>
          <w:sz w:val="30"/>
          <w:szCs w:val="30"/>
          <w:highlight w:val="none"/>
          <w:lang w:eastAsia="zh-CN"/>
        </w:rPr>
      </w:pPr>
      <w:r>
        <w:rPr>
          <w:rFonts w:hint="eastAsia" w:ascii="宋体" w:hAnsi="宋体" w:eastAsia="宋体" w:cs="宋体"/>
          <w:b/>
          <w:bCs/>
          <w:sz w:val="30"/>
          <w:szCs w:val="30"/>
          <w:highlight w:val="none"/>
        </w:rPr>
        <w:t>采   购   人：</w:t>
      </w:r>
      <w:r>
        <w:rPr>
          <w:rFonts w:hint="eastAsia" w:ascii="宋体" w:hAnsi="宋体" w:eastAsia="宋体" w:cs="宋体"/>
          <w:b/>
          <w:bCs/>
          <w:sz w:val="30"/>
          <w:szCs w:val="30"/>
          <w:highlight w:val="none"/>
          <w:lang w:eastAsia="zh-CN"/>
        </w:rPr>
        <w:t>榆树市农业技术推广服务中心</w:t>
      </w:r>
    </w:p>
    <w:p w14:paraId="45CEB649">
      <w:pPr>
        <w:spacing w:line="480" w:lineRule="auto"/>
        <w:ind w:firstLine="1506" w:firstLineChars="500"/>
        <w:rPr>
          <w:rFonts w:hint="eastAsia" w:ascii="宋体" w:hAnsi="宋体" w:eastAsia="宋体" w:cs="宋体"/>
          <w:b/>
          <w:bCs/>
          <w:sz w:val="30"/>
          <w:szCs w:val="30"/>
          <w:highlight w:val="none"/>
          <w:lang w:eastAsia="zh-CN"/>
        </w:rPr>
      </w:pPr>
      <w:r>
        <w:rPr>
          <w:rFonts w:hint="eastAsia" w:ascii="宋体" w:hAnsi="宋体" w:eastAsia="宋体" w:cs="宋体"/>
          <w:b/>
          <w:bCs/>
          <w:sz w:val="30"/>
          <w:szCs w:val="30"/>
          <w:highlight w:val="none"/>
        </w:rPr>
        <w:t>采购代理机构：</w:t>
      </w:r>
      <w:r>
        <w:rPr>
          <w:rFonts w:hint="eastAsia" w:ascii="宋体" w:hAnsi="宋体" w:eastAsia="宋体" w:cs="宋体"/>
          <w:b/>
          <w:bCs/>
          <w:sz w:val="30"/>
          <w:szCs w:val="30"/>
          <w:highlight w:val="none"/>
          <w:lang w:eastAsia="zh-CN"/>
        </w:rPr>
        <w:t>至诚工程咨询有限公司</w:t>
      </w:r>
    </w:p>
    <w:p w14:paraId="3CAC6FB6">
      <w:pPr>
        <w:pStyle w:val="8"/>
        <w:ind w:firstLine="1506" w:firstLineChars="500"/>
        <w:rPr>
          <w:rFonts w:hint="eastAsia" w:ascii="宋体" w:hAnsi="宋体" w:eastAsia="宋体" w:cs="宋体"/>
          <w:b/>
          <w:sz w:val="30"/>
          <w:szCs w:val="30"/>
          <w:highlight w:val="none"/>
        </w:rPr>
      </w:pPr>
      <w:r>
        <w:rPr>
          <w:rFonts w:hint="eastAsia" w:ascii="宋体" w:hAnsi="宋体" w:eastAsia="宋体" w:cs="宋体"/>
          <w:b/>
          <w:bCs/>
          <w:sz w:val="30"/>
          <w:szCs w:val="30"/>
          <w:highlight w:val="none"/>
        </w:rPr>
        <w:t>日        期：202</w:t>
      </w:r>
      <w:r>
        <w:rPr>
          <w:rFonts w:hint="eastAsia" w:ascii="宋体" w:hAnsi="宋体" w:eastAsia="宋体" w:cs="宋体"/>
          <w:b/>
          <w:bCs/>
          <w:sz w:val="30"/>
          <w:szCs w:val="30"/>
          <w:highlight w:val="none"/>
          <w:lang w:val="en-US" w:eastAsia="zh-CN"/>
        </w:rPr>
        <w:t>5</w:t>
      </w:r>
      <w:r>
        <w:rPr>
          <w:rFonts w:hint="eastAsia" w:ascii="宋体" w:hAnsi="宋体" w:eastAsia="宋体" w:cs="宋体"/>
          <w:b/>
          <w:bCs/>
          <w:sz w:val="30"/>
          <w:szCs w:val="30"/>
          <w:highlight w:val="none"/>
        </w:rPr>
        <w:t>年</w:t>
      </w:r>
      <w:r>
        <w:rPr>
          <w:rFonts w:hint="eastAsia" w:ascii="宋体" w:hAnsi="宋体" w:eastAsia="宋体" w:cs="宋体"/>
          <w:b/>
          <w:bCs/>
          <w:sz w:val="30"/>
          <w:szCs w:val="30"/>
          <w:highlight w:val="none"/>
          <w:lang w:val="en-US" w:eastAsia="zh-CN"/>
        </w:rPr>
        <w:t>4</w:t>
      </w:r>
      <w:r>
        <w:rPr>
          <w:rFonts w:hint="eastAsia" w:ascii="宋体" w:hAnsi="宋体" w:eastAsia="宋体" w:cs="宋体"/>
          <w:b/>
          <w:bCs/>
          <w:sz w:val="30"/>
          <w:szCs w:val="30"/>
          <w:highlight w:val="none"/>
        </w:rPr>
        <w:t>月</w:t>
      </w:r>
    </w:p>
    <w:p w14:paraId="0ABE822E">
      <w:pPr>
        <w:pStyle w:val="18"/>
        <w:rPr>
          <w:rFonts w:hint="eastAsia" w:ascii="宋体" w:hAnsi="宋体" w:eastAsia="宋体" w:cs="宋体"/>
          <w:highlight w:val="none"/>
        </w:rPr>
      </w:pPr>
    </w:p>
    <w:p w14:paraId="68A133AE">
      <w:pPr>
        <w:jc w:val="center"/>
        <w:rPr>
          <w:rFonts w:hint="eastAsia" w:ascii="宋体" w:hAnsi="宋体" w:eastAsia="宋体" w:cs="宋体"/>
          <w:b/>
          <w:bCs/>
          <w:sz w:val="36"/>
          <w:szCs w:val="36"/>
          <w:highlight w:val="none"/>
        </w:rPr>
        <w:sectPr>
          <w:headerReference r:id="rId3" w:type="default"/>
          <w:footerReference r:id="rId4"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p>
    <w:p w14:paraId="54FAF8DF">
      <w:pPr>
        <w:jc w:val="center"/>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目   录</w:t>
      </w:r>
    </w:p>
    <w:p w14:paraId="71BE9426">
      <w:pPr>
        <w:rPr>
          <w:rFonts w:hint="eastAsia" w:ascii="宋体" w:hAnsi="宋体" w:eastAsia="宋体" w:cs="宋体"/>
          <w:sz w:val="36"/>
          <w:szCs w:val="36"/>
          <w:highlight w:val="none"/>
        </w:rPr>
      </w:pPr>
    </w:p>
    <w:p w14:paraId="3AC5A8F7">
      <w:pPr>
        <w:pStyle w:val="16"/>
        <w:tabs>
          <w:tab w:val="right" w:leader="dot" w:pos="9770"/>
        </w:tabs>
        <w:spacing w:line="480" w:lineRule="auto"/>
        <w:rPr>
          <w:rFonts w:hint="eastAsia" w:ascii="宋体" w:hAnsi="宋体" w:eastAsia="宋体" w:cs="宋体"/>
          <w:b w:val="0"/>
          <w:bCs w:val="0"/>
          <w:caps w:val="0"/>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第一章</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lang w:val="en-US" w:eastAsia="zh-CN"/>
        </w:rPr>
        <w:t>竞争性谈判公告</w:t>
      </w:r>
      <w:r>
        <w:rPr>
          <w:rFonts w:hint="eastAsia" w:ascii="宋体" w:hAnsi="宋体" w:eastAsia="宋体" w:cs="宋体"/>
          <w:b w:val="0"/>
          <w:bCs w:val="0"/>
          <w:sz w:val="28"/>
          <w:szCs w:val="28"/>
          <w:highlight w:val="none"/>
          <w:lang w:val="en-US" w:eastAsia="zh-CN"/>
        </w:rPr>
        <w:tab/>
      </w:r>
      <w:r>
        <w:rPr>
          <w:rFonts w:hint="eastAsia" w:ascii="宋体" w:hAnsi="宋体" w:eastAsia="宋体" w:cs="宋体"/>
          <w:b w:val="0"/>
          <w:bCs w:val="0"/>
          <w:sz w:val="28"/>
          <w:szCs w:val="28"/>
          <w:highlight w:val="none"/>
          <w:lang w:val="en-US" w:eastAsia="zh-CN"/>
        </w:rPr>
        <w:t>1</w:t>
      </w:r>
    </w:p>
    <w:p w14:paraId="7A6D5888">
      <w:pPr>
        <w:pStyle w:val="16"/>
        <w:tabs>
          <w:tab w:val="right" w:leader="dot" w:pos="9770"/>
        </w:tabs>
        <w:spacing w:line="480" w:lineRule="auto"/>
        <w:rPr>
          <w:rFonts w:hint="eastAsia" w:ascii="宋体" w:hAnsi="宋体" w:eastAsia="宋体" w:cs="宋体"/>
          <w:b w:val="0"/>
          <w:bCs w:val="0"/>
          <w:caps w:val="0"/>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第二章</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lang w:val="en-US" w:eastAsia="zh-CN"/>
        </w:rPr>
        <w:t>供应商须知</w:t>
      </w:r>
      <w:r>
        <w:rPr>
          <w:rFonts w:hint="eastAsia" w:ascii="宋体" w:hAnsi="宋体" w:eastAsia="宋体" w:cs="宋体"/>
          <w:b w:val="0"/>
          <w:bCs w:val="0"/>
          <w:sz w:val="28"/>
          <w:szCs w:val="28"/>
          <w:highlight w:val="none"/>
          <w:lang w:val="en-US" w:eastAsia="zh-CN"/>
        </w:rPr>
        <w:tab/>
      </w:r>
      <w:r>
        <w:rPr>
          <w:rFonts w:hint="eastAsia" w:ascii="宋体" w:hAnsi="宋体" w:eastAsia="宋体" w:cs="宋体"/>
          <w:b w:val="0"/>
          <w:bCs w:val="0"/>
          <w:sz w:val="28"/>
          <w:szCs w:val="28"/>
          <w:highlight w:val="none"/>
          <w:lang w:val="en-US" w:eastAsia="zh-CN"/>
        </w:rPr>
        <w:t>4</w:t>
      </w:r>
    </w:p>
    <w:p w14:paraId="1912107A">
      <w:pPr>
        <w:pStyle w:val="16"/>
        <w:tabs>
          <w:tab w:val="right" w:leader="dot" w:pos="9770"/>
        </w:tabs>
        <w:spacing w:line="480" w:lineRule="auto"/>
        <w:rPr>
          <w:rFonts w:hint="eastAsia" w:ascii="宋体" w:hAnsi="宋体" w:eastAsia="宋体" w:cs="宋体"/>
          <w:b w:val="0"/>
          <w:bCs w:val="0"/>
          <w:caps w:val="0"/>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第三章</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lang w:val="en-US" w:eastAsia="zh-CN"/>
        </w:rPr>
        <w:t>采购需求</w:t>
      </w:r>
      <w:r>
        <w:rPr>
          <w:rFonts w:hint="eastAsia" w:ascii="宋体" w:hAnsi="宋体" w:eastAsia="宋体" w:cs="宋体"/>
          <w:b w:val="0"/>
          <w:bCs w:val="0"/>
          <w:sz w:val="28"/>
          <w:szCs w:val="28"/>
          <w:highlight w:val="none"/>
          <w:lang w:val="en-US" w:eastAsia="zh-CN"/>
        </w:rPr>
        <w:tab/>
      </w:r>
      <w:r>
        <w:rPr>
          <w:rFonts w:hint="eastAsia" w:ascii="宋体" w:hAnsi="宋体" w:eastAsia="宋体" w:cs="宋体"/>
          <w:b w:val="0"/>
          <w:bCs w:val="0"/>
          <w:sz w:val="28"/>
          <w:szCs w:val="28"/>
          <w:highlight w:val="none"/>
          <w:lang w:val="en-US" w:eastAsia="zh-CN"/>
        </w:rPr>
        <w:t>16</w:t>
      </w:r>
    </w:p>
    <w:p w14:paraId="28BF2F2E">
      <w:pPr>
        <w:pStyle w:val="16"/>
        <w:tabs>
          <w:tab w:val="right" w:leader="dot" w:pos="9770"/>
        </w:tabs>
        <w:spacing w:line="480" w:lineRule="auto"/>
        <w:rPr>
          <w:rFonts w:hint="eastAsia" w:ascii="宋体" w:hAnsi="宋体" w:eastAsia="宋体" w:cs="宋体"/>
          <w:b w:val="0"/>
          <w:bCs w:val="0"/>
          <w:caps w:val="0"/>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第四章</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lang w:val="en-US" w:eastAsia="zh-CN"/>
        </w:rPr>
        <w:t>评审方法</w:t>
      </w:r>
      <w:r>
        <w:rPr>
          <w:rFonts w:hint="eastAsia" w:ascii="宋体" w:hAnsi="宋体" w:eastAsia="宋体" w:cs="宋体"/>
          <w:b w:val="0"/>
          <w:bCs w:val="0"/>
          <w:sz w:val="28"/>
          <w:szCs w:val="28"/>
          <w:highlight w:val="none"/>
          <w:lang w:val="en-US" w:eastAsia="zh-CN"/>
        </w:rPr>
        <w:tab/>
      </w:r>
      <w:r>
        <w:rPr>
          <w:rFonts w:hint="eastAsia" w:ascii="宋体" w:hAnsi="宋体" w:eastAsia="宋体" w:cs="宋体"/>
          <w:b w:val="0"/>
          <w:bCs w:val="0"/>
          <w:sz w:val="28"/>
          <w:szCs w:val="28"/>
          <w:highlight w:val="none"/>
          <w:lang w:val="en-US" w:eastAsia="zh-CN"/>
        </w:rPr>
        <w:t>17</w:t>
      </w:r>
    </w:p>
    <w:p w14:paraId="6FCD2855">
      <w:pPr>
        <w:pStyle w:val="16"/>
        <w:tabs>
          <w:tab w:val="right" w:leader="dot" w:pos="9770"/>
        </w:tabs>
        <w:spacing w:line="480" w:lineRule="auto"/>
        <w:rPr>
          <w:rFonts w:hint="eastAsia" w:ascii="宋体" w:hAnsi="宋体" w:eastAsia="宋体" w:cs="宋体"/>
          <w:b w:val="0"/>
          <w:bCs w:val="0"/>
          <w:caps w:val="0"/>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第五章</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lang w:val="en-US" w:eastAsia="zh-CN"/>
        </w:rPr>
        <w:t>合同主要条款及格式</w:t>
      </w:r>
      <w:r>
        <w:rPr>
          <w:rFonts w:hint="eastAsia" w:ascii="宋体" w:hAnsi="宋体" w:eastAsia="宋体" w:cs="宋体"/>
          <w:b w:val="0"/>
          <w:bCs w:val="0"/>
          <w:sz w:val="28"/>
          <w:szCs w:val="28"/>
          <w:highlight w:val="none"/>
          <w:lang w:val="en-US" w:eastAsia="zh-CN"/>
        </w:rPr>
        <w:tab/>
      </w:r>
      <w:r>
        <w:rPr>
          <w:rFonts w:hint="eastAsia" w:ascii="宋体" w:hAnsi="宋体" w:eastAsia="宋体" w:cs="宋体"/>
          <w:b w:val="0"/>
          <w:bCs w:val="0"/>
          <w:sz w:val="28"/>
          <w:szCs w:val="28"/>
          <w:highlight w:val="none"/>
          <w:lang w:val="en-US" w:eastAsia="zh-CN"/>
        </w:rPr>
        <w:t>38</w:t>
      </w:r>
    </w:p>
    <w:p w14:paraId="00A3E407">
      <w:pPr>
        <w:pStyle w:val="16"/>
        <w:tabs>
          <w:tab w:val="right" w:leader="dot" w:pos="9770"/>
        </w:tabs>
        <w:spacing w:line="480" w:lineRule="auto"/>
        <w:rPr>
          <w:rFonts w:hint="eastAsia" w:ascii="宋体" w:hAnsi="宋体" w:eastAsia="宋体" w:cs="宋体"/>
          <w:b w:val="0"/>
          <w:bCs w:val="0"/>
          <w:caps w:val="0"/>
          <w:sz w:val="30"/>
          <w:szCs w:val="30"/>
          <w:highlight w:val="none"/>
          <w:lang w:val="en-US" w:eastAsia="zh-CN"/>
        </w:rPr>
      </w:pPr>
      <w:r>
        <w:rPr>
          <w:rFonts w:hint="eastAsia" w:ascii="宋体" w:hAnsi="宋体" w:eastAsia="宋体" w:cs="宋体"/>
          <w:b w:val="0"/>
          <w:bCs w:val="0"/>
          <w:color w:val="auto"/>
          <w:sz w:val="28"/>
          <w:szCs w:val="28"/>
          <w:highlight w:val="none"/>
          <w:lang w:val="en-US" w:eastAsia="zh-CN"/>
        </w:rPr>
        <w:t>第六章</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lang w:val="en-US" w:eastAsia="zh-CN"/>
        </w:rPr>
        <w:t>响应文件格式</w:t>
      </w:r>
      <w:r>
        <w:rPr>
          <w:rFonts w:hint="eastAsia" w:ascii="宋体" w:hAnsi="宋体" w:eastAsia="宋体" w:cs="宋体"/>
          <w:b w:val="0"/>
          <w:bCs w:val="0"/>
          <w:sz w:val="28"/>
          <w:szCs w:val="28"/>
          <w:highlight w:val="none"/>
          <w:lang w:val="en-US" w:eastAsia="zh-CN"/>
        </w:rPr>
        <w:tab/>
      </w:r>
      <w:r>
        <w:rPr>
          <w:rFonts w:hint="eastAsia" w:ascii="宋体" w:hAnsi="宋体" w:eastAsia="宋体" w:cs="宋体"/>
          <w:b w:val="0"/>
          <w:bCs w:val="0"/>
          <w:sz w:val="28"/>
          <w:szCs w:val="28"/>
          <w:highlight w:val="none"/>
          <w:lang w:val="en-US" w:eastAsia="zh-CN"/>
        </w:rPr>
        <w:t>54</w:t>
      </w:r>
    </w:p>
    <w:p w14:paraId="7B57E83D">
      <w:pPr>
        <w:jc w:val="center"/>
        <w:rPr>
          <w:rFonts w:hint="eastAsia" w:ascii="宋体" w:hAnsi="宋体" w:eastAsia="宋体" w:cs="宋体"/>
          <w:b/>
          <w:sz w:val="32"/>
          <w:szCs w:val="32"/>
          <w:highlight w:val="none"/>
        </w:rPr>
      </w:pPr>
      <w:bookmarkStart w:id="0" w:name="_Toc432264365"/>
      <w:bookmarkStart w:id="1" w:name="_Toc455565641"/>
      <w:bookmarkStart w:id="2" w:name="_Toc432277437"/>
    </w:p>
    <w:p w14:paraId="3ED0A7E3">
      <w:pPr>
        <w:pStyle w:val="8"/>
        <w:rPr>
          <w:rFonts w:hint="eastAsia" w:ascii="宋体" w:hAnsi="宋体" w:eastAsia="宋体" w:cs="宋体"/>
          <w:b/>
          <w:sz w:val="32"/>
          <w:szCs w:val="32"/>
          <w:highlight w:val="none"/>
        </w:rPr>
      </w:pPr>
    </w:p>
    <w:p w14:paraId="024837AD">
      <w:pPr>
        <w:pStyle w:val="18"/>
        <w:rPr>
          <w:rFonts w:hint="eastAsia" w:ascii="宋体" w:hAnsi="宋体" w:eastAsia="宋体" w:cs="宋体"/>
          <w:b/>
          <w:sz w:val="32"/>
          <w:szCs w:val="32"/>
          <w:highlight w:val="none"/>
        </w:rPr>
      </w:pPr>
    </w:p>
    <w:p w14:paraId="012120CE">
      <w:pPr>
        <w:pStyle w:val="18"/>
        <w:rPr>
          <w:rFonts w:hint="eastAsia" w:ascii="宋体" w:hAnsi="宋体" w:eastAsia="宋体" w:cs="宋体"/>
          <w:b/>
          <w:sz w:val="32"/>
          <w:szCs w:val="32"/>
          <w:highlight w:val="none"/>
        </w:rPr>
      </w:pPr>
    </w:p>
    <w:p w14:paraId="4BFD0912">
      <w:pPr>
        <w:pStyle w:val="18"/>
        <w:rPr>
          <w:rFonts w:hint="eastAsia" w:ascii="宋体" w:hAnsi="宋体" w:eastAsia="宋体" w:cs="宋体"/>
          <w:b/>
          <w:sz w:val="32"/>
          <w:szCs w:val="32"/>
          <w:highlight w:val="none"/>
        </w:rPr>
      </w:pPr>
    </w:p>
    <w:p w14:paraId="7CCDB1BB">
      <w:pPr>
        <w:pStyle w:val="18"/>
        <w:rPr>
          <w:rFonts w:hint="eastAsia" w:ascii="宋体" w:hAnsi="宋体" w:eastAsia="宋体" w:cs="宋体"/>
          <w:b/>
          <w:sz w:val="32"/>
          <w:szCs w:val="32"/>
          <w:highlight w:val="none"/>
        </w:rPr>
      </w:pPr>
    </w:p>
    <w:p w14:paraId="693B2D99">
      <w:pPr>
        <w:pStyle w:val="18"/>
        <w:rPr>
          <w:rFonts w:hint="eastAsia" w:ascii="宋体" w:hAnsi="宋体" w:eastAsia="宋体" w:cs="宋体"/>
          <w:b/>
          <w:sz w:val="32"/>
          <w:szCs w:val="32"/>
          <w:highlight w:val="none"/>
        </w:rPr>
      </w:pPr>
    </w:p>
    <w:p w14:paraId="6D71095F">
      <w:pPr>
        <w:pStyle w:val="18"/>
        <w:rPr>
          <w:rFonts w:hint="eastAsia" w:ascii="宋体" w:hAnsi="宋体" w:eastAsia="宋体" w:cs="宋体"/>
          <w:b/>
          <w:sz w:val="32"/>
          <w:szCs w:val="32"/>
          <w:highlight w:val="none"/>
        </w:rPr>
      </w:pPr>
    </w:p>
    <w:p w14:paraId="44A86D7E">
      <w:pPr>
        <w:pStyle w:val="18"/>
        <w:rPr>
          <w:rFonts w:hint="eastAsia" w:ascii="宋体" w:hAnsi="宋体" w:eastAsia="宋体" w:cs="宋体"/>
          <w:b/>
          <w:sz w:val="32"/>
          <w:szCs w:val="32"/>
          <w:highlight w:val="none"/>
        </w:rPr>
      </w:pPr>
    </w:p>
    <w:p w14:paraId="7685133B">
      <w:pPr>
        <w:pStyle w:val="18"/>
        <w:rPr>
          <w:rFonts w:hint="eastAsia" w:ascii="宋体" w:hAnsi="宋体" w:eastAsia="宋体" w:cs="宋体"/>
          <w:b/>
          <w:sz w:val="32"/>
          <w:szCs w:val="32"/>
          <w:highlight w:val="none"/>
        </w:rPr>
      </w:pPr>
    </w:p>
    <w:p w14:paraId="65EC066D">
      <w:pPr>
        <w:pStyle w:val="18"/>
        <w:rPr>
          <w:rFonts w:hint="eastAsia" w:ascii="宋体" w:hAnsi="宋体" w:eastAsia="宋体" w:cs="宋体"/>
          <w:b/>
          <w:sz w:val="32"/>
          <w:szCs w:val="32"/>
          <w:highlight w:val="none"/>
        </w:rPr>
      </w:pPr>
    </w:p>
    <w:p w14:paraId="60BB9BDC">
      <w:pPr>
        <w:pStyle w:val="18"/>
        <w:rPr>
          <w:rFonts w:hint="eastAsia" w:ascii="宋体" w:hAnsi="宋体" w:eastAsia="宋体" w:cs="宋体"/>
          <w:b/>
          <w:sz w:val="32"/>
          <w:szCs w:val="32"/>
          <w:highlight w:val="none"/>
        </w:rPr>
      </w:pPr>
    </w:p>
    <w:p w14:paraId="427A9711">
      <w:pPr>
        <w:pStyle w:val="18"/>
        <w:rPr>
          <w:rFonts w:hint="eastAsia" w:ascii="宋体" w:hAnsi="宋体" w:eastAsia="宋体" w:cs="宋体"/>
          <w:b/>
          <w:sz w:val="32"/>
          <w:szCs w:val="32"/>
          <w:highlight w:val="none"/>
        </w:rPr>
      </w:pPr>
    </w:p>
    <w:p w14:paraId="4072387F">
      <w:pPr>
        <w:pStyle w:val="18"/>
        <w:rPr>
          <w:rFonts w:hint="eastAsia" w:ascii="宋体" w:hAnsi="宋体" w:eastAsia="宋体" w:cs="宋体"/>
          <w:b/>
          <w:sz w:val="32"/>
          <w:szCs w:val="32"/>
          <w:highlight w:val="none"/>
        </w:rPr>
      </w:pPr>
    </w:p>
    <w:p w14:paraId="2565CE1E">
      <w:pPr>
        <w:pStyle w:val="18"/>
        <w:rPr>
          <w:rFonts w:hint="eastAsia" w:ascii="宋体" w:hAnsi="宋体" w:eastAsia="宋体" w:cs="宋体"/>
          <w:b/>
          <w:sz w:val="32"/>
          <w:szCs w:val="32"/>
          <w:highlight w:val="none"/>
        </w:rPr>
      </w:pPr>
    </w:p>
    <w:p w14:paraId="11B1EB2E">
      <w:pPr>
        <w:pStyle w:val="18"/>
        <w:rPr>
          <w:rFonts w:hint="eastAsia" w:ascii="宋体" w:hAnsi="宋体" w:eastAsia="宋体" w:cs="宋体"/>
          <w:b/>
          <w:sz w:val="32"/>
          <w:szCs w:val="32"/>
          <w:highlight w:val="none"/>
        </w:rPr>
      </w:pPr>
    </w:p>
    <w:p w14:paraId="63224C12">
      <w:pPr>
        <w:jc w:val="center"/>
        <w:rPr>
          <w:rFonts w:hint="eastAsia" w:ascii="宋体" w:hAnsi="宋体" w:eastAsia="宋体" w:cs="宋体"/>
          <w:b/>
          <w:sz w:val="32"/>
          <w:szCs w:val="32"/>
          <w:highlight w:val="none"/>
        </w:rPr>
        <w:sectPr>
          <w:footerReference r:id="rId5"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p>
    <w:p w14:paraId="3F07DC59">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z w:val="32"/>
          <w:szCs w:val="32"/>
          <w:highlight w:val="none"/>
          <w:lang w:val="en-US" w:eastAsia="zh-CN"/>
        </w:rPr>
      </w:pPr>
      <w:bookmarkStart w:id="80" w:name="_GoBack"/>
      <w:bookmarkEnd w:id="80"/>
      <w:r>
        <w:rPr>
          <w:rFonts w:hint="eastAsia" w:ascii="宋体" w:hAnsi="宋体" w:eastAsia="宋体" w:cs="宋体"/>
          <w:sz w:val="32"/>
          <w:szCs w:val="32"/>
          <w:highlight w:val="none"/>
          <w:lang w:val="en-US" w:eastAsia="zh-CN"/>
        </w:rPr>
        <w:t>第一章  竞争性谈判</w:t>
      </w:r>
      <w:bookmarkEnd w:id="0"/>
      <w:bookmarkEnd w:id="1"/>
      <w:bookmarkEnd w:id="2"/>
      <w:r>
        <w:rPr>
          <w:rFonts w:hint="eastAsia" w:ascii="宋体" w:hAnsi="宋体" w:eastAsia="宋体" w:cs="宋体"/>
          <w:sz w:val="32"/>
          <w:szCs w:val="32"/>
          <w:highlight w:val="none"/>
          <w:lang w:val="en-US" w:eastAsia="zh-CN"/>
        </w:rPr>
        <w:t>公告</w:t>
      </w:r>
    </w:p>
    <w:p w14:paraId="003C4FD3">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项目概况</w:t>
      </w:r>
    </w:p>
    <w:p w14:paraId="25EA67BB">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2025年榆树市大豆根瘤菌菌剂项目</w:t>
      </w:r>
      <w:r>
        <w:rPr>
          <w:rFonts w:hint="eastAsia" w:ascii="宋体" w:hAnsi="宋体" w:eastAsia="宋体" w:cs="宋体"/>
          <w:sz w:val="21"/>
          <w:szCs w:val="21"/>
          <w:highlight w:val="none"/>
        </w:rPr>
        <w:t>的潜在供应商</w:t>
      </w:r>
      <w:r>
        <w:rPr>
          <w:rFonts w:hint="eastAsia" w:ascii="宋体" w:hAnsi="宋体" w:eastAsia="宋体" w:cs="宋体"/>
          <w:sz w:val="21"/>
          <w:szCs w:val="21"/>
          <w:highlight w:val="none"/>
          <w:lang w:val="en-US" w:eastAsia="zh-CN"/>
        </w:rPr>
        <w:t>应在“政采云”平台（http：//www.zcygov.cn）获取采购文件，并于202</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年</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en-US" w:eastAsia="zh-CN"/>
        </w:rPr>
        <w:t>月</w:t>
      </w:r>
      <w:r>
        <w:rPr>
          <w:rFonts w:hint="eastAsia" w:ascii="宋体" w:hAnsi="宋体" w:eastAsia="宋体" w:cs="宋体"/>
          <w:sz w:val="21"/>
          <w:szCs w:val="21"/>
          <w:highlight w:val="none"/>
          <w:lang w:val="en-US" w:eastAsia="zh-CN"/>
        </w:rPr>
        <w:t>27</w:t>
      </w:r>
      <w:r>
        <w:rPr>
          <w:rFonts w:hint="eastAsia" w:ascii="宋体" w:hAnsi="宋体" w:eastAsia="宋体" w:cs="宋体"/>
          <w:sz w:val="21"/>
          <w:szCs w:val="21"/>
          <w:highlight w:val="none"/>
          <w:lang w:val="en-US" w:eastAsia="zh-CN"/>
        </w:rPr>
        <w:t>日</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lang w:val="en-US" w:eastAsia="zh-CN"/>
        </w:rPr>
        <w:t>时</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lang w:val="en-US" w:eastAsia="zh-CN"/>
        </w:rPr>
        <w:t>分（北京时间）前提交</w:t>
      </w:r>
      <w:r>
        <w:rPr>
          <w:rFonts w:hint="eastAsia" w:ascii="宋体" w:hAnsi="宋体" w:eastAsia="宋体" w:cs="宋体"/>
          <w:sz w:val="21"/>
          <w:szCs w:val="21"/>
          <w:highlight w:val="none"/>
        </w:rPr>
        <w:t>响应文件</w:t>
      </w:r>
      <w:r>
        <w:rPr>
          <w:rFonts w:hint="eastAsia" w:ascii="宋体" w:hAnsi="宋体" w:eastAsia="宋体" w:cs="宋体"/>
          <w:sz w:val="21"/>
          <w:szCs w:val="21"/>
          <w:highlight w:val="none"/>
          <w:lang w:val="en-US" w:eastAsia="zh-CN"/>
        </w:rPr>
        <w:t>。</w:t>
      </w:r>
    </w:p>
    <w:p w14:paraId="5621725E">
      <w:pPr>
        <w:widowControl/>
        <w:spacing w:line="360"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t>一、项目基本情况</w:t>
      </w:r>
    </w:p>
    <w:p w14:paraId="5D0592AA">
      <w:pPr>
        <w:widowControl/>
        <w:spacing w:line="360" w:lineRule="auto"/>
        <w:ind w:firstLine="420" w:firstLineChars="200"/>
        <w:rPr>
          <w:rFonts w:hint="eastAsia" w:ascii="宋体" w:hAnsi="宋体" w:eastAsia="宋体" w:cs="宋体"/>
          <w:sz w:val="21"/>
          <w:szCs w:val="21"/>
          <w:highlight w:val="none"/>
          <w:lang w:eastAsia="zh-CN"/>
        </w:rPr>
      </w:pPr>
      <w:bookmarkStart w:id="3" w:name="_Toc35393791"/>
      <w:bookmarkStart w:id="4" w:name="_Toc35393622"/>
      <w:bookmarkStart w:id="5" w:name="_Toc28359003"/>
      <w:bookmarkStart w:id="6" w:name="_Toc28359080"/>
      <w:r>
        <w:rPr>
          <w:rFonts w:hint="eastAsia" w:ascii="宋体" w:hAnsi="宋体" w:eastAsia="宋体" w:cs="宋体"/>
          <w:sz w:val="21"/>
          <w:szCs w:val="21"/>
          <w:highlight w:val="none"/>
        </w:rPr>
        <w:t>项目编号：</w:t>
      </w:r>
      <w:r>
        <w:rPr>
          <w:rFonts w:hint="eastAsia" w:ascii="宋体" w:hAnsi="宋体" w:eastAsia="宋体" w:cs="宋体"/>
          <w:sz w:val="21"/>
          <w:szCs w:val="21"/>
          <w:highlight w:val="none"/>
          <w:lang w:eastAsia="zh-CN"/>
        </w:rPr>
        <w:t>ZCGC-HW-20250418</w:t>
      </w:r>
    </w:p>
    <w:p w14:paraId="03A8F8B4">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采购计划编号：</w:t>
      </w:r>
      <w:r>
        <w:rPr>
          <w:rFonts w:hint="eastAsia" w:ascii="宋体" w:hAnsi="宋体" w:eastAsia="宋体" w:cs="宋体"/>
          <w:sz w:val="21"/>
          <w:szCs w:val="21"/>
          <w:highlight w:val="none"/>
          <w:lang w:eastAsia="zh-CN"/>
        </w:rPr>
        <w:t>采购计划-[2025]-00037号</w:t>
      </w:r>
      <w:r>
        <w:rPr>
          <w:rFonts w:hint="eastAsia" w:ascii="宋体" w:hAnsi="宋体" w:eastAsia="宋体" w:cs="宋体"/>
          <w:sz w:val="21"/>
          <w:szCs w:val="21"/>
          <w:highlight w:val="none"/>
        </w:rPr>
        <w:t>；</w:t>
      </w:r>
    </w:p>
    <w:p w14:paraId="0FD57C79">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r>
        <w:rPr>
          <w:rFonts w:hint="eastAsia" w:ascii="宋体" w:hAnsi="宋体" w:eastAsia="宋体" w:cs="宋体"/>
          <w:sz w:val="21"/>
          <w:szCs w:val="21"/>
          <w:highlight w:val="none"/>
          <w:lang w:eastAsia="zh-CN"/>
        </w:rPr>
        <w:t>2025年榆树市大豆根瘤菌菌剂项目</w:t>
      </w:r>
      <w:r>
        <w:rPr>
          <w:rFonts w:hint="eastAsia" w:ascii="宋体" w:hAnsi="宋体" w:eastAsia="宋体" w:cs="宋体"/>
          <w:sz w:val="21"/>
          <w:szCs w:val="21"/>
          <w:highlight w:val="none"/>
        </w:rPr>
        <w:t>；</w:t>
      </w:r>
    </w:p>
    <w:p w14:paraId="66BDBED3">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采购方式：竞争性谈判；</w:t>
      </w:r>
    </w:p>
    <w:p w14:paraId="56CD310B">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预算金额：</w:t>
      </w:r>
      <w:r>
        <w:rPr>
          <w:rFonts w:hint="eastAsia" w:ascii="宋体" w:hAnsi="宋体" w:eastAsia="宋体" w:cs="宋体"/>
          <w:sz w:val="21"/>
          <w:szCs w:val="21"/>
          <w:highlight w:val="none"/>
          <w:lang w:val="en-US" w:eastAsia="zh-CN"/>
        </w:rPr>
        <w:t>600000</w:t>
      </w:r>
      <w:r>
        <w:rPr>
          <w:rFonts w:hint="eastAsia" w:ascii="宋体" w:hAnsi="宋体" w:eastAsia="宋体" w:cs="宋体"/>
          <w:sz w:val="21"/>
          <w:szCs w:val="21"/>
          <w:highlight w:val="none"/>
        </w:rPr>
        <w:t>.00元；</w:t>
      </w:r>
    </w:p>
    <w:p w14:paraId="57737276">
      <w:pPr>
        <w:widowControl/>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最高限价：600000</w:t>
      </w:r>
      <w:r>
        <w:rPr>
          <w:rFonts w:hint="eastAsia" w:ascii="宋体" w:hAnsi="宋体" w:eastAsia="宋体" w:cs="宋体"/>
          <w:sz w:val="21"/>
          <w:szCs w:val="21"/>
          <w:highlight w:val="none"/>
        </w:rPr>
        <w:t>.00元；</w:t>
      </w:r>
    </w:p>
    <w:p w14:paraId="756FCB60">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采购需求：</w:t>
      </w:r>
      <w:r>
        <w:rPr>
          <w:rFonts w:hint="eastAsia" w:ascii="宋体" w:hAnsi="宋体" w:eastAsia="宋体" w:cs="宋体"/>
          <w:sz w:val="21"/>
          <w:szCs w:val="21"/>
          <w:highlight w:val="none"/>
          <w:lang w:val="en-US" w:eastAsia="zh-CN"/>
        </w:rPr>
        <w:t>为10万亩大豆接种根瘤菌菌剂，</w:t>
      </w:r>
      <w:r>
        <w:rPr>
          <w:rFonts w:hint="eastAsia" w:ascii="宋体" w:hAnsi="宋体" w:eastAsia="宋体" w:cs="宋体"/>
          <w:sz w:val="21"/>
          <w:szCs w:val="21"/>
          <w:highlight w:val="none"/>
        </w:rPr>
        <w:t>具体需求详见竞争性谈判文件；</w:t>
      </w:r>
    </w:p>
    <w:p w14:paraId="48A25F28">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供货地点：</w:t>
      </w:r>
      <w:r>
        <w:rPr>
          <w:rFonts w:hint="eastAsia" w:ascii="宋体" w:hAnsi="宋体" w:eastAsia="宋体" w:cs="宋体"/>
          <w:sz w:val="21"/>
          <w:szCs w:val="21"/>
          <w:highlight w:val="none"/>
          <w:lang w:eastAsia="zh-CN"/>
        </w:rPr>
        <w:t>榆树市农业技术推广服务中心</w:t>
      </w:r>
      <w:r>
        <w:rPr>
          <w:rFonts w:hint="eastAsia" w:ascii="宋体" w:hAnsi="宋体" w:eastAsia="宋体" w:cs="宋体"/>
          <w:sz w:val="21"/>
          <w:szCs w:val="21"/>
          <w:highlight w:val="none"/>
        </w:rPr>
        <w:t>指定交货地点；</w:t>
      </w:r>
    </w:p>
    <w:p w14:paraId="599ABB11">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合同履行期限</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交货期</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签订合同后</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eastAsia="zh-CN"/>
        </w:rPr>
        <w:t>0日内完成全部工作</w:t>
      </w:r>
      <w:r>
        <w:rPr>
          <w:rFonts w:hint="eastAsia" w:ascii="宋体" w:hAnsi="宋体" w:eastAsia="宋体" w:cs="宋体"/>
          <w:sz w:val="21"/>
          <w:szCs w:val="21"/>
          <w:highlight w:val="none"/>
        </w:rPr>
        <w:t>；</w:t>
      </w:r>
    </w:p>
    <w:p w14:paraId="1FAE5731">
      <w:pPr>
        <w:widowControl/>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质量标准：符合农用微生物菌剂国家标准《GB20287-2006》，优先选用有效活菌数高的菌剂；</w:t>
      </w:r>
    </w:p>
    <w:p w14:paraId="512B4F8E">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本项目不接受供应商以联合体形式参加采购活动。</w:t>
      </w:r>
    </w:p>
    <w:p w14:paraId="3524D27F">
      <w:pPr>
        <w:widowControl/>
        <w:spacing w:line="360"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t>二、申请人的资格要求</w:t>
      </w:r>
      <w:bookmarkEnd w:id="3"/>
      <w:bookmarkEnd w:id="4"/>
      <w:bookmarkEnd w:id="5"/>
      <w:bookmarkEnd w:id="6"/>
    </w:p>
    <w:p w14:paraId="76B9D4DF">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rPr>
      </w:pPr>
      <w:bookmarkStart w:id="7" w:name="_Toc35393792"/>
      <w:bookmarkStart w:id="8" w:name="_Toc35393623"/>
      <w:r>
        <w:rPr>
          <w:rFonts w:hint="eastAsia" w:ascii="宋体" w:hAnsi="宋体" w:eastAsia="宋体" w:cs="宋体"/>
          <w:sz w:val="21"/>
          <w:szCs w:val="21"/>
          <w:highlight w:val="none"/>
        </w:rPr>
        <w:t>1、满足《中华人民共和国政府采购法》第二十二条规定；</w:t>
      </w:r>
    </w:p>
    <w:p w14:paraId="1EEB002F">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eastAsia="zh-CN"/>
        </w:rPr>
        <w:t>落实政府采购政策需满足的资格要求：本项目属于专门面向中小企业采购的项目（</w:t>
      </w:r>
      <w:r>
        <w:rPr>
          <w:rFonts w:hint="eastAsia" w:ascii="宋体" w:hAnsi="宋体" w:eastAsia="宋体" w:cs="宋体"/>
          <w:sz w:val="21"/>
          <w:szCs w:val="21"/>
          <w:highlight w:val="none"/>
          <w:lang w:val="en-US" w:eastAsia="zh-CN"/>
        </w:rPr>
        <w:t>需提供</w:t>
      </w:r>
      <w:r>
        <w:rPr>
          <w:rFonts w:hint="eastAsia" w:ascii="宋体" w:hAnsi="宋体" w:eastAsia="宋体" w:cs="宋体"/>
          <w:sz w:val="21"/>
          <w:szCs w:val="21"/>
          <w:highlight w:val="none"/>
          <w:lang w:eastAsia="zh-CN"/>
        </w:rPr>
        <w:t>中小企业声明函或残疾人福利性单位声明函或监狱企业的证明文件）</w:t>
      </w:r>
    </w:p>
    <w:p w14:paraId="7A4968F9">
      <w:pPr>
        <w:keepNext w:val="0"/>
        <w:keepLines w:val="0"/>
        <w:pageBreakBefore w:val="0"/>
        <w:kinsoku/>
        <w:wordWrap/>
        <w:overflowPunct/>
        <w:topLinePunct w:val="0"/>
        <w:autoSpaceDE/>
        <w:autoSpaceDN/>
        <w:bidi w:val="0"/>
        <w:spacing w:line="360" w:lineRule="auto"/>
        <w:ind w:firstLine="630" w:firstLineChars="3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所属行业：</w:t>
      </w:r>
      <w:r>
        <w:rPr>
          <w:rFonts w:hint="eastAsia" w:ascii="宋体" w:hAnsi="宋体" w:eastAsia="宋体" w:cs="宋体"/>
          <w:sz w:val="21"/>
          <w:szCs w:val="21"/>
          <w:highlight w:val="none"/>
          <w:lang w:val="en-US" w:eastAsia="zh-CN"/>
        </w:rPr>
        <w:t>工</w:t>
      </w:r>
      <w:r>
        <w:rPr>
          <w:rFonts w:hint="eastAsia" w:ascii="宋体" w:hAnsi="宋体" w:eastAsia="宋体" w:cs="宋体"/>
          <w:sz w:val="21"/>
          <w:szCs w:val="21"/>
          <w:highlight w:val="none"/>
          <w:lang w:val="en-US" w:eastAsia="zh-CN"/>
        </w:rPr>
        <w:t>业</w:t>
      </w:r>
    </w:p>
    <w:p w14:paraId="511EBF0E">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3、本项目的特定资格要求：</w:t>
      </w:r>
    </w:p>
    <w:p w14:paraId="591FBA13">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3.1</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eastAsia="zh-CN"/>
        </w:rPr>
        <w:t>须具备国家有关主管部门批准的制造或经销本项目标的的合法资格，具备有效的营业执照。</w:t>
      </w:r>
    </w:p>
    <w:p w14:paraId="0F713451">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3.</w:t>
      </w:r>
      <w:r>
        <w:rPr>
          <w:rFonts w:hint="eastAsia" w:ascii="宋体" w:hAnsi="宋体" w:eastAsia="宋体" w:cs="宋体"/>
          <w:sz w:val="21"/>
          <w:szCs w:val="21"/>
          <w:highlight w:val="none"/>
          <w:lang w:val="en-US" w:eastAsia="zh-CN"/>
        </w:rPr>
        <w:t>2信誉要求：</w:t>
      </w:r>
    </w:p>
    <w:p w14:paraId="125019FB">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rPr>
        <w:t>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p>
    <w:p w14:paraId="57CD88BD">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参加政府采购活动前三年内，在经营活动中没有重大违法记录；</w:t>
      </w:r>
    </w:p>
    <w:p w14:paraId="4C58501E">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拒绝列入政府取消投标资格记录期间的企业或个人</w:t>
      </w:r>
      <w:r>
        <w:rPr>
          <w:rFonts w:hint="eastAsia" w:ascii="宋体" w:hAnsi="宋体" w:eastAsia="宋体" w:cs="宋体"/>
          <w:sz w:val="21"/>
          <w:szCs w:val="21"/>
          <w:highlight w:val="none"/>
          <w:lang w:val="en-US" w:eastAsia="zh-CN"/>
        </w:rPr>
        <w:t>谈判</w:t>
      </w:r>
      <w:r>
        <w:rPr>
          <w:rFonts w:hint="eastAsia" w:ascii="宋体" w:hAnsi="宋体" w:eastAsia="宋体" w:cs="宋体"/>
          <w:sz w:val="21"/>
          <w:szCs w:val="21"/>
          <w:highlight w:val="none"/>
          <w:lang w:val="en-US" w:eastAsia="zh-CN"/>
        </w:rPr>
        <w:t>。</w:t>
      </w:r>
    </w:p>
    <w:p w14:paraId="36DB4B9A">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3.</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eastAsia="zh-CN"/>
        </w:rPr>
        <w:t>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若发现承诺内容与事实情况不相符，经调查核实为虚假承诺的，视同“提供虚假材料谋取中标（成交）”，按照《中华人民共和国政府采购法》第七十七条的有关规定进行处理处罚。</w:t>
      </w:r>
    </w:p>
    <w:p w14:paraId="7005DED5">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注：不适用信用承诺的情形</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val="en-US" w:eastAsia="zh-CN"/>
        </w:rPr>
        <w:t>1.被列入政府采购不良行为记录名单的，被禁止参加政府采购活动且尚在处罚有效期内的；2.被有关部门列入失信被执行人、联合惩戒对象、严重违</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法失信行为记录等情形的；3.其他法律法规规定的不适用于资格条件信用承诺的情形；</w:t>
      </w:r>
    </w:p>
    <w:p w14:paraId="2DD08D81">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单位负责人为同一人或者存在控股、管理关系的不同单位，不得参加同一标段投标或者未划分标段的同一招标项目投标。</w:t>
      </w:r>
    </w:p>
    <w:p w14:paraId="7CA5747E">
      <w:pPr>
        <w:widowControl/>
        <w:spacing w:line="360"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t>三、获取</w:t>
      </w:r>
      <w:bookmarkEnd w:id="7"/>
      <w:bookmarkEnd w:id="8"/>
      <w:r>
        <w:rPr>
          <w:rFonts w:hint="eastAsia" w:ascii="宋体" w:hAnsi="宋体" w:eastAsia="宋体" w:cs="宋体"/>
          <w:b/>
          <w:sz w:val="21"/>
          <w:szCs w:val="21"/>
          <w:highlight w:val="none"/>
        </w:rPr>
        <w:t>采购文件</w:t>
      </w:r>
    </w:p>
    <w:p w14:paraId="39EF447E">
      <w:pPr>
        <w:spacing w:line="360" w:lineRule="auto"/>
        <w:ind w:firstLine="420" w:firstLineChars="200"/>
        <w:rPr>
          <w:rFonts w:hint="eastAsia" w:ascii="宋体" w:hAnsi="宋体" w:eastAsia="宋体" w:cs="宋体"/>
          <w:sz w:val="21"/>
          <w:szCs w:val="21"/>
          <w:highlight w:val="none"/>
        </w:rPr>
      </w:pPr>
      <w:bookmarkStart w:id="9" w:name="_Toc28359092"/>
      <w:bookmarkStart w:id="10" w:name="_Toc28359015"/>
      <w:bookmarkStart w:id="11" w:name="_Toc35393801"/>
      <w:bookmarkStart w:id="12" w:name="_Toc35393632"/>
      <w:r>
        <w:rPr>
          <w:rFonts w:hint="eastAsia" w:ascii="宋体" w:hAnsi="宋体" w:eastAsia="宋体" w:cs="宋体"/>
          <w:sz w:val="21"/>
          <w:szCs w:val="21"/>
          <w:highlight w:val="none"/>
          <w:lang w:val="en-US" w:eastAsia="zh-CN"/>
        </w:rPr>
        <w:t>1.时间：202</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年</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en-US" w:eastAsia="zh-CN"/>
        </w:rPr>
        <w:t>月</w:t>
      </w:r>
      <w:r>
        <w:rPr>
          <w:rFonts w:hint="eastAsia" w:ascii="宋体" w:hAnsi="宋体" w:eastAsia="宋体" w:cs="宋体"/>
          <w:sz w:val="21"/>
          <w:szCs w:val="21"/>
          <w:highlight w:val="none"/>
          <w:lang w:val="en-US" w:eastAsia="zh-CN"/>
        </w:rPr>
        <w:t>21</w:t>
      </w:r>
      <w:r>
        <w:rPr>
          <w:rFonts w:hint="eastAsia" w:ascii="宋体" w:hAnsi="宋体" w:eastAsia="宋体" w:cs="宋体"/>
          <w:sz w:val="21"/>
          <w:szCs w:val="21"/>
          <w:highlight w:val="none"/>
          <w:lang w:val="en-US" w:eastAsia="zh-CN"/>
        </w:rPr>
        <w:t>日至202</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年</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en-US" w:eastAsia="zh-CN"/>
        </w:rPr>
        <w:t>月</w:t>
      </w:r>
      <w:r>
        <w:rPr>
          <w:rFonts w:hint="eastAsia" w:ascii="宋体" w:hAnsi="宋体" w:eastAsia="宋体" w:cs="宋体"/>
          <w:sz w:val="21"/>
          <w:szCs w:val="21"/>
          <w:highlight w:val="none"/>
          <w:lang w:val="en-US" w:eastAsia="zh-CN"/>
        </w:rPr>
        <w:t>23</w:t>
      </w:r>
      <w:r>
        <w:rPr>
          <w:rFonts w:hint="eastAsia" w:ascii="宋体" w:hAnsi="宋体" w:eastAsia="宋体" w:cs="宋体"/>
          <w:sz w:val="21"/>
          <w:szCs w:val="21"/>
          <w:highlight w:val="none"/>
          <w:lang w:val="en-US" w:eastAsia="zh-CN"/>
        </w:rPr>
        <w:t>日每天08：30至16：00(北京时间，法定节假日除外)。</w:t>
      </w:r>
    </w:p>
    <w:p w14:paraId="7582C75B">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2.获取方式:网上下载。本项目不发放纸质文件，供应商可自行在“政采云”平台（http：//www.zcygov.cn）下载采购文件（操作路径：登录“政采云”平台-项目采购-获取采购文件-找到本项目-点击“申请获取采购文件”），电子响应文件制作需要基于“政采云”平台获取的采购文件编制。</w:t>
      </w:r>
      <w:r>
        <w:rPr>
          <w:rFonts w:hint="eastAsia" w:ascii="宋体" w:hAnsi="宋体" w:eastAsia="宋体" w:cs="宋体"/>
          <w:sz w:val="21"/>
          <w:szCs w:val="21"/>
          <w:highlight w:val="none"/>
          <w:lang w:val="zh-CN" w:eastAsia="zh-CN"/>
        </w:rPr>
        <w:t>具体注册及下载文件方法请访问“政采云”平台查询相关信息。</w:t>
      </w:r>
    </w:p>
    <w:p w14:paraId="6D09C1FC">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3.未进行网上注册并办理CA认证的供应商将无法参与本次采购活动。</w:t>
      </w:r>
    </w:p>
    <w:bookmarkEnd w:id="9"/>
    <w:bookmarkEnd w:id="10"/>
    <w:bookmarkEnd w:id="11"/>
    <w:bookmarkEnd w:id="12"/>
    <w:p w14:paraId="791582ED">
      <w:pPr>
        <w:widowControl/>
        <w:numPr>
          <w:ilvl w:val="0"/>
          <w:numId w:val="2"/>
        </w:numPr>
        <w:spacing w:line="360"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t>响应文件提交</w:t>
      </w:r>
      <w:r>
        <w:rPr>
          <w:rFonts w:hint="eastAsia" w:ascii="宋体" w:hAnsi="宋体" w:eastAsia="宋体" w:cs="宋体"/>
          <w:b/>
          <w:sz w:val="21"/>
          <w:szCs w:val="21"/>
          <w:highlight w:val="none"/>
        </w:rPr>
        <w:tab/>
      </w:r>
    </w:p>
    <w:p w14:paraId="58349C04">
      <w:pPr>
        <w:adjustRightInd w:val="0"/>
        <w:snapToGrid w:val="0"/>
        <w:spacing w:line="360" w:lineRule="auto"/>
        <w:ind w:firstLine="420" w:firstLineChars="200"/>
        <w:rPr>
          <w:rFonts w:hint="eastAsia" w:ascii="宋体" w:hAnsi="宋体" w:eastAsia="宋体" w:cs="宋体"/>
          <w:sz w:val="21"/>
          <w:szCs w:val="21"/>
          <w:highlight w:val="none"/>
          <w:shd w:val="clear" w:color="auto" w:fill="FFFFFF"/>
        </w:rPr>
      </w:pPr>
      <w:bookmarkStart w:id="13" w:name="_Toc35393793"/>
      <w:bookmarkStart w:id="14" w:name="_Toc28359005"/>
      <w:bookmarkStart w:id="15" w:name="_Toc28359082"/>
      <w:bookmarkStart w:id="16" w:name="_Toc35393624"/>
      <w:r>
        <w:rPr>
          <w:rFonts w:hint="eastAsia" w:ascii="宋体" w:hAnsi="宋体" w:eastAsia="宋体" w:cs="宋体"/>
          <w:sz w:val="21"/>
          <w:szCs w:val="21"/>
          <w:highlight w:val="none"/>
          <w:shd w:val="clear" w:color="auto" w:fill="FFFFFF"/>
          <w:lang w:val="en-US" w:eastAsia="zh-CN"/>
        </w:rPr>
        <w:t>1.</w:t>
      </w:r>
      <w:r>
        <w:rPr>
          <w:rFonts w:hint="eastAsia" w:ascii="宋体" w:hAnsi="宋体" w:eastAsia="宋体" w:cs="宋体"/>
          <w:sz w:val="21"/>
          <w:szCs w:val="21"/>
          <w:highlight w:val="none"/>
          <w:shd w:val="clear" w:color="auto" w:fill="FFFFFF"/>
        </w:rPr>
        <w:t>截止时间：202</w:t>
      </w:r>
      <w:r>
        <w:rPr>
          <w:rFonts w:hint="eastAsia" w:ascii="宋体" w:hAnsi="宋体" w:eastAsia="宋体" w:cs="宋体"/>
          <w:sz w:val="21"/>
          <w:szCs w:val="21"/>
          <w:highlight w:val="none"/>
          <w:shd w:val="clear" w:color="auto" w:fill="FFFFFF"/>
          <w:lang w:val="en-US" w:eastAsia="zh-CN"/>
        </w:rPr>
        <w:t>5</w:t>
      </w:r>
      <w:r>
        <w:rPr>
          <w:rFonts w:hint="eastAsia" w:ascii="宋体" w:hAnsi="宋体" w:eastAsia="宋体" w:cs="宋体"/>
          <w:sz w:val="21"/>
          <w:szCs w:val="21"/>
          <w:highlight w:val="none"/>
          <w:shd w:val="clear" w:color="auto" w:fill="FFFFFF"/>
        </w:rPr>
        <w:t>年</w:t>
      </w:r>
      <w:r>
        <w:rPr>
          <w:rFonts w:hint="eastAsia" w:ascii="宋体" w:hAnsi="宋体" w:eastAsia="宋体" w:cs="宋体"/>
          <w:sz w:val="21"/>
          <w:szCs w:val="21"/>
          <w:highlight w:val="none"/>
          <w:shd w:val="clear" w:color="auto" w:fill="FFFFFF"/>
          <w:lang w:val="en-US" w:eastAsia="zh-CN"/>
        </w:rPr>
        <w:t>4</w:t>
      </w:r>
      <w:r>
        <w:rPr>
          <w:rFonts w:hint="eastAsia" w:ascii="宋体" w:hAnsi="宋体" w:eastAsia="宋体" w:cs="宋体"/>
          <w:sz w:val="21"/>
          <w:szCs w:val="21"/>
          <w:highlight w:val="none"/>
          <w:shd w:val="clear" w:color="auto" w:fill="FFFFFF"/>
        </w:rPr>
        <w:t>月</w:t>
      </w:r>
      <w:r>
        <w:rPr>
          <w:rFonts w:hint="eastAsia" w:ascii="宋体" w:hAnsi="宋体" w:eastAsia="宋体" w:cs="宋体"/>
          <w:sz w:val="21"/>
          <w:szCs w:val="21"/>
          <w:highlight w:val="none"/>
          <w:shd w:val="clear" w:color="auto" w:fill="FFFFFF"/>
          <w:lang w:val="en-US" w:eastAsia="zh-CN"/>
        </w:rPr>
        <w:t>27</w:t>
      </w:r>
      <w:r>
        <w:rPr>
          <w:rFonts w:hint="eastAsia" w:ascii="宋体" w:hAnsi="宋体" w:eastAsia="宋体" w:cs="宋体"/>
          <w:sz w:val="21"/>
          <w:szCs w:val="21"/>
          <w:highlight w:val="none"/>
          <w:shd w:val="clear" w:color="auto" w:fill="FFFFFF"/>
        </w:rPr>
        <w:t>日</w:t>
      </w:r>
      <w:r>
        <w:rPr>
          <w:rFonts w:hint="eastAsia" w:ascii="宋体" w:hAnsi="宋体" w:eastAsia="宋体" w:cs="宋体"/>
          <w:sz w:val="21"/>
          <w:szCs w:val="21"/>
          <w:highlight w:val="none"/>
          <w:shd w:val="clear" w:color="auto" w:fill="FFFFFF"/>
          <w:lang w:val="en-US" w:eastAsia="zh-CN"/>
        </w:rPr>
        <w:t>10</w:t>
      </w:r>
      <w:r>
        <w:rPr>
          <w:rFonts w:hint="eastAsia" w:ascii="宋体" w:hAnsi="宋体" w:eastAsia="宋体" w:cs="宋体"/>
          <w:sz w:val="21"/>
          <w:szCs w:val="21"/>
          <w:highlight w:val="none"/>
          <w:shd w:val="clear" w:color="auto" w:fill="FFFFFF"/>
        </w:rPr>
        <w:t>时</w:t>
      </w:r>
      <w:r>
        <w:rPr>
          <w:rFonts w:hint="eastAsia" w:ascii="宋体" w:hAnsi="宋体" w:eastAsia="宋体" w:cs="宋体"/>
          <w:sz w:val="21"/>
          <w:szCs w:val="21"/>
          <w:highlight w:val="none"/>
          <w:shd w:val="clear" w:color="auto" w:fill="FFFFFF"/>
          <w:lang w:val="en-US" w:eastAsia="zh-CN"/>
        </w:rPr>
        <w:t>30</w:t>
      </w:r>
      <w:r>
        <w:rPr>
          <w:rFonts w:hint="eastAsia" w:ascii="宋体" w:hAnsi="宋体" w:eastAsia="宋体" w:cs="宋体"/>
          <w:sz w:val="21"/>
          <w:szCs w:val="21"/>
          <w:highlight w:val="none"/>
          <w:shd w:val="clear" w:color="auto" w:fill="FFFFFF"/>
        </w:rPr>
        <w:t>分（北京时间）。</w:t>
      </w:r>
    </w:p>
    <w:p w14:paraId="7A4C516A">
      <w:pPr>
        <w:adjustRightInd w:val="0"/>
        <w:snapToGrid w:val="0"/>
        <w:spacing w:line="360" w:lineRule="auto"/>
        <w:ind w:firstLine="420" w:firstLineChars="200"/>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lang w:val="en-US" w:eastAsia="zh-CN"/>
        </w:rPr>
        <w:t>2.</w:t>
      </w:r>
      <w:r>
        <w:rPr>
          <w:rFonts w:hint="eastAsia" w:ascii="宋体" w:hAnsi="宋体" w:eastAsia="宋体" w:cs="宋体"/>
          <w:sz w:val="21"/>
          <w:szCs w:val="21"/>
          <w:highlight w:val="none"/>
          <w:shd w:val="clear" w:color="auto" w:fill="FFFFFF"/>
        </w:rPr>
        <w:t>地点：</w:t>
      </w:r>
      <w:r>
        <w:rPr>
          <w:rFonts w:hint="eastAsia" w:ascii="宋体" w:hAnsi="宋体" w:eastAsia="宋体" w:cs="宋体"/>
          <w:color w:val="auto"/>
          <w:sz w:val="21"/>
          <w:szCs w:val="21"/>
          <w:highlight w:val="none"/>
          <w:u w:val="none"/>
        </w:rPr>
        <w:t>长春市二道区洋浦大街6999号凯利中心AB栋101室开标</w:t>
      </w:r>
      <w:r>
        <w:rPr>
          <w:rFonts w:hint="eastAsia" w:ascii="宋体" w:hAnsi="宋体" w:eastAsia="宋体" w:cs="宋体"/>
          <w:color w:val="auto"/>
          <w:sz w:val="21"/>
          <w:szCs w:val="21"/>
          <w:highlight w:val="none"/>
          <w:u w:val="none"/>
          <w:lang w:val="en-US" w:eastAsia="zh-CN"/>
        </w:rPr>
        <w:t>2</w:t>
      </w:r>
      <w:r>
        <w:rPr>
          <w:rFonts w:hint="eastAsia" w:ascii="宋体" w:hAnsi="宋体" w:eastAsia="宋体" w:cs="宋体"/>
          <w:color w:val="auto"/>
          <w:sz w:val="21"/>
          <w:szCs w:val="21"/>
          <w:highlight w:val="none"/>
          <w:u w:val="none"/>
        </w:rPr>
        <w:t>室</w:t>
      </w:r>
      <w:r>
        <w:rPr>
          <w:rFonts w:hint="eastAsia" w:ascii="宋体" w:hAnsi="宋体" w:eastAsia="宋体" w:cs="宋体"/>
          <w:sz w:val="21"/>
          <w:szCs w:val="21"/>
          <w:highlight w:val="none"/>
          <w:shd w:val="clear" w:color="auto" w:fill="FFFFFF"/>
          <w:lang w:eastAsia="zh-CN"/>
        </w:rPr>
        <w:t>。</w:t>
      </w:r>
    </w:p>
    <w:p w14:paraId="0E1F5FE7">
      <w:pPr>
        <w:adjustRightInd w:val="0"/>
        <w:snapToGrid w:val="0"/>
        <w:spacing w:line="360" w:lineRule="auto"/>
        <w:ind w:firstLine="420" w:firstLineChars="200"/>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lang w:val="en-US" w:eastAsia="zh-CN"/>
        </w:rPr>
        <w:t>3.</w:t>
      </w:r>
      <w:r>
        <w:rPr>
          <w:rFonts w:hint="eastAsia" w:ascii="宋体" w:hAnsi="宋体" w:eastAsia="宋体" w:cs="宋体"/>
          <w:sz w:val="21"/>
          <w:szCs w:val="21"/>
          <w:highlight w:val="none"/>
          <w:shd w:val="clear" w:color="auto" w:fill="FFFFFF"/>
        </w:rPr>
        <w:t>逾期送达的或者未送达指定地点的响应文件，采购人不予受理。</w:t>
      </w:r>
    </w:p>
    <w:p w14:paraId="0DE7BE77">
      <w:pPr>
        <w:pStyle w:val="11"/>
        <w:ind w:left="0" w:leftChars="0" w:firstLine="420" w:firstLineChars="200"/>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4.本项目采用全流程电子化采购，需通过政府采购云平台（https://www.zcygov.cn/）提交电子响应文件。操作流程：供应商在政府采购云平台注册入库成为正式供应商后，在平台按《政府采购项目电子交易管理操作指南-供应商》进行操作。由于供应商自身原因在递交响应文件截止时间前无法完成办理的，后果自负。</w:t>
      </w:r>
    </w:p>
    <w:bookmarkEnd w:id="13"/>
    <w:bookmarkEnd w:id="14"/>
    <w:bookmarkEnd w:id="15"/>
    <w:bookmarkEnd w:id="16"/>
    <w:p w14:paraId="4289E746">
      <w:pPr>
        <w:widowControl/>
        <w:spacing w:line="360" w:lineRule="auto"/>
        <w:rPr>
          <w:rFonts w:hint="eastAsia" w:ascii="宋体" w:hAnsi="宋体" w:eastAsia="宋体" w:cs="宋体"/>
          <w:b/>
          <w:sz w:val="21"/>
          <w:szCs w:val="21"/>
          <w:highlight w:val="none"/>
        </w:rPr>
      </w:pPr>
      <w:bookmarkStart w:id="17" w:name="_Toc35393625"/>
      <w:bookmarkStart w:id="18" w:name="_Toc28359084"/>
      <w:bookmarkStart w:id="19" w:name="_Toc28359007"/>
      <w:bookmarkStart w:id="20" w:name="_Toc35393794"/>
      <w:r>
        <w:rPr>
          <w:rFonts w:hint="eastAsia" w:ascii="宋体" w:hAnsi="宋体" w:eastAsia="宋体" w:cs="宋体"/>
          <w:b/>
          <w:sz w:val="21"/>
          <w:szCs w:val="21"/>
          <w:highlight w:val="none"/>
          <w:lang w:val="en-US" w:eastAsia="zh-CN"/>
        </w:rPr>
        <w:t>五</w:t>
      </w:r>
      <w:r>
        <w:rPr>
          <w:rFonts w:hint="eastAsia" w:ascii="宋体" w:hAnsi="宋体" w:eastAsia="宋体" w:cs="宋体"/>
          <w:b/>
          <w:sz w:val="21"/>
          <w:szCs w:val="21"/>
          <w:highlight w:val="none"/>
        </w:rPr>
        <w:t>、公告期限</w:t>
      </w:r>
      <w:bookmarkEnd w:id="17"/>
      <w:bookmarkEnd w:id="18"/>
      <w:bookmarkEnd w:id="19"/>
      <w:bookmarkEnd w:id="20"/>
    </w:p>
    <w:p w14:paraId="3F3180F1">
      <w:pPr>
        <w:widowControl/>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自本公告发布之日起3个工作日。</w:t>
      </w:r>
    </w:p>
    <w:p w14:paraId="3D72C9EF">
      <w:pPr>
        <w:widowControl/>
        <w:spacing w:line="360" w:lineRule="auto"/>
        <w:rPr>
          <w:rFonts w:hint="eastAsia" w:ascii="宋体" w:hAnsi="宋体" w:eastAsia="宋体" w:cs="宋体"/>
          <w:b/>
          <w:sz w:val="21"/>
          <w:szCs w:val="21"/>
          <w:highlight w:val="none"/>
        </w:rPr>
      </w:pPr>
      <w:bookmarkStart w:id="21" w:name="_Toc35393795"/>
      <w:bookmarkStart w:id="22" w:name="_Toc35393626"/>
      <w:r>
        <w:rPr>
          <w:rFonts w:hint="eastAsia" w:ascii="宋体" w:hAnsi="宋体" w:eastAsia="宋体" w:cs="宋体"/>
          <w:b/>
          <w:sz w:val="21"/>
          <w:szCs w:val="21"/>
          <w:highlight w:val="none"/>
          <w:lang w:val="en-US" w:eastAsia="zh-CN"/>
        </w:rPr>
        <w:t>六</w:t>
      </w:r>
      <w:r>
        <w:rPr>
          <w:rFonts w:hint="eastAsia" w:ascii="宋体" w:hAnsi="宋体" w:eastAsia="宋体" w:cs="宋体"/>
          <w:b/>
          <w:sz w:val="21"/>
          <w:szCs w:val="21"/>
          <w:highlight w:val="none"/>
        </w:rPr>
        <w:t>、其他补充事宜</w:t>
      </w:r>
      <w:bookmarkEnd w:id="21"/>
      <w:bookmarkEnd w:id="22"/>
    </w:p>
    <w:p w14:paraId="16D2233A">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1.公告发布媒体：</w:t>
      </w:r>
      <w:r>
        <w:rPr>
          <w:rFonts w:hint="eastAsia" w:ascii="宋体" w:hAnsi="宋体" w:eastAsia="宋体" w:cs="宋体"/>
          <w:sz w:val="21"/>
          <w:szCs w:val="21"/>
          <w:highlight w:val="none"/>
        </w:rPr>
        <w:t>本公告在政采云”平台（http:// www.zcygov.cn），同步推送到《中国政府采购网》、《吉林省政府采购网》</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《长春市公共资源交易网》</w:t>
      </w:r>
      <w:r>
        <w:rPr>
          <w:rFonts w:hint="eastAsia" w:ascii="宋体" w:hAnsi="宋体" w:eastAsia="宋体" w:cs="宋体"/>
          <w:sz w:val="21"/>
          <w:szCs w:val="21"/>
          <w:highlight w:val="none"/>
        </w:rPr>
        <w:t>，</w:t>
      </w:r>
      <w:r>
        <w:rPr>
          <w:rFonts w:hint="eastAsia" w:ascii="宋体" w:hAnsi="宋体" w:eastAsia="宋体" w:cs="宋体"/>
          <w:i w:val="0"/>
          <w:iCs w:val="0"/>
          <w:caps w:val="0"/>
          <w:color w:val="000000"/>
          <w:spacing w:val="0"/>
          <w:sz w:val="21"/>
          <w:szCs w:val="21"/>
          <w:highlight w:val="none"/>
        </w:rPr>
        <w:t>并同时在榆树市人民政府网上</w:t>
      </w:r>
      <w:r>
        <w:rPr>
          <w:rFonts w:hint="eastAsia" w:ascii="宋体" w:hAnsi="宋体" w:eastAsia="宋体" w:cs="宋体"/>
          <w:i w:val="0"/>
          <w:iCs w:val="0"/>
          <w:caps w:val="0"/>
          <w:color w:val="000000"/>
          <w:spacing w:val="0"/>
          <w:sz w:val="21"/>
          <w:szCs w:val="21"/>
        </w:rPr>
        <w:t>发布</w:t>
      </w:r>
      <w:r>
        <w:rPr>
          <w:rFonts w:hint="eastAsia" w:ascii="宋体" w:hAnsi="宋体" w:eastAsia="宋体" w:cs="宋体"/>
          <w:i w:val="0"/>
          <w:iCs w:val="0"/>
          <w:caps w:val="0"/>
          <w:color w:val="000000"/>
          <w:spacing w:val="0"/>
          <w:sz w:val="21"/>
          <w:szCs w:val="21"/>
          <w:lang w:eastAsia="zh-CN"/>
        </w:rPr>
        <w:t>，</w:t>
      </w:r>
      <w:r>
        <w:rPr>
          <w:rFonts w:hint="eastAsia" w:ascii="宋体" w:hAnsi="宋体" w:eastAsia="宋体" w:cs="宋体"/>
          <w:sz w:val="21"/>
          <w:szCs w:val="21"/>
          <w:highlight w:val="none"/>
        </w:rPr>
        <w:t>其他网站转载无效。</w:t>
      </w:r>
    </w:p>
    <w:p w14:paraId="5047DE0E">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kern w:val="2"/>
          <w:sz w:val="21"/>
          <w:szCs w:val="21"/>
          <w:highlight w:val="none"/>
          <w:shd w:val="clear" w:color="auto" w:fill="FFFFFF"/>
          <w:lang w:val="en-US" w:eastAsia="zh-CN" w:bidi="ar-SA"/>
        </w:rPr>
        <w:t>2.若对项目采购电子交易系统操作有疑问，可登录“政采云”平台（https://www.zcygov.cn/）点击右侧咨询小采，获取采小蜜智能服务管家帮助，或拨打政采云服务热线95763获取热线服务帮助。</w:t>
      </w:r>
      <w:r>
        <w:rPr>
          <w:rFonts w:hint="eastAsia" w:ascii="宋体" w:hAnsi="宋体" w:eastAsia="宋体" w:cs="宋体"/>
          <w:sz w:val="21"/>
          <w:szCs w:val="21"/>
          <w:highlight w:val="none"/>
        </w:rPr>
        <w:t xml:space="preserve"> </w:t>
      </w:r>
    </w:p>
    <w:p w14:paraId="6CB02B7D">
      <w:pPr>
        <w:widowControl/>
        <w:spacing w:line="360" w:lineRule="auto"/>
        <w:rPr>
          <w:rFonts w:hint="eastAsia" w:ascii="宋体" w:hAnsi="宋体" w:eastAsia="宋体" w:cs="宋体"/>
          <w:b/>
          <w:sz w:val="21"/>
          <w:szCs w:val="21"/>
          <w:highlight w:val="none"/>
        </w:rPr>
      </w:pPr>
      <w:bookmarkStart w:id="23" w:name="_Toc35393796"/>
      <w:bookmarkStart w:id="24" w:name="_Toc28359008"/>
      <w:bookmarkStart w:id="25" w:name="_Toc35393627"/>
      <w:bookmarkStart w:id="26" w:name="_Toc28359085"/>
      <w:r>
        <w:rPr>
          <w:rFonts w:hint="eastAsia" w:ascii="宋体" w:hAnsi="宋体" w:eastAsia="宋体" w:cs="宋体"/>
          <w:b/>
          <w:sz w:val="21"/>
          <w:szCs w:val="21"/>
          <w:highlight w:val="none"/>
          <w:lang w:val="en-US" w:eastAsia="zh-CN"/>
        </w:rPr>
        <w:t>七</w:t>
      </w:r>
      <w:r>
        <w:rPr>
          <w:rFonts w:hint="eastAsia" w:ascii="宋体" w:hAnsi="宋体" w:eastAsia="宋体" w:cs="宋体"/>
          <w:b/>
          <w:sz w:val="21"/>
          <w:szCs w:val="21"/>
          <w:highlight w:val="none"/>
        </w:rPr>
        <w:t>、凡对本次采购提出询问，请按以下方式联系</w:t>
      </w:r>
      <w:bookmarkEnd w:id="23"/>
      <w:bookmarkEnd w:id="24"/>
      <w:bookmarkEnd w:id="25"/>
      <w:bookmarkEnd w:id="26"/>
    </w:p>
    <w:p w14:paraId="019100EB">
      <w:pPr>
        <w:pageBreakBefore w:val="0"/>
        <w:widowControl/>
        <w:kinsoku/>
        <w:wordWrap/>
        <w:overflowPunct/>
        <w:topLinePunct w:val="0"/>
        <w:autoSpaceDE/>
        <w:autoSpaceDN/>
        <w:bidi w:val="0"/>
        <w:snapToGrid/>
        <w:spacing w:line="360" w:lineRule="auto"/>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1.采购人信息</w:t>
      </w:r>
    </w:p>
    <w:p w14:paraId="1A3DCFDE">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zh-CN" w:eastAsia="zh-CN" w:bidi="ar-SA"/>
        </w:rPr>
      </w:pPr>
      <w:r>
        <w:rPr>
          <w:rFonts w:hint="eastAsia" w:ascii="宋体" w:hAnsi="宋体" w:eastAsia="宋体" w:cs="宋体"/>
          <w:kern w:val="2"/>
          <w:sz w:val="21"/>
          <w:szCs w:val="21"/>
          <w:highlight w:val="none"/>
          <w:shd w:val="clear" w:color="auto" w:fill="FFFFFF"/>
          <w:lang w:val="en-US" w:eastAsia="zh-CN" w:bidi="ar-SA"/>
        </w:rPr>
        <w:t>名 称：</w:t>
      </w:r>
      <w:r>
        <w:rPr>
          <w:rFonts w:hint="eastAsia" w:ascii="宋体" w:hAnsi="宋体" w:eastAsia="宋体" w:cs="宋体"/>
          <w:kern w:val="2"/>
          <w:sz w:val="21"/>
          <w:szCs w:val="21"/>
          <w:highlight w:val="none"/>
          <w:shd w:val="clear" w:color="auto" w:fill="FFFFFF"/>
          <w:lang w:val="en-US" w:eastAsia="zh-CN" w:bidi="ar-SA"/>
        </w:rPr>
        <w:t>榆树市农业技术推广服务中心</w:t>
      </w:r>
    </w:p>
    <w:p w14:paraId="28CD2309">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地址：</w:t>
      </w:r>
      <w:r>
        <w:rPr>
          <w:rFonts w:hint="eastAsia" w:ascii="宋体" w:hAnsi="宋体" w:eastAsia="宋体" w:cs="宋体"/>
          <w:sz w:val="21"/>
          <w:szCs w:val="21"/>
          <w:highlight w:val="none"/>
          <w:lang w:eastAsia="zh-CN"/>
        </w:rPr>
        <w:t>榆树市工农大街</w:t>
      </w:r>
      <w:r>
        <w:rPr>
          <w:rFonts w:hint="eastAsia" w:ascii="宋体" w:hAnsi="宋体" w:eastAsia="宋体" w:cs="宋体"/>
          <w:sz w:val="21"/>
          <w:szCs w:val="21"/>
          <w:highlight w:val="none"/>
          <w:lang w:val="en-US" w:eastAsia="zh-CN"/>
        </w:rPr>
        <w:t>80号</w:t>
      </w:r>
    </w:p>
    <w:p w14:paraId="5AEDEE50">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联系方式：</w:t>
      </w:r>
      <w:r>
        <w:rPr>
          <w:rFonts w:hint="eastAsia" w:ascii="宋体" w:hAnsi="宋体" w:eastAsia="宋体" w:cs="宋体"/>
          <w:sz w:val="21"/>
          <w:szCs w:val="21"/>
          <w:highlight w:val="none"/>
          <w:lang w:eastAsia="zh-CN"/>
        </w:rPr>
        <w:t>田红伟</w:t>
      </w:r>
      <w:r>
        <w:rPr>
          <w:rFonts w:hint="eastAsia" w:ascii="宋体" w:hAnsi="宋体" w:eastAsia="宋体" w:cs="宋体"/>
          <w:sz w:val="21"/>
          <w:szCs w:val="21"/>
          <w:highlight w:val="none"/>
          <w:lang w:val="en-US" w:eastAsia="zh-CN"/>
        </w:rPr>
        <w:t xml:space="preserve">  13756242838</w:t>
      </w:r>
    </w:p>
    <w:p w14:paraId="176CBC80">
      <w:pPr>
        <w:pageBreakBefore w:val="0"/>
        <w:widowControl/>
        <w:kinsoku/>
        <w:wordWrap/>
        <w:overflowPunct/>
        <w:topLinePunct w:val="0"/>
        <w:autoSpaceDE/>
        <w:autoSpaceDN/>
        <w:bidi w:val="0"/>
        <w:snapToGrid/>
        <w:spacing w:line="360" w:lineRule="auto"/>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2.采购代理机构信息</w:t>
      </w:r>
    </w:p>
    <w:p w14:paraId="1D400EC9">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名 称：</w:t>
      </w:r>
      <w:r>
        <w:rPr>
          <w:rFonts w:hint="eastAsia" w:ascii="宋体" w:hAnsi="宋体" w:eastAsia="宋体" w:cs="宋体"/>
          <w:kern w:val="2"/>
          <w:sz w:val="21"/>
          <w:szCs w:val="21"/>
          <w:highlight w:val="none"/>
          <w:shd w:val="clear" w:color="auto" w:fill="FFFFFF"/>
          <w:lang w:val="en-US" w:eastAsia="zh-CN" w:bidi="ar-SA"/>
        </w:rPr>
        <w:t>至诚工程咨询有限公司</w:t>
      </w:r>
    </w:p>
    <w:p w14:paraId="7169068C">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地　址：</w:t>
      </w:r>
      <w:r>
        <w:rPr>
          <w:rFonts w:hint="eastAsia" w:ascii="宋体" w:hAnsi="宋体" w:eastAsia="宋体" w:cs="宋体"/>
          <w:color w:val="auto"/>
          <w:sz w:val="21"/>
          <w:szCs w:val="21"/>
          <w:highlight w:val="none"/>
          <w:lang w:val="zh-CN" w:eastAsia="zh-CN"/>
        </w:rPr>
        <w:t>长春市高新区学海街781号长春吉大科技园高科技产业孵化大厦18</w:t>
      </w:r>
      <w:r>
        <w:rPr>
          <w:rFonts w:hint="eastAsia" w:ascii="宋体" w:hAnsi="宋体" w:eastAsia="宋体" w:cs="宋体"/>
          <w:color w:val="auto"/>
          <w:sz w:val="21"/>
          <w:szCs w:val="21"/>
          <w:highlight w:val="none"/>
          <w:lang w:val="en-US" w:eastAsia="zh-CN"/>
        </w:rPr>
        <w:t>楼</w:t>
      </w:r>
    </w:p>
    <w:p w14:paraId="15608323">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联系方式：</w:t>
      </w:r>
      <w:r>
        <w:rPr>
          <w:rFonts w:hint="eastAsia" w:ascii="宋体" w:hAnsi="宋体" w:eastAsia="宋体" w:cs="宋体"/>
          <w:kern w:val="2"/>
          <w:sz w:val="21"/>
          <w:szCs w:val="21"/>
          <w:highlight w:val="none"/>
          <w:shd w:val="clear" w:color="auto" w:fill="FFFFFF"/>
          <w:lang w:val="en-US" w:eastAsia="zh-CN" w:bidi="ar-SA"/>
        </w:rPr>
        <w:t>张艳</w:t>
      </w:r>
      <w:r>
        <w:rPr>
          <w:rFonts w:hint="eastAsia" w:ascii="宋体" w:hAnsi="宋体" w:eastAsia="宋体" w:cs="宋体"/>
          <w:kern w:val="2"/>
          <w:sz w:val="21"/>
          <w:szCs w:val="21"/>
          <w:highlight w:val="none"/>
          <w:shd w:val="clear" w:color="auto" w:fill="FFFFFF"/>
          <w:lang w:val="en-US" w:eastAsia="zh-CN" w:bidi="ar-SA"/>
        </w:rPr>
        <w:t xml:space="preserve">   </w:t>
      </w:r>
      <w:r>
        <w:rPr>
          <w:rFonts w:hint="eastAsia" w:ascii="宋体" w:hAnsi="宋体" w:eastAsia="宋体" w:cs="宋体"/>
          <w:color w:val="auto"/>
          <w:sz w:val="21"/>
          <w:szCs w:val="21"/>
          <w:highlight w:val="none"/>
          <w:lang w:val="zh-CN" w:eastAsia="zh-CN"/>
        </w:rPr>
        <w:t>18043444273</w:t>
      </w:r>
    </w:p>
    <w:p w14:paraId="7BF38240">
      <w:pPr>
        <w:pageBreakBefore w:val="0"/>
        <w:widowControl/>
        <w:kinsoku/>
        <w:wordWrap/>
        <w:overflowPunct/>
        <w:topLinePunct w:val="0"/>
        <w:autoSpaceDE/>
        <w:autoSpaceDN/>
        <w:bidi w:val="0"/>
        <w:snapToGrid/>
        <w:spacing w:line="360" w:lineRule="auto"/>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3.项目联系方式</w:t>
      </w:r>
    </w:p>
    <w:p w14:paraId="33E0176B">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kern w:val="2"/>
          <w:sz w:val="21"/>
          <w:szCs w:val="21"/>
          <w:highlight w:val="none"/>
          <w:shd w:val="clear" w:color="auto" w:fill="FFFFFF"/>
          <w:lang w:val="en-US" w:eastAsia="zh-CN" w:bidi="ar-SA"/>
        </w:rPr>
      </w:pPr>
      <w:r>
        <w:rPr>
          <w:rFonts w:hint="eastAsia" w:ascii="宋体" w:hAnsi="宋体" w:eastAsia="宋体" w:cs="宋体"/>
          <w:kern w:val="2"/>
          <w:sz w:val="21"/>
          <w:szCs w:val="21"/>
          <w:highlight w:val="none"/>
          <w:shd w:val="clear" w:color="auto" w:fill="FFFFFF"/>
          <w:lang w:val="en-US" w:eastAsia="zh-CN" w:bidi="ar-SA"/>
        </w:rPr>
        <w:t>项目联系人：</w:t>
      </w:r>
      <w:r>
        <w:rPr>
          <w:rFonts w:hint="eastAsia" w:ascii="宋体" w:hAnsi="宋体" w:eastAsia="宋体" w:cs="宋体"/>
          <w:kern w:val="2"/>
          <w:sz w:val="21"/>
          <w:szCs w:val="21"/>
          <w:highlight w:val="none"/>
          <w:shd w:val="clear" w:color="auto" w:fill="FFFFFF"/>
          <w:lang w:val="en-US" w:eastAsia="zh-CN" w:bidi="ar-SA"/>
        </w:rPr>
        <w:t>张艳</w:t>
      </w:r>
      <w:r>
        <w:rPr>
          <w:rFonts w:hint="eastAsia" w:ascii="宋体" w:hAnsi="宋体" w:eastAsia="宋体" w:cs="宋体"/>
          <w:kern w:val="2"/>
          <w:sz w:val="21"/>
          <w:szCs w:val="21"/>
          <w:highlight w:val="none"/>
          <w:shd w:val="clear" w:color="auto" w:fill="FFFFFF"/>
          <w:lang w:val="en-US" w:eastAsia="zh-CN" w:bidi="ar-SA"/>
        </w:rPr>
        <w:t xml:space="preserve">   </w:t>
      </w:r>
    </w:p>
    <w:p w14:paraId="20F0397E">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kern w:val="2"/>
          <w:sz w:val="21"/>
          <w:szCs w:val="21"/>
          <w:highlight w:val="none"/>
          <w:shd w:val="clear" w:color="auto" w:fill="FFFFFF"/>
          <w:lang w:val="en-US" w:eastAsia="zh-CN" w:bidi="ar-SA"/>
        </w:rPr>
        <w:t>电　话：</w:t>
      </w:r>
      <w:r>
        <w:rPr>
          <w:rFonts w:hint="eastAsia" w:ascii="宋体" w:hAnsi="宋体" w:eastAsia="宋体" w:cs="宋体"/>
          <w:color w:val="auto"/>
          <w:sz w:val="21"/>
          <w:szCs w:val="21"/>
          <w:highlight w:val="none"/>
          <w:lang w:val="zh-CN" w:eastAsia="zh-CN"/>
        </w:rPr>
        <w:t>18043444273</w:t>
      </w:r>
    </w:p>
    <w:p w14:paraId="3C716A64">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4.监督部门信息</w:t>
      </w:r>
    </w:p>
    <w:p w14:paraId="59A25499">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监督部门：榆树市政府采购管理办公室</w:t>
      </w:r>
    </w:p>
    <w:p w14:paraId="708CEEA8">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电    话：0431-83624470</w:t>
      </w:r>
    </w:p>
    <w:p w14:paraId="05F6A52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来源：</w:t>
      </w:r>
      <w:r>
        <w:rPr>
          <w:rFonts w:hint="eastAsia" w:ascii="宋体" w:hAnsi="宋体" w:eastAsia="宋体" w:cs="宋体"/>
          <w:kern w:val="2"/>
          <w:sz w:val="21"/>
          <w:szCs w:val="21"/>
          <w:highlight w:val="none"/>
          <w:shd w:val="clear" w:color="auto" w:fill="FFFFFF"/>
          <w:lang w:val="en-US" w:eastAsia="zh-CN" w:bidi="ar-SA"/>
        </w:rPr>
        <w:t>至诚工程咨询有限公司</w:t>
      </w:r>
    </w:p>
    <w:p w14:paraId="459D9D4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初审：</w:t>
      </w:r>
      <w:r>
        <w:rPr>
          <w:rFonts w:hint="eastAsia" w:ascii="宋体" w:hAnsi="宋体" w:eastAsia="宋体" w:cs="宋体"/>
          <w:kern w:val="2"/>
          <w:sz w:val="21"/>
          <w:szCs w:val="21"/>
          <w:highlight w:val="none"/>
          <w:shd w:val="clear" w:color="auto" w:fill="FFFFFF"/>
          <w:lang w:val="en-US" w:eastAsia="zh-CN" w:bidi="ar-SA"/>
        </w:rPr>
        <w:t>张艳</w:t>
      </w:r>
      <w:r>
        <w:rPr>
          <w:rFonts w:hint="eastAsia" w:ascii="宋体" w:hAnsi="宋体" w:eastAsia="宋体" w:cs="宋体"/>
          <w:sz w:val="21"/>
          <w:szCs w:val="21"/>
          <w:highlight w:val="none"/>
          <w:lang w:val="en-US" w:eastAsia="zh-CN"/>
        </w:rPr>
        <w:t xml:space="preserve"> </w:t>
      </w:r>
    </w:p>
    <w:p w14:paraId="6DF9764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复审：田红伟  </w:t>
      </w:r>
    </w:p>
    <w:p w14:paraId="59ED5BA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终审：孟祥银</w:t>
      </w:r>
    </w:p>
    <w:p w14:paraId="702B4767">
      <w:pPr>
        <w:pStyle w:val="2"/>
        <w:rPr>
          <w:rFonts w:hint="eastAsia" w:ascii="宋体" w:hAnsi="宋体" w:eastAsia="宋体" w:cs="宋体"/>
          <w:lang w:val="en-US" w:eastAsia="zh-CN"/>
        </w:rPr>
      </w:pPr>
    </w:p>
    <w:p w14:paraId="6A60ED30">
      <w:pPr>
        <w:spacing w:line="360" w:lineRule="auto"/>
        <w:ind w:firstLine="444" w:firstLineChars="200"/>
        <w:jc w:val="center"/>
        <w:rPr>
          <w:rFonts w:hint="eastAsia" w:ascii="宋体" w:hAnsi="宋体" w:eastAsia="宋体" w:cs="宋体"/>
          <w:spacing w:val="6"/>
          <w:szCs w:val="21"/>
          <w:highlight w:val="none"/>
        </w:rPr>
      </w:pPr>
    </w:p>
    <w:p w14:paraId="5010CE54">
      <w:pPr>
        <w:pStyle w:val="23"/>
        <w:rPr>
          <w:rFonts w:hint="eastAsia" w:ascii="宋体" w:hAnsi="宋体" w:eastAsia="宋体" w:cs="宋体"/>
          <w:highlight w:val="none"/>
        </w:rPr>
      </w:pPr>
      <w:bookmarkStart w:id="27" w:name="_Toc432277438"/>
      <w:bookmarkStart w:id="28" w:name="_Toc455565642"/>
      <w:bookmarkStart w:id="29" w:name="_Toc432264366"/>
      <w:r>
        <w:rPr>
          <w:rFonts w:hint="eastAsia" w:ascii="宋体" w:hAnsi="宋体" w:eastAsia="宋体" w:cs="宋体"/>
          <w:highlight w:val="none"/>
        </w:rPr>
        <w:t xml:space="preserve">                              </w:t>
      </w:r>
    </w:p>
    <w:p w14:paraId="55D418D6">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r>
        <w:rPr>
          <w:rFonts w:hint="eastAsia" w:ascii="宋体" w:hAnsi="宋体" w:eastAsia="宋体" w:cs="宋体"/>
          <w:sz w:val="32"/>
          <w:szCs w:val="32"/>
          <w:highlight w:val="none"/>
          <w:lang w:val="en-US" w:eastAsia="zh-CN"/>
        </w:rPr>
        <w:t>第二章  供应商须知</w:t>
      </w:r>
      <w:bookmarkEnd w:id="27"/>
      <w:bookmarkEnd w:id="28"/>
      <w:bookmarkEnd w:id="29"/>
    </w:p>
    <w:p w14:paraId="52327EC1">
      <w:pPr>
        <w:tabs>
          <w:tab w:val="left" w:pos="1065"/>
          <w:tab w:val="center" w:pos="4411"/>
        </w:tabs>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供 应 商 须 知 前 附 表</w:t>
      </w:r>
    </w:p>
    <w:tbl>
      <w:tblPr>
        <w:tblStyle w:val="19"/>
        <w:tblW w:w="93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1901"/>
        <w:gridCol w:w="6462"/>
      </w:tblGrid>
      <w:tr w14:paraId="2C5DF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992" w:type="dxa"/>
            <w:vAlign w:val="center"/>
          </w:tcPr>
          <w:p w14:paraId="7FC0A391">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条款号</w:t>
            </w:r>
          </w:p>
        </w:tc>
        <w:tc>
          <w:tcPr>
            <w:tcW w:w="1901" w:type="dxa"/>
            <w:vAlign w:val="center"/>
          </w:tcPr>
          <w:p w14:paraId="64E15837">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条款名称</w:t>
            </w:r>
          </w:p>
        </w:tc>
        <w:tc>
          <w:tcPr>
            <w:tcW w:w="6462" w:type="dxa"/>
            <w:vAlign w:val="center"/>
          </w:tcPr>
          <w:p w14:paraId="0399287D">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内容、要求</w:t>
            </w:r>
          </w:p>
        </w:tc>
      </w:tr>
      <w:tr w14:paraId="6EEA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992" w:type="dxa"/>
            <w:vAlign w:val="center"/>
          </w:tcPr>
          <w:p w14:paraId="583B6E01">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1.1</w:t>
            </w:r>
          </w:p>
        </w:tc>
        <w:tc>
          <w:tcPr>
            <w:tcW w:w="1901" w:type="dxa"/>
            <w:vAlign w:val="center"/>
          </w:tcPr>
          <w:p w14:paraId="533C0187">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项目名称及项目</w:t>
            </w:r>
          </w:p>
          <w:p w14:paraId="7CEE854A">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编号</w:t>
            </w:r>
          </w:p>
        </w:tc>
        <w:tc>
          <w:tcPr>
            <w:tcW w:w="6462" w:type="dxa"/>
            <w:vAlign w:val="center"/>
          </w:tcPr>
          <w:p w14:paraId="5A7B89DD">
            <w:pPr>
              <w:spacing w:line="360" w:lineRule="exact"/>
              <w:rPr>
                <w:rFonts w:hint="eastAsia" w:ascii="宋体" w:hAnsi="宋体" w:eastAsia="宋体" w:cs="宋体"/>
                <w:spacing w:val="-20"/>
                <w:sz w:val="21"/>
                <w:szCs w:val="21"/>
                <w:highlight w:val="none"/>
                <w:lang w:eastAsia="zh-CN"/>
              </w:rPr>
            </w:pPr>
            <w:r>
              <w:rPr>
                <w:rFonts w:hint="eastAsia" w:ascii="宋体" w:hAnsi="宋体" w:eastAsia="宋体" w:cs="宋体"/>
                <w:szCs w:val="21"/>
                <w:highlight w:val="none"/>
              </w:rPr>
              <w:t>项目名称：</w:t>
            </w:r>
            <w:r>
              <w:rPr>
                <w:rFonts w:hint="eastAsia" w:ascii="宋体" w:hAnsi="宋体" w:eastAsia="宋体" w:cs="宋体"/>
                <w:bCs/>
                <w:kern w:val="0"/>
                <w:szCs w:val="21"/>
                <w:highlight w:val="none"/>
                <w:lang w:eastAsia="zh-CN"/>
              </w:rPr>
              <w:t>2025年榆树市大豆根瘤菌菌剂项目</w:t>
            </w:r>
          </w:p>
          <w:p w14:paraId="3B24788C">
            <w:pPr>
              <w:spacing w:line="360" w:lineRule="exact"/>
              <w:rPr>
                <w:rFonts w:hint="eastAsia" w:ascii="宋体" w:hAnsi="宋体" w:eastAsia="宋体" w:cs="宋体"/>
                <w:szCs w:val="21"/>
                <w:highlight w:val="none"/>
                <w:lang w:val="en-US" w:eastAsia="zh-CN"/>
              </w:rPr>
            </w:pPr>
            <w:r>
              <w:rPr>
                <w:rFonts w:hint="eastAsia" w:ascii="宋体" w:hAnsi="宋体" w:eastAsia="宋体" w:cs="宋体"/>
                <w:szCs w:val="21"/>
                <w:highlight w:val="none"/>
              </w:rPr>
              <w:t>项目编号：</w:t>
            </w:r>
            <w:r>
              <w:rPr>
                <w:rFonts w:hint="eastAsia" w:ascii="宋体" w:hAnsi="宋体" w:eastAsia="宋体" w:cs="宋体"/>
                <w:sz w:val="21"/>
                <w:szCs w:val="21"/>
                <w:highlight w:val="none"/>
                <w:lang w:eastAsia="zh-CN"/>
              </w:rPr>
              <w:t>ZCGC-HW-20250418</w:t>
            </w:r>
          </w:p>
        </w:tc>
      </w:tr>
      <w:tr w14:paraId="4BBC4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992" w:type="dxa"/>
            <w:vAlign w:val="center"/>
          </w:tcPr>
          <w:p w14:paraId="0F8FF98F">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3</w:t>
            </w:r>
          </w:p>
        </w:tc>
        <w:tc>
          <w:tcPr>
            <w:tcW w:w="1901" w:type="dxa"/>
            <w:vAlign w:val="center"/>
          </w:tcPr>
          <w:p w14:paraId="2561CE56">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供应商资格</w:t>
            </w:r>
          </w:p>
        </w:tc>
        <w:tc>
          <w:tcPr>
            <w:tcW w:w="6462" w:type="dxa"/>
            <w:vAlign w:val="center"/>
          </w:tcPr>
          <w:p w14:paraId="65D1207E">
            <w:pPr>
              <w:tabs>
                <w:tab w:val="left" w:pos="5100"/>
              </w:tabs>
              <w:snapToGrid w:val="0"/>
              <w:spacing w:line="360" w:lineRule="exact"/>
              <w:rPr>
                <w:rFonts w:hint="eastAsia" w:ascii="宋体" w:hAnsi="宋体" w:eastAsia="宋体" w:cs="宋体"/>
                <w:highlight w:val="none"/>
                <w:lang w:val="en-US" w:eastAsia="zh-CN"/>
              </w:rPr>
            </w:pPr>
            <w:r>
              <w:rPr>
                <w:rFonts w:hint="eastAsia" w:ascii="宋体" w:hAnsi="宋体" w:eastAsia="宋体" w:cs="宋体"/>
                <w:sz w:val="21"/>
                <w:szCs w:val="21"/>
                <w:highlight w:val="none"/>
                <w:lang w:val="en-US" w:eastAsia="zh-CN"/>
              </w:rPr>
              <w:t>详见</w:t>
            </w:r>
            <w:r>
              <w:rPr>
                <w:rFonts w:hint="eastAsia" w:ascii="宋体" w:hAnsi="宋体" w:eastAsia="宋体" w:cs="宋体"/>
                <w:sz w:val="21"/>
                <w:szCs w:val="21"/>
                <w:highlight w:val="none"/>
                <w:lang w:eastAsia="zh-CN"/>
              </w:rPr>
              <w:t>竞争性谈判公告</w:t>
            </w:r>
          </w:p>
        </w:tc>
      </w:tr>
      <w:tr w14:paraId="39A64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992" w:type="dxa"/>
            <w:vAlign w:val="center"/>
          </w:tcPr>
          <w:p w14:paraId="3823B009">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4</w:t>
            </w:r>
          </w:p>
        </w:tc>
        <w:tc>
          <w:tcPr>
            <w:tcW w:w="1901" w:type="dxa"/>
            <w:vAlign w:val="center"/>
          </w:tcPr>
          <w:p w14:paraId="72D895D1">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谈判费用</w:t>
            </w:r>
          </w:p>
        </w:tc>
        <w:tc>
          <w:tcPr>
            <w:tcW w:w="6462" w:type="dxa"/>
            <w:vAlign w:val="center"/>
          </w:tcPr>
          <w:p w14:paraId="4C2AAAA7">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不论</w:t>
            </w:r>
            <w:r>
              <w:rPr>
                <w:rFonts w:hint="eastAsia" w:ascii="宋体" w:hAnsi="宋体" w:eastAsia="宋体" w:cs="宋体"/>
                <w:szCs w:val="21"/>
                <w:highlight w:val="none"/>
              </w:rPr>
              <w:t>谈判</w:t>
            </w:r>
            <w:r>
              <w:rPr>
                <w:rFonts w:hint="eastAsia" w:ascii="宋体" w:hAnsi="宋体" w:eastAsia="宋体" w:cs="宋体"/>
                <w:szCs w:val="21"/>
                <w:highlight w:val="none"/>
              </w:rPr>
              <w:t>结果如何，供应商均应自行承担所有与</w:t>
            </w:r>
            <w:r>
              <w:rPr>
                <w:rFonts w:hint="eastAsia" w:ascii="宋体" w:hAnsi="宋体" w:eastAsia="宋体" w:cs="宋体"/>
                <w:szCs w:val="21"/>
                <w:highlight w:val="none"/>
              </w:rPr>
              <w:t>谈判</w:t>
            </w:r>
            <w:r>
              <w:rPr>
                <w:rFonts w:hint="eastAsia" w:ascii="宋体" w:hAnsi="宋体" w:eastAsia="宋体" w:cs="宋体"/>
                <w:szCs w:val="21"/>
                <w:highlight w:val="none"/>
              </w:rPr>
              <w:t>有关的全部费用。</w:t>
            </w:r>
          </w:p>
        </w:tc>
      </w:tr>
      <w:tr w14:paraId="1DD28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992" w:type="dxa"/>
            <w:vAlign w:val="center"/>
          </w:tcPr>
          <w:p w14:paraId="68BF7250">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7</w:t>
            </w:r>
          </w:p>
        </w:tc>
        <w:tc>
          <w:tcPr>
            <w:tcW w:w="1901" w:type="dxa"/>
            <w:vAlign w:val="center"/>
          </w:tcPr>
          <w:p w14:paraId="4E88CCDB">
            <w:pPr>
              <w:spacing w:line="32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分包</w:t>
            </w:r>
          </w:p>
        </w:tc>
        <w:tc>
          <w:tcPr>
            <w:tcW w:w="6462" w:type="dxa"/>
            <w:vAlign w:val="center"/>
          </w:tcPr>
          <w:p w14:paraId="301351FA">
            <w:pPr>
              <w:snapToGrid w:val="0"/>
              <w:spacing w:line="360" w:lineRule="exact"/>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不允许</w:t>
            </w:r>
          </w:p>
        </w:tc>
      </w:tr>
      <w:tr w14:paraId="3D496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992" w:type="dxa"/>
            <w:vAlign w:val="center"/>
          </w:tcPr>
          <w:p w14:paraId="185B73EE">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w:t>
            </w:r>
          </w:p>
        </w:tc>
        <w:tc>
          <w:tcPr>
            <w:tcW w:w="1901" w:type="dxa"/>
            <w:vAlign w:val="center"/>
          </w:tcPr>
          <w:p w14:paraId="6FFA5E7F">
            <w:pPr>
              <w:spacing w:line="32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偏离</w:t>
            </w:r>
          </w:p>
        </w:tc>
        <w:tc>
          <w:tcPr>
            <w:tcW w:w="6462" w:type="dxa"/>
            <w:vAlign w:val="center"/>
          </w:tcPr>
          <w:p w14:paraId="6A48409A">
            <w:p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不允许</w:t>
            </w:r>
          </w:p>
        </w:tc>
      </w:tr>
      <w:tr w14:paraId="09816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992" w:type="dxa"/>
            <w:vAlign w:val="center"/>
          </w:tcPr>
          <w:p w14:paraId="440E9DE3">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.4</w:t>
            </w:r>
          </w:p>
        </w:tc>
        <w:tc>
          <w:tcPr>
            <w:tcW w:w="1901" w:type="dxa"/>
            <w:vAlign w:val="center"/>
          </w:tcPr>
          <w:p w14:paraId="2AAD36CF">
            <w:pPr>
              <w:spacing w:line="320" w:lineRule="exact"/>
              <w:jc w:val="center"/>
              <w:rPr>
                <w:rFonts w:hint="eastAsia" w:ascii="宋体" w:hAnsi="宋体" w:eastAsia="宋体" w:cs="宋体"/>
                <w:szCs w:val="21"/>
                <w:highlight w:val="none"/>
              </w:rPr>
            </w:pPr>
            <w:r>
              <w:rPr>
                <w:rFonts w:hint="eastAsia" w:ascii="宋体" w:hAnsi="宋体" w:eastAsia="宋体" w:cs="宋体"/>
                <w:szCs w:val="21"/>
                <w:highlight w:val="none"/>
              </w:rPr>
              <w:t>响应文件电子版</w:t>
            </w:r>
          </w:p>
        </w:tc>
        <w:tc>
          <w:tcPr>
            <w:tcW w:w="6462" w:type="dxa"/>
            <w:vAlign w:val="center"/>
          </w:tcPr>
          <w:p w14:paraId="0AB973B1">
            <w:pPr>
              <w:pStyle w:val="12"/>
              <w:spacing w:line="400" w:lineRule="exact"/>
              <w:rPr>
                <w:rFonts w:hint="eastAsia" w:ascii="宋体" w:hAnsi="宋体" w:eastAsia="宋体" w:cs="宋体"/>
                <w:highlight w:val="none"/>
                <w:lang w:eastAsia="zh-CN"/>
              </w:rPr>
            </w:pPr>
            <w:r>
              <w:rPr>
                <w:rFonts w:hint="eastAsia" w:ascii="宋体" w:hAnsi="宋体" w:eastAsia="宋体" w:cs="宋体"/>
                <w:szCs w:val="21"/>
                <w:highlight w:val="none"/>
              </w:rPr>
              <w:t>成交供应商在</w:t>
            </w:r>
            <w:r>
              <w:rPr>
                <w:rFonts w:hint="eastAsia" w:ascii="宋体" w:hAnsi="宋体" w:eastAsia="宋体" w:cs="宋体"/>
                <w:szCs w:val="21"/>
                <w:highlight w:val="none"/>
                <w:lang w:val="en-US" w:eastAsia="zh-CN"/>
              </w:rPr>
              <w:t>成交</w:t>
            </w:r>
            <w:r>
              <w:rPr>
                <w:rFonts w:hint="eastAsia" w:ascii="宋体" w:hAnsi="宋体" w:eastAsia="宋体" w:cs="宋体"/>
                <w:szCs w:val="21"/>
                <w:highlight w:val="none"/>
              </w:rPr>
              <w:t>公告结束后</w:t>
            </w:r>
            <w:r>
              <w:rPr>
                <w:rFonts w:hint="eastAsia" w:ascii="宋体" w:hAnsi="宋体" w:eastAsia="宋体" w:cs="宋体"/>
                <w:highlight w:val="none"/>
              </w:rPr>
              <w:t>，递交响应文件电子版</w:t>
            </w:r>
            <w:r>
              <w:rPr>
                <w:rFonts w:hint="eastAsia" w:ascii="宋体" w:hAnsi="宋体" w:eastAsia="宋体" w:cs="宋体"/>
                <w:highlight w:val="none"/>
                <w:lang w:val="en-US" w:eastAsia="zh-CN"/>
              </w:rPr>
              <w:t>2</w:t>
            </w:r>
            <w:r>
              <w:rPr>
                <w:rFonts w:hint="eastAsia" w:ascii="宋体" w:hAnsi="宋体" w:eastAsia="宋体" w:cs="宋体"/>
                <w:highlight w:val="none"/>
              </w:rPr>
              <w:t>份</w:t>
            </w:r>
            <w:r>
              <w:rPr>
                <w:rFonts w:hint="eastAsia" w:ascii="宋体" w:hAnsi="宋体" w:eastAsia="宋体" w:cs="宋体"/>
                <w:highlight w:val="none"/>
                <w:lang w:eastAsia="zh-CN"/>
              </w:rPr>
              <w:t>。</w:t>
            </w:r>
          </w:p>
          <w:p w14:paraId="7A935E95">
            <w:pPr>
              <w:numPr>
                <w:ilvl w:val="0"/>
                <w:numId w:val="3"/>
              </w:numPr>
              <w:snapToGrid w:val="0"/>
              <w:spacing w:line="360" w:lineRule="exact"/>
              <w:jc w:val="left"/>
              <w:rPr>
                <w:rFonts w:hint="eastAsia" w:ascii="宋体" w:hAnsi="宋体" w:eastAsia="宋体" w:cs="宋体"/>
                <w:highlight w:val="none"/>
              </w:rPr>
            </w:pPr>
            <w:r>
              <w:rPr>
                <w:rFonts w:hint="eastAsia" w:ascii="宋体" w:hAnsi="宋体" w:eastAsia="宋体" w:cs="宋体"/>
                <w:szCs w:val="21"/>
                <w:highlight w:val="none"/>
              </w:rPr>
              <w:t>响应文件电子版内容：</w:t>
            </w:r>
            <w:r>
              <w:rPr>
                <w:rFonts w:hint="eastAsia" w:ascii="宋体" w:hAnsi="宋体" w:eastAsia="宋体" w:cs="宋体"/>
                <w:color w:val="auto"/>
                <w:szCs w:val="21"/>
                <w:highlight w:val="none"/>
              </w:rPr>
              <w:t>纸质版响应文件为上传至“政采云”平台的电子打印版</w:t>
            </w:r>
            <w:r>
              <w:rPr>
                <w:rFonts w:hint="eastAsia" w:ascii="宋体" w:hAnsi="宋体" w:eastAsia="宋体" w:cs="宋体"/>
                <w:szCs w:val="21"/>
                <w:highlight w:val="none"/>
              </w:rPr>
              <w:t>（打印后响应文件</w:t>
            </w:r>
            <w:r>
              <w:rPr>
                <w:rFonts w:hint="eastAsia" w:ascii="宋体" w:hAnsi="宋体" w:eastAsia="宋体" w:cs="宋体"/>
                <w:szCs w:val="21"/>
                <w:highlight w:val="none"/>
                <w:lang w:val="en-US" w:eastAsia="zh-CN"/>
              </w:rPr>
              <w:t>封面须</w:t>
            </w:r>
            <w:r>
              <w:rPr>
                <w:rFonts w:hint="eastAsia" w:ascii="宋体" w:hAnsi="宋体" w:eastAsia="宋体" w:cs="宋体"/>
                <w:szCs w:val="21"/>
                <w:highlight w:val="none"/>
              </w:rPr>
              <w:t>加盖</w:t>
            </w:r>
            <w:r>
              <w:rPr>
                <w:rFonts w:hint="eastAsia" w:ascii="宋体" w:hAnsi="宋体" w:eastAsia="宋体" w:cs="宋体"/>
                <w:szCs w:val="21"/>
                <w:highlight w:val="none"/>
                <w:lang w:val="en-US" w:eastAsia="zh-CN"/>
              </w:rPr>
              <w:t>鲜章</w:t>
            </w:r>
            <w:r>
              <w:rPr>
                <w:rFonts w:hint="eastAsia" w:ascii="宋体" w:hAnsi="宋体" w:eastAsia="宋体" w:cs="宋体"/>
                <w:szCs w:val="21"/>
                <w:highlight w:val="none"/>
              </w:rPr>
              <w:t>，并编制目录页码）。</w:t>
            </w:r>
          </w:p>
          <w:p w14:paraId="42B56FDA">
            <w:p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rPr>
              <w:t>（2）响应文件电子版份数：</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份。</w:t>
            </w:r>
          </w:p>
          <w:p w14:paraId="384C50D5">
            <w:p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rPr>
              <w:t>（3）响应文件电子版形式：PDF及</w:t>
            </w:r>
            <w:r>
              <w:rPr>
                <w:rFonts w:hint="eastAsia" w:ascii="宋体" w:hAnsi="宋体" w:eastAsia="宋体" w:cs="宋体"/>
                <w:szCs w:val="21"/>
                <w:highlight w:val="none"/>
                <w:lang w:val="en-US" w:eastAsia="zh-CN"/>
              </w:rPr>
              <w:t>可编辑的</w:t>
            </w:r>
            <w:r>
              <w:rPr>
                <w:rFonts w:hint="eastAsia" w:ascii="宋体" w:hAnsi="宋体" w:eastAsia="宋体" w:cs="宋体"/>
                <w:szCs w:val="21"/>
                <w:highlight w:val="none"/>
              </w:rPr>
              <w:t>Word两种格式，PDF格式包含所有</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rPr>
              <w:t>文件签字及盖章内容。</w:t>
            </w:r>
          </w:p>
        </w:tc>
      </w:tr>
      <w:tr w14:paraId="1C242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992" w:type="dxa"/>
            <w:vAlign w:val="center"/>
          </w:tcPr>
          <w:p w14:paraId="3B586959">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14</w:t>
            </w:r>
          </w:p>
        </w:tc>
        <w:tc>
          <w:tcPr>
            <w:tcW w:w="1901" w:type="dxa"/>
            <w:vAlign w:val="center"/>
          </w:tcPr>
          <w:p w14:paraId="0A7A2BC4">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谈判报价及</w:t>
            </w:r>
            <w:r>
              <w:rPr>
                <w:rFonts w:hint="eastAsia" w:ascii="宋体" w:hAnsi="宋体" w:eastAsia="宋体" w:cs="宋体"/>
                <w:position w:val="-2"/>
                <w:szCs w:val="21"/>
                <w:highlight w:val="none"/>
              </w:rPr>
              <w:t>采购预算总金额</w:t>
            </w:r>
          </w:p>
        </w:tc>
        <w:tc>
          <w:tcPr>
            <w:tcW w:w="6462" w:type="dxa"/>
            <w:vAlign w:val="center"/>
          </w:tcPr>
          <w:p w14:paraId="13E14C85">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13.2 供应商必须就“采购需求”中公布的采购内容作完整唯一报价，否则，其响应文件无效。响应文件只允许有一个报价，有选择的或有条件的报价将不予接受。</w:t>
            </w:r>
          </w:p>
          <w:p w14:paraId="6C2EDFA8">
            <w:pPr>
              <w:spacing w:line="360" w:lineRule="exact"/>
              <w:rPr>
                <w:rFonts w:hint="eastAsia" w:ascii="宋体" w:hAnsi="宋体" w:eastAsia="宋体" w:cs="宋体"/>
                <w:kern w:val="0"/>
                <w:szCs w:val="21"/>
                <w:highlight w:val="none"/>
              </w:rPr>
            </w:pPr>
            <w:r>
              <w:rPr>
                <w:rFonts w:hint="eastAsia" w:ascii="宋体" w:hAnsi="宋体" w:eastAsia="宋体" w:cs="宋体"/>
                <w:szCs w:val="21"/>
                <w:highlight w:val="none"/>
              </w:rPr>
              <w:t>13.5</w:t>
            </w:r>
            <w:r>
              <w:rPr>
                <w:rFonts w:hint="eastAsia" w:ascii="宋体" w:hAnsi="宋体" w:eastAsia="宋体" w:cs="宋体"/>
                <w:kern w:val="0"/>
                <w:szCs w:val="21"/>
                <w:highlight w:val="none"/>
              </w:rPr>
              <w:t>未退出谈判的</w:t>
            </w:r>
            <w:r>
              <w:rPr>
                <w:rFonts w:hint="eastAsia" w:ascii="宋体" w:hAnsi="宋体" w:eastAsia="宋体" w:cs="宋体"/>
                <w:kern w:val="0"/>
                <w:szCs w:val="21"/>
                <w:highlight w:val="none"/>
              </w:rPr>
              <w:t>供应商在规定时间内</w:t>
            </w:r>
            <w:r>
              <w:rPr>
                <w:rFonts w:hint="eastAsia" w:ascii="宋体" w:hAnsi="宋体" w:eastAsia="宋体" w:cs="宋体"/>
                <w:kern w:val="0"/>
                <w:szCs w:val="21"/>
                <w:highlight w:val="none"/>
                <w:lang w:val="en-US" w:eastAsia="zh-CN"/>
              </w:rPr>
              <w:t>单独依次线上进行</w:t>
            </w:r>
            <w:r>
              <w:rPr>
                <w:rFonts w:hint="eastAsia" w:ascii="宋体" w:hAnsi="宋体" w:eastAsia="宋体" w:cs="宋体"/>
                <w:kern w:val="0"/>
                <w:szCs w:val="21"/>
                <w:highlight w:val="none"/>
              </w:rPr>
              <w:t>二次</w:t>
            </w:r>
            <w:r>
              <w:rPr>
                <w:rFonts w:hint="eastAsia" w:ascii="宋体" w:hAnsi="宋体" w:eastAsia="宋体" w:cs="宋体"/>
                <w:kern w:val="0"/>
                <w:szCs w:val="21"/>
                <w:highlight w:val="none"/>
              </w:rPr>
              <w:t>报价</w:t>
            </w:r>
            <w:r>
              <w:rPr>
                <w:rFonts w:hint="eastAsia" w:ascii="宋体" w:hAnsi="宋体" w:eastAsia="宋体" w:cs="宋体"/>
                <w:kern w:val="0"/>
                <w:szCs w:val="21"/>
                <w:highlight w:val="none"/>
              </w:rPr>
              <w:t>，其二次报价超出采购预算</w:t>
            </w:r>
            <w:r>
              <w:rPr>
                <w:rFonts w:hint="eastAsia" w:ascii="宋体" w:hAnsi="宋体" w:eastAsia="宋体" w:cs="宋体"/>
                <w:kern w:val="0"/>
                <w:szCs w:val="21"/>
                <w:highlight w:val="none"/>
                <w:lang w:val="en-US" w:eastAsia="zh-CN"/>
              </w:rPr>
              <w:t>或超出</w:t>
            </w:r>
            <w:r>
              <w:rPr>
                <w:rFonts w:hint="eastAsia" w:ascii="宋体" w:hAnsi="宋体" w:eastAsia="宋体" w:cs="宋体"/>
                <w:bCs/>
                <w:kern w:val="0"/>
                <w:szCs w:val="21"/>
                <w:highlight w:val="none"/>
                <w:lang w:val="en-US" w:eastAsia="zh-CN"/>
              </w:rPr>
              <w:t>单价预算</w:t>
            </w:r>
            <w:r>
              <w:rPr>
                <w:rFonts w:hint="eastAsia" w:ascii="宋体" w:hAnsi="宋体" w:eastAsia="宋体" w:cs="宋体"/>
                <w:kern w:val="0"/>
                <w:szCs w:val="21"/>
                <w:highlight w:val="none"/>
              </w:rPr>
              <w:t>导致已通过评审的响应文件无效的，按供应商在提交响应文件截止时间后撤回响应文件处理。</w:t>
            </w:r>
          </w:p>
          <w:p w14:paraId="7B4B6701">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13.6本项目政府采购预算金额（人民币）：</w:t>
            </w:r>
            <w:r>
              <w:rPr>
                <w:rFonts w:hint="eastAsia" w:ascii="宋体" w:hAnsi="宋体" w:eastAsia="宋体" w:cs="宋体"/>
                <w:sz w:val="21"/>
                <w:szCs w:val="21"/>
                <w:highlight w:val="none"/>
                <w:lang w:val="en-US" w:eastAsia="zh-CN"/>
              </w:rPr>
              <w:t>600</w:t>
            </w:r>
            <w:r>
              <w:rPr>
                <w:rFonts w:hint="eastAsia" w:ascii="宋体" w:hAnsi="宋体" w:eastAsia="宋体" w:cs="宋体"/>
                <w:sz w:val="21"/>
                <w:szCs w:val="21"/>
                <w:highlight w:val="none"/>
                <w:lang w:val="en-US" w:eastAsia="zh-CN"/>
              </w:rPr>
              <w:t>000</w:t>
            </w:r>
            <w:r>
              <w:rPr>
                <w:rFonts w:hint="eastAsia" w:ascii="宋体" w:hAnsi="宋体" w:eastAsia="宋体" w:cs="宋体"/>
                <w:sz w:val="21"/>
                <w:szCs w:val="21"/>
                <w:highlight w:val="none"/>
              </w:rPr>
              <w:t>.00</w:t>
            </w:r>
            <w:r>
              <w:rPr>
                <w:rFonts w:hint="eastAsia" w:ascii="宋体" w:hAnsi="宋体" w:eastAsia="宋体" w:cs="宋体"/>
                <w:bCs/>
                <w:kern w:val="0"/>
                <w:szCs w:val="21"/>
                <w:highlight w:val="none"/>
                <w:lang w:val="en-US" w:eastAsia="zh-CN"/>
              </w:rPr>
              <w:t>元，单价预算金额（人民币）：6.00元/亩；</w:t>
            </w:r>
            <w:r>
              <w:rPr>
                <w:rFonts w:hint="eastAsia" w:ascii="宋体" w:hAnsi="宋体" w:eastAsia="宋体" w:cs="宋体"/>
                <w:szCs w:val="21"/>
                <w:highlight w:val="none"/>
                <w:lang w:val="zh-CN"/>
              </w:rPr>
              <w:t>首次报价及最后报价不得超过</w:t>
            </w:r>
            <w:r>
              <w:rPr>
                <w:rFonts w:hint="eastAsia" w:ascii="宋体" w:hAnsi="宋体" w:eastAsia="宋体" w:cs="宋体"/>
                <w:bCs/>
                <w:szCs w:val="21"/>
                <w:highlight w:val="none"/>
                <w:lang w:val="en-US" w:eastAsia="zh-CN"/>
              </w:rPr>
              <w:t>采购预算</w:t>
            </w:r>
            <w:r>
              <w:rPr>
                <w:rFonts w:hint="eastAsia" w:ascii="宋体" w:hAnsi="宋体" w:eastAsia="宋体" w:cs="宋体"/>
                <w:szCs w:val="21"/>
                <w:highlight w:val="none"/>
                <w:lang w:val="zh-CN"/>
              </w:rPr>
              <w:t>，</w:t>
            </w:r>
            <w:r>
              <w:rPr>
                <w:rFonts w:hint="eastAsia" w:ascii="宋体" w:hAnsi="宋体" w:eastAsia="宋体" w:cs="宋体"/>
                <w:bCs/>
                <w:color w:val="auto"/>
                <w:szCs w:val="21"/>
                <w:highlight w:val="none"/>
              </w:rPr>
              <w:t>且不得超过单价预算</w:t>
            </w:r>
            <w:r>
              <w:rPr>
                <w:rFonts w:hint="eastAsia" w:ascii="宋体" w:hAnsi="宋体" w:eastAsia="宋体" w:cs="宋体"/>
                <w:kern w:val="0"/>
                <w:szCs w:val="21"/>
                <w:highlight w:val="none"/>
              </w:rPr>
              <w:t>，</w:t>
            </w:r>
            <w:r>
              <w:rPr>
                <w:rFonts w:hint="eastAsia" w:ascii="宋体" w:hAnsi="宋体" w:eastAsia="宋体" w:cs="宋体"/>
                <w:kern w:val="0"/>
                <w:szCs w:val="21"/>
                <w:highlight w:val="none"/>
                <w:lang w:val="en-US" w:eastAsia="zh-CN"/>
              </w:rPr>
              <w:t>否则，</w:t>
            </w:r>
            <w:r>
              <w:rPr>
                <w:rFonts w:hint="eastAsia" w:ascii="宋体" w:hAnsi="宋体" w:eastAsia="宋体" w:cs="宋体"/>
                <w:kern w:val="0"/>
                <w:szCs w:val="21"/>
                <w:highlight w:val="none"/>
              </w:rPr>
              <w:t>响应文件作相应无效处理。</w:t>
            </w:r>
          </w:p>
        </w:tc>
      </w:tr>
      <w:tr w14:paraId="2C635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992" w:type="dxa"/>
            <w:vAlign w:val="center"/>
          </w:tcPr>
          <w:p w14:paraId="73DD4B78">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.1</w:t>
            </w:r>
          </w:p>
        </w:tc>
        <w:tc>
          <w:tcPr>
            <w:tcW w:w="1901" w:type="dxa"/>
            <w:vAlign w:val="center"/>
          </w:tcPr>
          <w:p w14:paraId="4F4C363F">
            <w:pPr>
              <w:spacing w:line="360" w:lineRule="exact"/>
              <w:jc w:val="center"/>
              <w:rPr>
                <w:rFonts w:hint="eastAsia" w:ascii="宋体" w:hAnsi="宋体" w:eastAsia="宋体" w:cs="宋体"/>
                <w:position w:val="-2"/>
                <w:szCs w:val="21"/>
                <w:highlight w:val="none"/>
              </w:rPr>
            </w:pPr>
            <w:r>
              <w:rPr>
                <w:rFonts w:hint="eastAsia" w:ascii="宋体" w:hAnsi="宋体" w:eastAsia="宋体" w:cs="宋体"/>
                <w:position w:val="-2"/>
                <w:szCs w:val="21"/>
                <w:highlight w:val="none"/>
              </w:rPr>
              <w:t>响应文件有效期</w:t>
            </w:r>
          </w:p>
        </w:tc>
        <w:tc>
          <w:tcPr>
            <w:tcW w:w="6462" w:type="dxa"/>
            <w:vAlign w:val="center"/>
          </w:tcPr>
          <w:p w14:paraId="06C3D761">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响应文件递交截止时间之日起90天，有效期不足的响应文件将被拒绝。</w:t>
            </w:r>
          </w:p>
        </w:tc>
      </w:tr>
      <w:tr w14:paraId="4119F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992" w:type="dxa"/>
            <w:vAlign w:val="center"/>
          </w:tcPr>
          <w:p w14:paraId="38E84AE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6</w:t>
            </w:r>
          </w:p>
        </w:tc>
        <w:tc>
          <w:tcPr>
            <w:tcW w:w="1901" w:type="dxa"/>
            <w:vAlign w:val="center"/>
          </w:tcPr>
          <w:p w14:paraId="6BB57A3B">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szCs w:val="21"/>
                <w:highlight w:val="none"/>
              </w:rPr>
            </w:pPr>
            <w:r>
              <w:rPr>
                <w:rFonts w:hint="eastAsia" w:ascii="宋体" w:hAnsi="宋体" w:eastAsia="宋体" w:cs="宋体"/>
                <w:szCs w:val="21"/>
                <w:highlight w:val="none"/>
              </w:rPr>
              <w:t>谈判保证金</w:t>
            </w:r>
          </w:p>
        </w:tc>
        <w:tc>
          <w:tcPr>
            <w:tcW w:w="6462" w:type="dxa"/>
            <w:vAlign w:val="center"/>
          </w:tcPr>
          <w:p w14:paraId="0D89F425">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根据长财采购</w:t>
            </w:r>
            <w:r>
              <w:rPr>
                <w:rFonts w:hint="eastAsia" w:ascii="宋体" w:hAnsi="宋体" w:eastAsia="宋体" w:cs="宋体"/>
                <w:szCs w:val="21"/>
                <w:highlight w:val="none"/>
                <w:lang w:val="en-US" w:eastAsia="zh-CN"/>
              </w:rPr>
              <w:t>&lt;2021&gt;695号</w:t>
            </w:r>
            <w:r>
              <w:rPr>
                <w:rFonts w:hint="eastAsia" w:ascii="宋体" w:hAnsi="宋体" w:eastAsia="宋体" w:cs="宋体"/>
                <w:szCs w:val="21"/>
                <w:highlight w:val="none"/>
                <w:lang w:val="zh-CN" w:eastAsia="zh-CN"/>
              </w:rPr>
              <w:t>要求的政府采购项目，不收取</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保证金，但对于满足《中华人民共和国政府采购法》第二十二条有关规定，经“信用中国”网站查询存在行政处罚的供应商，将依法收取</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w:t>
            </w:r>
          </w:p>
          <w:p w14:paraId="3D534119">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保证金的金额：</w:t>
            </w:r>
            <w:r>
              <w:rPr>
                <w:rFonts w:hint="eastAsia" w:ascii="宋体" w:hAnsi="宋体" w:eastAsia="宋体" w:cs="宋体"/>
                <w:szCs w:val="21"/>
                <w:highlight w:val="none"/>
                <w:lang w:val="en-US" w:eastAsia="zh-CN"/>
              </w:rPr>
              <w:t>12000元</w:t>
            </w:r>
          </w:p>
          <w:p w14:paraId="122264B0">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保证金的形式：支票、汇票、电汇、本票、或者金融机构、担保机构出具的保函等非现金形式提交，</w:t>
            </w:r>
            <w:r>
              <w:rPr>
                <w:rFonts w:hint="eastAsia" w:ascii="宋体" w:hAnsi="宋体" w:eastAsia="宋体" w:cs="宋体"/>
                <w:szCs w:val="21"/>
                <w:highlight w:val="none"/>
                <w:lang w:val="en-US" w:eastAsia="zh-CN"/>
              </w:rPr>
              <w:t>投标人</w:t>
            </w:r>
            <w:r>
              <w:rPr>
                <w:rFonts w:hint="eastAsia" w:ascii="宋体" w:hAnsi="宋体" w:eastAsia="宋体" w:cs="宋体"/>
                <w:szCs w:val="21"/>
                <w:highlight w:val="none"/>
                <w:lang w:val="zh-CN" w:eastAsia="zh-CN"/>
              </w:rPr>
              <w:t>未按照采购文件要求提交</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保证金的，响应无效。</w:t>
            </w:r>
          </w:p>
          <w:p w14:paraId="157DC10B">
            <w:pPr>
              <w:spacing w:line="400" w:lineRule="exact"/>
              <w:rPr>
                <w:rFonts w:hint="eastAsia" w:ascii="宋体" w:hAnsi="宋体" w:eastAsia="宋体" w:cs="宋体"/>
                <w:color w:val="auto"/>
                <w:sz w:val="21"/>
                <w:szCs w:val="21"/>
                <w:highlight w:val="none"/>
                <w:lang w:eastAsia="zh-CN"/>
              </w:rPr>
            </w:pPr>
            <w:r>
              <w:rPr>
                <w:rFonts w:hint="eastAsia" w:ascii="宋体" w:hAnsi="宋体" w:eastAsia="宋体" w:cs="宋体"/>
                <w:szCs w:val="21"/>
                <w:highlight w:val="none"/>
                <w:lang w:val="zh-CN" w:eastAsia="zh-CN"/>
              </w:rPr>
              <w:t>账户名称：</w:t>
            </w:r>
            <w:r>
              <w:rPr>
                <w:rFonts w:hint="eastAsia" w:ascii="宋体" w:hAnsi="宋体" w:eastAsia="宋体" w:cs="宋体"/>
                <w:color w:val="auto"/>
                <w:sz w:val="21"/>
                <w:szCs w:val="21"/>
                <w:highlight w:val="none"/>
                <w:lang w:val="zh-CN" w:eastAsia="zh-CN"/>
              </w:rPr>
              <w:t>至诚工程咨询有限公司长春分公司</w:t>
            </w:r>
          </w:p>
          <w:p w14:paraId="6F356B4C">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账号:</w:t>
            </w:r>
            <w:r>
              <w:rPr>
                <w:rFonts w:hint="eastAsia" w:ascii="宋体" w:hAnsi="宋体" w:eastAsia="宋体" w:cs="宋体"/>
                <w:color w:val="auto"/>
                <w:sz w:val="21"/>
                <w:szCs w:val="21"/>
                <w:highlight w:val="none"/>
                <w:lang w:val="zh-CN" w:eastAsia="zh-CN"/>
              </w:rPr>
              <w:t>13763000000053476</w:t>
            </w:r>
          </w:p>
          <w:p w14:paraId="37A3DDE9">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开户行：</w:t>
            </w:r>
            <w:r>
              <w:rPr>
                <w:rFonts w:hint="eastAsia" w:ascii="宋体" w:hAnsi="宋体" w:eastAsia="宋体" w:cs="宋体"/>
                <w:color w:val="auto"/>
                <w:sz w:val="21"/>
                <w:szCs w:val="21"/>
                <w:highlight w:val="none"/>
                <w:lang w:val="zh-CN" w:eastAsia="zh-CN"/>
              </w:rPr>
              <w:t>华夏银行股份有限公司长春硅谷大街支行</w:t>
            </w:r>
            <w:r>
              <w:rPr>
                <w:rFonts w:hint="eastAsia" w:ascii="宋体" w:hAnsi="宋体" w:eastAsia="宋体" w:cs="宋体"/>
                <w:szCs w:val="21"/>
                <w:highlight w:val="none"/>
                <w:lang w:val="zh-CN" w:eastAsia="zh-CN"/>
              </w:rPr>
              <w:t xml:space="preserve">  </w:t>
            </w:r>
          </w:p>
          <w:p w14:paraId="40A0CE30">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※注：</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保证金应于响应文件递交截止时间前完成缴纳，响应文件递交截止时间前未到账的供应商视为未缴纳</w:t>
            </w:r>
            <w:r>
              <w:rPr>
                <w:rFonts w:hint="eastAsia" w:ascii="宋体" w:hAnsi="宋体" w:eastAsia="宋体" w:cs="宋体"/>
                <w:szCs w:val="21"/>
                <w:highlight w:val="none"/>
                <w:lang w:val="en-US" w:eastAsia="zh-CN"/>
              </w:rPr>
              <w:t>投标</w:t>
            </w:r>
            <w:r>
              <w:rPr>
                <w:rFonts w:hint="eastAsia" w:ascii="宋体" w:hAnsi="宋体" w:eastAsia="宋体" w:cs="宋体"/>
                <w:szCs w:val="21"/>
                <w:highlight w:val="none"/>
                <w:lang w:val="zh-CN" w:eastAsia="zh-CN"/>
              </w:rPr>
              <w:t>保证金。</w:t>
            </w:r>
          </w:p>
          <w:p w14:paraId="18A2D569">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银行进账单或电汇凭证等凭证上应明确用途、项目简称、</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名称、联系人及电话，以便核对查实。</w:t>
            </w:r>
          </w:p>
          <w:p w14:paraId="6052F3D1">
            <w:pPr>
              <w:spacing w:line="360" w:lineRule="exact"/>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保函形式提交保证金的，原件于</w:t>
            </w:r>
            <w:r>
              <w:rPr>
                <w:rFonts w:hint="eastAsia" w:ascii="宋体" w:hAnsi="宋体" w:eastAsia="宋体" w:cs="宋体"/>
                <w:szCs w:val="21"/>
                <w:highlight w:val="none"/>
                <w:lang w:val="en-US" w:eastAsia="zh-CN"/>
              </w:rPr>
              <w:t>提交响应文件前递交至采购代理机构</w:t>
            </w:r>
            <w:r>
              <w:rPr>
                <w:rFonts w:hint="eastAsia" w:ascii="宋体" w:hAnsi="宋体" w:eastAsia="宋体" w:cs="宋体"/>
                <w:szCs w:val="21"/>
                <w:highlight w:val="none"/>
                <w:lang w:val="zh-CN" w:eastAsia="zh-CN"/>
              </w:rPr>
              <w:t>。</w:t>
            </w:r>
          </w:p>
          <w:p w14:paraId="100F730F">
            <w:pPr>
              <w:spacing w:line="360" w:lineRule="exact"/>
              <w:rPr>
                <w:rFonts w:hint="eastAsia" w:ascii="宋体" w:hAnsi="宋体" w:eastAsia="宋体" w:cs="宋体"/>
                <w:szCs w:val="21"/>
                <w:highlight w:val="none"/>
              </w:rPr>
            </w:pP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val="zh-CN" w:eastAsia="zh-CN"/>
              </w:rPr>
              <w:t>保证金的确认以最终到账日期为准。</w:t>
            </w:r>
          </w:p>
        </w:tc>
      </w:tr>
      <w:tr w14:paraId="62D9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2" w:type="dxa"/>
            <w:vAlign w:val="center"/>
          </w:tcPr>
          <w:p w14:paraId="1491C65F">
            <w:pPr>
              <w:spacing w:line="36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7</w:t>
            </w:r>
          </w:p>
        </w:tc>
        <w:tc>
          <w:tcPr>
            <w:tcW w:w="1901" w:type="dxa"/>
            <w:vAlign w:val="center"/>
          </w:tcPr>
          <w:p w14:paraId="26C3CEE9">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响应文件份数</w:t>
            </w:r>
          </w:p>
        </w:tc>
        <w:tc>
          <w:tcPr>
            <w:tcW w:w="6462" w:type="dxa"/>
            <w:vAlign w:val="center"/>
          </w:tcPr>
          <w:p w14:paraId="33EFF26D">
            <w:pPr>
              <w:numPr>
                <w:ilvl w:val="0"/>
                <w:numId w:val="0"/>
              </w:num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 xml:space="preserve">供应商在“政采云”平台（http：//www.zcygov.cn）上制作响应文件一份（此响应文件须上传至“政采云”平台）。 </w:t>
            </w:r>
          </w:p>
          <w:p w14:paraId="246FFDD9">
            <w:pPr>
              <w:numPr>
                <w:ilvl w:val="0"/>
                <w:numId w:val="0"/>
              </w:num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 xml:space="preserve">纸质版响应文件份数要求： </w:t>
            </w:r>
          </w:p>
          <w:p w14:paraId="19FCAC57">
            <w:pPr>
              <w:numPr>
                <w:ilvl w:val="0"/>
                <w:numId w:val="0"/>
              </w:num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rPr>
              <w:t>成交供应商在</w:t>
            </w:r>
            <w:r>
              <w:rPr>
                <w:rFonts w:hint="eastAsia" w:ascii="宋体" w:hAnsi="宋体" w:eastAsia="宋体" w:cs="宋体"/>
                <w:szCs w:val="21"/>
                <w:highlight w:val="none"/>
                <w:lang w:val="en-US" w:eastAsia="zh-CN"/>
              </w:rPr>
              <w:t>成交</w:t>
            </w:r>
            <w:r>
              <w:rPr>
                <w:rFonts w:hint="eastAsia" w:ascii="宋体" w:hAnsi="宋体" w:eastAsia="宋体" w:cs="宋体"/>
                <w:szCs w:val="21"/>
                <w:highlight w:val="none"/>
              </w:rPr>
              <w:t>公告结束后将纸质版响应性文件（1正4副）及电子版文件2份（PDF及</w:t>
            </w:r>
            <w:r>
              <w:rPr>
                <w:rFonts w:hint="eastAsia" w:ascii="宋体" w:hAnsi="宋体" w:eastAsia="宋体" w:cs="宋体"/>
                <w:szCs w:val="21"/>
                <w:highlight w:val="none"/>
                <w:lang w:val="en-US" w:eastAsia="zh-CN"/>
              </w:rPr>
              <w:t>可编辑的</w:t>
            </w:r>
            <w:r>
              <w:rPr>
                <w:rFonts w:hint="eastAsia" w:ascii="宋体" w:hAnsi="宋体" w:eastAsia="宋体" w:cs="宋体"/>
                <w:szCs w:val="21"/>
                <w:highlight w:val="none"/>
              </w:rPr>
              <w:t>Word两种格式，PDF格式包含所有</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rPr>
              <w:t>文件签字及盖章内容）递交至采购代理机构。</w:t>
            </w:r>
          </w:p>
          <w:p w14:paraId="49A624AF">
            <w:pPr>
              <w:numPr>
                <w:ilvl w:val="0"/>
                <w:numId w:val="0"/>
              </w:numPr>
              <w:snapToGrid w:val="0"/>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纸质版响应文件为上传至“政采云”平台的电子打印版（打印后响应文件</w:t>
            </w:r>
            <w:r>
              <w:rPr>
                <w:rFonts w:hint="eastAsia" w:ascii="宋体" w:hAnsi="宋体" w:eastAsia="宋体" w:cs="宋体"/>
                <w:szCs w:val="21"/>
                <w:highlight w:val="none"/>
                <w:lang w:val="en-US" w:eastAsia="zh-CN"/>
              </w:rPr>
              <w:t>封面须</w:t>
            </w:r>
            <w:r>
              <w:rPr>
                <w:rFonts w:hint="eastAsia" w:ascii="宋体" w:hAnsi="宋体" w:eastAsia="宋体" w:cs="宋体"/>
                <w:szCs w:val="21"/>
                <w:highlight w:val="none"/>
              </w:rPr>
              <w:t>加盖</w:t>
            </w:r>
            <w:r>
              <w:rPr>
                <w:rFonts w:hint="eastAsia" w:ascii="宋体" w:hAnsi="宋体" w:eastAsia="宋体" w:cs="宋体"/>
                <w:szCs w:val="21"/>
                <w:highlight w:val="none"/>
                <w:lang w:val="en-US" w:eastAsia="zh-CN"/>
              </w:rPr>
              <w:t>鲜章</w:t>
            </w:r>
            <w:r>
              <w:rPr>
                <w:rFonts w:hint="eastAsia" w:ascii="宋体" w:hAnsi="宋体" w:eastAsia="宋体" w:cs="宋体"/>
                <w:szCs w:val="21"/>
                <w:highlight w:val="none"/>
              </w:rPr>
              <w:t>，并编制目录页码）。</w:t>
            </w:r>
          </w:p>
        </w:tc>
      </w:tr>
      <w:tr w14:paraId="04807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992" w:type="dxa"/>
            <w:vAlign w:val="center"/>
          </w:tcPr>
          <w:p w14:paraId="76A9C483">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.2</w:t>
            </w:r>
          </w:p>
        </w:tc>
        <w:tc>
          <w:tcPr>
            <w:tcW w:w="1901" w:type="dxa"/>
            <w:vAlign w:val="center"/>
          </w:tcPr>
          <w:p w14:paraId="70C85945">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响应文件装订要求</w:t>
            </w:r>
          </w:p>
        </w:tc>
        <w:tc>
          <w:tcPr>
            <w:tcW w:w="6462" w:type="dxa"/>
          </w:tcPr>
          <w:p w14:paraId="2DC54055">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成交</w:t>
            </w:r>
            <w:r>
              <w:rPr>
                <w:rFonts w:hint="eastAsia" w:ascii="宋体" w:hAnsi="宋体" w:eastAsia="宋体" w:cs="宋体"/>
                <w:szCs w:val="21"/>
                <w:highlight w:val="none"/>
              </w:rPr>
              <w:t>供应商应按供应商须知第11.1条“响应文件组成”规定的顺序自编目录及页码，响应文件的“正本”、“副本”应当单独装订成册并标注页码，装订应牢固，不易拆散和换页。封面应注明“正本”、“副本”字样，封面上写明项目名称、项目编号、供应商名</w:t>
            </w:r>
            <w:r>
              <w:rPr>
                <w:rFonts w:hint="eastAsia" w:ascii="宋体" w:hAnsi="宋体" w:eastAsia="宋体" w:cs="宋体"/>
                <w:szCs w:val="21"/>
                <w:highlight w:val="none"/>
              </w:rPr>
              <w:t>称</w:t>
            </w:r>
            <w:r>
              <w:rPr>
                <w:rFonts w:hint="eastAsia" w:ascii="宋体" w:hAnsi="宋体" w:eastAsia="宋体" w:cs="宋体"/>
                <w:szCs w:val="21"/>
                <w:highlight w:val="none"/>
                <w:lang w:eastAsia="zh-CN"/>
              </w:rPr>
              <w:t>、</w:t>
            </w:r>
            <w:r>
              <w:rPr>
                <w:rFonts w:hint="eastAsia" w:ascii="宋体" w:hAnsi="宋体" w:eastAsia="宋体" w:cs="宋体"/>
                <w:spacing w:val="14"/>
                <w:position w:val="1"/>
                <w:sz w:val="21"/>
                <w:szCs w:val="21"/>
                <w:highlight w:val="none"/>
              </w:rPr>
              <w:t>单位负责人</w:t>
            </w:r>
            <w:r>
              <w:rPr>
                <w:rFonts w:hint="eastAsia" w:ascii="宋体" w:hAnsi="宋体" w:eastAsia="宋体" w:cs="宋体"/>
                <w:szCs w:val="21"/>
                <w:highlight w:val="none"/>
              </w:rPr>
              <w:t>或其委托代理人</w:t>
            </w:r>
            <w:r>
              <w:rPr>
                <w:rFonts w:hint="eastAsia" w:ascii="宋体" w:hAnsi="宋体" w:eastAsia="宋体" w:cs="宋体"/>
                <w:szCs w:val="21"/>
                <w:highlight w:val="none"/>
                <w:lang w:eastAsia="zh-CN"/>
              </w:rPr>
              <w:t>签字</w:t>
            </w:r>
            <w:r>
              <w:rPr>
                <w:rFonts w:hint="eastAsia" w:ascii="宋体" w:hAnsi="宋体" w:eastAsia="宋体" w:cs="宋体"/>
                <w:szCs w:val="21"/>
                <w:highlight w:val="none"/>
                <w:lang w:val="en-US" w:eastAsia="zh-CN"/>
              </w:rPr>
              <w:t>及</w:t>
            </w:r>
            <w:r>
              <w:rPr>
                <w:rFonts w:hint="eastAsia" w:ascii="宋体" w:hAnsi="宋体" w:eastAsia="宋体" w:cs="宋体"/>
                <w:szCs w:val="21"/>
                <w:highlight w:val="none"/>
                <w:lang w:eastAsia="zh-CN"/>
              </w:rPr>
              <w:t>日期等内容组成。</w:t>
            </w:r>
          </w:p>
        </w:tc>
      </w:tr>
      <w:tr w14:paraId="4BF30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992" w:type="dxa"/>
            <w:vAlign w:val="center"/>
          </w:tcPr>
          <w:p w14:paraId="557F9F49">
            <w:pPr>
              <w:spacing w:line="36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rPr>
              <w:t>16.</w:t>
            </w:r>
            <w:r>
              <w:rPr>
                <w:rFonts w:hint="eastAsia" w:ascii="宋体" w:hAnsi="宋体" w:eastAsia="宋体" w:cs="宋体"/>
                <w:szCs w:val="21"/>
                <w:highlight w:val="none"/>
                <w:lang w:val="en-US" w:eastAsia="zh-CN"/>
              </w:rPr>
              <w:t>3</w:t>
            </w:r>
          </w:p>
        </w:tc>
        <w:tc>
          <w:tcPr>
            <w:tcW w:w="1901" w:type="dxa"/>
            <w:vAlign w:val="center"/>
          </w:tcPr>
          <w:p w14:paraId="589409F0">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供应商公章</w:t>
            </w:r>
          </w:p>
        </w:tc>
        <w:tc>
          <w:tcPr>
            <w:tcW w:w="6462" w:type="dxa"/>
            <w:vAlign w:val="center"/>
          </w:tcPr>
          <w:p w14:paraId="7DF4D4E0">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本</w:t>
            </w:r>
            <w:r>
              <w:rPr>
                <w:rFonts w:hint="eastAsia" w:ascii="宋体" w:hAnsi="宋体" w:eastAsia="宋体" w:cs="宋体"/>
                <w:szCs w:val="21"/>
                <w:highlight w:val="none"/>
              </w:rPr>
              <w:t>竞争性谈判文件</w:t>
            </w:r>
            <w:r>
              <w:rPr>
                <w:rFonts w:hint="eastAsia" w:ascii="宋体" w:hAnsi="宋体" w:eastAsia="宋体" w:cs="宋体"/>
                <w:szCs w:val="21"/>
                <w:highlight w:val="none"/>
              </w:rPr>
              <w:t>中描述</w:t>
            </w:r>
            <w:r>
              <w:rPr>
                <w:rFonts w:hint="eastAsia" w:ascii="宋体" w:hAnsi="宋体" w:eastAsia="宋体" w:cs="宋体"/>
                <w:szCs w:val="21"/>
                <w:highlight w:val="none"/>
              </w:rPr>
              <w:t>供应商</w:t>
            </w:r>
            <w:r>
              <w:rPr>
                <w:rFonts w:hint="eastAsia" w:ascii="宋体" w:hAnsi="宋体" w:eastAsia="宋体" w:cs="宋体"/>
                <w:szCs w:val="21"/>
                <w:highlight w:val="none"/>
              </w:rPr>
              <w:t>的“公章”是指根据我国对公章的管理规定，用</w:t>
            </w:r>
            <w:r>
              <w:rPr>
                <w:rFonts w:hint="eastAsia" w:ascii="宋体" w:hAnsi="宋体" w:eastAsia="宋体" w:cs="宋体"/>
                <w:szCs w:val="21"/>
                <w:highlight w:val="none"/>
              </w:rPr>
              <w:t>供应商</w:t>
            </w:r>
            <w:r>
              <w:rPr>
                <w:rFonts w:hint="eastAsia" w:ascii="宋体" w:hAnsi="宋体" w:eastAsia="宋体" w:cs="宋体"/>
                <w:szCs w:val="21"/>
                <w:highlight w:val="none"/>
              </w:rPr>
              <w:t>法定主体行为名称制作的印章，除本文件有特殊规定外，</w:t>
            </w:r>
            <w:r>
              <w:rPr>
                <w:rFonts w:hint="eastAsia" w:ascii="宋体" w:hAnsi="宋体" w:eastAsia="宋体" w:cs="宋体"/>
                <w:szCs w:val="21"/>
                <w:highlight w:val="none"/>
              </w:rPr>
              <w:t>供应商</w:t>
            </w:r>
            <w:r>
              <w:rPr>
                <w:rFonts w:hint="eastAsia" w:ascii="宋体" w:hAnsi="宋体" w:eastAsia="宋体" w:cs="宋体"/>
                <w:szCs w:val="21"/>
                <w:highlight w:val="none"/>
              </w:rPr>
              <w:t>的财务章、部门章、分公司章、工会章、合同章、</w:t>
            </w:r>
            <w:r>
              <w:rPr>
                <w:rFonts w:hint="eastAsia" w:ascii="宋体" w:hAnsi="宋体" w:eastAsia="宋体" w:cs="宋体"/>
                <w:szCs w:val="21"/>
                <w:highlight w:val="none"/>
              </w:rPr>
              <w:t>谈判</w:t>
            </w:r>
            <w:r>
              <w:rPr>
                <w:rFonts w:hint="eastAsia" w:ascii="宋体" w:hAnsi="宋体" w:eastAsia="宋体" w:cs="宋体"/>
                <w:szCs w:val="21"/>
                <w:highlight w:val="none"/>
              </w:rPr>
              <w:t>专用章、业务专用章及银行的转账章、现金收讫章、现金付讫章</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其他形式非正规公章</w:t>
            </w:r>
            <w:r>
              <w:rPr>
                <w:rFonts w:hint="eastAsia" w:ascii="宋体" w:hAnsi="宋体" w:eastAsia="宋体" w:cs="宋体"/>
                <w:szCs w:val="21"/>
                <w:highlight w:val="none"/>
              </w:rPr>
              <w:t>等其它形式印章均不能代替公章</w:t>
            </w:r>
            <w:r>
              <w:rPr>
                <w:rFonts w:hint="eastAsia" w:ascii="宋体" w:hAnsi="宋体" w:eastAsia="宋体" w:cs="宋体"/>
                <w:szCs w:val="21"/>
                <w:highlight w:val="none"/>
              </w:rPr>
              <w:t>。</w:t>
            </w:r>
          </w:p>
        </w:tc>
      </w:tr>
      <w:tr w14:paraId="291B4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992" w:type="dxa"/>
            <w:vAlign w:val="center"/>
          </w:tcPr>
          <w:p w14:paraId="2D767AF7">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17.4</w:t>
            </w:r>
          </w:p>
        </w:tc>
        <w:tc>
          <w:tcPr>
            <w:tcW w:w="1901" w:type="dxa"/>
            <w:vAlign w:val="center"/>
          </w:tcPr>
          <w:p w14:paraId="352B31AF">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响应文件包装标记</w:t>
            </w:r>
          </w:p>
        </w:tc>
        <w:tc>
          <w:tcPr>
            <w:tcW w:w="6462" w:type="dxa"/>
            <w:vAlign w:val="center"/>
          </w:tcPr>
          <w:p w14:paraId="5FCD562C">
            <w:pPr>
              <w:spacing w:line="360" w:lineRule="exact"/>
              <w:rPr>
                <w:rFonts w:hint="eastAsia" w:ascii="宋体" w:hAnsi="宋体" w:eastAsia="宋体" w:cs="宋体"/>
                <w:szCs w:val="21"/>
                <w:highlight w:val="none"/>
              </w:rPr>
            </w:pPr>
            <w:r>
              <w:rPr>
                <w:rFonts w:hint="eastAsia" w:ascii="宋体" w:hAnsi="宋体" w:eastAsia="宋体" w:cs="宋体"/>
                <w:spacing w:val="-4"/>
                <w:szCs w:val="21"/>
                <w:highlight w:val="none"/>
                <w:lang w:val="en-US" w:eastAsia="zh-CN"/>
              </w:rPr>
              <w:t>无</w:t>
            </w:r>
          </w:p>
        </w:tc>
      </w:tr>
      <w:tr w14:paraId="07904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992" w:type="dxa"/>
            <w:vAlign w:val="center"/>
          </w:tcPr>
          <w:p w14:paraId="0A2503AF">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9</w:t>
            </w:r>
            <w:r>
              <w:rPr>
                <w:rFonts w:hint="eastAsia" w:ascii="宋体" w:hAnsi="宋体" w:eastAsia="宋体" w:cs="宋体"/>
                <w:szCs w:val="21"/>
                <w:highlight w:val="none"/>
              </w:rPr>
              <w:t>.1</w:t>
            </w:r>
          </w:p>
        </w:tc>
        <w:tc>
          <w:tcPr>
            <w:tcW w:w="1901" w:type="dxa"/>
            <w:vAlign w:val="center"/>
          </w:tcPr>
          <w:p w14:paraId="7AAD2BB4">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响应文件</w:t>
            </w:r>
            <w:r>
              <w:rPr>
                <w:rFonts w:hint="eastAsia" w:ascii="宋体" w:hAnsi="宋体" w:eastAsia="宋体" w:cs="宋体"/>
                <w:szCs w:val="21"/>
                <w:highlight w:val="none"/>
                <w:lang w:val="en-US" w:eastAsia="zh-CN"/>
              </w:rPr>
              <w:t>提交</w:t>
            </w:r>
            <w:r>
              <w:rPr>
                <w:rFonts w:hint="eastAsia" w:ascii="宋体" w:hAnsi="宋体" w:eastAsia="宋体" w:cs="宋体"/>
                <w:szCs w:val="21"/>
                <w:highlight w:val="none"/>
              </w:rPr>
              <w:t>截止时间</w:t>
            </w:r>
          </w:p>
        </w:tc>
        <w:tc>
          <w:tcPr>
            <w:tcW w:w="6462" w:type="dxa"/>
            <w:vAlign w:val="center"/>
          </w:tcPr>
          <w:p w14:paraId="3FB2393A">
            <w:pPr>
              <w:spacing w:line="360" w:lineRule="exact"/>
              <w:rPr>
                <w:rFonts w:hint="eastAsia" w:ascii="宋体" w:hAnsi="宋体" w:eastAsia="宋体" w:cs="宋体"/>
                <w:b/>
                <w:i w:val="0"/>
                <w:iCs w:val="0"/>
                <w:szCs w:val="21"/>
                <w:highlight w:val="none"/>
              </w:rPr>
            </w:pPr>
            <w:r>
              <w:rPr>
                <w:rFonts w:hint="eastAsia" w:ascii="宋体" w:hAnsi="宋体" w:eastAsia="宋体" w:cs="宋体"/>
                <w:i w:val="0"/>
                <w:iCs w:val="0"/>
                <w:szCs w:val="21"/>
                <w:highlight w:val="none"/>
              </w:rPr>
              <w:t>响应文件递交截止时间：</w:t>
            </w:r>
            <w:r>
              <w:rPr>
                <w:rFonts w:hint="eastAsia" w:ascii="宋体" w:hAnsi="宋体" w:eastAsia="宋体" w:cs="宋体"/>
                <w:b w:val="0"/>
                <w:color w:val="000000"/>
                <w:kern w:val="0"/>
                <w:sz w:val="21"/>
                <w:szCs w:val="21"/>
                <w:highlight w:val="none"/>
                <w:lang w:val="en-US" w:eastAsia="zh-CN"/>
              </w:rPr>
              <w:t>2025年4月27日10时30分</w:t>
            </w:r>
          </w:p>
        </w:tc>
      </w:tr>
      <w:tr w14:paraId="27507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92" w:type="dxa"/>
            <w:vAlign w:val="center"/>
          </w:tcPr>
          <w:p w14:paraId="2AB12B86">
            <w:pPr>
              <w:spacing w:line="360" w:lineRule="exact"/>
              <w:jc w:val="center"/>
              <w:rPr>
                <w:rFonts w:hint="eastAsia" w:ascii="宋体" w:hAnsi="宋体" w:eastAsia="宋体" w:cs="宋体"/>
                <w:position w:val="10"/>
                <w:szCs w:val="21"/>
                <w:highlight w:val="none"/>
              </w:rPr>
            </w:pPr>
            <w:r>
              <w:rPr>
                <w:rFonts w:hint="eastAsia" w:ascii="宋体" w:hAnsi="宋体" w:eastAsia="宋体" w:cs="宋体"/>
                <w:position w:val="10"/>
                <w:szCs w:val="21"/>
                <w:highlight w:val="none"/>
              </w:rPr>
              <w:t>1</w:t>
            </w:r>
            <w:r>
              <w:rPr>
                <w:rFonts w:hint="eastAsia" w:ascii="宋体" w:hAnsi="宋体" w:eastAsia="宋体" w:cs="宋体"/>
                <w:position w:val="10"/>
                <w:szCs w:val="21"/>
                <w:highlight w:val="none"/>
                <w:lang w:val="en-US" w:eastAsia="zh-CN"/>
              </w:rPr>
              <w:t>9</w:t>
            </w:r>
            <w:r>
              <w:rPr>
                <w:rFonts w:hint="eastAsia" w:ascii="宋体" w:hAnsi="宋体" w:eastAsia="宋体" w:cs="宋体"/>
                <w:position w:val="10"/>
                <w:szCs w:val="21"/>
                <w:highlight w:val="none"/>
              </w:rPr>
              <w:t>.2</w:t>
            </w:r>
          </w:p>
        </w:tc>
        <w:tc>
          <w:tcPr>
            <w:tcW w:w="1901" w:type="dxa"/>
            <w:vAlign w:val="center"/>
          </w:tcPr>
          <w:p w14:paraId="60266389">
            <w:pPr>
              <w:spacing w:line="360" w:lineRule="exact"/>
              <w:jc w:val="center"/>
              <w:rPr>
                <w:rFonts w:hint="eastAsia" w:ascii="宋体" w:hAnsi="宋体" w:eastAsia="宋体" w:cs="宋体"/>
                <w:position w:val="10"/>
                <w:szCs w:val="21"/>
                <w:highlight w:val="none"/>
              </w:rPr>
            </w:pPr>
            <w:r>
              <w:rPr>
                <w:rFonts w:hint="eastAsia" w:ascii="宋体" w:hAnsi="宋体" w:eastAsia="宋体" w:cs="宋体"/>
                <w:position w:val="-2"/>
                <w:szCs w:val="21"/>
                <w:highlight w:val="none"/>
              </w:rPr>
              <w:t>响应文件递交地点</w:t>
            </w:r>
          </w:p>
        </w:tc>
        <w:tc>
          <w:tcPr>
            <w:tcW w:w="6462" w:type="dxa"/>
            <w:vAlign w:val="center"/>
          </w:tcPr>
          <w:p w14:paraId="12D2B815">
            <w:pPr>
              <w:spacing w:line="360" w:lineRule="exact"/>
              <w:rPr>
                <w:rFonts w:hint="eastAsia" w:ascii="宋体" w:hAnsi="宋体" w:eastAsia="宋体" w:cs="宋体"/>
                <w:i w:val="0"/>
                <w:iCs w:val="0"/>
                <w:spacing w:val="-2"/>
                <w:szCs w:val="21"/>
                <w:highlight w:val="none"/>
                <w:lang w:eastAsia="zh-CN"/>
              </w:rPr>
            </w:pPr>
            <w:r>
              <w:rPr>
                <w:rFonts w:hint="eastAsia" w:ascii="宋体" w:hAnsi="宋体" w:eastAsia="宋体" w:cs="宋体"/>
                <w:color w:val="auto"/>
                <w:szCs w:val="21"/>
                <w:highlight w:val="none"/>
              </w:rPr>
              <w:t>电子版上传至</w:t>
            </w:r>
            <w:r>
              <w:rPr>
                <w:rFonts w:hint="eastAsia" w:ascii="宋体" w:hAnsi="宋体" w:eastAsia="宋体" w:cs="宋体"/>
                <w:color w:val="auto"/>
                <w:szCs w:val="21"/>
                <w:highlight w:val="none"/>
                <w:lang w:val="zh-CN"/>
              </w:rPr>
              <w:t>政府采购云平台</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网址</w:t>
            </w:r>
            <w:r>
              <w:rPr>
                <w:rFonts w:hint="eastAsia" w:ascii="宋体" w:hAnsi="宋体" w:eastAsia="宋体" w:cs="宋体"/>
                <w:color w:val="auto"/>
                <w:szCs w:val="21"/>
                <w:highlight w:val="none"/>
              </w:rPr>
              <w:t xml:space="preserve">：http:// </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"http://www.zcygov.cn）"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www.zcygov.cn）</w:t>
            </w:r>
            <w:r>
              <w:rPr>
                <w:rFonts w:hint="eastAsia" w:ascii="宋体" w:hAnsi="宋体" w:eastAsia="宋体" w:cs="宋体"/>
                <w:color w:val="auto"/>
                <w:szCs w:val="21"/>
                <w:highlight w:val="none"/>
              </w:rPr>
              <w:fldChar w:fldCharType="end"/>
            </w:r>
          </w:p>
        </w:tc>
      </w:tr>
      <w:tr w14:paraId="6D1DB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92" w:type="dxa"/>
            <w:vAlign w:val="center"/>
          </w:tcPr>
          <w:p w14:paraId="3D4E6EE7">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.1</w:t>
            </w:r>
          </w:p>
        </w:tc>
        <w:tc>
          <w:tcPr>
            <w:tcW w:w="1901" w:type="dxa"/>
            <w:vAlign w:val="center"/>
          </w:tcPr>
          <w:p w14:paraId="081D2E09">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谈判小组组成</w:t>
            </w:r>
          </w:p>
        </w:tc>
        <w:tc>
          <w:tcPr>
            <w:tcW w:w="6462" w:type="dxa"/>
            <w:vAlign w:val="center"/>
          </w:tcPr>
          <w:p w14:paraId="160F3CF1">
            <w:pPr>
              <w:spacing w:line="360" w:lineRule="exact"/>
              <w:rPr>
                <w:rFonts w:hint="eastAsia" w:ascii="宋体" w:hAnsi="宋体" w:eastAsia="宋体" w:cs="宋体"/>
                <w:i w:val="0"/>
                <w:iCs w:val="0"/>
                <w:szCs w:val="21"/>
                <w:highlight w:val="none"/>
              </w:rPr>
            </w:pPr>
            <w:r>
              <w:rPr>
                <w:rFonts w:hint="eastAsia" w:ascii="宋体" w:hAnsi="宋体" w:eastAsia="宋体" w:cs="宋体"/>
                <w:i w:val="0"/>
                <w:iCs w:val="0"/>
                <w:szCs w:val="21"/>
                <w:highlight w:val="none"/>
              </w:rPr>
              <w:t>谈判及评审工作由采购代理机构负责组织，具体谈判、评审工作由依法组建的谈判小组负责，谈判小组由采购人代表和有关方面的专家组成。</w:t>
            </w:r>
          </w:p>
          <w:p w14:paraId="3B24D55A">
            <w:pPr>
              <w:spacing w:line="360" w:lineRule="exact"/>
              <w:rPr>
                <w:rFonts w:hint="eastAsia" w:ascii="宋体" w:hAnsi="宋体" w:eastAsia="宋体" w:cs="宋体"/>
                <w:i w:val="0"/>
                <w:iCs w:val="0"/>
                <w:szCs w:val="21"/>
                <w:highlight w:val="none"/>
              </w:rPr>
            </w:pPr>
            <w:r>
              <w:rPr>
                <w:rFonts w:hint="eastAsia" w:ascii="宋体" w:hAnsi="宋体" w:eastAsia="宋体" w:cs="宋体"/>
                <w:i w:val="0"/>
                <w:iCs w:val="0"/>
                <w:szCs w:val="21"/>
                <w:highlight w:val="none"/>
              </w:rPr>
              <w:t>谈判小组的构成：</w:t>
            </w:r>
            <w:r>
              <w:rPr>
                <w:rFonts w:hint="eastAsia" w:ascii="宋体" w:hAnsi="宋体" w:eastAsia="宋体" w:cs="宋体"/>
                <w:i w:val="0"/>
                <w:iCs w:val="0"/>
                <w:szCs w:val="21"/>
                <w:highlight w:val="none"/>
                <w:u w:val="single"/>
              </w:rPr>
              <w:t>3</w:t>
            </w:r>
            <w:r>
              <w:rPr>
                <w:rFonts w:hint="eastAsia" w:ascii="宋体" w:hAnsi="宋体" w:eastAsia="宋体" w:cs="宋体"/>
                <w:i w:val="0"/>
                <w:iCs w:val="0"/>
                <w:szCs w:val="21"/>
                <w:highlight w:val="none"/>
              </w:rPr>
              <w:t>人，其中采购人代表</w:t>
            </w:r>
            <w:r>
              <w:rPr>
                <w:rFonts w:hint="eastAsia" w:ascii="宋体" w:hAnsi="宋体" w:eastAsia="宋体" w:cs="宋体"/>
                <w:i w:val="0"/>
                <w:iCs w:val="0"/>
                <w:szCs w:val="21"/>
                <w:highlight w:val="none"/>
                <w:u w:val="single"/>
              </w:rPr>
              <w:t xml:space="preserve"> 0</w:t>
            </w:r>
            <w:r>
              <w:rPr>
                <w:rFonts w:hint="eastAsia" w:ascii="宋体" w:hAnsi="宋体" w:eastAsia="宋体" w:cs="宋体"/>
                <w:i w:val="0"/>
                <w:iCs w:val="0"/>
                <w:szCs w:val="21"/>
                <w:highlight w:val="none"/>
              </w:rPr>
              <w:t xml:space="preserve"> 人，专家 </w:t>
            </w:r>
            <w:r>
              <w:rPr>
                <w:rFonts w:hint="eastAsia" w:ascii="宋体" w:hAnsi="宋体" w:eastAsia="宋体" w:cs="宋体"/>
                <w:i w:val="0"/>
                <w:iCs w:val="0"/>
                <w:szCs w:val="21"/>
                <w:highlight w:val="none"/>
                <w:u w:val="single"/>
              </w:rPr>
              <w:t xml:space="preserve">3 </w:t>
            </w:r>
            <w:r>
              <w:rPr>
                <w:rFonts w:hint="eastAsia" w:ascii="宋体" w:hAnsi="宋体" w:eastAsia="宋体" w:cs="宋体"/>
                <w:i w:val="0"/>
                <w:iCs w:val="0"/>
                <w:szCs w:val="21"/>
                <w:highlight w:val="none"/>
              </w:rPr>
              <w:t>人。专家确定方</w:t>
            </w:r>
            <w:r>
              <w:rPr>
                <w:rFonts w:hint="eastAsia" w:ascii="宋体" w:hAnsi="宋体" w:eastAsia="宋体" w:cs="宋体"/>
                <w:i w:val="0"/>
                <w:iCs w:val="0"/>
                <w:szCs w:val="21"/>
                <w:highlight w:val="none"/>
                <w:u w:val="none"/>
              </w:rPr>
              <w:t>式：</w:t>
            </w:r>
            <w:r>
              <w:rPr>
                <w:rFonts w:hint="eastAsia" w:ascii="宋体" w:hAnsi="宋体" w:eastAsia="宋体" w:cs="宋体"/>
                <w:i w:val="0"/>
                <w:iCs w:val="0"/>
                <w:szCs w:val="21"/>
                <w:highlight w:val="none"/>
                <w:u w:val="none"/>
                <w:lang w:val="zh-CN"/>
              </w:rPr>
              <w:t>从</w:t>
            </w:r>
            <w:r>
              <w:rPr>
                <w:rFonts w:hint="eastAsia" w:ascii="宋体" w:hAnsi="宋体" w:eastAsia="宋体" w:cs="宋体"/>
                <w:i w:val="0"/>
                <w:iCs w:val="0"/>
                <w:szCs w:val="21"/>
                <w:highlight w:val="none"/>
                <w:u w:val="none"/>
                <w:lang w:val="zh-CN" w:eastAsia="zh-CN"/>
              </w:rPr>
              <w:t>吉林省</w:t>
            </w:r>
            <w:r>
              <w:rPr>
                <w:rFonts w:hint="eastAsia" w:ascii="宋体" w:hAnsi="宋体" w:eastAsia="宋体" w:cs="宋体"/>
                <w:i w:val="0"/>
                <w:iCs w:val="0"/>
                <w:szCs w:val="21"/>
                <w:highlight w:val="none"/>
                <w:u w:val="none"/>
                <w:lang w:val="en-US" w:eastAsia="zh-CN"/>
              </w:rPr>
              <w:t>政府采购云平台</w:t>
            </w:r>
            <w:r>
              <w:rPr>
                <w:rFonts w:hint="eastAsia" w:ascii="宋体" w:hAnsi="宋体" w:eastAsia="宋体" w:cs="宋体"/>
                <w:i w:val="0"/>
                <w:iCs w:val="0"/>
                <w:szCs w:val="21"/>
                <w:highlight w:val="none"/>
                <w:u w:val="none"/>
                <w:lang w:val="zh-CN"/>
              </w:rPr>
              <w:t>专家库中随机抽取</w:t>
            </w:r>
            <w:r>
              <w:rPr>
                <w:rFonts w:hint="eastAsia" w:ascii="宋体" w:hAnsi="宋体" w:eastAsia="宋体" w:cs="宋体"/>
                <w:i w:val="0"/>
                <w:iCs w:val="0"/>
                <w:szCs w:val="21"/>
                <w:highlight w:val="none"/>
                <w:u w:val="none"/>
              </w:rPr>
              <w:t>。</w:t>
            </w:r>
          </w:p>
        </w:tc>
      </w:tr>
      <w:tr w14:paraId="4CE51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992" w:type="dxa"/>
            <w:vAlign w:val="center"/>
          </w:tcPr>
          <w:p w14:paraId="331189CB">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20.2</w:t>
            </w:r>
          </w:p>
        </w:tc>
        <w:tc>
          <w:tcPr>
            <w:tcW w:w="1901" w:type="dxa"/>
            <w:vAlign w:val="center"/>
          </w:tcPr>
          <w:p w14:paraId="78D2C05C">
            <w:pPr>
              <w:spacing w:line="360" w:lineRule="exact"/>
              <w:jc w:val="center"/>
              <w:rPr>
                <w:rFonts w:hint="eastAsia" w:ascii="宋体" w:hAnsi="宋体" w:eastAsia="宋体" w:cs="宋体"/>
                <w:szCs w:val="21"/>
                <w:highlight w:val="none"/>
              </w:rPr>
            </w:pPr>
            <w:r>
              <w:rPr>
                <w:rFonts w:hint="eastAsia" w:ascii="宋体" w:hAnsi="宋体" w:eastAsia="宋体" w:cs="宋体"/>
                <w:kern w:val="0"/>
                <w:szCs w:val="21"/>
                <w:highlight w:val="none"/>
              </w:rPr>
              <w:t>评审办法</w:t>
            </w:r>
          </w:p>
        </w:tc>
        <w:tc>
          <w:tcPr>
            <w:tcW w:w="6462" w:type="dxa"/>
            <w:vAlign w:val="center"/>
          </w:tcPr>
          <w:p w14:paraId="2A26DA12">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具体详见第四章评审办法。</w:t>
            </w:r>
          </w:p>
        </w:tc>
      </w:tr>
      <w:tr w14:paraId="0B606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92" w:type="dxa"/>
            <w:vAlign w:val="center"/>
          </w:tcPr>
          <w:p w14:paraId="2AC5F6B8">
            <w:pPr>
              <w:spacing w:line="360" w:lineRule="exact"/>
              <w:jc w:val="center"/>
              <w:rPr>
                <w:rFonts w:hint="eastAsia" w:ascii="宋体" w:hAnsi="宋体" w:eastAsia="宋体" w:cs="宋体"/>
                <w:position w:val="-2"/>
                <w:szCs w:val="21"/>
                <w:highlight w:val="none"/>
                <w:lang w:val="en-US" w:eastAsia="zh-CN"/>
              </w:rPr>
            </w:pPr>
            <w:r>
              <w:rPr>
                <w:rFonts w:hint="eastAsia" w:ascii="宋体" w:hAnsi="宋体" w:eastAsia="宋体" w:cs="宋体"/>
                <w:position w:val="-2"/>
                <w:szCs w:val="21"/>
                <w:highlight w:val="none"/>
                <w:lang w:val="en-US" w:eastAsia="zh-CN"/>
              </w:rPr>
              <w:t>28</w:t>
            </w:r>
          </w:p>
        </w:tc>
        <w:tc>
          <w:tcPr>
            <w:tcW w:w="1901" w:type="dxa"/>
            <w:vAlign w:val="center"/>
          </w:tcPr>
          <w:p w14:paraId="3AF07E48">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成交结果公告</w:t>
            </w:r>
          </w:p>
          <w:p w14:paraId="0C5786C7">
            <w:pPr>
              <w:spacing w:line="360" w:lineRule="exact"/>
              <w:jc w:val="center"/>
              <w:rPr>
                <w:rFonts w:hint="eastAsia" w:ascii="宋体" w:hAnsi="宋体" w:eastAsia="宋体" w:cs="宋体"/>
                <w:position w:val="-2"/>
                <w:szCs w:val="21"/>
                <w:highlight w:val="none"/>
              </w:rPr>
            </w:pPr>
            <w:r>
              <w:rPr>
                <w:rFonts w:hint="eastAsia" w:ascii="宋体" w:hAnsi="宋体" w:eastAsia="宋体" w:cs="宋体"/>
                <w:szCs w:val="21"/>
                <w:highlight w:val="none"/>
              </w:rPr>
              <w:t>及成交通知书</w:t>
            </w:r>
          </w:p>
        </w:tc>
        <w:tc>
          <w:tcPr>
            <w:tcW w:w="6462" w:type="dxa"/>
            <w:vAlign w:val="center"/>
          </w:tcPr>
          <w:p w14:paraId="2671C186">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1、采购代理机构于评审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结果信息。</w:t>
            </w:r>
          </w:p>
          <w:p w14:paraId="4CBF6875">
            <w:pPr>
              <w:spacing w:line="360" w:lineRule="exact"/>
              <w:jc w:val="left"/>
              <w:rPr>
                <w:rFonts w:hint="eastAsia" w:ascii="宋体" w:hAnsi="宋体" w:eastAsia="宋体" w:cs="宋体"/>
                <w:szCs w:val="21"/>
                <w:highlight w:val="none"/>
              </w:rPr>
            </w:pPr>
            <w:r>
              <w:rPr>
                <w:rFonts w:hint="eastAsia" w:ascii="宋体" w:hAnsi="宋体" w:eastAsia="宋体" w:cs="宋体"/>
                <w:szCs w:val="21"/>
                <w:highlight w:val="none"/>
              </w:rPr>
              <w:t>2、在发布成交结果公告的同时，采购代理机构向成交供应商发出成交通知书。</w:t>
            </w:r>
          </w:p>
        </w:tc>
      </w:tr>
      <w:tr w14:paraId="280B7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992" w:type="dxa"/>
            <w:vAlign w:val="center"/>
          </w:tcPr>
          <w:p w14:paraId="4BF362D5">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9</w:t>
            </w:r>
            <w:r>
              <w:rPr>
                <w:rFonts w:hint="eastAsia" w:ascii="宋体" w:hAnsi="宋体" w:eastAsia="宋体" w:cs="宋体"/>
                <w:szCs w:val="21"/>
                <w:highlight w:val="none"/>
              </w:rPr>
              <w:t>.1</w:t>
            </w:r>
          </w:p>
        </w:tc>
        <w:tc>
          <w:tcPr>
            <w:tcW w:w="1901" w:type="dxa"/>
            <w:vAlign w:val="center"/>
          </w:tcPr>
          <w:p w14:paraId="41CA3D0D">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履约保证金</w:t>
            </w:r>
          </w:p>
        </w:tc>
        <w:tc>
          <w:tcPr>
            <w:tcW w:w="6462" w:type="dxa"/>
          </w:tcPr>
          <w:p w14:paraId="5D26BE71">
            <w:pPr>
              <w:spacing w:line="360" w:lineRule="exac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w:t>
            </w:r>
          </w:p>
        </w:tc>
      </w:tr>
      <w:tr w14:paraId="5B170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992" w:type="dxa"/>
            <w:vAlign w:val="center"/>
          </w:tcPr>
          <w:p w14:paraId="0696490A">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30</w:t>
            </w:r>
            <w:r>
              <w:rPr>
                <w:rFonts w:hint="eastAsia" w:ascii="宋体" w:hAnsi="宋体" w:eastAsia="宋体" w:cs="宋体"/>
                <w:szCs w:val="21"/>
                <w:highlight w:val="none"/>
              </w:rPr>
              <w:t>.1</w:t>
            </w:r>
          </w:p>
        </w:tc>
        <w:tc>
          <w:tcPr>
            <w:tcW w:w="1901" w:type="dxa"/>
            <w:vAlign w:val="center"/>
          </w:tcPr>
          <w:p w14:paraId="33B6FF28">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签订合同时间</w:t>
            </w:r>
          </w:p>
        </w:tc>
        <w:tc>
          <w:tcPr>
            <w:tcW w:w="6462" w:type="dxa"/>
            <w:vAlign w:val="center"/>
          </w:tcPr>
          <w:p w14:paraId="164957D9">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成交通知书发出之日起三十日内。</w:t>
            </w:r>
          </w:p>
        </w:tc>
      </w:tr>
      <w:tr w14:paraId="3ECCA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992" w:type="dxa"/>
            <w:vAlign w:val="center"/>
          </w:tcPr>
          <w:p w14:paraId="48273C5F">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30</w:t>
            </w:r>
            <w:r>
              <w:rPr>
                <w:rFonts w:hint="eastAsia" w:ascii="宋体" w:hAnsi="宋体" w:eastAsia="宋体" w:cs="宋体"/>
                <w:szCs w:val="21"/>
                <w:highlight w:val="none"/>
              </w:rPr>
              <w:t>.3</w:t>
            </w:r>
          </w:p>
        </w:tc>
        <w:tc>
          <w:tcPr>
            <w:tcW w:w="1901" w:type="dxa"/>
            <w:vAlign w:val="center"/>
          </w:tcPr>
          <w:p w14:paraId="357B2BE7">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合同备案存档</w:t>
            </w:r>
          </w:p>
        </w:tc>
        <w:tc>
          <w:tcPr>
            <w:tcW w:w="6462" w:type="dxa"/>
            <w:vAlign w:val="center"/>
          </w:tcPr>
          <w:p w14:paraId="0BA49F16">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政府采购合同双方自签订之日起1个工作日内将合同原件一份交采购代理机构。</w:t>
            </w:r>
          </w:p>
        </w:tc>
      </w:tr>
      <w:tr w14:paraId="3E0A7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92" w:type="dxa"/>
            <w:vAlign w:val="center"/>
          </w:tcPr>
          <w:p w14:paraId="09523745">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w:t>
            </w:r>
          </w:p>
        </w:tc>
        <w:tc>
          <w:tcPr>
            <w:tcW w:w="8363" w:type="dxa"/>
            <w:gridSpan w:val="2"/>
            <w:vAlign w:val="center"/>
          </w:tcPr>
          <w:p w14:paraId="0CAFA04A">
            <w:pPr>
              <w:pStyle w:val="12"/>
              <w:spacing w:line="400" w:lineRule="exact"/>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需要补充的其他内容</w:t>
            </w:r>
          </w:p>
        </w:tc>
      </w:tr>
      <w:tr w14:paraId="23169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92" w:type="dxa"/>
            <w:vAlign w:val="center"/>
          </w:tcPr>
          <w:p w14:paraId="70493407">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31.1</w:t>
            </w:r>
          </w:p>
        </w:tc>
        <w:tc>
          <w:tcPr>
            <w:tcW w:w="1901" w:type="dxa"/>
            <w:vAlign w:val="center"/>
          </w:tcPr>
          <w:p w14:paraId="2EB511C4">
            <w:pPr>
              <w:autoSpaceDE w:val="0"/>
              <w:autoSpaceDN w:val="0"/>
              <w:snapToGrid w:val="0"/>
              <w:spacing w:line="360" w:lineRule="exact"/>
              <w:jc w:val="center"/>
              <w:textAlignment w:val="bottom"/>
              <w:rPr>
                <w:rFonts w:hint="eastAsia" w:ascii="宋体" w:hAnsi="宋体" w:eastAsia="宋体" w:cs="宋体"/>
                <w:szCs w:val="21"/>
                <w:highlight w:val="none"/>
              </w:rPr>
            </w:pPr>
            <w:r>
              <w:rPr>
                <w:rFonts w:hint="eastAsia" w:ascii="宋体" w:hAnsi="宋体" w:eastAsia="宋体" w:cs="宋体"/>
                <w:highlight w:val="none"/>
              </w:rPr>
              <w:t>信用信息查询</w:t>
            </w:r>
          </w:p>
        </w:tc>
        <w:tc>
          <w:tcPr>
            <w:tcW w:w="6462" w:type="dxa"/>
            <w:vAlign w:val="center"/>
          </w:tcPr>
          <w:p w14:paraId="524FE5B6">
            <w:pPr>
              <w:autoSpaceDE w:val="0"/>
              <w:autoSpaceDN w:val="0"/>
              <w:snapToGrid w:val="0"/>
              <w:spacing w:line="360" w:lineRule="exact"/>
              <w:textAlignment w:val="bottom"/>
              <w:rPr>
                <w:rFonts w:hint="eastAsia" w:ascii="宋体" w:hAnsi="宋体" w:eastAsia="宋体" w:cs="宋体"/>
                <w:highlight w:val="none"/>
              </w:rPr>
            </w:pPr>
            <w:r>
              <w:rPr>
                <w:rFonts w:hint="eastAsia" w:ascii="宋体" w:hAnsi="宋体" w:eastAsia="宋体" w:cs="宋体"/>
                <w:highlight w:val="none"/>
              </w:rPr>
              <w:t>根据《关于做好政府采购有关信用主体标识码登记及在政府采购活动中查询使用信用记录有关问题的通知》财</w:t>
            </w:r>
            <w:r>
              <w:rPr>
                <w:rFonts w:hint="eastAsia" w:ascii="宋体" w:hAnsi="宋体" w:eastAsia="宋体" w:cs="宋体"/>
                <w:highlight w:val="none"/>
                <w:lang w:eastAsia="zh-CN"/>
              </w:rPr>
              <w:t>库</w:t>
            </w:r>
            <w:r>
              <w:rPr>
                <w:rFonts w:hint="eastAsia" w:ascii="宋体" w:hAnsi="宋体" w:eastAsia="宋体" w:cs="宋体"/>
                <w:highlight w:val="none"/>
              </w:rPr>
              <w:t>〔2016〕</w:t>
            </w:r>
            <w:r>
              <w:rPr>
                <w:rFonts w:hint="eastAsia" w:ascii="宋体" w:hAnsi="宋体" w:eastAsia="宋体" w:cs="宋体"/>
                <w:highlight w:val="none"/>
                <w:lang w:val="en-US" w:eastAsia="zh-CN"/>
              </w:rPr>
              <w:t>125</w:t>
            </w:r>
            <w:r>
              <w:rPr>
                <w:rFonts w:hint="eastAsia" w:ascii="宋体" w:hAnsi="宋体" w:eastAsia="宋体" w:cs="宋体"/>
                <w:highlight w:val="none"/>
              </w:rPr>
              <w:t>号的通知，采购代理机构在对</w:t>
            </w:r>
            <w:r>
              <w:rPr>
                <w:rFonts w:hint="eastAsia" w:ascii="宋体" w:hAnsi="宋体" w:eastAsia="宋体" w:cs="宋体"/>
                <w:highlight w:val="none"/>
                <w:lang w:val="en-US" w:eastAsia="zh-CN"/>
              </w:rPr>
              <w:t>提交响应文件的供应商</w:t>
            </w:r>
            <w:r>
              <w:rPr>
                <w:rFonts w:hint="eastAsia" w:ascii="宋体" w:hAnsi="宋体" w:eastAsia="宋体" w:cs="宋体"/>
                <w:highlight w:val="none"/>
              </w:rPr>
              <w:t>进行信用查询：</w:t>
            </w:r>
          </w:p>
          <w:p w14:paraId="63473DA1">
            <w:pPr>
              <w:autoSpaceDE w:val="0"/>
              <w:autoSpaceDN w:val="0"/>
              <w:snapToGrid w:val="0"/>
              <w:spacing w:line="360" w:lineRule="exact"/>
              <w:jc w:val="left"/>
              <w:textAlignment w:val="bottom"/>
              <w:rPr>
                <w:rFonts w:hint="eastAsia" w:ascii="宋体" w:hAnsi="宋体" w:eastAsia="宋体" w:cs="宋体"/>
                <w:highlight w:val="none"/>
              </w:rPr>
            </w:pPr>
            <w:r>
              <w:rPr>
                <w:rFonts w:hint="eastAsia" w:ascii="宋体" w:hAnsi="宋体" w:eastAsia="宋体" w:cs="宋体"/>
                <w:highlight w:val="none"/>
              </w:rPr>
              <w:t>（1）查询渠道：“信用中国”网站(www.creditchina.gov.cn)、中国政府采购网(www.ccgp.gov.cn)等；</w:t>
            </w:r>
          </w:p>
          <w:p w14:paraId="7E8BF050">
            <w:pPr>
              <w:autoSpaceDE w:val="0"/>
              <w:autoSpaceDN w:val="0"/>
              <w:snapToGrid w:val="0"/>
              <w:spacing w:line="360" w:lineRule="exact"/>
              <w:jc w:val="left"/>
              <w:textAlignment w:val="bottom"/>
              <w:rPr>
                <w:rFonts w:hint="eastAsia" w:ascii="宋体" w:hAnsi="宋体" w:eastAsia="宋体" w:cs="宋体"/>
                <w:highlight w:val="none"/>
              </w:rPr>
            </w:pPr>
            <w:r>
              <w:rPr>
                <w:rFonts w:hint="eastAsia" w:ascii="宋体" w:hAnsi="宋体" w:eastAsia="宋体" w:cs="宋体"/>
                <w:highlight w:val="none"/>
              </w:rPr>
              <w:t>（2）查询截止时点：</w:t>
            </w:r>
            <w:r>
              <w:rPr>
                <w:rFonts w:hint="eastAsia" w:ascii="宋体" w:hAnsi="宋体" w:eastAsia="宋体" w:cs="宋体"/>
                <w:highlight w:val="none"/>
                <w:lang w:val="en-US" w:eastAsia="zh-CN"/>
              </w:rPr>
              <w:t>同提交响应文件截止时间</w:t>
            </w:r>
            <w:r>
              <w:rPr>
                <w:rFonts w:hint="eastAsia" w:ascii="宋体" w:hAnsi="宋体" w:eastAsia="宋体" w:cs="宋体"/>
                <w:highlight w:val="none"/>
              </w:rPr>
              <w:t>；</w:t>
            </w:r>
          </w:p>
          <w:p w14:paraId="332213E5">
            <w:pPr>
              <w:autoSpaceDE w:val="0"/>
              <w:autoSpaceDN w:val="0"/>
              <w:snapToGrid w:val="0"/>
              <w:spacing w:line="360" w:lineRule="exact"/>
              <w:jc w:val="left"/>
              <w:textAlignment w:val="bottom"/>
              <w:rPr>
                <w:rFonts w:hint="eastAsia" w:ascii="宋体" w:hAnsi="宋体" w:eastAsia="宋体" w:cs="宋体"/>
                <w:highlight w:val="none"/>
              </w:rPr>
            </w:pPr>
            <w:r>
              <w:rPr>
                <w:rFonts w:hint="eastAsia" w:ascii="宋体" w:hAnsi="宋体" w:eastAsia="宋体" w:cs="宋体"/>
                <w:highlight w:val="none"/>
              </w:rPr>
              <w:t>（3）信用信息查询记录和证据留存方式：在查询网站中直接打印查询记录，打印材料作为采购活动资料保存。</w:t>
            </w:r>
          </w:p>
          <w:p w14:paraId="1226DF6D">
            <w:pPr>
              <w:pStyle w:val="24"/>
              <w:spacing w:line="360" w:lineRule="exact"/>
              <w:jc w:val="left"/>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highlight w:val="none"/>
              </w:rPr>
              <w:t>（4）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14:paraId="370A0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92" w:type="dxa"/>
            <w:vAlign w:val="center"/>
          </w:tcPr>
          <w:p w14:paraId="17AE8C07">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31.2</w:t>
            </w:r>
          </w:p>
        </w:tc>
        <w:tc>
          <w:tcPr>
            <w:tcW w:w="1901" w:type="dxa"/>
            <w:vAlign w:val="center"/>
          </w:tcPr>
          <w:p w14:paraId="18F9303E">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采购代理服务费</w:t>
            </w:r>
          </w:p>
        </w:tc>
        <w:tc>
          <w:tcPr>
            <w:tcW w:w="6462" w:type="dxa"/>
            <w:vAlign w:val="center"/>
          </w:tcPr>
          <w:p w14:paraId="6938801E">
            <w:pPr>
              <w:pStyle w:val="12"/>
              <w:spacing w:line="400" w:lineRule="exact"/>
              <w:rPr>
                <w:rFonts w:hint="eastAsia" w:ascii="宋体" w:hAnsi="宋体" w:eastAsia="宋体" w:cs="宋体"/>
                <w:szCs w:val="21"/>
                <w:highlight w:val="none"/>
                <w:lang w:val="en-US" w:eastAsia="zh-CN"/>
              </w:rPr>
            </w:pPr>
            <w:r>
              <w:rPr>
                <w:rFonts w:hint="eastAsia" w:ascii="宋体" w:hAnsi="宋体" w:eastAsia="宋体" w:cs="宋体"/>
                <w:color w:val="auto"/>
                <w:kern w:val="2"/>
                <w:sz w:val="21"/>
                <w:szCs w:val="24"/>
                <w:highlight w:val="none"/>
                <w:lang w:val="en-US" w:eastAsia="zh-CN" w:bidi="ar-SA"/>
              </w:rPr>
              <w:t>向成交供应商收取代理服务费。</w:t>
            </w:r>
            <w:r>
              <w:rPr>
                <w:rFonts w:hint="eastAsia" w:ascii="宋体" w:hAnsi="宋体" w:eastAsia="宋体" w:cs="宋体"/>
                <w:color w:val="auto"/>
                <w:kern w:val="2"/>
                <w:sz w:val="21"/>
                <w:szCs w:val="24"/>
                <w:highlight w:val="none"/>
                <w:lang w:val="zh-CN" w:eastAsia="zh-CN" w:bidi="ar-SA"/>
              </w:rPr>
              <w:t>执行国家发改委办公厅颁布的《关于进一步放开建设项目专业服务价格的通知》（发改办价格[2015]299号文件）规定的标准</w:t>
            </w:r>
            <w:r>
              <w:rPr>
                <w:rFonts w:hint="eastAsia" w:ascii="宋体" w:hAnsi="宋体" w:eastAsia="宋体" w:cs="宋体"/>
                <w:color w:val="auto"/>
                <w:kern w:val="2"/>
                <w:sz w:val="21"/>
                <w:szCs w:val="24"/>
                <w:highlight w:val="none"/>
                <w:lang w:val="en-US" w:eastAsia="zh-CN" w:bidi="ar-SA"/>
              </w:rPr>
              <w:t>,</w:t>
            </w:r>
            <w:r>
              <w:rPr>
                <w:rFonts w:hint="eastAsia" w:ascii="宋体" w:hAnsi="宋体" w:eastAsia="宋体" w:cs="宋体"/>
                <w:color w:val="auto"/>
                <w:kern w:val="2"/>
                <w:sz w:val="21"/>
                <w:szCs w:val="24"/>
                <w:highlight w:val="none"/>
                <w:lang w:val="zh-CN" w:eastAsia="zh-CN" w:bidi="ar-SA"/>
              </w:rPr>
              <w:t>按</w:t>
            </w:r>
            <w:r>
              <w:rPr>
                <w:rFonts w:hint="eastAsia" w:ascii="宋体" w:hAnsi="宋体" w:eastAsia="宋体" w:cs="宋体"/>
                <w:color w:val="auto"/>
                <w:kern w:val="2"/>
                <w:sz w:val="21"/>
                <w:szCs w:val="24"/>
                <w:highlight w:val="none"/>
                <w:lang w:val="en-US" w:eastAsia="zh-CN" w:bidi="ar-SA"/>
              </w:rPr>
              <w:t>成交金额的2</w:t>
            </w:r>
            <w:r>
              <w:rPr>
                <w:rFonts w:hint="eastAsia" w:ascii="宋体" w:hAnsi="宋体" w:eastAsia="宋体" w:cs="宋体"/>
                <w:color w:val="auto"/>
                <w:kern w:val="2"/>
                <w:sz w:val="21"/>
                <w:szCs w:val="24"/>
                <w:highlight w:val="none"/>
                <w:lang w:val="zh-CN" w:eastAsia="zh-CN" w:bidi="ar-SA"/>
              </w:rPr>
              <w:t>%收取代理服务费</w:t>
            </w:r>
            <w:r>
              <w:rPr>
                <w:rFonts w:hint="eastAsia" w:ascii="宋体" w:hAnsi="宋体" w:eastAsia="宋体" w:cs="宋体"/>
                <w:color w:val="auto"/>
                <w:kern w:val="2"/>
                <w:sz w:val="21"/>
                <w:szCs w:val="24"/>
                <w:highlight w:val="none"/>
                <w:lang w:val="en-US" w:eastAsia="zh-CN" w:bidi="ar-SA"/>
              </w:rPr>
              <w:t>。</w:t>
            </w:r>
          </w:p>
        </w:tc>
      </w:tr>
      <w:tr w14:paraId="02480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92" w:type="dxa"/>
            <w:vAlign w:val="center"/>
          </w:tcPr>
          <w:p w14:paraId="27AC009D">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31.3</w:t>
            </w:r>
          </w:p>
        </w:tc>
        <w:tc>
          <w:tcPr>
            <w:tcW w:w="1901" w:type="dxa"/>
            <w:vAlign w:val="center"/>
          </w:tcPr>
          <w:p w14:paraId="6CB2654F">
            <w:pPr>
              <w:spacing w:line="400" w:lineRule="exact"/>
              <w:jc w:val="center"/>
              <w:rPr>
                <w:rFonts w:hint="eastAsia" w:ascii="宋体" w:hAnsi="宋体" w:eastAsia="宋体" w:cs="宋体"/>
                <w:szCs w:val="21"/>
                <w:highlight w:val="none"/>
              </w:rPr>
            </w:pPr>
            <w:r>
              <w:rPr>
                <w:rFonts w:hint="eastAsia" w:ascii="宋体" w:hAnsi="宋体" w:eastAsia="宋体" w:cs="宋体"/>
                <w:color w:val="auto"/>
                <w:highlight w:val="none"/>
              </w:rPr>
              <w:t>是否采用电子招标投标</w:t>
            </w:r>
          </w:p>
        </w:tc>
        <w:tc>
          <w:tcPr>
            <w:tcW w:w="6462" w:type="dxa"/>
            <w:vAlign w:val="center"/>
          </w:tcPr>
          <w:p w14:paraId="5B76B64F">
            <w:pPr>
              <w:spacing w:line="38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w:t>
            </w:r>
          </w:p>
          <w:p w14:paraId="63AD09EE">
            <w:pPr>
              <w:spacing w:line="380" w:lineRule="exact"/>
              <w:rPr>
                <w:rFonts w:hint="eastAsia" w:ascii="宋体" w:hAnsi="宋体" w:eastAsia="宋体" w:cs="宋体"/>
                <w:color w:val="auto"/>
                <w:highlight w:val="none"/>
                <w:lang w:val="zh-CN" w:eastAsia="zh-CN"/>
              </w:rPr>
            </w:pPr>
            <w:r>
              <w:rPr>
                <w:rFonts w:hint="eastAsia" w:ascii="宋体" w:hAnsi="宋体" w:eastAsia="宋体" w:cs="宋体"/>
                <w:color w:val="auto"/>
                <w:szCs w:val="21"/>
                <w:highlight w:val="none"/>
              </w:rPr>
              <w:t>☑是,本项目采用全流程电子化采购，需通过政采云平台（https://www.zcygov.cn/）递交电子响应文件，供应商无须到现场。操作流程：供应商在政府采购云平台网注册入库成为正式供应商后，在平台上按《政府采购项目电子交易管理操作指南-供应商》进行操作。若对项目采购电子交易系统操作有疑问，可登录“政采云”平台（https://www.zcygov.cn/）点击右侧咨询小采，获取采小蜜智能服务管家帮助，或拨打政采云服务热线 400-881-7190或95763获取热线服务帮助。</w:t>
            </w:r>
          </w:p>
        </w:tc>
      </w:tr>
      <w:tr w14:paraId="7DD4D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92" w:type="dxa"/>
            <w:vAlign w:val="center"/>
          </w:tcPr>
          <w:p w14:paraId="6A2E1C86">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31.4</w:t>
            </w:r>
          </w:p>
        </w:tc>
        <w:tc>
          <w:tcPr>
            <w:tcW w:w="1901" w:type="dxa"/>
            <w:vAlign w:val="center"/>
          </w:tcPr>
          <w:p w14:paraId="194D252A">
            <w:pPr>
              <w:spacing w:line="40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响应文件远程解密方式</w:t>
            </w:r>
          </w:p>
        </w:tc>
        <w:tc>
          <w:tcPr>
            <w:tcW w:w="6462" w:type="dxa"/>
            <w:vAlign w:val="center"/>
          </w:tcPr>
          <w:p w14:paraId="733C8801">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本项目采用“政采云”平台</w:t>
            </w:r>
            <w:r>
              <w:rPr>
                <w:rFonts w:hint="eastAsia" w:ascii="宋体" w:hAnsi="宋体" w:eastAsia="宋体" w:cs="宋体"/>
                <w:color w:val="auto"/>
                <w:szCs w:val="21"/>
                <w:highlight w:val="none"/>
              </w:rPr>
              <w:t xml:space="preserve">（http:// </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"http://www.zcygov.cn）"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www.zcygov.cn）</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lang w:val="en-US" w:eastAsia="zh-CN"/>
              </w:rPr>
              <w:t>不见面开标大厅进行远程采购活动。</w:t>
            </w:r>
          </w:p>
          <w:p w14:paraId="1B59BA4D">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响应文件远程解密方式：</w:t>
            </w:r>
          </w:p>
          <w:p w14:paraId="1FD402BC">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 1 \* GB3 \* MERGEFORMAT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rPr>
              <w:t>①</w: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公布供应商名单后30分钟内，由供应商持制作该电子响应文件的相同数字证书（CA锁）及电脑进行远程解密（各供应商在响应文件提交截止时间前及“政采云”系统公布供应商名单前，不要提前进行远程解密）。</w:t>
            </w:r>
          </w:p>
          <w:p w14:paraId="5839B3D8">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 2 \* GB3 \* MERGEFORMAT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②</w: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响应文件解密截止时间后，“政采云”平台公布报价信息，供应商需持企业数字证书登录“政采云”平台在线确认报价信息。</w:t>
            </w:r>
          </w:p>
          <w:p w14:paraId="5CEBD71A">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 3 \* GB3 \* MERGEFORMAT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③</w: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因供应商自身原因未能按时完成解密的，视为逾期未提交响应文件，其响应无效。</w:t>
            </w:r>
          </w:p>
          <w:p w14:paraId="36A7465B">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b/>
                <w:bCs/>
                <w:color w:val="auto"/>
                <w:szCs w:val="21"/>
                <w:highlight w:val="none"/>
                <w:lang w:val="en-US" w:eastAsia="zh-CN"/>
              </w:rPr>
              <w:t>最后报价递交方式</w:t>
            </w:r>
            <w:r>
              <w:rPr>
                <w:rFonts w:hint="eastAsia" w:ascii="宋体" w:hAnsi="宋体" w:eastAsia="宋体" w:cs="宋体"/>
                <w:color w:val="auto"/>
                <w:szCs w:val="21"/>
                <w:highlight w:val="none"/>
                <w:lang w:val="en-US" w:eastAsia="zh-CN"/>
              </w:rPr>
              <w:t>：</w:t>
            </w:r>
          </w:p>
          <w:p w14:paraId="5F094507">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 1 \* GB3 \* MERGEFORMAT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①</w: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收到平台短信后5分钟内登录“政采云”平台（http://</w:t>
            </w: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HYPERLINK "http://www.zcygov.cn）"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www.zcygov.cn）</w: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，并于30分钟内提交最后报价，逾期未提交，其响应无效。</w:t>
            </w:r>
          </w:p>
          <w:p w14:paraId="0E22D9DF">
            <w:pPr>
              <w:spacing w:line="380" w:lineRule="exact"/>
              <w:rPr>
                <w:rFonts w:hint="eastAsia" w:ascii="宋体" w:hAnsi="宋体" w:eastAsia="宋体" w:cs="宋体"/>
                <w:highlight w:val="none"/>
                <w:lang w:val="en-US" w:eastAsia="zh-CN"/>
              </w:rPr>
            </w:pP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 2 \* GB3 \* MERGEFORMAT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②</w: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最后报价时须在附件中上传与最后报价对应的分项报价表。</w:t>
            </w:r>
          </w:p>
        </w:tc>
      </w:tr>
      <w:tr w14:paraId="6FC7A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992" w:type="dxa"/>
            <w:vAlign w:val="center"/>
          </w:tcPr>
          <w:p w14:paraId="26DDB234">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31.5</w:t>
            </w:r>
          </w:p>
        </w:tc>
        <w:tc>
          <w:tcPr>
            <w:tcW w:w="8363" w:type="dxa"/>
            <w:gridSpan w:val="2"/>
            <w:shd w:val="clear" w:color="auto" w:fill="auto"/>
            <w:vAlign w:val="center"/>
          </w:tcPr>
          <w:p w14:paraId="3B99754D">
            <w:pPr>
              <w:spacing w:line="38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根据工信部等部委发布的《关于印发中小企业划型标准规定的通知》（工信部联企业〔2011〕300号），符合相关条件的为中小微型企业。本项目所属行业为：</w:t>
            </w:r>
            <w:r>
              <w:rPr>
                <w:rFonts w:hint="eastAsia" w:ascii="宋体" w:hAnsi="宋体" w:eastAsia="宋体" w:cs="宋体"/>
                <w:color w:val="auto"/>
                <w:szCs w:val="21"/>
                <w:highlight w:val="none"/>
                <w:lang w:val="en-US" w:eastAsia="zh-CN"/>
              </w:rPr>
              <w:t>工</w:t>
            </w:r>
            <w:r>
              <w:rPr>
                <w:rFonts w:hint="eastAsia" w:ascii="宋体" w:hAnsi="宋体" w:eastAsia="宋体" w:cs="宋体"/>
                <w:color w:val="auto"/>
                <w:szCs w:val="21"/>
                <w:highlight w:val="none"/>
                <w:lang w:eastAsia="zh-CN"/>
              </w:rPr>
              <w:t>业</w:t>
            </w:r>
            <w:r>
              <w:rPr>
                <w:rFonts w:hint="eastAsia" w:ascii="宋体" w:hAnsi="宋体" w:eastAsia="宋体" w:cs="宋体"/>
                <w:color w:val="auto"/>
                <w:szCs w:val="21"/>
                <w:highlight w:val="none"/>
                <w:lang w:val="zh-CN"/>
              </w:rPr>
              <w:t>。</w:t>
            </w:r>
          </w:p>
          <w:p w14:paraId="68A12ADB">
            <w:pPr>
              <w:spacing w:line="38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zh-CN"/>
              </w:rPr>
              <w:t>本项目属于专门</w:t>
            </w:r>
            <w:r>
              <w:rPr>
                <w:rFonts w:hint="eastAsia" w:ascii="宋体" w:hAnsi="宋体" w:eastAsia="宋体" w:cs="宋体"/>
                <w:color w:val="auto"/>
                <w:szCs w:val="21"/>
                <w:highlight w:val="none"/>
                <w:lang w:val="en-US" w:eastAsia="zh-CN"/>
              </w:rPr>
              <w:t>面向</w:t>
            </w:r>
            <w:r>
              <w:rPr>
                <w:rFonts w:hint="eastAsia" w:ascii="宋体" w:hAnsi="宋体" w:eastAsia="宋体" w:cs="宋体"/>
                <w:color w:val="auto"/>
                <w:szCs w:val="21"/>
                <w:highlight w:val="none"/>
                <w:lang w:val="zh-CN"/>
              </w:rPr>
              <w:t>中小企业。按照《政府采购促进中小企业发展管理办法》（财库[20</w:t>
            </w:r>
            <w:r>
              <w:rPr>
                <w:rFonts w:hint="eastAsia" w:ascii="宋体" w:hAnsi="宋体" w:eastAsia="宋体" w:cs="宋体"/>
                <w:color w:val="auto"/>
                <w:szCs w:val="21"/>
                <w:highlight w:val="none"/>
              </w:rPr>
              <w:t>20</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46</w:t>
            </w:r>
            <w:r>
              <w:rPr>
                <w:rFonts w:hint="eastAsia" w:ascii="宋体" w:hAnsi="宋体" w:eastAsia="宋体" w:cs="宋体"/>
                <w:color w:val="auto"/>
                <w:szCs w:val="21"/>
                <w:highlight w:val="none"/>
                <w:lang w:val="zh-CN"/>
              </w:rPr>
              <w:t>号）的要求，供应商</w:t>
            </w:r>
            <w:r>
              <w:rPr>
                <w:rFonts w:hint="eastAsia" w:ascii="宋体" w:hAnsi="宋体" w:eastAsia="宋体" w:cs="宋体"/>
                <w:color w:val="auto"/>
                <w:szCs w:val="21"/>
                <w:highlight w:val="none"/>
                <w:lang w:val="en-US" w:eastAsia="zh-CN"/>
              </w:rPr>
              <w:t>提供的产品</w:t>
            </w:r>
            <w:r>
              <w:rPr>
                <w:rFonts w:hint="eastAsia" w:ascii="宋体" w:hAnsi="宋体" w:eastAsia="宋体" w:cs="宋体"/>
                <w:color w:val="auto"/>
                <w:szCs w:val="21"/>
                <w:highlight w:val="none"/>
                <w:lang w:val="zh-CN"/>
              </w:rPr>
              <w:t>应为</w:t>
            </w:r>
            <w:r>
              <w:rPr>
                <w:rFonts w:hint="eastAsia" w:ascii="宋体" w:hAnsi="宋体" w:eastAsia="宋体" w:cs="宋体"/>
                <w:color w:val="auto"/>
                <w:szCs w:val="21"/>
                <w:highlight w:val="none"/>
                <w:lang w:val="en-US" w:eastAsia="zh-CN"/>
              </w:rPr>
              <w:t>中小微企业、监狱企业、残疾人福利性单位制造</w:t>
            </w:r>
            <w:r>
              <w:rPr>
                <w:rFonts w:hint="eastAsia" w:ascii="宋体" w:hAnsi="宋体" w:eastAsia="宋体" w:cs="宋体"/>
                <w:color w:val="auto"/>
                <w:szCs w:val="21"/>
                <w:highlight w:val="none"/>
                <w:lang w:val="zh-CN"/>
              </w:rPr>
              <w:t>（中小微企业出具中小企业声明函、残疾人福利性单位出具残疾人福利性单位声明函、监狱企业提供由省级以上监狱管理局、戒毒管理局(含新疆生产建设兵团)出具的属于监狱企业的证明文件）。</w:t>
            </w:r>
          </w:p>
          <w:p w14:paraId="0ACB8470">
            <w:pPr>
              <w:spacing w:line="380" w:lineRule="exact"/>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符合要求的中小企业应当提供《政府采购促进中小企业发展管理办法》（财库[20</w:t>
            </w:r>
            <w:r>
              <w:rPr>
                <w:rFonts w:hint="eastAsia" w:ascii="宋体" w:hAnsi="宋体" w:eastAsia="宋体" w:cs="宋体"/>
                <w:color w:val="auto"/>
                <w:szCs w:val="21"/>
                <w:highlight w:val="none"/>
              </w:rPr>
              <w:t>20</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46</w:t>
            </w:r>
            <w:r>
              <w:rPr>
                <w:rFonts w:hint="eastAsia" w:ascii="宋体" w:hAnsi="宋体" w:eastAsia="宋体" w:cs="宋体"/>
                <w:color w:val="auto"/>
                <w:szCs w:val="21"/>
                <w:highlight w:val="none"/>
                <w:lang w:val="zh-CN"/>
              </w:rPr>
              <w:t>号）规定的《中小企业声明函》。无论实际情况如何，未提供《中小企业声明函》视为不符合条件。</w:t>
            </w:r>
          </w:p>
        </w:tc>
      </w:tr>
      <w:tr w14:paraId="09ABF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992" w:type="dxa"/>
            <w:vAlign w:val="center"/>
          </w:tcPr>
          <w:p w14:paraId="01A60845">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31.6</w:t>
            </w:r>
          </w:p>
        </w:tc>
        <w:tc>
          <w:tcPr>
            <w:tcW w:w="1901" w:type="dxa"/>
            <w:vAlign w:val="center"/>
          </w:tcPr>
          <w:p w14:paraId="3C7615F5">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解释权</w:t>
            </w:r>
          </w:p>
        </w:tc>
        <w:tc>
          <w:tcPr>
            <w:tcW w:w="6462" w:type="dxa"/>
            <w:vAlign w:val="center"/>
          </w:tcPr>
          <w:p w14:paraId="475CD28D">
            <w:pPr>
              <w:spacing w:line="360" w:lineRule="exact"/>
              <w:rPr>
                <w:rFonts w:hint="eastAsia" w:ascii="宋体" w:hAnsi="宋体" w:eastAsia="宋体" w:cs="宋体"/>
                <w:szCs w:val="21"/>
                <w:highlight w:val="none"/>
              </w:rPr>
            </w:pPr>
            <w:r>
              <w:rPr>
                <w:rFonts w:hint="eastAsia" w:ascii="宋体" w:hAnsi="宋体" w:eastAsia="宋体" w:cs="宋体"/>
                <w:szCs w:val="21"/>
                <w:highlight w:val="none"/>
              </w:rPr>
              <w:t>本竞争性谈判文件是根据《中华人民共和国政府采购法》、《中华人民共和国政府采购法实施条例》、《政府采购非招标采购方式管理办法》和政府采购管理有关规定编制，本竞争性谈判文件的解释权属于采购代理机构。</w:t>
            </w:r>
          </w:p>
        </w:tc>
      </w:tr>
      <w:tr w14:paraId="177A0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992" w:type="dxa"/>
            <w:vAlign w:val="center"/>
          </w:tcPr>
          <w:p w14:paraId="01396F5A">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31.7</w:t>
            </w:r>
          </w:p>
        </w:tc>
        <w:tc>
          <w:tcPr>
            <w:tcW w:w="1901" w:type="dxa"/>
            <w:vAlign w:val="center"/>
          </w:tcPr>
          <w:p w14:paraId="69BC6EEB">
            <w:pPr>
              <w:spacing w:line="360" w:lineRule="exact"/>
              <w:jc w:val="center"/>
              <w:rPr>
                <w:rFonts w:hint="eastAsia" w:ascii="宋体" w:hAnsi="宋体" w:eastAsia="宋体" w:cs="宋体"/>
                <w:szCs w:val="21"/>
                <w:highlight w:val="none"/>
              </w:rPr>
            </w:pPr>
            <w:r>
              <w:rPr>
                <w:rFonts w:hint="eastAsia" w:ascii="宋体" w:hAnsi="宋体" w:eastAsia="宋体" w:cs="宋体"/>
                <w:szCs w:val="21"/>
                <w:highlight w:val="none"/>
              </w:rPr>
              <w:t>付款方式</w:t>
            </w:r>
          </w:p>
        </w:tc>
        <w:tc>
          <w:tcPr>
            <w:tcW w:w="6462" w:type="dxa"/>
            <w:vAlign w:val="center"/>
          </w:tcPr>
          <w:p w14:paraId="68B0E037">
            <w:pPr>
              <w:spacing w:line="340" w:lineRule="exact"/>
              <w:rPr>
                <w:rFonts w:hint="eastAsia" w:ascii="宋体" w:hAnsi="宋体" w:eastAsia="宋体" w:cs="宋体"/>
                <w:szCs w:val="21"/>
                <w:highlight w:val="none"/>
                <w:lang w:val="en-US" w:eastAsia="zh-CN"/>
              </w:rPr>
            </w:pPr>
            <w:r>
              <w:rPr>
                <w:rFonts w:hint="eastAsia" w:ascii="宋体" w:hAnsi="宋体" w:eastAsia="宋体" w:cs="宋体"/>
                <w:spacing w:val="20"/>
                <w:sz w:val="21"/>
                <w:szCs w:val="21"/>
                <w:lang w:val="en-US" w:eastAsia="zh-CN"/>
              </w:rPr>
              <w:t>按合同约定执行。</w:t>
            </w:r>
          </w:p>
        </w:tc>
      </w:tr>
      <w:tr w14:paraId="6CC54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992" w:type="dxa"/>
            <w:vAlign w:val="center"/>
          </w:tcPr>
          <w:p w14:paraId="20D304F2">
            <w:pPr>
              <w:spacing w:line="36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31.8</w:t>
            </w:r>
          </w:p>
        </w:tc>
        <w:tc>
          <w:tcPr>
            <w:tcW w:w="1901" w:type="dxa"/>
            <w:vAlign w:val="center"/>
          </w:tcPr>
          <w:p w14:paraId="25B1D7F0">
            <w:pPr>
              <w:spacing w:line="340" w:lineRule="exact"/>
              <w:jc w:val="center"/>
              <w:rPr>
                <w:rFonts w:hint="eastAsia" w:ascii="宋体" w:hAnsi="宋体" w:eastAsia="宋体" w:cs="宋体"/>
                <w:spacing w:val="20"/>
                <w:sz w:val="21"/>
                <w:szCs w:val="21"/>
                <w:lang w:val="en-US" w:eastAsia="zh-CN"/>
              </w:rPr>
            </w:pPr>
            <w:r>
              <w:rPr>
                <w:rFonts w:hint="eastAsia" w:ascii="宋体" w:hAnsi="宋体" w:eastAsia="宋体" w:cs="宋体"/>
                <w:spacing w:val="20"/>
                <w:sz w:val="21"/>
                <w:szCs w:val="21"/>
                <w:lang w:val="en-US" w:eastAsia="zh-CN"/>
              </w:rPr>
              <w:t>保质期</w:t>
            </w:r>
          </w:p>
        </w:tc>
        <w:tc>
          <w:tcPr>
            <w:tcW w:w="6462" w:type="dxa"/>
            <w:vAlign w:val="center"/>
          </w:tcPr>
          <w:p w14:paraId="3C77BEA2">
            <w:pPr>
              <w:spacing w:line="340" w:lineRule="exact"/>
              <w:rPr>
                <w:rFonts w:hint="eastAsia" w:ascii="宋体" w:hAnsi="宋体" w:eastAsia="宋体" w:cs="宋体"/>
                <w:spacing w:val="20"/>
                <w:sz w:val="21"/>
                <w:szCs w:val="21"/>
                <w:lang w:val="en-US" w:eastAsia="zh-CN"/>
              </w:rPr>
            </w:pPr>
            <w:r>
              <w:rPr>
                <w:rFonts w:hint="eastAsia" w:ascii="宋体" w:hAnsi="宋体" w:eastAsia="宋体" w:cs="宋体"/>
                <w:spacing w:val="20"/>
                <w:sz w:val="21"/>
                <w:szCs w:val="21"/>
                <w:lang w:val="en-US" w:eastAsia="zh-CN"/>
              </w:rPr>
              <w:t>液体≥36个月，粉剂和颗粒型≥24个月。</w:t>
            </w:r>
          </w:p>
        </w:tc>
      </w:tr>
    </w:tbl>
    <w:p w14:paraId="082906E6">
      <w:pPr>
        <w:rPr>
          <w:rFonts w:hint="eastAsia" w:ascii="宋体" w:hAnsi="宋体" w:eastAsia="宋体" w:cs="宋体"/>
          <w:b/>
          <w:szCs w:val="21"/>
          <w:highlight w:val="none"/>
        </w:rPr>
      </w:pPr>
      <w:r>
        <w:rPr>
          <w:rFonts w:hint="eastAsia" w:ascii="宋体" w:hAnsi="宋体" w:eastAsia="宋体" w:cs="宋体"/>
          <w:b/>
          <w:szCs w:val="21"/>
          <w:highlight w:val="none"/>
        </w:rPr>
        <w:br w:type="page"/>
      </w:r>
    </w:p>
    <w:p w14:paraId="60690770">
      <w:pPr>
        <w:keepNext w:val="0"/>
        <w:keepLines w:val="0"/>
        <w:pageBreakBefore w:val="0"/>
        <w:widowControl w:val="0"/>
        <w:kinsoku/>
        <w:wordWrap/>
        <w:overflowPunct/>
        <w:topLinePunct w:val="0"/>
        <w:autoSpaceDE/>
        <w:autoSpaceDN/>
        <w:bidi w:val="0"/>
        <w:adjustRightInd/>
        <w:snapToGrid/>
        <w:spacing w:line="400" w:lineRule="exact"/>
        <w:ind w:firstLine="211" w:firstLineChars="100"/>
        <w:textAlignment w:val="auto"/>
        <w:rPr>
          <w:rFonts w:hint="eastAsia" w:ascii="宋体" w:hAnsi="宋体" w:eastAsia="宋体" w:cs="宋体"/>
          <w:highlight w:val="none"/>
        </w:rPr>
      </w:pPr>
      <w:r>
        <w:rPr>
          <w:rFonts w:hint="eastAsia" w:ascii="宋体" w:hAnsi="宋体" w:eastAsia="宋体" w:cs="宋体"/>
          <w:b/>
          <w:szCs w:val="21"/>
          <w:highlight w:val="none"/>
        </w:rPr>
        <w:t>1、适应范围</w:t>
      </w:r>
    </w:p>
    <w:p w14:paraId="5AE58FBB">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rPr>
        <w:t>1.1 项目名称及项目编号</w:t>
      </w:r>
    </w:p>
    <w:p w14:paraId="3AA9622B">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rPr>
        <w:t>项目名称：</w:t>
      </w:r>
      <w:r>
        <w:rPr>
          <w:rFonts w:hint="eastAsia" w:ascii="宋体" w:hAnsi="宋体" w:eastAsia="宋体" w:cs="宋体"/>
          <w:szCs w:val="21"/>
          <w:highlight w:val="none"/>
          <w:lang w:eastAsia="zh-CN"/>
        </w:rPr>
        <w:t>2025年榆树市大豆根瘤菌菌剂项目</w:t>
      </w:r>
      <w:r>
        <w:rPr>
          <w:rFonts w:hint="eastAsia" w:ascii="宋体" w:hAnsi="宋体" w:eastAsia="宋体" w:cs="宋体"/>
          <w:szCs w:val="21"/>
          <w:highlight w:val="none"/>
        </w:rPr>
        <w:t xml:space="preserve"> </w:t>
      </w:r>
    </w:p>
    <w:p w14:paraId="6E6B8BBF">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rPr>
        <w:t>项目编号：</w:t>
      </w:r>
      <w:r>
        <w:rPr>
          <w:rFonts w:hint="eastAsia" w:ascii="宋体" w:hAnsi="宋体" w:eastAsia="宋体" w:cs="宋体"/>
          <w:szCs w:val="21"/>
          <w:highlight w:val="none"/>
          <w:lang w:eastAsia="zh-CN"/>
        </w:rPr>
        <w:t>ZCGC-HW-20250418</w:t>
      </w:r>
    </w:p>
    <w:p w14:paraId="4A5FA63E">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rPr>
        <w:t>1.2本竞争性谈判文件（以下简称谈判文件）适用于本谈判项目的谈判、评标、合同履约、验收、付款等行为（法律、法规另有规定的，从其规定）。</w:t>
      </w:r>
    </w:p>
    <w:p w14:paraId="34A7F3B6">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b/>
          <w:szCs w:val="21"/>
          <w:highlight w:val="none"/>
          <w:lang w:val="en-US" w:eastAsia="zh-CN"/>
        </w:rPr>
      </w:pPr>
      <w:r>
        <w:rPr>
          <w:rFonts w:hint="eastAsia" w:ascii="宋体" w:hAnsi="宋体" w:eastAsia="宋体" w:cs="宋体"/>
          <w:b/>
          <w:szCs w:val="21"/>
          <w:highlight w:val="none"/>
        </w:rPr>
        <w:t>2、定义</w:t>
      </w:r>
      <w:r>
        <w:rPr>
          <w:rFonts w:hint="eastAsia" w:ascii="宋体" w:hAnsi="宋体" w:eastAsia="宋体" w:cs="宋体"/>
          <w:b/>
          <w:szCs w:val="21"/>
          <w:highlight w:val="none"/>
          <w:lang w:val="en-US" w:eastAsia="zh-CN"/>
        </w:rPr>
        <w:t xml:space="preserve"> </w:t>
      </w:r>
    </w:p>
    <w:p w14:paraId="76622F2B">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rPr>
        <w:t>2.1、“供应商”是指符合本次采购项目的供应商资格并提交响应文件、参加谈判的供应商。如果该供应商在本次谈判中成交，即成为“成交供应商”。</w:t>
      </w:r>
    </w:p>
    <w:p w14:paraId="2488EB02">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rPr>
        <w:t>2.2、“货物”系指按谈判文件规定，供应商须向采购人提供的一切</w:t>
      </w:r>
      <w:r>
        <w:rPr>
          <w:rFonts w:hint="eastAsia" w:ascii="宋体" w:hAnsi="宋体" w:eastAsia="宋体" w:cs="宋体"/>
          <w:szCs w:val="21"/>
          <w:highlight w:val="none"/>
          <w:lang w:val="en-US" w:eastAsia="zh-CN"/>
        </w:rPr>
        <w:t>货物</w:t>
      </w:r>
      <w:r>
        <w:rPr>
          <w:rFonts w:hint="eastAsia" w:ascii="宋体" w:hAnsi="宋体" w:eastAsia="宋体" w:cs="宋体"/>
          <w:szCs w:val="21"/>
          <w:highlight w:val="none"/>
        </w:rPr>
        <w:t>、保险、税金、备品备件、工具、手册及其它有关技术资料和材料。</w:t>
      </w:r>
    </w:p>
    <w:p w14:paraId="6CCB9C23">
      <w:pPr>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2.3、“服务”系指按谈判文件规定，供应商须承担的安装、调试、技术协助、校准、培训、技术指导以及其他类似的义务。</w:t>
      </w:r>
    </w:p>
    <w:p w14:paraId="3EC10597">
      <w:pPr>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2.4、“项目”系指供应商按谈判文件规定向采购人提供的货物和服务。</w:t>
      </w:r>
    </w:p>
    <w:p w14:paraId="394AC4E2">
      <w:pPr>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2.5、“书面形式”包括信函、传真、电报等。</w:t>
      </w:r>
    </w:p>
    <w:p w14:paraId="5721D1D6">
      <w:pPr>
        <w:spacing w:line="400" w:lineRule="exact"/>
        <w:ind w:firstLine="435"/>
        <w:rPr>
          <w:rFonts w:hint="eastAsia" w:ascii="宋体" w:hAnsi="宋体" w:eastAsia="宋体" w:cs="宋体"/>
          <w:bCs/>
          <w:szCs w:val="21"/>
          <w:highlight w:val="none"/>
        </w:rPr>
      </w:pPr>
      <w:r>
        <w:rPr>
          <w:rFonts w:hint="eastAsia" w:ascii="宋体" w:hAnsi="宋体" w:eastAsia="宋体" w:cs="宋体"/>
          <w:bCs/>
          <w:szCs w:val="21"/>
          <w:highlight w:val="none"/>
        </w:rPr>
        <w:t>2.6、采购需求中所有条款均为实质性条款。</w:t>
      </w:r>
    </w:p>
    <w:p w14:paraId="0AE3B98C">
      <w:pPr>
        <w:spacing w:line="400" w:lineRule="exact"/>
        <w:ind w:firstLine="435"/>
        <w:rPr>
          <w:rFonts w:hint="eastAsia" w:ascii="宋体" w:hAnsi="宋体" w:eastAsia="宋体" w:cs="宋体"/>
          <w:b/>
          <w:szCs w:val="21"/>
          <w:highlight w:val="none"/>
        </w:rPr>
      </w:pPr>
      <w:r>
        <w:rPr>
          <w:rFonts w:hint="eastAsia" w:ascii="宋体" w:hAnsi="宋体" w:eastAsia="宋体" w:cs="宋体"/>
          <w:b/>
          <w:szCs w:val="21"/>
          <w:highlight w:val="none"/>
        </w:rPr>
        <w:t>3、供应商资格</w:t>
      </w:r>
    </w:p>
    <w:p w14:paraId="4B421E9C">
      <w:pPr>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见供应商须知前附表。</w:t>
      </w:r>
    </w:p>
    <w:p w14:paraId="428480BB">
      <w:pPr>
        <w:spacing w:line="400" w:lineRule="exact"/>
        <w:ind w:firstLine="435"/>
        <w:rPr>
          <w:rFonts w:hint="eastAsia" w:ascii="宋体" w:hAnsi="宋体" w:eastAsia="宋体" w:cs="宋体"/>
          <w:b/>
          <w:szCs w:val="21"/>
          <w:highlight w:val="none"/>
        </w:rPr>
      </w:pPr>
      <w:r>
        <w:rPr>
          <w:rFonts w:hint="eastAsia" w:ascii="宋体" w:hAnsi="宋体" w:eastAsia="宋体" w:cs="宋体"/>
          <w:b/>
          <w:szCs w:val="21"/>
          <w:highlight w:val="none"/>
        </w:rPr>
        <w:t>4、谈判费用</w:t>
      </w:r>
    </w:p>
    <w:p w14:paraId="7E2931B3">
      <w:pPr>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见供应商须知前附表。</w:t>
      </w:r>
    </w:p>
    <w:p w14:paraId="12418F4D">
      <w:pPr>
        <w:tabs>
          <w:tab w:val="left" w:pos="1635"/>
        </w:tabs>
        <w:spacing w:line="400" w:lineRule="exact"/>
        <w:ind w:firstLine="435"/>
        <w:rPr>
          <w:rFonts w:hint="eastAsia" w:ascii="宋体" w:hAnsi="宋体" w:eastAsia="宋体" w:cs="宋体"/>
          <w:b/>
          <w:szCs w:val="21"/>
          <w:highlight w:val="none"/>
        </w:rPr>
      </w:pPr>
      <w:r>
        <w:rPr>
          <w:rFonts w:hint="eastAsia" w:ascii="宋体" w:hAnsi="宋体" w:eastAsia="宋体" w:cs="宋体"/>
          <w:b/>
          <w:szCs w:val="21"/>
          <w:highlight w:val="none"/>
        </w:rPr>
        <w:t>5、联合体谈判要求</w:t>
      </w:r>
    </w:p>
    <w:p w14:paraId="47326845">
      <w:pPr>
        <w:snapToGrid w:val="0"/>
        <w:spacing w:line="40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本项目不接受联合体参与谈判。</w:t>
      </w:r>
    </w:p>
    <w:p w14:paraId="0F275F55">
      <w:pPr>
        <w:tabs>
          <w:tab w:val="left" w:pos="2190"/>
        </w:tabs>
        <w:spacing w:line="400" w:lineRule="exact"/>
        <w:ind w:firstLine="413" w:firstLineChars="196"/>
        <w:rPr>
          <w:rFonts w:hint="eastAsia" w:ascii="宋体" w:hAnsi="宋体" w:eastAsia="宋体" w:cs="宋体"/>
          <w:b/>
          <w:szCs w:val="21"/>
          <w:highlight w:val="none"/>
        </w:rPr>
      </w:pPr>
      <w:r>
        <w:rPr>
          <w:rFonts w:hint="eastAsia" w:ascii="宋体" w:hAnsi="宋体" w:eastAsia="宋体" w:cs="宋体"/>
          <w:b/>
          <w:szCs w:val="21"/>
          <w:highlight w:val="none"/>
        </w:rPr>
        <w:t>6、质疑和投诉</w:t>
      </w:r>
      <w:r>
        <w:rPr>
          <w:rFonts w:hint="eastAsia" w:ascii="宋体" w:hAnsi="宋体" w:eastAsia="宋体" w:cs="宋体"/>
          <w:b/>
          <w:szCs w:val="21"/>
          <w:highlight w:val="none"/>
        </w:rPr>
        <w:tab/>
      </w:r>
    </w:p>
    <w:p w14:paraId="6CB3FE33">
      <w:pPr>
        <w:tabs>
          <w:tab w:val="left" w:pos="2190"/>
        </w:tabs>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6.1、</w:t>
      </w:r>
      <w:r>
        <w:rPr>
          <w:rFonts w:hint="eastAsia" w:ascii="宋体" w:hAnsi="宋体" w:eastAsia="宋体" w:cs="宋体"/>
          <w:highlight w:val="none"/>
        </w:rPr>
        <w:t>供应对政府采购活动事项有疑问的，可以向采购人、采购代理机构提出询问。</w:t>
      </w:r>
    </w:p>
    <w:p w14:paraId="0397FD3E">
      <w:pPr>
        <w:tabs>
          <w:tab w:val="left" w:pos="2190"/>
        </w:tabs>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6.2、供应商认为谈判文件使自己的合法权益受到损害的，应当在为购买谈判文件之日起七个工作日内，以书面形式</w:t>
      </w:r>
      <w:r>
        <w:rPr>
          <w:rFonts w:hint="eastAsia" w:ascii="宋体" w:hAnsi="宋体" w:eastAsia="宋体" w:cs="宋体"/>
          <w:szCs w:val="21"/>
          <w:highlight w:val="none"/>
        </w:rPr>
        <w:t>向采购代理机构提出质疑。采购代理机构应认真做好质疑处理工作。</w:t>
      </w:r>
    </w:p>
    <w:p w14:paraId="6093E0B0">
      <w:pPr>
        <w:tabs>
          <w:tab w:val="left" w:pos="2190"/>
        </w:tabs>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6.3、供应商认为采购过程使自己的合法权益受到损害的，应当在为各采购程序环节结束之日起七个工作日内，</w:t>
      </w:r>
      <w:r>
        <w:rPr>
          <w:rFonts w:hint="eastAsia" w:ascii="宋体" w:hAnsi="宋体" w:eastAsia="宋体" w:cs="宋体"/>
          <w:szCs w:val="21"/>
          <w:highlight w:val="none"/>
        </w:rPr>
        <w:t>以书面形式向采购代理机构提出质疑。采购代理机构应认真做好质疑处理工作。</w:t>
      </w:r>
    </w:p>
    <w:p w14:paraId="4A2E24DB">
      <w:pPr>
        <w:tabs>
          <w:tab w:val="left" w:pos="2190"/>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6.4、供应商</w:t>
      </w:r>
      <w:r>
        <w:rPr>
          <w:rFonts w:hint="eastAsia" w:ascii="宋体" w:hAnsi="宋体" w:eastAsia="宋体" w:cs="宋体"/>
          <w:szCs w:val="21"/>
          <w:highlight w:val="none"/>
        </w:rPr>
        <w:t>认为成交结果使自己的合法权益受到损害的，应当在成交公告期限届满之日起七个工作日内，以书面形式向采购代理机构提出质疑。采购代理机构应认真做好质疑处理工作。</w:t>
      </w:r>
    </w:p>
    <w:p w14:paraId="4FCCE130">
      <w:pPr>
        <w:tabs>
          <w:tab w:val="left" w:pos="2190"/>
        </w:tabs>
        <w:spacing w:line="40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6.5、供应商对采购代理机构的质疑答复不满意或者采购代理机构未在规定的时间内作出答复的，可以在答复期满后十五个工作日内向</w:t>
      </w:r>
      <w:r>
        <w:rPr>
          <w:rFonts w:hint="eastAsia" w:ascii="宋体" w:hAnsi="宋体" w:eastAsia="宋体" w:cs="宋体"/>
          <w:sz w:val="21"/>
          <w:szCs w:val="21"/>
          <w:highlight w:val="none"/>
        </w:rPr>
        <w:t>榆树市政府采购管理办公室</w:t>
      </w:r>
      <w:r>
        <w:rPr>
          <w:rFonts w:hint="eastAsia" w:ascii="宋体" w:hAnsi="宋体" w:eastAsia="宋体" w:cs="宋体"/>
          <w:szCs w:val="21"/>
          <w:highlight w:val="none"/>
        </w:rPr>
        <w:t>投诉。</w:t>
      </w:r>
    </w:p>
    <w:p w14:paraId="678869C5">
      <w:pPr>
        <w:tabs>
          <w:tab w:val="left" w:pos="2190"/>
        </w:tabs>
        <w:spacing w:line="38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6.6、质疑、投诉应当采用书面形式，质疑书、投诉书实行实名制，均应明确阐述谈判文件、采购过程或成交结果中使自己合法权益受到损害的实质性内容，提供相关事实、明确的请求，并提供必要的证明材料。质疑函格式详见附件。</w:t>
      </w:r>
    </w:p>
    <w:p w14:paraId="203EE85E">
      <w:pPr>
        <w:tabs>
          <w:tab w:val="left" w:pos="2190"/>
        </w:tabs>
        <w:spacing w:line="400" w:lineRule="exact"/>
        <w:rPr>
          <w:rFonts w:hint="eastAsia" w:ascii="宋体" w:hAnsi="宋体" w:eastAsia="宋体" w:cs="宋体"/>
          <w:szCs w:val="21"/>
          <w:highlight w:val="none"/>
        </w:rPr>
      </w:pPr>
      <w:r>
        <w:rPr>
          <w:rFonts w:hint="eastAsia" w:ascii="宋体" w:hAnsi="宋体" w:eastAsia="宋体" w:cs="宋体"/>
          <w:szCs w:val="21"/>
          <w:highlight w:val="none"/>
        </w:rPr>
        <w:t xml:space="preserve">   7、分包</w:t>
      </w:r>
    </w:p>
    <w:p w14:paraId="36CAD5EC">
      <w:pPr>
        <w:tabs>
          <w:tab w:val="left" w:pos="2190"/>
        </w:tabs>
        <w:spacing w:line="380" w:lineRule="exact"/>
        <w:ind w:firstLine="435"/>
        <w:rPr>
          <w:rFonts w:hint="eastAsia" w:ascii="宋体" w:hAnsi="宋体" w:eastAsia="宋体" w:cs="宋体"/>
          <w:szCs w:val="21"/>
          <w:highlight w:val="none"/>
          <w:lang w:val="en-US" w:eastAsia="zh-CN"/>
        </w:rPr>
      </w:pPr>
      <w:r>
        <w:rPr>
          <w:rFonts w:hint="eastAsia" w:ascii="宋体" w:hAnsi="宋体" w:eastAsia="宋体" w:cs="宋体"/>
          <w:szCs w:val="21"/>
          <w:highlight w:val="none"/>
        </w:rPr>
        <w:t>不允许。</w:t>
      </w:r>
    </w:p>
    <w:p w14:paraId="1C568F2B">
      <w:pPr>
        <w:pStyle w:val="2"/>
        <w:numPr>
          <w:ilvl w:val="0"/>
          <w:numId w:val="4"/>
        </w:num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偏离</w:t>
      </w:r>
    </w:p>
    <w:p w14:paraId="462085B7">
      <w:pPr>
        <w:tabs>
          <w:tab w:val="left" w:pos="2190"/>
        </w:tabs>
        <w:spacing w:line="380" w:lineRule="exact"/>
        <w:ind w:firstLine="435"/>
        <w:rPr>
          <w:rFonts w:hint="eastAsia" w:ascii="宋体" w:hAnsi="宋体" w:eastAsia="宋体" w:cs="宋体"/>
          <w:szCs w:val="21"/>
          <w:highlight w:val="none"/>
          <w:lang w:val="en-US" w:eastAsia="zh-CN"/>
        </w:rPr>
      </w:pPr>
      <w:r>
        <w:rPr>
          <w:rFonts w:hint="eastAsia" w:ascii="宋体" w:hAnsi="宋体" w:eastAsia="宋体" w:cs="宋体"/>
          <w:szCs w:val="21"/>
          <w:highlight w:val="none"/>
        </w:rPr>
        <w:t>不允许。</w:t>
      </w:r>
    </w:p>
    <w:p w14:paraId="6C506EDD">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9</w:t>
      </w:r>
      <w:r>
        <w:rPr>
          <w:rFonts w:hint="eastAsia" w:ascii="宋体" w:hAnsi="宋体" w:eastAsia="宋体" w:cs="宋体"/>
          <w:szCs w:val="21"/>
          <w:highlight w:val="none"/>
        </w:rPr>
        <w:t>、特别说明</w:t>
      </w:r>
    </w:p>
    <w:p w14:paraId="19FEF058">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9</w:t>
      </w:r>
      <w:r>
        <w:rPr>
          <w:rFonts w:hint="eastAsia" w:ascii="宋体" w:hAnsi="宋体" w:eastAsia="宋体" w:cs="宋体"/>
          <w:szCs w:val="21"/>
          <w:highlight w:val="none"/>
        </w:rPr>
        <w:t>.1单位负责人为同一人或者存在直接控股、管理关系的，不得参加同一合同项下</w:t>
      </w:r>
      <w:r>
        <w:rPr>
          <w:rFonts w:hint="eastAsia" w:ascii="宋体" w:hAnsi="宋体" w:eastAsia="宋体" w:cs="宋体"/>
          <w:szCs w:val="21"/>
          <w:highlight w:val="none"/>
        </w:rPr>
        <w:t>分标</w:t>
      </w:r>
      <w:r>
        <w:rPr>
          <w:rFonts w:hint="eastAsia" w:ascii="宋体" w:hAnsi="宋体" w:eastAsia="宋体" w:cs="宋体"/>
          <w:szCs w:val="21"/>
          <w:highlight w:val="none"/>
        </w:rPr>
        <w:t>谈判或未划分分标的同一</w:t>
      </w:r>
      <w:r>
        <w:rPr>
          <w:rFonts w:hint="eastAsia" w:ascii="宋体" w:hAnsi="宋体" w:eastAsia="宋体" w:cs="宋体"/>
          <w:szCs w:val="21"/>
          <w:highlight w:val="none"/>
        </w:rPr>
        <w:t>合同项下</w:t>
      </w:r>
      <w:r>
        <w:rPr>
          <w:rFonts w:hint="eastAsia" w:ascii="宋体" w:hAnsi="宋体" w:eastAsia="宋体" w:cs="宋体"/>
          <w:szCs w:val="21"/>
          <w:highlight w:val="none"/>
        </w:rPr>
        <w:t>的谈判，否则，响应文件无效。</w:t>
      </w:r>
    </w:p>
    <w:p w14:paraId="2E6393BC">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hint="eastAsia" w:ascii="宋体" w:hAnsi="宋体" w:eastAsia="宋体" w:cs="宋体"/>
          <w:szCs w:val="21"/>
          <w:highlight w:val="none"/>
        </w:rPr>
      </w:pPr>
      <w:r>
        <w:rPr>
          <w:rFonts w:hint="eastAsia" w:ascii="宋体" w:hAnsi="宋体" w:eastAsia="宋体" w:cs="宋体"/>
          <w:szCs w:val="21"/>
          <w:highlight w:val="none"/>
        </w:rPr>
        <w:t>除单一来源采购项目外，为采购项目提供整体设计、规范编制或者项目管理、监理、检测等服务的供应商，不得再参加该采购项目的其他采购活动，否则响应文件无效。</w:t>
      </w:r>
    </w:p>
    <w:p w14:paraId="4F19B350">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lang w:val="en-US" w:eastAsia="zh-CN"/>
        </w:rPr>
        <w:t>9</w:t>
      </w:r>
      <w:r>
        <w:rPr>
          <w:rFonts w:hint="eastAsia" w:ascii="宋体" w:hAnsi="宋体" w:eastAsia="宋体" w:cs="宋体"/>
          <w:highlight w:val="none"/>
        </w:rPr>
        <w:t>.2供应商竞标所使用的资格、信誉、荣誉、业绩与企业认证必须为本法人（负责人、自然人）所拥有。供应商竞标所使用的采购项目实施人员必须为本法人（负责人）员工（或必须为本法人或控股公司正式员工）。</w:t>
      </w:r>
    </w:p>
    <w:p w14:paraId="56785B76">
      <w:pPr>
        <w:pStyle w:val="9"/>
        <w:keepNext w:val="0"/>
        <w:keepLines w:val="0"/>
        <w:pageBreakBefore w:val="0"/>
        <w:kinsoku/>
        <w:wordWrap/>
        <w:overflowPunct/>
        <w:topLinePunct w:val="0"/>
        <w:autoSpaceDE/>
        <w:autoSpaceDN/>
        <w:bidi w:val="0"/>
        <w:adjustRightInd/>
        <w:snapToGrid w:val="0"/>
        <w:spacing w:after="0" w:line="380" w:lineRule="exact"/>
        <w:ind w:left="2" w:leftChars="1" w:firstLine="420" w:firstLineChars="200"/>
        <w:textAlignment w:val="auto"/>
        <w:rPr>
          <w:rFonts w:hint="eastAsia" w:ascii="宋体" w:hAnsi="宋体" w:eastAsia="宋体" w:cs="宋体"/>
          <w:highlight w:val="none"/>
        </w:rPr>
      </w:pPr>
      <w:r>
        <w:rPr>
          <w:rFonts w:hint="eastAsia" w:ascii="宋体" w:hAnsi="宋体" w:eastAsia="宋体" w:cs="宋体"/>
          <w:highlight w:val="none"/>
          <w:lang w:val="en-US" w:eastAsia="zh-CN"/>
        </w:rPr>
        <w:t>9</w:t>
      </w:r>
      <w:r>
        <w:rPr>
          <w:rFonts w:hint="eastAsia" w:ascii="宋体" w:hAnsi="宋体" w:eastAsia="宋体" w:cs="宋体"/>
          <w:highlight w:val="none"/>
        </w:rPr>
        <w:t>.</w:t>
      </w:r>
      <w:r>
        <w:rPr>
          <w:rFonts w:hint="eastAsia" w:ascii="宋体" w:hAnsi="宋体" w:eastAsia="宋体" w:cs="宋体"/>
          <w:highlight w:val="none"/>
          <w:lang w:val="en-US" w:eastAsia="zh-CN"/>
        </w:rPr>
        <w:t>3</w:t>
      </w:r>
      <w:r>
        <w:rPr>
          <w:rFonts w:hint="eastAsia" w:ascii="宋体" w:hAnsi="宋体" w:eastAsia="宋体" w:cs="宋体"/>
          <w:highlight w:val="none"/>
        </w:rPr>
        <w:t>供应商应仔细阅读竞争性谈判文件的所有内容，按照竞争性谈判文件的要求提交响应文件，并对所提供的全部资料的真实性承担法律责任。</w:t>
      </w:r>
    </w:p>
    <w:p w14:paraId="7AFCEF6A">
      <w:pPr>
        <w:pStyle w:val="9"/>
        <w:keepNext w:val="0"/>
        <w:keepLines w:val="0"/>
        <w:pageBreakBefore w:val="0"/>
        <w:kinsoku/>
        <w:wordWrap/>
        <w:overflowPunct/>
        <w:topLinePunct w:val="0"/>
        <w:autoSpaceDE/>
        <w:autoSpaceDN/>
        <w:bidi w:val="0"/>
        <w:adjustRightInd/>
        <w:snapToGrid w:val="0"/>
        <w:spacing w:after="0" w:line="380" w:lineRule="exact"/>
        <w:ind w:left="2" w:leftChars="1" w:firstLine="420" w:firstLineChars="200"/>
        <w:textAlignment w:val="auto"/>
        <w:rPr>
          <w:rFonts w:hint="eastAsia" w:ascii="宋体" w:hAnsi="宋体" w:eastAsia="宋体" w:cs="宋体"/>
          <w:highlight w:val="none"/>
        </w:rPr>
      </w:pPr>
      <w:r>
        <w:rPr>
          <w:rFonts w:hint="eastAsia" w:ascii="宋体" w:hAnsi="宋体" w:eastAsia="宋体" w:cs="宋体"/>
          <w:highlight w:val="none"/>
          <w:lang w:val="en-US" w:eastAsia="zh-CN"/>
        </w:rPr>
        <w:t>9</w:t>
      </w:r>
      <w:r>
        <w:rPr>
          <w:rFonts w:hint="eastAsia" w:ascii="宋体" w:hAnsi="宋体" w:eastAsia="宋体" w:cs="宋体"/>
          <w:highlight w:val="none"/>
        </w:rPr>
        <w:t>.</w:t>
      </w:r>
      <w:r>
        <w:rPr>
          <w:rFonts w:hint="eastAsia" w:ascii="宋体" w:hAnsi="宋体" w:eastAsia="宋体" w:cs="宋体"/>
          <w:highlight w:val="none"/>
          <w:lang w:val="en-US" w:eastAsia="zh-CN"/>
        </w:rPr>
        <w:t>4</w:t>
      </w:r>
      <w:r>
        <w:rPr>
          <w:rFonts w:hint="eastAsia" w:ascii="宋体" w:hAnsi="宋体" w:eastAsia="宋体" w:cs="宋体"/>
          <w:highlight w:val="none"/>
          <w:lang w:eastAsia="zh-CN"/>
        </w:rPr>
        <w:t xml:space="preserve"> </w:t>
      </w:r>
      <w:r>
        <w:rPr>
          <w:rFonts w:hint="eastAsia" w:ascii="宋体" w:hAnsi="宋体" w:eastAsia="宋体" w:cs="宋体"/>
          <w:highlight w:val="none"/>
        </w:rPr>
        <w:t>供应商在谈判活动中提供任何虚假材料，其响应文件无效，并报监管部门查处；成交后发现的，成交人须依照《中华人民共和国消费者权益保护法》第49条之规定双倍赔偿采购人，且民事赔偿并不免除违法供应商的行政与刑事责任。</w:t>
      </w:r>
    </w:p>
    <w:p w14:paraId="4A62628E">
      <w:pPr>
        <w:pStyle w:val="9"/>
        <w:keepNext w:val="0"/>
        <w:keepLines w:val="0"/>
        <w:pageBreakBefore w:val="0"/>
        <w:kinsoku/>
        <w:wordWrap/>
        <w:overflowPunct/>
        <w:topLinePunct w:val="0"/>
        <w:autoSpaceDE/>
        <w:autoSpaceDN/>
        <w:bidi w:val="0"/>
        <w:adjustRightInd/>
        <w:snapToGrid w:val="0"/>
        <w:spacing w:after="0" w:line="380" w:lineRule="exact"/>
        <w:ind w:left="2" w:leftChars="1" w:firstLine="42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9.5根据</w:t>
      </w:r>
      <w:r>
        <w:rPr>
          <w:rFonts w:hint="eastAsia" w:ascii="宋体" w:hAnsi="宋体" w:eastAsia="宋体" w:cs="宋体"/>
          <w:highlight w:val="none"/>
        </w:rPr>
        <w:t>《</w:t>
      </w:r>
      <w:r>
        <w:rPr>
          <w:rFonts w:hint="eastAsia" w:ascii="宋体" w:hAnsi="宋体" w:eastAsia="宋体" w:cs="宋体"/>
          <w:highlight w:val="none"/>
          <w:lang w:eastAsia="zh-CN"/>
        </w:rPr>
        <w:t>政府采购促进中小企业发展管理办法</w:t>
      </w:r>
      <w:r>
        <w:rPr>
          <w:rFonts w:hint="eastAsia" w:ascii="宋体" w:hAnsi="宋体" w:eastAsia="宋体" w:cs="宋体"/>
          <w:highlight w:val="none"/>
        </w:rPr>
        <w:t>》</w:t>
      </w:r>
      <w:r>
        <w:rPr>
          <w:rFonts w:hint="eastAsia" w:ascii="宋体" w:hAnsi="宋体" w:eastAsia="宋体" w:cs="宋体"/>
          <w:highlight w:val="none"/>
          <w:lang w:eastAsia="zh-CN"/>
        </w:rPr>
        <w:t>（财库</w:t>
      </w:r>
      <w:r>
        <w:rPr>
          <w:rFonts w:hint="eastAsia" w:ascii="宋体" w:hAnsi="宋体" w:eastAsia="宋体" w:cs="宋体"/>
          <w:highlight w:val="none"/>
          <w:lang w:val="en-US" w:eastAsia="zh-CN"/>
        </w:rPr>
        <w:t>[2020]46号规定</w:t>
      </w:r>
      <w:r>
        <w:rPr>
          <w:rFonts w:hint="eastAsia" w:ascii="宋体" w:hAnsi="宋体" w:eastAsia="宋体" w:cs="宋体"/>
          <w:highlight w:val="none"/>
          <w:lang w:eastAsia="zh-CN"/>
        </w:rPr>
        <w:t>），</w:t>
      </w:r>
      <w:r>
        <w:rPr>
          <w:rFonts w:hint="eastAsia" w:ascii="宋体" w:hAnsi="宋体" w:eastAsia="宋体" w:cs="宋体"/>
          <w:highlight w:val="none"/>
        </w:rPr>
        <w:t>《</w:t>
      </w:r>
      <w:r>
        <w:rPr>
          <w:rFonts w:hint="eastAsia" w:ascii="宋体" w:hAnsi="宋体" w:eastAsia="宋体" w:cs="宋体"/>
          <w:highlight w:val="none"/>
          <w:lang w:eastAsia="zh-CN"/>
        </w:rPr>
        <w:t>吉林省政府采购促进中小企业发展实施方案</w:t>
      </w:r>
      <w:r>
        <w:rPr>
          <w:rFonts w:hint="eastAsia" w:ascii="宋体" w:hAnsi="宋体" w:eastAsia="宋体" w:cs="宋体"/>
          <w:highlight w:val="none"/>
        </w:rPr>
        <w:t>》</w:t>
      </w:r>
      <w:r>
        <w:rPr>
          <w:rFonts w:hint="eastAsia" w:ascii="宋体" w:hAnsi="宋体" w:eastAsia="宋体" w:cs="宋体"/>
          <w:highlight w:val="none"/>
          <w:lang w:eastAsia="zh-CN"/>
        </w:rPr>
        <w:t>的通知【</w:t>
      </w:r>
      <w:r>
        <w:rPr>
          <w:rFonts w:hint="eastAsia" w:ascii="宋体" w:hAnsi="宋体" w:eastAsia="宋体" w:cs="宋体"/>
          <w:highlight w:val="none"/>
          <w:lang w:val="en-US" w:eastAsia="zh-CN"/>
        </w:rPr>
        <w:t>2021</w:t>
      </w:r>
      <w:r>
        <w:rPr>
          <w:rFonts w:hint="eastAsia" w:ascii="宋体" w:hAnsi="宋体" w:eastAsia="宋体" w:cs="宋体"/>
          <w:highlight w:val="none"/>
          <w:lang w:eastAsia="zh-CN"/>
        </w:rPr>
        <w:t>】</w:t>
      </w:r>
      <w:r>
        <w:rPr>
          <w:rFonts w:hint="eastAsia" w:ascii="宋体" w:hAnsi="宋体" w:eastAsia="宋体" w:cs="宋体"/>
          <w:highlight w:val="none"/>
          <w:lang w:val="en-US" w:eastAsia="zh-CN"/>
        </w:rPr>
        <w:t>50号文件。</w:t>
      </w:r>
    </w:p>
    <w:p w14:paraId="26D30B00">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9</w:t>
      </w:r>
      <w:r>
        <w:rPr>
          <w:rFonts w:hint="eastAsia" w:ascii="宋体" w:hAnsi="宋体" w:eastAsia="宋体" w:cs="宋体"/>
          <w:bCs/>
          <w:szCs w:val="21"/>
          <w:highlight w:val="none"/>
        </w:rPr>
        <w:t>.5</w:t>
      </w: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rPr>
        <w:t>大中型企业和其他自然人、法人或者其他组织与小型、微型企业组成联合体投标，联合体协议中约定小型、微型企业的协议合同金额占到联合体协议合同总金额30%以上的，联合体投标价给予</w:t>
      </w:r>
      <w:r>
        <w:rPr>
          <w:rFonts w:hint="eastAsia" w:ascii="宋体" w:hAnsi="宋体" w:eastAsia="宋体" w:cs="宋体"/>
          <w:bCs/>
          <w:szCs w:val="21"/>
          <w:highlight w:val="none"/>
          <w:lang w:val="en-US" w:eastAsia="zh-CN"/>
        </w:rPr>
        <w:t>4</w:t>
      </w:r>
      <w:r>
        <w:rPr>
          <w:rFonts w:hint="eastAsia" w:ascii="宋体" w:hAnsi="宋体" w:eastAsia="宋体" w:cs="宋体"/>
          <w:bCs/>
          <w:szCs w:val="21"/>
          <w:highlight w:val="none"/>
        </w:rPr>
        <w:t>%的扣除，扣除后的价格为评标价；联合体各方均为小型、微型企业的，联合体视同为小型、微型企业享受本办法第四条、第五条规定的扶持政策（计算方式见“评标办法”）。组成联合体的大中型企业和其他自然人、法人或者其他组织，与小型、微型企业之间不得存在投资关系。（是否接受联合体具体见第一章“竞争性谈判公告”）</w:t>
      </w:r>
    </w:p>
    <w:p w14:paraId="028CA6A7">
      <w:pPr>
        <w:keepNext w:val="0"/>
        <w:keepLines w:val="0"/>
        <w:pageBreakBefore w:val="0"/>
        <w:kinsoku/>
        <w:wordWrap/>
        <w:overflowPunct/>
        <w:topLinePunct w:val="0"/>
        <w:autoSpaceDE w:val="0"/>
        <w:autoSpaceDN w:val="0"/>
        <w:bidi w:val="0"/>
        <w:adjustRightInd w:val="0"/>
        <w:snapToGrid/>
        <w:spacing w:line="380" w:lineRule="exact"/>
        <w:ind w:firstLine="420" w:firstLineChars="200"/>
        <w:jc w:val="left"/>
        <w:textAlignment w:val="auto"/>
        <w:rPr>
          <w:rFonts w:hint="eastAsia" w:ascii="宋体" w:hAnsi="宋体" w:eastAsia="宋体" w:cs="宋体"/>
          <w:bCs/>
          <w:szCs w:val="18"/>
          <w:highlight w:val="none"/>
          <w:lang w:val="zh-CN"/>
        </w:rPr>
      </w:pPr>
      <w:r>
        <w:rPr>
          <w:rFonts w:hint="eastAsia" w:ascii="宋体" w:hAnsi="宋体" w:eastAsia="宋体" w:cs="宋体"/>
          <w:bCs/>
          <w:szCs w:val="18"/>
          <w:highlight w:val="none"/>
          <w:lang w:val="en-US" w:eastAsia="zh-CN"/>
        </w:rPr>
        <w:t>9.5.2供应商</w:t>
      </w:r>
      <w:r>
        <w:rPr>
          <w:rFonts w:hint="eastAsia" w:ascii="宋体" w:hAnsi="宋体" w:eastAsia="宋体" w:cs="宋体"/>
          <w:bCs/>
          <w:szCs w:val="18"/>
          <w:highlight w:val="none"/>
          <w:lang w:val="zh-CN"/>
        </w:rPr>
        <w:t>不得存在下列情形之一：</w:t>
      </w:r>
    </w:p>
    <w:p w14:paraId="401FDF37">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bCs/>
          <w:szCs w:val="18"/>
          <w:highlight w:val="none"/>
          <w:lang w:val="zh-CN"/>
        </w:rPr>
        <w:t xml:space="preserve">     </w:t>
      </w:r>
      <w:r>
        <w:rPr>
          <w:rFonts w:hint="eastAsia" w:ascii="宋体" w:hAnsi="宋体" w:eastAsia="宋体" w:cs="宋体"/>
          <w:szCs w:val="21"/>
          <w:highlight w:val="none"/>
        </w:rPr>
        <w:t>（1）为</w:t>
      </w:r>
      <w:r>
        <w:rPr>
          <w:rFonts w:hint="eastAsia" w:ascii="宋体" w:hAnsi="宋体" w:eastAsia="宋体" w:cs="宋体"/>
          <w:szCs w:val="21"/>
          <w:highlight w:val="none"/>
          <w:lang w:val="en-US" w:eastAsia="zh-CN"/>
        </w:rPr>
        <w:t>采购人</w:t>
      </w:r>
      <w:r>
        <w:rPr>
          <w:rFonts w:hint="eastAsia" w:ascii="宋体" w:hAnsi="宋体" w:eastAsia="宋体" w:cs="宋体"/>
          <w:szCs w:val="21"/>
          <w:highlight w:val="none"/>
        </w:rPr>
        <w:t>不具有独立法人资格的附属机构（单位）；</w:t>
      </w:r>
    </w:p>
    <w:p w14:paraId="1BEB073D">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（2）与</w:t>
      </w:r>
      <w:r>
        <w:rPr>
          <w:rFonts w:hint="eastAsia" w:ascii="宋体" w:hAnsi="宋体" w:eastAsia="宋体" w:cs="宋体"/>
          <w:szCs w:val="21"/>
          <w:highlight w:val="none"/>
          <w:lang w:val="en-US" w:eastAsia="zh-CN"/>
        </w:rPr>
        <w:t>采购人</w:t>
      </w:r>
      <w:r>
        <w:rPr>
          <w:rFonts w:hint="eastAsia" w:ascii="宋体" w:hAnsi="宋体" w:eastAsia="宋体" w:cs="宋体"/>
          <w:szCs w:val="21"/>
          <w:highlight w:val="none"/>
        </w:rPr>
        <w:t>存在利害关系且可能影响招标公正性；</w:t>
      </w:r>
    </w:p>
    <w:p w14:paraId="25CB8C0A">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（3）与本</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rPr>
        <w:t>项目的其他投标人为同一个单位负责人；</w:t>
      </w:r>
    </w:p>
    <w:p w14:paraId="584E81F1">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（4）与本</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rPr>
        <w:t>项目的其他投标人存在控股、管理关系；</w:t>
      </w:r>
    </w:p>
    <w:p w14:paraId="4F318EE3">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）为本</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rPr>
        <w:t>项目的</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rPr>
        <w:t>代理机构；</w:t>
      </w:r>
    </w:p>
    <w:p w14:paraId="026FF54F">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rPr>
        <w:t>）被依法暂停或者取消投标资格；</w:t>
      </w:r>
    </w:p>
    <w:p w14:paraId="2D3DAFAA">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）被责令停产停业、暂扣或者吊销许可证、暂扣或者吊销执照；</w:t>
      </w:r>
    </w:p>
    <w:p w14:paraId="413B1D78">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）进入清算程序，或被宣告破产，或其他丧失履约能力的情形；</w:t>
      </w:r>
    </w:p>
    <w:p w14:paraId="7B111BA5">
      <w:pPr>
        <w:keepNext w:val="0"/>
        <w:keepLines w:val="0"/>
        <w:pageBreakBefore w:val="0"/>
        <w:kinsoku/>
        <w:wordWrap/>
        <w:overflowPunct/>
        <w:topLinePunct w:val="0"/>
        <w:bidi w:val="0"/>
        <w:snapToGrid/>
        <w:spacing w:line="38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9</w:t>
      </w:r>
      <w:r>
        <w:rPr>
          <w:rFonts w:hint="eastAsia" w:ascii="宋体" w:hAnsi="宋体" w:eastAsia="宋体" w:cs="宋体"/>
          <w:szCs w:val="21"/>
          <w:highlight w:val="none"/>
        </w:rPr>
        <w:t>）被工商行政管理机关在全国企业信用信息公示系统中列入严重违法失信企业名单；</w:t>
      </w:r>
    </w:p>
    <w:p w14:paraId="10374A25">
      <w:pPr>
        <w:keepNext w:val="0"/>
        <w:keepLines w:val="0"/>
        <w:pageBreakBefore w:val="0"/>
        <w:kinsoku/>
        <w:wordWrap/>
        <w:overflowPunct/>
        <w:topLinePunct w:val="0"/>
        <w:bidi w:val="0"/>
        <w:snapToGrid/>
        <w:spacing w:line="380" w:lineRule="exact"/>
        <w:textAlignment w:val="auto"/>
        <w:rPr>
          <w:rFonts w:hint="eastAsia" w:ascii="宋体" w:hAnsi="宋体" w:eastAsia="宋体" w:cs="宋体"/>
          <w:b w:val="0"/>
          <w:bCs/>
          <w:sz w:val="21"/>
          <w:szCs w:val="21"/>
          <w:highlight w:val="none"/>
          <w:lang w:eastAsia="zh-CN"/>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10</w:t>
      </w:r>
      <w:r>
        <w:rPr>
          <w:rFonts w:hint="eastAsia" w:ascii="宋体" w:hAnsi="宋体" w:eastAsia="宋体" w:cs="宋体"/>
          <w:szCs w:val="21"/>
          <w:highlight w:val="none"/>
        </w:rPr>
        <w:t>）被</w:t>
      </w:r>
      <w:r>
        <w:rPr>
          <w:rFonts w:hint="eastAsia" w:ascii="宋体" w:hAnsi="宋体" w:eastAsia="宋体" w:cs="宋体"/>
          <w:b w:val="0"/>
          <w:bCs/>
          <w:sz w:val="21"/>
          <w:szCs w:val="21"/>
          <w:highlight w:val="none"/>
        </w:rPr>
        <w:t>“信用中国”网站（www.creditchina.gov.cn）中列入失信被执行人和重大税收违法案件当事人</w:t>
      </w:r>
      <w:r>
        <w:rPr>
          <w:rFonts w:hint="eastAsia" w:ascii="宋体" w:hAnsi="宋体" w:eastAsia="宋体" w:cs="宋体"/>
          <w:b w:val="0"/>
          <w:bCs/>
          <w:sz w:val="21"/>
          <w:szCs w:val="21"/>
          <w:highlight w:val="none"/>
          <w:lang w:eastAsia="zh-CN"/>
        </w:rPr>
        <w:t>；</w:t>
      </w:r>
    </w:p>
    <w:p w14:paraId="6B66A374">
      <w:pPr>
        <w:pStyle w:val="2"/>
        <w:rPr>
          <w:rFonts w:hint="eastAsia" w:ascii="宋体" w:hAnsi="宋体" w:eastAsia="宋体" w:cs="宋体"/>
          <w:highlight w:val="none"/>
          <w:lang w:eastAsia="zh-CN"/>
        </w:rPr>
      </w:pP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11</w:t>
      </w:r>
      <w:r>
        <w:rPr>
          <w:rFonts w:hint="eastAsia" w:ascii="宋体" w:hAnsi="宋体" w:eastAsia="宋体" w:cs="宋体"/>
          <w:b w:val="0"/>
          <w:bCs/>
          <w:sz w:val="21"/>
          <w:szCs w:val="21"/>
          <w:highlight w:val="none"/>
          <w:lang w:eastAsia="zh-CN"/>
        </w:rPr>
        <w:t>）</w:t>
      </w:r>
      <w:r>
        <w:rPr>
          <w:rFonts w:hint="eastAsia" w:ascii="宋体" w:hAnsi="宋体" w:eastAsia="宋体" w:cs="宋体"/>
          <w:szCs w:val="21"/>
          <w:highlight w:val="none"/>
        </w:rPr>
        <w:t>被</w:t>
      </w:r>
      <w:r>
        <w:rPr>
          <w:rFonts w:hint="eastAsia" w:ascii="宋体" w:hAnsi="宋体" w:eastAsia="宋体" w:cs="宋体"/>
          <w:sz w:val="21"/>
          <w:szCs w:val="21"/>
          <w:highlight w:val="none"/>
        </w:rPr>
        <w:t>中国政府采购网（www.ccgp.gov.cn）政府采购</w:t>
      </w:r>
      <w:r>
        <w:rPr>
          <w:rFonts w:hint="eastAsia" w:ascii="宋体" w:hAnsi="宋体" w:eastAsia="宋体" w:cs="宋体"/>
          <w:sz w:val="21"/>
          <w:szCs w:val="21"/>
          <w:highlight w:val="none"/>
          <w:lang w:val="en-US" w:eastAsia="zh-CN"/>
        </w:rPr>
        <w:t>列入</w:t>
      </w:r>
      <w:r>
        <w:rPr>
          <w:rFonts w:hint="eastAsia" w:ascii="宋体" w:hAnsi="宋体" w:eastAsia="宋体" w:cs="宋体"/>
          <w:sz w:val="21"/>
          <w:szCs w:val="21"/>
          <w:highlight w:val="none"/>
        </w:rPr>
        <w:t>严重违法失信行为记录名单</w:t>
      </w:r>
      <w:r>
        <w:rPr>
          <w:rFonts w:hint="eastAsia" w:ascii="宋体" w:hAnsi="宋体" w:eastAsia="宋体" w:cs="宋体"/>
          <w:sz w:val="21"/>
          <w:szCs w:val="21"/>
          <w:highlight w:val="none"/>
          <w:lang w:eastAsia="zh-CN"/>
        </w:rPr>
        <w:t>；</w:t>
      </w:r>
    </w:p>
    <w:p w14:paraId="430D0636">
      <w:pPr>
        <w:pStyle w:val="2"/>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12</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rPr>
        <w:t>参加政府采购活动前三年内，在经营活动中有重大违法记录</w:t>
      </w:r>
      <w:r>
        <w:rPr>
          <w:rFonts w:hint="eastAsia" w:ascii="宋体" w:hAnsi="宋体" w:eastAsia="宋体" w:cs="宋体"/>
          <w:b w:val="0"/>
          <w:bCs/>
          <w:sz w:val="21"/>
          <w:szCs w:val="21"/>
          <w:highlight w:val="none"/>
          <w:lang w:eastAsia="zh-CN"/>
        </w:rPr>
        <w:t>；</w:t>
      </w:r>
    </w:p>
    <w:p w14:paraId="0089280B">
      <w:pPr>
        <w:pStyle w:val="2"/>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13</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被</w:t>
      </w:r>
      <w:r>
        <w:rPr>
          <w:rFonts w:hint="eastAsia" w:ascii="宋体" w:hAnsi="宋体" w:eastAsia="宋体" w:cs="宋体"/>
          <w:b w:val="0"/>
          <w:bCs/>
          <w:sz w:val="21"/>
          <w:szCs w:val="21"/>
          <w:highlight w:val="none"/>
        </w:rPr>
        <w:t>列入政府取消投标资格记录期间的企业或个人</w:t>
      </w:r>
      <w:r>
        <w:rPr>
          <w:rFonts w:hint="eastAsia" w:ascii="宋体" w:hAnsi="宋体" w:eastAsia="宋体" w:cs="宋体"/>
          <w:b w:val="0"/>
          <w:bCs/>
          <w:sz w:val="21"/>
          <w:szCs w:val="21"/>
          <w:highlight w:val="none"/>
          <w:lang w:eastAsia="zh-CN"/>
        </w:rPr>
        <w:t>；</w:t>
      </w:r>
    </w:p>
    <w:p w14:paraId="4D4F7818">
      <w:pPr>
        <w:keepNext w:val="0"/>
        <w:keepLines w:val="0"/>
        <w:pageBreakBefore w:val="0"/>
        <w:kinsoku/>
        <w:wordWrap/>
        <w:overflowPunct/>
        <w:topLinePunct w:val="0"/>
        <w:bidi w:val="0"/>
        <w:snapToGrid/>
        <w:spacing w:line="380" w:lineRule="exact"/>
        <w:ind w:firstLine="420" w:firstLineChars="200"/>
        <w:textAlignment w:val="auto"/>
        <w:rPr>
          <w:rFonts w:hint="eastAsia" w:ascii="宋体" w:hAnsi="宋体" w:eastAsia="宋体" w:cs="宋体"/>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14</w:t>
      </w:r>
      <w:r>
        <w:rPr>
          <w:rFonts w:hint="eastAsia" w:ascii="宋体" w:hAnsi="宋体" w:eastAsia="宋体" w:cs="宋体"/>
          <w:szCs w:val="21"/>
          <w:highlight w:val="none"/>
        </w:rPr>
        <w:t>）法律法规或</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rPr>
        <w:t>须知前附表规定的其他情形。</w:t>
      </w:r>
    </w:p>
    <w:p w14:paraId="2CA48FBA">
      <w:pPr>
        <w:widowControl/>
        <w:spacing w:line="380" w:lineRule="exact"/>
        <w:ind w:firstLine="420" w:firstLineChars="200"/>
        <w:jc w:val="left"/>
        <w:rPr>
          <w:rFonts w:hint="eastAsia" w:ascii="宋体" w:hAnsi="宋体" w:eastAsia="宋体" w:cs="宋体"/>
          <w:szCs w:val="21"/>
          <w:highlight w:val="none"/>
          <w:lang w:val="zh-CN"/>
        </w:rPr>
      </w:pPr>
      <w:r>
        <w:rPr>
          <w:rFonts w:hint="eastAsia" w:ascii="宋体" w:hAnsi="宋体" w:eastAsia="宋体" w:cs="宋体"/>
          <w:szCs w:val="21"/>
          <w:highlight w:val="none"/>
          <w:lang w:val="en-US" w:eastAsia="zh-CN"/>
        </w:rPr>
        <w:t>9</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lang w:val="zh-CN"/>
        </w:rPr>
        <w:t>落实政府采购政策需进行的价格扣除</w:t>
      </w:r>
    </w:p>
    <w:p w14:paraId="7A250319">
      <w:pPr>
        <w:widowControl/>
        <w:spacing w:line="38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(1)对于列入财政部、生态环境部发布的《</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"http://gks.mof.gov.cn/zhengfucaigouguanli/201903/P020190329702478575295.pdf"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环境标志产品政府采购品目清单</w:t>
      </w:r>
      <w:r>
        <w:rPr>
          <w:rFonts w:hint="eastAsia" w:ascii="宋体" w:hAnsi="宋体" w:eastAsia="宋体" w:cs="宋体"/>
          <w:szCs w:val="21"/>
          <w:highlight w:val="none"/>
        </w:rPr>
        <w:fldChar w:fldCharType="end"/>
      </w:r>
      <w:r>
        <w:rPr>
          <w:rFonts w:hint="eastAsia" w:ascii="宋体" w:hAnsi="宋体" w:eastAsia="宋体" w:cs="宋体"/>
          <w:szCs w:val="21"/>
          <w:highlight w:val="none"/>
        </w:rPr>
        <w:t>》要求的产品，对其响应价格给予3%的价格扣除，并按照扣除后的价格参加排序。采购项目或者分包中既包含环境标志产品也包含非环境标志产品的，只对列入《</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"http://gks.mof.gov.cn/zhengfucaigouguanli/201903/P020190329702478575295.pdf"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环境标志产品政府采购</w:t>
      </w:r>
      <w:r>
        <w:rPr>
          <w:rFonts w:hint="eastAsia" w:ascii="宋体" w:hAnsi="宋体" w:eastAsia="宋体" w:cs="宋体"/>
          <w:szCs w:val="21"/>
          <w:highlight w:val="none"/>
        </w:rPr>
        <w:fldChar w:fldCharType="end"/>
      </w:r>
      <w:r>
        <w:rPr>
          <w:rFonts w:hint="eastAsia" w:ascii="宋体" w:hAnsi="宋体" w:eastAsia="宋体" w:cs="宋体"/>
          <w:szCs w:val="21"/>
          <w:highlight w:val="none"/>
        </w:rPr>
        <w:t>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595BCE44">
      <w:pPr>
        <w:widowControl/>
        <w:spacing w:line="38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lang w:eastAsia="zh-CN"/>
        </w:rPr>
        <w:t>）</w:t>
      </w:r>
      <w:r>
        <w:rPr>
          <w:rFonts w:hint="eastAsia" w:ascii="宋体" w:hAnsi="宋体" w:eastAsia="宋体" w:cs="宋体"/>
          <w:szCs w:val="21"/>
          <w:highlight w:val="none"/>
        </w:rPr>
        <w:t>对财政部、发展改革委发布的《</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"http://gks.mof.gov.cn/zhengfucaigouguanli/201904/P020190404409422168443.pdf"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节能产品政府采购品目清单</w:t>
      </w:r>
      <w:r>
        <w:rPr>
          <w:rFonts w:hint="eastAsia" w:ascii="宋体" w:hAnsi="宋体" w:eastAsia="宋体" w:cs="宋体"/>
          <w:szCs w:val="21"/>
          <w:highlight w:val="none"/>
        </w:rPr>
        <w:fldChar w:fldCharType="end"/>
      </w:r>
      <w:r>
        <w:rPr>
          <w:rFonts w:hint="eastAsia" w:ascii="宋体" w:hAnsi="宋体" w:eastAsia="宋体" w:cs="宋体"/>
          <w:szCs w:val="21"/>
          <w:highlight w:val="none"/>
        </w:rPr>
        <w:t>》但不属于国家强制采购的产品，对其响应价格给予3%的价格扣除，并按照扣除后的价格参加排序。采购项目或者分包中既包含节能产品也包含非节能产品的，只对列入《</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"http://gks.mof.gov.cn/zhengfucaigouguanli/201904/P020190404409422168443.pdf"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节能产品政府采购品目清</w:t>
      </w:r>
      <w:r>
        <w:rPr>
          <w:rFonts w:hint="eastAsia" w:ascii="宋体" w:hAnsi="宋体" w:eastAsia="宋体" w:cs="宋体"/>
          <w:szCs w:val="21"/>
          <w:highlight w:val="none"/>
        </w:rPr>
        <w:fldChar w:fldCharType="end"/>
      </w:r>
      <w:r>
        <w:rPr>
          <w:rFonts w:hint="eastAsia" w:ascii="宋体" w:hAnsi="宋体" w:eastAsia="宋体" w:cs="宋体"/>
          <w:szCs w:val="21"/>
          <w:highlight w:val="none"/>
        </w:rPr>
        <w:t xml:space="preserve">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5B6B5DB7">
      <w:pPr>
        <w:widowControl/>
        <w:spacing w:line="380" w:lineRule="exact"/>
        <w:ind w:firstLine="420" w:firstLineChars="200"/>
        <w:jc w:val="left"/>
        <w:rPr>
          <w:rFonts w:hint="eastAsia" w:ascii="宋体" w:hAnsi="宋体" w:eastAsia="宋体" w:cs="宋体"/>
          <w:szCs w:val="21"/>
          <w:highlight w:val="none"/>
          <w:lang w:eastAsia="zh-CN"/>
        </w:rPr>
      </w:pPr>
      <w:r>
        <w:rPr>
          <w:rFonts w:hint="eastAsia" w:ascii="宋体" w:hAnsi="宋体" w:eastAsia="宋体" w:cs="宋体"/>
          <w:szCs w:val="21"/>
          <w:highlight w:val="none"/>
        </w:rPr>
        <w:t>投标产品同时列入上述多个清单的，将上述规定的价格扣除比例叠加后计算价格</w:t>
      </w:r>
      <w:r>
        <w:rPr>
          <w:rFonts w:hint="eastAsia" w:ascii="宋体" w:hAnsi="宋体" w:eastAsia="宋体" w:cs="宋体"/>
          <w:szCs w:val="21"/>
          <w:highlight w:val="none"/>
          <w:lang w:eastAsia="zh-CN"/>
        </w:rPr>
        <w:t>。</w:t>
      </w:r>
    </w:p>
    <w:p w14:paraId="0938CB8C">
      <w:pPr>
        <w:tabs>
          <w:tab w:val="left" w:pos="2190"/>
        </w:tabs>
        <w:spacing w:line="380" w:lineRule="exact"/>
        <w:ind w:firstLine="435"/>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二、谈判文件</w:t>
      </w:r>
    </w:p>
    <w:p w14:paraId="51847096">
      <w:pPr>
        <w:tabs>
          <w:tab w:val="left" w:pos="2190"/>
        </w:tabs>
        <w:spacing w:line="400" w:lineRule="exact"/>
        <w:ind w:firstLine="437"/>
        <w:rPr>
          <w:rFonts w:hint="eastAsia" w:ascii="宋体" w:hAnsi="宋体" w:eastAsia="宋体" w:cs="宋体"/>
          <w:b/>
          <w:szCs w:val="21"/>
          <w:highlight w:val="none"/>
        </w:rPr>
      </w:pPr>
      <w:r>
        <w:rPr>
          <w:rFonts w:hint="eastAsia" w:ascii="宋体" w:hAnsi="宋体" w:eastAsia="宋体" w:cs="宋体"/>
          <w:b/>
          <w:szCs w:val="21"/>
          <w:highlight w:val="none"/>
          <w:lang w:val="en-US" w:eastAsia="zh-CN"/>
        </w:rPr>
        <w:t>10</w:t>
      </w:r>
      <w:r>
        <w:rPr>
          <w:rFonts w:hint="eastAsia" w:ascii="宋体" w:hAnsi="宋体" w:eastAsia="宋体" w:cs="宋体"/>
          <w:b/>
          <w:szCs w:val="21"/>
          <w:highlight w:val="none"/>
        </w:rPr>
        <w:t>、谈判文件的构成</w:t>
      </w:r>
    </w:p>
    <w:p w14:paraId="0AE92183">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（1）竞争性谈判公告；</w:t>
      </w:r>
    </w:p>
    <w:p w14:paraId="53AE14D5">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（2）供应商须知；</w:t>
      </w:r>
    </w:p>
    <w:p w14:paraId="059CC247">
      <w:pPr>
        <w:tabs>
          <w:tab w:val="left" w:pos="2190"/>
        </w:tabs>
        <w:spacing w:line="400" w:lineRule="exact"/>
        <w:ind w:firstLine="437"/>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szCs w:val="21"/>
          <w:highlight w:val="none"/>
        </w:rPr>
        <w:t>（3）</w:t>
      </w:r>
      <w:r>
        <w:rPr>
          <w:rFonts w:hint="eastAsia" w:ascii="宋体" w:hAnsi="宋体" w:eastAsia="宋体" w:cs="宋体"/>
          <w:color w:val="000000" w:themeColor="text1"/>
          <w:szCs w:val="21"/>
          <w:highlight w:val="none"/>
          <w14:textFill>
            <w14:solidFill>
              <w14:schemeClr w14:val="tx1"/>
            </w14:solidFill>
          </w14:textFill>
        </w:rPr>
        <w:t>采购需求</w:t>
      </w:r>
      <w:r>
        <w:rPr>
          <w:rFonts w:hint="eastAsia" w:ascii="宋体" w:hAnsi="宋体" w:eastAsia="宋体" w:cs="宋体"/>
          <w:color w:val="000000" w:themeColor="text1"/>
          <w:szCs w:val="21"/>
          <w:highlight w:val="none"/>
          <w:lang w:eastAsia="zh-CN"/>
          <w14:textFill>
            <w14:solidFill>
              <w14:schemeClr w14:val="tx1"/>
            </w14:solidFill>
          </w14:textFill>
        </w:rPr>
        <w:t>；</w:t>
      </w:r>
    </w:p>
    <w:p w14:paraId="5EE522B7">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（4）评审方法；</w:t>
      </w:r>
    </w:p>
    <w:p w14:paraId="6C0BAEB8">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（5）采购合同（合同主要条款及格式）；</w:t>
      </w:r>
    </w:p>
    <w:p w14:paraId="2D97F219">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（6）响应文件格式。</w:t>
      </w:r>
    </w:p>
    <w:p w14:paraId="36983DC1">
      <w:pPr>
        <w:tabs>
          <w:tab w:val="left" w:pos="2190"/>
        </w:tabs>
        <w:spacing w:line="400" w:lineRule="exact"/>
        <w:ind w:firstLine="437"/>
        <w:rPr>
          <w:rFonts w:hint="eastAsia" w:ascii="宋体" w:hAnsi="宋体" w:eastAsia="宋体" w:cs="宋体"/>
          <w:b/>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1</w:t>
      </w:r>
      <w:r>
        <w:rPr>
          <w:rFonts w:hint="eastAsia" w:ascii="宋体" w:hAnsi="宋体" w:eastAsia="宋体" w:cs="宋体"/>
          <w:b/>
          <w:szCs w:val="21"/>
          <w:highlight w:val="none"/>
        </w:rPr>
        <w:t>、谈判文件的澄清与修改</w:t>
      </w:r>
    </w:p>
    <w:p w14:paraId="30A676E5">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.1供应商应认真阅读谈判文件，发现其中有误或有不合理要求的，应在谈判截止日期二日前以书面形式要求采购代理机构澄清。</w:t>
      </w:r>
    </w:p>
    <w:p w14:paraId="4156107B">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2提交首次响应文件截止之日前，采购代理机构可以对已发出的谈判文件进行必要澄清或者修改，澄清或者修改的内容可能影响响应文件编制的，采购代理机构应当在提交首次响应文件递交截止时间三个工作日前在本项目竞争性谈判公告发布的同一媒体上发布更正公告，不足三个工作日的，应当顺延首次响应文件递交截止时间。</w:t>
      </w:r>
    </w:p>
    <w:p w14:paraId="4E99F3FD">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3采购代理机构在竞争性谈判公告发布的相关网站发布更正公告的同时，视同供应商已知晓竞争性谈判文件的澄清或者修改，供应商应将澄清或者修改的内容考虑在响应文件中，供应商在响应文件递交截止前未登录竞争性谈判公告发布的相关网站查看澄清或者修改的，造成供应商的响应文件不符合竞争性谈判文件要求或废标的，由供应商自行承担责任。</w:t>
      </w:r>
    </w:p>
    <w:p w14:paraId="079598F7">
      <w:pPr>
        <w:tabs>
          <w:tab w:val="left" w:pos="2190"/>
        </w:tabs>
        <w:spacing w:line="400" w:lineRule="exact"/>
        <w:ind w:firstLine="437"/>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澄清、答复、修改、补充的内容为谈判文件的组成部分。当澄清、答复、修改、补充通知就同一内容的表述不一致时，以最后发出的文件为准。</w:t>
      </w:r>
    </w:p>
    <w:p w14:paraId="194EA9E8">
      <w:pPr>
        <w:keepNext w:val="0"/>
        <w:keepLines w:val="0"/>
        <w:pageBreakBefore w:val="0"/>
        <w:widowControl w:val="0"/>
        <w:tabs>
          <w:tab w:val="left" w:pos="2190"/>
        </w:tabs>
        <w:kinsoku/>
        <w:wordWrap/>
        <w:overflowPunct/>
        <w:topLinePunct w:val="0"/>
        <w:autoSpaceDE/>
        <w:autoSpaceDN/>
        <w:bidi w:val="0"/>
        <w:adjustRightInd/>
        <w:snapToGrid/>
        <w:spacing w:line="400" w:lineRule="exact"/>
        <w:ind w:firstLine="437"/>
        <w:textAlignment w:val="auto"/>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谈判文件的澄清、答复、修改或补充都应该通过本项目采购代理机构以法定形式发布，采购人非通过本机构，不得擅自澄清、答复、修改或补充谈判文件。</w:t>
      </w:r>
    </w:p>
    <w:p w14:paraId="27FE1265">
      <w:pPr>
        <w:keepNext w:val="0"/>
        <w:keepLines w:val="0"/>
        <w:pageBreakBefore w:val="0"/>
        <w:widowControl w:val="0"/>
        <w:tabs>
          <w:tab w:val="left" w:pos="2190"/>
        </w:tabs>
        <w:kinsoku/>
        <w:wordWrap/>
        <w:overflowPunct/>
        <w:topLinePunct w:val="0"/>
        <w:autoSpaceDE/>
        <w:autoSpaceDN/>
        <w:bidi w:val="0"/>
        <w:adjustRightInd/>
        <w:snapToGrid/>
        <w:spacing w:line="400" w:lineRule="exact"/>
        <w:ind w:firstLine="435"/>
        <w:jc w:val="center"/>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三、竞争性谈判响应文件的编制</w:t>
      </w:r>
    </w:p>
    <w:p w14:paraId="343531E7">
      <w:pPr>
        <w:keepNext w:val="0"/>
        <w:keepLines w:val="0"/>
        <w:pageBreakBefore w:val="0"/>
        <w:widowControl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bCs/>
          <w:szCs w:val="21"/>
          <w:highlight w:val="none"/>
        </w:rPr>
      </w:pPr>
      <w:r>
        <w:rPr>
          <w:rFonts w:hint="eastAsia" w:ascii="宋体" w:hAnsi="宋体" w:eastAsia="宋体" w:cs="宋体"/>
          <w:bCs/>
          <w:szCs w:val="21"/>
          <w:highlight w:val="none"/>
        </w:rPr>
        <w:t>1</w:t>
      </w: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、竞争性谈判响应文件（以下简称响应文件）的组成及要求</w:t>
      </w:r>
    </w:p>
    <w:p w14:paraId="2A0FB248">
      <w:pPr>
        <w:pStyle w:val="12"/>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highlight w:val="none"/>
          <w:lang w:val="en-US" w:eastAsia="zh-CN"/>
        </w:rPr>
        <w:t>2</w:t>
      </w:r>
      <w:r>
        <w:rPr>
          <w:rFonts w:hint="eastAsia" w:ascii="宋体" w:hAnsi="宋体" w:eastAsia="宋体" w:cs="宋体"/>
          <w:highlight w:val="none"/>
        </w:rPr>
        <w:t>.1响应文件组成（格式见第六章响应文件格式）</w:t>
      </w:r>
    </w:p>
    <w:p w14:paraId="7FF3911D">
      <w:pPr>
        <w:pStyle w:val="12"/>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（1）响应</w:t>
      </w:r>
      <w:r>
        <w:rPr>
          <w:rFonts w:hint="eastAsia" w:ascii="宋体" w:hAnsi="宋体" w:eastAsia="宋体" w:cs="宋体"/>
          <w:highlight w:val="none"/>
        </w:rPr>
        <w:t>函</w:t>
      </w:r>
    </w:p>
    <w:p w14:paraId="15DD2741">
      <w:pPr>
        <w:pStyle w:val="12"/>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highlight w:val="none"/>
          <w:lang w:val="en-US" w:eastAsia="zh-CN"/>
        </w:rPr>
        <w:t>（2）</w:t>
      </w:r>
      <w:r>
        <w:rPr>
          <w:rFonts w:hint="eastAsia" w:ascii="宋体" w:hAnsi="宋体" w:eastAsia="宋体" w:cs="宋体"/>
          <w:highlight w:val="none"/>
          <w:lang w:eastAsia="zh-CN"/>
        </w:rPr>
        <w:t>法定代表人身份证明</w:t>
      </w:r>
    </w:p>
    <w:p w14:paraId="68D1AEF0">
      <w:pPr>
        <w:pStyle w:val="12"/>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highlight w:val="none"/>
          <w:lang w:val="en-US" w:eastAsia="zh-CN"/>
        </w:rPr>
        <w:t>（3）</w:t>
      </w:r>
      <w:r>
        <w:rPr>
          <w:rFonts w:hint="eastAsia" w:ascii="宋体" w:hAnsi="宋体" w:eastAsia="宋体" w:cs="宋体"/>
          <w:highlight w:val="none"/>
          <w:lang w:eastAsia="zh-CN"/>
        </w:rPr>
        <w:t>授权委托书</w:t>
      </w:r>
    </w:p>
    <w:p w14:paraId="770117E9">
      <w:pPr>
        <w:pStyle w:val="12"/>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（4）首次</w:t>
      </w:r>
      <w:r>
        <w:rPr>
          <w:rFonts w:hint="eastAsia" w:ascii="宋体" w:hAnsi="宋体" w:eastAsia="宋体" w:cs="宋体"/>
          <w:highlight w:val="none"/>
        </w:rPr>
        <w:t>报价一览表</w:t>
      </w:r>
    </w:p>
    <w:p w14:paraId="111A8C9C">
      <w:pPr>
        <w:pStyle w:val="12"/>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（5）</w:t>
      </w:r>
      <w:r>
        <w:rPr>
          <w:rFonts w:hint="eastAsia" w:ascii="宋体" w:hAnsi="宋体" w:eastAsia="宋体" w:cs="宋体"/>
          <w:highlight w:val="none"/>
        </w:rPr>
        <w:t>商务条款偏离表</w:t>
      </w:r>
    </w:p>
    <w:p w14:paraId="424E63F8">
      <w:pPr>
        <w:pStyle w:val="12"/>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（6）</w:t>
      </w:r>
      <w:r>
        <w:rPr>
          <w:rFonts w:hint="eastAsia" w:ascii="宋体" w:hAnsi="宋体" w:eastAsia="宋体" w:cs="宋体"/>
          <w:highlight w:val="none"/>
        </w:rPr>
        <w:t>技术偏离表</w:t>
      </w:r>
    </w:p>
    <w:p w14:paraId="33B7D543">
      <w:pPr>
        <w:pStyle w:val="12"/>
        <w:spacing w:line="400" w:lineRule="exact"/>
        <w:ind w:firstLine="420" w:firstLineChars="200"/>
        <w:rPr>
          <w:rFonts w:hint="eastAsia" w:ascii="宋体" w:hAnsi="宋体" w:eastAsia="宋体" w:cs="宋体"/>
          <w:highlight w:val="none"/>
          <w:lang w:val="en-US" w:eastAsia="zh-CN"/>
        </w:rPr>
      </w:pPr>
      <w:r>
        <w:rPr>
          <w:rFonts w:hint="eastAsia" w:ascii="宋体" w:hAnsi="宋体" w:eastAsia="宋体" w:cs="宋体"/>
          <w:highlight w:val="none"/>
          <w:lang w:val="en-US" w:eastAsia="zh-CN"/>
        </w:rPr>
        <w:t>（7）资格评审文件</w:t>
      </w:r>
    </w:p>
    <w:p w14:paraId="57BA1D89">
      <w:pPr>
        <w:pStyle w:val="12"/>
        <w:spacing w:line="400" w:lineRule="exact"/>
        <w:ind w:firstLine="420" w:firstLineChars="200"/>
        <w:rPr>
          <w:rFonts w:hint="eastAsia" w:ascii="宋体" w:hAnsi="宋体" w:eastAsia="宋体" w:cs="宋体"/>
          <w:highlight w:val="none"/>
          <w:lang w:val="en-US" w:eastAsia="zh-CN"/>
        </w:rPr>
      </w:pPr>
      <w:r>
        <w:rPr>
          <w:rFonts w:hint="eastAsia" w:ascii="宋体" w:hAnsi="宋体" w:eastAsia="宋体" w:cs="宋体"/>
          <w:highlight w:val="none"/>
          <w:lang w:val="en-US" w:eastAsia="zh-CN"/>
        </w:rPr>
        <w:t>（8）售后服务承诺</w:t>
      </w:r>
    </w:p>
    <w:p w14:paraId="7B9A2B24">
      <w:pPr>
        <w:pStyle w:val="12"/>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highlight w:val="none"/>
          <w:lang w:val="en-US" w:eastAsia="zh-CN"/>
        </w:rPr>
        <w:t>（</w:t>
      </w:r>
      <w:r>
        <w:rPr>
          <w:rFonts w:hint="eastAsia" w:ascii="宋体" w:hAnsi="宋体" w:eastAsia="宋体" w:cs="宋体"/>
          <w:highlight w:val="none"/>
          <w:lang w:val="en-US" w:eastAsia="zh-CN"/>
        </w:rPr>
        <w:t>9</w:t>
      </w:r>
      <w:r>
        <w:rPr>
          <w:rFonts w:hint="eastAsia" w:ascii="宋体" w:hAnsi="宋体" w:eastAsia="宋体" w:cs="宋体"/>
          <w:highlight w:val="none"/>
          <w:lang w:val="en-US" w:eastAsia="zh-CN"/>
        </w:rPr>
        <w:t>）</w:t>
      </w:r>
      <w:r>
        <w:rPr>
          <w:rFonts w:hint="eastAsia" w:ascii="宋体" w:hAnsi="宋体" w:eastAsia="宋体" w:cs="宋体"/>
          <w:highlight w:val="none"/>
        </w:rPr>
        <w:t>其他资料</w:t>
      </w:r>
    </w:p>
    <w:p w14:paraId="4BC6A746">
      <w:pPr>
        <w:tabs>
          <w:tab w:val="left" w:pos="1305"/>
        </w:tabs>
        <w:spacing w:line="380" w:lineRule="exact"/>
        <w:ind w:firstLine="420" w:firstLineChars="200"/>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highlight w:val="none"/>
          <w:lang w:val="en-US" w:eastAsia="zh-CN"/>
        </w:rPr>
        <w:t>2</w:t>
      </w:r>
      <w:r>
        <w:rPr>
          <w:rFonts w:hint="eastAsia" w:ascii="宋体" w:hAnsi="宋体" w:eastAsia="宋体" w:cs="宋体"/>
          <w:highlight w:val="none"/>
        </w:rPr>
        <w:t>.2本项目</w:t>
      </w:r>
      <w:r>
        <w:rPr>
          <w:rFonts w:hint="eastAsia" w:ascii="宋体" w:hAnsi="宋体" w:eastAsia="宋体" w:cs="宋体"/>
          <w:highlight w:val="none"/>
          <w:lang w:eastAsia="zh-CN"/>
        </w:rPr>
        <w:t>要求</w:t>
      </w:r>
      <w:r>
        <w:rPr>
          <w:rFonts w:hint="eastAsia" w:ascii="宋体" w:hAnsi="宋体" w:eastAsia="宋体" w:cs="宋体"/>
          <w:highlight w:val="none"/>
        </w:rPr>
        <w:t>提供的</w:t>
      </w:r>
      <w:r>
        <w:rPr>
          <w:rFonts w:hint="eastAsia" w:ascii="宋体" w:hAnsi="宋体" w:eastAsia="宋体" w:cs="宋体"/>
          <w:highlight w:val="none"/>
          <w:lang w:eastAsia="zh-CN"/>
        </w:rPr>
        <w:t>格式自拟</w:t>
      </w:r>
      <w:r>
        <w:rPr>
          <w:rFonts w:hint="eastAsia" w:ascii="宋体" w:hAnsi="宋体" w:eastAsia="宋体" w:cs="宋体"/>
          <w:highlight w:val="none"/>
        </w:rPr>
        <w:t>承诺书（</w:t>
      </w:r>
      <w:r>
        <w:rPr>
          <w:rFonts w:hint="eastAsia" w:ascii="宋体" w:hAnsi="宋体" w:eastAsia="宋体" w:cs="宋体"/>
          <w:highlight w:val="none"/>
          <w:lang w:eastAsia="zh-CN"/>
        </w:rPr>
        <w:t>包含</w:t>
      </w:r>
      <w:r>
        <w:rPr>
          <w:rFonts w:hint="eastAsia" w:ascii="宋体" w:hAnsi="宋体" w:eastAsia="宋体" w:cs="宋体"/>
          <w:highlight w:val="none"/>
        </w:rPr>
        <w:t>格式自拟内容）均需由法定代表人</w:t>
      </w:r>
      <w:r>
        <w:rPr>
          <w:rFonts w:hint="eastAsia" w:ascii="宋体" w:hAnsi="宋体" w:eastAsia="宋体" w:cs="宋体"/>
          <w:highlight w:val="none"/>
          <w:lang w:eastAsia="zh-CN"/>
        </w:rPr>
        <w:t>签字</w:t>
      </w:r>
      <w:r>
        <w:rPr>
          <w:rFonts w:hint="eastAsia" w:ascii="宋体" w:hAnsi="宋体" w:eastAsia="宋体" w:cs="宋体"/>
          <w:highlight w:val="none"/>
          <w:lang w:val="en-US" w:eastAsia="zh-CN"/>
        </w:rPr>
        <w:t>并加盖公章</w:t>
      </w:r>
      <w:r>
        <w:rPr>
          <w:rFonts w:hint="eastAsia" w:ascii="宋体" w:hAnsi="宋体" w:eastAsia="宋体" w:cs="宋体"/>
          <w:highlight w:val="none"/>
        </w:rPr>
        <w:t>。</w:t>
      </w:r>
    </w:p>
    <w:p w14:paraId="47A250A1">
      <w:pPr>
        <w:pStyle w:val="12"/>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highlight w:val="none"/>
          <w:lang w:val="en-US" w:eastAsia="zh-CN"/>
        </w:rPr>
        <w:t>2</w:t>
      </w:r>
      <w:r>
        <w:rPr>
          <w:rFonts w:hint="eastAsia" w:ascii="宋体" w:hAnsi="宋体" w:eastAsia="宋体" w:cs="宋体"/>
          <w:highlight w:val="none"/>
        </w:rPr>
        <w:t>.3供应商应按竞争性谈判文件第六章“响应文件格式”编制响应文件。</w:t>
      </w:r>
    </w:p>
    <w:p w14:paraId="79EDB716">
      <w:pPr>
        <w:pStyle w:val="12"/>
        <w:spacing w:line="400" w:lineRule="exact"/>
        <w:ind w:firstLine="420" w:firstLineChars="200"/>
        <w:rPr>
          <w:rFonts w:hint="eastAsia" w:ascii="宋体" w:hAnsi="宋体" w:eastAsia="宋体" w:cs="宋体"/>
          <w:szCs w:val="21"/>
          <w:highlight w:val="none"/>
        </w:rPr>
      </w:pPr>
      <w:r>
        <w:rPr>
          <w:rFonts w:hint="eastAsia" w:ascii="宋体" w:hAnsi="宋体" w:eastAsia="宋体" w:cs="宋体"/>
          <w:highlight w:val="none"/>
        </w:rPr>
        <w:t>1</w:t>
      </w:r>
      <w:r>
        <w:rPr>
          <w:rFonts w:hint="eastAsia" w:ascii="宋体" w:hAnsi="宋体" w:eastAsia="宋体" w:cs="宋体"/>
          <w:highlight w:val="none"/>
          <w:lang w:val="en-US" w:eastAsia="zh-CN"/>
        </w:rPr>
        <w:t>2</w:t>
      </w:r>
      <w:r>
        <w:rPr>
          <w:rFonts w:hint="eastAsia" w:ascii="宋体" w:hAnsi="宋体" w:eastAsia="宋体" w:cs="宋体"/>
          <w:highlight w:val="none"/>
        </w:rPr>
        <w:t>.4</w:t>
      </w:r>
      <w:r>
        <w:rPr>
          <w:rFonts w:hint="eastAsia" w:ascii="宋体" w:hAnsi="宋体" w:eastAsia="宋体" w:cs="宋体"/>
          <w:highlight w:val="none"/>
        </w:rPr>
        <w:t xml:space="preserve"> </w:t>
      </w:r>
      <w:r>
        <w:rPr>
          <w:rFonts w:hint="eastAsia" w:ascii="宋体" w:hAnsi="宋体" w:eastAsia="宋体" w:cs="宋体"/>
          <w:szCs w:val="21"/>
          <w:highlight w:val="none"/>
        </w:rPr>
        <w:t>响应文件电子版</w:t>
      </w:r>
    </w:p>
    <w:p w14:paraId="57215213">
      <w:pPr>
        <w:pStyle w:val="12"/>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szCs w:val="21"/>
          <w:highlight w:val="none"/>
        </w:rPr>
        <w:t>成交供应商在</w:t>
      </w:r>
      <w:r>
        <w:rPr>
          <w:rFonts w:hint="eastAsia" w:ascii="宋体" w:hAnsi="宋体" w:eastAsia="宋体" w:cs="宋体"/>
          <w:szCs w:val="21"/>
          <w:highlight w:val="none"/>
          <w:lang w:val="en-US" w:eastAsia="zh-CN"/>
        </w:rPr>
        <w:t>成交</w:t>
      </w:r>
      <w:r>
        <w:rPr>
          <w:rFonts w:hint="eastAsia" w:ascii="宋体" w:hAnsi="宋体" w:eastAsia="宋体" w:cs="宋体"/>
          <w:szCs w:val="21"/>
          <w:highlight w:val="none"/>
        </w:rPr>
        <w:t>公告结束后</w:t>
      </w:r>
      <w:r>
        <w:rPr>
          <w:rFonts w:hint="eastAsia" w:ascii="宋体" w:hAnsi="宋体" w:eastAsia="宋体" w:cs="宋体"/>
          <w:szCs w:val="21"/>
          <w:highlight w:val="none"/>
          <w:lang w:eastAsia="zh-CN"/>
        </w:rPr>
        <w:t>，</w:t>
      </w:r>
      <w:r>
        <w:rPr>
          <w:rFonts w:hint="eastAsia" w:ascii="宋体" w:hAnsi="宋体" w:eastAsia="宋体" w:cs="宋体"/>
          <w:highlight w:val="none"/>
        </w:rPr>
        <w:t>递交响应文件电子版</w:t>
      </w:r>
      <w:r>
        <w:rPr>
          <w:rFonts w:hint="eastAsia" w:ascii="宋体" w:hAnsi="宋体" w:eastAsia="宋体" w:cs="宋体"/>
          <w:highlight w:val="none"/>
          <w:lang w:val="en-US" w:eastAsia="zh-CN"/>
        </w:rPr>
        <w:t>2</w:t>
      </w:r>
      <w:r>
        <w:rPr>
          <w:rFonts w:hint="eastAsia" w:ascii="宋体" w:hAnsi="宋体" w:eastAsia="宋体" w:cs="宋体"/>
          <w:highlight w:val="none"/>
        </w:rPr>
        <w:t>份</w:t>
      </w:r>
      <w:r>
        <w:rPr>
          <w:rFonts w:hint="eastAsia" w:ascii="宋体" w:hAnsi="宋体" w:eastAsia="宋体" w:cs="宋体"/>
          <w:highlight w:val="none"/>
          <w:lang w:eastAsia="zh-CN"/>
        </w:rPr>
        <w:t>。</w:t>
      </w:r>
    </w:p>
    <w:p w14:paraId="08F32296">
      <w:pPr>
        <w:numPr>
          <w:ilvl w:val="0"/>
          <w:numId w:val="0"/>
        </w:numPr>
        <w:snapToGrid w:val="0"/>
        <w:spacing w:line="360" w:lineRule="exact"/>
        <w:ind w:firstLine="420" w:firstLineChars="200"/>
        <w:jc w:val="left"/>
        <w:rPr>
          <w:rFonts w:hint="eastAsia" w:ascii="宋体" w:hAnsi="宋体" w:eastAsia="宋体" w:cs="宋体"/>
          <w:highlight w:val="none"/>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eastAsia="zh-CN"/>
        </w:rPr>
        <w:t>）</w:t>
      </w:r>
      <w:r>
        <w:rPr>
          <w:rFonts w:hint="eastAsia" w:ascii="宋体" w:hAnsi="宋体" w:eastAsia="宋体" w:cs="宋体"/>
          <w:szCs w:val="21"/>
          <w:highlight w:val="none"/>
        </w:rPr>
        <w:t>响应文件电子版内容：纸质版响应文件为上传至“政采云”平台的电子打印版</w:t>
      </w:r>
      <w:r>
        <w:rPr>
          <w:rFonts w:hint="eastAsia" w:ascii="宋体" w:hAnsi="宋体" w:eastAsia="宋体" w:cs="宋体"/>
          <w:szCs w:val="21"/>
          <w:highlight w:val="none"/>
        </w:rPr>
        <w:t>（打印后响应文件</w:t>
      </w:r>
      <w:r>
        <w:rPr>
          <w:rFonts w:hint="eastAsia" w:ascii="宋体" w:hAnsi="宋体" w:eastAsia="宋体" w:cs="宋体"/>
          <w:szCs w:val="21"/>
          <w:highlight w:val="none"/>
          <w:lang w:val="en-US" w:eastAsia="zh-CN"/>
        </w:rPr>
        <w:t>封面须</w:t>
      </w:r>
      <w:r>
        <w:rPr>
          <w:rFonts w:hint="eastAsia" w:ascii="宋体" w:hAnsi="宋体" w:eastAsia="宋体" w:cs="宋体"/>
          <w:szCs w:val="21"/>
          <w:highlight w:val="none"/>
        </w:rPr>
        <w:t>加盖</w:t>
      </w:r>
      <w:r>
        <w:rPr>
          <w:rFonts w:hint="eastAsia" w:ascii="宋体" w:hAnsi="宋体" w:eastAsia="宋体" w:cs="宋体"/>
          <w:szCs w:val="21"/>
          <w:highlight w:val="none"/>
          <w:lang w:val="en-US" w:eastAsia="zh-CN"/>
        </w:rPr>
        <w:t>鲜章</w:t>
      </w:r>
      <w:r>
        <w:rPr>
          <w:rFonts w:hint="eastAsia" w:ascii="宋体" w:hAnsi="宋体" w:eastAsia="宋体" w:cs="宋体"/>
          <w:szCs w:val="21"/>
          <w:highlight w:val="none"/>
        </w:rPr>
        <w:t>，并编制目录页码）。</w:t>
      </w:r>
    </w:p>
    <w:p w14:paraId="479DCBE0">
      <w:pPr>
        <w:tabs>
          <w:tab w:val="left" w:pos="1305"/>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（2）响应文件电子版份数：</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份。</w:t>
      </w:r>
    </w:p>
    <w:p w14:paraId="4CCA379F">
      <w:pPr>
        <w:tabs>
          <w:tab w:val="left" w:pos="1305"/>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（3）响应文件电子版形式：PDF及</w:t>
      </w:r>
      <w:r>
        <w:rPr>
          <w:rFonts w:hint="eastAsia" w:ascii="宋体" w:hAnsi="宋体" w:eastAsia="宋体" w:cs="宋体"/>
          <w:szCs w:val="21"/>
          <w:highlight w:val="none"/>
          <w:lang w:val="en-US" w:eastAsia="zh-CN"/>
        </w:rPr>
        <w:t>可编辑的</w:t>
      </w:r>
      <w:r>
        <w:rPr>
          <w:rFonts w:hint="eastAsia" w:ascii="宋体" w:hAnsi="宋体" w:eastAsia="宋体" w:cs="宋体"/>
          <w:szCs w:val="21"/>
          <w:highlight w:val="none"/>
        </w:rPr>
        <w:t>Word两种格式，PDF格式包含所有</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rPr>
        <w:t>文件签字及盖章内容。</w:t>
      </w:r>
    </w:p>
    <w:p w14:paraId="3A652DC4">
      <w:pPr>
        <w:pStyle w:val="12"/>
        <w:spacing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3</w:t>
      </w:r>
      <w:r>
        <w:rPr>
          <w:rFonts w:hint="eastAsia" w:ascii="宋体" w:hAnsi="宋体" w:eastAsia="宋体" w:cs="宋体"/>
          <w:b/>
          <w:szCs w:val="21"/>
          <w:highlight w:val="none"/>
        </w:rPr>
        <w:t>、</w:t>
      </w:r>
      <w:r>
        <w:rPr>
          <w:rFonts w:hint="eastAsia" w:ascii="宋体" w:hAnsi="宋体" w:eastAsia="宋体" w:cs="宋体"/>
          <w:b/>
          <w:highlight w:val="none"/>
        </w:rPr>
        <w:t>响应</w:t>
      </w:r>
      <w:r>
        <w:rPr>
          <w:rFonts w:hint="eastAsia" w:ascii="宋体" w:hAnsi="宋体" w:eastAsia="宋体" w:cs="宋体"/>
          <w:b/>
          <w:szCs w:val="21"/>
          <w:highlight w:val="none"/>
        </w:rPr>
        <w:t>文件的语言及计量</w:t>
      </w:r>
    </w:p>
    <w:p w14:paraId="0E0A81F2">
      <w:pPr>
        <w:tabs>
          <w:tab w:val="left" w:pos="1305"/>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.1</w:t>
      </w:r>
      <w:r>
        <w:rPr>
          <w:rFonts w:hint="eastAsia" w:ascii="宋体" w:hAnsi="宋体" w:eastAsia="宋体" w:cs="宋体"/>
          <w:highlight w:val="none"/>
        </w:rPr>
        <w:t>响应</w:t>
      </w:r>
      <w:r>
        <w:rPr>
          <w:rFonts w:hint="eastAsia" w:ascii="宋体" w:hAnsi="宋体" w:eastAsia="宋体" w:cs="宋体"/>
          <w:szCs w:val="21"/>
          <w:highlight w:val="none"/>
        </w:rPr>
        <w:t>文件以及供应商与采购代理机构就有关谈判事宜的所有来往函电，均应以中文汉语书写。供应商提交的支持文件和印刷的文献可以使用别的语言，但其相应内容必须附有中文翻译文本，在解释</w:t>
      </w:r>
      <w:r>
        <w:rPr>
          <w:rFonts w:hint="eastAsia" w:ascii="宋体" w:hAnsi="宋体" w:eastAsia="宋体" w:cs="宋体"/>
          <w:highlight w:val="none"/>
        </w:rPr>
        <w:t>响应</w:t>
      </w:r>
      <w:r>
        <w:rPr>
          <w:rFonts w:hint="eastAsia" w:ascii="宋体" w:hAnsi="宋体" w:eastAsia="宋体" w:cs="宋体"/>
          <w:szCs w:val="21"/>
          <w:highlight w:val="none"/>
        </w:rPr>
        <w:t>文件时以中文翻译文本为准。</w:t>
      </w:r>
    </w:p>
    <w:p w14:paraId="542F0D77">
      <w:pPr>
        <w:tabs>
          <w:tab w:val="left" w:pos="1305"/>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.2谈判计量单位，谈判文件已有明确规定的，使用谈判文件规定的计量单位；谈判文件没有规定的，应采用中华人民共和国法定计量单位（货币单位：人民币元），否则视同未响应。</w:t>
      </w:r>
    </w:p>
    <w:p w14:paraId="140AC620">
      <w:pPr>
        <w:tabs>
          <w:tab w:val="left" w:pos="1305"/>
        </w:tabs>
        <w:spacing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4</w:t>
      </w:r>
      <w:r>
        <w:rPr>
          <w:rFonts w:hint="eastAsia" w:ascii="宋体" w:hAnsi="宋体" w:eastAsia="宋体" w:cs="宋体"/>
          <w:b/>
          <w:szCs w:val="21"/>
          <w:highlight w:val="none"/>
        </w:rPr>
        <w:t>、谈判报价</w:t>
      </w:r>
    </w:p>
    <w:p w14:paraId="7B3CB69A">
      <w:pPr>
        <w:tabs>
          <w:tab w:val="left" w:pos="1305"/>
        </w:tabs>
        <w:spacing w:line="38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.1谈判报价应按谈判文件中相关附表格式填写。</w:t>
      </w:r>
      <w:r>
        <w:rPr>
          <w:rFonts w:hint="eastAsia" w:ascii="宋体" w:hAnsi="宋体" w:eastAsia="宋体" w:cs="宋体"/>
          <w:szCs w:val="21"/>
          <w:highlight w:val="none"/>
          <w:lang w:val="zh-CN"/>
        </w:rPr>
        <w:t>首次报价及最后报价不得超过</w:t>
      </w:r>
      <w:r>
        <w:rPr>
          <w:rFonts w:hint="eastAsia" w:ascii="宋体" w:hAnsi="宋体" w:eastAsia="宋体" w:cs="宋体"/>
          <w:bCs/>
          <w:szCs w:val="21"/>
          <w:highlight w:val="none"/>
          <w:lang w:val="en-US" w:eastAsia="zh-CN"/>
        </w:rPr>
        <w:t>采购预算</w:t>
      </w:r>
      <w:r>
        <w:rPr>
          <w:rFonts w:hint="eastAsia" w:ascii="宋体" w:hAnsi="宋体" w:eastAsia="宋体" w:cs="宋体"/>
          <w:szCs w:val="21"/>
          <w:highlight w:val="none"/>
          <w:lang w:val="zh-CN"/>
        </w:rPr>
        <w:t>，</w:t>
      </w:r>
      <w:r>
        <w:rPr>
          <w:rFonts w:hint="eastAsia" w:ascii="宋体" w:hAnsi="宋体" w:eastAsia="宋体" w:cs="宋体"/>
          <w:bCs/>
          <w:color w:val="auto"/>
          <w:szCs w:val="21"/>
          <w:highlight w:val="none"/>
        </w:rPr>
        <w:t>且不得超过单价预算</w:t>
      </w:r>
      <w:r>
        <w:rPr>
          <w:rFonts w:hint="eastAsia" w:ascii="宋体" w:hAnsi="宋体" w:eastAsia="宋体" w:cs="宋体"/>
          <w:kern w:val="0"/>
          <w:szCs w:val="21"/>
          <w:highlight w:val="none"/>
        </w:rPr>
        <w:t>，</w:t>
      </w:r>
      <w:r>
        <w:rPr>
          <w:rFonts w:hint="eastAsia" w:ascii="宋体" w:hAnsi="宋体" w:eastAsia="宋体" w:cs="宋体"/>
          <w:kern w:val="0"/>
          <w:szCs w:val="21"/>
          <w:highlight w:val="none"/>
          <w:lang w:val="en-US" w:eastAsia="zh-CN"/>
        </w:rPr>
        <w:t>否则，</w:t>
      </w:r>
      <w:r>
        <w:rPr>
          <w:rFonts w:hint="eastAsia" w:ascii="宋体" w:hAnsi="宋体" w:eastAsia="宋体" w:cs="宋体"/>
          <w:kern w:val="0"/>
          <w:szCs w:val="21"/>
          <w:highlight w:val="none"/>
        </w:rPr>
        <w:t>响应文件作相应无效处理。</w:t>
      </w:r>
    </w:p>
    <w:p w14:paraId="7E7CEAB8">
      <w:pPr>
        <w:tabs>
          <w:tab w:val="left" w:pos="1305"/>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.2供应商必须就“采购需求”中所有货物内容作完整唯一报价，否则，其响应文件无效。响应文件只允许有一个报价，有选择的或有条件的报价将不予接受。</w:t>
      </w:r>
    </w:p>
    <w:p w14:paraId="2A83406B">
      <w:pPr>
        <w:tabs>
          <w:tab w:val="left" w:pos="1305"/>
        </w:tabs>
        <w:spacing w:line="38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1</w:t>
      </w:r>
      <w:r>
        <w:rPr>
          <w:rFonts w:hint="eastAsia" w:ascii="宋体" w:hAnsi="宋体" w:eastAsia="宋体" w:cs="宋体"/>
          <w:kern w:val="0"/>
          <w:szCs w:val="21"/>
          <w:highlight w:val="none"/>
          <w:lang w:val="en-US" w:eastAsia="zh-CN"/>
        </w:rPr>
        <w:t>4</w:t>
      </w:r>
      <w:r>
        <w:rPr>
          <w:rFonts w:hint="eastAsia" w:ascii="宋体" w:hAnsi="宋体" w:eastAsia="宋体" w:cs="宋体"/>
          <w:kern w:val="0"/>
          <w:szCs w:val="21"/>
          <w:highlight w:val="none"/>
        </w:rPr>
        <w:t>.</w:t>
      </w:r>
      <w:r>
        <w:rPr>
          <w:rFonts w:hint="eastAsia" w:ascii="宋体" w:hAnsi="宋体" w:eastAsia="宋体" w:cs="宋体"/>
          <w:kern w:val="0"/>
          <w:szCs w:val="21"/>
          <w:highlight w:val="none"/>
          <w:lang w:val="en-US" w:eastAsia="zh-CN"/>
        </w:rPr>
        <w:t>3</w:t>
      </w:r>
      <w:r>
        <w:rPr>
          <w:rFonts w:hint="eastAsia" w:ascii="宋体" w:hAnsi="宋体" w:eastAsia="宋体" w:cs="宋体"/>
          <w:kern w:val="0"/>
          <w:szCs w:val="21"/>
          <w:highlight w:val="none"/>
        </w:rPr>
        <w:t>未书面退出谈判的</w:t>
      </w:r>
      <w:r>
        <w:rPr>
          <w:rFonts w:hint="eastAsia" w:ascii="宋体" w:hAnsi="宋体" w:eastAsia="宋体" w:cs="宋体"/>
          <w:kern w:val="0"/>
          <w:szCs w:val="21"/>
          <w:highlight w:val="none"/>
        </w:rPr>
        <w:t>供应商在规定时间内</w:t>
      </w:r>
      <w:r>
        <w:rPr>
          <w:rFonts w:hint="eastAsia" w:ascii="宋体" w:hAnsi="宋体" w:eastAsia="宋体" w:cs="宋体"/>
          <w:kern w:val="0"/>
          <w:szCs w:val="21"/>
          <w:highlight w:val="none"/>
          <w:lang w:val="en-US" w:eastAsia="zh-CN"/>
        </w:rPr>
        <w:t>线上</w:t>
      </w:r>
      <w:r>
        <w:rPr>
          <w:rFonts w:hint="eastAsia" w:ascii="宋体" w:hAnsi="宋体" w:eastAsia="宋体" w:cs="宋体"/>
          <w:kern w:val="0"/>
          <w:szCs w:val="21"/>
          <w:highlight w:val="none"/>
        </w:rPr>
        <w:t>提交最后报价</w:t>
      </w:r>
      <w:r>
        <w:rPr>
          <w:rFonts w:hint="eastAsia" w:ascii="宋体" w:hAnsi="宋体" w:eastAsia="宋体" w:cs="宋体"/>
          <w:kern w:val="0"/>
          <w:szCs w:val="21"/>
          <w:highlight w:val="none"/>
        </w:rPr>
        <w:t>，其最后报价超出</w:t>
      </w:r>
      <w:r>
        <w:rPr>
          <w:rFonts w:hint="eastAsia" w:ascii="宋体" w:hAnsi="宋体" w:eastAsia="宋体" w:cs="宋体"/>
          <w:kern w:val="0"/>
          <w:szCs w:val="21"/>
          <w:highlight w:val="none"/>
          <w:lang w:val="en-US" w:eastAsia="zh-CN"/>
        </w:rPr>
        <w:t>任何</w:t>
      </w:r>
      <w:r>
        <w:rPr>
          <w:rFonts w:hint="eastAsia" w:ascii="宋体" w:hAnsi="宋体" w:eastAsia="宋体" w:cs="宋体"/>
          <w:kern w:val="0"/>
          <w:szCs w:val="21"/>
          <w:highlight w:val="none"/>
        </w:rPr>
        <w:t>预算导致已通过评审的响应文件无效的，按供应商在提交响应文件截止时间后撤回响应文件处理。</w:t>
      </w:r>
    </w:p>
    <w:p w14:paraId="309F9F01">
      <w:pPr>
        <w:tabs>
          <w:tab w:val="left" w:pos="1305"/>
        </w:tabs>
        <w:spacing w:line="38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5</w:t>
      </w:r>
      <w:r>
        <w:rPr>
          <w:rFonts w:hint="eastAsia" w:ascii="宋体" w:hAnsi="宋体" w:eastAsia="宋体" w:cs="宋体"/>
          <w:b/>
          <w:szCs w:val="21"/>
          <w:highlight w:val="none"/>
        </w:rPr>
        <w:t>. 响应文件有效期</w:t>
      </w:r>
    </w:p>
    <w:p w14:paraId="7732ADDB">
      <w:pPr>
        <w:tabs>
          <w:tab w:val="left" w:pos="1305"/>
        </w:tabs>
        <w:spacing w:line="38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.1 响应文件有效期：响应文件递交截止时间之日起90天，有效期不足的响应文件将被拒绝。</w:t>
      </w:r>
    </w:p>
    <w:p w14:paraId="0B3551F0">
      <w:pPr>
        <w:tabs>
          <w:tab w:val="left" w:pos="1305"/>
        </w:tabs>
        <w:spacing w:line="38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.2 出现特殊情况下，需要延长响应文件有效期的，采购代理机构以书面形式通知供应商延长响应文件有效期。供应商同意延长的，不能修改响应文件。供应商拒绝延长的，其响应文件无效。</w:t>
      </w:r>
    </w:p>
    <w:p w14:paraId="17DEC736">
      <w:pPr>
        <w:numPr>
          <w:ilvl w:val="0"/>
          <w:numId w:val="0"/>
        </w:numPr>
        <w:tabs>
          <w:tab w:val="left" w:pos="1305"/>
        </w:tabs>
        <w:spacing w:line="380" w:lineRule="exact"/>
        <w:ind w:firstLine="422" w:firstLineChars="200"/>
        <w:rPr>
          <w:rFonts w:hint="eastAsia" w:ascii="宋体" w:hAnsi="宋体" w:eastAsia="宋体" w:cs="宋体"/>
          <w:b w:val="0"/>
          <w:bCs/>
          <w:szCs w:val="21"/>
          <w:highlight w:val="none"/>
        </w:rPr>
      </w:pPr>
      <w:r>
        <w:rPr>
          <w:rFonts w:hint="eastAsia" w:ascii="宋体" w:hAnsi="宋体" w:eastAsia="宋体" w:cs="宋体"/>
          <w:b/>
          <w:szCs w:val="21"/>
          <w:highlight w:val="none"/>
          <w:lang w:val="en-US" w:eastAsia="zh-CN"/>
        </w:rPr>
        <w:t>16.</w:t>
      </w:r>
      <w:r>
        <w:rPr>
          <w:rFonts w:hint="eastAsia" w:ascii="宋体" w:hAnsi="宋体" w:eastAsia="宋体" w:cs="宋体"/>
          <w:b/>
          <w:szCs w:val="21"/>
          <w:highlight w:val="none"/>
        </w:rPr>
        <w:t>谈判保证金：</w:t>
      </w:r>
      <w:r>
        <w:rPr>
          <w:rFonts w:hint="eastAsia" w:ascii="宋体" w:hAnsi="宋体" w:eastAsia="宋体" w:cs="宋体"/>
          <w:b w:val="0"/>
          <w:bCs/>
          <w:szCs w:val="21"/>
          <w:highlight w:val="none"/>
          <w:lang w:val="en-US" w:eastAsia="zh-CN"/>
        </w:rPr>
        <w:t>详见供应商须知前附表。</w:t>
      </w:r>
    </w:p>
    <w:p w14:paraId="4A38D750">
      <w:pPr>
        <w:tabs>
          <w:tab w:val="left" w:pos="1305"/>
        </w:tabs>
        <w:spacing w:line="38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7</w:t>
      </w:r>
      <w:r>
        <w:rPr>
          <w:rFonts w:hint="eastAsia" w:ascii="宋体" w:hAnsi="宋体" w:eastAsia="宋体" w:cs="宋体"/>
          <w:b/>
          <w:szCs w:val="21"/>
          <w:highlight w:val="none"/>
        </w:rPr>
        <w:t>. 响应文件的份数、装订、</w:t>
      </w:r>
      <w:r>
        <w:rPr>
          <w:rFonts w:hint="eastAsia" w:ascii="宋体" w:hAnsi="宋体" w:eastAsia="宋体" w:cs="宋体"/>
          <w:b/>
          <w:szCs w:val="21"/>
          <w:highlight w:val="none"/>
        </w:rPr>
        <w:t>签署</w:t>
      </w:r>
    </w:p>
    <w:p w14:paraId="1B5594FD">
      <w:pPr>
        <w:tabs>
          <w:tab w:val="left" w:pos="1305"/>
        </w:tabs>
        <w:spacing w:line="38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.1</w:t>
      </w:r>
      <w:r>
        <w:rPr>
          <w:rFonts w:hint="eastAsia" w:ascii="宋体" w:hAnsi="宋体" w:eastAsia="宋体" w:cs="宋体"/>
          <w:szCs w:val="21"/>
          <w:highlight w:val="none"/>
        </w:rPr>
        <w:t xml:space="preserve"> 响应文件份数：正本</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本，副本</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本，须完整提交（</w:t>
      </w:r>
      <w:r>
        <w:rPr>
          <w:rFonts w:hint="eastAsia" w:ascii="宋体" w:hAnsi="宋体" w:eastAsia="宋体" w:cs="宋体"/>
          <w:szCs w:val="21"/>
          <w:highlight w:val="none"/>
        </w:rPr>
        <w:t>A4</w:t>
      </w:r>
      <w:r>
        <w:rPr>
          <w:rFonts w:hint="eastAsia" w:ascii="宋体" w:hAnsi="宋体" w:eastAsia="宋体" w:cs="宋体"/>
          <w:szCs w:val="21"/>
          <w:highlight w:val="none"/>
        </w:rPr>
        <w:t>纸装订）。</w:t>
      </w:r>
    </w:p>
    <w:p w14:paraId="4143D509">
      <w:pPr>
        <w:tabs>
          <w:tab w:val="left" w:pos="1305"/>
        </w:tabs>
        <w:spacing w:line="38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.2</w:t>
      </w:r>
      <w:r>
        <w:rPr>
          <w:rFonts w:hint="eastAsia" w:ascii="宋体" w:hAnsi="宋体" w:eastAsia="宋体" w:cs="宋体"/>
          <w:szCs w:val="21"/>
          <w:highlight w:val="none"/>
        </w:rPr>
        <w:t xml:space="preserve"> 响应文件装订要求：供应商应按供应商须知第11.1条“响应文件组成”规定的顺序自编目录及页码。响应文件的“正本”、“副本”应当单独装订成册并标注页码，装订应牢固，不易拆散和换页。封面</w:t>
      </w:r>
      <w:r>
        <w:rPr>
          <w:rFonts w:hint="eastAsia" w:ascii="宋体" w:hAnsi="宋体" w:eastAsia="宋体" w:cs="宋体"/>
          <w:szCs w:val="21"/>
          <w:highlight w:val="none"/>
          <w:lang w:val="en-US" w:eastAsia="zh-CN"/>
        </w:rPr>
        <w:t>右上角</w:t>
      </w:r>
      <w:r>
        <w:rPr>
          <w:rFonts w:hint="eastAsia" w:ascii="宋体" w:hAnsi="宋体" w:eastAsia="宋体" w:cs="宋体"/>
          <w:szCs w:val="21"/>
          <w:highlight w:val="none"/>
        </w:rPr>
        <w:t>应注明“正本”、“副本”字样，封面上写明项目名称、项目编号、供应商单位</w:t>
      </w:r>
      <w:r>
        <w:rPr>
          <w:rFonts w:hint="eastAsia" w:ascii="宋体" w:hAnsi="宋体" w:eastAsia="宋体" w:cs="宋体"/>
          <w:szCs w:val="21"/>
          <w:highlight w:val="none"/>
          <w:lang w:eastAsia="zh-CN"/>
        </w:rPr>
        <w:t>、</w:t>
      </w: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或其委托代理人</w:t>
      </w:r>
      <w:r>
        <w:rPr>
          <w:rFonts w:hint="eastAsia" w:ascii="宋体" w:hAnsi="宋体" w:eastAsia="宋体" w:cs="宋体"/>
          <w:szCs w:val="21"/>
          <w:highlight w:val="none"/>
          <w:lang w:eastAsia="zh-CN"/>
        </w:rPr>
        <w:t>签字</w:t>
      </w:r>
      <w:r>
        <w:rPr>
          <w:rFonts w:hint="eastAsia" w:ascii="宋体" w:hAnsi="宋体" w:eastAsia="宋体" w:cs="宋体"/>
          <w:szCs w:val="21"/>
          <w:highlight w:val="none"/>
          <w:lang w:eastAsia="zh-CN"/>
        </w:rPr>
        <w:t>及日期等内容组成。</w:t>
      </w:r>
    </w:p>
    <w:p w14:paraId="21376115">
      <w:pPr>
        <w:tabs>
          <w:tab w:val="left" w:pos="1305"/>
        </w:tabs>
        <w:spacing w:line="38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 xml:space="preserve">3 </w:t>
      </w:r>
      <w:r>
        <w:rPr>
          <w:rFonts w:hint="eastAsia" w:ascii="宋体" w:hAnsi="宋体" w:eastAsia="宋体" w:cs="宋体"/>
          <w:szCs w:val="21"/>
          <w:highlight w:val="none"/>
        </w:rPr>
        <w:t>响应文件须由供应商在</w:t>
      </w:r>
      <w:r>
        <w:rPr>
          <w:rFonts w:hint="eastAsia" w:ascii="宋体" w:hAnsi="宋体" w:eastAsia="宋体" w:cs="宋体"/>
          <w:szCs w:val="21"/>
          <w:highlight w:val="none"/>
          <w:lang w:val="en-US" w:eastAsia="zh-CN"/>
        </w:rPr>
        <w:t>谈判文件</w:t>
      </w:r>
      <w:r>
        <w:rPr>
          <w:rFonts w:hint="eastAsia" w:ascii="宋体" w:hAnsi="宋体" w:eastAsia="宋体" w:cs="宋体"/>
          <w:szCs w:val="21"/>
          <w:highlight w:val="none"/>
        </w:rPr>
        <w:t>规定</w:t>
      </w:r>
      <w:r>
        <w:rPr>
          <w:rFonts w:hint="eastAsia" w:ascii="宋体" w:hAnsi="宋体" w:eastAsia="宋体" w:cs="宋体"/>
          <w:szCs w:val="21"/>
          <w:highlight w:val="none"/>
          <w:lang w:val="en-US" w:eastAsia="zh-CN"/>
        </w:rPr>
        <w:t>的准确</w:t>
      </w:r>
      <w:r>
        <w:rPr>
          <w:rFonts w:hint="eastAsia" w:ascii="宋体" w:hAnsi="宋体" w:eastAsia="宋体" w:cs="宋体"/>
          <w:szCs w:val="21"/>
          <w:highlight w:val="none"/>
        </w:rPr>
        <w:t>位置加盖供应商公章（扫描公章</w:t>
      </w:r>
      <w:r>
        <w:rPr>
          <w:rFonts w:hint="eastAsia" w:ascii="宋体" w:hAnsi="宋体" w:eastAsia="宋体" w:cs="宋体"/>
          <w:szCs w:val="21"/>
          <w:highlight w:val="none"/>
          <w:lang w:eastAsia="zh-CN"/>
        </w:rPr>
        <w:t>、</w:t>
      </w:r>
      <w:r>
        <w:rPr>
          <w:rFonts w:hint="eastAsia" w:ascii="宋体" w:hAnsi="宋体" w:eastAsia="宋体" w:cs="宋体"/>
          <w:szCs w:val="21"/>
          <w:highlight w:val="none"/>
        </w:rPr>
        <w:t>财务章、部门章、分公司章、工会章、合同章、</w:t>
      </w:r>
      <w:r>
        <w:rPr>
          <w:rFonts w:hint="eastAsia" w:ascii="宋体" w:hAnsi="宋体" w:eastAsia="宋体" w:cs="宋体"/>
          <w:szCs w:val="21"/>
          <w:highlight w:val="none"/>
        </w:rPr>
        <w:t>谈判</w:t>
      </w:r>
      <w:r>
        <w:rPr>
          <w:rFonts w:hint="eastAsia" w:ascii="宋体" w:hAnsi="宋体" w:eastAsia="宋体" w:cs="宋体"/>
          <w:szCs w:val="21"/>
          <w:highlight w:val="none"/>
        </w:rPr>
        <w:t>专用章、业务专用章及银行转账章、现金收讫章、现金付讫章</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其他形式非正规公章</w:t>
      </w:r>
      <w:r>
        <w:rPr>
          <w:rFonts w:hint="eastAsia" w:ascii="宋体" w:hAnsi="宋体" w:eastAsia="宋体" w:cs="宋体"/>
          <w:szCs w:val="21"/>
          <w:highlight w:val="none"/>
        </w:rPr>
        <w:t>等其它形式印章</w:t>
      </w:r>
      <w:r>
        <w:rPr>
          <w:rFonts w:hint="eastAsia" w:ascii="宋体" w:hAnsi="宋体" w:eastAsia="宋体" w:cs="宋体"/>
          <w:szCs w:val="21"/>
          <w:highlight w:val="none"/>
          <w:lang w:val="en-US" w:eastAsia="zh-CN"/>
        </w:rPr>
        <w:t>均</w:t>
      </w:r>
      <w:r>
        <w:rPr>
          <w:rFonts w:hint="eastAsia" w:ascii="宋体" w:hAnsi="宋体" w:eastAsia="宋体" w:cs="宋体"/>
          <w:szCs w:val="21"/>
          <w:highlight w:val="none"/>
        </w:rPr>
        <w:t>无效）并由法定代表人或</w:t>
      </w:r>
      <w:r>
        <w:rPr>
          <w:rFonts w:hint="eastAsia" w:ascii="宋体" w:hAnsi="宋体" w:eastAsia="宋体" w:cs="宋体"/>
          <w:szCs w:val="21"/>
          <w:highlight w:val="none"/>
          <w:lang w:val="en-US" w:eastAsia="zh-CN"/>
        </w:rPr>
        <w:t>其</w:t>
      </w:r>
      <w:r>
        <w:rPr>
          <w:rFonts w:hint="eastAsia" w:ascii="宋体" w:hAnsi="宋体" w:eastAsia="宋体" w:cs="宋体"/>
          <w:szCs w:val="21"/>
          <w:highlight w:val="none"/>
        </w:rPr>
        <w:t>委托代理人</w:t>
      </w:r>
      <w:r>
        <w:rPr>
          <w:rFonts w:hint="eastAsia" w:ascii="宋体" w:hAnsi="宋体" w:eastAsia="宋体" w:cs="宋体"/>
          <w:highlight w:val="none"/>
          <w:lang w:val="en-US" w:eastAsia="zh-CN"/>
        </w:rPr>
        <w:t>签字或签章</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响应文件格式中相对应的位置不得随意签字或盖章，严格按照响应文件格式中要求的位置和签字（盖章）形式进行填写，</w:t>
      </w:r>
      <w:r>
        <w:rPr>
          <w:rFonts w:hint="eastAsia" w:ascii="宋体" w:hAnsi="宋体" w:eastAsia="宋体" w:cs="宋体"/>
          <w:szCs w:val="21"/>
          <w:highlight w:val="none"/>
        </w:rPr>
        <w:t>供应商应写全称，当正本与副本不一致时，以正本为准。</w:t>
      </w:r>
    </w:p>
    <w:p w14:paraId="131A7B0C">
      <w:pPr>
        <w:pStyle w:val="2"/>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17.4</w:t>
      </w:r>
      <w:r>
        <w:rPr>
          <w:rFonts w:hint="eastAsia" w:ascii="宋体" w:hAnsi="宋体" w:eastAsia="宋体" w:cs="宋体"/>
          <w:szCs w:val="21"/>
          <w:highlight w:val="none"/>
        </w:rPr>
        <w:t>响应文件包装标记</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无</w:t>
      </w:r>
    </w:p>
    <w:p w14:paraId="5D9B5AC7">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 xml:space="preserve"> 响应文件不得涂改，若有修改错漏处，须加盖供应商公章及法定代表人或</w:t>
      </w:r>
      <w:r>
        <w:rPr>
          <w:rFonts w:hint="eastAsia" w:ascii="宋体" w:hAnsi="宋体" w:eastAsia="宋体" w:cs="宋体"/>
          <w:spacing w:val="14"/>
          <w:position w:val="1"/>
          <w:sz w:val="21"/>
          <w:szCs w:val="21"/>
        </w:rPr>
        <w:t>单位</w:t>
      </w:r>
      <w:r>
        <w:rPr>
          <w:rFonts w:hint="eastAsia" w:ascii="宋体" w:hAnsi="宋体" w:eastAsia="宋体" w:cs="宋体"/>
          <w:szCs w:val="21"/>
          <w:highlight w:val="none"/>
        </w:rPr>
        <w:t>负责人或</w:t>
      </w:r>
      <w:r>
        <w:rPr>
          <w:rFonts w:hint="eastAsia" w:ascii="宋体" w:hAnsi="宋体" w:eastAsia="宋体" w:cs="宋体"/>
          <w:szCs w:val="21"/>
          <w:highlight w:val="none"/>
          <w:lang w:val="en-US" w:eastAsia="zh-CN"/>
        </w:rPr>
        <w:t>其</w:t>
      </w:r>
      <w:r>
        <w:rPr>
          <w:rFonts w:hint="eastAsia" w:ascii="宋体" w:hAnsi="宋体" w:eastAsia="宋体" w:cs="宋体"/>
          <w:szCs w:val="21"/>
          <w:highlight w:val="none"/>
        </w:rPr>
        <w:t>委托代理人</w:t>
      </w:r>
      <w:r>
        <w:rPr>
          <w:rFonts w:hint="eastAsia" w:ascii="宋体" w:hAnsi="宋体" w:eastAsia="宋体" w:cs="宋体"/>
          <w:highlight w:val="none"/>
          <w:lang w:val="en-US" w:eastAsia="zh-CN"/>
        </w:rPr>
        <w:t>签字或签章</w:t>
      </w:r>
      <w:r>
        <w:rPr>
          <w:rFonts w:hint="eastAsia" w:ascii="宋体" w:hAnsi="宋体" w:eastAsia="宋体" w:cs="宋体"/>
          <w:szCs w:val="21"/>
          <w:highlight w:val="none"/>
        </w:rPr>
        <w:t>。响应文件因字迹潦草或表达不清所引起的后果由供应商负责。</w:t>
      </w:r>
    </w:p>
    <w:p w14:paraId="4C56C3D9">
      <w:pPr>
        <w:tabs>
          <w:tab w:val="left" w:pos="1305"/>
        </w:tabs>
        <w:spacing w:line="38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8</w:t>
      </w:r>
      <w:r>
        <w:rPr>
          <w:rFonts w:hint="eastAsia" w:ascii="宋体" w:hAnsi="宋体" w:eastAsia="宋体" w:cs="宋体"/>
          <w:b/>
          <w:szCs w:val="21"/>
          <w:highlight w:val="none"/>
        </w:rPr>
        <w:t>. 响应文件的修改和撤回</w:t>
      </w:r>
    </w:p>
    <w:p w14:paraId="157451B1">
      <w:pPr>
        <w:spacing w:line="380" w:lineRule="exact"/>
        <w:ind w:firstLine="435"/>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.1 供应商在响应文件</w:t>
      </w:r>
      <w:r>
        <w:rPr>
          <w:rFonts w:hint="eastAsia" w:ascii="宋体" w:hAnsi="宋体" w:eastAsia="宋体" w:cs="宋体"/>
          <w:szCs w:val="21"/>
          <w:highlight w:val="none"/>
          <w:lang w:val="en-US" w:eastAsia="zh-CN"/>
        </w:rPr>
        <w:t>提交</w:t>
      </w:r>
      <w:r>
        <w:rPr>
          <w:rFonts w:hint="eastAsia" w:ascii="宋体" w:hAnsi="宋体" w:eastAsia="宋体" w:cs="宋体"/>
          <w:szCs w:val="21"/>
          <w:highlight w:val="none"/>
        </w:rPr>
        <w:t>截止时间之前，可以对已</w:t>
      </w:r>
      <w:r>
        <w:rPr>
          <w:rFonts w:hint="eastAsia" w:ascii="宋体" w:hAnsi="宋体" w:eastAsia="宋体" w:cs="宋体"/>
          <w:szCs w:val="21"/>
          <w:highlight w:val="none"/>
          <w:lang w:val="en-US" w:eastAsia="zh-CN"/>
        </w:rPr>
        <w:t>提交</w:t>
      </w:r>
      <w:r>
        <w:rPr>
          <w:rFonts w:hint="eastAsia" w:ascii="宋体" w:hAnsi="宋体" w:eastAsia="宋体" w:cs="宋体"/>
          <w:szCs w:val="21"/>
          <w:highlight w:val="none"/>
        </w:rPr>
        <w:t>的响应文件进行修改或撤回。</w:t>
      </w:r>
    </w:p>
    <w:p w14:paraId="043153BD">
      <w:pPr>
        <w:tabs>
          <w:tab w:val="left" w:pos="1305"/>
        </w:tabs>
        <w:spacing w:line="38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.2 在响应文件</w:t>
      </w:r>
      <w:r>
        <w:rPr>
          <w:rFonts w:hint="eastAsia" w:ascii="宋体" w:hAnsi="宋体" w:eastAsia="宋体" w:cs="宋体"/>
          <w:szCs w:val="21"/>
          <w:highlight w:val="none"/>
          <w:lang w:val="en-US" w:eastAsia="zh-CN"/>
        </w:rPr>
        <w:t>提交</w:t>
      </w:r>
      <w:r>
        <w:rPr>
          <w:rFonts w:hint="eastAsia" w:ascii="宋体" w:hAnsi="宋体" w:eastAsia="宋体" w:cs="宋体"/>
          <w:szCs w:val="21"/>
          <w:highlight w:val="none"/>
        </w:rPr>
        <w:t>截止时间后的响应文件有效期内，供应商不得撤回其响应文件。</w:t>
      </w:r>
    </w:p>
    <w:p w14:paraId="745D8D9A">
      <w:pPr>
        <w:tabs>
          <w:tab w:val="left" w:pos="1305"/>
        </w:tabs>
        <w:spacing w:line="38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szCs w:val="21"/>
          <w:highlight w:val="none"/>
        </w:rPr>
        <w:t>1</w:t>
      </w:r>
      <w:r>
        <w:rPr>
          <w:rFonts w:hint="eastAsia" w:ascii="宋体" w:hAnsi="宋体" w:eastAsia="宋体" w:cs="宋体"/>
          <w:b/>
          <w:szCs w:val="21"/>
          <w:highlight w:val="none"/>
          <w:lang w:val="en-US" w:eastAsia="zh-CN"/>
        </w:rPr>
        <w:t>9</w:t>
      </w:r>
      <w:r>
        <w:rPr>
          <w:rFonts w:hint="eastAsia" w:ascii="宋体" w:hAnsi="宋体" w:eastAsia="宋体" w:cs="宋体"/>
          <w:b/>
          <w:szCs w:val="21"/>
          <w:highlight w:val="none"/>
        </w:rPr>
        <w:t>. 响应文件的递交</w:t>
      </w:r>
    </w:p>
    <w:p w14:paraId="5E212AFF">
      <w:pPr>
        <w:tabs>
          <w:tab w:val="left" w:pos="1305"/>
        </w:tabs>
        <w:spacing w:line="3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9</w:t>
      </w:r>
      <w:r>
        <w:rPr>
          <w:rFonts w:hint="eastAsia" w:ascii="宋体" w:hAnsi="宋体" w:eastAsia="宋体" w:cs="宋体"/>
          <w:color w:val="auto"/>
          <w:szCs w:val="21"/>
          <w:highlight w:val="none"/>
        </w:rPr>
        <w:t>.1</w:t>
      </w:r>
      <w:r>
        <w:rPr>
          <w:rFonts w:hint="eastAsia" w:ascii="宋体" w:hAnsi="宋体" w:eastAsia="宋体" w:cs="宋体"/>
          <w:b/>
          <w:color w:val="auto"/>
          <w:szCs w:val="21"/>
          <w:highlight w:val="none"/>
        </w:rPr>
        <w:t>响应文件</w:t>
      </w:r>
      <w:r>
        <w:rPr>
          <w:rFonts w:hint="eastAsia" w:ascii="宋体" w:hAnsi="宋体" w:eastAsia="宋体" w:cs="宋体"/>
          <w:b/>
          <w:color w:val="auto"/>
          <w:szCs w:val="21"/>
          <w:highlight w:val="none"/>
          <w:lang w:val="en-US" w:eastAsia="zh-CN"/>
        </w:rPr>
        <w:t>提交</w:t>
      </w:r>
      <w:r>
        <w:rPr>
          <w:rFonts w:hint="eastAsia" w:ascii="宋体" w:hAnsi="宋体" w:eastAsia="宋体" w:cs="宋体"/>
          <w:b/>
          <w:color w:val="auto"/>
          <w:szCs w:val="21"/>
          <w:highlight w:val="none"/>
        </w:rPr>
        <w:t>截止时间：</w:t>
      </w:r>
      <w:r>
        <w:rPr>
          <w:rFonts w:hint="eastAsia" w:ascii="宋体" w:hAnsi="宋体" w:eastAsia="宋体" w:cs="宋体"/>
          <w:b w:val="0"/>
          <w:color w:val="auto"/>
          <w:kern w:val="0"/>
          <w:sz w:val="21"/>
          <w:szCs w:val="21"/>
          <w:highlight w:val="none"/>
          <w:lang w:val="en-US" w:eastAsia="zh-CN"/>
        </w:rPr>
        <w:t>2025年4月27日10时30分。</w:t>
      </w:r>
    </w:p>
    <w:p w14:paraId="7D55F903">
      <w:pPr>
        <w:keepNext w:val="0"/>
        <w:keepLines w:val="0"/>
        <w:pageBreakBefore w:val="0"/>
        <w:widowControl w:val="0"/>
        <w:tabs>
          <w:tab w:val="left" w:pos="1305"/>
        </w:tabs>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
          <w:bCs/>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9</w:t>
      </w:r>
      <w:r>
        <w:rPr>
          <w:rFonts w:hint="eastAsia" w:ascii="宋体" w:hAnsi="宋体" w:eastAsia="宋体" w:cs="宋体"/>
          <w:szCs w:val="21"/>
          <w:highlight w:val="none"/>
        </w:rPr>
        <w:t xml:space="preserve">.2 </w:t>
      </w:r>
      <w:r>
        <w:rPr>
          <w:rFonts w:hint="eastAsia" w:ascii="宋体" w:hAnsi="宋体" w:eastAsia="宋体" w:cs="宋体"/>
          <w:b/>
          <w:bCs/>
          <w:szCs w:val="21"/>
          <w:highlight w:val="none"/>
        </w:rPr>
        <w:t>响应文件递交地点：</w:t>
      </w:r>
      <w:r>
        <w:rPr>
          <w:rFonts w:hint="eastAsia" w:ascii="宋体" w:hAnsi="宋体" w:eastAsia="宋体" w:cs="宋体"/>
          <w:szCs w:val="21"/>
          <w:highlight w:val="none"/>
        </w:rPr>
        <w:t>电子版上传至</w:t>
      </w:r>
      <w:r>
        <w:rPr>
          <w:rFonts w:hint="eastAsia" w:ascii="宋体" w:hAnsi="宋体" w:eastAsia="宋体" w:cs="宋体"/>
          <w:szCs w:val="21"/>
          <w:highlight w:val="none"/>
          <w:lang w:val="zh-CN"/>
        </w:rPr>
        <w:t>政府采购云平台</w:t>
      </w:r>
      <w:r>
        <w:rPr>
          <w:rFonts w:hint="eastAsia" w:ascii="宋体" w:hAnsi="宋体" w:eastAsia="宋体" w:cs="宋体"/>
          <w:szCs w:val="21"/>
          <w:highlight w:val="none"/>
        </w:rPr>
        <w:t>（</w:t>
      </w:r>
      <w:r>
        <w:rPr>
          <w:rFonts w:hint="eastAsia" w:ascii="宋体" w:hAnsi="宋体" w:eastAsia="宋体" w:cs="宋体"/>
          <w:szCs w:val="21"/>
          <w:highlight w:val="none"/>
          <w:lang w:val="zh-CN"/>
        </w:rPr>
        <w:t>网址</w:t>
      </w:r>
      <w:r>
        <w:rPr>
          <w:rFonts w:hint="eastAsia" w:ascii="宋体" w:hAnsi="宋体" w:eastAsia="宋体" w:cs="宋体"/>
          <w:szCs w:val="21"/>
          <w:highlight w:val="none"/>
        </w:rPr>
        <w:t xml:space="preserve">：http:// </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"http://www.zcygov.cn）"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www.zcygov.cn）</w:t>
      </w:r>
      <w:r>
        <w:rPr>
          <w:rFonts w:hint="eastAsia" w:ascii="宋体" w:hAnsi="宋体" w:eastAsia="宋体" w:cs="宋体"/>
          <w:szCs w:val="21"/>
          <w:highlight w:val="none"/>
        </w:rPr>
        <w:fldChar w:fldCharType="end"/>
      </w:r>
      <w:r>
        <w:rPr>
          <w:rFonts w:hint="eastAsia" w:ascii="宋体" w:hAnsi="宋体" w:eastAsia="宋体" w:cs="宋体"/>
          <w:szCs w:val="21"/>
          <w:highlight w:val="none"/>
        </w:rPr>
        <w:t>。</w:t>
      </w:r>
    </w:p>
    <w:p w14:paraId="43B07BF5">
      <w:pPr>
        <w:keepNext w:val="0"/>
        <w:keepLines w:val="0"/>
        <w:pageBreakBefore w:val="0"/>
        <w:widowControl w:val="0"/>
        <w:tabs>
          <w:tab w:val="left" w:pos="1305"/>
        </w:tabs>
        <w:kinsoku/>
        <w:wordWrap/>
        <w:overflowPunct/>
        <w:topLinePunct w:val="0"/>
        <w:autoSpaceDE/>
        <w:autoSpaceDN/>
        <w:bidi w:val="0"/>
        <w:adjustRightInd/>
        <w:snapToGrid/>
        <w:spacing w:line="400" w:lineRule="exact"/>
        <w:ind w:firstLine="562" w:firstLineChars="200"/>
        <w:jc w:val="center"/>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四、竞争性谈判（简称谈判）与评审</w:t>
      </w:r>
    </w:p>
    <w:p w14:paraId="60BAB41C">
      <w:pPr>
        <w:spacing w:line="380" w:lineRule="exact"/>
        <w:ind w:firstLine="435"/>
        <w:rPr>
          <w:rFonts w:hint="eastAsia" w:ascii="宋体" w:hAnsi="宋体" w:eastAsia="宋体" w:cs="宋体"/>
          <w:szCs w:val="21"/>
          <w:highlight w:val="none"/>
        </w:rPr>
      </w:pPr>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.1 谈判小组组成</w:t>
      </w:r>
    </w:p>
    <w:p w14:paraId="1BB76375">
      <w:pPr>
        <w:spacing w:line="380" w:lineRule="exact"/>
        <w:ind w:firstLine="435"/>
        <w:rPr>
          <w:rFonts w:hint="eastAsia" w:ascii="宋体" w:hAnsi="宋体" w:eastAsia="宋体" w:cs="宋体"/>
          <w:szCs w:val="21"/>
          <w:highlight w:val="none"/>
          <w:u w:val="none"/>
        </w:rPr>
      </w:pPr>
      <w:r>
        <w:rPr>
          <w:rFonts w:hint="eastAsia" w:ascii="宋体" w:hAnsi="宋体" w:eastAsia="宋体" w:cs="宋体"/>
          <w:szCs w:val="21"/>
          <w:highlight w:val="none"/>
        </w:rPr>
        <w:t>谈判及评审工作由采购代理机构负责组织，具体谈判、评审工作由依法组建的谈判小组负责，谈判小组有关方面的专家组成。谈判小组的构成：</w:t>
      </w:r>
      <w:r>
        <w:rPr>
          <w:rFonts w:hint="eastAsia" w:ascii="宋体" w:hAnsi="宋体" w:eastAsia="宋体" w:cs="宋体"/>
          <w:szCs w:val="21"/>
          <w:highlight w:val="none"/>
          <w:u w:val="none"/>
        </w:rPr>
        <w:t>3人，其中采购人代表0人，专家3人。专家确定方式：</w:t>
      </w:r>
      <w:r>
        <w:rPr>
          <w:rFonts w:hint="eastAsia" w:ascii="宋体" w:hAnsi="宋体" w:eastAsia="宋体" w:cs="宋体"/>
          <w:szCs w:val="21"/>
          <w:highlight w:val="none"/>
          <w:u w:val="none"/>
          <w:lang w:val="zh-CN"/>
        </w:rPr>
        <w:t>从</w:t>
      </w:r>
      <w:r>
        <w:rPr>
          <w:rFonts w:hint="eastAsia" w:ascii="宋体" w:hAnsi="宋体" w:eastAsia="宋体" w:cs="宋体"/>
          <w:szCs w:val="21"/>
          <w:highlight w:val="none"/>
          <w:u w:val="none"/>
          <w:lang w:val="zh-CN" w:eastAsia="zh-CN"/>
        </w:rPr>
        <w:t>吉林省</w:t>
      </w:r>
      <w:r>
        <w:rPr>
          <w:rFonts w:hint="eastAsia" w:ascii="宋体" w:hAnsi="宋体" w:eastAsia="宋体" w:cs="宋体"/>
          <w:szCs w:val="21"/>
          <w:highlight w:val="none"/>
          <w:u w:val="none"/>
          <w:lang w:val="en-US" w:eastAsia="zh-CN"/>
        </w:rPr>
        <w:t>政府采购云平台</w:t>
      </w:r>
      <w:r>
        <w:rPr>
          <w:rFonts w:hint="eastAsia" w:ascii="宋体" w:hAnsi="宋体" w:eastAsia="宋体" w:cs="宋体"/>
          <w:szCs w:val="21"/>
          <w:highlight w:val="none"/>
          <w:u w:val="none"/>
          <w:lang w:val="zh-CN"/>
        </w:rPr>
        <w:t>专家库中随机抽取</w:t>
      </w:r>
      <w:r>
        <w:rPr>
          <w:rFonts w:hint="eastAsia" w:ascii="宋体" w:hAnsi="宋体" w:eastAsia="宋体" w:cs="宋体"/>
          <w:szCs w:val="21"/>
          <w:highlight w:val="none"/>
          <w:u w:val="none"/>
        </w:rPr>
        <w:t>。</w:t>
      </w:r>
    </w:p>
    <w:p w14:paraId="2D2B6BD4">
      <w:pPr>
        <w:tabs>
          <w:tab w:val="left" w:pos="1140"/>
        </w:tabs>
        <w:spacing w:line="380" w:lineRule="exact"/>
        <w:ind w:left="420" w:leftChars="200"/>
        <w:rPr>
          <w:rFonts w:hint="eastAsia" w:ascii="宋体" w:hAnsi="宋体" w:eastAsia="宋体" w:cs="宋体"/>
          <w:szCs w:val="21"/>
          <w:highlight w:val="none"/>
        </w:rPr>
      </w:pPr>
      <w:r>
        <w:rPr>
          <w:rFonts w:hint="eastAsia" w:ascii="宋体" w:hAnsi="宋体" w:eastAsia="宋体" w:cs="宋体"/>
          <w:position w:val="-2"/>
          <w:szCs w:val="21"/>
          <w:highlight w:val="none"/>
          <w:lang w:val="en-US" w:eastAsia="zh-CN"/>
        </w:rPr>
        <w:t>20</w:t>
      </w:r>
      <w:r>
        <w:rPr>
          <w:rFonts w:hint="eastAsia" w:ascii="宋体" w:hAnsi="宋体" w:eastAsia="宋体" w:cs="宋体"/>
          <w:position w:val="-2"/>
          <w:szCs w:val="21"/>
          <w:highlight w:val="none"/>
        </w:rPr>
        <w:t>.</w:t>
      </w:r>
      <w:r>
        <w:rPr>
          <w:rFonts w:hint="eastAsia" w:ascii="宋体" w:hAnsi="宋体" w:eastAsia="宋体" w:cs="宋体"/>
          <w:position w:val="-2"/>
          <w:szCs w:val="21"/>
          <w:highlight w:val="none"/>
          <w:lang w:val="en-US" w:eastAsia="zh-CN"/>
        </w:rPr>
        <w:t>2 本项目</w:t>
      </w:r>
      <w:r>
        <w:rPr>
          <w:rFonts w:hint="eastAsia" w:ascii="宋体" w:hAnsi="宋体" w:eastAsia="宋体" w:cs="宋体"/>
          <w:szCs w:val="21"/>
          <w:highlight w:val="none"/>
          <w:lang w:val="en-US" w:eastAsia="zh-CN"/>
        </w:rPr>
        <w:t>不再当场进行唱标</w:t>
      </w:r>
      <w:r>
        <w:rPr>
          <w:rFonts w:hint="eastAsia" w:ascii="宋体" w:hAnsi="宋体" w:eastAsia="宋体" w:cs="宋体"/>
          <w:szCs w:val="21"/>
          <w:highlight w:val="none"/>
        </w:rPr>
        <w:t>，由谈判小组在评标室内开启响应文件。</w:t>
      </w:r>
      <w:r>
        <w:rPr>
          <w:rFonts w:hint="eastAsia" w:ascii="宋体" w:hAnsi="宋体" w:eastAsia="宋体" w:cs="宋体"/>
          <w:szCs w:val="21"/>
          <w:highlight w:val="none"/>
        </w:rPr>
        <w:t xml:space="preserve">  </w:t>
      </w:r>
    </w:p>
    <w:p w14:paraId="12B2C3BB">
      <w:pPr>
        <w:tabs>
          <w:tab w:val="left" w:pos="1140"/>
        </w:tabs>
        <w:spacing w:line="380" w:lineRule="exact"/>
        <w:ind w:left="420" w:leftChars="172" w:hanging="59" w:hangingChars="28"/>
        <w:rPr>
          <w:rFonts w:hint="eastAsia" w:ascii="宋体" w:hAnsi="宋体" w:eastAsia="宋体" w:cs="宋体"/>
          <w:b/>
          <w:szCs w:val="21"/>
          <w:highlight w:val="none"/>
        </w:rPr>
      </w:pPr>
      <w:r>
        <w:rPr>
          <w:rFonts w:hint="eastAsia" w:ascii="宋体" w:hAnsi="宋体" w:eastAsia="宋体" w:cs="宋体"/>
          <w:b/>
          <w:szCs w:val="21"/>
          <w:highlight w:val="none"/>
        </w:rPr>
        <w:t>2</w:t>
      </w:r>
      <w:r>
        <w:rPr>
          <w:rFonts w:hint="eastAsia" w:ascii="宋体" w:hAnsi="宋体" w:eastAsia="宋体" w:cs="宋体"/>
          <w:b/>
          <w:szCs w:val="21"/>
          <w:highlight w:val="none"/>
          <w:lang w:val="en-US" w:eastAsia="zh-CN"/>
        </w:rPr>
        <w:t>1</w:t>
      </w:r>
      <w:r>
        <w:rPr>
          <w:rFonts w:hint="eastAsia" w:ascii="宋体" w:hAnsi="宋体" w:eastAsia="宋体" w:cs="宋体"/>
          <w:b/>
          <w:szCs w:val="21"/>
          <w:highlight w:val="none"/>
        </w:rPr>
        <w:t>. 评审原则和评审办法</w:t>
      </w:r>
    </w:p>
    <w:p w14:paraId="752F97D0">
      <w:pPr>
        <w:tabs>
          <w:tab w:val="left" w:pos="1140"/>
        </w:tabs>
        <w:spacing w:line="380" w:lineRule="exact"/>
        <w:ind w:firstLine="359" w:firstLineChars="171"/>
        <w:rPr>
          <w:rFonts w:hint="eastAsia" w:ascii="宋体" w:hAnsi="宋体" w:eastAsia="宋体" w:cs="宋体"/>
          <w:szCs w:val="21"/>
          <w:highlight w:val="none"/>
        </w:rPr>
      </w:pPr>
      <w:r>
        <w:rPr>
          <w:rFonts w:hint="eastAsia" w:ascii="宋体" w:hAnsi="宋体" w:eastAsia="宋体" w:cs="宋体"/>
          <w:szCs w:val="20"/>
          <w:highlight w:val="none"/>
        </w:rPr>
        <w:t>2</w:t>
      </w:r>
      <w:r>
        <w:rPr>
          <w:rFonts w:hint="eastAsia" w:ascii="宋体" w:hAnsi="宋体" w:eastAsia="宋体" w:cs="宋体"/>
          <w:szCs w:val="20"/>
          <w:highlight w:val="none"/>
          <w:lang w:val="en-US" w:eastAsia="zh-CN"/>
        </w:rPr>
        <w:t>1</w:t>
      </w:r>
      <w:r>
        <w:rPr>
          <w:rFonts w:hint="eastAsia" w:ascii="宋体" w:hAnsi="宋体" w:eastAsia="宋体" w:cs="宋体"/>
          <w:szCs w:val="20"/>
          <w:highlight w:val="none"/>
        </w:rPr>
        <w:t xml:space="preserve">.1 </w:t>
      </w:r>
      <w:r>
        <w:rPr>
          <w:rFonts w:hint="eastAsia" w:ascii="宋体" w:hAnsi="宋体" w:eastAsia="宋体" w:cs="宋体"/>
          <w:szCs w:val="21"/>
          <w:highlight w:val="none"/>
        </w:rPr>
        <w:t>谈判小组必须坚持公平、公正、科学和择优的原则。</w:t>
      </w:r>
    </w:p>
    <w:p w14:paraId="2184BC56">
      <w:pPr>
        <w:tabs>
          <w:tab w:val="left" w:pos="1140"/>
        </w:tabs>
        <w:spacing w:line="380" w:lineRule="exact"/>
        <w:ind w:firstLine="359" w:firstLineChars="171"/>
        <w:rPr>
          <w:rFonts w:hint="eastAsia" w:ascii="宋体" w:hAnsi="宋体" w:eastAsia="宋体" w:cs="宋体"/>
          <w:szCs w:val="21"/>
          <w:highlight w:val="none"/>
        </w:rPr>
      </w:pPr>
      <w:r>
        <w:rPr>
          <w:rFonts w:hint="eastAsia" w:ascii="宋体" w:hAnsi="宋体" w:eastAsia="宋体" w:cs="宋体"/>
          <w:szCs w:val="20"/>
          <w:highlight w:val="none"/>
        </w:rPr>
        <w:t>2</w:t>
      </w:r>
      <w:r>
        <w:rPr>
          <w:rFonts w:hint="eastAsia" w:ascii="宋体" w:hAnsi="宋体" w:eastAsia="宋体" w:cs="宋体"/>
          <w:szCs w:val="20"/>
          <w:highlight w:val="none"/>
          <w:lang w:val="en-US" w:eastAsia="zh-CN"/>
        </w:rPr>
        <w:t>1</w:t>
      </w:r>
      <w:r>
        <w:rPr>
          <w:rFonts w:hint="eastAsia" w:ascii="宋体" w:hAnsi="宋体" w:eastAsia="宋体" w:cs="宋体"/>
          <w:szCs w:val="20"/>
          <w:highlight w:val="none"/>
        </w:rPr>
        <w:t xml:space="preserve">.2 </w:t>
      </w:r>
      <w:r>
        <w:rPr>
          <w:rFonts w:hint="eastAsia" w:ascii="宋体" w:hAnsi="宋体" w:eastAsia="宋体" w:cs="宋体"/>
          <w:szCs w:val="21"/>
          <w:highlight w:val="none"/>
        </w:rPr>
        <w:t>评审办法：具体详见第四章评审办法。</w:t>
      </w:r>
    </w:p>
    <w:p w14:paraId="59B4F24C">
      <w:pPr>
        <w:pStyle w:val="12"/>
        <w:spacing w:line="380" w:lineRule="exact"/>
        <w:ind w:firstLine="359" w:firstLineChars="171"/>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.3 谈判小组应按谈判文件进行评审，不得擅自更改评审办法。</w:t>
      </w:r>
    </w:p>
    <w:p w14:paraId="46700083">
      <w:pPr>
        <w:pStyle w:val="12"/>
        <w:spacing w:line="380" w:lineRule="exact"/>
        <w:ind w:firstLine="359" w:firstLineChars="171"/>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.4 在评审过程中，谈判小组任何人不得对某个供应商发表任何倾向性意见，不得向其他谈判小组成员明示或者暗示自己的评审意见。</w:t>
      </w:r>
    </w:p>
    <w:p w14:paraId="1E5BF85C">
      <w:pPr>
        <w:pStyle w:val="12"/>
        <w:spacing w:line="380" w:lineRule="exact"/>
        <w:ind w:firstLine="359" w:firstLineChars="171"/>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.5 谈判小组成员对需要共同认定的事项存在争议的，按照少数服从多数的原则作出结论。持不同意见的谈判小组成员应当在评审报告上签署不同意见并说明理由，否则视为同意。</w:t>
      </w:r>
    </w:p>
    <w:p w14:paraId="5980E72C">
      <w:pPr>
        <w:tabs>
          <w:tab w:val="left" w:pos="1140"/>
        </w:tabs>
        <w:spacing w:line="380" w:lineRule="exact"/>
        <w:ind w:left="420" w:leftChars="172" w:hanging="59" w:hangingChars="28"/>
        <w:rPr>
          <w:rFonts w:hint="eastAsia" w:ascii="宋体" w:hAnsi="宋体" w:eastAsia="宋体" w:cs="宋体"/>
          <w:b/>
          <w:szCs w:val="21"/>
          <w:highlight w:val="none"/>
        </w:rPr>
      </w:pPr>
      <w:r>
        <w:rPr>
          <w:rFonts w:hint="eastAsia" w:ascii="宋体" w:hAnsi="宋体" w:eastAsia="宋体" w:cs="宋体"/>
          <w:b/>
          <w:szCs w:val="21"/>
          <w:highlight w:val="none"/>
        </w:rPr>
        <w:t>2</w:t>
      </w:r>
      <w:r>
        <w:rPr>
          <w:rFonts w:hint="eastAsia" w:ascii="宋体" w:hAnsi="宋体" w:eastAsia="宋体" w:cs="宋体"/>
          <w:b/>
          <w:szCs w:val="21"/>
          <w:highlight w:val="none"/>
          <w:lang w:val="en-US" w:eastAsia="zh-CN"/>
        </w:rPr>
        <w:t>2</w:t>
      </w:r>
      <w:r>
        <w:rPr>
          <w:rFonts w:hint="eastAsia" w:ascii="宋体" w:hAnsi="宋体" w:eastAsia="宋体" w:cs="宋体"/>
          <w:b/>
          <w:szCs w:val="21"/>
          <w:highlight w:val="none"/>
        </w:rPr>
        <w:t>. 评审程序及谈判要求</w:t>
      </w:r>
    </w:p>
    <w:p w14:paraId="6B1AE570">
      <w:pPr>
        <w:pStyle w:val="12"/>
        <w:spacing w:line="380" w:lineRule="exact"/>
        <w:ind w:firstLine="315" w:firstLineChars="15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.1 采购代理机构核实谈判小组成员身份，告知回避要求，宣布评审工作纪律和程序，统一保管通讯工具或相关电子设备，推选谈判小组组长。</w:t>
      </w:r>
    </w:p>
    <w:p w14:paraId="7F34C7C0">
      <w:pPr>
        <w:spacing w:line="380" w:lineRule="exact"/>
        <w:ind w:firstLine="315" w:firstLineChars="150"/>
        <w:rPr>
          <w:rFonts w:hint="eastAsia" w:ascii="宋体" w:hAnsi="宋体" w:eastAsia="宋体" w:cs="宋体"/>
          <w:kern w:val="0"/>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 xml:space="preserve">.2 </w:t>
      </w:r>
      <w:r>
        <w:rPr>
          <w:rFonts w:hint="eastAsia" w:ascii="宋体" w:hAnsi="宋体" w:eastAsia="宋体" w:cs="宋体"/>
          <w:szCs w:val="21"/>
          <w:highlight w:val="none"/>
        </w:rPr>
        <w:t>谈判小组</w:t>
      </w:r>
      <w:r>
        <w:rPr>
          <w:rFonts w:hint="eastAsia" w:ascii="宋体" w:hAnsi="宋体" w:eastAsia="宋体" w:cs="宋体"/>
          <w:szCs w:val="21"/>
          <w:highlight w:val="none"/>
        </w:rPr>
        <w:t>应当对发布公告的竞争性谈判文件（简称谈判文件）进行确认，</w:t>
      </w:r>
      <w:r>
        <w:rPr>
          <w:rFonts w:hint="eastAsia" w:ascii="宋体" w:hAnsi="宋体" w:eastAsia="宋体" w:cs="宋体"/>
          <w:kern w:val="0"/>
          <w:szCs w:val="21"/>
          <w:highlight w:val="none"/>
        </w:rPr>
        <w:t>审查供应商的响应文件并作出评价；要求供应商解释或者澄清其响应文件；编写评审报告；告知采购人、采购代理机构在评审过程中发现的供应商的违法违规行为。</w:t>
      </w:r>
    </w:p>
    <w:p w14:paraId="6FB14560">
      <w:pPr>
        <w:spacing w:line="380" w:lineRule="exact"/>
        <w:ind w:firstLine="315" w:firstLineChars="150"/>
        <w:rPr>
          <w:rFonts w:hint="eastAsia" w:ascii="宋体" w:hAnsi="宋体" w:eastAsia="宋体" w:cs="宋体"/>
          <w:szCs w:val="21"/>
          <w:highlight w:val="none"/>
          <w:lang w:eastAsia="zh-CN"/>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.3</w:t>
      </w:r>
      <w:r>
        <w:rPr>
          <w:rFonts w:hint="eastAsia" w:ascii="宋体" w:hAnsi="宋体" w:eastAsia="宋体" w:cs="宋体"/>
          <w:kern w:val="0"/>
          <w:szCs w:val="21"/>
          <w:highlight w:val="none"/>
        </w:rPr>
        <w:t>谈判小组</w:t>
      </w:r>
      <w:r>
        <w:rPr>
          <w:rFonts w:hint="eastAsia" w:ascii="宋体" w:hAnsi="宋体" w:eastAsia="宋体" w:cs="宋体"/>
          <w:szCs w:val="21"/>
          <w:highlight w:val="none"/>
        </w:rPr>
        <w:t>依据法律法规和竞争性谈判文件的规定，首先对响应文件中的资格证明等进行资格性审查，以确定供应商是否具备本项目供应商资格</w:t>
      </w:r>
      <w:r>
        <w:rPr>
          <w:rFonts w:hint="eastAsia" w:ascii="宋体" w:hAnsi="宋体" w:eastAsia="宋体" w:cs="宋体"/>
          <w:szCs w:val="21"/>
          <w:highlight w:val="none"/>
          <w:lang w:eastAsia="zh-CN"/>
        </w:rPr>
        <w:t>。</w:t>
      </w:r>
    </w:p>
    <w:p w14:paraId="75149273">
      <w:pPr>
        <w:spacing w:line="380" w:lineRule="exact"/>
        <w:ind w:firstLine="315" w:firstLineChars="150"/>
        <w:rPr>
          <w:rFonts w:hint="eastAsia" w:ascii="宋体" w:hAnsi="宋体" w:eastAsia="宋体" w:cs="宋体"/>
          <w:kern w:val="0"/>
          <w:szCs w:val="21"/>
          <w:highlight w:val="none"/>
        </w:rPr>
      </w:pPr>
      <w:r>
        <w:rPr>
          <w:rFonts w:hint="eastAsia" w:ascii="宋体" w:hAnsi="宋体" w:eastAsia="宋体" w:cs="宋体"/>
          <w:kern w:val="0"/>
          <w:szCs w:val="21"/>
          <w:highlight w:val="none"/>
        </w:rPr>
        <w:t>在进行资格性审查时，谈判小组将进入《国家企业信用信息公示系统》对企业股东及出资等信息进行查询，对存在《中华人民共和国政府采购法实施条例》第十八条第一款情形的，其响应文件将被视为无效文件。</w:t>
      </w:r>
    </w:p>
    <w:p w14:paraId="6772F350">
      <w:pPr>
        <w:spacing w:line="380" w:lineRule="exact"/>
        <w:ind w:firstLine="315" w:firstLineChars="150"/>
        <w:rPr>
          <w:rFonts w:hint="eastAsia" w:ascii="宋体" w:hAnsi="宋体" w:eastAsia="宋体" w:cs="宋体"/>
          <w:kern w:val="0"/>
          <w:szCs w:val="21"/>
          <w:highlight w:val="none"/>
        </w:rPr>
      </w:pPr>
      <w:r>
        <w:rPr>
          <w:rFonts w:hint="eastAsia" w:ascii="宋体" w:hAnsi="宋体" w:eastAsia="宋体" w:cs="宋体"/>
          <w:kern w:val="0"/>
          <w:szCs w:val="21"/>
          <w:highlight w:val="none"/>
        </w:rPr>
        <w:t>审查流程</w:t>
      </w:r>
    </w:p>
    <w:p w14:paraId="37A800B8">
      <w:pPr>
        <w:spacing w:line="380" w:lineRule="exact"/>
        <w:ind w:firstLine="315" w:firstLineChars="150"/>
        <w:rPr>
          <w:rFonts w:hint="eastAsia" w:ascii="宋体" w:hAnsi="宋体" w:eastAsia="宋体" w:cs="宋体"/>
          <w:kern w:val="0"/>
          <w:szCs w:val="21"/>
          <w:highlight w:val="none"/>
        </w:rPr>
      </w:pPr>
      <w:r>
        <w:rPr>
          <w:rFonts w:hint="eastAsia" w:ascii="宋体" w:hAnsi="宋体" w:eastAsia="宋体" w:cs="宋体"/>
          <w:kern w:val="0"/>
          <w:szCs w:val="21"/>
          <w:highlight w:val="none"/>
        </w:rPr>
        <w:t>1、进入《国家企业信用信息公示系统》（网址：http://www.gsxt.gov.cn/index.html），输入企业名称，进入企业信息主页面。</w:t>
      </w:r>
    </w:p>
    <w:p w14:paraId="29D1C352">
      <w:pPr>
        <w:spacing w:line="380" w:lineRule="exact"/>
        <w:ind w:firstLine="315" w:firstLineChars="150"/>
        <w:rPr>
          <w:rFonts w:hint="eastAsia" w:ascii="宋体" w:hAnsi="宋体" w:eastAsia="宋体" w:cs="宋体"/>
          <w:kern w:val="0"/>
          <w:szCs w:val="21"/>
          <w:highlight w:val="none"/>
        </w:rPr>
      </w:pPr>
      <w:r>
        <w:rPr>
          <w:rFonts w:hint="eastAsia" w:ascii="宋体" w:hAnsi="宋体" w:eastAsia="宋体" w:cs="宋体"/>
          <w:kern w:val="0"/>
          <w:szCs w:val="21"/>
          <w:highlight w:val="none"/>
        </w:rPr>
        <w:t>2、查看主页“股东及出资信息”栏，或年报中的“股东及出资信息”栏信息。</w:t>
      </w:r>
    </w:p>
    <w:p w14:paraId="77F4B3E6">
      <w:pPr>
        <w:spacing w:line="360" w:lineRule="exact"/>
        <w:ind w:firstLine="315" w:firstLineChars="150"/>
        <w:rPr>
          <w:rFonts w:hint="eastAsia" w:ascii="宋体" w:hAnsi="宋体" w:eastAsia="宋体" w:cs="宋体"/>
          <w:kern w:val="0"/>
          <w:szCs w:val="21"/>
          <w:highlight w:val="none"/>
        </w:rPr>
      </w:pPr>
      <w:r>
        <w:rPr>
          <w:rFonts w:hint="eastAsia" w:ascii="宋体" w:hAnsi="宋体" w:eastAsia="宋体" w:cs="宋体"/>
          <w:kern w:val="0"/>
          <w:szCs w:val="21"/>
          <w:highlight w:val="none"/>
        </w:rPr>
        <w:t>3、将各供应商的股东及出资信息进行比对，如发现存在单位负责人为同一人或者存在直接控股、管理关系的不同供应商参加同一合同项下的政府采购活动，按无效处理。</w:t>
      </w:r>
    </w:p>
    <w:p w14:paraId="13978536">
      <w:pPr>
        <w:spacing w:line="360" w:lineRule="exact"/>
        <w:ind w:firstLine="315" w:firstLineChars="150"/>
        <w:rPr>
          <w:rFonts w:hint="eastAsia" w:ascii="宋体" w:hAnsi="宋体" w:eastAsia="宋体" w:cs="宋体"/>
          <w:szCs w:val="21"/>
          <w:highlight w:val="none"/>
        </w:rPr>
      </w:pPr>
      <w:r>
        <w:rPr>
          <w:rFonts w:hint="eastAsia" w:ascii="宋体" w:hAnsi="宋体" w:eastAsia="宋体" w:cs="宋体"/>
          <w:kern w:val="0"/>
          <w:szCs w:val="21"/>
          <w:highlight w:val="none"/>
        </w:rPr>
        <w:t>4、将相关资料打印存档。</w:t>
      </w:r>
    </w:p>
    <w:p w14:paraId="3A7D2A67">
      <w:pPr>
        <w:spacing w:line="360" w:lineRule="exact"/>
        <w:ind w:firstLine="315" w:firstLineChars="150"/>
        <w:rPr>
          <w:rFonts w:hint="eastAsia" w:ascii="宋体" w:hAnsi="宋体" w:eastAsia="宋体" w:cs="宋体"/>
          <w:szCs w:val="21"/>
          <w:highlight w:val="none"/>
        </w:rPr>
      </w:pPr>
      <w:r>
        <w:rPr>
          <w:rFonts w:hint="eastAsia" w:ascii="宋体" w:hAnsi="宋体" w:eastAsia="宋体" w:cs="宋体"/>
          <w:szCs w:val="21"/>
          <w:highlight w:val="none"/>
        </w:rPr>
        <w:t>再对通过资格性审查的供应商响应文件的有效性、完整性和对谈判文件的响应程度进行符合性审查，以确定是否对谈判文件的实质性要求做出响应。</w:t>
      </w:r>
    </w:p>
    <w:p w14:paraId="7975F394">
      <w:pPr>
        <w:spacing w:line="380" w:lineRule="exact"/>
        <w:ind w:firstLine="420" w:firstLineChars="200"/>
        <w:rPr>
          <w:rFonts w:hint="eastAsia" w:ascii="宋体" w:hAnsi="宋体" w:eastAsia="宋体" w:cs="宋体"/>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.4谈判小组在对响应文件的资格性和符合性进行审查时，如发现供应商提供的证明文件不齐全或不符合规定形式的，应一次性告之供应商。</w:t>
      </w:r>
    </w:p>
    <w:p w14:paraId="171E4A3A">
      <w:pPr>
        <w:spacing w:line="36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.5谈判小组</w:t>
      </w:r>
      <w:r>
        <w:rPr>
          <w:rFonts w:hint="eastAsia" w:ascii="宋体" w:hAnsi="宋体" w:eastAsia="宋体" w:cs="宋体"/>
          <w:kern w:val="0"/>
          <w:szCs w:val="21"/>
          <w:highlight w:val="none"/>
        </w:rPr>
        <w:t>在对响应文件的有效性、完整性和响应程度进行审查时，可以要求供应商对</w:t>
      </w:r>
      <w:r>
        <w:rPr>
          <w:rFonts w:hint="eastAsia" w:ascii="宋体" w:hAnsi="宋体" w:eastAsia="宋体" w:cs="宋体"/>
          <w:szCs w:val="21"/>
          <w:highlight w:val="none"/>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w:t>
      </w:r>
      <w:r>
        <w:rPr>
          <w:rFonts w:hint="eastAsia" w:ascii="宋体" w:hAnsi="宋体" w:eastAsia="宋体" w:cs="宋体"/>
          <w:szCs w:val="21"/>
          <w:highlight w:val="none"/>
        </w:rPr>
        <w:t>由其法定代表人</w:t>
      </w:r>
      <w:r>
        <w:rPr>
          <w:rFonts w:hint="eastAsia" w:ascii="宋体" w:hAnsi="宋体" w:eastAsia="宋体" w:cs="宋体"/>
          <w:szCs w:val="21"/>
          <w:highlight w:val="none"/>
        </w:rPr>
        <w:t>或负责人</w:t>
      </w:r>
      <w:r>
        <w:rPr>
          <w:rFonts w:hint="eastAsia" w:ascii="宋体" w:hAnsi="宋体" w:eastAsia="宋体" w:cs="宋体"/>
          <w:szCs w:val="21"/>
          <w:highlight w:val="none"/>
        </w:rPr>
        <w:t>或</w:t>
      </w:r>
      <w:r>
        <w:rPr>
          <w:rFonts w:hint="eastAsia" w:ascii="宋体" w:hAnsi="宋体" w:eastAsia="宋体" w:cs="宋体"/>
          <w:szCs w:val="21"/>
          <w:highlight w:val="none"/>
          <w:lang w:val="en-US" w:eastAsia="zh-CN"/>
        </w:rPr>
        <w:t>其</w:t>
      </w:r>
      <w:r>
        <w:rPr>
          <w:rFonts w:hint="eastAsia" w:ascii="宋体" w:hAnsi="宋体" w:eastAsia="宋体" w:cs="宋体"/>
          <w:szCs w:val="21"/>
          <w:highlight w:val="none"/>
        </w:rPr>
        <w:t>委托</w:t>
      </w:r>
      <w:r>
        <w:rPr>
          <w:rFonts w:hint="eastAsia" w:ascii="宋体" w:hAnsi="宋体" w:eastAsia="宋体" w:cs="宋体"/>
          <w:szCs w:val="21"/>
          <w:highlight w:val="none"/>
        </w:rPr>
        <w:t>代表</w:t>
      </w:r>
      <w:r>
        <w:rPr>
          <w:rFonts w:hint="eastAsia" w:ascii="宋体" w:hAnsi="宋体" w:eastAsia="宋体" w:cs="宋体"/>
          <w:szCs w:val="21"/>
          <w:highlight w:val="none"/>
          <w:lang w:val="en-US" w:eastAsia="zh-CN"/>
        </w:rPr>
        <w:t>人</w:t>
      </w:r>
      <w:r>
        <w:rPr>
          <w:rFonts w:hint="eastAsia" w:ascii="宋体" w:hAnsi="宋体" w:eastAsia="宋体" w:cs="宋体"/>
          <w:szCs w:val="21"/>
          <w:highlight w:val="none"/>
        </w:rPr>
        <w:t>签字或</w:t>
      </w:r>
      <w:r>
        <w:rPr>
          <w:rFonts w:hint="eastAsia" w:ascii="宋体" w:hAnsi="宋体" w:eastAsia="宋体" w:cs="宋体"/>
          <w:szCs w:val="21"/>
          <w:highlight w:val="none"/>
          <w:lang w:val="en-US" w:eastAsia="zh-CN"/>
        </w:rPr>
        <w:t>盖</w:t>
      </w:r>
      <w:r>
        <w:rPr>
          <w:rFonts w:hint="eastAsia" w:ascii="宋体" w:hAnsi="宋体" w:eastAsia="宋体" w:cs="宋体"/>
          <w:szCs w:val="21"/>
          <w:highlight w:val="none"/>
        </w:rPr>
        <w:t>章</w:t>
      </w:r>
      <w:r>
        <w:rPr>
          <w:rFonts w:hint="eastAsia" w:ascii="宋体" w:hAnsi="宋体" w:eastAsia="宋体" w:cs="宋体"/>
          <w:szCs w:val="21"/>
          <w:highlight w:val="none"/>
        </w:rPr>
        <w:t>。</w:t>
      </w:r>
    </w:p>
    <w:p w14:paraId="6F84ACC0">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根据谈判文件规定的程序、评定成交的标准等事</w:t>
      </w:r>
      <w:r>
        <w:rPr>
          <w:rFonts w:hint="eastAsia" w:ascii="宋体" w:hAnsi="宋体" w:eastAsia="宋体" w:cs="宋体"/>
          <w:szCs w:val="21"/>
          <w:highlight w:val="none"/>
        </w:rPr>
        <w:t>项</w:t>
      </w:r>
      <w:r>
        <w:rPr>
          <w:rFonts w:hint="eastAsia" w:ascii="宋体" w:hAnsi="宋体" w:eastAsia="宋体" w:cs="宋体"/>
          <w:szCs w:val="21"/>
          <w:highlight w:val="none"/>
        </w:rPr>
        <w:t>与实质性响应</w:t>
      </w:r>
      <w:r>
        <w:rPr>
          <w:rFonts w:hint="eastAsia" w:ascii="宋体" w:hAnsi="宋体" w:eastAsia="宋体" w:cs="宋体"/>
          <w:szCs w:val="21"/>
          <w:highlight w:val="none"/>
        </w:rPr>
        <w:t>竞争性</w:t>
      </w:r>
      <w:r>
        <w:rPr>
          <w:rFonts w:hint="eastAsia" w:ascii="宋体" w:hAnsi="宋体" w:eastAsia="宋体" w:cs="宋体"/>
          <w:szCs w:val="21"/>
          <w:highlight w:val="none"/>
        </w:rPr>
        <w:t>谈判文件要求的</w:t>
      </w:r>
      <w:r>
        <w:rPr>
          <w:rFonts w:hint="eastAsia" w:ascii="宋体" w:hAnsi="宋体" w:eastAsia="宋体" w:cs="宋体"/>
          <w:szCs w:val="21"/>
          <w:highlight w:val="none"/>
        </w:rPr>
        <w:t>供应商</w:t>
      </w:r>
      <w:r>
        <w:rPr>
          <w:rFonts w:hint="eastAsia" w:ascii="宋体" w:hAnsi="宋体" w:eastAsia="宋体" w:cs="宋体"/>
          <w:szCs w:val="21"/>
          <w:highlight w:val="none"/>
        </w:rPr>
        <w:t>进行谈判。未实质性响应谈判文件的</w:t>
      </w:r>
      <w:r>
        <w:rPr>
          <w:rFonts w:hint="eastAsia" w:ascii="宋体" w:hAnsi="宋体" w:eastAsia="宋体" w:cs="宋体"/>
          <w:szCs w:val="21"/>
          <w:highlight w:val="none"/>
        </w:rPr>
        <w:t>响应文件</w:t>
      </w:r>
      <w:r>
        <w:rPr>
          <w:rFonts w:hint="eastAsia" w:ascii="宋体" w:hAnsi="宋体" w:eastAsia="宋体" w:cs="宋体"/>
          <w:szCs w:val="21"/>
          <w:highlight w:val="none"/>
        </w:rPr>
        <w:t>按无效处理，谈判小组应当告知有关</w:t>
      </w:r>
      <w:r>
        <w:rPr>
          <w:rFonts w:hint="eastAsia" w:ascii="宋体" w:hAnsi="宋体" w:eastAsia="宋体" w:cs="宋体"/>
          <w:szCs w:val="21"/>
          <w:highlight w:val="none"/>
        </w:rPr>
        <w:t>供应商</w:t>
      </w:r>
      <w:r>
        <w:rPr>
          <w:rFonts w:hint="eastAsia" w:ascii="宋体" w:hAnsi="宋体" w:eastAsia="宋体" w:cs="宋体"/>
          <w:szCs w:val="21"/>
          <w:highlight w:val="none"/>
        </w:rPr>
        <w:t>。</w:t>
      </w:r>
    </w:p>
    <w:p w14:paraId="6E76AC31">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kern w:val="0"/>
          <w:szCs w:val="21"/>
          <w:highlight w:val="none"/>
        </w:rPr>
        <w:t>谈判小组</w:t>
      </w:r>
      <w:r>
        <w:rPr>
          <w:rFonts w:hint="eastAsia" w:ascii="宋体" w:hAnsi="宋体" w:eastAsia="宋体" w:cs="宋体"/>
          <w:szCs w:val="21"/>
          <w:highlight w:val="none"/>
        </w:rPr>
        <w:t>所有成员应当</w:t>
      </w:r>
      <w:r>
        <w:rPr>
          <w:rFonts w:hint="eastAsia" w:ascii="宋体" w:hAnsi="宋体" w:eastAsia="宋体" w:cs="宋体"/>
          <w:kern w:val="0"/>
          <w:szCs w:val="21"/>
          <w:highlight w:val="none"/>
        </w:rPr>
        <w:t>按已确定的</w:t>
      </w:r>
      <w:r>
        <w:rPr>
          <w:rFonts w:hint="eastAsia" w:ascii="宋体" w:hAnsi="宋体" w:eastAsia="宋体" w:cs="宋体"/>
          <w:szCs w:val="21"/>
          <w:highlight w:val="none"/>
        </w:rPr>
        <w:t>谈判顺序集中</w:t>
      </w:r>
      <w:r>
        <w:rPr>
          <w:rFonts w:hint="eastAsia" w:ascii="宋体" w:hAnsi="宋体" w:eastAsia="宋体" w:cs="宋体"/>
          <w:szCs w:val="21"/>
          <w:highlight w:val="none"/>
        </w:rPr>
        <w:t>与</w:t>
      </w:r>
      <w:r>
        <w:rPr>
          <w:rFonts w:hint="eastAsia" w:ascii="宋体" w:hAnsi="宋体" w:eastAsia="宋体" w:cs="宋体"/>
          <w:szCs w:val="21"/>
          <w:highlight w:val="none"/>
        </w:rPr>
        <w:t>供应商</w:t>
      </w:r>
      <w:r>
        <w:rPr>
          <w:rFonts w:hint="eastAsia" w:ascii="宋体" w:hAnsi="宋体" w:eastAsia="宋体" w:cs="宋体"/>
          <w:szCs w:val="21"/>
          <w:highlight w:val="none"/>
        </w:rPr>
        <w:t>分别进行谈判，并给予所有实质性响应</w:t>
      </w:r>
      <w:r>
        <w:rPr>
          <w:rFonts w:hint="eastAsia" w:ascii="宋体" w:hAnsi="宋体" w:eastAsia="宋体" w:cs="宋体"/>
          <w:szCs w:val="21"/>
          <w:highlight w:val="none"/>
        </w:rPr>
        <w:t>竞争性</w:t>
      </w:r>
      <w:r>
        <w:rPr>
          <w:rFonts w:hint="eastAsia" w:ascii="宋体" w:hAnsi="宋体" w:eastAsia="宋体" w:cs="宋体"/>
          <w:szCs w:val="21"/>
          <w:highlight w:val="none"/>
        </w:rPr>
        <w:t>谈判文件要求的</w:t>
      </w:r>
      <w:r>
        <w:rPr>
          <w:rFonts w:hint="eastAsia" w:ascii="宋体" w:hAnsi="宋体" w:eastAsia="宋体" w:cs="宋体"/>
          <w:szCs w:val="21"/>
          <w:highlight w:val="none"/>
        </w:rPr>
        <w:t>供应商</w:t>
      </w:r>
      <w:r>
        <w:rPr>
          <w:rFonts w:hint="eastAsia" w:ascii="宋体" w:hAnsi="宋体" w:eastAsia="宋体" w:cs="宋体"/>
          <w:szCs w:val="21"/>
          <w:highlight w:val="none"/>
        </w:rPr>
        <w:t>平等的谈判机会。</w:t>
      </w:r>
    </w:p>
    <w:p w14:paraId="5874D336">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谈判</w:t>
      </w:r>
      <w:r>
        <w:rPr>
          <w:rFonts w:hint="eastAsia" w:ascii="宋体" w:hAnsi="宋体" w:eastAsia="宋体" w:cs="宋体"/>
          <w:szCs w:val="21"/>
          <w:highlight w:val="none"/>
          <w:lang w:val="en-US" w:eastAsia="zh-CN"/>
        </w:rPr>
        <w:t>过程中及评审结束</w:t>
      </w:r>
      <w:r>
        <w:rPr>
          <w:rFonts w:hint="eastAsia" w:ascii="宋体" w:hAnsi="宋体" w:eastAsia="宋体" w:cs="宋体"/>
          <w:szCs w:val="21"/>
          <w:highlight w:val="none"/>
        </w:rPr>
        <w:t>，谈判小组不得透露与谈判有关的其他供应商的技术资料、价格和其他信息。</w:t>
      </w:r>
    </w:p>
    <w:p w14:paraId="3F3FF9CF">
      <w:pPr>
        <w:widowControl/>
        <w:tabs>
          <w:tab w:val="left" w:pos="540"/>
        </w:tabs>
        <w:spacing w:line="360" w:lineRule="exact"/>
        <w:ind w:firstLine="420" w:firstLineChars="20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rPr>
        <w:t>采购代理机构对谈判过程和重要谈判内容进行记录，</w:t>
      </w:r>
      <w:r>
        <w:rPr>
          <w:rFonts w:hint="eastAsia" w:ascii="宋体" w:hAnsi="宋体" w:eastAsia="宋体" w:cs="宋体"/>
          <w:szCs w:val="21"/>
          <w:highlight w:val="none"/>
          <w:lang w:val="en-US" w:eastAsia="zh-CN"/>
        </w:rPr>
        <w:t>供应商对</w:t>
      </w:r>
      <w:r>
        <w:rPr>
          <w:rFonts w:hint="eastAsia" w:ascii="宋体" w:hAnsi="宋体" w:eastAsia="宋体" w:cs="宋体"/>
          <w:szCs w:val="21"/>
          <w:highlight w:val="none"/>
        </w:rPr>
        <w:t>谈判</w:t>
      </w:r>
      <w:r>
        <w:rPr>
          <w:rFonts w:hint="eastAsia" w:ascii="宋体" w:hAnsi="宋体" w:eastAsia="宋体" w:cs="宋体"/>
          <w:szCs w:val="21"/>
          <w:highlight w:val="none"/>
          <w:lang w:val="en-US" w:eastAsia="zh-CN"/>
        </w:rPr>
        <w:t>内容进行</w:t>
      </w:r>
      <w:r>
        <w:rPr>
          <w:rFonts w:hint="eastAsia" w:ascii="宋体" w:hAnsi="宋体" w:eastAsia="宋体" w:cs="宋体"/>
          <w:szCs w:val="21"/>
          <w:highlight w:val="none"/>
        </w:rPr>
        <w:t>确认</w:t>
      </w:r>
      <w:r>
        <w:rPr>
          <w:rFonts w:hint="eastAsia" w:ascii="宋体" w:hAnsi="宋体" w:eastAsia="宋体" w:cs="宋体"/>
          <w:szCs w:val="21"/>
          <w:highlight w:val="none"/>
          <w:lang w:eastAsia="zh-CN"/>
        </w:rPr>
        <w:t>，</w:t>
      </w:r>
      <w:r>
        <w:rPr>
          <w:rFonts w:hint="eastAsia" w:ascii="宋体" w:hAnsi="宋体" w:eastAsia="宋体" w:cs="宋体"/>
          <w:szCs w:val="21"/>
          <w:highlight w:val="none"/>
        </w:rPr>
        <w:t>采购代理机构</w:t>
      </w:r>
      <w:r>
        <w:rPr>
          <w:rFonts w:hint="eastAsia" w:ascii="宋体" w:hAnsi="宋体" w:eastAsia="宋体" w:cs="宋体"/>
          <w:szCs w:val="21"/>
          <w:highlight w:val="none"/>
          <w:lang w:val="en-US" w:eastAsia="zh-CN"/>
        </w:rPr>
        <w:t>对谈判的实质性内容（包含</w:t>
      </w:r>
      <w:r>
        <w:rPr>
          <w:rFonts w:hint="eastAsia" w:ascii="宋体" w:hAnsi="宋体" w:eastAsia="宋体" w:cs="宋体"/>
          <w:szCs w:val="21"/>
          <w:highlight w:val="none"/>
        </w:rPr>
        <w:t>供应商的技术资料、</w:t>
      </w:r>
      <w:r>
        <w:rPr>
          <w:rFonts w:hint="eastAsia" w:ascii="宋体" w:hAnsi="宋体" w:eastAsia="宋体" w:cs="宋体"/>
          <w:szCs w:val="21"/>
          <w:highlight w:val="none"/>
          <w:lang w:val="en-US" w:eastAsia="zh-CN"/>
        </w:rPr>
        <w:t>优惠条件、最终</w:t>
      </w:r>
      <w:r>
        <w:rPr>
          <w:rFonts w:hint="eastAsia" w:ascii="宋体" w:hAnsi="宋体" w:eastAsia="宋体" w:cs="宋体"/>
          <w:szCs w:val="21"/>
          <w:highlight w:val="none"/>
        </w:rPr>
        <w:t>价格</w:t>
      </w:r>
      <w:r>
        <w:rPr>
          <w:rFonts w:hint="eastAsia" w:ascii="宋体" w:hAnsi="宋体" w:eastAsia="宋体" w:cs="宋体"/>
          <w:szCs w:val="21"/>
          <w:highlight w:val="none"/>
          <w:lang w:val="en-US" w:eastAsia="zh-CN"/>
        </w:rPr>
        <w:t>等）不得泄露。</w:t>
      </w:r>
    </w:p>
    <w:p w14:paraId="5D7CAA11">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.6</w:t>
      </w:r>
      <w:r>
        <w:rPr>
          <w:rFonts w:hint="eastAsia" w:ascii="宋体" w:hAnsi="宋体" w:eastAsia="宋体" w:cs="宋体"/>
          <w:szCs w:val="21"/>
          <w:highlight w:val="none"/>
        </w:rPr>
        <w:t>在谈判过程中，谈判小组可以根据谈判文件和谈判情况实质性变动</w:t>
      </w:r>
      <w:r>
        <w:rPr>
          <w:rFonts w:hint="eastAsia" w:ascii="宋体" w:hAnsi="宋体" w:eastAsia="宋体" w:cs="宋体"/>
          <w:szCs w:val="21"/>
          <w:highlight w:val="none"/>
        </w:rPr>
        <w:t>项目</w:t>
      </w:r>
      <w:r>
        <w:rPr>
          <w:rFonts w:hint="eastAsia" w:ascii="宋体" w:hAnsi="宋体" w:eastAsia="宋体" w:cs="宋体"/>
          <w:szCs w:val="21"/>
          <w:highlight w:val="none"/>
        </w:rPr>
        <w:t>需求中的技术、服务要求以及合同草案条款，但不得变动谈判文件中的其他内容。实质性变动的内容，须经采购人代表确认。</w:t>
      </w:r>
    </w:p>
    <w:p w14:paraId="1D360780">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对谈判文件作出的实质性变动是谈判文件的有效组成部分，谈判小组应当及时以书面形式同时通知所有参加谈判的</w:t>
      </w:r>
      <w:r>
        <w:rPr>
          <w:rFonts w:hint="eastAsia" w:ascii="宋体" w:hAnsi="宋体" w:eastAsia="宋体" w:cs="宋体"/>
          <w:szCs w:val="21"/>
          <w:highlight w:val="none"/>
        </w:rPr>
        <w:t>供应商</w:t>
      </w:r>
      <w:r>
        <w:rPr>
          <w:rFonts w:hint="eastAsia" w:ascii="宋体" w:hAnsi="宋体" w:eastAsia="宋体" w:cs="宋体"/>
          <w:szCs w:val="21"/>
          <w:highlight w:val="none"/>
        </w:rPr>
        <w:t>。</w:t>
      </w:r>
    </w:p>
    <w:p w14:paraId="7BCD46D1">
      <w:pPr>
        <w:widowControl/>
        <w:spacing w:line="36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.7</w:t>
      </w:r>
      <w:r>
        <w:rPr>
          <w:rFonts w:hint="eastAsia" w:ascii="宋体" w:hAnsi="宋体" w:eastAsia="宋体" w:cs="宋体"/>
          <w:kern w:val="0"/>
          <w:szCs w:val="21"/>
          <w:highlight w:val="none"/>
        </w:rPr>
        <w:t>在采购过程中符合竞争要求的供应商或者报价未超过采购预算的供应商不足3家的</w:t>
      </w:r>
      <w:r>
        <w:rPr>
          <w:rFonts w:hint="eastAsia" w:ascii="宋体" w:hAnsi="宋体" w:eastAsia="宋体" w:cs="宋体"/>
          <w:kern w:val="0"/>
          <w:szCs w:val="21"/>
          <w:highlight w:val="none"/>
        </w:rPr>
        <w:t>，采购人或者采购代理机构应当终止竞争性谈判采购活动。</w:t>
      </w:r>
    </w:p>
    <w:p w14:paraId="1E7B81D1">
      <w:pPr>
        <w:widowControl/>
        <w:spacing w:line="36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.8最后报价</w:t>
      </w:r>
    </w:p>
    <w:p w14:paraId="2A9BF882">
      <w:pPr>
        <w:spacing w:line="36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.8.1</w:t>
      </w:r>
      <w:r>
        <w:rPr>
          <w:rFonts w:hint="eastAsia" w:ascii="宋体" w:hAnsi="宋体" w:eastAsia="宋体" w:cs="宋体"/>
          <w:kern w:val="0"/>
          <w:szCs w:val="21"/>
          <w:highlight w:val="none"/>
        </w:rPr>
        <w:t>谈判文件能够详细列明采购标的的技术、服务要求的，谈判结束后，谈判小组应当要求所有继续参加谈判的供应商在规定时间内</w:t>
      </w:r>
      <w:r>
        <w:rPr>
          <w:rFonts w:hint="eastAsia" w:ascii="宋体" w:hAnsi="宋体" w:eastAsia="宋体" w:cs="宋体"/>
          <w:kern w:val="0"/>
          <w:szCs w:val="21"/>
          <w:highlight w:val="none"/>
          <w:lang w:val="en-US" w:eastAsia="zh-CN"/>
        </w:rPr>
        <w:t>线上</w:t>
      </w:r>
      <w:r>
        <w:rPr>
          <w:rFonts w:hint="eastAsia" w:ascii="宋体" w:hAnsi="宋体" w:eastAsia="宋体" w:cs="宋体"/>
          <w:kern w:val="0"/>
          <w:szCs w:val="21"/>
          <w:highlight w:val="none"/>
        </w:rPr>
        <w:t>提交最后报价，提交最后报价的供应商不得少于3家。</w:t>
      </w:r>
    </w:p>
    <w:p w14:paraId="0CAD6C7C">
      <w:pPr>
        <w:spacing w:line="36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.8.2</w:t>
      </w:r>
      <w:r>
        <w:rPr>
          <w:rFonts w:hint="eastAsia" w:ascii="宋体" w:hAnsi="宋体" w:eastAsia="宋体" w:cs="宋体"/>
          <w:kern w:val="0"/>
          <w:szCs w:val="21"/>
          <w:highlight w:val="none"/>
        </w:rPr>
        <w:t>谈判文件不能详细列明采购标的的技术、服务要求</w:t>
      </w:r>
      <w:r>
        <w:rPr>
          <w:rFonts w:hint="eastAsia" w:ascii="宋体" w:hAnsi="宋体" w:eastAsia="宋体" w:cs="宋体"/>
          <w:kern w:val="0"/>
          <w:szCs w:val="21"/>
          <w:highlight w:val="none"/>
        </w:rPr>
        <w:t>的</w:t>
      </w:r>
      <w:r>
        <w:rPr>
          <w:rFonts w:hint="eastAsia" w:ascii="宋体" w:hAnsi="宋体" w:eastAsia="宋体" w:cs="宋体"/>
          <w:kern w:val="0"/>
          <w:szCs w:val="21"/>
          <w:highlight w:val="none"/>
        </w:rPr>
        <w:t>，需</w:t>
      </w:r>
      <w:r>
        <w:rPr>
          <w:rFonts w:hint="eastAsia" w:ascii="宋体" w:hAnsi="宋体" w:eastAsia="宋体" w:cs="宋体"/>
          <w:kern w:val="0"/>
          <w:szCs w:val="21"/>
          <w:highlight w:val="none"/>
        </w:rPr>
        <w:t>由</w:t>
      </w:r>
      <w:r>
        <w:rPr>
          <w:rFonts w:hint="eastAsia" w:ascii="宋体" w:hAnsi="宋体" w:eastAsia="宋体" w:cs="宋体"/>
          <w:kern w:val="0"/>
          <w:szCs w:val="21"/>
          <w:highlight w:val="none"/>
        </w:rPr>
        <w:t>谈判供应商提供最终设计方案或解决方案的，谈判结束后，谈判小组应当按照少数服从多数的原则投票推荐3家以上</w:t>
      </w:r>
      <w:r>
        <w:rPr>
          <w:rFonts w:hint="eastAsia" w:ascii="宋体" w:hAnsi="宋体" w:eastAsia="宋体" w:cs="宋体"/>
          <w:kern w:val="0"/>
          <w:szCs w:val="21"/>
          <w:highlight w:val="none"/>
        </w:rPr>
        <w:t>（含3家）</w:t>
      </w:r>
      <w:r>
        <w:rPr>
          <w:rFonts w:hint="eastAsia" w:ascii="宋体" w:hAnsi="宋体" w:eastAsia="宋体" w:cs="宋体"/>
          <w:kern w:val="0"/>
          <w:szCs w:val="21"/>
          <w:highlight w:val="none"/>
        </w:rPr>
        <w:t>供应商的设计方案或者解决方案，并要求其在规定时间内</w:t>
      </w:r>
      <w:r>
        <w:rPr>
          <w:rFonts w:hint="eastAsia" w:ascii="宋体" w:hAnsi="宋体" w:eastAsia="宋体" w:cs="宋体"/>
          <w:kern w:val="0"/>
          <w:szCs w:val="21"/>
          <w:highlight w:val="none"/>
          <w:lang w:val="en-US" w:eastAsia="zh-CN"/>
        </w:rPr>
        <w:t>线上</w:t>
      </w:r>
      <w:r>
        <w:rPr>
          <w:rFonts w:hint="eastAsia" w:ascii="宋体" w:hAnsi="宋体" w:eastAsia="宋体" w:cs="宋体"/>
          <w:kern w:val="0"/>
          <w:szCs w:val="21"/>
          <w:highlight w:val="none"/>
        </w:rPr>
        <w:t>提交最后报价</w:t>
      </w:r>
      <w:r>
        <w:rPr>
          <w:rFonts w:hint="eastAsia" w:ascii="宋体" w:hAnsi="宋体" w:eastAsia="宋体" w:cs="宋体"/>
          <w:kern w:val="0"/>
          <w:szCs w:val="21"/>
          <w:highlight w:val="none"/>
        </w:rPr>
        <w:t>。</w:t>
      </w:r>
    </w:p>
    <w:p w14:paraId="6F90BBD1">
      <w:pPr>
        <w:spacing w:line="36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.8.3</w:t>
      </w:r>
      <w:r>
        <w:rPr>
          <w:rFonts w:hint="eastAsia" w:ascii="宋体" w:hAnsi="宋体" w:eastAsia="宋体" w:cs="宋体"/>
          <w:kern w:val="0"/>
          <w:szCs w:val="21"/>
          <w:highlight w:val="none"/>
        </w:rPr>
        <w:t>最后报价是供应商</w:t>
      </w:r>
      <w:r>
        <w:rPr>
          <w:rFonts w:hint="eastAsia" w:ascii="宋体" w:hAnsi="宋体" w:eastAsia="宋体" w:cs="宋体"/>
          <w:kern w:val="0"/>
          <w:szCs w:val="21"/>
          <w:highlight w:val="none"/>
        </w:rPr>
        <w:t>响应文件</w:t>
      </w:r>
      <w:r>
        <w:rPr>
          <w:rFonts w:hint="eastAsia" w:ascii="宋体" w:hAnsi="宋体" w:eastAsia="宋体" w:cs="宋体"/>
          <w:kern w:val="0"/>
          <w:szCs w:val="21"/>
          <w:highlight w:val="none"/>
        </w:rPr>
        <w:t>的有效组成部分。</w:t>
      </w:r>
    </w:p>
    <w:p w14:paraId="4BCA0055">
      <w:pPr>
        <w:tabs>
          <w:tab w:val="left" w:pos="1305"/>
        </w:tabs>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8.4最后报价中谈判报价的大写金额和小写金额不一致的，以大写金额为准；总价金额与按单价汇总金额不一致的，以单价金额计算结果为准；单价金额小数点明显错位的，应以总价为准，并修改单价；对不同文字文本响应文件的解释发生异议的，以中文文本为准。</w:t>
      </w:r>
    </w:p>
    <w:p w14:paraId="1F644815">
      <w:pPr>
        <w:tabs>
          <w:tab w:val="left" w:pos="1305"/>
        </w:tabs>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按上述勘误修正原则及方法调整或修正响应文件的谈判报价，供应商需签字确认。</w:t>
      </w:r>
    </w:p>
    <w:p w14:paraId="53768E45">
      <w:pPr>
        <w:spacing w:line="36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.9</w:t>
      </w:r>
      <w:r>
        <w:rPr>
          <w:rFonts w:hint="eastAsia" w:ascii="宋体" w:hAnsi="宋体" w:eastAsia="宋体" w:cs="宋体"/>
          <w:kern w:val="0"/>
          <w:szCs w:val="21"/>
          <w:highlight w:val="none"/>
        </w:rPr>
        <w:t>已提交响应文件的供应商，在</w:t>
      </w:r>
      <w:r>
        <w:rPr>
          <w:rFonts w:hint="eastAsia" w:ascii="宋体" w:hAnsi="宋体" w:eastAsia="宋体" w:cs="宋体"/>
          <w:kern w:val="0"/>
          <w:szCs w:val="21"/>
          <w:highlight w:val="none"/>
          <w:lang w:val="en-US" w:eastAsia="zh-CN"/>
        </w:rPr>
        <w:t>线上</w:t>
      </w:r>
      <w:r>
        <w:rPr>
          <w:rFonts w:hint="eastAsia" w:ascii="宋体" w:hAnsi="宋体" w:eastAsia="宋体" w:cs="宋体"/>
          <w:kern w:val="0"/>
          <w:szCs w:val="21"/>
          <w:highlight w:val="none"/>
        </w:rPr>
        <w:t>提交最后报价之前，可以根据谈判情况</w:t>
      </w:r>
      <w:r>
        <w:rPr>
          <w:rFonts w:hint="eastAsia" w:ascii="宋体" w:hAnsi="宋体" w:eastAsia="宋体" w:cs="宋体"/>
          <w:kern w:val="0"/>
          <w:szCs w:val="21"/>
          <w:highlight w:val="none"/>
        </w:rPr>
        <w:t>书面</w:t>
      </w:r>
      <w:r>
        <w:rPr>
          <w:rFonts w:hint="eastAsia" w:ascii="宋体" w:hAnsi="宋体" w:eastAsia="宋体" w:cs="宋体"/>
          <w:kern w:val="0"/>
          <w:szCs w:val="21"/>
          <w:highlight w:val="none"/>
        </w:rPr>
        <w:t>退出谈判</w:t>
      </w:r>
      <w:r>
        <w:rPr>
          <w:rFonts w:hint="eastAsia" w:ascii="宋体" w:hAnsi="宋体" w:eastAsia="宋体" w:cs="宋体"/>
          <w:kern w:val="0"/>
          <w:szCs w:val="21"/>
          <w:highlight w:val="none"/>
        </w:rPr>
        <w:t>。</w:t>
      </w:r>
    </w:p>
    <w:p w14:paraId="7CC68605">
      <w:pPr>
        <w:spacing w:line="360" w:lineRule="exact"/>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未</w:t>
      </w:r>
      <w:r>
        <w:rPr>
          <w:rFonts w:hint="eastAsia" w:ascii="宋体" w:hAnsi="宋体" w:eastAsia="宋体" w:cs="宋体"/>
          <w:kern w:val="0"/>
          <w:szCs w:val="21"/>
          <w:highlight w:val="none"/>
          <w:lang w:val="en-US" w:eastAsia="zh-CN"/>
        </w:rPr>
        <w:t>线上</w:t>
      </w:r>
      <w:r>
        <w:rPr>
          <w:rFonts w:hint="eastAsia" w:ascii="宋体" w:hAnsi="宋体" w:eastAsia="宋体" w:cs="宋体"/>
          <w:kern w:val="0"/>
          <w:szCs w:val="21"/>
          <w:highlight w:val="none"/>
        </w:rPr>
        <w:t>退出谈判的</w:t>
      </w:r>
      <w:r>
        <w:rPr>
          <w:rFonts w:hint="eastAsia" w:ascii="宋体" w:hAnsi="宋体" w:eastAsia="宋体" w:cs="宋体"/>
          <w:kern w:val="0"/>
          <w:szCs w:val="21"/>
          <w:highlight w:val="none"/>
        </w:rPr>
        <w:t>供应商在规定时间内提交最后报价</w:t>
      </w:r>
      <w:r>
        <w:rPr>
          <w:rFonts w:hint="eastAsia" w:ascii="宋体" w:hAnsi="宋体" w:eastAsia="宋体" w:cs="宋体"/>
          <w:kern w:val="0"/>
          <w:szCs w:val="21"/>
          <w:highlight w:val="none"/>
        </w:rPr>
        <w:t>，其最后报价超出采购预算导致已通过评审的响应文件无效的，按供应商在提交响应文件截止时间后撤回响应文件处理。</w:t>
      </w:r>
    </w:p>
    <w:p w14:paraId="511FFFEB">
      <w:pPr>
        <w:widowControl/>
        <w:tabs>
          <w:tab w:val="left" w:pos="540"/>
        </w:tabs>
        <w:spacing w:line="36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.10</w:t>
      </w:r>
      <w:r>
        <w:rPr>
          <w:rFonts w:hint="eastAsia" w:ascii="宋体" w:hAnsi="宋体" w:eastAsia="宋体" w:cs="宋体"/>
          <w:kern w:val="0"/>
          <w:szCs w:val="21"/>
          <w:highlight w:val="none"/>
        </w:rPr>
        <w:t>评审报告</w:t>
      </w:r>
    </w:p>
    <w:p w14:paraId="05D618B6">
      <w:pPr>
        <w:spacing w:line="360" w:lineRule="exact"/>
        <w:ind w:firstLine="420" w:firstLineChars="200"/>
        <w:rPr>
          <w:rFonts w:hint="eastAsia" w:ascii="宋体" w:hAnsi="宋体" w:eastAsia="宋体" w:cs="宋体"/>
          <w:kern w:val="0"/>
          <w:sz w:val="24"/>
          <w:highlight w:val="none"/>
        </w:rPr>
      </w:pPr>
      <w:r>
        <w:rPr>
          <w:rFonts w:hint="eastAsia" w:ascii="宋体" w:hAnsi="宋体" w:eastAsia="宋体" w:cs="宋体"/>
          <w:kern w:val="0"/>
          <w:szCs w:val="21"/>
          <w:highlight w:val="none"/>
        </w:rPr>
        <w:t>谈判小组应当从质量和服务均能满足</w:t>
      </w:r>
      <w:r>
        <w:rPr>
          <w:rFonts w:hint="eastAsia" w:ascii="宋体" w:hAnsi="宋体" w:eastAsia="宋体" w:cs="宋体"/>
          <w:kern w:val="0"/>
          <w:szCs w:val="21"/>
          <w:highlight w:val="none"/>
        </w:rPr>
        <w:t>谈判</w:t>
      </w:r>
      <w:r>
        <w:rPr>
          <w:rFonts w:hint="eastAsia" w:ascii="宋体" w:hAnsi="宋体" w:eastAsia="宋体" w:cs="宋体"/>
          <w:kern w:val="0"/>
          <w:szCs w:val="21"/>
          <w:highlight w:val="none"/>
        </w:rPr>
        <w:t>文件</w:t>
      </w:r>
      <w:r>
        <w:rPr>
          <w:rFonts w:hint="eastAsia" w:ascii="宋体" w:hAnsi="宋体" w:eastAsia="宋体" w:cs="宋体"/>
          <w:kern w:val="0"/>
          <w:szCs w:val="21"/>
          <w:highlight w:val="none"/>
        </w:rPr>
        <w:t>全部</w:t>
      </w:r>
      <w:r>
        <w:rPr>
          <w:rFonts w:hint="eastAsia" w:ascii="宋体" w:hAnsi="宋体" w:eastAsia="宋体" w:cs="宋体"/>
          <w:kern w:val="0"/>
          <w:szCs w:val="21"/>
          <w:highlight w:val="none"/>
        </w:rPr>
        <w:t>实质性响应要求的供应商中，按</w:t>
      </w:r>
      <w:r>
        <w:rPr>
          <w:rFonts w:hint="eastAsia" w:ascii="宋体" w:hAnsi="宋体" w:eastAsia="宋体" w:cs="宋体"/>
          <w:kern w:val="0"/>
          <w:szCs w:val="21"/>
          <w:highlight w:val="none"/>
        </w:rPr>
        <w:t>照评审报价（最后报价及享受政府采购政策的优惠扣除）由低到高的顺序</w:t>
      </w:r>
      <w:r>
        <w:rPr>
          <w:rFonts w:hint="eastAsia" w:ascii="宋体" w:hAnsi="宋体" w:eastAsia="宋体" w:cs="宋体"/>
          <w:kern w:val="0"/>
          <w:szCs w:val="21"/>
          <w:highlight w:val="none"/>
        </w:rPr>
        <w:t>提出3名以上</w:t>
      </w:r>
      <w:r>
        <w:rPr>
          <w:rFonts w:hint="eastAsia" w:ascii="宋体" w:hAnsi="宋体" w:eastAsia="宋体" w:cs="宋体"/>
          <w:kern w:val="0"/>
          <w:szCs w:val="21"/>
          <w:highlight w:val="none"/>
        </w:rPr>
        <w:t>（含3名）</w:t>
      </w:r>
      <w:r>
        <w:rPr>
          <w:rFonts w:hint="eastAsia" w:ascii="宋体" w:hAnsi="宋体" w:eastAsia="宋体" w:cs="宋体"/>
          <w:kern w:val="0"/>
          <w:szCs w:val="21"/>
          <w:highlight w:val="none"/>
        </w:rPr>
        <w:t>成交候选人，并编写评审报告。</w:t>
      </w:r>
    </w:p>
    <w:p w14:paraId="232D47BE">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.11在评审过程中出现法律法规和谈判文件均没有明确规定的情形时，由谈判小组现场协商解决，协商不一致的，由全体谈判小组投票表决，以得票率二分之一以上专家的意见为准。</w:t>
      </w:r>
    </w:p>
    <w:p w14:paraId="165D817C">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.12采购代理机构发现谈判小组有明显的违规倾向或歧视现象，或不按评审办法进行，或其他不正常行为的，应当及时制止。如制止无效，应及时向</w:t>
      </w:r>
      <w:r>
        <w:rPr>
          <w:rFonts w:hint="eastAsia" w:ascii="宋体" w:hAnsi="宋体" w:eastAsia="宋体" w:cs="宋体"/>
          <w:sz w:val="21"/>
          <w:szCs w:val="21"/>
          <w:highlight w:val="none"/>
        </w:rPr>
        <w:t>榆树市政府采购管理办公室</w:t>
      </w:r>
      <w:r>
        <w:rPr>
          <w:rFonts w:hint="eastAsia" w:ascii="宋体" w:hAnsi="宋体" w:eastAsia="宋体" w:cs="宋体"/>
          <w:szCs w:val="21"/>
          <w:highlight w:val="none"/>
        </w:rPr>
        <w:t>报告。</w:t>
      </w:r>
    </w:p>
    <w:p w14:paraId="61090EF2">
      <w:pPr>
        <w:pStyle w:val="12"/>
        <w:spacing w:line="36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2</w:t>
      </w:r>
      <w:r>
        <w:rPr>
          <w:rFonts w:hint="eastAsia" w:ascii="宋体" w:hAnsi="宋体" w:eastAsia="宋体" w:cs="宋体"/>
          <w:b/>
          <w:bCs/>
          <w:szCs w:val="21"/>
          <w:highlight w:val="none"/>
          <w:lang w:val="en-US" w:eastAsia="zh-CN"/>
        </w:rPr>
        <w:t>3</w:t>
      </w:r>
      <w:r>
        <w:rPr>
          <w:rFonts w:hint="eastAsia" w:ascii="宋体" w:hAnsi="宋体" w:eastAsia="宋体" w:cs="宋体"/>
          <w:b/>
          <w:bCs/>
          <w:szCs w:val="21"/>
          <w:highlight w:val="none"/>
        </w:rPr>
        <w:t>. 确定成交供应商</w:t>
      </w:r>
    </w:p>
    <w:p w14:paraId="247590A3">
      <w:pPr>
        <w:pStyle w:val="12"/>
        <w:tabs>
          <w:tab w:val="left" w:pos="4214"/>
        </w:tabs>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.1采购单位应当确定谈判小组推荐排名第一的成交候选人为成交</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rPr>
        <w:t>。</w:t>
      </w:r>
    </w:p>
    <w:p w14:paraId="0A3D24A1">
      <w:pPr>
        <w:pStyle w:val="12"/>
        <w:spacing w:line="360" w:lineRule="exact"/>
        <w:ind w:firstLine="447" w:firstLineChars="213"/>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.2排名第一的成交候选人放弃成交、因不可抗力提出不能履行合同，或者谈判文件规定应当提交履约保证金而在规定的期限内未能提交的，采购单位可以确定排名第二的成交候选人为成交</w:t>
      </w:r>
      <w:r>
        <w:rPr>
          <w:rFonts w:hint="eastAsia" w:ascii="宋体" w:hAnsi="宋体" w:eastAsia="宋体" w:cs="宋体"/>
          <w:szCs w:val="21"/>
          <w:highlight w:val="none"/>
          <w:lang w:val="en-US" w:eastAsia="zh-CN"/>
        </w:rPr>
        <w:t>供应商或者重新采购</w:t>
      </w:r>
      <w:r>
        <w:rPr>
          <w:rFonts w:hint="eastAsia" w:ascii="宋体" w:hAnsi="宋体" w:eastAsia="宋体" w:cs="宋体"/>
          <w:szCs w:val="21"/>
          <w:highlight w:val="none"/>
        </w:rPr>
        <w:t>。</w:t>
      </w:r>
    </w:p>
    <w:p w14:paraId="47F99A11">
      <w:pPr>
        <w:pStyle w:val="12"/>
        <w:spacing w:line="36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.3排名第二的成交候选人因前款规定的同样原因不能签订合同的，采购单位可以确定排名第三的成交候选人为成交供应商。</w:t>
      </w:r>
    </w:p>
    <w:p w14:paraId="3254F972">
      <w:pPr>
        <w:pStyle w:val="12"/>
        <w:spacing w:line="36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2</w:t>
      </w:r>
      <w:r>
        <w:rPr>
          <w:rFonts w:hint="eastAsia" w:ascii="宋体" w:hAnsi="宋体" w:eastAsia="宋体" w:cs="宋体"/>
          <w:b/>
          <w:bCs/>
          <w:szCs w:val="21"/>
          <w:highlight w:val="none"/>
          <w:lang w:val="en-US" w:eastAsia="zh-CN"/>
        </w:rPr>
        <w:t>4</w:t>
      </w:r>
      <w:r>
        <w:rPr>
          <w:rFonts w:hint="eastAsia" w:ascii="宋体" w:hAnsi="宋体" w:eastAsia="宋体" w:cs="宋体"/>
          <w:b/>
          <w:bCs/>
          <w:szCs w:val="21"/>
          <w:highlight w:val="none"/>
        </w:rPr>
        <w:t>. 属于下列情况之一者，响应文件无效：</w:t>
      </w:r>
    </w:p>
    <w:p w14:paraId="383F3459">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（1）未按谈判文件第11项、第16项规定完整编制、提交响应文件和未按规定要求签字、盖章的；</w:t>
      </w:r>
    </w:p>
    <w:p w14:paraId="59152B8A">
      <w:pPr>
        <w:snapToGrid w:val="0"/>
        <w:spacing w:line="360" w:lineRule="exact"/>
        <w:ind w:firstLine="420" w:firstLineChars="200"/>
        <w:outlineLvl w:val="4"/>
        <w:rPr>
          <w:rFonts w:hint="eastAsia" w:ascii="宋体" w:hAnsi="宋体" w:eastAsia="宋体" w:cs="宋体"/>
          <w:szCs w:val="21"/>
          <w:highlight w:val="none"/>
        </w:rPr>
      </w:pPr>
      <w:r>
        <w:rPr>
          <w:rFonts w:hint="eastAsia" w:ascii="宋体" w:hAnsi="宋体" w:eastAsia="宋体" w:cs="宋体"/>
          <w:szCs w:val="21"/>
          <w:highlight w:val="none"/>
        </w:rPr>
        <w:t>（2）不具备谈判文件规定的资格要求的</w:t>
      </w:r>
      <w:r>
        <w:rPr>
          <w:rFonts w:hint="eastAsia" w:ascii="宋体" w:hAnsi="宋体" w:eastAsia="宋体" w:cs="宋体"/>
          <w:highlight w:val="none"/>
        </w:rPr>
        <w:t>；</w:t>
      </w:r>
    </w:p>
    <w:p w14:paraId="4C1330F2">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（3）响应文件未按谈判文件的内容和要求编制，或提供虚假材料的；</w:t>
      </w:r>
    </w:p>
    <w:p w14:paraId="540EA93C">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（4）响应文件有效期、交货</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服务</w:t>
      </w:r>
      <w:r>
        <w:rPr>
          <w:rFonts w:hint="eastAsia" w:ascii="宋体" w:hAnsi="宋体" w:eastAsia="宋体" w:cs="宋体"/>
          <w:szCs w:val="21"/>
          <w:highlight w:val="none"/>
          <w:lang w:eastAsia="zh-CN"/>
        </w:rPr>
        <w:t>）</w:t>
      </w:r>
      <w:r>
        <w:rPr>
          <w:rFonts w:hint="eastAsia" w:ascii="宋体" w:hAnsi="宋体" w:eastAsia="宋体" w:cs="宋体"/>
          <w:szCs w:val="21"/>
          <w:highlight w:val="none"/>
        </w:rPr>
        <w:t>时间、</w:t>
      </w:r>
      <w:r>
        <w:rPr>
          <w:rFonts w:hint="eastAsia" w:ascii="宋体" w:hAnsi="宋体" w:eastAsia="宋体" w:cs="宋体"/>
          <w:szCs w:val="21"/>
          <w:highlight w:val="none"/>
          <w:lang w:val="en-US" w:eastAsia="zh-CN"/>
        </w:rPr>
        <w:t>保质</w:t>
      </w:r>
      <w:r>
        <w:rPr>
          <w:rFonts w:hint="eastAsia" w:ascii="宋体" w:hAnsi="宋体" w:eastAsia="宋体" w:cs="宋体"/>
          <w:szCs w:val="21"/>
          <w:highlight w:val="none"/>
        </w:rPr>
        <w:t>期、售后服务不能满足谈判文件要求的；</w:t>
      </w:r>
    </w:p>
    <w:p w14:paraId="5A3C4324">
      <w:pPr>
        <w:snapToGrid w:val="0"/>
        <w:spacing w:line="360" w:lineRule="exact"/>
        <w:ind w:firstLine="420" w:firstLineChars="200"/>
        <w:outlineLvl w:val="4"/>
        <w:rPr>
          <w:rFonts w:hint="eastAsia" w:ascii="宋体" w:hAnsi="宋体" w:eastAsia="宋体" w:cs="宋体"/>
          <w:szCs w:val="21"/>
          <w:highlight w:val="none"/>
          <w:lang w:val="en-US" w:eastAsia="zh-CN"/>
        </w:rPr>
      </w:pPr>
      <w:r>
        <w:rPr>
          <w:rFonts w:hint="eastAsia" w:ascii="宋体" w:hAnsi="宋体" w:eastAsia="宋体" w:cs="宋体"/>
          <w:szCs w:val="21"/>
          <w:highlight w:val="none"/>
        </w:rPr>
        <w:t>（5）</w:t>
      </w:r>
      <w:r>
        <w:rPr>
          <w:rFonts w:hint="eastAsia" w:ascii="宋体" w:hAnsi="宋体" w:eastAsia="宋体" w:cs="宋体"/>
          <w:highlight w:val="none"/>
        </w:rPr>
        <w:t>供应商</w:t>
      </w:r>
      <w:r>
        <w:rPr>
          <w:rFonts w:hint="eastAsia" w:ascii="宋体" w:hAnsi="宋体" w:eastAsia="宋体" w:cs="宋体"/>
          <w:szCs w:val="21"/>
          <w:highlight w:val="none"/>
        </w:rPr>
        <w:t>未就“采购需求”中所竞所有货物</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服务</w:t>
      </w:r>
      <w:r>
        <w:rPr>
          <w:rFonts w:hint="eastAsia" w:ascii="宋体" w:hAnsi="宋体" w:eastAsia="宋体" w:cs="宋体"/>
          <w:szCs w:val="21"/>
          <w:highlight w:val="none"/>
          <w:lang w:eastAsia="zh-CN"/>
        </w:rPr>
        <w:t>）</w:t>
      </w:r>
      <w:r>
        <w:rPr>
          <w:rFonts w:hint="eastAsia" w:ascii="宋体" w:hAnsi="宋体" w:eastAsia="宋体" w:cs="宋体"/>
          <w:szCs w:val="21"/>
          <w:highlight w:val="none"/>
        </w:rPr>
        <w:t>内容分别作完整唯一报价的</w:t>
      </w:r>
      <w:r>
        <w:rPr>
          <w:rFonts w:hint="eastAsia" w:ascii="宋体" w:hAnsi="宋体" w:eastAsia="宋体" w:cs="宋体"/>
          <w:highlight w:val="none"/>
        </w:rPr>
        <w:t>，或报价超出采购预算总金额的；</w:t>
      </w:r>
      <w:r>
        <w:rPr>
          <w:rFonts w:hint="eastAsia" w:ascii="宋体" w:hAnsi="宋体" w:eastAsia="宋体" w:cs="宋体"/>
          <w:highlight w:val="none"/>
          <w:lang w:val="en-US" w:eastAsia="zh-CN"/>
        </w:rPr>
        <w:t>或未按招要求提供相关资料的；</w:t>
      </w:r>
    </w:p>
    <w:p w14:paraId="66441CD7">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（6）</w:t>
      </w:r>
      <w:r>
        <w:rPr>
          <w:rFonts w:hint="eastAsia" w:ascii="宋体" w:hAnsi="宋体" w:eastAsia="宋体" w:cs="宋体"/>
          <w:highlight w:val="none"/>
        </w:rPr>
        <w:t>未在谈判小组规定的时间内</w:t>
      </w:r>
      <w:r>
        <w:rPr>
          <w:rFonts w:hint="eastAsia" w:ascii="宋体" w:hAnsi="宋体" w:eastAsia="宋体" w:cs="宋体"/>
          <w:highlight w:val="none"/>
        </w:rPr>
        <w:t>重新提交响应文件</w:t>
      </w:r>
      <w:r>
        <w:rPr>
          <w:rFonts w:hint="eastAsia" w:ascii="宋体" w:hAnsi="宋体" w:eastAsia="宋体" w:cs="宋体"/>
          <w:highlight w:val="none"/>
        </w:rPr>
        <w:t>的</w:t>
      </w:r>
      <w:r>
        <w:rPr>
          <w:rFonts w:hint="eastAsia" w:ascii="宋体" w:hAnsi="宋体" w:eastAsia="宋体" w:cs="宋体"/>
          <w:highlight w:val="none"/>
        </w:rPr>
        <w:t>；</w:t>
      </w:r>
    </w:p>
    <w:p w14:paraId="46DC12CD">
      <w:pPr>
        <w:snapToGrid w:val="0"/>
        <w:spacing w:line="360" w:lineRule="exact"/>
        <w:ind w:firstLine="411" w:firstLineChars="196"/>
        <w:outlineLvl w:val="4"/>
        <w:rPr>
          <w:rFonts w:hint="eastAsia" w:ascii="宋体" w:hAnsi="宋体" w:eastAsia="宋体" w:cs="宋体"/>
          <w:highlight w:val="none"/>
        </w:rPr>
      </w:pPr>
      <w:r>
        <w:rPr>
          <w:rFonts w:hint="eastAsia" w:ascii="宋体" w:hAnsi="宋体" w:eastAsia="宋体" w:cs="宋体"/>
          <w:szCs w:val="21"/>
          <w:highlight w:val="none"/>
        </w:rPr>
        <w:t>（</w:t>
      </w:r>
      <w:r>
        <w:rPr>
          <w:rFonts w:hint="eastAsia" w:ascii="宋体" w:hAnsi="宋体" w:eastAsia="宋体" w:cs="宋体"/>
          <w:highlight w:val="none"/>
        </w:rPr>
        <w:t>7）</w:t>
      </w:r>
      <w:r>
        <w:rPr>
          <w:rFonts w:hint="eastAsia" w:ascii="宋体" w:hAnsi="宋体" w:eastAsia="宋体" w:cs="宋体"/>
          <w:szCs w:val="21"/>
          <w:highlight w:val="none"/>
        </w:rPr>
        <w:t>单位负责人为同一人或者存在直接控股、管理关系的不同供应商参加同一合同项下</w:t>
      </w:r>
      <w:r>
        <w:rPr>
          <w:rFonts w:hint="eastAsia" w:ascii="宋体" w:hAnsi="宋体" w:eastAsia="宋体" w:cs="宋体"/>
          <w:szCs w:val="21"/>
          <w:highlight w:val="none"/>
        </w:rPr>
        <w:t>分标</w:t>
      </w:r>
      <w:r>
        <w:rPr>
          <w:rFonts w:hint="eastAsia" w:ascii="宋体" w:hAnsi="宋体" w:eastAsia="宋体" w:cs="宋体"/>
          <w:szCs w:val="21"/>
          <w:highlight w:val="none"/>
        </w:rPr>
        <w:t>或未划分分标的同一</w:t>
      </w:r>
      <w:r>
        <w:rPr>
          <w:rFonts w:hint="eastAsia" w:ascii="宋体" w:hAnsi="宋体" w:eastAsia="宋体" w:cs="宋体"/>
          <w:szCs w:val="21"/>
          <w:highlight w:val="none"/>
        </w:rPr>
        <w:t>合同项下</w:t>
      </w:r>
      <w:r>
        <w:rPr>
          <w:rFonts w:hint="eastAsia" w:ascii="宋体" w:hAnsi="宋体" w:eastAsia="宋体" w:cs="宋体"/>
          <w:szCs w:val="21"/>
          <w:highlight w:val="none"/>
        </w:rPr>
        <w:t>的政府采购活动；</w:t>
      </w:r>
    </w:p>
    <w:p w14:paraId="4F4A8066">
      <w:pPr>
        <w:pStyle w:val="12"/>
        <w:spacing w:line="36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（8）未满足谈判文件全部实质性要求的或者响应文件有采购人不能接受的附加条件的；</w:t>
      </w:r>
    </w:p>
    <w:p w14:paraId="1230C4E0">
      <w:pPr>
        <w:pStyle w:val="12"/>
        <w:spacing w:line="36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（9）</w:t>
      </w:r>
      <w:r>
        <w:rPr>
          <w:rFonts w:hint="eastAsia" w:ascii="宋体" w:hAnsi="宋体" w:eastAsia="宋体" w:cs="宋体"/>
          <w:szCs w:val="21"/>
          <w:highlight w:val="none"/>
        </w:rPr>
        <w:t>不符合法律、法规和谈判文件规定的其他实质性要求和条件的。</w:t>
      </w:r>
    </w:p>
    <w:p w14:paraId="4E972A7D">
      <w:pPr>
        <w:snapToGrid w:val="0"/>
        <w:spacing w:line="36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2</w:t>
      </w:r>
      <w:r>
        <w:rPr>
          <w:rFonts w:hint="eastAsia" w:ascii="宋体" w:hAnsi="宋体" w:eastAsia="宋体" w:cs="宋体"/>
          <w:b/>
          <w:szCs w:val="21"/>
          <w:highlight w:val="none"/>
          <w:lang w:val="en-US" w:eastAsia="zh-CN"/>
        </w:rPr>
        <w:t>5</w:t>
      </w:r>
      <w:r>
        <w:rPr>
          <w:rFonts w:hint="eastAsia" w:ascii="宋体" w:hAnsi="宋体" w:eastAsia="宋体" w:cs="宋体"/>
          <w:b/>
          <w:szCs w:val="21"/>
          <w:highlight w:val="none"/>
        </w:rPr>
        <w:t>.有下列情形之一的视为供应商相互串通谈判，响应文件将被视为无效：</w:t>
      </w:r>
    </w:p>
    <w:p w14:paraId="06ECA5B9">
      <w:pPr>
        <w:snapToGrid w:val="0"/>
        <w:spacing w:line="360" w:lineRule="exact"/>
        <w:ind w:firstLine="411" w:firstLineChars="196"/>
        <w:rPr>
          <w:rFonts w:hint="eastAsia" w:ascii="宋体" w:hAnsi="宋体" w:eastAsia="宋体" w:cs="宋体"/>
          <w:szCs w:val="21"/>
          <w:highlight w:val="none"/>
        </w:rPr>
      </w:pPr>
      <w:r>
        <w:rPr>
          <w:rFonts w:hint="eastAsia" w:ascii="宋体" w:hAnsi="宋体" w:eastAsia="宋体" w:cs="宋体"/>
          <w:szCs w:val="21"/>
          <w:highlight w:val="none"/>
        </w:rPr>
        <w:t>（1）不同供应商的响应文件由同一单位或者个人编制；或不同供应商报名的IP地址一致的；</w:t>
      </w:r>
    </w:p>
    <w:p w14:paraId="389BA444">
      <w:pPr>
        <w:snapToGrid w:val="0"/>
        <w:spacing w:line="360" w:lineRule="exact"/>
        <w:ind w:firstLine="411" w:firstLineChars="196"/>
        <w:rPr>
          <w:rFonts w:hint="eastAsia" w:ascii="宋体" w:hAnsi="宋体" w:eastAsia="宋体" w:cs="宋体"/>
          <w:szCs w:val="21"/>
          <w:highlight w:val="none"/>
        </w:rPr>
      </w:pPr>
      <w:r>
        <w:rPr>
          <w:rFonts w:hint="eastAsia" w:ascii="宋体" w:hAnsi="宋体" w:eastAsia="宋体" w:cs="宋体"/>
          <w:szCs w:val="21"/>
          <w:highlight w:val="none"/>
        </w:rPr>
        <w:t>（2）不同供应商委托同一单位或者个人办理谈判事宜；</w:t>
      </w:r>
    </w:p>
    <w:p w14:paraId="1AA7A725">
      <w:pPr>
        <w:snapToGrid w:val="0"/>
        <w:spacing w:line="360" w:lineRule="exact"/>
        <w:ind w:firstLine="411" w:firstLineChars="196"/>
        <w:rPr>
          <w:rFonts w:hint="eastAsia" w:ascii="宋体" w:hAnsi="宋体" w:eastAsia="宋体" w:cs="宋体"/>
          <w:szCs w:val="21"/>
          <w:highlight w:val="none"/>
        </w:rPr>
      </w:pPr>
      <w:r>
        <w:rPr>
          <w:rFonts w:hint="eastAsia" w:ascii="宋体" w:hAnsi="宋体" w:eastAsia="宋体" w:cs="宋体"/>
          <w:szCs w:val="21"/>
          <w:highlight w:val="none"/>
        </w:rPr>
        <w:t>（3）不同的供应商的响应文件载明的项目管理员为同一个人；</w:t>
      </w:r>
    </w:p>
    <w:p w14:paraId="46235DD0">
      <w:pPr>
        <w:snapToGrid w:val="0"/>
        <w:spacing w:line="360" w:lineRule="exact"/>
        <w:ind w:firstLine="411" w:firstLineChars="196"/>
        <w:rPr>
          <w:rFonts w:hint="eastAsia" w:ascii="宋体" w:hAnsi="宋体" w:eastAsia="宋体" w:cs="宋体"/>
          <w:szCs w:val="21"/>
          <w:highlight w:val="none"/>
        </w:rPr>
      </w:pPr>
      <w:r>
        <w:rPr>
          <w:rFonts w:hint="eastAsia" w:ascii="宋体" w:hAnsi="宋体" w:eastAsia="宋体" w:cs="宋体"/>
          <w:szCs w:val="21"/>
          <w:highlight w:val="none"/>
        </w:rPr>
        <w:t>（4）不同供应商的响应文件异常一致或竞标报价呈规律性差异；</w:t>
      </w:r>
    </w:p>
    <w:p w14:paraId="7D800812">
      <w:pPr>
        <w:snapToGrid w:val="0"/>
        <w:spacing w:line="360" w:lineRule="exact"/>
        <w:ind w:firstLine="411" w:firstLineChars="196"/>
        <w:rPr>
          <w:rFonts w:hint="eastAsia" w:ascii="宋体" w:hAnsi="宋体" w:eastAsia="宋体" w:cs="宋体"/>
          <w:szCs w:val="21"/>
          <w:highlight w:val="none"/>
        </w:rPr>
      </w:pPr>
      <w:r>
        <w:rPr>
          <w:rFonts w:hint="eastAsia" w:ascii="宋体" w:hAnsi="宋体" w:eastAsia="宋体" w:cs="宋体"/>
          <w:szCs w:val="21"/>
          <w:highlight w:val="none"/>
        </w:rPr>
        <w:t>（5）不同供应商的响应文件相互混装；</w:t>
      </w:r>
    </w:p>
    <w:p w14:paraId="4D7F6D5F">
      <w:pPr>
        <w:snapToGrid w:val="0"/>
        <w:spacing w:line="360" w:lineRule="exact"/>
        <w:ind w:firstLine="411" w:firstLineChars="196"/>
        <w:rPr>
          <w:rFonts w:hint="eastAsia" w:ascii="宋体" w:hAnsi="宋体" w:eastAsia="宋体" w:cs="宋体"/>
          <w:highlight w:val="none"/>
        </w:rPr>
      </w:pPr>
      <w:r>
        <w:rPr>
          <w:rFonts w:hint="eastAsia" w:ascii="宋体" w:hAnsi="宋体" w:eastAsia="宋体" w:cs="宋体"/>
          <w:szCs w:val="21"/>
          <w:highlight w:val="none"/>
        </w:rPr>
        <w:t>（6）响应文件实质性要求未做变动，供应商最后报价高于第一次报价的。</w:t>
      </w:r>
    </w:p>
    <w:p w14:paraId="69C9088B">
      <w:pPr>
        <w:snapToGrid w:val="0"/>
        <w:spacing w:line="360" w:lineRule="exact"/>
        <w:ind w:firstLine="411" w:firstLineChars="196"/>
        <w:outlineLvl w:val="4"/>
        <w:rPr>
          <w:rFonts w:hint="eastAsia" w:ascii="宋体" w:hAnsi="宋体" w:eastAsia="宋体" w:cs="宋体"/>
          <w:bCs/>
          <w:szCs w:val="21"/>
          <w:highlight w:val="none"/>
        </w:rPr>
      </w:pPr>
      <w:r>
        <w:rPr>
          <w:rFonts w:hint="eastAsia" w:ascii="宋体" w:hAnsi="宋体" w:eastAsia="宋体" w:cs="宋体"/>
          <w:bCs/>
          <w:szCs w:val="21"/>
          <w:highlight w:val="none"/>
        </w:rPr>
        <w:t>2</w:t>
      </w:r>
      <w:r>
        <w:rPr>
          <w:rFonts w:hint="eastAsia" w:ascii="宋体" w:hAnsi="宋体" w:eastAsia="宋体" w:cs="宋体"/>
          <w:bCs/>
          <w:szCs w:val="21"/>
          <w:highlight w:val="none"/>
          <w:lang w:val="en-US" w:eastAsia="zh-CN"/>
        </w:rPr>
        <w:t>6</w:t>
      </w:r>
      <w:r>
        <w:rPr>
          <w:rFonts w:hint="eastAsia" w:ascii="宋体" w:hAnsi="宋体" w:eastAsia="宋体" w:cs="宋体"/>
          <w:bCs/>
          <w:szCs w:val="21"/>
          <w:highlight w:val="none"/>
        </w:rPr>
        <w:t xml:space="preserve">. </w:t>
      </w:r>
      <w:r>
        <w:rPr>
          <w:rFonts w:hint="eastAsia" w:ascii="宋体" w:hAnsi="宋体" w:eastAsia="宋体" w:cs="宋体"/>
          <w:bCs/>
          <w:szCs w:val="21"/>
          <w:highlight w:val="none"/>
        </w:rPr>
        <w:t>出现下列情形之一的，采购人或者采购代理机构应当终止竞争性谈判采购活动，发布项目终止公告并说明原因，重新开展采购活动：</w:t>
      </w:r>
    </w:p>
    <w:p w14:paraId="7467142A">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rPr>
        <w:t>因情况变化</w:t>
      </w:r>
      <w:r>
        <w:rPr>
          <w:rFonts w:hint="eastAsia" w:ascii="宋体" w:hAnsi="宋体" w:eastAsia="宋体" w:cs="宋体"/>
          <w:szCs w:val="21"/>
          <w:highlight w:val="none"/>
          <w:lang w:eastAsia="zh-CN"/>
        </w:rPr>
        <w:t>，</w:t>
      </w:r>
      <w:r>
        <w:rPr>
          <w:rFonts w:hint="eastAsia" w:ascii="宋体" w:hAnsi="宋体" w:eastAsia="宋体" w:cs="宋体"/>
          <w:szCs w:val="21"/>
          <w:highlight w:val="none"/>
        </w:rPr>
        <w:t>不再符合规定的竞争性谈判采购方式适用情形的；</w:t>
      </w:r>
    </w:p>
    <w:p w14:paraId="2CA45640">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rPr>
        <w:t>出现影响采购公正的违法、违规行为的；</w:t>
      </w:r>
      <w:r>
        <w:rPr>
          <w:rFonts w:hint="eastAsia" w:ascii="宋体" w:hAnsi="宋体" w:eastAsia="宋体" w:cs="宋体"/>
          <w:szCs w:val="21"/>
          <w:highlight w:val="none"/>
        </w:rPr>
        <w:t xml:space="preserve"> </w:t>
      </w:r>
    </w:p>
    <w:p w14:paraId="3002FB9E">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（3）</w:t>
      </w:r>
      <w:r>
        <w:rPr>
          <w:rFonts w:hint="eastAsia" w:ascii="宋体" w:hAnsi="宋体" w:eastAsia="宋体" w:cs="宋体"/>
          <w:szCs w:val="21"/>
          <w:highlight w:val="none"/>
        </w:rPr>
        <w:t>在采购过程中符合竞争要求的供应商或者报价未超过采购预算的供应商不足3家的</w:t>
      </w:r>
      <w:r>
        <w:rPr>
          <w:rFonts w:hint="eastAsia" w:ascii="宋体" w:hAnsi="宋体" w:eastAsia="宋体" w:cs="宋体"/>
          <w:szCs w:val="21"/>
          <w:highlight w:val="none"/>
        </w:rPr>
        <w:t xml:space="preserve">。 </w:t>
      </w:r>
    </w:p>
    <w:p w14:paraId="37B950A3">
      <w:pPr>
        <w:snapToGrid w:val="0"/>
        <w:spacing w:line="360" w:lineRule="exact"/>
        <w:ind w:firstLine="422" w:firstLineChars="200"/>
        <w:outlineLvl w:val="4"/>
        <w:rPr>
          <w:rFonts w:hint="eastAsia" w:ascii="宋体" w:hAnsi="宋体" w:eastAsia="宋体" w:cs="宋体"/>
          <w:b/>
          <w:highlight w:val="none"/>
        </w:rPr>
      </w:pPr>
      <w:r>
        <w:rPr>
          <w:rFonts w:hint="eastAsia" w:ascii="宋体" w:hAnsi="宋体" w:eastAsia="宋体" w:cs="宋体"/>
          <w:b/>
          <w:highlight w:val="none"/>
        </w:rPr>
        <w:t>2</w:t>
      </w:r>
      <w:r>
        <w:rPr>
          <w:rFonts w:hint="eastAsia" w:ascii="宋体" w:hAnsi="宋体" w:eastAsia="宋体" w:cs="宋体"/>
          <w:b/>
          <w:highlight w:val="none"/>
          <w:lang w:val="en-US" w:eastAsia="zh-CN"/>
        </w:rPr>
        <w:t>7</w:t>
      </w:r>
      <w:r>
        <w:rPr>
          <w:rFonts w:hint="eastAsia" w:ascii="宋体" w:hAnsi="宋体" w:eastAsia="宋体" w:cs="宋体"/>
          <w:b/>
          <w:highlight w:val="none"/>
        </w:rPr>
        <w:t>. 谈判过程的监控</w:t>
      </w:r>
    </w:p>
    <w:p w14:paraId="78FE8219">
      <w:pPr>
        <w:pStyle w:val="12"/>
        <w:spacing w:line="360" w:lineRule="exact"/>
        <w:ind w:firstLine="411" w:firstLineChars="196"/>
        <w:rPr>
          <w:rFonts w:hint="eastAsia" w:ascii="宋体" w:hAnsi="宋体" w:eastAsia="宋体" w:cs="宋体"/>
          <w:highlight w:val="none"/>
        </w:rPr>
      </w:pPr>
      <w:r>
        <w:rPr>
          <w:rFonts w:hint="eastAsia" w:ascii="宋体" w:hAnsi="宋体" w:eastAsia="宋体" w:cs="宋体"/>
          <w:highlight w:val="none"/>
        </w:rPr>
        <w:t>本项目谈判过程实行全程录音、录像监控，供应商在谈判过程中所进行的试图影响谈判结果的不公正活动，可能导致其谈判被拒绝。</w:t>
      </w:r>
    </w:p>
    <w:p w14:paraId="41402D80">
      <w:pPr>
        <w:pStyle w:val="12"/>
        <w:spacing w:line="360" w:lineRule="exact"/>
        <w:ind w:firstLine="413" w:firstLineChars="196"/>
        <w:rPr>
          <w:rFonts w:hint="eastAsia" w:ascii="宋体" w:hAnsi="宋体" w:eastAsia="宋体" w:cs="宋体"/>
          <w:b/>
          <w:highlight w:val="none"/>
        </w:rPr>
      </w:pPr>
      <w:r>
        <w:rPr>
          <w:rFonts w:hint="eastAsia" w:ascii="宋体" w:hAnsi="宋体" w:eastAsia="宋体" w:cs="宋体"/>
          <w:b/>
          <w:highlight w:val="none"/>
        </w:rPr>
        <w:t>2</w:t>
      </w:r>
      <w:r>
        <w:rPr>
          <w:rFonts w:hint="eastAsia" w:ascii="宋体" w:hAnsi="宋体" w:eastAsia="宋体" w:cs="宋体"/>
          <w:b/>
          <w:highlight w:val="none"/>
          <w:lang w:val="en-US" w:eastAsia="zh-CN"/>
        </w:rPr>
        <w:t>8</w:t>
      </w:r>
      <w:r>
        <w:rPr>
          <w:rFonts w:hint="eastAsia" w:ascii="宋体" w:hAnsi="宋体" w:eastAsia="宋体" w:cs="宋体"/>
          <w:b/>
          <w:szCs w:val="21"/>
          <w:highlight w:val="none"/>
        </w:rPr>
        <w:t xml:space="preserve">. </w:t>
      </w:r>
      <w:r>
        <w:rPr>
          <w:rFonts w:hint="eastAsia" w:ascii="宋体" w:hAnsi="宋体" w:eastAsia="宋体" w:cs="宋体"/>
          <w:b/>
          <w:szCs w:val="24"/>
          <w:highlight w:val="none"/>
        </w:rPr>
        <w:t>成交结果公告及成交通知书</w:t>
      </w:r>
    </w:p>
    <w:p w14:paraId="124EC788">
      <w:pPr>
        <w:spacing w:line="360" w:lineRule="exact"/>
        <w:ind w:firstLine="420" w:firstLineChars="200"/>
        <w:rPr>
          <w:rFonts w:hint="eastAsia" w:ascii="宋体" w:hAnsi="宋体" w:eastAsia="宋体" w:cs="宋体"/>
          <w:szCs w:val="21"/>
          <w:highlight w:val="none"/>
        </w:rPr>
      </w:pPr>
      <w:r>
        <w:rPr>
          <w:rFonts w:hint="eastAsia" w:ascii="宋体" w:hAnsi="宋体" w:eastAsia="宋体" w:cs="宋体"/>
          <w:highlight w:val="none"/>
        </w:rPr>
        <w:t>2</w:t>
      </w:r>
      <w:r>
        <w:rPr>
          <w:rFonts w:hint="eastAsia" w:ascii="宋体" w:hAnsi="宋体" w:eastAsia="宋体" w:cs="宋体"/>
          <w:highlight w:val="none"/>
          <w:lang w:val="en-US" w:eastAsia="zh-CN"/>
        </w:rPr>
        <w:t>8</w:t>
      </w:r>
      <w:r>
        <w:rPr>
          <w:rFonts w:hint="eastAsia" w:ascii="宋体" w:hAnsi="宋体" w:eastAsia="宋体" w:cs="宋体"/>
          <w:highlight w:val="none"/>
        </w:rPr>
        <w:t xml:space="preserve">.1 </w:t>
      </w:r>
      <w:r>
        <w:rPr>
          <w:rFonts w:hint="eastAsia" w:ascii="宋体" w:hAnsi="宋体" w:eastAsia="宋体" w:cs="宋体"/>
          <w:szCs w:val="21"/>
          <w:highlight w:val="none"/>
        </w:rPr>
        <w:t>采购代理机构于谈判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14:paraId="642E82BC">
      <w:pPr>
        <w:snapToGrid w:val="0"/>
        <w:spacing w:line="360" w:lineRule="exact"/>
        <w:ind w:firstLine="411" w:firstLineChars="196"/>
        <w:outlineLvl w:val="4"/>
        <w:rPr>
          <w:rFonts w:hint="eastAsia" w:ascii="宋体" w:hAnsi="宋体" w:eastAsia="宋体" w:cs="宋体"/>
          <w:szCs w:val="21"/>
          <w:highlight w:val="none"/>
        </w:rPr>
      </w:pP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.2 在发布成交结果公告的同时，采购代理机构向成交供应商发出成交通知书。</w:t>
      </w:r>
    </w:p>
    <w:p w14:paraId="6A841386">
      <w:pPr>
        <w:spacing w:line="360" w:lineRule="exact"/>
        <w:ind w:left="420" w:leftChars="200" w:firstLine="0" w:firstLineChars="0"/>
        <w:rPr>
          <w:rFonts w:hint="eastAsia" w:ascii="宋体" w:hAnsi="宋体" w:eastAsia="宋体" w:cs="宋体"/>
          <w:szCs w:val="21"/>
          <w:highlight w:val="none"/>
        </w:rPr>
      </w:pPr>
      <w:r>
        <w:rPr>
          <w:rFonts w:hint="eastAsia" w:ascii="宋体" w:hAnsi="宋体" w:eastAsia="宋体" w:cs="宋体"/>
          <w:szCs w:val="21"/>
          <w:highlight w:val="none"/>
          <w:lang w:val="en-US" w:eastAsia="zh-CN"/>
        </w:rPr>
        <w:t>28.3</w:t>
      </w:r>
      <w:r>
        <w:rPr>
          <w:rFonts w:hint="eastAsia" w:ascii="宋体" w:hAnsi="宋体" w:eastAsia="宋体" w:cs="宋体"/>
          <w:szCs w:val="21"/>
          <w:highlight w:val="none"/>
        </w:rPr>
        <w:t>成交人在领取成交通知书前必须按照</w:t>
      </w:r>
      <w:r>
        <w:rPr>
          <w:rFonts w:hint="eastAsia" w:ascii="宋体" w:hAnsi="宋体" w:eastAsia="宋体" w:cs="宋体"/>
          <w:szCs w:val="21"/>
          <w:highlight w:val="none"/>
          <w:lang w:eastAsia="zh-CN"/>
        </w:rPr>
        <w:t>采购</w:t>
      </w:r>
      <w:r>
        <w:rPr>
          <w:rFonts w:hint="eastAsia" w:ascii="宋体" w:hAnsi="宋体" w:eastAsia="宋体" w:cs="宋体"/>
          <w:szCs w:val="21"/>
          <w:highlight w:val="none"/>
        </w:rPr>
        <w:t>文件规定</w:t>
      </w:r>
      <w:r>
        <w:rPr>
          <w:rFonts w:hint="eastAsia" w:ascii="宋体" w:hAnsi="宋体" w:eastAsia="宋体" w:cs="宋体"/>
          <w:szCs w:val="21"/>
          <w:highlight w:val="none"/>
          <w:lang w:eastAsia="zh-CN"/>
        </w:rPr>
        <w:t>一次性向招标代理机构</w:t>
      </w:r>
      <w:r>
        <w:rPr>
          <w:rFonts w:hint="eastAsia" w:ascii="宋体" w:hAnsi="宋体" w:eastAsia="宋体" w:cs="宋体"/>
          <w:szCs w:val="21"/>
          <w:highlight w:val="none"/>
        </w:rPr>
        <w:t>递交招标代理服务费</w:t>
      </w:r>
      <w:r>
        <w:rPr>
          <w:rFonts w:hint="eastAsia" w:ascii="宋体" w:hAnsi="宋体" w:eastAsia="宋体" w:cs="宋体"/>
          <w:szCs w:val="21"/>
          <w:highlight w:val="none"/>
          <w:lang w:eastAsia="zh-CN"/>
        </w:rPr>
        <w:t>。</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采购代理机构无义务向未成交的供应商解释未成交原因和退还响应文件。</w:t>
      </w:r>
    </w:p>
    <w:p w14:paraId="4B8807EB">
      <w:pPr>
        <w:tabs>
          <w:tab w:val="left" w:pos="1140"/>
        </w:tabs>
        <w:spacing w:line="3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五、签订合同</w:t>
      </w:r>
    </w:p>
    <w:p w14:paraId="75970F37">
      <w:pPr>
        <w:spacing w:line="360" w:lineRule="exact"/>
        <w:ind w:firstLine="413" w:firstLineChars="196"/>
        <w:rPr>
          <w:rFonts w:hint="eastAsia" w:ascii="宋体" w:hAnsi="宋体" w:eastAsia="宋体" w:cs="宋体"/>
          <w:b/>
          <w:highlight w:val="none"/>
        </w:rPr>
      </w:pPr>
      <w:r>
        <w:rPr>
          <w:rFonts w:hint="eastAsia" w:ascii="宋体" w:hAnsi="宋体" w:eastAsia="宋体" w:cs="宋体"/>
          <w:b/>
          <w:highlight w:val="none"/>
        </w:rPr>
        <w:t>2</w:t>
      </w:r>
      <w:r>
        <w:rPr>
          <w:rFonts w:hint="eastAsia" w:ascii="宋体" w:hAnsi="宋体" w:eastAsia="宋体" w:cs="宋体"/>
          <w:b/>
          <w:highlight w:val="none"/>
          <w:lang w:val="en-US" w:eastAsia="zh-CN"/>
        </w:rPr>
        <w:t>9</w:t>
      </w:r>
      <w:r>
        <w:rPr>
          <w:rFonts w:hint="eastAsia" w:ascii="宋体" w:hAnsi="宋体" w:eastAsia="宋体" w:cs="宋体"/>
          <w:b/>
          <w:szCs w:val="21"/>
          <w:highlight w:val="none"/>
        </w:rPr>
        <w:t xml:space="preserve">. </w:t>
      </w:r>
      <w:r>
        <w:rPr>
          <w:rFonts w:hint="eastAsia" w:ascii="宋体" w:hAnsi="宋体" w:eastAsia="宋体" w:cs="宋体"/>
          <w:b/>
          <w:highlight w:val="none"/>
        </w:rPr>
        <w:t>履约保证金</w:t>
      </w:r>
    </w:p>
    <w:p w14:paraId="47050BE1">
      <w:pPr>
        <w:spacing w:line="360" w:lineRule="exact"/>
        <w:rPr>
          <w:rFonts w:hint="eastAsia" w:ascii="宋体" w:hAnsi="宋体" w:eastAsia="宋体" w:cs="宋体"/>
          <w:b/>
          <w:szCs w:val="21"/>
          <w:highlight w:val="none"/>
          <w:lang w:val="en-US" w:eastAsia="zh-CN"/>
        </w:rPr>
      </w:pPr>
      <w:r>
        <w:rPr>
          <w:rFonts w:hint="eastAsia" w:ascii="宋体" w:hAnsi="宋体" w:eastAsia="宋体" w:cs="宋体"/>
          <w:b/>
          <w:szCs w:val="21"/>
          <w:highlight w:val="none"/>
        </w:rPr>
        <w:t xml:space="preserve">   </w:t>
      </w:r>
      <w:r>
        <w:rPr>
          <w:rFonts w:hint="eastAsia" w:ascii="宋体" w:hAnsi="宋体" w:eastAsia="宋体" w:cs="宋体"/>
          <w:b/>
          <w:szCs w:val="21"/>
          <w:highlight w:val="none"/>
        </w:rPr>
        <w:t xml:space="preserve"> 2</w:t>
      </w:r>
      <w:r>
        <w:rPr>
          <w:rFonts w:hint="eastAsia" w:ascii="宋体" w:hAnsi="宋体" w:eastAsia="宋体" w:cs="宋体"/>
          <w:b/>
          <w:szCs w:val="21"/>
          <w:highlight w:val="none"/>
          <w:lang w:val="en-US" w:eastAsia="zh-CN"/>
        </w:rPr>
        <w:t>9</w:t>
      </w:r>
      <w:r>
        <w:rPr>
          <w:rFonts w:hint="eastAsia" w:ascii="宋体" w:hAnsi="宋体" w:eastAsia="宋体" w:cs="宋体"/>
          <w:b/>
          <w:szCs w:val="21"/>
          <w:highlight w:val="none"/>
        </w:rPr>
        <w:t xml:space="preserve">.1 </w:t>
      </w:r>
      <w:r>
        <w:rPr>
          <w:rFonts w:hint="eastAsia" w:ascii="宋体" w:hAnsi="宋体" w:eastAsia="宋体" w:cs="宋体"/>
          <w:b/>
          <w:szCs w:val="21"/>
          <w:highlight w:val="none"/>
          <w:lang w:val="en-US" w:eastAsia="zh-CN"/>
        </w:rPr>
        <w:t>以实际签订合同内容为准。</w:t>
      </w:r>
    </w:p>
    <w:p w14:paraId="68612262">
      <w:pPr>
        <w:pStyle w:val="12"/>
        <w:spacing w:line="360" w:lineRule="exact"/>
        <w:ind w:left="6" w:leftChars="3" w:firstLine="422" w:firstLineChars="200"/>
        <w:rPr>
          <w:rFonts w:hint="eastAsia" w:ascii="宋体" w:hAnsi="宋体" w:eastAsia="宋体" w:cs="宋体"/>
          <w:b/>
          <w:szCs w:val="21"/>
          <w:highlight w:val="none"/>
        </w:rPr>
      </w:pPr>
      <w:r>
        <w:rPr>
          <w:rFonts w:hint="eastAsia" w:ascii="宋体" w:hAnsi="宋体" w:eastAsia="宋体" w:cs="宋体"/>
          <w:b/>
          <w:szCs w:val="21"/>
          <w:highlight w:val="none"/>
          <w:lang w:val="en-US" w:eastAsia="zh-CN"/>
        </w:rPr>
        <w:t>30</w:t>
      </w:r>
      <w:r>
        <w:rPr>
          <w:rFonts w:hint="eastAsia" w:ascii="宋体" w:hAnsi="宋体" w:eastAsia="宋体" w:cs="宋体"/>
          <w:b/>
          <w:szCs w:val="21"/>
          <w:highlight w:val="none"/>
        </w:rPr>
        <w:t>. 签订合同</w:t>
      </w:r>
    </w:p>
    <w:p w14:paraId="5FA8CA26">
      <w:pPr>
        <w:tabs>
          <w:tab w:val="left" w:pos="1140"/>
        </w:tabs>
        <w:spacing w:line="36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30</w:t>
      </w:r>
      <w:r>
        <w:rPr>
          <w:rFonts w:hint="eastAsia" w:ascii="宋体" w:hAnsi="宋体" w:eastAsia="宋体" w:cs="宋体"/>
          <w:highlight w:val="none"/>
        </w:rPr>
        <w:t>.1 签订合同时间：成交通知书发出之日起30日内。</w:t>
      </w:r>
    </w:p>
    <w:p w14:paraId="465E3193">
      <w:pPr>
        <w:spacing w:line="36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30</w:t>
      </w:r>
      <w:r>
        <w:rPr>
          <w:rFonts w:hint="eastAsia" w:ascii="宋体" w:hAnsi="宋体" w:eastAsia="宋体" w:cs="宋体"/>
          <w:highlight w:val="none"/>
        </w:rPr>
        <w:t>.2如成交供应商有下列情形之一的，情节严重的，由财政部门将其列入不良行为记录名单，在一至三年内禁止参加政府采购活动，并予以通报。采购代理机构可从谈判小组推荐的成交候选人中按顺序重新确定成交供应商或重新组织采购。拒绝签订政府采购合同的成交供应商不得参加对该项目重新开展的采购活</w:t>
      </w:r>
      <w:r>
        <w:rPr>
          <w:rFonts w:hint="eastAsia" w:ascii="宋体" w:hAnsi="宋体" w:eastAsia="宋体" w:cs="宋体"/>
          <w:szCs w:val="21"/>
          <w:highlight w:val="none"/>
        </w:rPr>
        <w:t>动。</w:t>
      </w:r>
    </w:p>
    <w:p w14:paraId="57BB3789">
      <w:pPr>
        <w:widowControl/>
        <w:spacing w:line="360" w:lineRule="exact"/>
        <w:jc w:val="left"/>
        <w:rPr>
          <w:rFonts w:hint="eastAsia" w:ascii="宋体" w:hAnsi="宋体" w:eastAsia="宋体" w:cs="宋体"/>
          <w:highlight w:val="none"/>
        </w:rPr>
      </w:pPr>
      <w:r>
        <w:rPr>
          <w:rFonts w:hint="eastAsia" w:ascii="宋体" w:hAnsi="宋体" w:eastAsia="宋体" w:cs="宋体"/>
          <w:highlight w:val="none"/>
        </w:rPr>
        <w:t>　　（1）成交后不与采购人签订合同的（不可抗力除外）；</w:t>
      </w:r>
    </w:p>
    <w:p w14:paraId="249FCB07">
      <w:pPr>
        <w:widowControl/>
        <w:spacing w:line="360" w:lineRule="exact"/>
        <w:jc w:val="left"/>
        <w:rPr>
          <w:rFonts w:hint="eastAsia" w:ascii="宋体" w:hAnsi="宋体" w:eastAsia="宋体" w:cs="宋体"/>
          <w:highlight w:val="none"/>
        </w:rPr>
      </w:pPr>
      <w:r>
        <w:rPr>
          <w:rFonts w:hint="eastAsia" w:ascii="宋体" w:hAnsi="宋体" w:eastAsia="宋体" w:cs="宋体"/>
          <w:highlight w:val="none"/>
        </w:rPr>
        <w:t xml:space="preserve">    （2）将成交项目转让给他人，或者在响应文件中未说明，且未经采购人同意，将成交项目分包给他人的；</w:t>
      </w:r>
    </w:p>
    <w:p w14:paraId="1E54A1BF">
      <w:pPr>
        <w:widowControl/>
        <w:spacing w:line="360" w:lineRule="exact"/>
        <w:ind w:firstLine="420"/>
        <w:jc w:val="left"/>
        <w:rPr>
          <w:rFonts w:hint="eastAsia" w:ascii="宋体" w:hAnsi="宋体" w:eastAsia="宋体" w:cs="宋体"/>
          <w:highlight w:val="none"/>
        </w:rPr>
      </w:pPr>
      <w:r>
        <w:rPr>
          <w:rFonts w:hint="eastAsia" w:ascii="宋体" w:hAnsi="宋体" w:eastAsia="宋体" w:cs="宋体"/>
          <w:highlight w:val="none"/>
        </w:rPr>
        <w:t>（3）拒绝履行合同义务的。</w:t>
      </w:r>
    </w:p>
    <w:p w14:paraId="3D3CFB27">
      <w:pPr>
        <w:spacing w:line="360" w:lineRule="exact"/>
        <w:ind w:firstLine="420" w:firstLineChars="200"/>
        <w:rPr>
          <w:rFonts w:hint="eastAsia" w:ascii="宋体" w:hAnsi="宋体" w:eastAsia="宋体" w:cs="宋体"/>
          <w:highlight w:val="none"/>
        </w:rPr>
      </w:pPr>
      <w:r>
        <w:rPr>
          <w:rFonts w:hint="eastAsia" w:ascii="宋体" w:hAnsi="宋体" w:eastAsia="宋体" w:cs="宋体"/>
          <w:highlight w:val="none"/>
          <w:lang w:val="en-US" w:eastAsia="zh-CN"/>
        </w:rPr>
        <w:t>30</w:t>
      </w:r>
      <w:r>
        <w:rPr>
          <w:rFonts w:hint="eastAsia" w:ascii="宋体" w:hAnsi="宋体" w:eastAsia="宋体" w:cs="宋体"/>
          <w:highlight w:val="none"/>
        </w:rPr>
        <w:t>.3 合同备案存档：政府采购合同双方自签订之日起</w:t>
      </w:r>
      <w:r>
        <w:rPr>
          <w:rFonts w:hint="eastAsia" w:ascii="宋体" w:hAnsi="宋体" w:eastAsia="宋体" w:cs="宋体"/>
          <w:highlight w:val="none"/>
          <w:lang w:val="en-US" w:eastAsia="zh-CN"/>
        </w:rPr>
        <w:t>1</w:t>
      </w:r>
      <w:r>
        <w:rPr>
          <w:rFonts w:hint="eastAsia" w:ascii="宋体" w:hAnsi="宋体" w:eastAsia="宋体" w:cs="宋体"/>
          <w:highlight w:val="none"/>
        </w:rPr>
        <w:t>个工作日内将合同原件一份交采购代理机构。</w:t>
      </w:r>
    </w:p>
    <w:p w14:paraId="050A572F">
      <w:pPr>
        <w:pStyle w:val="12"/>
        <w:spacing w:line="380" w:lineRule="exact"/>
        <w:ind w:left="3"/>
        <w:jc w:val="center"/>
        <w:rPr>
          <w:rFonts w:hint="eastAsia" w:ascii="宋体" w:hAnsi="宋体" w:eastAsia="宋体" w:cs="宋体"/>
          <w:b/>
          <w:kern w:val="2"/>
          <w:sz w:val="28"/>
          <w:szCs w:val="28"/>
          <w:highlight w:val="none"/>
          <w:lang w:val="en-US" w:eastAsia="zh-CN" w:bidi="ar-SA"/>
        </w:rPr>
      </w:pPr>
      <w:r>
        <w:rPr>
          <w:rFonts w:hint="eastAsia" w:ascii="宋体" w:hAnsi="宋体" w:eastAsia="宋体" w:cs="宋体"/>
          <w:b/>
          <w:kern w:val="2"/>
          <w:sz w:val="28"/>
          <w:szCs w:val="28"/>
          <w:highlight w:val="none"/>
          <w:lang w:val="en-US" w:eastAsia="zh-CN" w:bidi="ar-SA"/>
        </w:rPr>
        <w:t>六、需要补充的其他内容</w:t>
      </w:r>
    </w:p>
    <w:p w14:paraId="4BDE490B">
      <w:pPr>
        <w:wordWrap w:val="0"/>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31</w:t>
      </w:r>
      <w:r>
        <w:rPr>
          <w:rFonts w:hint="eastAsia" w:ascii="宋体" w:hAnsi="宋体" w:eastAsia="宋体" w:cs="宋体"/>
          <w:color w:val="auto"/>
          <w:szCs w:val="21"/>
          <w:highlight w:val="none"/>
        </w:rPr>
        <w:t>需要补充的其他内容：见供应商须知前附表。</w:t>
      </w:r>
    </w:p>
    <w:p w14:paraId="7946D90E">
      <w:pPr>
        <w:tabs>
          <w:tab w:val="left" w:pos="1140"/>
        </w:tabs>
        <w:spacing w:line="360" w:lineRule="exact"/>
        <w:ind w:firstLine="420" w:firstLineChars="200"/>
        <w:rPr>
          <w:rFonts w:hint="eastAsia" w:ascii="宋体" w:hAnsi="宋体" w:eastAsia="宋体" w:cs="宋体"/>
          <w:highlight w:val="none"/>
          <w:lang w:val="en-US" w:eastAsia="zh-CN"/>
        </w:rPr>
      </w:pPr>
      <w:r>
        <w:rPr>
          <w:rFonts w:hint="eastAsia" w:ascii="宋体" w:hAnsi="宋体" w:eastAsia="宋体" w:cs="宋体"/>
          <w:highlight w:val="none"/>
          <w:lang w:val="en-US" w:eastAsia="zh-CN"/>
        </w:rPr>
        <w:t xml:space="preserve">     </w:t>
      </w:r>
    </w:p>
    <w:p w14:paraId="382D7F2B">
      <w:pPr>
        <w:spacing w:line="380" w:lineRule="exact"/>
        <w:jc w:val="left"/>
        <w:rPr>
          <w:rFonts w:hint="eastAsia" w:ascii="宋体" w:hAnsi="宋体" w:eastAsia="宋体" w:cs="宋体"/>
          <w:szCs w:val="21"/>
          <w:highlight w:val="none"/>
          <w:lang w:val="en-US" w:eastAsia="zh-CN"/>
        </w:rPr>
      </w:pPr>
    </w:p>
    <w:p w14:paraId="0A0A0E9A">
      <w:pPr>
        <w:pStyle w:val="4"/>
        <w:keepNext w:val="0"/>
        <w:keepLines w:val="0"/>
        <w:pageBreakBefore w:val="0"/>
        <w:widowControl w:val="0"/>
        <w:kinsoku/>
        <w:wordWrap/>
        <w:overflowPunct/>
        <w:topLinePunct w:val="0"/>
        <w:autoSpaceDE/>
        <w:autoSpaceDN/>
        <w:bidi w:val="0"/>
        <w:adjustRightInd/>
        <w:snapToGrid/>
        <w:spacing w:line="416" w:lineRule="auto"/>
        <w:textAlignment w:val="auto"/>
        <w:rPr>
          <w:rFonts w:hint="eastAsia" w:ascii="宋体" w:hAnsi="宋体" w:eastAsia="宋体" w:cs="宋体"/>
          <w:highlight w:val="none"/>
        </w:rPr>
      </w:pPr>
    </w:p>
    <w:p w14:paraId="7109AB5E">
      <w:pPr>
        <w:spacing w:line="380" w:lineRule="exact"/>
        <w:rPr>
          <w:rFonts w:hint="eastAsia" w:ascii="宋体" w:hAnsi="宋体" w:eastAsia="宋体" w:cs="宋体"/>
          <w:b/>
          <w:sz w:val="32"/>
          <w:szCs w:val="32"/>
          <w:highlight w:val="none"/>
        </w:rPr>
        <w:sectPr>
          <w:footerReference r:id="rId6" w:type="default"/>
          <w:pgSz w:w="11906" w:h="16838"/>
          <w:pgMar w:top="1134" w:right="992" w:bottom="1134" w:left="1134" w:header="851" w:footer="992" w:gutter="0"/>
          <w:pgBorders>
            <w:top w:val="none" w:sz="0" w:space="0"/>
            <w:left w:val="none" w:sz="0" w:space="0"/>
            <w:bottom w:val="none" w:sz="0" w:space="0"/>
            <w:right w:val="none" w:sz="0" w:space="0"/>
          </w:pgBorders>
          <w:pgNumType w:fmt="decimal" w:start="1"/>
          <w:cols w:space="720" w:num="1"/>
          <w:docGrid w:linePitch="312" w:charSpace="0"/>
        </w:sectPr>
      </w:pPr>
      <w:bookmarkStart w:id="30" w:name="_Toc432277439"/>
      <w:bookmarkStart w:id="31" w:name="_Toc432264367"/>
      <w:bookmarkStart w:id="32" w:name="_Toc455565643"/>
    </w:p>
    <w:bookmarkEnd w:id="30"/>
    <w:bookmarkEnd w:id="31"/>
    <w:bookmarkEnd w:id="32"/>
    <w:p w14:paraId="3783CE8D">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z w:val="32"/>
          <w:szCs w:val="32"/>
          <w:highlight w:val="none"/>
          <w:lang w:val="zh-CN" w:eastAsia="zh-CN"/>
        </w:rPr>
      </w:pPr>
      <w:r>
        <w:rPr>
          <w:rFonts w:hint="eastAsia" w:ascii="宋体" w:hAnsi="宋体" w:eastAsia="宋体" w:cs="宋体"/>
          <w:sz w:val="32"/>
          <w:szCs w:val="32"/>
          <w:highlight w:val="none"/>
          <w:lang w:val="en-US" w:eastAsia="zh-CN"/>
        </w:rPr>
        <w:t>第三章  采购</w:t>
      </w:r>
      <w:r>
        <w:rPr>
          <w:rFonts w:hint="eastAsia" w:ascii="宋体" w:hAnsi="宋体" w:eastAsia="宋体" w:cs="宋体"/>
          <w:sz w:val="32"/>
          <w:szCs w:val="32"/>
          <w:highlight w:val="none"/>
          <w:lang w:val="zh-CN" w:eastAsia="zh-CN"/>
        </w:rPr>
        <w:t>需求</w:t>
      </w:r>
    </w:p>
    <w:p w14:paraId="6C0B7100">
      <w:pPr>
        <w:pStyle w:val="4"/>
        <w:spacing w:before="0" w:after="0" w:line="360" w:lineRule="auto"/>
        <w:rPr>
          <w:rFonts w:hint="eastAsia" w:ascii="宋体" w:hAnsi="宋体" w:eastAsia="宋体" w:cs="宋体"/>
          <w:sz w:val="28"/>
          <w:szCs w:val="28"/>
          <w:highlight w:val="none"/>
          <w:lang w:val="en-US" w:eastAsia="zh-CN"/>
        </w:rPr>
      </w:pPr>
      <w:bookmarkStart w:id="33" w:name="_Toc14770"/>
      <w:r>
        <w:rPr>
          <w:rFonts w:hint="eastAsia" w:ascii="宋体" w:hAnsi="宋体" w:eastAsia="宋体" w:cs="宋体"/>
          <w:sz w:val="28"/>
          <w:szCs w:val="28"/>
          <w:highlight w:val="none"/>
        </w:rPr>
        <w:t>一、</w:t>
      </w:r>
      <w:bookmarkEnd w:id="33"/>
      <w:r>
        <w:rPr>
          <w:rFonts w:hint="eastAsia" w:ascii="宋体" w:hAnsi="宋体" w:eastAsia="宋体" w:cs="宋体"/>
          <w:sz w:val="28"/>
          <w:szCs w:val="28"/>
          <w:highlight w:val="none"/>
          <w:lang w:val="en-US" w:eastAsia="zh-CN"/>
        </w:rPr>
        <w:t>商务要求</w:t>
      </w:r>
    </w:p>
    <w:p w14:paraId="53D703C9">
      <w:pPr>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供货地点：</w:t>
      </w:r>
      <w:r>
        <w:rPr>
          <w:rFonts w:hint="eastAsia" w:ascii="宋体" w:hAnsi="宋体" w:eastAsia="宋体" w:cs="宋体"/>
          <w:sz w:val="21"/>
          <w:szCs w:val="21"/>
          <w:highlight w:val="none"/>
          <w:lang w:eastAsia="zh-CN"/>
        </w:rPr>
        <w:t>榆树市农业技术推广服务中心</w:t>
      </w:r>
      <w:r>
        <w:rPr>
          <w:rFonts w:hint="eastAsia" w:ascii="宋体" w:hAnsi="宋体" w:eastAsia="宋体" w:cs="宋体"/>
          <w:sz w:val="21"/>
          <w:szCs w:val="21"/>
          <w:highlight w:val="none"/>
        </w:rPr>
        <w:t>指定交货地点</w:t>
      </w:r>
      <w:r>
        <w:rPr>
          <w:rFonts w:hint="eastAsia" w:ascii="宋体" w:hAnsi="宋体" w:eastAsia="宋体" w:cs="宋体"/>
          <w:sz w:val="21"/>
          <w:szCs w:val="21"/>
          <w:highlight w:val="none"/>
          <w:lang w:eastAsia="zh-CN"/>
        </w:rPr>
        <w:t>。</w:t>
      </w:r>
    </w:p>
    <w:p w14:paraId="27BF6A43">
      <w:pPr>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合同履行期限</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交货期</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签订合同后</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eastAsia="zh-CN"/>
        </w:rPr>
        <w:t>0日内完成全部工作。</w:t>
      </w:r>
    </w:p>
    <w:p w14:paraId="24570BD2">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保质期：液体≥36个月，粉剂和颗粒型≥24个月。</w:t>
      </w:r>
    </w:p>
    <w:p w14:paraId="69EE35A7">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r>
        <w:rPr>
          <w:rFonts w:hint="eastAsia" w:ascii="宋体" w:hAnsi="宋体" w:eastAsia="宋体" w:cs="宋体"/>
          <w:szCs w:val="21"/>
          <w:highlight w:val="none"/>
        </w:rPr>
        <w:t>付款方式</w:t>
      </w:r>
      <w:r>
        <w:rPr>
          <w:rFonts w:hint="eastAsia" w:ascii="宋体" w:hAnsi="宋体" w:eastAsia="宋体" w:cs="宋体"/>
          <w:szCs w:val="21"/>
          <w:highlight w:val="none"/>
          <w:lang w:eastAsia="zh-CN"/>
        </w:rPr>
        <w:t>：</w:t>
      </w:r>
      <w:r>
        <w:rPr>
          <w:rFonts w:hint="eastAsia" w:ascii="宋体" w:hAnsi="宋体" w:eastAsia="宋体" w:cs="宋体"/>
          <w:spacing w:val="20"/>
          <w:sz w:val="21"/>
          <w:szCs w:val="21"/>
          <w:lang w:val="en-US" w:eastAsia="zh-CN"/>
        </w:rPr>
        <w:t>按合同约定执行。</w:t>
      </w:r>
    </w:p>
    <w:p w14:paraId="0667363C">
      <w:pPr>
        <w:widowControl/>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rPr>
        <w:t>质量标准：</w:t>
      </w:r>
      <w:r>
        <w:rPr>
          <w:rFonts w:hint="eastAsia" w:ascii="宋体" w:hAnsi="宋体" w:eastAsia="宋体" w:cs="宋体"/>
          <w:sz w:val="21"/>
          <w:szCs w:val="21"/>
          <w:highlight w:val="none"/>
          <w:lang w:val="en-US" w:eastAsia="zh-CN"/>
        </w:rPr>
        <w:t>符合农用微生物菌剂国家标准《GB20287-2006》，优先选用有效活菌数高的菌剂</w:t>
      </w:r>
      <w:r>
        <w:rPr>
          <w:rFonts w:hint="eastAsia" w:ascii="宋体" w:hAnsi="宋体" w:eastAsia="宋体" w:cs="宋体"/>
          <w:sz w:val="21"/>
          <w:szCs w:val="21"/>
          <w:highlight w:val="none"/>
          <w:lang w:eastAsia="zh-CN"/>
        </w:rPr>
        <w:t>。</w:t>
      </w:r>
    </w:p>
    <w:p w14:paraId="6E652E92">
      <w:pPr>
        <w:numPr>
          <w:ilvl w:val="0"/>
          <w:numId w:val="0"/>
        </w:numPr>
        <w:spacing w:line="360" w:lineRule="auto"/>
        <w:rPr>
          <w:rFonts w:hint="eastAsia" w:ascii="宋体" w:hAnsi="宋体" w:eastAsia="宋体" w:cs="宋体"/>
          <w:b/>
          <w:sz w:val="24"/>
          <w:highlight w:val="none"/>
          <w:lang w:val="en-US" w:eastAsia="zh-CN"/>
        </w:rPr>
      </w:pPr>
      <w:bookmarkStart w:id="34" w:name="_Toc15867"/>
      <w:bookmarkStart w:id="35" w:name="_Toc432277440"/>
      <w:bookmarkStart w:id="36" w:name="_Toc455565644"/>
      <w:bookmarkStart w:id="37" w:name="_Toc432264368"/>
      <w:bookmarkStart w:id="38" w:name="_Toc10263"/>
      <w:r>
        <w:rPr>
          <w:rFonts w:hint="eastAsia" w:ascii="宋体" w:hAnsi="宋体" w:eastAsia="宋体" w:cs="宋体"/>
          <w:sz w:val="28"/>
          <w:szCs w:val="28"/>
          <w:highlight w:val="none"/>
        </w:rPr>
        <w:t>二、</w:t>
      </w:r>
      <w:bookmarkEnd w:id="34"/>
      <w:r>
        <w:rPr>
          <w:rFonts w:hint="eastAsia" w:ascii="宋体" w:hAnsi="宋体" w:eastAsia="宋体" w:cs="宋体"/>
          <w:b/>
          <w:sz w:val="24"/>
          <w:highlight w:val="none"/>
          <w:lang w:val="en-US" w:eastAsia="zh-CN"/>
        </w:rPr>
        <w:t>技术参数要求</w:t>
      </w:r>
    </w:p>
    <w:tbl>
      <w:tblPr>
        <w:tblStyle w:val="19"/>
        <w:tblW w:w="9259" w:type="dxa"/>
        <w:jc w:val="center"/>
        <w:tblBorders>
          <w:top w:val="single" w:color="999999" w:sz="6" w:space="0"/>
          <w:left w:val="single" w:color="999999" w:sz="6" w:space="0"/>
          <w:bottom w:val="single" w:color="999999" w:sz="2" w:space="0"/>
          <w:right w:val="single" w:color="999999" w:sz="2"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5659"/>
        <w:gridCol w:w="1800"/>
        <w:gridCol w:w="1800"/>
      </w:tblGrid>
      <w:tr w14:paraId="2EF7CBAF">
        <w:tblPrEx>
          <w:tblBorders>
            <w:top w:val="single" w:color="999999" w:sz="6" w:space="0"/>
            <w:left w:val="single" w:color="999999" w:sz="6" w:space="0"/>
            <w:bottom w:val="single" w:color="999999" w:sz="2" w:space="0"/>
            <w:right w:val="single" w:color="999999" w:sz="2" w:space="0"/>
            <w:insideH w:val="none" w:color="auto" w:sz="0" w:space="0"/>
            <w:insideV w:val="none" w:color="auto" w:sz="0" w:space="0"/>
          </w:tblBorders>
          <w:tblCellMar>
            <w:top w:w="15" w:type="dxa"/>
            <w:left w:w="15" w:type="dxa"/>
            <w:bottom w:w="15" w:type="dxa"/>
            <w:right w:w="15" w:type="dxa"/>
          </w:tblCellMar>
        </w:tblPrEx>
        <w:trPr>
          <w:trHeight w:val="569" w:hRule="atLeast"/>
          <w:jc w:val="center"/>
        </w:trPr>
        <w:tc>
          <w:tcPr>
            <w:tcW w:w="5659" w:type="dxa"/>
            <w:tcBorders>
              <w:top w:val="single" w:color="999999" w:sz="2" w:space="0"/>
              <w:left w:val="single" w:color="999999" w:sz="2" w:space="0"/>
              <w:bottom w:val="single" w:color="999999" w:sz="6" w:space="0"/>
              <w:right w:val="single" w:color="999999" w:sz="6" w:space="0"/>
            </w:tcBorders>
            <w:shd w:val="clear" w:color="auto" w:fill="auto"/>
            <w:tcMar>
              <w:top w:w="30" w:type="dxa"/>
              <w:left w:w="30" w:type="dxa"/>
              <w:bottom w:w="30" w:type="dxa"/>
              <w:right w:w="30" w:type="dxa"/>
            </w:tcMar>
            <w:vAlign w:val="center"/>
          </w:tcPr>
          <w:p w14:paraId="6BD2F00E">
            <w:pPr>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主要技术指标</w:t>
            </w:r>
          </w:p>
        </w:tc>
        <w:tc>
          <w:tcPr>
            <w:tcW w:w="1800" w:type="dxa"/>
            <w:tcBorders>
              <w:top w:val="single" w:color="999999" w:sz="2" w:space="0"/>
              <w:left w:val="single" w:color="999999" w:sz="2" w:space="0"/>
              <w:bottom w:val="single" w:color="999999" w:sz="6" w:space="0"/>
              <w:right w:val="single" w:color="999999" w:sz="6" w:space="0"/>
            </w:tcBorders>
            <w:shd w:val="clear" w:color="auto" w:fill="auto"/>
            <w:tcMar>
              <w:top w:w="30" w:type="dxa"/>
              <w:left w:w="30" w:type="dxa"/>
              <w:bottom w:w="30" w:type="dxa"/>
              <w:right w:w="30" w:type="dxa"/>
            </w:tcMar>
            <w:vAlign w:val="center"/>
          </w:tcPr>
          <w:p w14:paraId="3380E4F0">
            <w:pPr>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接种菌剂面积（亩）</w:t>
            </w:r>
          </w:p>
        </w:tc>
        <w:tc>
          <w:tcPr>
            <w:tcW w:w="1800" w:type="dxa"/>
            <w:tcBorders>
              <w:top w:val="single" w:color="999999" w:sz="2" w:space="0"/>
              <w:left w:val="single" w:color="999999" w:sz="2" w:space="0"/>
              <w:bottom w:val="single" w:color="999999" w:sz="6" w:space="0"/>
              <w:right w:val="single" w:color="999999" w:sz="6" w:space="0"/>
            </w:tcBorders>
            <w:shd w:val="clear" w:color="auto" w:fill="auto"/>
            <w:tcMar>
              <w:top w:w="30" w:type="dxa"/>
              <w:left w:w="30" w:type="dxa"/>
              <w:bottom w:w="30" w:type="dxa"/>
              <w:right w:w="30" w:type="dxa"/>
            </w:tcMar>
            <w:vAlign w:val="center"/>
          </w:tcPr>
          <w:p w14:paraId="06E16D4E">
            <w:pPr>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单价（元/亩）</w:t>
            </w:r>
          </w:p>
        </w:tc>
      </w:tr>
      <w:tr w14:paraId="6AE19270">
        <w:tblPrEx>
          <w:tblBorders>
            <w:top w:val="single" w:color="999999" w:sz="6" w:space="0"/>
            <w:left w:val="single" w:color="999999" w:sz="6" w:space="0"/>
            <w:bottom w:val="single" w:color="999999" w:sz="2" w:space="0"/>
            <w:right w:val="single" w:color="999999" w:sz="2" w:space="0"/>
            <w:insideH w:val="none" w:color="auto" w:sz="0" w:space="0"/>
            <w:insideV w:val="none" w:color="auto" w:sz="0" w:space="0"/>
          </w:tblBorders>
          <w:shd w:val="clear" w:color="auto" w:fill="FFFFFF"/>
          <w:tblCellMar>
            <w:top w:w="15" w:type="dxa"/>
            <w:left w:w="15" w:type="dxa"/>
            <w:bottom w:w="15" w:type="dxa"/>
            <w:right w:w="15" w:type="dxa"/>
          </w:tblCellMar>
        </w:tblPrEx>
        <w:trPr>
          <w:trHeight w:val="2028" w:hRule="atLeast"/>
          <w:jc w:val="center"/>
        </w:trPr>
        <w:tc>
          <w:tcPr>
            <w:tcW w:w="5659" w:type="dxa"/>
            <w:tcBorders>
              <w:top w:val="single" w:color="999999" w:sz="2" w:space="0"/>
              <w:left w:val="single" w:color="999999" w:sz="2" w:space="0"/>
              <w:bottom w:val="single" w:color="999999" w:sz="2" w:space="0"/>
              <w:right w:val="single" w:color="999999" w:sz="6" w:space="0"/>
            </w:tcBorders>
            <w:shd w:val="clear" w:color="auto" w:fill="auto"/>
            <w:tcMar>
              <w:top w:w="30" w:type="dxa"/>
              <w:left w:w="30" w:type="dxa"/>
              <w:bottom w:w="30" w:type="dxa"/>
              <w:right w:w="30" w:type="dxa"/>
            </w:tcMar>
            <w:vAlign w:val="center"/>
          </w:tcPr>
          <w:p w14:paraId="4127A289">
            <w:pPr>
              <w:widowControl/>
              <w:spacing w:line="360" w:lineRule="auto"/>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有效活菌数</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根据试验效果及调查反馈，有效活菌数定为：</w:t>
            </w:r>
            <w:r>
              <w:rPr>
                <w:rFonts w:hint="eastAsia" w:ascii="宋体" w:hAnsi="宋体" w:eastAsia="宋体" w:cs="宋体"/>
                <w:sz w:val="21"/>
                <w:szCs w:val="21"/>
                <w:highlight w:val="none"/>
              </w:rPr>
              <w:t>液体≥</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rPr>
              <w:t>亿/g，粉剂和颗粒型≥</w:t>
            </w:r>
            <w:r>
              <w:rPr>
                <w:rFonts w:hint="eastAsia" w:ascii="宋体" w:hAnsi="宋体" w:eastAsia="宋体" w:cs="宋体"/>
                <w:sz w:val="21"/>
                <w:szCs w:val="21"/>
                <w:highlight w:val="none"/>
                <w:lang w:val="en-US" w:eastAsia="zh-CN"/>
              </w:rPr>
              <w:t>15</w:t>
            </w:r>
            <w:r>
              <w:rPr>
                <w:rFonts w:hint="eastAsia" w:ascii="宋体" w:hAnsi="宋体" w:eastAsia="宋体" w:cs="宋体"/>
                <w:sz w:val="21"/>
                <w:szCs w:val="21"/>
                <w:highlight w:val="none"/>
              </w:rPr>
              <w:t>亿/g。</w:t>
            </w:r>
          </w:p>
          <w:p w14:paraId="44743607">
            <w:pPr>
              <w:widowControl/>
              <w:spacing w:line="360" w:lineRule="auto"/>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霉菌杂菌数：液体≤3.0×10^6个/g，粉剂和颗粒型≤3.0×10^6个/g。</w:t>
            </w:r>
          </w:p>
          <w:p w14:paraId="2B478C09">
            <w:pPr>
              <w:widowControl/>
              <w:spacing w:line="360" w:lineRule="auto"/>
              <w:jc w:val="both"/>
              <w:rPr>
                <w:rFonts w:hint="eastAsia" w:ascii="宋体" w:hAnsi="宋体" w:eastAsia="宋体" w:cs="宋体"/>
                <w:sz w:val="21"/>
                <w:szCs w:val="21"/>
                <w:lang w:val="en-US" w:eastAsia="zh-CN"/>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水分：液体≤35.0%，粉剂和颗粒型≤20.0%。</w:t>
            </w:r>
          </w:p>
        </w:tc>
        <w:tc>
          <w:tcPr>
            <w:tcW w:w="1800" w:type="dxa"/>
            <w:tcBorders>
              <w:top w:val="single" w:color="999999" w:sz="2" w:space="0"/>
              <w:left w:val="single" w:color="999999" w:sz="2" w:space="0"/>
              <w:bottom w:val="single" w:color="999999" w:sz="2" w:space="0"/>
              <w:right w:val="single" w:color="999999" w:sz="6" w:space="0"/>
            </w:tcBorders>
            <w:shd w:val="clear" w:color="auto" w:fill="auto"/>
            <w:tcMar>
              <w:top w:w="30" w:type="dxa"/>
              <w:left w:w="30" w:type="dxa"/>
              <w:bottom w:w="30" w:type="dxa"/>
              <w:right w:w="30" w:type="dxa"/>
            </w:tcMar>
            <w:vAlign w:val="center"/>
          </w:tcPr>
          <w:p w14:paraId="19AF0EE0">
            <w:pPr>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100000</w:t>
            </w:r>
          </w:p>
        </w:tc>
        <w:tc>
          <w:tcPr>
            <w:tcW w:w="1800" w:type="dxa"/>
            <w:tcBorders>
              <w:top w:val="single" w:color="999999" w:sz="2" w:space="0"/>
              <w:left w:val="single" w:color="999999" w:sz="2" w:space="0"/>
              <w:bottom w:val="single" w:color="999999" w:sz="2" w:space="0"/>
              <w:right w:val="single" w:color="999999" w:sz="6" w:space="0"/>
            </w:tcBorders>
            <w:shd w:val="clear" w:color="auto" w:fill="auto"/>
            <w:tcMar>
              <w:top w:w="30" w:type="dxa"/>
              <w:left w:w="30" w:type="dxa"/>
              <w:bottom w:w="30" w:type="dxa"/>
              <w:right w:w="30" w:type="dxa"/>
            </w:tcMar>
            <w:vAlign w:val="center"/>
          </w:tcPr>
          <w:p w14:paraId="638A7227">
            <w:pPr>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6.00</w:t>
            </w:r>
          </w:p>
        </w:tc>
      </w:tr>
    </w:tbl>
    <w:p w14:paraId="73C113E2">
      <w:pPr>
        <w:keepNext w:val="0"/>
        <w:keepLines w:val="0"/>
        <w:pageBreakBefore w:val="0"/>
        <w:widowControl w:val="0"/>
        <w:kinsoku/>
        <w:wordWrap/>
        <w:overflowPunct/>
        <w:topLinePunct w:val="0"/>
        <w:autoSpaceDE/>
        <w:autoSpaceDN/>
        <w:bidi w:val="0"/>
        <w:adjustRightInd w:val="0"/>
        <w:snapToGrid/>
        <w:spacing w:line="360" w:lineRule="auto"/>
        <w:ind w:firstLine="420" w:firstLineChars="200"/>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注：</w:t>
      </w:r>
    </w:p>
    <w:p w14:paraId="0FD9B897">
      <w:pPr>
        <w:keepNext w:val="0"/>
        <w:keepLines w:val="0"/>
        <w:pageBreakBefore w:val="0"/>
        <w:widowControl w:val="0"/>
        <w:numPr>
          <w:ilvl w:val="0"/>
          <w:numId w:val="5"/>
        </w:numPr>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供货方须提供针对本项目的售后服务承诺书。</w:t>
      </w:r>
    </w:p>
    <w:p w14:paraId="11417E26">
      <w:pPr>
        <w:keepNext w:val="0"/>
        <w:keepLines w:val="0"/>
        <w:pageBreakBefore w:val="0"/>
        <w:widowControl w:val="0"/>
        <w:numPr>
          <w:ilvl w:val="0"/>
          <w:numId w:val="5"/>
        </w:numPr>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按照财政部有关规定，</w:t>
      </w:r>
      <w:r>
        <w:rPr>
          <w:rFonts w:hint="eastAsia" w:ascii="宋体" w:hAnsi="宋体" w:eastAsia="宋体" w:cs="宋体"/>
          <w:b w:val="0"/>
          <w:bCs/>
          <w:sz w:val="21"/>
          <w:szCs w:val="21"/>
          <w:highlight w:val="none"/>
          <w:lang w:val="en-US" w:eastAsia="zh-CN"/>
        </w:rPr>
        <w:t>技术参数</w:t>
      </w:r>
      <w:r>
        <w:rPr>
          <w:rFonts w:hint="eastAsia" w:ascii="宋体" w:hAnsi="宋体" w:eastAsia="宋体" w:cs="宋体"/>
          <w:b w:val="0"/>
          <w:bCs/>
          <w:sz w:val="21"/>
          <w:szCs w:val="21"/>
          <w:highlight w:val="none"/>
        </w:rPr>
        <w:t xml:space="preserve">中的货物不允许进口货物参与，否则将视为非实质性响应。                                                                     </w:t>
      </w:r>
    </w:p>
    <w:p w14:paraId="56109134">
      <w:pPr>
        <w:keepNext w:val="0"/>
        <w:keepLines w:val="0"/>
        <w:pageBreakBefore w:val="0"/>
        <w:widowControl w:val="0"/>
        <w:numPr>
          <w:ilvl w:val="0"/>
          <w:numId w:val="5"/>
        </w:numPr>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按照财政部、发展改革委、生态环境部、市场监管总局最新发布执行的《关于调整优化节能产品、环境标志产品政府采购执行机制的通知》的规定，《第</w:t>
      </w:r>
      <w:r>
        <w:rPr>
          <w:rFonts w:hint="eastAsia" w:ascii="宋体" w:hAnsi="宋体" w:eastAsia="宋体" w:cs="宋体"/>
          <w:b w:val="0"/>
          <w:bCs/>
          <w:sz w:val="21"/>
          <w:szCs w:val="21"/>
          <w:highlight w:val="none"/>
          <w:lang w:val="en-US" w:eastAsia="zh-CN"/>
        </w:rPr>
        <w:t>三</w:t>
      </w:r>
      <w:r>
        <w:rPr>
          <w:rFonts w:hint="eastAsia" w:ascii="宋体" w:hAnsi="宋体" w:eastAsia="宋体" w:cs="宋体"/>
          <w:b w:val="0"/>
          <w:bCs/>
          <w:sz w:val="21"/>
          <w:szCs w:val="21"/>
          <w:highlight w:val="none"/>
        </w:rPr>
        <w:t>章</w:t>
      </w:r>
      <w:r>
        <w:rPr>
          <w:rFonts w:hint="eastAsia" w:ascii="宋体" w:hAnsi="宋体" w:eastAsia="宋体" w:cs="宋体"/>
          <w:b w:val="0"/>
          <w:bCs/>
          <w:sz w:val="21"/>
          <w:szCs w:val="21"/>
          <w:highlight w:val="none"/>
          <w:lang w:val="en-US" w:eastAsia="zh-CN"/>
        </w:rPr>
        <w:t>采购</w:t>
      </w:r>
      <w:r>
        <w:rPr>
          <w:rFonts w:hint="eastAsia" w:ascii="宋体" w:hAnsi="宋体" w:eastAsia="宋体" w:cs="宋体"/>
          <w:b w:val="0"/>
          <w:bCs/>
          <w:sz w:val="21"/>
          <w:szCs w:val="21"/>
          <w:highlight w:val="none"/>
        </w:rPr>
        <w:t>需求》中凡包含强制采购产品的，</w:t>
      </w:r>
      <w:r>
        <w:rPr>
          <w:rFonts w:hint="eastAsia" w:ascii="宋体" w:hAnsi="宋体" w:eastAsia="宋体" w:cs="宋体"/>
          <w:b w:val="0"/>
          <w:bCs/>
          <w:sz w:val="21"/>
          <w:szCs w:val="21"/>
          <w:highlight w:val="none"/>
          <w:lang w:val="en-US" w:eastAsia="zh-CN"/>
        </w:rPr>
        <w:t>供应商</w:t>
      </w:r>
      <w:r>
        <w:rPr>
          <w:rFonts w:hint="eastAsia" w:ascii="宋体" w:hAnsi="宋体" w:eastAsia="宋体" w:cs="宋体"/>
          <w:b w:val="0"/>
          <w:bCs/>
          <w:sz w:val="21"/>
          <w:szCs w:val="21"/>
          <w:highlight w:val="none"/>
        </w:rPr>
        <w:t>必须提供认证证书，否则将视为非实质性响应。</w:t>
      </w:r>
    </w:p>
    <w:p w14:paraId="7FFBB5C5">
      <w:pPr>
        <w:keepNext w:val="0"/>
        <w:keepLines w:val="0"/>
        <w:pageBreakBefore w:val="0"/>
        <w:widowControl w:val="0"/>
        <w:numPr>
          <w:ilvl w:val="0"/>
          <w:numId w:val="5"/>
        </w:numPr>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bCs/>
          <w:sz w:val="21"/>
          <w:szCs w:val="21"/>
          <w:highlight w:val="none"/>
        </w:rPr>
      </w:pPr>
      <w:bookmarkStart w:id="39" w:name="_Toc389136654"/>
      <w:r>
        <w:rPr>
          <w:rFonts w:hint="eastAsia" w:ascii="宋体" w:hAnsi="宋体" w:eastAsia="宋体" w:cs="宋体"/>
          <w:b w:val="0"/>
          <w:bCs/>
          <w:sz w:val="21"/>
          <w:szCs w:val="21"/>
          <w:highlight w:val="none"/>
          <w:lang w:val="en-US" w:eastAsia="zh-CN"/>
        </w:rPr>
        <w:t>供应商</w:t>
      </w:r>
      <w:r>
        <w:rPr>
          <w:rFonts w:hint="eastAsia" w:ascii="宋体" w:hAnsi="宋体" w:eastAsia="宋体" w:cs="宋体"/>
          <w:b w:val="0"/>
          <w:bCs/>
          <w:sz w:val="21"/>
          <w:szCs w:val="21"/>
          <w:highlight w:val="none"/>
        </w:rPr>
        <w:t>应对“采购需求”要求的货物报价，货物只允许有一个报价，任何有选择的报价将不予接受。</w:t>
      </w:r>
      <w:bookmarkEnd w:id="39"/>
    </w:p>
    <w:p w14:paraId="5BF71A40">
      <w:pPr>
        <w:keepNext w:val="0"/>
        <w:keepLines w:val="0"/>
        <w:pageBreakBefore w:val="0"/>
        <w:widowControl w:val="0"/>
        <w:numPr>
          <w:ilvl w:val="0"/>
          <w:numId w:val="5"/>
        </w:numPr>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供应商</w:t>
      </w:r>
      <w:r>
        <w:rPr>
          <w:rFonts w:hint="eastAsia" w:ascii="宋体" w:hAnsi="宋体" w:eastAsia="宋体" w:cs="宋体"/>
          <w:b w:val="0"/>
          <w:bCs/>
          <w:sz w:val="21"/>
          <w:szCs w:val="21"/>
          <w:highlight w:val="none"/>
        </w:rPr>
        <w:t>应特别注意提供作为评标依据的各种文件资料，否则，将是</w:t>
      </w:r>
      <w:r>
        <w:rPr>
          <w:rFonts w:hint="eastAsia" w:ascii="宋体" w:hAnsi="宋体" w:eastAsia="宋体" w:cs="宋体"/>
          <w:b w:val="0"/>
          <w:bCs/>
          <w:sz w:val="21"/>
          <w:szCs w:val="21"/>
          <w:highlight w:val="none"/>
          <w:lang w:val="en-US" w:eastAsia="zh-CN"/>
        </w:rPr>
        <w:t>供应商</w:t>
      </w:r>
      <w:r>
        <w:rPr>
          <w:rFonts w:hint="eastAsia" w:ascii="宋体" w:hAnsi="宋体" w:eastAsia="宋体" w:cs="宋体"/>
          <w:b w:val="0"/>
          <w:bCs/>
          <w:sz w:val="21"/>
          <w:szCs w:val="21"/>
          <w:highlight w:val="none"/>
        </w:rPr>
        <w:t>的风险。</w:t>
      </w:r>
    </w:p>
    <w:p w14:paraId="13A5A729">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bCs/>
          <w:sz w:val="21"/>
          <w:szCs w:val="21"/>
          <w:highlight w:val="none"/>
          <w:lang w:val="en-US" w:eastAsia="zh-CN"/>
        </w:rPr>
      </w:pPr>
    </w:p>
    <w:p w14:paraId="27E81E69">
      <w:pPr>
        <w:keepNext w:val="0"/>
        <w:keepLines w:val="0"/>
        <w:pageBreakBefore w:val="0"/>
        <w:widowControl w:val="0"/>
        <w:kinsoku/>
        <w:wordWrap/>
        <w:overflowPunct/>
        <w:topLinePunct w:val="0"/>
        <w:autoSpaceDE/>
        <w:autoSpaceDN/>
        <w:bidi w:val="0"/>
        <w:snapToGrid/>
        <w:spacing w:line="360" w:lineRule="auto"/>
        <w:ind w:firstLine="723" w:firstLineChars="200"/>
        <w:textAlignment w:val="auto"/>
        <w:rPr>
          <w:rFonts w:hint="eastAsia" w:ascii="宋体" w:hAnsi="宋体" w:eastAsia="宋体" w:cs="宋体"/>
          <w:b/>
          <w:sz w:val="36"/>
          <w:szCs w:val="36"/>
          <w:highlight w:val="none"/>
        </w:rPr>
      </w:pPr>
    </w:p>
    <w:p w14:paraId="6B1D1279">
      <w:pPr>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p>
    <w:p w14:paraId="2546CA88">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第四章  评审方法</w:t>
      </w:r>
      <w:bookmarkEnd w:id="35"/>
      <w:bookmarkEnd w:id="36"/>
      <w:bookmarkEnd w:id="37"/>
    </w:p>
    <w:bookmarkEnd w:id="38"/>
    <w:p w14:paraId="7430E70C">
      <w:pPr>
        <w:pStyle w:val="22"/>
        <w:rPr>
          <w:rFonts w:hint="eastAsia" w:ascii="宋体" w:hAnsi="宋体" w:eastAsia="宋体" w:cs="宋体"/>
          <w:highlight w:val="none"/>
        </w:rPr>
      </w:pPr>
    </w:p>
    <w:p w14:paraId="669C953A">
      <w:pPr>
        <w:numPr>
          <w:ilvl w:val="0"/>
          <w:numId w:val="0"/>
        </w:numPr>
        <w:jc w:val="center"/>
        <w:outlineLvl w:val="1"/>
        <w:rPr>
          <w:rFonts w:hint="eastAsia" w:ascii="宋体" w:hAnsi="宋体" w:eastAsia="宋体" w:cs="宋体"/>
          <w:b/>
          <w:sz w:val="24"/>
          <w:highlight w:val="none"/>
          <w:lang w:val="zh-CN" w:eastAsia="zh-CN"/>
        </w:rPr>
      </w:pPr>
      <w:r>
        <w:rPr>
          <w:rFonts w:hint="eastAsia" w:ascii="宋体" w:hAnsi="宋体" w:eastAsia="宋体" w:cs="宋体"/>
          <w:b/>
          <w:sz w:val="24"/>
          <w:highlight w:val="none"/>
          <w:lang w:val="zh-CN"/>
        </w:rPr>
        <w:t>（</w:t>
      </w:r>
      <w:r>
        <w:rPr>
          <w:rFonts w:hint="eastAsia" w:ascii="宋体" w:hAnsi="宋体" w:eastAsia="宋体" w:cs="宋体"/>
          <w:b/>
          <w:sz w:val="24"/>
          <w:highlight w:val="none"/>
          <w:lang w:val="en-US" w:eastAsia="zh-CN"/>
        </w:rPr>
        <w:t>一</w:t>
      </w:r>
      <w:r>
        <w:rPr>
          <w:rFonts w:hint="eastAsia" w:ascii="宋体" w:hAnsi="宋体" w:eastAsia="宋体" w:cs="宋体"/>
          <w:b/>
          <w:sz w:val="24"/>
          <w:highlight w:val="none"/>
          <w:lang w:val="zh-CN"/>
        </w:rPr>
        <w:t>）资格</w:t>
      </w:r>
      <w:r>
        <w:rPr>
          <w:rFonts w:hint="eastAsia" w:ascii="宋体" w:hAnsi="宋体" w:eastAsia="宋体" w:cs="宋体"/>
          <w:b/>
          <w:sz w:val="24"/>
          <w:highlight w:val="none"/>
          <w:lang w:val="en-US" w:eastAsia="zh-CN"/>
        </w:rPr>
        <w:t>审查表</w:t>
      </w:r>
    </w:p>
    <w:p w14:paraId="36B9A398">
      <w:pPr>
        <w:pStyle w:val="22"/>
        <w:numPr>
          <w:ilvl w:val="0"/>
          <w:numId w:val="0"/>
        </w:numPr>
        <w:rPr>
          <w:rFonts w:hint="eastAsia" w:ascii="宋体" w:hAnsi="宋体" w:eastAsia="宋体" w:cs="宋体"/>
          <w:highlight w:val="none"/>
        </w:rPr>
      </w:pPr>
    </w:p>
    <w:tbl>
      <w:tblPr>
        <w:tblStyle w:val="19"/>
        <w:tblW w:w="9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7672"/>
      </w:tblGrid>
      <w:tr w14:paraId="4CDF9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771" w:type="dxa"/>
            <w:shd w:val="clear" w:color="auto" w:fill="D7D7D7"/>
            <w:vAlign w:val="center"/>
          </w:tcPr>
          <w:p w14:paraId="69D93623">
            <w:pPr>
              <w:autoSpaceDE w:val="0"/>
              <w:autoSpaceDN w:val="0"/>
              <w:adjustRightInd w:val="0"/>
              <w:spacing w:line="400" w:lineRule="exact"/>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zh-CN"/>
              </w:rPr>
              <w:t>评审因素</w:t>
            </w:r>
          </w:p>
        </w:tc>
        <w:tc>
          <w:tcPr>
            <w:tcW w:w="7672" w:type="dxa"/>
            <w:shd w:val="clear" w:color="auto" w:fill="D7D7D7"/>
            <w:vAlign w:val="center"/>
          </w:tcPr>
          <w:p w14:paraId="78BEC8F8">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评审标准</w:t>
            </w:r>
          </w:p>
        </w:tc>
      </w:tr>
      <w:tr w14:paraId="00424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1" w:type="dxa"/>
            <w:vAlign w:val="center"/>
          </w:tcPr>
          <w:p w14:paraId="585FFD95">
            <w:pPr>
              <w:spacing w:line="360" w:lineRule="auto"/>
              <w:jc w:val="center"/>
              <w:rPr>
                <w:rFonts w:hint="eastAsia" w:ascii="宋体" w:hAnsi="宋体" w:eastAsia="宋体" w:cs="宋体"/>
                <w:bCs/>
                <w:sz w:val="21"/>
                <w:szCs w:val="21"/>
                <w:highlight w:val="none"/>
                <w:lang w:val="zh-CN"/>
              </w:rPr>
            </w:pPr>
            <w:r>
              <w:rPr>
                <w:rFonts w:hint="eastAsia" w:ascii="宋体" w:hAnsi="宋体" w:eastAsia="宋体" w:cs="宋体"/>
                <w:lang w:val="zh-CN"/>
              </w:rPr>
              <w:t>营业执照</w:t>
            </w:r>
          </w:p>
        </w:tc>
        <w:tc>
          <w:tcPr>
            <w:tcW w:w="7672" w:type="dxa"/>
            <w:vAlign w:val="center"/>
          </w:tcPr>
          <w:p w14:paraId="758BD7FE">
            <w:pPr>
              <w:spacing w:line="36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eastAsia="zh-CN"/>
              </w:rPr>
              <w:t>须具备国家有关主管部门批准的制造或经销本项目标的的合法资格，具备有效的营业执照。</w:t>
            </w:r>
          </w:p>
          <w:p w14:paraId="0E7B587E">
            <w:pPr>
              <w:spacing w:line="360" w:lineRule="auto"/>
              <w:jc w:val="left"/>
              <w:rPr>
                <w:rFonts w:hint="eastAsia" w:ascii="宋体" w:hAnsi="宋体" w:eastAsia="宋体" w:cs="宋体"/>
                <w:bCs/>
                <w:sz w:val="21"/>
                <w:szCs w:val="21"/>
                <w:highlight w:val="none"/>
                <w:lang w:val="zh-CN"/>
              </w:rPr>
            </w:pPr>
            <w:r>
              <w:rPr>
                <w:rFonts w:hint="eastAsia" w:ascii="宋体" w:hAnsi="宋体" w:eastAsia="宋体" w:cs="宋体"/>
                <w:spacing w:val="14"/>
                <w:sz w:val="21"/>
                <w:szCs w:val="21"/>
                <w:highlight w:val="none"/>
              </w:rPr>
              <w:t>(</w:t>
            </w:r>
            <w:r>
              <w:rPr>
                <w:rFonts w:hint="eastAsia" w:ascii="宋体" w:hAnsi="宋体" w:eastAsia="宋体" w:cs="宋体"/>
                <w:spacing w:val="14"/>
                <w:sz w:val="21"/>
                <w:szCs w:val="21"/>
                <w:highlight w:val="none"/>
                <w:lang w:val="en-US" w:eastAsia="zh-CN"/>
              </w:rPr>
              <w:t>响应</w:t>
            </w:r>
            <w:r>
              <w:rPr>
                <w:rFonts w:hint="eastAsia" w:ascii="宋体" w:hAnsi="宋体" w:eastAsia="宋体" w:cs="宋体"/>
                <w:spacing w:val="14"/>
                <w:sz w:val="21"/>
                <w:szCs w:val="21"/>
                <w:highlight w:val="none"/>
                <w:lang w:val="zh-CN" w:eastAsia="zh-CN"/>
              </w:rPr>
              <w:t>文件内</w:t>
            </w:r>
            <w:r>
              <w:rPr>
                <w:rFonts w:hint="eastAsia" w:ascii="宋体" w:hAnsi="宋体" w:eastAsia="宋体" w:cs="宋体"/>
                <w:spacing w:val="14"/>
                <w:sz w:val="21"/>
                <w:szCs w:val="21"/>
                <w:highlight w:val="none"/>
                <w:lang w:val="en-US" w:eastAsia="zh-CN"/>
              </w:rPr>
              <w:t>附</w:t>
            </w:r>
            <w:r>
              <w:rPr>
                <w:rFonts w:hint="eastAsia" w:ascii="宋体" w:hAnsi="宋体" w:eastAsia="宋体" w:cs="宋体"/>
                <w:spacing w:val="14"/>
                <w:sz w:val="21"/>
                <w:szCs w:val="21"/>
                <w:highlight w:val="none"/>
              </w:rPr>
              <w:t>营业执照</w:t>
            </w:r>
            <w:r>
              <w:rPr>
                <w:rFonts w:hint="eastAsia" w:ascii="宋体" w:hAnsi="宋体" w:eastAsia="宋体" w:cs="宋体"/>
                <w:spacing w:val="14"/>
                <w:sz w:val="21"/>
                <w:szCs w:val="21"/>
                <w:highlight w:val="none"/>
                <w:lang w:val="en-US" w:eastAsia="zh-CN"/>
              </w:rPr>
              <w:t>复印件加盖公章</w:t>
            </w:r>
            <w:r>
              <w:rPr>
                <w:rFonts w:hint="eastAsia" w:ascii="宋体" w:hAnsi="宋体" w:eastAsia="宋体" w:cs="宋体"/>
                <w:spacing w:val="14"/>
                <w:sz w:val="21"/>
                <w:szCs w:val="21"/>
                <w:highlight w:val="none"/>
              </w:rPr>
              <w:t>)</w:t>
            </w:r>
            <w:r>
              <w:rPr>
                <w:rFonts w:hint="eastAsia" w:ascii="宋体" w:hAnsi="宋体" w:eastAsia="宋体" w:cs="宋体"/>
                <w:spacing w:val="14"/>
                <w:sz w:val="21"/>
                <w:szCs w:val="21"/>
                <w:highlight w:val="none"/>
                <w:lang w:eastAsia="zh-CN"/>
              </w:rPr>
              <w:t>。</w:t>
            </w:r>
          </w:p>
        </w:tc>
      </w:tr>
      <w:tr w14:paraId="0F3AD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 w:hRule="atLeast"/>
          <w:jc w:val="center"/>
        </w:trPr>
        <w:tc>
          <w:tcPr>
            <w:tcW w:w="1771" w:type="dxa"/>
            <w:vAlign w:val="center"/>
          </w:tcPr>
          <w:p w14:paraId="3905EB04">
            <w:pPr>
              <w:spacing w:line="360" w:lineRule="auto"/>
              <w:jc w:val="center"/>
              <w:rPr>
                <w:rFonts w:hint="eastAsia" w:ascii="宋体" w:hAnsi="宋体" w:eastAsia="宋体" w:cs="宋体"/>
                <w:bCs/>
                <w:sz w:val="21"/>
                <w:szCs w:val="21"/>
                <w:highlight w:val="none"/>
                <w:lang w:val="zh-CN"/>
              </w:rPr>
            </w:pPr>
            <w:r>
              <w:rPr>
                <w:rFonts w:hint="eastAsia" w:ascii="宋体" w:hAnsi="宋体" w:eastAsia="宋体" w:cs="宋体"/>
                <w:lang w:val="zh-CN"/>
              </w:rPr>
              <w:t>中小企业认定</w:t>
            </w:r>
          </w:p>
        </w:tc>
        <w:tc>
          <w:tcPr>
            <w:tcW w:w="7672" w:type="dxa"/>
            <w:vAlign w:val="center"/>
          </w:tcPr>
          <w:p w14:paraId="7E64AE22">
            <w:pPr>
              <w:spacing w:line="360" w:lineRule="auto"/>
              <w:jc w:val="left"/>
              <w:rPr>
                <w:rFonts w:hint="eastAsia" w:ascii="宋体" w:hAnsi="宋体" w:eastAsia="宋体" w:cs="宋体"/>
                <w:highlight w:val="none"/>
                <w:lang w:val="en-US" w:eastAsia="zh-CN"/>
              </w:rPr>
            </w:pPr>
            <w:r>
              <w:rPr>
                <w:rFonts w:hint="eastAsia" w:ascii="宋体" w:hAnsi="宋体" w:eastAsia="宋体" w:cs="宋体"/>
                <w:highlight w:val="none"/>
                <w:lang w:val="zh-CN"/>
              </w:rPr>
              <w:t>本项目专门面向中小企业，</w:t>
            </w:r>
            <w:r>
              <w:rPr>
                <w:rFonts w:hint="eastAsia" w:ascii="宋体" w:hAnsi="宋体" w:eastAsia="宋体" w:cs="宋体"/>
                <w:highlight w:val="none"/>
                <w:lang w:val="en-US" w:eastAsia="zh-CN"/>
              </w:rPr>
              <w:t>供应商须按照</w:t>
            </w:r>
            <w:r>
              <w:rPr>
                <w:rFonts w:hint="eastAsia" w:ascii="宋体" w:hAnsi="宋体" w:eastAsia="宋体" w:cs="宋体"/>
                <w:szCs w:val="21"/>
                <w:highlight w:val="none"/>
              </w:rPr>
              <w:t>（财库[2020]46号）的规定</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所投货物的制造商规模须符合</w:t>
            </w:r>
            <w:r>
              <w:rPr>
                <w:rFonts w:hint="eastAsia" w:ascii="宋体" w:hAnsi="宋体" w:eastAsia="宋体" w:cs="宋体"/>
                <w:highlight w:val="none"/>
                <w:lang w:val="zh-CN"/>
              </w:rPr>
              <w:t>中小企业</w:t>
            </w:r>
            <w:r>
              <w:rPr>
                <w:rFonts w:hint="eastAsia" w:ascii="宋体" w:hAnsi="宋体" w:eastAsia="宋体" w:cs="宋体"/>
                <w:highlight w:val="none"/>
                <w:lang w:val="en-US" w:eastAsia="zh-CN"/>
              </w:rPr>
              <w:t>要求。</w:t>
            </w:r>
          </w:p>
          <w:p w14:paraId="7DFD94F4">
            <w:pPr>
              <w:spacing w:line="360" w:lineRule="auto"/>
              <w:jc w:val="left"/>
              <w:rPr>
                <w:rFonts w:hint="eastAsia" w:ascii="宋体" w:hAnsi="宋体" w:eastAsia="宋体" w:cs="宋体"/>
                <w:bCs/>
                <w:sz w:val="21"/>
                <w:szCs w:val="21"/>
                <w:highlight w:val="none"/>
                <w:lang w:val="zh-CN"/>
              </w:rPr>
            </w:pPr>
            <w:r>
              <w:rPr>
                <w:rFonts w:hint="eastAsia" w:ascii="宋体" w:hAnsi="宋体" w:eastAsia="宋体" w:cs="宋体"/>
                <w:sz w:val="21"/>
                <w:szCs w:val="21"/>
                <w:highlight w:val="none"/>
                <w:lang w:val="en-US" w:eastAsia="zh-CN"/>
              </w:rPr>
              <w:t>供应商</w:t>
            </w:r>
            <w:r>
              <w:rPr>
                <w:rFonts w:hint="eastAsia" w:ascii="宋体" w:hAnsi="宋体" w:eastAsia="宋体" w:cs="宋体"/>
                <w:highlight w:val="none"/>
                <w:lang w:val="en-US" w:eastAsia="zh-CN"/>
              </w:rPr>
              <w:t>须按谈判文件第六章“响应</w:t>
            </w:r>
            <w:r>
              <w:rPr>
                <w:rFonts w:hint="eastAsia" w:ascii="宋体" w:hAnsi="宋体" w:eastAsia="宋体" w:cs="宋体"/>
                <w:highlight w:val="none"/>
                <w:lang w:val="zh-CN"/>
              </w:rPr>
              <w:t>文件格式</w:t>
            </w:r>
            <w:r>
              <w:rPr>
                <w:rFonts w:hint="eastAsia" w:ascii="宋体" w:hAnsi="宋体" w:eastAsia="宋体" w:cs="宋体"/>
                <w:highlight w:val="none"/>
                <w:lang w:val="en-US" w:eastAsia="zh-CN"/>
              </w:rPr>
              <w:t>”要求附</w:t>
            </w:r>
            <w:r>
              <w:rPr>
                <w:rFonts w:hint="eastAsia" w:ascii="宋体" w:hAnsi="宋体" w:eastAsia="宋体" w:cs="宋体"/>
                <w:highlight w:val="none"/>
                <w:lang w:val="zh-CN"/>
              </w:rPr>
              <w:t>中小企业声明函或残疾人福利性单位声明函或监狱企业的证明文件。</w:t>
            </w:r>
          </w:p>
        </w:tc>
      </w:tr>
      <w:tr w14:paraId="0251A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1" w:type="dxa"/>
            <w:vAlign w:val="center"/>
          </w:tcPr>
          <w:p w14:paraId="4A1EE727">
            <w:pPr>
              <w:spacing w:line="360" w:lineRule="auto"/>
              <w:jc w:val="center"/>
              <w:rPr>
                <w:rFonts w:hint="eastAsia" w:ascii="宋体" w:hAnsi="宋体" w:eastAsia="宋体" w:cs="宋体"/>
                <w:szCs w:val="21"/>
                <w:highlight w:val="none"/>
              </w:rPr>
            </w:pPr>
            <w:r>
              <w:rPr>
                <w:rFonts w:hint="eastAsia" w:ascii="宋体" w:hAnsi="宋体" w:eastAsia="宋体" w:cs="宋体"/>
                <w:lang w:val="en-US" w:eastAsia="zh-CN"/>
              </w:rPr>
              <w:t>信誉要求</w:t>
            </w:r>
          </w:p>
        </w:tc>
        <w:tc>
          <w:tcPr>
            <w:tcW w:w="7672" w:type="dxa"/>
            <w:vAlign w:val="center"/>
          </w:tcPr>
          <w:p w14:paraId="0FAA9DBE">
            <w:pPr>
              <w:spacing w:line="360" w:lineRule="auto"/>
              <w:jc w:val="left"/>
              <w:rPr>
                <w:rFonts w:hint="eastAsia" w:ascii="宋体" w:hAnsi="宋体" w:eastAsia="宋体" w:cs="宋体"/>
                <w:lang w:val="zh-CN"/>
              </w:rPr>
            </w:pPr>
            <w:r>
              <w:rPr>
                <w:rFonts w:hint="eastAsia" w:ascii="宋体" w:hAnsi="宋体" w:eastAsia="宋体" w:cs="宋体"/>
                <w:lang w:val="zh-CN" w:eastAsia="zh-CN"/>
              </w:rPr>
              <w:t>（</w:t>
            </w:r>
            <w:r>
              <w:rPr>
                <w:rFonts w:hint="eastAsia" w:ascii="宋体" w:hAnsi="宋体" w:eastAsia="宋体" w:cs="宋体"/>
                <w:lang w:val="en-US" w:eastAsia="zh-CN"/>
              </w:rPr>
              <w:t>1</w:t>
            </w:r>
            <w:r>
              <w:rPr>
                <w:rFonts w:hint="eastAsia" w:ascii="宋体" w:hAnsi="宋体" w:eastAsia="宋体" w:cs="宋体"/>
                <w:lang w:val="zh-CN" w:eastAsia="zh-CN"/>
              </w:rPr>
              <w:t>）</w:t>
            </w:r>
            <w:r>
              <w:rPr>
                <w:rFonts w:hint="eastAsia" w:ascii="宋体" w:hAnsi="宋体" w:eastAsia="宋体" w:cs="宋体"/>
                <w:lang w:val="zh-CN"/>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p>
          <w:p w14:paraId="56BF71AB">
            <w:pPr>
              <w:spacing w:line="360" w:lineRule="auto"/>
              <w:jc w:val="left"/>
              <w:rPr>
                <w:rFonts w:hint="eastAsia" w:ascii="宋体" w:hAnsi="宋体" w:eastAsia="宋体" w:cs="宋体"/>
                <w:lang w:val="zh-CN"/>
              </w:rPr>
            </w:pPr>
            <w:r>
              <w:rPr>
                <w:rFonts w:hint="eastAsia" w:ascii="宋体" w:hAnsi="宋体" w:eastAsia="宋体" w:cs="宋体"/>
                <w:lang w:val="zh-CN" w:eastAsia="zh-CN"/>
              </w:rPr>
              <w:t>（</w:t>
            </w:r>
            <w:r>
              <w:rPr>
                <w:rFonts w:hint="eastAsia" w:ascii="宋体" w:hAnsi="宋体" w:eastAsia="宋体" w:cs="宋体"/>
                <w:lang w:val="en-US" w:eastAsia="zh-CN"/>
              </w:rPr>
              <w:t>2</w:t>
            </w:r>
            <w:r>
              <w:rPr>
                <w:rFonts w:hint="eastAsia" w:ascii="宋体" w:hAnsi="宋体" w:eastAsia="宋体" w:cs="宋体"/>
                <w:lang w:val="zh-CN" w:eastAsia="zh-CN"/>
              </w:rPr>
              <w:t>）</w:t>
            </w:r>
            <w:r>
              <w:rPr>
                <w:rFonts w:hint="eastAsia" w:ascii="宋体" w:hAnsi="宋体" w:eastAsia="宋体" w:cs="宋体"/>
                <w:lang w:val="zh-CN"/>
              </w:rPr>
              <w:t>参加政府采购活动前三年内，在经营活动中没有重大违法记录；</w:t>
            </w:r>
          </w:p>
          <w:p w14:paraId="1AF0818E">
            <w:pPr>
              <w:spacing w:line="360" w:lineRule="auto"/>
              <w:jc w:val="left"/>
              <w:rPr>
                <w:rFonts w:hint="eastAsia" w:ascii="宋体" w:hAnsi="宋体" w:eastAsia="宋体" w:cs="宋体"/>
                <w:lang w:val="zh-CN" w:eastAsia="zh-CN"/>
              </w:rPr>
            </w:pPr>
            <w:r>
              <w:rPr>
                <w:rFonts w:hint="eastAsia" w:ascii="宋体" w:hAnsi="宋体" w:eastAsia="宋体" w:cs="宋体"/>
                <w:lang w:val="zh-CN" w:eastAsia="zh-CN"/>
              </w:rPr>
              <w:t>（</w:t>
            </w:r>
            <w:r>
              <w:rPr>
                <w:rFonts w:hint="eastAsia" w:ascii="宋体" w:hAnsi="宋体" w:eastAsia="宋体" w:cs="宋体"/>
                <w:lang w:val="en-US" w:eastAsia="zh-CN"/>
              </w:rPr>
              <w:t>3</w:t>
            </w:r>
            <w:r>
              <w:rPr>
                <w:rFonts w:hint="eastAsia" w:ascii="宋体" w:hAnsi="宋体" w:eastAsia="宋体" w:cs="宋体"/>
                <w:lang w:val="zh-CN" w:eastAsia="zh-CN"/>
              </w:rPr>
              <w:t>）</w:t>
            </w:r>
            <w:r>
              <w:rPr>
                <w:rFonts w:hint="eastAsia" w:ascii="宋体" w:hAnsi="宋体" w:eastAsia="宋体" w:cs="宋体"/>
                <w:lang w:val="zh-CN"/>
              </w:rPr>
              <w:t>拒绝列入政府取消投标资格记录期间的企业或个人</w:t>
            </w:r>
            <w:r>
              <w:rPr>
                <w:rFonts w:hint="eastAsia" w:ascii="宋体" w:hAnsi="宋体" w:eastAsia="宋体" w:cs="宋体"/>
                <w:lang w:val="en-US" w:eastAsia="zh-CN"/>
              </w:rPr>
              <w:t>谈判。</w:t>
            </w:r>
          </w:p>
          <w:p w14:paraId="6BF98996">
            <w:pPr>
              <w:spacing w:line="360" w:lineRule="auto"/>
              <w:jc w:val="left"/>
              <w:rPr>
                <w:rFonts w:hint="eastAsia" w:ascii="宋体" w:hAnsi="宋体" w:eastAsia="宋体" w:cs="宋体"/>
                <w:bCs/>
                <w:sz w:val="21"/>
                <w:szCs w:val="21"/>
                <w:highlight w:val="none"/>
                <w:lang w:val="zh-CN" w:eastAsia="zh-CN"/>
              </w:rPr>
            </w:pPr>
            <w:r>
              <w:rPr>
                <w:rFonts w:hint="eastAsia" w:ascii="宋体" w:hAnsi="宋体" w:eastAsia="宋体" w:cs="宋体"/>
                <w:lang w:val="zh-CN" w:eastAsia="zh-CN"/>
              </w:rPr>
              <w:t>（</w:t>
            </w:r>
            <w:r>
              <w:rPr>
                <w:rFonts w:hint="eastAsia" w:ascii="宋体" w:hAnsi="宋体" w:eastAsia="宋体" w:cs="宋体"/>
                <w:lang w:val="en-US" w:eastAsia="zh-CN"/>
              </w:rPr>
              <w:t>1</w:t>
            </w:r>
            <w:r>
              <w:rPr>
                <w:rFonts w:hint="eastAsia" w:ascii="宋体" w:hAnsi="宋体" w:eastAsia="宋体" w:cs="宋体"/>
                <w:lang w:val="zh-CN" w:eastAsia="zh-CN"/>
              </w:rPr>
              <w:t>）响应文件中附相关网站查询截图，查询时点为获取</w:t>
            </w:r>
            <w:r>
              <w:rPr>
                <w:rFonts w:hint="eastAsia" w:ascii="宋体" w:hAnsi="宋体" w:eastAsia="宋体" w:cs="宋体"/>
                <w:lang w:val="en-US" w:eastAsia="zh-CN"/>
              </w:rPr>
              <w:t>谈判</w:t>
            </w:r>
            <w:r>
              <w:rPr>
                <w:rFonts w:hint="eastAsia" w:ascii="宋体" w:hAnsi="宋体" w:eastAsia="宋体" w:cs="宋体"/>
                <w:lang w:val="zh-CN" w:eastAsia="zh-CN"/>
              </w:rPr>
              <w:t>文件开始时间至</w:t>
            </w:r>
            <w:r>
              <w:rPr>
                <w:rFonts w:hint="eastAsia" w:ascii="宋体" w:hAnsi="宋体" w:eastAsia="宋体" w:cs="宋体"/>
                <w:lang w:val="en-US" w:eastAsia="zh-CN"/>
              </w:rPr>
              <w:t>提交响应</w:t>
            </w:r>
            <w:r>
              <w:rPr>
                <w:rFonts w:hint="eastAsia" w:ascii="宋体" w:hAnsi="宋体" w:eastAsia="宋体" w:cs="宋体"/>
                <w:lang w:val="zh-CN" w:eastAsia="zh-CN"/>
              </w:rPr>
              <w:t>文件截止时间；（</w:t>
            </w:r>
            <w:r>
              <w:rPr>
                <w:rFonts w:hint="eastAsia" w:ascii="宋体" w:hAnsi="宋体" w:eastAsia="宋体" w:cs="宋体"/>
                <w:lang w:val="en-US" w:eastAsia="zh-CN"/>
              </w:rPr>
              <w:t>2</w:t>
            </w:r>
            <w:r>
              <w:rPr>
                <w:rFonts w:hint="eastAsia" w:ascii="宋体" w:hAnsi="宋体" w:eastAsia="宋体" w:cs="宋体"/>
                <w:lang w:val="zh-CN" w:eastAsia="zh-CN"/>
              </w:rPr>
              <w:t>）</w:t>
            </w:r>
            <w:r>
              <w:rPr>
                <w:rFonts w:hint="eastAsia" w:ascii="宋体" w:hAnsi="宋体" w:eastAsia="宋体" w:cs="宋体"/>
                <w:lang w:val="en-US" w:eastAsia="zh-CN"/>
              </w:rPr>
              <w:t>-</w:t>
            </w:r>
            <w:r>
              <w:rPr>
                <w:rFonts w:hint="eastAsia" w:ascii="宋体" w:hAnsi="宋体" w:eastAsia="宋体" w:cs="宋体"/>
                <w:lang w:val="zh-CN" w:eastAsia="zh-CN"/>
              </w:rPr>
              <w:t>（</w:t>
            </w:r>
            <w:r>
              <w:rPr>
                <w:rFonts w:hint="eastAsia" w:ascii="宋体" w:hAnsi="宋体" w:eastAsia="宋体" w:cs="宋体"/>
                <w:lang w:val="en-US" w:eastAsia="zh-CN"/>
              </w:rPr>
              <w:t>3</w:t>
            </w:r>
            <w:r>
              <w:rPr>
                <w:rFonts w:hint="eastAsia" w:ascii="宋体" w:hAnsi="宋体" w:eastAsia="宋体" w:cs="宋体"/>
                <w:lang w:val="zh-CN" w:eastAsia="zh-CN"/>
              </w:rPr>
              <w:t>）</w:t>
            </w:r>
            <w:r>
              <w:rPr>
                <w:rFonts w:hint="eastAsia" w:ascii="宋体" w:hAnsi="宋体" w:eastAsia="宋体" w:cs="宋体"/>
                <w:lang w:val="en-US" w:eastAsia="zh-CN"/>
              </w:rPr>
              <w:t>响应</w:t>
            </w:r>
            <w:r>
              <w:rPr>
                <w:rFonts w:hint="eastAsia" w:ascii="宋体" w:hAnsi="宋体" w:eastAsia="宋体" w:cs="宋体"/>
                <w:lang w:val="zh-CN" w:eastAsia="zh-CN"/>
              </w:rPr>
              <w:t>文件中附由</w:t>
            </w:r>
            <w:r>
              <w:rPr>
                <w:rFonts w:hint="eastAsia" w:ascii="宋体" w:hAnsi="宋体" w:eastAsia="宋体" w:cs="宋体"/>
                <w:spacing w:val="14"/>
                <w:position w:val="1"/>
                <w:sz w:val="21"/>
                <w:szCs w:val="21"/>
              </w:rPr>
              <w:t>单位负责人</w:t>
            </w:r>
            <w:r>
              <w:rPr>
                <w:rFonts w:hint="eastAsia" w:ascii="宋体" w:hAnsi="宋体" w:eastAsia="宋体" w:cs="宋体"/>
                <w:lang w:val="zh-CN" w:eastAsia="zh-CN"/>
              </w:rPr>
              <w:t>签字并加盖单位公章的承诺书，格式自拟。）</w:t>
            </w:r>
          </w:p>
        </w:tc>
      </w:tr>
      <w:tr w14:paraId="2E786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1" w:type="dxa"/>
            <w:vAlign w:val="center"/>
          </w:tcPr>
          <w:p w14:paraId="1596C99E">
            <w:pPr>
              <w:keepNext w:val="0"/>
              <w:keepLines w:val="0"/>
              <w:pageBreakBefore w:val="0"/>
              <w:widowControl w:val="0"/>
              <w:kinsoku/>
              <w:overflowPunct/>
              <w:topLinePunct w:val="0"/>
              <w:bidi w:val="0"/>
              <w:spacing w:line="360" w:lineRule="auto"/>
              <w:jc w:val="center"/>
              <w:textAlignment w:val="auto"/>
              <w:rPr>
                <w:rFonts w:hint="eastAsia" w:ascii="宋体" w:hAnsi="宋体" w:eastAsia="宋体" w:cs="宋体"/>
                <w:sz w:val="21"/>
                <w:szCs w:val="21"/>
                <w:highlight w:val="none"/>
                <w:lang w:val="zh-CN"/>
              </w:rPr>
            </w:pPr>
            <w:r>
              <w:rPr>
                <w:rFonts w:hint="eastAsia" w:ascii="宋体" w:hAnsi="宋体" w:eastAsia="宋体" w:cs="宋体"/>
                <w:color w:val="auto"/>
                <w:szCs w:val="21"/>
                <w:highlight w:val="none"/>
              </w:rPr>
              <w:t>资格条件承诺函</w:t>
            </w:r>
          </w:p>
        </w:tc>
        <w:tc>
          <w:tcPr>
            <w:tcW w:w="7672" w:type="dxa"/>
            <w:vAlign w:val="center"/>
          </w:tcPr>
          <w:p w14:paraId="30F3B3AF">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eastAsia="zh-CN"/>
              </w:rPr>
              <w:t>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若发现承诺内容与事实情况不相符，经调查核实为虚假承诺的，视同“提供虚假材料谋取中标（成交）”，按照《中华人民共和国政府采购法》第七十七条的有关规定进行处理处罚。</w:t>
            </w:r>
          </w:p>
          <w:p w14:paraId="6F84D8AC">
            <w:pPr>
              <w:spacing w:line="36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注：不适用信用承诺的情形</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val="en-US" w:eastAsia="zh-CN"/>
              </w:rPr>
              <w:t>1.被列入政府采购不良行为记录名单的，被禁止参加政府采购活动且尚在处罚有效期内的；2.被有关部门列入失信被执行人、联合惩戒对象、严重违法失信行为记录等情形的；3.其他法律法规规定的不适用于资格条件信用承诺的情形。</w:t>
            </w:r>
          </w:p>
          <w:p w14:paraId="5CAB4A4F">
            <w:pPr>
              <w:spacing w:line="360" w:lineRule="auto"/>
              <w:jc w:val="left"/>
              <w:rPr>
                <w:rFonts w:hint="eastAsia" w:ascii="宋体" w:hAnsi="宋体" w:eastAsia="宋体" w:cs="宋体"/>
                <w:sz w:val="21"/>
                <w:szCs w:val="21"/>
                <w:highlight w:val="none"/>
                <w:lang w:eastAsia="zh-CN"/>
              </w:rPr>
            </w:pPr>
            <w:r>
              <w:rPr>
                <w:rFonts w:hint="eastAsia" w:ascii="宋体" w:hAnsi="宋体" w:eastAsia="宋体" w:cs="宋体"/>
                <w:lang w:val="en-US" w:eastAsia="zh-CN"/>
              </w:rPr>
              <w:t>（响应</w:t>
            </w:r>
            <w:r>
              <w:rPr>
                <w:rFonts w:hint="eastAsia" w:ascii="宋体" w:hAnsi="宋体" w:eastAsia="宋体" w:cs="宋体"/>
                <w:lang w:val="zh-CN" w:eastAsia="zh-CN"/>
              </w:rPr>
              <w:t>文件中附由</w:t>
            </w:r>
            <w:r>
              <w:rPr>
                <w:rFonts w:hint="eastAsia" w:ascii="宋体" w:hAnsi="宋体" w:eastAsia="宋体" w:cs="宋体"/>
                <w:spacing w:val="14"/>
                <w:position w:val="1"/>
                <w:sz w:val="21"/>
                <w:szCs w:val="21"/>
              </w:rPr>
              <w:t>单位负责人</w:t>
            </w:r>
            <w:r>
              <w:rPr>
                <w:rFonts w:hint="eastAsia" w:ascii="宋体" w:hAnsi="宋体" w:eastAsia="宋体" w:cs="宋体"/>
                <w:lang w:val="zh-CN" w:eastAsia="zh-CN"/>
              </w:rPr>
              <w:t>签字并加盖单位公章的承诺书，格式自拟。</w:t>
            </w:r>
            <w:r>
              <w:rPr>
                <w:rFonts w:hint="eastAsia" w:ascii="宋体" w:hAnsi="宋体" w:eastAsia="宋体" w:cs="宋体"/>
                <w:lang w:val="en-US" w:eastAsia="zh-CN"/>
              </w:rPr>
              <w:t>）</w:t>
            </w:r>
          </w:p>
        </w:tc>
      </w:tr>
      <w:tr w14:paraId="5A31F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1" w:type="dxa"/>
            <w:vAlign w:val="center"/>
          </w:tcPr>
          <w:p w14:paraId="520D5235">
            <w:pPr>
              <w:spacing w:line="360" w:lineRule="auto"/>
              <w:jc w:val="center"/>
              <w:rPr>
                <w:rFonts w:hint="eastAsia" w:ascii="宋体" w:hAnsi="宋体" w:eastAsia="宋体" w:cs="宋体"/>
                <w:b w:val="0"/>
                <w:bCs/>
                <w:i w:val="0"/>
                <w:caps w:val="0"/>
                <w:spacing w:val="0"/>
                <w:w w:val="100"/>
                <w:sz w:val="21"/>
                <w:szCs w:val="21"/>
                <w:highlight w:val="none"/>
                <w:lang w:val="zh-CN"/>
              </w:rPr>
            </w:pPr>
            <w:r>
              <w:rPr>
                <w:rFonts w:hint="eastAsia" w:ascii="宋体" w:hAnsi="宋体" w:eastAsia="宋体" w:cs="宋体"/>
                <w:bCs/>
                <w:color w:val="000000"/>
                <w:szCs w:val="21"/>
                <w:lang w:val="zh-CN"/>
              </w:rPr>
              <w:t>其他要求</w:t>
            </w:r>
          </w:p>
        </w:tc>
        <w:tc>
          <w:tcPr>
            <w:tcW w:w="7672" w:type="dxa"/>
            <w:vAlign w:val="center"/>
          </w:tcPr>
          <w:p w14:paraId="179D49DF">
            <w:pPr>
              <w:spacing w:line="360" w:lineRule="auto"/>
              <w:jc w:val="left"/>
              <w:rPr>
                <w:rFonts w:hint="eastAsia" w:ascii="宋体" w:hAnsi="宋体" w:eastAsia="宋体" w:cs="宋体"/>
                <w:lang w:val="en-US" w:eastAsia="zh-CN"/>
              </w:rPr>
            </w:pPr>
            <w:r>
              <w:rPr>
                <w:rFonts w:hint="eastAsia" w:ascii="宋体" w:hAnsi="宋体" w:eastAsia="宋体" w:cs="宋体"/>
                <w:lang w:val="en-US" w:eastAsia="zh-CN"/>
              </w:rPr>
              <w:t>单位负责人为同一人或者存在控股、管理关系的不同单位，不得参加同一标段投标或者未划分标段的同一招标项目投标。</w:t>
            </w:r>
          </w:p>
          <w:p w14:paraId="47546DBD">
            <w:pPr>
              <w:spacing w:line="360" w:lineRule="auto"/>
              <w:jc w:val="left"/>
              <w:rPr>
                <w:rFonts w:hint="eastAsia" w:ascii="宋体" w:hAnsi="宋体" w:eastAsia="宋体" w:cs="宋体"/>
                <w:sz w:val="21"/>
                <w:szCs w:val="21"/>
                <w:highlight w:val="none"/>
                <w:lang w:val="en-US" w:eastAsia="zh-CN"/>
              </w:rPr>
            </w:pPr>
            <w:r>
              <w:rPr>
                <w:rFonts w:hint="eastAsia" w:ascii="宋体" w:hAnsi="宋体" w:eastAsia="宋体" w:cs="宋体"/>
                <w:lang w:val="en-US" w:eastAsia="zh-CN"/>
              </w:rPr>
              <w:t>（响应</w:t>
            </w:r>
            <w:r>
              <w:rPr>
                <w:rFonts w:hint="eastAsia" w:ascii="宋体" w:hAnsi="宋体" w:eastAsia="宋体" w:cs="宋体"/>
                <w:lang w:val="zh-CN" w:eastAsia="zh-CN"/>
              </w:rPr>
              <w:t>文件中附由</w:t>
            </w:r>
            <w:r>
              <w:rPr>
                <w:rFonts w:hint="eastAsia" w:ascii="宋体" w:hAnsi="宋体" w:eastAsia="宋体" w:cs="宋体"/>
                <w:spacing w:val="14"/>
                <w:position w:val="1"/>
                <w:sz w:val="21"/>
                <w:szCs w:val="21"/>
              </w:rPr>
              <w:t>单位负责人</w:t>
            </w:r>
            <w:r>
              <w:rPr>
                <w:rFonts w:hint="eastAsia" w:ascii="宋体" w:hAnsi="宋体" w:eastAsia="宋体" w:cs="宋体"/>
                <w:lang w:val="zh-CN" w:eastAsia="zh-CN"/>
              </w:rPr>
              <w:t>签字并加盖单位公章的承诺书，格式自拟。</w:t>
            </w:r>
            <w:r>
              <w:rPr>
                <w:rFonts w:hint="eastAsia" w:ascii="宋体" w:hAnsi="宋体" w:eastAsia="宋体" w:cs="宋体"/>
                <w:lang w:val="en-US" w:eastAsia="zh-CN"/>
              </w:rPr>
              <w:t>）</w:t>
            </w:r>
          </w:p>
        </w:tc>
      </w:tr>
    </w:tbl>
    <w:p w14:paraId="57E4DF47">
      <w:pPr>
        <w:spacing w:line="360" w:lineRule="auto"/>
        <w:rPr>
          <w:rFonts w:hint="eastAsia" w:ascii="宋体" w:hAnsi="宋体" w:eastAsia="宋体" w:cs="宋体"/>
          <w:sz w:val="18"/>
          <w:szCs w:val="18"/>
          <w:highlight w:val="none"/>
          <w:lang w:val="en-US" w:eastAsia="zh-CN"/>
        </w:rPr>
      </w:pPr>
      <w:r>
        <w:rPr>
          <w:rFonts w:hint="eastAsia" w:ascii="宋体" w:hAnsi="宋体" w:eastAsia="宋体" w:cs="宋体"/>
          <w:sz w:val="18"/>
          <w:szCs w:val="18"/>
          <w:highlight w:val="none"/>
        </w:rPr>
        <w:t>注：</w:t>
      </w:r>
      <w:r>
        <w:rPr>
          <w:rFonts w:hint="eastAsia" w:ascii="宋体" w:hAnsi="宋体" w:eastAsia="宋体" w:cs="宋体"/>
          <w:sz w:val="18"/>
          <w:szCs w:val="18"/>
          <w:highlight w:val="none"/>
        </w:rPr>
        <w:t>上述情况有一项不合格的，则</w:t>
      </w:r>
      <w:r>
        <w:rPr>
          <w:rFonts w:hint="eastAsia" w:ascii="宋体" w:hAnsi="宋体" w:eastAsia="宋体" w:cs="宋体"/>
          <w:sz w:val="18"/>
          <w:szCs w:val="18"/>
          <w:highlight w:val="none"/>
          <w:lang w:val="en-US" w:eastAsia="zh-CN"/>
        </w:rPr>
        <w:t>资格审查</w:t>
      </w:r>
      <w:r>
        <w:rPr>
          <w:rFonts w:hint="eastAsia" w:ascii="宋体" w:hAnsi="宋体" w:eastAsia="宋体" w:cs="宋体"/>
          <w:sz w:val="18"/>
          <w:szCs w:val="18"/>
          <w:highlight w:val="none"/>
        </w:rPr>
        <w:t>不合格，</w:t>
      </w:r>
      <w:r>
        <w:rPr>
          <w:rFonts w:hint="eastAsia" w:ascii="宋体" w:hAnsi="宋体" w:eastAsia="宋体" w:cs="宋体"/>
          <w:sz w:val="18"/>
          <w:szCs w:val="18"/>
          <w:highlight w:val="none"/>
          <w:lang w:val="en-US" w:eastAsia="zh-CN"/>
        </w:rPr>
        <w:t>其响应文件将被</w:t>
      </w:r>
      <w:r>
        <w:rPr>
          <w:rFonts w:hint="eastAsia" w:ascii="宋体" w:hAnsi="宋体" w:eastAsia="宋体" w:cs="宋体"/>
          <w:sz w:val="18"/>
          <w:szCs w:val="18"/>
          <w:highlight w:val="none"/>
          <w:lang w:val="en-US" w:eastAsia="zh-CN"/>
        </w:rPr>
        <w:t>进行否决，</w:t>
      </w:r>
      <w:r>
        <w:rPr>
          <w:rFonts w:hint="eastAsia" w:ascii="宋体" w:hAnsi="宋体" w:eastAsia="宋体" w:cs="宋体"/>
          <w:sz w:val="18"/>
          <w:szCs w:val="18"/>
          <w:highlight w:val="none"/>
        </w:rPr>
        <w:t>不进入下一步评审</w:t>
      </w:r>
      <w:r>
        <w:rPr>
          <w:rFonts w:hint="eastAsia" w:ascii="宋体" w:hAnsi="宋体" w:eastAsia="宋体" w:cs="宋体"/>
          <w:sz w:val="18"/>
          <w:szCs w:val="18"/>
          <w:highlight w:val="none"/>
          <w:lang w:val="en-US" w:eastAsia="zh-CN"/>
        </w:rPr>
        <w:t>。</w:t>
      </w:r>
    </w:p>
    <w:p w14:paraId="5D74F502">
      <w:pPr>
        <w:autoSpaceDE w:val="0"/>
        <w:autoSpaceDN w:val="0"/>
        <w:adjustRightInd w:val="0"/>
        <w:spacing w:line="400" w:lineRule="exact"/>
        <w:jc w:val="center"/>
        <w:rPr>
          <w:rFonts w:hint="eastAsia" w:ascii="宋体" w:hAnsi="宋体" w:eastAsia="宋体" w:cs="宋体"/>
          <w:b/>
          <w:sz w:val="24"/>
          <w:highlight w:val="none"/>
          <w:lang w:val="zh-CN" w:eastAsia="zh-CN"/>
        </w:rPr>
      </w:pPr>
      <w:r>
        <w:rPr>
          <w:rFonts w:hint="eastAsia" w:ascii="宋体" w:hAnsi="宋体" w:eastAsia="宋体" w:cs="宋体"/>
          <w:b/>
          <w:sz w:val="24"/>
          <w:highlight w:val="none"/>
          <w:lang w:val="zh-CN" w:eastAsia="zh-CN"/>
        </w:rPr>
        <w:t>（</w:t>
      </w:r>
      <w:r>
        <w:rPr>
          <w:rFonts w:hint="eastAsia" w:ascii="宋体" w:hAnsi="宋体" w:eastAsia="宋体" w:cs="宋体"/>
          <w:b/>
          <w:sz w:val="24"/>
          <w:highlight w:val="none"/>
          <w:lang w:val="en-US" w:eastAsia="zh-CN"/>
        </w:rPr>
        <w:t>二</w:t>
      </w:r>
      <w:r>
        <w:rPr>
          <w:rFonts w:hint="eastAsia" w:ascii="宋体" w:hAnsi="宋体" w:eastAsia="宋体" w:cs="宋体"/>
          <w:b/>
          <w:sz w:val="24"/>
          <w:highlight w:val="none"/>
          <w:lang w:val="zh-CN" w:eastAsia="zh-CN"/>
        </w:rPr>
        <w:t>）</w:t>
      </w:r>
      <w:r>
        <w:rPr>
          <w:rFonts w:hint="eastAsia" w:ascii="宋体" w:hAnsi="宋体" w:eastAsia="宋体" w:cs="宋体"/>
          <w:b/>
          <w:sz w:val="24"/>
          <w:highlight w:val="none"/>
          <w:lang w:val="en-US" w:eastAsia="zh-CN"/>
        </w:rPr>
        <w:t>符合性审查表</w:t>
      </w:r>
    </w:p>
    <w:p w14:paraId="559A4F5B">
      <w:pPr>
        <w:pStyle w:val="22"/>
        <w:rPr>
          <w:rFonts w:hint="eastAsia" w:ascii="宋体" w:hAnsi="宋体" w:eastAsia="宋体" w:cs="宋体"/>
          <w:highlight w:val="none"/>
        </w:rPr>
      </w:pPr>
    </w:p>
    <w:tbl>
      <w:tblPr>
        <w:tblStyle w:val="19"/>
        <w:tblW w:w="89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90"/>
        <w:gridCol w:w="6267"/>
      </w:tblGrid>
      <w:tr w14:paraId="39BB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2690" w:type="dxa"/>
            <w:shd w:val="clear" w:color="auto" w:fill="D7D7D7"/>
            <w:vAlign w:val="center"/>
          </w:tcPr>
          <w:p w14:paraId="1BD6D0F1">
            <w:pPr>
              <w:autoSpaceDE w:val="0"/>
              <w:autoSpaceDN w:val="0"/>
              <w:adjustRightInd w:val="0"/>
              <w:spacing w:line="400" w:lineRule="exact"/>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zh-CN"/>
              </w:rPr>
              <w:t>评审因素</w:t>
            </w:r>
          </w:p>
        </w:tc>
        <w:tc>
          <w:tcPr>
            <w:tcW w:w="6267" w:type="dxa"/>
            <w:shd w:val="clear" w:color="auto" w:fill="D7D7D7"/>
            <w:vAlign w:val="center"/>
          </w:tcPr>
          <w:p w14:paraId="66D24EB3">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评审标准</w:t>
            </w:r>
          </w:p>
        </w:tc>
      </w:tr>
      <w:tr w14:paraId="5CD81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2690" w:type="dxa"/>
            <w:vAlign w:val="center"/>
          </w:tcPr>
          <w:p w14:paraId="0C54F194">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供应商</w:t>
            </w:r>
            <w:r>
              <w:rPr>
                <w:rFonts w:hint="eastAsia" w:ascii="宋体" w:hAnsi="宋体" w:eastAsia="宋体" w:cs="宋体"/>
                <w:bCs/>
                <w:sz w:val="21"/>
                <w:szCs w:val="21"/>
                <w:highlight w:val="none"/>
                <w:lang w:val="zh-CN"/>
              </w:rPr>
              <w:t>名称</w:t>
            </w:r>
          </w:p>
        </w:tc>
        <w:tc>
          <w:tcPr>
            <w:tcW w:w="6267" w:type="dxa"/>
            <w:vAlign w:val="center"/>
          </w:tcPr>
          <w:p w14:paraId="5C207242">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与营业执照一致。</w:t>
            </w:r>
          </w:p>
        </w:tc>
      </w:tr>
      <w:tr w14:paraId="28E3A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690" w:type="dxa"/>
            <w:vAlign w:val="center"/>
          </w:tcPr>
          <w:p w14:paraId="07B0F4BE">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响应</w:t>
            </w:r>
            <w:r>
              <w:rPr>
                <w:rFonts w:hint="eastAsia" w:ascii="宋体" w:hAnsi="宋体" w:eastAsia="宋体" w:cs="宋体"/>
                <w:bCs/>
                <w:sz w:val="21"/>
                <w:szCs w:val="21"/>
                <w:highlight w:val="none"/>
                <w:lang w:val="zh-CN"/>
              </w:rPr>
              <w:t>函签字盖章</w:t>
            </w:r>
          </w:p>
        </w:tc>
        <w:tc>
          <w:tcPr>
            <w:tcW w:w="6267" w:type="dxa"/>
            <w:vAlign w:val="center"/>
          </w:tcPr>
          <w:p w14:paraId="2EE67E2D">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有法定代表人或其委托代理人签字</w:t>
            </w:r>
            <w:r>
              <w:rPr>
                <w:rFonts w:hint="eastAsia" w:ascii="宋体" w:hAnsi="宋体" w:eastAsia="宋体" w:cs="宋体"/>
                <w:sz w:val="21"/>
                <w:szCs w:val="21"/>
                <w:highlight w:val="none"/>
                <w:lang w:val="en-US" w:eastAsia="zh-CN"/>
              </w:rPr>
              <w:t>并</w:t>
            </w:r>
            <w:r>
              <w:rPr>
                <w:rFonts w:hint="eastAsia" w:ascii="宋体" w:hAnsi="宋体" w:eastAsia="宋体" w:cs="宋体"/>
                <w:sz w:val="21"/>
                <w:szCs w:val="21"/>
                <w:highlight w:val="none"/>
                <w:lang w:val="zh-CN" w:eastAsia="zh-CN"/>
              </w:rPr>
              <w:t>加盖公章。</w:t>
            </w:r>
          </w:p>
        </w:tc>
      </w:tr>
      <w:tr w14:paraId="3A114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90" w:type="dxa"/>
            <w:vAlign w:val="center"/>
          </w:tcPr>
          <w:p w14:paraId="3C05346C">
            <w:pPr>
              <w:autoSpaceDE w:val="0"/>
              <w:autoSpaceDN w:val="0"/>
              <w:adjustRightInd w:val="0"/>
              <w:spacing w:line="400" w:lineRule="exact"/>
              <w:jc w:val="center"/>
              <w:rPr>
                <w:rFonts w:hint="eastAsia" w:ascii="宋体" w:hAnsi="宋体" w:eastAsia="宋体" w:cs="宋体"/>
                <w:szCs w:val="21"/>
                <w:highlight w:val="none"/>
              </w:rPr>
            </w:pPr>
            <w:r>
              <w:rPr>
                <w:rFonts w:hint="eastAsia" w:ascii="宋体" w:hAnsi="宋体" w:eastAsia="宋体" w:cs="宋体"/>
                <w:bCs/>
                <w:sz w:val="21"/>
                <w:szCs w:val="21"/>
                <w:highlight w:val="none"/>
                <w:lang w:val="en-US" w:eastAsia="zh-CN"/>
              </w:rPr>
              <w:t>响应</w:t>
            </w:r>
            <w:r>
              <w:rPr>
                <w:rFonts w:hint="eastAsia" w:ascii="宋体" w:hAnsi="宋体" w:eastAsia="宋体" w:cs="宋体"/>
                <w:bCs/>
                <w:sz w:val="21"/>
                <w:szCs w:val="21"/>
                <w:highlight w:val="none"/>
                <w:lang w:val="zh-CN"/>
              </w:rPr>
              <w:t>文件格式</w:t>
            </w:r>
          </w:p>
        </w:tc>
        <w:tc>
          <w:tcPr>
            <w:tcW w:w="6267" w:type="dxa"/>
            <w:vAlign w:val="center"/>
          </w:tcPr>
          <w:p w14:paraId="58A2923E">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符合“</w:t>
            </w: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lang w:val="zh-CN" w:eastAsia="zh-CN"/>
              </w:rPr>
              <w:t>文件格式”的要求。</w:t>
            </w:r>
          </w:p>
        </w:tc>
      </w:tr>
      <w:tr w14:paraId="2870A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90" w:type="dxa"/>
            <w:vAlign w:val="center"/>
          </w:tcPr>
          <w:p w14:paraId="6117DBA3">
            <w:pPr>
              <w:autoSpaceDE w:val="0"/>
              <w:autoSpaceDN w:val="0"/>
              <w:adjustRightInd w:val="0"/>
              <w:spacing w:line="400" w:lineRule="exact"/>
              <w:jc w:val="center"/>
              <w:rPr>
                <w:rFonts w:hint="eastAsia" w:ascii="宋体" w:hAnsi="宋体" w:eastAsia="宋体" w:cs="宋体"/>
                <w:sz w:val="21"/>
                <w:szCs w:val="21"/>
                <w:highlight w:val="none"/>
                <w:lang w:val="zh-CN"/>
              </w:rPr>
            </w:pPr>
            <w:r>
              <w:rPr>
                <w:rFonts w:hint="eastAsia" w:ascii="宋体" w:hAnsi="宋体" w:eastAsia="宋体" w:cs="宋体"/>
                <w:bCs/>
                <w:sz w:val="21"/>
                <w:szCs w:val="21"/>
                <w:highlight w:val="none"/>
                <w:lang w:val="zh-CN"/>
              </w:rPr>
              <w:t>报价唯一</w:t>
            </w:r>
          </w:p>
        </w:tc>
        <w:tc>
          <w:tcPr>
            <w:tcW w:w="6267" w:type="dxa"/>
            <w:vAlign w:val="center"/>
          </w:tcPr>
          <w:p w14:paraId="0E99D2D9">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只能有一个有效报价。</w:t>
            </w:r>
          </w:p>
        </w:tc>
      </w:tr>
      <w:tr w14:paraId="578EF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90" w:type="dxa"/>
            <w:vAlign w:val="center"/>
          </w:tcPr>
          <w:p w14:paraId="7CBC4431">
            <w:pPr>
              <w:autoSpaceDE w:val="0"/>
              <w:autoSpaceDN w:val="0"/>
              <w:adjustRightInd w:val="0"/>
              <w:spacing w:line="400" w:lineRule="exact"/>
              <w:jc w:val="center"/>
              <w:rPr>
                <w:rFonts w:hint="eastAsia" w:ascii="宋体" w:hAnsi="宋体" w:eastAsia="宋体" w:cs="宋体"/>
                <w:b w:val="0"/>
                <w:bCs/>
                <w:i w:val="0"/>
                <w:caps w:val="0"/>
                <w:spacing w:val="0"/>
                <w:w w:val="100"/>
                <w:sz w:val="21"/>
                <w:szCs w:val="21"/>
                <w:highlight w:val="none"/>
                <w:lang w:val="zh-CN"/>
              </w:rPr>
            </w:pPr>
            <w:r>
              <w:rPr>
                <w:rFonts w:hint="eastAsia" w:ascii="宋体" w:hAnsi="宋体" w:eastAsia="宋体" w:cs="宋体"/>
                <w:bCs/>
                <w:kern w:val="2"/>
                <w:sz w:val="21"/>
                <w:szCs w:val="21"/>
                <w:highlight w:val="none"/>
                <w:lang w:val="en-US" w:eastAsia="zh-CN" w:bidi="ar-SA"/>
              </w:rPr>
              <w:t>响应</w:t>
            </w:r>
            <w:r>
              <w:rPr>
                <w:rFonts w:hint="eastAsia" w:ascii="宋体" w:hAnsi="宋体" w:eastAsia="宋体" w:cs="宋体"/>
                <w:bCs/>
                <w:kern w:val="2"/>
                <w:sz w:val="21"/>
                <w:szCs w:val="21"/>
                <w:highlight w:val="none"/>
                <w:lang w:val="zh-CN" w:eastAsia="zh-CN" w:bidi="ar-SA"/>
              </w:rPr>
              <w:t>内容</w:t>
            </w:r>
          </w:p>
        </w:tc>
        <w:tc>
          <w:tcPr>
            <w:tcW w:w="6267" w:type="dxa"/>
            <w:vAlign w:val="center"/>
          </w:tcPr>
          <w:p w14:paraId="12561DBE">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符合谈判文件规定。</w:t>
            </w:r>
          </w:p>
        </w:tc>
      </w:tr>
      <w:tr w14:paraId="02204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90" w:type="dxa"/>
            <w:vAlign w:val="center"/>
          </w:tcPr>
          <w:p w14:paraId="015EBBFD">
            <w:pPr>
              <w:pStyle w:val="14"/>
              <w:tabs>
                <w:tab w:val="clear" w:pos="4153"/>
                <w:tab w:val="clear" w:pos="8306"/>
              </w:tabs>
              <w:autoSpaceDE w:val="0"/>
              <w:autoSpaceDN w:val="0"/>
              <w:adjustRightInd w:val="0"/>
              <w:snapToGrid/>
              <w:spacing w:line="400" w:lineRule="exact"/>
              <w:jc w:val="center"/>
              <w:rPr>
                <w:rFonts w:hint="eastAsia" w:ascii="宋体" w:hAnsi="宋体" w:eastAsia="宋体" w:cs="宋体"/>
                <w:b w:val="0"/>
                <w:bCs/>
                <w:i w:val="0"/>
                <w:caps w:val="0"/>
                <w:spacing w:val="0"/>
                <w:w w:val="100"/>
                <w:sz w:val="21"/>
                <w:szCs w:val="21"/>
                <w:highlight w:val="none"/>
                <w:lang w:val="zh-CN"/>
              </w:rPr>
            </w:pPr>
            <w:r>
              <w:rPr>
                <w:rFonts w:hint="eastAsia" w:ascii="宋体" w:hAnsi="宋体" w:eastAsia="宋体" w:cs="宋体"/>
                <w:sz w:val="21"/>
                <w:szCs w:val="21"/>
                <w:highlight w:val="none"/>
              </w:rPr>
              <w:t>合同履行期限</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交货期</w:t>
            </w:r>
            <w:r>
              <w:rPr>
                <w:rFonts w:hint="eastAsia" w:ascii="宋体" w:hAnsi="宋体" w:eastAsia="宋体" w:cs="宋体"/>
                <w:sz w:val="21"/>
                <w:szCs w:val="21"/>
                <w:highlight w:val="none"/>
                <w:lang w:eastAsia="zh-CN"/>
              </w:rPr>
              <w:t>）</w:t>
            </w:r>
          </w:p>
        </w:tc>
        <w:tc>
          <w:tcPr>
            <w:tcW w:w="6267" w:type="dxa"/>
            <w:vAlign w:val="center"/>
          </w:tcPr>
          <w:p w14:paraId="3AF6D976">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签订合同后</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eastAsia="zh-CN"/>
              </w:rPr>
              <w:t>0日内完成全部工作</w:t>
            </w:r>
            <w:r>
              <w:rPr>
                <w:rFonts w:hint="eastAsia" w:ascii="宋体" w:hAnsi="宋体" w:eastAsia="宋体" w:cs="宋体"/>
                <w:sz w:val="21"/>
                <w:szCs w:val="21"/>
                <w:highlight w:val="none"/>
                <w:lang w:val="en-US" w:eastAsia="zh-CN"/>
              </w:rPr>
              <w:t>。</w:t>
            </w:r>
          </w:p>
        </w:tc>
      </w:tr>
      <w:tr w14:paraId="1A650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5A694B8C">
            <w:pPr>
              <w:pStyle w:val="14"/>
              <w:tabs>
                <w:tab w:val="clear" w:pos="4153"/>
                <w:tab w:val="clear" w:pos="8306"/>
              </w:tabs>
              <w:autoSpaceDE w:val="0"/>
              <w:autoSpaceDN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kern w:val="2"/>
                <w:sz w:val="21"/>
                <w:szCs w:val="21"/>
                <w:highlight w:val="none"/>
                <w:lang w:val="zh-CN" w:eastAsia="zh-CN" w:bidi="ar-SA"/>
              </w:rPr>
              <w:t>供货</w:t>
            </w:r>
            <w:r>
              <w:rPr>
                <w:rFonts w:hint="eastAsia" w:ascii="宋体" w:hAnsi="宋体" w:eastAsia="宋体" w:cs="宋体"/>
                <w:bCs/>
                <w:kern w:val="2"/>
                <w:sz w:val="21"/>
                <w:szCs w:val="21"/>
                <w:highlight w:val="none"/>
                <w:lang w:val="zh-CN" w:eastAsia="zh-CN" w:bidi="ar-SA"/>
              </w:rPr>
              <w:t>地点</w:t>
            </w:r>
          </w:p>
        </w:tc>
        <w:tc>
          <w:tcPr>
            <w:tcW w:w="6267" w:type="dxa"/>
            <w:vAlign w:val="center"/>
          </w:tcPr>
          <w:p w14:paraId="57306C91">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eastAsia="zh-CN"/>
              </w:rPr>
              <w:t>榆树市农业技术推广服务中心</w:t>
            </w:r>
            <w:r>
              <w:rPr>
                <w:rFonts w:hint="eastAsia" w:ascii="宋体" w:hAnsi="宋体" w:eastAsia="宋体" w:cs="宋体"/>
                <w:sz w:val="21"/>
                <w:szCs w:val="21"/>
                <w:highlight w:val="none"/>
              </w:rPr>
              <w:t>指定交货地点</w:t>
            </w:r>
            <w:r>
              <w:rPr>
                <w:rFonts w:hint="eastAsia" w:ascii="宋体" w:hAnsi="宋体" w:eastAsia="宋体" w:cs="宋体"/>
                <w:sz w:val="21"/>
                <w:szCs w:val="21"/>
                <w:highlight w:val="none"/>
                <w:lang w:val="en-US" w:eastAsia="zh-CN"/>
              </w:rPr>
              <w:t>。</w:t>
            </w:r>
          </w:p>
        </w:tc>
      </w:tr>
      <w:tr w14:paraId="4409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64D84E40">
            <w:pPr>
              <w:pStyle w:val="14"/>
              <w:tabs>
                <w:tab w:val="clear" w:pos="4153"/>
                <w:tab w:val="clear" w:pos="8306"/>
              </w:tabs>
              <w:autoSpaceDE w:val="0"/>
              <w:autoSpaceDN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kern w:val="2"/>
                <w:sz w:val="21"/>
                <w:szCs w:val="21"/>
                <w:highlight w:val="none"/>
                <w:lang w:val="en-US" w:eastAsia="zh-CN" w:bidi="ar-SA"/>
              </w:rPr>
              <w:t>质量标准</w:t>
            </w:r>
          </w:p>
        </w:tc>
        <w:tc>
          <w:tcPr>
            <w:tcW w:w="6267" w:type="dxa"/>
            <w:vAlign w:val="center"/>
          </w:tcPr>
          <w:p w14:paraId="7F0667DD">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符合农用微生物菌剂国家标准《GB20287-2006》，优先选用有效活菌数高的菌剂。</w:t>
            </w:r>
          </w:p>
        </w:tc>
      </w:tr>
      <w:tr w14:paraId="04373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03CF31CB">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响应文件</w:t>
            </w:r>
            <w:r>
              <w:rPr>
                <w:rFonts w:hint="eastAsia" w:ascii="宋体" w:hAnsi="宋体" w:eastAsia="宋体" w:cs="宋体"/>
                <w:bCs/>
                <w:sz w:val="21"/>
                <w:szCs w:val="21"/>
                <w:highlight w:val="none"/>
              </w:rPr>
              <w:t>有效期</w:t>
            </w:r>
          </w:p>
        </w:tc>
        <w:tc>
          <w:tcPr>
            <w:tcW w:w="6267" w:type="dxa"/>
            <w:vAlign w:val="center"/>
          </w:tcPr>
          <w:p w14:paraId="5955C24A">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响应文件递交截止时间之日起90天。</w:t>
            </w:r>
          </w:p>
        </w:tc>
      </w:tr>
      <w:tr w14:paraId="5023F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68637A54">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eastAsia="zh-CN"/>
              </w:rPr>
              <w:t>保质期</w:t>
            </w:r>
          </w:p>
        </w:tc>
        <w:tc>
          <w:tcPr>
            <w:tcW w:w="6267" w:type="dxa"/>
            <w:vAlign w:val="center"/>
          </w:tcPr>
          <w:p w14:paraId="48CA1A8D">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液体≥36个月，粉剂和颗粒型≥24个月。</w:t>
            </w:r>
          </w:p>
        </w:tc>
      </w:tr>
      <w:tr w14:paraId="0EAB9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7C3E5FE6">
            <w:pPr>
              <w:spacing w:line="360" w:lineRule="auto"/>
              <w:jc w:val="center"/>
              <w:rPr>
                <w:rFonts w:hint="eastAsia" w:ascii="宋体" w:hAnsi="宋体" w:eastAsia="宋体" w:cs="宋体"/>
                <w:bCs/>
                <w:sz w:val="21"/>
                <w:szCs w:val="21"/>
                <w:highlight w:val="none"/>
                <w:lang w:val="zh-CN"/>
              </w:rPr>
            </w:pPr>
            <w:r>
              <w:rPr>
                <w:rFonts w:hint="eastAsia" w:ascii="宋体" w:hAnsi="宋体" w:eastAsia="宋体" w:cs="宋体"/>
                <w:bCs/>
                <w:szCs w:val="21"/>
                <w:highlight w:val="none"/>
                <w:lang w:val="en-US" w:eastAsia="zh-CN"/>
              </w:rPr>
              <w:t>商务要求</w:t>
            </w:r>
          </w:p>
        </w:tc>
        <w:tc>
          <w:tcPr>
            <w:tcW w:w="6267" w:type="dxa"/>
            <w:vAlign w:val="center"/>
          </w:tcPr>
          <w:p w14:paraId="799B5BE4">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符合第三章“采购需求”商务条款要求。</w:t>
            </w:r>
          </w:p>
        </w:tc>
      </w:tr>
      <w:tr w14:paraId="7A2E4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1AC8547F">
            <w:pPr>
              <w:spacing w:line="360" w:lineRule="auto"/>
              <w:jc w:val="center"/>
              <w:rPr>
                <w:rFonts w:hint="eastAsia" w:ascii="宋体" w:hAnsi="宋体" w:eastAsia="宋体" w:cs="宋体"/>
                <w:bCs/>
                <w:sz w:val="21"/>
                <w:szCs w:val="21"/>
                <w:highlight w:val="none"/>
                <w:lang w:val="zh-CN"/>
              </w:rPr>
            </w:pPr>
            <w:r>
              <w:rPr>
                <w:rFonts w:hint="eastAsia" w:ascii="宋体" w:hAnsi="宋体" w:eastAsia="宋体" w:cs="宋体"/>
                <w:bCs/>
                <w:szCs w:val="21"/>
                <w:highlight w:val="none"/>
                <w:lang w:val="en-US" w:eastAsia="zh-CN"/>
              </w:rPr>
              <w:t>技术要求</w:t>
            </w:r>
          </w:p>
        </w:tc>
        <w:tc>
          <w:tcPr>
            <w:tcW w:w="6267" w:type="dxa"/>
            <w:vAlign w:val="center"/>
          </w:tcPr>
          <w:p w14:paraId="7F146BEE">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符合第三章“采购需求”技术参数，</w:t>
            </w:r>
            <w:r>
              <w:rPr>
                <w:rFonts w:hint="eastAsia" w:ascii="宋体" w:hAnsi="宋体" w:eastAsia="宋体" w:cs="宋体"/>
                <w:sz w:val="21"/>
                <w:szCs w:val="21"/>
                <w:highlight w:val="none"/>
                <w:lang w:val="en-US" w:eastAsia="zh-CN"/>
              </w:rPr>
              <w:t>不得有负偏离。</w:t>
            </w:r>
          </w:p>
        </w:tc>
      </w:tr>
      <w:tr w14:paraId="09D9F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690" w:type="dxa"/>
            <w:vAlign w:val="center"/>
          </w:tcPr>
          <w:p w14:paraId="01E91E44">
            <w:pPr>
              <w:spacing w:line="360" w:lineRule="auto"/>
              <w:jc w:val="center"/>
              <w:rPr>
                <w:rFonts w:hint="eastAsia" w:ascii="宋体" w:hAnsi="宋体" w:eastAsia="宋体" w:cs="宋体"/>
                <w:bCs/>
                <w:sz w:val="21"/>
                <w:szCs w:val="21"/>
                <w:highlight w:val="none"/>
                <w:lang w:val="zh-CN"/>
              </w:rPr>
            </w:pPr>
            <w:r>
              <w:rPr>
                <w:rFonts w:hint="eastAsia" w:ascii="宋体" w:hAnsi="宋体" w:eastAsia="宋体" w:cs="宋体"/>
                <w:highlight w:val="none"/>
              </w:rPr>
              <w:t>报价</w:t>
            </w:r>
          </w:p>
        </w:tc>
        <w:tc>
          <w:tcPr>
            <w:tcW w:w="6267" w:type="dxa"/>
            <w:vAlign w:val="center"/>
          </w:tcPr>
          <w:p w14:paraId="5B72644C">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首次报价及最后报价不得超过</w:t>
            </w:r>
            <w:r>
              <w:rPr>
                <w:rFonts w:hint="eastAsia" w:ascii="宋体" w:hAnsi="宋体" w:eastAsia="宋体" w:cs="宋体"/>
                <w:sz w:val="21"/>
                <w:szCs w:val="21"/>
                <w:highlight w:val="none"/>
                <w:lang w:val="en-US" w:eastAsia="zh-CN"/>
              </w:rPr>
              <w:t>采购预算</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且不得超过单价预算，否则视为无效报价，响应文件将被否决</w:t>
            </w:r>
            <w:r>
              <w:rPr>
                <w:rFonts w:hint="eastAsia" w:ascii="宋体" w:hAnsi="宋体" w:eastAsia="宋体" w:cs="宋体"/>
                <w:sz w:val="21"/>
                <w:szCs w:val="21"/>
                <w:highlight w:val="none"/>
                <w:lang w:val="zh-CN" w:eastAsia="zh-CN"/>
              </w:rPr>
              <w:t>。</w:t>
            </w:r>
          </w:p>
        </w:tc>
      </w:tr>
    </w:tbl>
    <w:p w14:paraId="2B83B835">
      <w:pPr>
        <w:spacing w:line="360" w:lineRule="auto"/>
        <w:rPr>
          <w:rFonts w:hint="eastAsia" w:ascii="宋体" w:hAnsi="宋体" w:eastAsia="宋体" w:cs="宋体"/>
          <w:sz w:val="18"/>
          <w:szCs w:val="18"/>
          <w:highlight w:val="none"/>
          <w:lang w:val="en-US" w:eastAsia="zh-CN"/>
        </w:rPr>
      </w:pPr>
      <w:r>
        <w:rPr>
          <w:rFonts w:hint="eastAsia" w:ascii="宋体" w:hAnsi="宋体" w:eastAsia="宋体" w:cs="宋体"/>
          <w:sz w:val="18"/>
          <w:szCs w:val="18"/>
          <w:highlight w:val="none"/>
          <w:lang w:val="en-US" w:eastAsia="zh-CN"/>
        </w:rPr>
        <w:t>注：上述情况有一项不合格的，则符合性审查不合格，其响应文件将被进行否决，不进入下一步评审。</w:t>
      </w:r>
    </w:p>
    <w:p w14:paraId="551F1D8C">
      <w:pPr>
        <w:rPr>
          <w:rFonts w:hint="eastAsia" w:ascii="宋体" w:hAnsi="宋体" w:eastAsia="宋体" w:cs="宋体"/>
          <w:b/>
          <w:bCs/>
          <w:szCs w:val="21"/>
          <w:highlight w:val="none"/>
        </w:rPr>
      </w:pPr>
      <w:r>
        <w:rPr>
          <w:rFonts w:hint="eastAsia" w:ascii="宋体" w:hAnsi="宋体" w:eastAsia="宋体" w:cs="宋体"/>
          <w:b/>
          <w:bCs/>
          <w:szCs w:val="21"/>
          <w:highlight w:val="none"/>
        </w:rPr>
        <w:br w:type="page"/>
      </w:r>
    </w:p>
    <w:p w14:paraId="587F2EAB">
      <w:pPr>
        <w:pStyle w:val="12"/>
        <w:spacing w:line="38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一、评审依据</w:t>
      </w:r>
    </w:p>
    <w:p w14:paraId="615D1F80">
      <w:pPr>
        <w:pStyle w:val="12"/>
        <w:spacing w:line="380" w:lineRule="exact"/>
        <w:ind w:firstLine="420" w:firstLineChars="200"/>
        <w:rPr>
          <w:rFonts w:hint="eastAsia" w:ascii="宋体" w:hAnsi="宋体" w:eastAsia="宋体" w:cs="宋体"/>
          <w:bCs/>
          <w:highlight w:val="none"/>
        </w:rPr>
      </w:pPr>
      <w:r>
        <w:rPr>
          <w:rFonts w:hint="eastAsia" w:ascii="宋体" w:hAnsi="宋体" w:eastAsia="宋体" w:cs="宋体"/>
          <w:bCs/>
          <w:highlight w:val="none"/>
        </w:rPr>
        <w:t>1.评审依据：谈判小组以谈判文件和响应文件为评审依据。</w:t>
      </w:r>
    </w:p>
    <w:p w14:paraId="1388704E">
      <w:pPr>
        <w:pStyle w:val="12"/>
        <w:spacing w:line="380" w:lineRule="exact"/>
        <w:ind w:firstLine="420" w:firstLineChars="200"/>
        <w:rPr>
          <w:rFonts w:hint="eastAsia" w:ascii="宋体" w:hAnsi="宋体" w:eastAsia="宋体" w:cs="宋体"/>
          <w:bCs/>
          <w:highlight w:val="none"/>
        </w:rPr>
      </w:pPr>
      <w:r>
        <w:rPr>
          <w:rFonts w:hint="eastAsia" w:ascii="宋体" w:hAnsi="宋体" w:eastAsia="宋体" w:cs="宋体"/>
          <w:bCs/>
          <w:highlight w:val="none"/>
        </w:rPr>
        <w:t>2.根据财库〔2012〕69号文规定，采购人和采购代理机构、竞争性谈判小组成员要严格遵守政府采购相关法律制度，依法履行各自职责，公正、客观、审慎地组织和参与评审工作。</w:t>
      </w:r>
    </w:p>
    <w:p w14:paraId="0D349540">
      <w:pPr>
        <w:pStyle w:val="12"/>
        <w:spacing w:line="38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二、评审办法</w:t>
      </w:r>
    </w:p>
    <w:p w14:paraId="6E740C2D">
      <w:pPr>
        <w:pStyle w:val="12"/>
        <w:spacing w:line="380" w:lineRule="exact"/>
        <w:ind w:firstLine="420"/>
        <w:rPr>
          <w:rFonts w:hint="eastAsia" w:ascii="宋体" w:hAnsi="宋体" w:eastAsia="宋体" w:cs="宋体"/>
          <w:kern w:val="0"/>
          <w:szCs w:val="21"/>
          <w:highlight w:val="none"/>
        </w:rPr>
      </w:pPr>
      <w:r>
        <w:rPr>
          <w:rFonts w:hint="eastAsia" w:ascii="宋体" w:hAnsi="宋体" w:eastAsia="宋体" w:cs="宋体"/>
          <w:kern w:val="0"/>
          <w:szCs w:val="21"/>
          <w:highlight w:val="none"/>
        </w:rPr>
        <w:t>1.谈判小组应当从质量和服务均能满足竞争性谈判文件全部实质性响应要求的供应商中，按照评审第二次有效报价由低到高顺序提出3名以上（含3名）成交候选人。</w:t>
      </w:r>
    </w:p>
    <w:p w14:paraId="29E9E543">
      <w:pPr>
        <w:pStyle w:val="12"/>
        <w:spacing w:line="380" w:lineRule="exact"/>
        <w:ind w:firstLine="420" w:firstLineChars="200"/>
        <w:rPr>
          <w:rFonts w:hint="eastAsia" w:ascii="宋体" w:hAnsi="宋体" w:eastAsia="宋体" w:cs="宋体"/>
          <w:sz w:val="21"/>
          <w:szCs w:val="21"/>
          <w:highlight w:val="none"/>
          <w:lang w:eastAsia="zh-CN"/>
        </w:rPr>
      </w:pPr>
      <w:r>
        <w:rPr>
          <w:rFonts w:hint="eastAsia" w:ascii="宋体" w:hAnsi="宋体" w:eastAsia="宋体" w:cs="宋体"/>
          <w:kern w:val="0"/>
          <w:szCs w:val="21"/>
          <w:highlight w:val="none"/>
        </w:rPr>
        <w:t>2.</w:t>
      </w:r>
      <w:r>
        <w:rPr>
          <w:rFonts w:hint="eastAsia" w:ascii="宋体" w:hAnsi="宋体" w:eastAsia="宋体" w:cs="宋体"/>
          <w:kern w:val="0"/>
          <w:szCs w:val="21"/>
          <w:highlight w:val="none"/>
          <w:lang w:val="en-US" w:eastAsia="zh-CN"/>
        </w:rPr>
        <w:t>本项目为</w:t>
      </w:r>
      <w:r>
        <w:rPr>
          <w:rFonts w:hint="eastAsia" w:ascii="宋体" w:hAnsi="宋体" w:eastAsia="宋体" w:cs="宋体"/>
          <w:sz w:val="21"/>
          <w:szCs w:val="21"/>
          <w:highlight w:val="none"/>
        </w:rPr>
        <w:t>专门面向中小企业采购的项目</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需提供</w:t>
      </w:r>
      <w:r>
        <w:rPr>
          <w:rFonts w:hint="eastAsia" w:ascii="宋体" w:hAnsi="宋体" w:eastAsia="宋体" w:cs="宋体"/>
          <w:sz w:val="21"/>
          <w:szCs w:val="21"/>
          <w:highlight w:val="none"/>
          <w:lang w:eastAsia="zh-CN"/>
        </w:rPr>
        <w:t>中小企业声明函或残疾人福利性单位声明函或监狱企业的证明文件）</w:t>
      </w:r>
    </w:p>
    <w:p w14:paraId="576F0957">
      <w:pPr>
        <w:widowControl/>
        <w:spacing w:line="380" w:lineRule="exact"/>
        <w:ind w:firstLine="420" w:firstLineChars="200"/>
        <w:jc w:val="left"/>
        <w:rPr>
          <w:rFonts w:hint="eastAsia" w:ascii="宋体" w:hAnsi="宋体" w:eastAsia="宋体" w:cs="宋体"/>
          <w:szCs w:val="21"/>
          <w:highlight w:val="none"/>
          <w:lang w:val="zh-CN"/>
        </w:rPr>
      </w:pPr>
      <w:r>
        <w:rPr>
          <w:rFonts w:hint="eastAsia" w:ascii="宋体" w:hAnsi="宋体" w:eastAsia="宋体" w:cs="宋体"/>
          <w:sz w:val="21"/>
          <w:szCs w:val="21"/>
          <w:highlight w:val="none"/>
          <w:lang w:val="en-US" w:eastAsia="zh-CN"/>
        </w:rPr>
        <w:t>3.</w:t>
      </w:r>
      <w:r>
        <w:rPr>
          <w:rFonts w:hint="eastAsia" w:ascii="宋体" w:hAnsi="宋体" w:eastAsia="宋体" w:cs="宋体"/>
          <w:szCs w:val="21"/>
          <w:highlight w:val="none"/>
          <w:lang w:val="zh-CN"/>
        </w:rPr>
        <w:t>落实政府采购政策需进行的价格扣除</w:t>
      </w:r>
    </w:p>
    <w:p w14:paraId="6DCBD298">
      <w:pPr>
        <w:widowControl/>
        <w:spacing w:line="38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(1)对于列入财政部、生态环境部发布的《</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"http://gks.mof.gov.cn/zhengfucaigouguanli/201903/P020190329702478575295.pdf"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环境标志产品政府采购品目清单</w:t>
      </w:r>
      <w:r>
        <w:rPr>
          <w:rFonts w:hint="eastAsia" w:ascii="宋体" w:hAnsi="宋体" w:eastAsia="宋体" w:cs="宋体"/>
          <w:szCs w:val="21"/>
          <w:highlight w:val="none"/>
        </w:rPr>
        <w:fldChar w:fldCharType="end"/>
      </w:r>
      <w:r>
        <w:rPr>
          <w:rFonts w:hint="eastAsia" w:ascii="宋体" w:hAnsi="宋体" w:eastAsia="宋体" w:cs="宋体"/>
          <w:szCs w:val="21"/>
          <w:highlight w:val="none"/>
        </w:rPr>
        <w:t>》要求的产品，对其响应价格给予3%的价格扣除，并按照扣除后的价格参加排序。采购项目或者分包中既包含环境标志产品也包含非环境标志产品的，只对列入《</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"http://gks.mof.gov.cn/zhengfucaigouguanli/201903/P020190329702478575295.pdf"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环境标志产品政府采购</w:t>
      </w:r>
      <w:r>
        <w:rPr>
          <w:rFonts w:hint="eastAsia" w:ascii="宋体" w:hAnsi="宋体" w:eastAsia="宋体" w:cs="宋体"/>
          <w:szCs w:val="21"/>
          <w:highlight w:val="none"/>
        </w:rPr>
        <w:fldChar w:fldCharType="end"/>
      </w:r>
      <w:r>
        <w:rPr>
          <w:rFonts w:hint="eastAsia" w:ascii="宋体" w:hAnsi="宋体" w:eastAsia="宋体" w:cs="宋体"/>
          <w:szCs w:val="21"/>
          <w:highlight w:val="none"/>
        </w:rPr>
        <w:t>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5D7A466D">
      <w:pPr>
        <w:widowControl/>
        <w:spacing w:line="38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lang w:eastAsia="zh-CN"/>
        </w:rPr>
        <w:t>）</w:t>
      </w:r>
      <w:r>
        <w:rPr>
          <w:rFonts w:hint="eastAsia" w:ascii="宋体" w:hAnsi="宋体" w:eastAsia="宋体" w:cs="宋体"/>
          <w:szCs w:val="21"/>
          <w:highlight w:val="none"/>
        </w:rPr>
        <w:t>对财政部、发展改革委发布的《</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"http://gks.mof.gov.cn/zhengfucaigouguanli/201904/P020190404409422168443.pdf"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节能产品政府采购品目清单</w:t>
      </w:r>
      <w:r>
        <w:rPr>
          <w:rFonts w:hint="eastAsia" w:ascii="宋体" w:hAnsi="宋体" w:eastAsia="宋体" w:cs="宋体"/>
          <w:szCs w:val="21"/>
          <w:highlight w:val="none"/>
        </w:rPr>
        <w:fldChar w:fldCharType="end"/>
      </w:r>
      <w:r>
        <w:rPr>
          <w:rFonts w:hint="eastAsia" w:ascii="宋体" w:hAnsi="宋体" w:eastAsia="宋体" w:cs="宋体"/>
          <w:szCs w:val="21"/>
          <w:highlight w:val="none"/>
        </w:rPr>
        <w:t>》但不属于国家强制采购的产品，对其响应价格给予3%的价格扣除，并按照扣除后的价格参加排序。采购项目或者分包中既包含节能产品也包含非节能产品的，只对列入《</w:t>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"http://gks.mof.gov.cn/zhengfucaigouguanli/201904/P020190404409422168443.pdf" </w:instrText>
      </w:r>
      <w:r>
        <w:rPr>
          <w:rFonts w:hint="eastAsia" w:ascii="宋体" w:hAnsi="宋体" w:eastAsia="宋体" w:cs="宋体"/>
          <w:szCs w:val="21"/>
          <w:highlight w:val="none"/>
        </w:rPr>
        <w:fldChar w:fldCharType="separate"/>
      </w:r>
      <w:r>
        <w:rPr>
          <w:rFonts w:hint="eastAsia" w:ascii="宋体" w:hAnsi="宋体" w:eastAsia="宋体" w:cs="宋体"/>
          <w:szCs w:val="21"/>
          <w:highlight w:val="none"/>
        </w:rPr>
        <w:t>节能产品政府采购品目清</w:t>
      </w:r>
      <w:r>
        <w:rPr>
          <w:rFonts w:hint="eastAsia" w:ascii="宋体" w:hAnsi="宋体" w:eastAsia="宋体" w:cs="宋体"/>
          <w:szCs w:val="21"/>
          <w:highlight w:val="none"/>
        </w:rPr>
        <w:fldChar w:fldCharType="end"/>
      </w:r>
      <w:r>
        <w:rPr>
          <w:rFonts w:hint="eastAsia" w:ascii="宋体" w:hAnsi="宋体" w:eastAsia="宋体" w:cs="宋体"/>
          <w:szCs w:val="21"/>
          <w:highlight w:val="none"/>
        </w:rPr>
        <w:t xml:space="preserve">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1816220B">
      <w:pPr>
        <w:widowControl/>
        <w:spacing w:line="380" w:lineRule="exact"/>
        <w:ind w:firstLine="420" w:firstLineChars="200"/>
        <w:jc w:val="left"/>
        <w:rPr>
          <w:rFonts w:hint="eastAsia" w:ascii="宋体" w:hAnsi="宋体" w:eastAsia="宋体" w:cs="宋体"/>
          <w:szCs w:val="21"/>
          <w:highlight w:val="none"/>
          <w:lang w:eastAsia="zh-CN"/>
        </w:rPr>
      </w:pPr>
      <w:r>
        <w:rPr>
          <w:rFonts w:hint="eastAsia" w:ascii="宋体" w:hAnsi="宋体" w:eastAsia="宋体" w:cs="宋体"/>
          <w:szCs w:val="21"/>
          <w:highlight w:val="none"/>
        </w:rPr>
        <w:t>投标产品同时列入上述多个清单的，将上述规定的价格扣除比例叠加后计算价格</w:t>
      </w:r>
      <w:r>
        <w:rPr>
          <w:rFonts w:hint="eastAsia" w:ascii="宋体" w:hAnsi="宋体" w:eastAsia="宋体" w:cs="宋体"/>
          <w:szCs w:val="21"/>
          <w:highlight w:val="none"/>
          <w:lang w:eastAsia="zh-CN"/>
        </w:rPr>
        <w:t>。</w:t>
      </w:r>
    </w:p>
    <w:p w14:paraId="12063CD9">
      <w:pPr>
        <w:spacing w:line="360" w:lineRule="exact"/>
        <w:ind w:firstLine="420" w:firstLineChars="200"/>
        <w:rPr>
          <w:rFonts w:hint="eastAsia" w:ascii="宋体" w:hAnsi="宋体" w:eastAsia="宋体" w:cs="宋体"/>
          <w:kern w:val="0"/>
          <w:sz w:val="24"/>
          <w:highlight w:val="none"/>
        </w:rPr>
      </w:pPr>
      <w:r>
        <w:rPr>
          <w:rFonts w:hint="eastAsia" w:ascii="宋体" w:hAnsi="宋体" w:eastAsia="宋体" w:cs="宋体"/>
          <w:bCs/>
          <w:szCs w:val="21"/>
          <w:highlight w:val="none"/>
          <w:lang w:val="en-US" w:eastAsia="zh-CN"/>
        </w:rPr>
        <w:t>4.</w:t>
      </w:r>
      <w:r>
        <w:rPr>
          <w:rFonts w:hint="eastAsia" w:ascii="宋体" w:hAnsi="宋体" w:eastAsia="宋体" w:cs="宋体"/>
          <w:bCs/>
          <w:szCs w:val="21"/>
          <w:highlight w:val="none"/>
        </w:rPr>
        <w:t>评审时，</w:t>
      </w:r>
      <w:r>
        <w:rPr>
          <w:rFonts w:hint="eastAsia" w:ascii="宋体" w:hAnsi="宋体" w:eastAsia="宋体" w:cs="宋体"/>
          <w:bCs/>
          <w:highlight w:val="none"/>
        </w:rPr>
        <w:t>应当将通过资格性审查和符合性审查各供应商的评审报价，按照</w:t>
      </w:r>
      <w:r>
        <w:rPr>
          <w:rFonts w:hint="eastAsia" w:ascii="宋体" w:hAnsi="宋体" w:eastAsia="宋体" w:cs="宋体"/>
          <w:kern w:val="0"/>
          <w:szCs w:val="21"/>
          <w:highlight w:val="none"/>
        </w:rPr>
        <w:t>评审报价（最后报价及享受政府采购政策的优惠扣除）</w:t>
      </w:r>
      <w:r>
        <w:rPr>
          <w:rFonts w:hint="eastAsia" w:ascii="宋体" w:hAnsi="宋体" w:eastAsia="宋体" w:cs="宋体"/>
          <w:bCs/>
          <w:kern w:val="0"/>
          <w:szCs w:val="21"/>
          <w:highlight w:val="none"/>
        </w:rPr>
        <w:t>由低到高顺序</w:t>
      </w:r>
      <w:r>
        <w:rPr>
          <w:rFonts w:hint="eastAsia" w:ascii="宋体" w:hAnsi="宋体" w:eastAsia="宋体" w:cs="宋体"/>
          <w:kern w:val="0"/>
          <w:szCs w:val="21"/>
          <w:highlight w:val="none"/>
        </w:rPr>
        <w:t>提出3名以上</w:t>
      </w:r>
      <w:r>
        <w:rPr>
          <w:rFonts w:hint="eastAsia" w:ascii="宋体" w:hAnsi="宋体" w:eastAsia="宋体" w:cs="宋体"/>
          <w:kern w:val="0"/>
          <w:szCs w:val="21"/>
          <w:highlight w:val="none"/>
        </w:rPr>
        <w:t>（含3名）</w:t>
      </w:r>
      <w:r>
        <w:rPr>
          <w:rFonts w:hint="eastAsia" w:ascii="宋体" w:hAnsi="宋体" w:eastAsia="宋体" w:cs="宋体"/>
          <w:kern w:val="0"/>
          <w:szCs w:val="21"/>
          <w:highlight w:val="none"/>
        </w:rPr>
        <w:t>成交候选人，并编写评审报告。</w:t>
      </w:r>
      <w:r>
        <w:rPr>
          <w:rFonts w:hint="eastAsia" w:ascii="宋体" w:hAnsi="宋体" w:eastAsia="宋体" w:cs="宋体"/>
          <w:bCs/>
          <w:highlight w:val="none"/>
        </w:rPr>
        <w:t>当评审报价相同时，以最后第二次报价低的优先排序；当最后报价相同时，采用抽签方式决定排序。</w:t>
      </w:r>
    </w:p>
    <w:p w14:paraId="696568F5">
      <w:pPr>
        <w:pStyle w:val="12"/>
        <w:spacing w:line="380" w:lineRule="exact"/>
        <w:ind w:firstLine="411" w:firstLineChars="196"/>
        <w:rPr>
          <w:rFonts w:hint="eastAsia" w:ascii="宋体" w:hAnsi="宋体" w:eastAsia="宋体" w:cs="宋体"/>
          <w:highlight w:val="none"/>
          <w:lang w:val="en-US" w:eastAsia="zh-CN"/>
        </w:rPr>
      </w:pPr>
      <w:r>
        <w:rPr>
          <w:rFonts w:hint="eastAsia" w:ascii="宋体" w:hAnsi="宋体" w:eastAsia="宋体" w:cs="宋体"/>
          <w:bCs/>
          <w:highlight w:val="none"/>
          <w:lang w:val="en-US" w:eastAsia="zh-CN"/>
        </w:rPr>
        <w:t>5、中华人民共和国财政部令第87号《政府采购货物和服务招标投标管理办法》，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未规定的采取随机抽取方式确定，其他投标无效。</w:t>
      </w:r>
    </w:p>
    <w:p w14:paraId="78223853">
      <w:pPr>
        <w:pStyle w:val="12"/>
        <w:spacing w:line="38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lang w:val="en-US" w:eastAsia="zh-CN"/>
        </w:rPr>
        <w:t>四</w:t>
      </w:r>
      <w:r>
        <w:rPr>
          <w:rFonts w:hint="eastAsia" w:ascii="宋体" w:hAnsi="宋体" w:eastAsia="宋体" w:cs="宋体"/>
          <w:b/>
          <w:bCs/>
          <w:szCs w:val="21"/>
          <w:highlight w:val="none"/>
        </w:rPr>
        <w:t>、成交候选人推荐原则</w:t>
      </w:r>
    </w:p>
    <w:p w14:paraId="11E9CC12">
      <w:pPr>
        <w:pStyle w:val="12"/>
        <w:spacing w:line="380" w:lineRule="exact"/>
        <w:ind w:firstLine="420" w:firstLineChars="200"/>
        <w:rPr>
          <w:rFonts w:hint="eastAsia" w:ascii="宋体" w:hAnsi="宋体" w:eastAsia="宋体" w:cs="宋体"/>
          <w:b/>
          <w:bCs/>
          <w:szCs w:val="21"/>
          <w:highlight w:val="none"/>
          <w:lang w:eastAsia="zh-CN"/>
        </w:rPr>
      </w:pPr>
      <w:r>
        <w:rPr>
          <w:rFonts w:hint="eastAsia" w:ascii="宋体" w:hAnsi="宋体" w:eastAsia="宋体" w:cs="宋体"/>
          <w:kern w:val="0"/>
          <w:szCs w:val="21"/>
          <w:highlight w:val="none"/>
        </w:rPr>
        <w:t>谈判小组从质量和服务均能满足</w:t>
      </w:r>
      <w:r>
        <w:rPr>
          <w:rFonts w:hint="eastAsia" w:ascii="宋体" w:hAnsi="宋体" w:eastAsia="宋体" w:cs="宋体"/>
          <w:kern w:val="0"/>
          <w:szCs w:val="21"/>
          <w:highlight w:val="none"/>
        </w:rPr>
        <w:t>谈判</w:t>
      </w:r>
      <w:r>
        <w:rPr>
          <w:rFonts w:hint="eastAsia" w:ascii="宋体" w:hAnsi="宋体" w:eastAsia="宋体" w:cs="宋体"/>
          <w:kern w:val="0"/>
          <w:szCs w:val="21"/>
          <w:highlight w:val="none"/>
        </w:rPr>
        <w:t>文件</w:t>
      </w:r>
      <w:r>
        <w:rPr>
          <w:rFonts w:hint="eastAsia" w:ascii="宋体" w:hAnsi="宋体" w:eastAsia="宋体" w:cs="宋体"/>
          <w:kern w:val="0"/>
          <w:szCs w:val="21"/>
          <w:highlight w:val="none"/>
        </w:rPr>
        <w:t>全部</w:t>
      </w:r>
      <w:r>
        <w:rPr>
          <w:rFonts w:hint="eastAsia" w:ascii="宋体" w:hAnsi="宋体" w:eastAsia="宋体" w:cs="宋体"/>
          <w:kern w:val="0"/>
          <w:szCs w:val="21"/>
          <w:highlight w:val="none"/>
        </w:rPr>
        <w:t>实质性响应要求的供应商中，按</w:t>
      </w:r>
      <w:r>
        <w:rPr>
          <w:rFonts w:hint="eastAsia" w:ascii="宋体" w:hAnsi="宋体" w:eastAsia="宋体" w:cs="宋体"/>
          <w:kern w:val="0"/>
          <w:szCs w:val="21"/>
          <w:highlight w:val="none"/>
        </w:rPr>
        <w:t>照评审报价（最后报价及享受政府采购政策的优惠扣除）由低到高的顺序</w:t>
      </w:r>
      <w:r>
        <w:rPr>
          <w:rFonts w:hint="eastAsia" w:ascii="宋体" w:hAnsi="宋体" w:eastAsia="宋体" w:cs="宋体"/>
          <w:kern w:val="0"/>
          <w:szCs w:val="21"/>
          <w:highlight w:val="none"/>
        </w:rPr>
        <w:t>提出3名以上</w:t>
      </w:r>
      <w:r>
        <w:rPr>
          <w:rFonts w:hint="eastAsia" w:ascii="宋体" w:hAnsi="宋体" w:eastAsia="宋体" w:cs="宋体"/>
          <w:kern w:val="0"/>
          <w:szCs w:val="21"/>
          <w:highlight w:val="none"/>
        </w:rPr>
        <w:t>（含3名）</w:t>
      </w:r>
      <w:r>
        <w:rPr>
          <w:rFonts w:hint="eastAsia" w:ascii="宋体" w:hAnsi="宋体" w:eastAsia="宋体" w:cs="宋体"/>
          <w:kern w:val="0"/>
          <w:szCs w:val="21"/>
          <w:highlight w:val="none"/>
        </w:rPr>
        <w:t>成交候选人</w:t>
      </w:r>
      <w:r>
        <w:rPr>
          <w:rFonts w:hint="eastAsia" w:ascii="宋体" w:hAnsi="宋体" w:eastAsia="宋体" w:cs="宋体"/>
          <w:kern w:val="0"/>
          <w:szCs w:val="21"/>
          <w:highlight w:val="none"/>
          <w:lang w:eastAsia="zh-CN"/>
        </w:rPr>
        <w:t>。</w:t>
      </w:r>
    </w:p>
    <w:p w14:paraId="222A36EE">
      <w:pPr>
        <w:pStyle w:val="12"/>
        <w:spacing w:line="380" w:lineRule="exact"/>
        <w:ind w:firstLine="422" w:firstLineChars="200"/>
        <w:rPr>
          <w:rFonts w:hint="eastAsia" w:ascii="宋体" w:hAnsi="宋体" w:eastAsia="宋体" w:cs="宋体"/>
          <w:b/>
          <w:bCs/>
          <w:szCs w:val="21"/>
          <w:highlight w:val="none"/>
          <w:lang w:val="en-US" w:eastAsia="zh-CN"/>
        </w:rPr>
      </w:pPr>
      <w:r>
        <w:rPr>
          <w:rFonts w:hint="eastAsia" w:ascii="宋体" w:hAnsi="宋体" w:eastAsia="宋体" w:cs="宋体"/>
          <w:b/>
          <w:bCs/>
          <w:szCs w:val="21"/>
          <w:highlight w:val="none"/>
          <w:lang w:val="en-US" w:eastAsia="zh-CN"/>
        </w:rPr>
        <w:t>五、确定成交供应商</w:t>
      </w:r>
    </w:p>
    <w:p w14:paraId="783BEC58">
      <w:pPr>
        <w:pStyle w:val="12"/>
        <w:keepNext w:val="0"/>
        <w:keepLines w:val="0"/>
        <w:pageBreakBefore w:val="0"/>
        <w:widowControl w:val="0"/>
        <w:numPr>
          <w:ilvl w:val="0"/>
          <w:numId w:val="0"/>
        </w:numPr>
        <w:tabs>
          <w:tab w:val="left" w:pos="4214"/>
        </w:tabs>
        <w:kinsoku/>
        <w:wordWrap/>
        <w:overflowPunct/>
        <w:topLinePunct w:val="0"/>
        <w:autoSpaceDE/>
        <w:autoSpaceDN/>
        <w:bidi w:val="0"/>
        <w:adjustRightInd/>
        <w:snapToGrid/>
        <w:spacing w:line="400" w:lineRule="exact"/>
        <w:ind w:leftChars="0"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（1）采购单位应当确定谈判小组推荐排名第一的成交候选人为成交供应商。</w:t>
      </w:r>
    </w:p>
    <w:p w14:paraId="6A06A52C">
      <w:pPr>
        <w:pStyle w:val="12"/>
        <w:keepNext w:val="0"/>
        <w:keepLines w:val="0"/>
        <w:pageBreakBefore w:val="0"/>
        <w:widowControl w:val="0"/>
        <w:kinsoku/>
        <w:wordWrap/>
        <w:overflowPunct/>
        <w:topLinePunct w:val="0"/>
        <w:autoSpaceDE/>
        <w:autoSpaceDN/>
        <w:bidi w:val="0"/>
        <w:adjustRightInd/>
        <w:snapToGrid/>
        <w:spacing w:line="400" w:lineRule="exact"/>
        <w:ind w:firstLine="447" w:firstLineChars="213"/>
        <w:textAlignment w:val="auto"/>
        <w:rPr>
          <w:rFonts w:hint="eastAsia" w:ascii="宋体" w:hAnsi="宋体" w:eastAsia="宋体" w:cs="宋体"/>
          <w:szCs w:val="21"/>
          <w:highlight w:val="none"/>
        </w:rPr>
      </w:pPr>
      <w:r>
        <w:rPr>
          <w:rFonts w:hint="eastAsia" w:ascii="宋体" w:hAnsi="宋体" w:eastAsia="宋体" w:cs="宋体"/>
          <w:szCs w:val="21"/>
          <w:highlight w:val="none"/>
        </w:rPr>
        <w:t>（2）排名第一的成交候选人放弃成交、因不可抗力提出不能履行合同，或者竞争性谈判文件规定应当提交履约保证金而在规定的期限内未能提交的，采购单位可以确定排名第二的成交候选人为成交供应商。</w:t>
      </w:r>
    </w:p>
    <w:p w14:paraId="789B8F16">
      <w:pPr>
        <w:pStyle w:val="12"/>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（3</w:t>
      </w:r>
      <w:r>
        <w:rPr>
          <w:rFonts w:hint="eastAsia" w:ascii="宋体" w:hAnsi="宋体" w:eastAsia="宋体" w:cs="宋体"/>
          <w:szCs w:val="21"/>
          <w:highlight w:val="none"/>
        </w:rPr>
        <w:t>）</w:t>
      </w:r>
      <w:r>
        <w:rPr>
          <w:rFonts w:hint="eastAsia" w:ascii="宋体" w:hAnsi="宋体" w:eastAsia="宋体" w:cs="宋体"/>
          <w:szCs w:val="21"/>
          <w:highlight w:val="none"/>
        </w:rPr>
        <w:t>排名第二的成交候选人因前款规定的同样原因不能签订合同的，采购单位可以确定排名第三的成交候选人为成交供应商。</w:t>
      </w:r>
    </w:p>
    <w:p w14:paraId="46D4ED91">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（4）采购人也可重新采购。</w:t>
      </w:r>
    </w:p>
    <w:p w14:paraId="171E7267">
      <w:pPr>
        <w:pStyle w:val="12"/>
        <w:spacing w:line="38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lang w:val="en-US" w:eastAsia="zh-CN"/>
        </w:rPr>
        <w:t>六</w:t>
      </w:r>
      <w:r>
        <w:rPr>
          <w:rFonts w:hint="eastAsia" w:ascii="宋体" w:hAnsi="宋体" w:eastAsia="宋体" w:cs="宋体"/>
          <w:b/>
          <w:bCs/>
          <w:szCs w:val="21"/>
          <w:highlight w:val="none"/>
          <w:lang w:eastAsia="zh-CN"/>
        </w:rPr>
        <w:t>、</w:t>
      </w:r>
      <w:r>
        <w:rPr>
          <w:rFonts w:hint="eastAsia" w:ascii="宋体" w:hAnsi="宋体" w:eastAsia="宋体" w:cs="宋体"/>
          <w:b/>
          <w:bCs/>
          <w:szCs w:val="21"/>
          <w:highlight w:val="none"/>
        </w:rPr>
        <w:t>否绝投标</w:t>
      </w:r>
      <w:bookmarkStart w:id="40" w:name="_Toc231873587"/>
      <w:bookmarkStart w:id="41" w:name="_Toc252705915"/>
      <w:r>
        <w:rPr>
          <w:rFonts w:hint="eastAsia" w:ascii="宋体" w:hAnsi="宋体" w:eastAsia="宋体" w:cs="宋体"/>
          <w:b/>
          <w:bCs/>
          <w:szCs w:val="21"/>
          <w:highlight w:val="none"/>
        </w:rPr>
        <w:t>情形</w:t>
      </w:r>
    </w:p>
    <w:bookmarkEnd w:id="40"/>
    <w:bookmarkEnd w:id="41"/>
    <w:p w14:paraId="74CEE3FF">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3.1除</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文件另有规定，供应商存在下列情况之一的，</w:t>
      </w:r>
      <w:r>
        <w:rPr>
          <w:rFonts w:hint="eastAsia" w:ascii="宋体" w:hAnsi="宋体" w:eastAsia="宋体" w:cs="宋体"/>
          <w:szCs w:val="28"/>
          <w:highlight w:val="none"/>
          <w:lang w:val="en-US" w:eastAsia="zh-CN"/>
        </w:rPr>
        <w:t>响应文件</w:t>
      </w:r>
      <w:r>
        <w:rPr>
          <w:rFonts w:hint="eastAsia" w:ascii="宋体" w:hAnsi="宋体" w:eastAsia="宋体" w:cs="宋体"/>
          <w:szCs w:val="28"/>
          <w:highlight w:val="none"/>
        </w:rPr>
        <w:t>无效：</w:t>
      </w:r>
    </w:p>
    <w:p w14:paraId="57BF241D">
      <w:pPr>
        <w:numPr>
          <w:ilvl w:val="0"/>
          <w:numId w:val="1"/>
        </w:num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lang w:val="en-US" w:eastAsia="zh-CN"/>
        </w:rPr>
        <w:t>未按谈判文件编制要求进行编制响应文件</w:t>
      </w:r>
      <w:r>
        <w:rPr>
          <w:rFonts w:hint="eastAsia" w:ascii="宋体" w:hAnsi="宋体" w:eastAsia="宋体" w:cs="宋体"/>
          <w:szCs w:val="28"/>
          <w:highlight w:val="none"/>
          <w:lang w:val="en-US" w:eastAsia="zh-CN"/>
        </w:rPr>
        <w:t>和</w:t>
      </w:r>
      <w:r>
        <w:rPr>
          <w:rFonts w:hint="eastAsia" w:ascii="宋体" w:hAnsi="宋体" w:eastAsia="宋体" w:cs="宋体"/>
          <w:szCs w:val="28"/>
          <w:highlight w:val="none"/>
        </w:rPr>
        <w:t>签字</w:t>
      </w:r>
      <w:r>
        <w:rPr>
          <w:rFonts w:hint="eastAsia" w:ascii="宋体" w:hAnsi="宋体" w:eastAsia="宋体" w:cs="宋体"/>
          <w:szCs w:val="28"/>
          <w:highlight w:val="none"/>
          <w:lang w:eastAsia="zh-CN"/>
        </w:rPr>
        <w:t>、</w:t>
      </w:r>
      <w:r>
        <w:rPr>
          <w:rFonts w:hint="eastAsia" w:ascii="宋体" w:hAnsi="宋体" w:eastAsia="宋体" w:cs="宋体"/>
          <w:szCs w:val="28"/>
          <w:highlight w:val="none"/>
        </w:rPr>
        <w:t>盖章的；</w:t>
      </w:r>
    </w:p>
    <w:p w14:paraId="260F4AAA">
      <w:pPr>
        <w:shd w:val="clear" w:color="auto" w:fill="auto"/>
        <w:spacing w:line="360" w:lineRule="auto"/>
        <w:ind w:firstLine="420" w:firstLineChars="200"/>
        <w:rPr>
          <w:rFonts w:hint="eastAsia" w:ascii="宋体" w:hAnsi="宋体" w:eastAsia="宋体" w:cs="宋体"/>
          <w:szCs w:val="28"/>
          <w:highlight w:val="none"/>
          <w:lang w:eastAsia="zh-CN"/>
        </w:rPr>
      </w:pPr>
      <w:r>
        <w:rPr>
          <w:rFonts w:hint="eastAsia" w:ascii="宋体" w:hAnsi="宋体" w:eastAsia="宋体" w:cs="宋体"/>
          <w:szCs w:val="28"/>
          <w:highlight w:val="none"/>
        </w:rPr>
        <w:t>（2）响应文件未按</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文件要求编制填写</w:t>
      </w:r>
      <w:r>
        <w:rPr>
          <w:rFonts w:hint="eastAsia" w:ascii="宋体" w:hAnsi="宋体" w:eastAsia="宋体" w:cs="宋体"/>
          <w:szCs w:val="28"/>
          <w:highlight w:val="none"/>
          <w:lang w:eastAsia="zh-CN"/>
        </w:rPr>
        <w:t>、</w:t>
      </w:r>
      <w:r>
        <w:rPr>
          <w:rFonts w:hint="eastAsia" w:ascii="宋体" w:hAnsi="宋体" w:eastAsia="宋体" w:cs="宋体"/>
          <w:szCs w:val="28"/>
          <w:highlight w:val="none"/>
          <w:lang w:val="en-US" w:eastAsia="zh-CN"/>
        </w:rPr>
        <w:t>签字盖章</w:t>
      </w:r>
      <w:r>
        <w:rPr>
          <w:rFonts w:hint="eastAsia" w:ascii="宋体" w:hAnsi="宋体" w:eastAsia="宋体" w:cs="宋体"/>
          <w:szCs w:val="28"/>
          <w:highlight w:val="none"/>
        </w:rPr>
        <w:t>，或内容不全、字迹模糊、难以辨认的</w:t>
      </w:r>
      <w:r>
        <w:rPr>
          <w:rFonts w:hint="eastAsia" w:ascii="宋体" w:hAnsi="宋体" w:eastAsia="宋体" w:cs="宋体"/>
          <w:szCs w:val="28"/>
          <w:highlight w:val="none"/>
          <w:lang w:eastAsia="zh-CN"/>
        </w:rPr>
        <w:t>；</w:t>
      </w:r>
    </w:p>
    <w:p w14:paraId="142F460E">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3</w:t>
      </w:r>
      <w:r>
        <w:rPr>
          <w:rFonts w:hint="eastAsia" w:ascii="宋体" w:hAnsi="宋体" w:eastAsia="宋体" w:cs="宋体"/>
          <w:szCs w:val="28"/>
          <w:highlight w:val="none"/>
        </w:rPr>
        <w:t>）供应商不符合资格条件或未按</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文件规定提供资格证明文件的；</w:t>
      </w:r>
    </w:p>
    <w:p w14:paraId="5BD17B9E">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4</w:t>
      </w:r>
      <w:r>
        <w:rPr>
          <w:rFonts w:hint="eastAsia" w:ascii="宋体" w:hAnsi="宋体" w:eastAsia="宋体" w:cs="宋体"/>
          <w:szCs w:val="28"/>
          <w:highlight w:val="none"/>
        </w:rPr>
        <w:t>）未能实质性响应</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文件商务和技术要求的；</w:t>
      </w:r>
    </w:p>
    <w:p w14:paraId="25293E26">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5</w:t>
      </w:r>
      <w:r>
        <w:rPr>
          <w:rFonts w:hint="eastAsia" w:ascii="宋体" w:hAnsi="宋体" w:eastAsia="宋体" w:cs="宋体"/>
          <w:szCs w:val="28"/>
          <w:highlight w:val="none"/>
        </w:rPr>
        <w:t>）投标有效期不足的</w:t>
      </w:r>
      <w:r>
        <w:rPr>
          <w:rFonts w:hint="eastAsia" w:ascii="宋体" w:hAnsi="宋体" w:eastAsia="宋体" w:cs="宋体"/>
          <w:szCs w:val="28"/>
          <w:highlight w:val="none"/>
          <w:lang w:val="en-US" w:eastAsia="zh-CN"/>
        </w:rPr>
        <w:t>或未响应的</w:t>
      </w:r>
      <w:r>
        <w:rPr>
          <w:rFonts w:hint="eastAsia" w:ascii="宋体" w:hAnsi="宋体" w:eastAsia="宋体" w:cs="宋体"/>
          <w:szCs w:val="28"/>
          <w:highlight w:val="none"/>
        </w:rPr>
        <w:t>；</w:t>
      </w:r>
    </w:p>
    <w:p w14:paraId="4014B5CD">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6</w:t>
      </w:r>
      <w:r>
        <w:rPr>
          <w:rFonts w:hint="eastAsia" w:ascii="宋体" w:hAnsi="宋体" w:eastAsia="宋体" w:cs="宋体"/>
          <w:szCs w:val="28"/>
          <w:highlight w:val="none"/>
        </w:rPr>
        <w:t>）报价货币不是人民币的；</w:t>
      </w:r>
    </w:p>
    <w:p w14:paraId="4B2667D8">
      <w:pPr>
        <w:shd w:val="clear" w:color="auto" w:fill="auto"/>
        <w:spacing w:line="360" w:lineRule="auto"/>
        <w:ind w:firstLine="420" w:firstLineChars="200"/>
        <w:rPr>
          <w:rFonts w:hint="eastAsia" w:ascii="宋体" w:hAnsi="宋体" w:eastAsia="宋体" w:cs="宋体"/>
          <w:szCs w:val="28"/>
          <w:highlight w:val="none"/>
          <w:lang w:val="en-US" w:eastAsia="zh-CN"/>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7</w:t>
      </w:r>
      <w:r>
        <w:rPr>
          <w:rFonts w:hint="eastAsia" w:ascii="宋体" w:hAnsi="宋体" w:eastAsia="宋体" w:cs="宋体"/>
          <w:szCs w:val="28"/>
          <w:highlight w:val="none"/>
        </w:rPr>
        <w:t>）报价超过</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文件中规定的预算金额或者最高限价的；</w:t>
      </w:r>
      <w:r>
        <w:rPr>
          <w:rFonts w:hint="eastAsia" w:ascii="宋体" w:hAnsi="宋体" w:eastAsia="宋体" w:cs="宋体"/>
          <w:szCs w:val="28"/>
          <w:highlight w:val="none"/>
          <w:lang w:val="en-US" w:eastAsia="zh-CN"/>
        </w:rPr>
        <w:t>低于供应商成本价格；在规定时间内未作出说明和递交证明材料的；</w:t>
      </w:r>
    </w:p>
    <w:p w14:paraId="509F3D69">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8</w:t>
      </w:r>
      <w:r>
        <w:rPr>
          <w:rFonts w:hint="eastAsia" w:ascii="宋体" w:hAnsi="宋体" w:eastAsia="宋体" w:cs="宋体"/>
          <w:szCs w:val="28"/>
          <w:highlight w:val="none"/>
        </w:rPr>
        <w:t>）串通投标或弄虚作假或有其他违法行为的；</w:t>
      </w:r>
    </w:p>
    <w:p w14:paraId="1E0FFA24">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9</w:t>
      </w:r>
      <w:r>
        <w:rPr>
          <w:rFonts w:hint="eastAsia" w:ascii="宋体" w:hAnsi="宋体" w:eastAsia="宋体" w:cs="宋体"/>
          <w:szCs w:val="28"/>
          <w:highlight w:val="none"/>
        </w:rPr>
        <w:t>）未按磋商小组要求澄清、说明或补正的；</w:t>
      </w:r>
    </w:p>
    <w:p w14:paraId="6340597E">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lang w:val="en-US" w:eastAsia="zh-CN"/>
        </w:rPr>
        <w:t>0</w:t>
      </w:r>
      <w:r>
        <w:rPr>
          <w:rFonts w:hint="eastAsia" w:ascii="宋体" w:hAnsi="宋体" w:eastAsia="宋体" w:cs="宋体"/>
          <w:szCs w:val="28"/>
          <w:highlight w:val="none"/>
        </w:rPr>
        <w:t>）未按谈判小组的要求在评审现场合理的时间内提供书面说明（必要时提交相关证明材料），或不能证明其报价合理性的；</w:t>
      </w:r>
    </w:p>
    <w:p w14:paraId="269D53F4">
      <w:pPr>
        <w:shd w:val="clear" w:color="auto" w:fill="auto"/>
        <w:spacing w:line="360" w:lineRule="auto"/>
        <w:ind w:firstLine="420" w:firstLineChars="200"/>
        <w:rPr>
          <w:rFonts w:hint="eastAsia" w:ascii="宋体" w:hAnsi="宋体" w:eastAsia="宋体" w:cs="宋体"/>
          <w:szCs w:val="28"/>
          <w:highlight w:val="none"/>
          <w:lang w:val="en-US" w:eastAsia="zh-CN"/>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rPr>
        <w:t>）未按</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小组的要求确认修正后的报价的；</w:t>
      </w:r>
    </w:p>
    <w:p w14:paraId="53CC93A2">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lang w:val="en-US" w:eastAsia="zh-CN"/>
        </w:rPr>
        <w:t>2</w:t>
      </w:r>
      <w:r>
        <w:rPr>
          <w:rFonts w:hint="eastAsia" w:ascii="宋体" w:hAnsi="宋体" w:eastAsia="宋体" w:cs="宋体"/>
          <w:szCs w:val="28"/>
          <w:highlight w:val="none"/>
        </w:rPr>
        <w:t>）供应商符合第二章《供应商须知》第</w:t>
      </w:r>
      <w:r>
        <w:rPr>
          <w:rFonts w:hint="eastAsia" w:ascii="宋体" w:hAnsi="宋体" w:eastAsia="宋体" w:cs="宋体"/>
          <w:szCs w:val="28"/>
          <w:highlight w:val="none"/>
          <w:lang w:val="en-US" w:eastAsia="zh-CN"/>
        </w:rPr>
        <w:t>8.5.3</w:t>
      </w:r>
      <w:r>
        <w:rPr>
          <w:rFonts w:hint="eastAsia" w:ascii="宋体" w:hAnsi="宋体" w:eastAsia="宋体" w:cs="宋体"/>
          <w:szCs w:val="28"/>
          <w:highlight w:val="none"/>
        </w:rPr>
        <w:t>条任何一种情形的；</w:t>
      </w:r>
    </w:p>
    <w:p w14:paraId="45449C0A">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lang w:val="en-US" w:eastAsia="zh-CN"/>
        </w:rPr>
        <w:t>3</w:t>
      </w:r>
      <w:r>
        <w:rPr>
          <w:rFonts w:hint="eastAsia" w:ascii="宋体" w:hAnsi="宋体" w:eastAsia="宋体" w:cs="宋体"/>
          <w:szCs w:val="28"/>
          <w:highlight w:val="none"/>
        </w:rPr>
        <w:t>）响应文件含有采购人不能接受的附加条件的；</w:t>
      </w:r>
    </w:p>
    <w:p w14:paraId="31EF237F">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lang w:val="en-US" w:eastAsia="zh-CN"/>
        </w:rPr>
        <w:t>4</w:t>
      </w:r>
      <w:r>
        <w:rPr>
          <w:rFonts w:hint="eastAsia" w:ascii="宋体" w:hAnsi="宋体" w:eastAsia="宋体" w:cs="宋体"/>
          <w:szCs w:val="28"/>
          <w:highlight w:val="none"/>
        </w:rPr>
        <w:t>）违反国家法律、法规和</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文件规定的其他无效情形。</w:t>
      </w:r>
    </w:p>
    <w:p w14:paraId="2273F59F">
      <w:pPr>
        <w:pStyle w:val="25"/>
        <w:rPr>
          <w:rFonts w:hint="eastAsia" w:ascii="宋体" w:hAnsi="宋体" w:eastAsia="宋体" w:cs="宋体"/>
          <w:highlight w:val="none"/>
          <w:lang w:eastAsia="zh-CN"/>
        </w:rPr>
      </w:pPr>
      <w:r>
        <w:rPr>
          <w:rFonts w:hint="eastAsia" w:ascii="宋体" w:hAnsi="宋体" w:eastAsia="宋体" w:cs="宋体"/>
          <w:szCs w:val="28"/>
          <w:highlight w:val="none"/>
          <w:lang w:eastAsia="zh-CN"/>
        </w:rPr>
        <w:t>（</w:t>
      </w:r>
      <w:r>
        <w:rPr>
          <w:rFonts w:hint="eastAsia" w:ascii="宋体" w:hAnsi="宋体" w:eastAsia="宋体" w:cs="宋体"/>
          <w:szCs w:val="28"/>
          <w:highlight w:val="none"/>
          <w:lang w:val="en-US" w:eastAsia="zh-CN"/>
        </w:rPr>
        <w:t>15</w:t>
      </w:r>
      <w:r>
        <w:rPr>
          <w:rFonts w:hint="eastAsia" w:ascii="宋体" w:hAnsi="宋体" w:eastAsia="宋体" w:cs="宋体"/>
          <w:szCs w:val="28"/>
          <w:highlight w:val="none"/>
          <w:lang w:eastAsia="zh-CN"/>
        </w:rPr>
        <w:t>）谈判文件给出的“响应文件格式”中要求签字或盖章未响应的或随意更改响应文件格式的（包含签字处不允许盖章或盖章处不允许签字的情形）。</w:t>
      </w:r>
    </w:p>
    <w:p w14:paraId="406E19B6">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3.2有下列情形之一的，视为供应商串通投标，其</w:t>
      </w:r>
      <w:r>
        <w:rPr>
          <w:rFonts w:hint="eastAsia" w:ascii="宋体" w:hAnsi="宋体" w:eastAsia="宋体" w:cs="宋体"/>
          <w:szCs w:val="28"/>
          <w:highlight w:val="none"/>
          <w:lang w:val="en-US" w:eastAsia="zh-CN"/>
        </w:rPr>
        <w:t>响应文件</w:t>
      </w:r>
      <w:r>
        <w:rPr>
          <w:rFonts w:hint="eastAsia" w:ascii="宋体" w:hAnsi="宋体" w:eastAsia="宋体" w:cs="宋体"/>
          <w:szCs w:val="28"/>
          <w:highlight w:val="none"/>
        </w:rPr>
        <w:t>无效：</w:t>
      </w:r>
    </w:p>
    <w:p w14:paraId="1EE3626D">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（1）不同供应商的响应文件由同一单位或者个人编制；</w:t>
      </w:r>
    </w:p>
    <w:p w14:paraId="1819D3F5">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（2）不同供应商委托同一单位或者个人办理投标事宜；</w:t>
      </w:r>
    </w:p>
    <w:p w14:paraId="219CA822">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（3）不同供应商的响应文件载明的项目管理成员或者联系人员为同一人；</w:t>
      </w:r>
    </w:p>
    <w:p w14:paraId="03951988">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（4）不同供应商的响应文件异常一致</w:t>
      </w:r>
      <w:r>
        <w:rPr>
          <w:rFonts w:hint="eastAsia" w:ascii="宋体" w:hAnsi="宋体" w:eastAsia="宋体" w:cs="宋体"/>
          <w:szCs w:val="28"/>
          <w:highlight w:val="none"/>
          <w:lang w:eastAsia="zh-CN"/>
        </w:rPr>
        <w:t>或</w:t>
      </w:r>
      <w:r>
        <w:rPr>
          <w:rFonts w:hint="eastAsia" w:ascii="宋体" w:hAnsi="宋体" w:eastAsia="宋体" w:cs="宋体"/>
          <w:szCs w:val="28"/>
          <w:highlight w:val="none"/>
          <w:lang w:val="en-US" w:eastAsia="zh-CN"/>
        </w:rPr>
        <w:t>出现相同打印IP地址或</w:t>
      </w:r>
      <w:r>
        <w:rPr>
          <w:rFonts w:hint="eastAsia" w:ascii="宋体" w:hAnsi="宋体" w:eastAsia="宋体" w:cs="宋体"/>
          <w:szCs w:val="28"/>
          <w:highlight w:val="none"/>
        </w:rPr>
        <w:t>报价呈规律性差异；</w:t>
      </w:r>
    </w:p>
    <w:p w14:paraId="7B07FC7E">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（5）不同供应商的响应文件相互混装；</w:t>
      </w:r>
    </w:p>
    <w:p w14:paraId="6CEC38D0">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（6）不同供应商的</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保证金从同一单位或者个人的账户转出。</w:t>
      </w:r>
    </w:p>
    <w:p w14:paraId="1979A404">
      <w:pPr>
        <w:rPr>
          <w:rFonts w:hint="eastAsia" w:ascii="宋体" w:hAnsi="宋体" w:eastAsia="宋体" w:cs="宋体"/>
          <w:szCs w:val="28"/>
          <w:highlight w:val="none"/>
        </w:rPr>
      </w:pPr>
      <w:r>
        <w:rPr>
          <w:rFonts w:hint="eastAsia" w:ascii="宋体" w:hAnsi="宋体" w:eastAsia="宋体" w:cs="宋体"/>
          <w:szCs w:val="28"/>
          <w:highlight w:val="none"/>
        </w:rPr>
        <w:br w:type="page"/>
      </w:r>
    </w:p>
    <w:p w14:paraId="6BD2F295">
      <w:pPr>
        <w:spacing w:line="312"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t>附件：</w:t>
      </w:r>
    </w:p>
    <w:p w14:paraId="61CDA1D4">
      <w:pPr>
        <w:spacing w:line="312" w:lineRule="auto"/>
        <w:ind w:firstLine="422" w:firstLineChars="200"/>
        <w:jc w:val="center"/>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关于印发《政府采购促进中小企业发展管理办法》的通知</w:t>
      </w:r>
    </w:p>
    <w:p w14:paraId="3CD81402">
      <w:pPr>
        <w:spacing w:line="312" w:lineRule="auto"/>
        <w:ind w:firstLine="420" w:firstLineChars="200"/>
        <w:jc w:val="center"/>
        <w:outlineLvl w:val="9"/>
        <w:rPr>
          <w:rFonts w:hint="eastAsia" w:ascii="宋体" w:hAnsi="宋体" w:eastAsia="宋体" w:cs="宋体"/>
          <w:bCs/>
          <w:sz w:val="21"/>
          <w:szCs w:val="21"/>
          <w:highlight w:val="none"/>
        </w:rPr>
      </w:pPr>
      <w:bookmarkStart w:id="42" w:name="_Toc18113"/>
      <w:r>
        <w:rPr>
          <w:rFonts w:hint="eastAsia" w:ascii="宋体" w:hAnsi="宋体" w:eastAsia="宋体" w:cs="宋体"/>
          <w:bCs/>
          <w:sz w:val="21"/>
          <w:szCs w:val="21"/>
          <w:highlight w:val="none"/>
        </w:rPr>
        <w:t>财库〔2020〕46号</w:t>
      </w:r>
      <w:bookmarkEnd w:id="42"/>
    </w:p>
    <w:p w14:paraId="317BBA05">
      <w:pPr>
        <w:spacing w:line="360" w:lineRule="auto"/>
        <w:rPr>
          <w:rFonts w:hint="eastAsia" w:ascii="宋体" w:hAnsi="宋体" w:eastAsia="宋体" w:cs="宋体"/>
          <w:bCs/>
          <w:sz w:val="21"/>
          <w:szCs w:val="21"/>
          <w:highlight w:val="none"/>
        </w:rPr>
      </w:pPr>
      <w:r>
        <w:rPr>
          <w:rFonts w:hint="eastAsia" w:ascii="宋体" w:hAnsi="宋体" w:eastAsia="宋体" w:cs="宋体"/>
          <w:bCs/>
          <w:sz w:val="21"/>
          <w:szCs w:val="21"/>
          <w:highlight w:val="none"/>
        </w:rPr>
        <w:t>各中央预算单位办公厅（室），各省、自治区、直辖市、计划单列市财政厅（局）、工业和信息化主管部门，新疆生产建设兵团财政局、工业和信息化主管部门：</w:t>
      </w:r>
    </w:p>
    <w:p w14:paraId="63EE23DC">
      <w:pPr>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bCs/>
          <w:sz w:val="21"/>
          <w:szCs w:val="21"/>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6B2E707E">
      <w:pPr>
        <w:spacing w:line="360" w:lineRule="auto"/>
        <w:rPr>
          <w:rFonts w:hint="eastAsia" w:ascii="宋体" w:hAnsi="宋体" w:eastAsia="宋体" w:cs="宋体"/>
          <w:bCs/>
          <w:sz w:val="21"/>
          <w:szCs w:val="21"/>
          <w:highlight w:val="none"/>
        </w:rPr>
      </w:pPr>
    </w:p>
    <w:p w14:paraId="6764BD53">
      <w:pPr>
        <w:pStyle w:val="17"/>
        <w:spacing w:before="0" w:beforeAutospacing="0" w:after="0" w:afterAutospacing="0" w:line="360" w:lineRule="auto"/>
        <w:jc w:val="center"/>
        <w:rPr>
          <w:rStyle w:val="21"/>
          <w:rFonts w:hint="eastAsia" w:ascii="宋体" w:hAnsi="宋体" w:eastAsia="宋体" w:cs="宋体"/>
          <w:sz w:val="21"/>
          <w:szCs w:val="21"/>
          <w:highlight w:val="none"/>
        </w:rPr>
      </w:pPr>
    </w:p>
    <w:p w14:paraId="1BAAE098">
      <w:pPr>
        <w:pStyle w:val="17"/>
        <w:spacing w:before="0" w:beforeAutospacing="0" w:after="0" w:afterAutospacing="0" w:line="360" w:lineRule="auto"/>
        <w:jc w:val="center"/>
        <w:rPr>
          <w:rFonts w:hint="eastAsia" w:ascii="宋体" w:hAnsi="宋体" w:eastAsia="宋体" w:cs="宋体"/>
          <w:sz w:val="21"/>
          <w:szCs w:val="21"/>
          <w:highlight w:val="none"/>
        </w:rPr>
      </w:pPr>
      <w:r>
        <w:rPr>
          <w:rStyle w:val="21"/>
          <w:rFonts w:hint="eastAsia" w:ascii="宋体" w:hAnsi="宋体" w:eastAsia="宋体" w:cs="宋体"/>
          <w:sz w:val="21"/>
          <w:szCs w:val="21"/>
          <w:highlight w:val="none"/>
        </w:rPr>
        <w:t>政府采购促进中小企业发展管理办法</w:t>
      </w:r>
    </w:p>
    <w:p w14:paraId="12CF1849">
      <w:pPr>
        <w:pStyle w:val="17"/>
        <w:spacing w:before="0" w:beforeAutospacing="0" w:after="0" w:afterAutospacing="0" w:line="360" w:lineRule="auto"/>
        <w:rPr>
          <w:rFonts w:hint="eastAsia" w:ascii="宋体" w:hAnsi="宋体" w:eastAsia="宋体" w:cs="宋体"/>
          <w:sz w:val="21"/>
          <w:szCs w:val="21"/>
          <w:highlight w:val="none"/>
        </w:rPr>
      </w:pPr>
    </w:p>
    <w:p w14:paraId="3095616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第一条　为了发挥政府采购的政策功能，促进中小企业健康发展，根据《中华人民共和国政府采购法》、《中华人民共和国中小企业促进法》等有关法律法规，制定本办法。</w:t>
      </w:r>
    </w:p>
    <w:p w14:paraId="2DDC50F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650A93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符合中小企业划分标准的个体工商户，在政府采购活动中视同中小企业。</w:t>
      </w:r>
    </w:p>
    <w:p w14:paraId="753A911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第三条　采购人在政府采购活动中应当通过加强采购需求管理，落实预留采购份额、价格评审优惠、优先采购等措施，提高中小企业在政府采购中的份额，支持中小企业发展。</w:t>
      </w:r>
    </w:p>
    <w:p w14:paraId="3F9D81B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第四条　在政府采购活动中，供应商提供的货物、工程或者服务符合下列情形的，享受本办法规定的中小企业扶持政策：</w:t>
      </w:r>
    </w:p>
    <w:p w14:paraId="6402FD5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（一）在货物采购项目中，货物由中小企业制造，即货物由中小企业生产且使用该中小企业商号或者注册商标；</w:t>
      </w:r>
    </w:p>
    <w:p w14:paraId="0654BE1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（二）在工程采购项目中，工程由中小企业承建，即工程施工单位为中小企业；</w:t>
      </w:r>
    </w:p>
    <w:p w14:paraId="35E0693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（三）在服务采购项目中，服务由中小企业承接，即提供服务的人员为中小企业依照《中华人民共和国劳动合同法》订立劳动合同的从业人员。</w:t>
      </w:r>
    </w:p>
    <w:p w14:paraId="6776CCA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在货物采购项目中，供应商提供的货物既有中小企业制造货物，也有大型企业制造货物的，不享受本办法规定的中小企业扶持政策。</w:t>
      </w:r>
    </w:p>
    <w:p w14:paraId="614664F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以联合体形式参加政府采购活动，联合体各方均为中小企业的，联合体视同中小企业。其中，联合体各方均为小微企业的，联合体视同小微企业。</w:t>
      </w:r>
    </w:p>
    <w:p w14:paraId="431BD04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DA8F25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426813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符合下列情形之一的，可不专门面向中小企业预留采购份额：</w:t>
      </w:r>
    </w:p>
    <w:p w14:paraId="2832085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（一）法律法规和国家有关政策明确规定优先或者应当面向事业单位、社会组织等非企业主体采购的；</w:t>
      </w:r>
    </w:p>
    <w:p w14:paraId="2726B78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（二）因确需使用不可替代的专利、专有技术，基础设施限制，或者提供特定公共服务等原因，只能从中小企业之外的供应商处采购的；</w:t>
      </w:r>
    </w:p>
    <w:p w14:paraId="1AEA2FC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（三）按照本办法规定预留采购份额无法确保充分供应、充分竞争，或者存在可能影响政府采购目标实现的情形；</w:t>
      </w:r>
    </w:p>
    <w:p w14:paraId="6D7CB5D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（四）框架协议采购项目；</w:t>
      </w:r>
    </w:p>
    <w:p w14:paraId="277137E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（五）省级以上人民政府财政部门规定的其他情形。</w:t>
      </w:r>
    </w:p>
    <w:p w14:paraId="2A3514A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除上述情形外，其他均为适宜由中小企业提供的情形。</w:t>
      </w:r>
    </w:p>
    <w:p w14:paraId="7DAEDBE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第七条　采购限额标准以上，200万元以下的货物和服务采购项目、400万元以下的工程采购项目，适宜由中小企业提供的，采购人应当专门面向中小企业采购。</w:t>
      </w:r>
    </w:p>
    <w:p w14:paraId="0221173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25CA497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（一）将采购项目整体或者设置采购包专门面向中小企业采购；</w:t>
      </w:r>
    </w:p>
    <w:p w14:paraId="13A1B90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（二）要求供应商以联合体形式参加采购活动，且联合体中中小企业承担的部分达到一定比例；</w:t>
      </w:r>
    </w:p>
    <w:p w14:paraId="1DDBABF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（三）要求获得采购合同的供应商将采购项目中的一定比例分包给一家或者多家中小企业。</w:t>
      </w:r>
    </w:p>
    <w:p w14:paraId="6D56BC0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组成联合体或者接受分包合同的中小企业与联合体内其他企业、分包企业之间不得存在直接控股、管理关系。</w:t>
      </w:r>
    </w:p>
    <w:p w14:paraId="2B2F988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30513F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402B6F2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35BC05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E4C520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5BD9D93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第十二条　采购项目涉及中小企业采购的，采购文件应当明确以下内容：</w:t>
      </w:r>
    </w:p>
    <w:p w14:paraId="5767006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（一）预留份额的采购项目或者采购包，明确该项目或相关采购包专门面向中小企业采购，以及相关标的及预算金额；</w:t>
      </w:r>
    </w:p>
    <w:p w14:paraId="352815A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（二）要求以联合体形式参加或者合同分包的，明确联合协议或者分包意向协议中中小企业合同金额应当达到的比例，并作为供应商资格条件；</w:t>
      </w:r>
    </w:p>
    <w:p w14:paraId="0170E5B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（三）非预留份额的采购项目或者采购包，明确有关价格扣除比例或者价格分加分比例；</w:t>
      </w:r>
    </w:p>
    <w:p w14:paraId="6D1DAAE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（四）规定依据本办法规定享受扶持政策获得政府采购合同的，小微企业不得将合同分包给大中型企业，中型企业不得将合同分包给大型企业；</w:t>
      </w:r>
    </w:p>
    <w:p w14:paraId="2F606AE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（五）采购人认为具备相关条件的，明确对中小企业在资金支付期限、预付款比例等方面的优惠措施；</w:t>
      </w:r>
    </w:p>
    <w:p w14:paraId="31010B6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（六）明确采购标的对应的中小企业划分标准所属行业；</w:t>
      </w:r>
    </w:p>
    <w:p w14:paraId="155BD7A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（七）法律法规和省级以上人民政府财政部门规定的其他事项。</w:t>
      </w:r>
    </w:p>
    <w:p w14:paraId="447294D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第十三条　中标、成交供应商享受本办法规定的中小企业扶持政策的，采购人、采购代理机构应当随中标、成交结果公开中标、成交供应商的《中小企业声明函》。</w:t>
      </w:r>
    </w:p>
    <w:p w14:paraId="6DE38D2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适用招标投标法的政府采购工程建设项目，应当在公示中标候选人时公开中标候选人的《中小企业声明函》。</w:t>
      </w:r>
    </w:p>
    <w:p w14:paraId="348D945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A6213B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14:paraId="064CB5A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14:paraId="3DB0964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中小企业主管部门应当在收到财政部门或者有关招标投标行政监督部门关于协助开展中小企业认定函后10个工作日内做出书面答复。</w:t>
      </w:r>
    </w:p>
    <w:p w14:paraId="7BB9735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08A64A8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66F05F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F93AD7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第二十条　供应商按照本办法规定提供声明函内容不实的，属于提供虚假材料谋取中标、成交，依照《中华人民共和国政府采购法》等国家有关规定追究相应责任。</w:t>
      </w:r>
    </w:p>
    <w:p w14:paraId="16061C3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适用招标投标法的政府采购工程建设项目，投标人按照本办法规定提供声明函内容不实的，属于弄虚作假骗取中标，依照《中华人民共和国招标投标法》等国家有关规定追究相应责任。</w:t>
      </w:r>
    </w:p>
    <w:p w14:paraId="1706B86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D176E6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第二十二条　对外援助项目、国家相关资格或者资质管理制度另有规定的项目，不适用本办法。</w:t>
      </w:r>
    </w:p>
    <w:p w14:paraId="7EC39DA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第二十三条　关于视同中小企业的其他主体的政府采购扶持政策，由财政部会同有关部门另行规定。</w:t>
      </w:r>
    </w:p>
    <w:p w14:paraId="026B8BE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第二十四条　省级财政部门可以会同中小企业主管部门根据本办法的规定制定具体实施办法。</w:t>
      </w:r>
    </w:p>
    <w:p w14:paraId="76D2563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第二十五条　本办法自2021年1月1日起施行。《财政部工业和信息化部关于印发〈政府采购促进中小企业发展暂行办法〉的通知》（财库﹝2011﹞181号）同时废止。</w:t>
      </w:r>
    </w:p>
    <w:p w14:paraId="79DCFD9E">
      <w:pPr>
        <w:rPr>
          <w:rFonts w:hint="eastAsia" w:ascii="宋体" w:hAnsi="宋体" w:eastAsia="宋体" w:cs="宋体"/>
          <w:b/>
          <w:sz w:val="21"/>
          <w:szCs w:val="21"/>
          <w:highlight w:val="none"/>
        </w:rPr>
      </w:pPr>
      <w:r>
        <w:rPr>
          <w:rFonts w:hint="eastAsia" w:ascii="宋体" w:hAnsi="宋体" w:eastAsia="宋体" w:cs="宋体"/>
          <w:b/>
          <w:sz w:val="21"/>
          <w:szCs w:val="21"/>
          <w:highlight w:val="none"/>
        </w:rPr>
        <w:br w:type="page"/>
      </w:r>
    </w:p>
    <w:p w14:paraId="005DFDBD">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关于进一步加大政府采购支持中小企业力度的通知</w:t>
      </w:r>
    </w:p>
    <w:p w14:paraId="73D0F8AD">
      <w:pPr>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财库〔2022〕19号</w:t>
      </w:r>
    </w:p>
    <w:p w14:paraId="43BFE1E6">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各中央预算单位，各省、自治区、直辖市、计划单列市财政厅（局），新疆生产建设兵团财政局：</w:t>
      </w:r>
    </w:p>
    <w:p w14:paraId="158F432C">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06748252">
      <w:pPr>
        <w:keepNext w:val="0"/>
        <w:keepLines w:val="0"/>
        <w:pageBreakBefore w:val="0"/>
        <w:widowControl w:val="0"/>
        <w:kinsoku/>
        <w:wordWrap/>
        <w:overflowPunct/>
        <w:topLinePunct w:val="0"/>
        <w:autoSpaceDE/>
        <w:autoSpaceDN/>
        <w:bidi w:val="0"/>
        <w:adjustRightInd/>
        <w:snapToGrid/>
        <w:spacing w:line="312" w:lineRule="auto"/>
        <w:ind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177D8C7">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26A3AE8A">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605B59F">
      <w:pPr>
        <w:keepNext w:val="0"/>
        <w:keepLines w:val="0"/>
        <w:pageBreakBefore w:val="0"/>
        <w:widowControl w:val="0"/>
        <w:kinsoku/>
        <w:wordWrap/>
        <w:overflowPunct/>
        <w:topLinePunct w:val="0"/>
        <w:autoSpaceDE/>
        <w:autoSpaceDN/>
        <w:bidi w:val="0"/>
        <w:adjustRightInd/>
        <w:snapToGrid/>
        <w:spacing w:line="312" w:lineRule="auto"/>
        <w:ind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四、认真做好组织实施。各地区、各部门应当加强组织领导，明确工作责任，细化执行要求，强化监督检查，确保国务院部署落实到位，对通知执行中出现的问题要及时向财政部报告。</w:t>
      </w:r>
    </w:p>
    <w:p w14:paraId="08A0C34C">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本通知自2022年7月1日起执行。</w:t>
      </w:r>
    </w:p>
    <w:p w14:paraId="54A6391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righ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财  政  部</w:t>
      </w:r>
    </w:p>
    <w:p w14:paraId="3EA53FD3">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right"/>
        <w:textAlignment w:val="auto"/>
        <w:rPr>
          <w:rFonts w:hint="eastAsia" w:ascii="宋体" w:hAnsi="宋体" w:eastAsia="宋体" w:cs="宋体"/>
          <w:sz w:val="21"/>
          <w:szCs w:val="21"/>
        </w:rPr>
        <w:sectPr>
          <w:footerReference r:id="rId7" w:type="default"/>
          <w:pgSz w:w="11906" w:h="16839"/>
          <w:pgMar w:top="1347" w:right="1293" w:bottom="885" w:left="1316" w:header="0" w:footer="658" w:gutter="0"/>
          <w:pgNumType w:fmt="decimal"/>
          <w:cols w:space="720" w:num="1"/>
        </w:sectPr>
      </w:pPr>
      <w:r>
        <w:rPr>
          <w:rFonts w:hint="eastAsia" w:ascii="宋体" w:hAnsi="宋体" w:eastAsia="宋体" w:cs="宋体"/>
          <w:sz w:val="21"/>
          <w:szCs w:val="21"/>
          <w:highlight w:val="none"/>
        </w:rPr>
        <w:t>　　2022年5月30日</w:t>
      </w:r>
    </w:p>
    <w:p w14:paraId="0A86DFF0">
      <w:pPr>
        <w:spacing w:line="500" w:lineRule="exact"/>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 xml:space="preserve">工业和信息化部 国家统计局  国家发展改革委  财政部  </w:t>
      </w:r>
    </w:p>
    <w:p w14:paraId="7CD3BE7F">
      <w:pPr>
        <w:spacing w:line="500" w:lineRule="exact"/>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工信部联企业[2011]300号</w:t>
      </w:r>
    </w:p>
    <w:p w14:paraId="6F451B11">
      <w:pPr>
        <w:spacing w:line="5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关于印发中小企业划型标准规定的通知</w:t>
      </w:r>
    </w:p>
    <w:p w14:paraId="3288F90E">
      <w:pPr>
        <w:spacing w:line="5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各省、自治区、直辖市人民政府，国务院各部委、各直属机构及有关单位：</w:t>
      </w:r>
    </w:p>
    <w:p w14:paraId="069DBD0C">
      <w:pPr>
        <w:spacing w:line="5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79D0882F">
      <w:pPr>
        <w:spacing w:line="500" w:lineRule="exact"/>
        <w:ind w:firstLine="105" w:firstLineChars="50"/>
        <w:jc w:val="righ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工业和信息化部  国家统计局</w:t>
      </w:r>
    </w:p>
    <w:p w14:paraId="02B8668C">
      <w:pPr>
        <w:spacing w:line="500" w:lineRule="exact"/>
        <w:ind w:firstLine="105" w:firstLineChars="50"/>
        <w:jc w:val="righ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国家发展和改革委员会  财政部</w:t>
      </w:r>
    </w:p>
    <w:p w14:paraId="75201308">
      <w:pPr>
        <w:spacing w:line="500" w:lineRule="exact"/>
        <w:ind w:firstLine="105" w:firstLineChars="50"/>
        <w:jc w:val="righ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二○一一年六月十八日</w:t>
      </w:r>
    </w:p>
    <w:p w14:paraId="55772993">
      <w:pPr>
        <w:spacing w:line="500" w:lineRule="exact"/>
        <w:jc w:val="center"/>
        <w:rPr>
          <w:rFonts w:hint="eastAsia" w:ascii="宋体" w:hAnsi="宋体" w:eastAsia="宋体" w:cs="宋体"/>
          <w:b/>
          <w:sz w:val="24"/>
          <w:szCs w:val="24"/>
          <w:highlight w:val="none"/>
        </w:rPr>
      </w:pPr>
    </w:p>
    <w:p w14:paraId="4132213F">
      <w:pPr>
        <w:spacing w:line="500" w:lineRule="exact"/>
        <w:jc w:val="center"/>
        <w:rPr>
          <w:rFonts w:hint="eastAsia" w:ascii="宋体" w:hAnsi="宋体" w:eastAsia="宋体" w:cs="宋体"/>
          <w:b/>
          <w:sz w:val="24"/>
          <w:szCs w:val="24"/>
          <w:highlight w:val="none"/>
        </w:rPr>
      </w:pPr>
    </w:p>
    <w:p w14:paraId="7A899B44">
      <w:pPr>
        <w:spacing w:line="500" w:lineRule="exact"/>
        <w:jc w:val="center"/>
        <w:rPr>
          <w:rFonts w:hint="eastAsia" w:ascii="宋体" w:hAnsi="宋体" w:eastAsia="宋体" w:cs="宋体"/>
          <w:b/>
          <w:sz w:val="21"/>
          <w:szCs w:val="21"/>
          <w:highlight w:val="none"/>
        </w:rPr>
      </w:pPr>
    </w:p>
    <w:p w14:paraId="72727241">
      <w:pPr>
        <w:rPr>
          <w:rFonts w:hint="eastAsia" w:ascii="宋体" w:hAnsi="宋体" w:eastAsia="宋体" w:cs="宋体"/>
          <w:b/>
          <w:sz w:val="21"/>
          <w:szCs w:val="21"/>
          <w:highlight w:val="none"/>
        </w:rPr>
      </w:pPr>
      <w:r>
        <w:rPr>
          <w:rFonts w:hint="eastAsia" w:ascii="宋体" w:hAnsi="宋体" w:eastAsia="宋体" w:cs="宋体"/>
          <w:b/>
          <w:sz w:val="21"/>
          <w:szCs w:val="21"/>
          <w:highlight w:val="none"/>
        </w:rPr>
        <w:br w:type="page"/>
      </w:r>
    </w:p>
    <w:p w14:paraId="00573AF7">
      <w:pPr>
        <w:spacing w:line="500" w:lineRule="exact"/>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中小企业划型标准规定</w:t>
      </w:r>
    </w:p>
    <w:p w14:paraId="19640A0F">
      <w:pPr>
        <w:spacing w:line="500" w:lineRule="exact"/>
        <w:jc w:val="center"/>
        <w:rPr>
          <w:rFonts w:hint="eastAsia" w:ascii="宋体" w:hAnsi="宋体" w:eastAsia="宋体" w:cs="宋体"/>
          <w:b/>
          <w:sz w:val="21"/>
          <w:szCs w:val="21"/>
          <w:highlight w:val="none"/>
        </w:rPr>
      </w:pPr>
    </w:p>
    <w:p w14:paraId="1B3CACB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一、根据《中华人民共和国中小企业促进法》和《国务院关于进一步促进中小企业发展的若干意见》(国发〔2009〕36号)，制定本规定。</w:t>
      </w:r>
    </w:p>
    <w:p w14:paraId="627A04B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二、中小企业划分为中型、小型、微型三种类型，具体标准根据企业从业人员、营业收入、资产总额等指标，结合行业特点制定。</w:t>
      </w:r>
    </w:p>
    <w:p w14:paraId="7187D09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C07F80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四、各行业划型标准为：</w:t>
      </w:r>
    </w:p>
    <w:p w14:paraId="22336A5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14:paraId="16A2E10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127838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7E4571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AD5EE7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6D0C46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37C49D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009F46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4BAE64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357BD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F0E4D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AEB707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2B7C62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380D83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3A7744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89F65B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（十六）其他未列明行业。从业人员300人以下的为中小微型企业。其中，从业人员100人及以上的为中型企业；从业人员10人及以上的为小型企业；从业人员10人以下的为微型企业。</w:t>
      </w:r>
    </w:p>
    <w:p w14:paraId="76C0E35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五、企业类型的划分以统计部门的统计数据为依据。</w:t>
      </w:r>
    </w:p>
    <w:p w14:paraId="7EADAF4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六、本规定适用于在中华人民共和国境内依法设立的各类所有制和各种组织形式的企业。个体工商户和本规定以外的行业，参照本规定进行划型。</w:t>
      </w:r>
    </w:p>
    <w:p w14:paraId="44337E4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5919002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八、本规定由工业和信息化部、国家统计局会同有关部门根据《国民经济行业分类》修订情况和企业发展变化情况适时修订。</w:t>
      </w:r>
    </w:p>
    <w:p w14:paraId="4EB88A9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九、本规定由工业和信息化部、国家统计局会同有关部门负责解释。</w:t>
      </w:r>
    </w:p>
    <w:p w14:paraId="1D5EF5F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1"/>
          <w:szCs w:val="21"/>
          <w:highlight w:val="none"/>
        </w:rPr>
        <w:t>十、本规定自发布之日起执行，原国家经贸委、原国家计委、财政部和国家统计局2003年颁布的《中小企业标准暂行规定》同时废止。</w:t>
      </w:r>
      <w:r>
        <w:rPr>
          <w:rFonts w:hint="eastAsia" w:ascii="宋体" w:hAnsi="宋体" w:eastAsia="宋体" w:cs="宋体"/>
          <w:sz w:val="24"/>
          <w:szCs w:val="24"/>
          <w:highlight w:val="none"/>
        </w:rPr>
        <w:br w:type="page"/>
      </w:r>
    </w:p>
    <w:p w14:paraId="2D3D0200">
      <w:pPr>
        <w:jc w:val="center"/>
        <w:rPr>
          <w:rFonts w:hint="eastAsia" w:ascii="宋体" w:hAnsi="宋体" w:eastAsia="宋体" w:cs="宋体"/>
          <w:b/>
          <w:bCs/>
          <w:i w:val="0"/>
          <w:iCs w:val="0"/>
          <w:caps w:val="0"/>
          <w:color w:val="333333"/>
          <w:spacing w:val="0"/>
          <w:kern w:val="0"/>
          <w:sz w:val="24"/>
          <w:szCs w:val="24"/>
          <w:highlight w:val="none"/>
          <w:shd w:val="clear" w:color="auto" w:fill="FFFFFF"/>
          <w:lang w:val="en-US" w:eastAsia="zh-CN" w:bidi="ar"/>
        </w:rPr>
      </w:pPr>
      <w:r>
        <w:rPr>
          <w:rFonts w:hint="eastAsia" w:ascii="宋体" w:hAnsi="宋体" w:eastAsia="宋体" w:cs="宋体"/>
          <w:b/>
          <w:bCs/>
          <w:i w:val="0"/>
          <w:iCs w:val="0"/>
          <w:caps w:val="0"/>
          <w:color w:val="333333"/>
          <w:spacing w:val="0"/>
          <w:kern w:val="0"/>
          <w:sz w:val="24"/>
          <w:szCs w:val="24"/>
          <w:highlight w:val="none"/>
          <w:shd w:val="clear" w:color="auto" w:fill="FFFFFF"/>
          <w:lang w:val="en-US" w:eastAsia="zh-CN" w:bidi="ar"/>
        </w:rPr>
        <w:t>国家统计局关于印发《统计上大中小微型企业划分办法（2017）》的通知</w:t>
      </w:r>
    </w:p>
    <w:p w14:paraId="172D3DE6">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t> </w:t>
      </w:r>
    </w:p>
    <w:p w14:paraId="7A752BA6">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国统字〔2017〕213号 </w:t>
      </w:r>
    </w:p>
    <w:p w14:paraId="50AA868A">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各省、自治区、直辖市统计局，新疆生产建设兵团统计局，国务院各有关部门，国家统计局各调查总队：</w:t>
      </w:r>
    </w:p>
    <w:p w14:paraId="1904528B">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7845327C">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4795E7B5">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2AC122EC">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附件：《统计上大中小微型企业划分办法（2017）》修订说明</w:t>
      </w:r>
    </w:p>
    <w:p w14:paraId="2424E86B">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6E0B93A6">
      <w:pPr>
        <w:spacing w:line="360" w:lineRule="auto"/>
        <w:jc w:val="right"/>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xml:space="preserve">    国家统计局  </w:t>
      </w:r>
    </w:p>
    <w:p w14:paraId="1618B079">
      <w:pPr>
        <w:spacing w:line="360" w:lineRule="auto"/>
        <w:jc w:val="right"/>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2017年12月28日</w:t>
      </w:r>
    </w:p>
    <w:p w14:paraId="20BB32FB">
      <w:pP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41A3DADB">
      <w:pPr>
        <w:jc w:val="center"/>
        <w:rPr>
          <w:rFonts w:hint="eastAsia" w:ascii="宋体" w:hAnsi="宋体" w:eastAsia="宋体" w:cs="宋体"/>
          <w:b/>
          <w:bCs/>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b/>
          <w:bCs/>
          <w:i w:val="0"/>
          <w:iCs w:val="0"/>
          <w:caps w:val="0"/>
          <w:color w:val="333333"/>
          <w:spacing w:val="0"/>
          <w:kern w:val="0"/>
          <w:sz w:val="21"/>
          <w:szCs w:val="21"/>
          <w:highlight w:val="none"/>
          <w:shd w:val="clear" w:color="auto" w:fill="FFFFFF"/>
          <w:lang w:val="en-US" w:eastAsia="zh-CN" w:bidi="ar"/>
        </w:rPr>
        <w:br w:type="page"/>
      </w:r>
      <w:r>
        <w:rPr>
          <w:rFonts w:hint="eastAsia" w:ascii="宋体" w:hAnsi="宋体" w:eastAsia="宋体" w:cs="宋体"/>
          <w:b/>
          <w:bCs/>
          <w:i w:val="0"/>
          <w:iCs w:val="0"/>
          <w:caps w:val="0"/>
          <w:color w:val="333333"/>
          <w:spacing w:val="0"/>
          <w:kern w:val="0"/>
          <w:sz w:val="21"/>
          <w:szCs w:val="21"/>
          <w:highlight w:val="none"/>
          <w:shd w:val="clear" w:color="auto" w:fill="FFFFFF"/>
          <w:lang w:val="en-US" w:eastAsia="zh-CN" w:bidi="ar"/>
        </w:rPr>
        <w:t>统计上大中小微型企业划分办法（2017）</w:t>
      </w:r>
    </w:p>
    <w:p w14:paraId="79E1945E">
      <w:pP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471A49B3">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一、根据工业和信息化部、国家统计局、国家发展改革委、财政部《关于印发中小企业划型标准规定的通知》（工信部联企业〔2011〕300号），以《国民经济行业分类》（GB/T4754-2017）为基础，结合统计工作的实际情况，制定本办法。</w:t>
      </w:r>
    </w:p>
    <w:p w14:paraId="26FBA300">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27246E73">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二、本办法适用对象为在中华人民共和国境内依法设立的各种组织形式的法人企业或单位。个体工商户参照本办法进行划分。</w:t>
      </w:r>
    </w:p>
    <w:p w14:paraId="6F0DDFBC">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5AA34D5A">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7EFFFF6A">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6DFDA19F">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四、本办法按照行业门类、大类、中类和组合类别，依据从业人员、营业收入、资产总额等指标或替代指标，将我国的企业划分为大型、中型、小型、微型等四种类型。具体划分标准见附表。</w:t>
      </w:r>
    </w:p>
    <w:p w14:paraId="0BAF4150">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733B6A65">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五、企业划分由政府综合统计部门根据统计年报每年确定一次，定报统计原则上不进行调整。</w:t>
      </w:r>
    </w:p>
    <w:p w14:paraId="460BB576">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4C475AC6">
      <w:pPr>
        <w:spacing w:line="360" w:lineRule="auto"/>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六、本办法自印发之日起执行，国家统计局2011年印发的《统计上大中小微型企业划分办法》（国统字〔2011〕75号）同时废止。</w:t>
      </w:r>
    </w:p>
    <w:p w14:paraId="786EF232">
      <w:pP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 </w:t>
      </w:r>
    </w:p>
    <w:p w14:paraId="34FA8F15">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t>　</w:t>
      </w:r>
    </w:p>
    <w:p w14:paraId="5F59B891">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p>
    <w:p w14:paraId="3B6D68A4">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p>
    <w:p w14:paraId="0C9AC667">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p>
    <w:p w14:paraId="32D8E20A">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p>
    <w:p w14:paraId="6B503F88">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p>
    <w:p w14:paraId="3ABACD86">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p>
    <w:p w14:paraId="17331D84">
      <w:pP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br w:type="page"/>
      </w:r>
    </w:p>
    <w:p w14:paraId="70F862CE">
      <w:pPr>
        <w:rPr>
          <w:rFonts w:hint="eastAsia" w:ascii="宋体" w:hAnsi="宋体" w:eastAsia="宋体" w:cs="宋体"/>
          <w:i w:val="0"/>
          <w:iCs w:val="0"/>
          <w:caps w:val="0"/>
          <w:color w:val="333333"/>
          <w:spacing w:val="0"/>
          <w:kern w:val="0"/>
          <w:sz w:val="24"/>
          <w:szCs w:val="24"/>
          <w:highlight w:val="none"/>
          <w:shd w:val="clear" w:color="auto" w:fill="FFFFFF"/>
          <w:lang w:val="en-US" w:eastAsia="zh-CN" w:bidi="ar"/>
        </w:rPr>
      </w:pPr>
      <w:r>
        <w:rPr>
          <w:rFonts w:hint="eastAsia" w:ascii="宋体" w:hAnsi="宋体" w:eastAsia="宋体" w:cs="宋体"/>
          <w:i w:val="0"/>
          <w:iCs w:val="0"/>
          <w:caps w:val="0"/>
          <w:color w:val="333333"/>
          <w:spacing w:val="0"/>
          <w:kern w:val="0"/>
          <w:sz w:val="21"/>
          <w:szCs w:val="21"/>
          <w:highlight w:val="none"/>
          <w:shd w:val="clear" w:color="auto" w:fill="FFFFFF"/>
          <w:lang w:val="en-US" w:eastAsia="zh-CN" w:bidi="ar"/>
        </w:rPr>
        <w:t>附表：统计上大中小微型企业划分标准</w:t>
      </w:r>
    </w:p>
    <w:p w14:paraId="0983EEE8">
      <w:pPr>
        <w:rPr>
          <w:rFonts w:hint="eastAsia" w:ascii="宋体" w:hAnsi="宋体" w:eastAsia="宋体" w:cs="宋体"/>
          <w:sz w:val="24"/>
          <w:szCs w:val="24"/>
          <w:highlight w:val="none"/>
        </w:rPr>
      </w:pPr>
    </w:p>
    <w:p w14:paraId="275EA59B">
      <w:pPr>
        <w:widowControl/>
        <w:spacing w:line="330" w:lineRule="atLeast"/>
        <w:jc w:val="center"/>
        <w:rPr>
          <w:rFonts w:hint="eastAsia" w:ascii="宋体" w:hAnsi="宋体" w:eastAsia="宋体" w:cs="宋体"/>
          <w:color w:val="000000"/>
          <w:kern w:val="0"/>
          <w:sz w:val="36"/>
          <w:szCs w:val="32"/>
          <w:highlight w:val="none"/>
        </w:rPr>
      </w:pPr>
      <w:r>
        <w:rPr>
          <w:rFonts w:hint="eastAsia" w:ascii="宋体" w:hAnsi="宋体" w:eastAsia="宋体" w:cs="宋体"/>
          <w:color w:val="000000"/>
          <w:kern w:val="0"/>
          <w:sz w:val="36"/>
          <w:szCs w:val="32"/>
          <w:highlight w:val="none"/>
        </w:rPr>
        <w:t>统计上大中小微型企业划分标准</w:t>
      </w:r>
    </w:p>
    <w:tbl>
      <w:tblPr>
        <w:tblStyle w:val="19"/>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1B7CBE24">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noWrap w:val="0"/>
            <w:vAlign w:val="center"/>
          </w:tcPr>
          <w:p w14:paraId="7A3F5026">
            <w:pPr>
              <w:widowControl/>
              <w:spacing w:line="240" w:lineRule="exact"/>
              <w:jc w:val="center"/>
              <w:rPr>
                <w:rFonts w:hint="eastAsia" w:ascii="宋体" w:hAnsi="宋体" w:eastAsia="宋体" w:cs="宋体"/>
                <w:b/>
                <w:bCs/>
                <w:color w:val="000000"/>
                <w:kern w:val="0"/>
                <w:sz w:val="18"/>
                <w:szCs w:val="21"/>
                <w:highlight w:val="none"/>
              </w:rPr>
            </w:pPr>
            <w:r>
              <w:rPr>
                <w:rFonts w:hint="eastAsia" w:ascii="宋体" w:hAnsi="宋体" w:eastAsia="宋体" w:cs="宋体"/>
                <w:b/>
                <w:bCs/>
                <w:color w:val="000000"/>
                <w:kern w:val="0"/>
                <w:sz w:val="18"/>
                <w:szCs w:val="21"/>
                <w:highlight w:val="none"/>
              </w:rPr>
              <w:t>行业名称</w:t>
            </w:r>
          </w:p>
        </w:tc>
        <w:tc>
          <w:tcPr>
            <w:tcW w:w="1369" w:type="dxa"/>
            <w:tcBorders>
              <w:top w:val="single" w:color="auto" w:sz="4" w:space="0"/>
              <w:left w:val="nil"/>
              <w:bottom w:val="single" w:color="auto" w:sz="4" w:space="0"/>
              <w:right w:val="single" w:color="auto" w:sz="4" w:space="0"/>
            </w:tcBorders>
            <w:noWrap w:val="0"/>
            <w:vAlign w:val="center"/>
          </w:tcPr>
          <w:p w14:paraId="2BD4EF5B">
            <w:pPr>
              <w:widowControl/>
              <w:jc w:val="center"/>
              <w:rPr>
                <w:rFonts w:hint="eastAsia" w:ascii="宋体" w:hAnsi="宋体" w:eastAsia="宋体" w:cs="宋体"/>
                <w:b/>
                <w:bCs/>
                <w:color w:val="000000"/>
                <w:kern w:val="0"/>
                <w:sz w:val="18"/>
                <w:szCs w:val="18"/>
                <w:highlight w:val="none"/>
              </w:rPr>
            </w:pPr>
            <w:r>
              <w:rPr>
                <w:rFonts w:hint="eastAsia" w:ascii="宋体" w:hAnsi="宋体" w:eastAsia="宋体" w:cs="宋体"/>
                <w:b/>
                <w:bCs/>
                <w:color w:val="000000"/>
                <w:kern w:val="0"/>
                <w:sz w:val="18"/>
                <w:szCs w:val="18"/>
                <w:highlight w:val="none"/>
              </w:rPr>
              <w:t>指标名称</w:t>
            </w:r>
          </w:p>
        </w:tc>
        <w:tc>
          <w:tcPr>
            <w:tcW w:w="709" w:type="dxa"/>
            <w:tcBorders>
              <w:top w:val="single" w:color="auto" w:sz="4" w:space="0"/>
              <w:left w:val="nil"/>
              <w:bottom w:val="single" w:color="auto" w:sz="4" w:space="0"/>
              <w:right w:val="single" w:color="auto" w:sz="4" w:space="0"/>
            </w:tcBorders>
            <w:noWrap w:val="0"/>
            <w:vAlign w:val="center"/>
          </w:tcPr>
          <w:p w14:paraId="49898D5B">
            <w:pPr>
              <w:widowControl/>
              <w:jc w:val="center"/>
              <w:rPr>
                <w:rFonts w:hint="eastAsia" w:ascii="宋体" w:hAnsi="宋体" w:eastAsia="宋体" w:cs="宋体"/>
                <w:b/>
                <w:bCs/>
                <w:color w:val="000000"/>
                <w:kern w:val="0"/>
                <w:sz w:val="18"/>
                <w:szCs w:val="18"/>
                <w:highlight w:val="none"/>
                <w:lang w:eastAsia="zh-CN"/>
              </w:rPr>
            </w:pPr>
            <w:r>
              <w:rPr>
                <w:rFonts w:hint="eastAsia" w:ascii="宋体" w:hAnsi="宋体" w:eastAsia="宋体" w:cs="宋体"/>
                <w:b/>
                <w:bCs/>
                <w:color w:val="000000"/>
                <w:kern w:val="0"/>
                <w:sz w:val="18"/>
                <w:szCs w:val="18"/>
                <w:highlight w:val="none"/>
              </w:rPr>
              <w:t>计量</w:t>
            </w:r>
          </w:p>
          <w:p w14:paraId="3A252134">
            <w:pPr>
              <w:widowControl/>
              <w:jc w:val="center"/>
              <w:rPr>
                <w:rFonts w:hint="eastAsia" w:ascii="宋体" w:hAnsi="宋体" w:eastAsia="宋体" w:cs="宋体"/>
                <w:b/>
                <w:bCs/>
                <w:color w:val="000000"/>
                <w:kern w:val="0"/>
                <w:sz w:val="18"/>
                <w:szCs w:val="18"/>
                <w:highlight w:val="none"/>
              </w:rPr>
            </w:pPr>
            <w:r>
              <w:rPr>
                <w:rFonts w:hint="eastAsia" w:ascii="宋体" w:hAnsi="宋体" w:eastAsia="宋体" w:cs="宋体"/>
                <w:b/>
                <w:bCs/>
                <w:color w:val="000000"/>
                <w:kern w:val="0"/>
                <w:sz w:val="18"/>
                <w:szCs w:val="18"/>
                <w:highlight w:val="none"/>
              </w:rPr>
              <w:t>单位</w:t>
            </w:r>
          </w:p>
        </w:tc>
        <w:tc>
          <w:tcPr>
            <w:tcW w:w="1125" w:type="dxa"/>
            <w:tcBorders>
              <w:top w:val="single" w:color="auto" w:sz="4" w:space="0"/>
              <w:left w:val="nil"/>
              <w:bottom w:val="single" w:color="auto" w:sz="4" w:space="0"/>
              <w:right w:val="single" w:color="auto" w:sz="4" w:space="0"/>
            </w:tcBorders>
            <w:noWrap w:val="0"/>
            <w:vAlign w:val="center"/>
          </w:tcPr>
          <w:p w14:paraId="19B9E64B">
            <w:pPr>
              <w:widowControl/>
              <w:jc w:val="center"/>
              <w:rPr>
                <w:rFonts w:hint="eastAsia" w:ascii="宋体" w:hAnsi="宋体" w:eastAsia="宋体" w:cs="宋体"/>
                <w:b/>
                <w:bCs/>
                <w:color w:val="000000"/>
                <w:kern w:val="0"/>
                <w:sz w:val="18"/>
                <w:szCs w:val="18"/>
                <w:highlight w:val="none"/>
              </w:rPr>
            </w:pPr>
            <w:r>
              <w:rPr>
                <w:rFonts w:hint="eastAsia" w:ascii="宋体" w:hAnsi="宋体" w:eastAsia="宋体" w:cs="宋体"/>
                <w:b/>
                <w:bCs/>
                <w:color w:val="000000"/>
                <w:kern w:val="0"/>
                <w:sz w:val="18"/>
                <w:szCs w:val="18"/>
                <w:highlight w:val="none"/>
              </w:rPr>
              <w:t>大型</w:t>
            </w:r>
          </w:p>
        </w:tc>
        <w:tc>
          <w:tcPr>
            <w:tcW w:w="1701" w:type="dxa"/>
            <w:tcBorders>
              <w:top w:val="single" w:color="auto" w:sz="4" w:space="0"/>
              <w:left w:val="nil"/>
              <w:bottom w:val="single" w:color="auto" w:sz="4" w:space="0"/>
              <w:right w:val="single" w:color="auto" w:sz="4" w:space="0"/>
            </w:tcBorders>
            <w:noWrap w:val="0"/>
            <w:vAlign w:val="center"/>
          </w:tcPr>
          <w:p w14:paraId="765F9E5A">
            <w:pPr>
              <w:widowControl/>
              <w:jc w:val="center"/>
              <w:rPr>
                <w:rFonts w:hint="eastAsia" w:ascii="宋体" w:hAnsi="宋体" w:eastAsia="宋体" w:cs="宋体"/>
                <w:b/>
                <w:bCs/>
                <w:color w:val="000000"/>
                <w:kern w:val="0"/>
                <w:sz w:val="18"/>
                <w:szCs w:val="18"/>
                <w:highlight w:val="none"/>
              </w:rPr>
            </w:pPr>
            <w:r>
              <w:rPr>
                <w:rFonts w:hint="eastAsia" w:ascii="宋体" w:hAnsi="宋体" w:eastAsia="宋体" w:cs="宋体"/>
                <w:b/>
                <w:bCs/>
                <w:color w:val="000000"/>
                <w:kern w:val="0"/>
                <w:sz w:val="18"/>
                <w:szCs w:val="18"/>
                <w:highlight w:val="none"/>
              </w:rPr>
              <w:t>中型</w:t>
            </w:r>
          </w:p>
        </w:tc>
        <w:tc>
          <w:tcPr>
            <w:tcW w:w="1426" w:type="dxa"/>
            <w:tcBorders>
              <w:top w:val="single" w:color="auto" w:sz="4" w:space="0"/>
              <w:left w:val="nil"/>
              <w:bottom w:val="single" w:color="auto" w:sz="4" w:space="0"/>
              <w:right w:val="single" w:color="auto" w:sz="4" w:space="0"/>
            </w:tcBorders>
            <w:noWrap w:val="0"/>
            <w:vAlign w:val="center"/>
          </w:tcPr>
          <w:p w14:paraId="41C91106">
            <w:pPr>
              <w:widowControl/>
              <w:jc w:val="center"/>
              <w:rPr>
                <w:rFonts w:hint="eastAsia" w:ascii="宋体" w:hAnsi="宋体" w:eastAsia="宋体" w:cs="宋体"/>
                <w:b/>
                <w:bCs/>
                <w:color w:val="000000"/>
                <w:kern w:val="0"/>
                <w:sz w:val="18"/>
                <w:szCs w:val="18"/>
                <w:highlight w:val="none"/>
              </w:rPr>
            </w:pPr>
            <w:r>
              <w:rPr>
                <w:rFonts w:hint="eastAsia" w:ascii="宋体" w:hAnsi="宋体" w:eastAsia="宋体" w:cs="宋体"/>
                <w:b/>
                <w:bCs/>
                <w:color w:val="000000"/>
                <w:kern w:val="0"/>
                <w:sz w:val="18"/>
                <w:szCs w:val="18"/>
                <w:highlight w:val="none"/>
              </w:rPr>
              <w:t>小型</w:t>
            </w:r>
          </w:p>
        </w:tc>
        <w:tc>
          <w:tcPr>
            <w:tcW w:w="992" w:type="dxa"/>
            <w:tcBorders>
              <w:top w:val="single" w:color="auto" w:sz="4" w:space="0"/>
              <w:left w:val="nil"/>
              <w:bottom w:val="single" w:color="auto" w:sz="4" w:space="0"/>
              <w:right w:val="nil"/>
            </w:tcBorders>
            <w:noWrap w:val="0"/>
            <w:vAlign w:val="center"/>
          </w:tcPr>
          <w:p w14:paraId="050BCC19">
            <w:pPr>
              <w:widowControl/>
              <w:jc w:val="center"/>
              <w:rPr>
                <w:rFonts w:hint="eastAsia" w:ascii="宋体" w:hAnsi="宋体" w:eastAsia="宋体" w:cs="宋体"/>
                <w:b/>
                <w:bCs/>
                <w:color w:val="000000"/>
                <w:kern w:val="0"/>
                <w:sz w:val="18"/>
                <w:szCs w:val="18"/>
                <w:highlight w:val="none"/>
              </w:rPr>
            </w:pPr>
            <w:r>
              <w:rPr>
                <w:rFonts w:hint="eastAsia" w:ascii="宋体" w:hAnsi="宋体" w:eastAsia="宋体" w:cs="宋体"/>
                <w:b/>
                <w:bCs/>
                <w:color w:val="000000"/>
                <w:kern w:val="0"/>
                <w:sz w:val="18"/>
                <w:szCs w:val="18"/>
                <w:highlight w:val="none"/>
              </w:rPr>
              <w:t>微型</w:t>
            </w:r>
          </w:p>
        </w:tc>
      </w:tr>
      <w:tr w14:paraId="0688896E">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noWrap w:val="0"/>
            <w:vAlign w:val="center"/>
          </w:tcPr>
          <w:p w14:paraId="0B93B409">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农、林、牧、渔业</w:t>
            </w:r>
          </w:p>
        </w:tc>
        <w:tc>
          <w:tcPr>
            <w:tcW w:w="1369" w:type="dxa"/>
            <w:tcBorders>
              <w:top w:val="nil"/>
              <w:left w:val="nil"/>
              <w:bottom w:val="single" w:color="auto" w:sz="4" w:space="0"/>
              <w:right w:val="single" w:color="auto" w:sz="4" w:space="0"/>
            </w:tcBorders>
            <w:noWrap w:val="0"/>
            <w:vAlign w:val="center"/>
          </w:tcPr>
          <w:p w14:paraId="17D002D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72140ED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60F08F3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Y≥20000</w:t>
            </w:r>
          </w:p>
        </w:tc>
        <w:tc>
          <w:tcPr>
            <w:tcW w:w="1701" w:type="dxa"/>
            <w:tcBorders>
              <w:top w:val="nil"/>
              <w:left w:val="nil"/>
              <w:bottom w:val="single" w:color="auto" w:sz="4" w:space="0"/>
              <w:right w:val="single" w:color="auto" w:sz="4" w:space="0"/>
            </w:tcBorders>
            <w:noWrap w:val="0"/>
            <w:vAlign w:val="center"/>
          </w:tcPr>
          <w:p w14:paraId="6467D6D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500≤Y＜20000</w:t>
            </w:r>
          </w:p>
        </w:tc>
        <w:tc>
          <w:tcPr>
            <w:tcW w:w="1426" w:type="dxa"/>
            <w:tcBorders>
              <w:top w:val="nil"/>
              <w:left w:val="nil"/>
              <w:bottom w:val="single" w:color="auto" w:sz="4" w:space="0"/>
              <w:right w:val="single" w:color="auto" w:sz="4" w:space="0"/>
            </w:tcBorders>
            <w:noWrap w:val="0"/>
            <w:vAlign w:val="center"/>
          </w:tcPr>
          <w:p w14:paraId="7F443D7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50≤Y＜500</w:t>
            </w:r>
          </w:p>
        </w:tc>
        <w:tc>
          <w:tcPr>
            <w:tcW w:w="992" w:type="dxa"/>
            <w:tcBorders>
              <w:top w:val="nil"/>
              <w:left w:val="nil"/>
              <w:bottom w:val="single" w:color="auto" w:sz="4" w:space="0"/>
              <w:right w:val="nil"/>
            </w:tcBorders>
            <w:noWrap w:val="0"/>
            <w:vAlign w:val="center"/>
          </w:tcPr>
          <w:p w14:paraId="69158D8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Y＜50</w:t>
            </w:r>
          </w:p>
        </w:tc>
      </w:tr>
      <w:tr w14:paraId="70AFB657">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65769645">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工业 *</w:t>
            </w:r>
          </w:p>
        </w:tc>
        <w:tc>
          <w:tcPr>
            <w:tcW w:w="1369" w:type="dxa"/>
            <w:tcBorders>
              <w:top w:val="nil"/>
              <w:left w:val="nil"/>
              <w:bottom w:val="nil"/>
              <w:right w:val="single" w:color="auto" w:sz="4" w:space="0"/>
            </w:tcBorders>
            <w:noWrap w:val="0"/>
            <w:vAlign w:val="center"/>
          </w:tcPr>
          <w:p w14:paraId="4259F68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7F73827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190B979D">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X≥1000</w:t>
            </w:r>
          </w:p>
        </w:tc>
        <w:tc>
          <w:tcPr>
            <w:tcW w:w="1701" w:type="dxa"/>
            <w:tcBorders>
              <w:top w:val="nil"/>
              <w:left w:val="nil"/>
              <w:bottom w:val="nil"/>
              <w:right w:val="single" w:color="auto" w:sz="4" w:space="0"/>
            </w:tcBorders>
            <w:noWrap w:val="0"/>
            <w:vAlign w:val="center"/>
          </w:tcPr>
          <w:p w14:paraId="06F7817F">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300≤X＜1000</w:t>
            </w:r>
          </w:p>
        </w:tc>
        <w:tc>
          <w:tcPr>
            <w:tcW w:w="1426" w:type="dxa"/>
            <w:tcBorders>
              <w:top w:val="nil"/>
              <w:left w:val="nil"/>
              <w:bottom w:val="nil"/>
              <w:right w:val="single" w:color="auto" w:sz="4" w:space="0"/>
            </w:tcBorders>
            <w:noWrap w:val="0"/>
            <w:vAlign w:val="center"/>
          </w:tcPr>
          <w:p w14:paraId="7AE7526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20≤X＜300</w:t>
            </w:r>
          </w:p>
        </w:tc>
        <w:tc>
          <w:tcPr>
            <w:tcW w:w="992" w:type="dxa"/>
            <w:tcBorders>
              <w:top w:val="nil"/>
              <w:left w:val="nil"/>
              <w:bottom w:val="nil"/>
              <w:right w:val="nil"/>
            </w:tcBorders>
            <w:noWrap w:val="0"/>
            <w:vAlign w:val="center"/>
          </w:tcPr>
          <w:p w14:paraId="0F2990E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w:t>
            </w:r>
          </w:p>
        </w:tc>
      </w:tr>
      <w:tr w14:paraId="0A46203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2602422B">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2B3AF18C">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40EA358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5A87CFD8">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Y≥40000</w:t>
            </w:r>
          </w:p>
        </w:tc>
        <w:tc>
          <w:tcPr>
            <w:tcW w:w="1701" w:type="dxa"/>
            <w:tcBorders>
              <w:top w:val="nil"/>
              <w:left w:val="nil"/>
              <w:bottom w:val="single" w:color="auto" w:sz="4" w:space="0"/>
              <w:right w:val="single" w:color="auto" w:sz="4" w:space="0"/>
            </w:tcBorders>
            <w:noWrap w:val="0"/>
            <w:vAlign w:val="center"/>
          </w:tcPr>
          <w:p w14:paraId="6FBB7C6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2000≤Y＜40000</w:t>
            </w:r>
          </w:p>
        </w:tc>
        <w:tc>
          <w:tcPr>
            <w:tcW w:w="1426" w:type="dxa"/>
            <w:tcBorders>
              <w:top w:val="nil"/>
              <w:left w:val="nil"/>
              <w:bottom w:val="single" w:color="auto" w:sz="4" w:space="0"/>
              <w:right w:val="single" w:color="auto" w:sz="4" w:space="0"/>
            </w:tcBorders>
            <w:noWrap w:val="0"/>
            <w:vAlign w:val="center"/>
          </w:tcPr>
          <w:p w14:paraId="0AF3041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300≤Y＜2000</w:t>
            </w:r>
          </w:p>
        </w:tc>
        <w:tc>
          <w:tcPr>
            <w:tcW w:w="992" w:type="dxa"/>
            <w:tcBorders>
              <w:top w:val="nil"/>
              <w:left w:val="nil"/>
              <w:bottom w:val="single" w:color="auto" w:sz="4" w:space="0"/>
              <w:right w:val="nil"/>
            </w:tcBorders>
            <w:noWrap w:val="0"/>
            <w:vAlign w:val="center"/>
          </w:tcPr>
          <w:p w14:paraId="7459628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Y＜300</w:t>
            </w:r>
          </w:p>
        </w:tc>
      </w:tr>
      <w:tr w14:paraId="4747D64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0014A58F">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建筑业</w:t>
            </w:r>
          </w:p>
        </w:tc>
        <w:tc>
          <w:tcPr>
            <w:tcW w:w="1369" w:type="dxa"/>
            <w:tcBorders>
              <w:top w:val="nil"/>
              <w:left w:val="nil"/>
              <w:bottom w:val="nil"/>
              <w:right w:val="single" w:color="auto" w:sz="4" w:space="0"/>
            </w:tcBorders>
            <w:noWrap w:val="0"/>
            <w:vAlign w:val="center"/>
          </w:tcPr>
          <w:p w14:paraId="6C0AD66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nil"/>
              <w:right w:val="single" w:color="auto" w:sz="4" w:space="0"/>
            </w:tcBorders>
            <w:noWrap w:val="0"/>
            <w:vAlign w:val="center"/>
          </w:tcPr>
          <w:p w14:paraId="489A320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nil"/>
              <w:right w:val="single" w:color="auto" w:sz="4" w:space="0"/>
            </w:tcBorders>
            <w:noWrap w:val="0"/>
            <w:vAlign w:val="center"/>
          </w:tcPr>
          <w:p w14:paraId="42F0831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Y≥80000</w:t>
            </w:r>
          </w:p>
        </w:tc>
        <w:tc>
          <w:tcPr>
            <w:tcW w:w="1701" w:type="dxa"/>
            <w:tcBorders>
              <w:top w:val="nil"/>
              <w:left w:val="nil"/>
              <w:bottom w:val="nil"/>
              <w:right w:val="single" w:color="auto" w:sz="4" w:space="0"/>
            </w:tcBorders>
            <w:noWrap w:val="0"/>
            <w:vAlign w:val="center"/>
          </w:tcPr>
          <w:p w14:paraId="0271C3D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6000≤Y＜80000</w:t>
            </w:r>
          </w:p>
        </w:tc>
        <w:tc>
          <w:tcPr>
            <w:tcW w:w="1426" w:type="dxa"/>
            <w:tcBorders>
              <w:top w:val="nil"/>
              <w:left w:val="nil"/>
              <w:bottom w:val="nil"/>
              <w:right w:val="single" w:color="auto" w:sz="4" w:space="0"/>
            </w:tcBorders>
            <w:noWrap w:val="0"/>
            <w:vAlign w:val="center"/>
          </w:tcPr>
          <w:p w14:paraId="1491CBED">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300≤Y＜6000</w:t>
            </w:r>
          </w:p>
        </w:tc>
        <w:tc>
          <w:tcPr>
            <w:tcW w:w="992" w:type="dxa"/>
            <w:tcBorders>
              <w:top w:val="nil"/>
              <w:left w:val="nil"/>
              <w:bottom w:val="nil"/>
              <w:right w:val="nil"/>
            </w:tcBorders>
            <w:noWrap w:val="0"/>
            <w:vAlign w:val="center"/>
          </w:tcPr>
          <w:p w14:paraId="004FC56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Y＜300</w:t>
            </w:r>
          </w:p>
        </w:tc>
      </w:tr>
      <w:tr w14:paraId="29D421A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2C448368">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7AADD3DA">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资产总额(Z)</w:t>
            </w:r>
          </w:p>
        </w:tc>
        <w:tc>
          <w:tcPr>
            <w:tcW w:w="709" w:type="dxa"/>
            <w:tcBorders>
              <w:top w:val="nil"/>
              <w:left w:val="nil"/>
              <w:bottom w:val="single" w:color="auto" w:sz="4" w:space="0"/>
              <w:right w:val="single" w:color="auto" w:sz="4" w:space="0"/>
            </w:tcBorders>
            <w:noWrap w:val="0"/>
            <w:vAlign w:val="center"/>
          </w:tcPr>
          <w:p w14:paraId="387D926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3BF91B6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Z≥80000</w:t>
            </w:r>
          </w:p>
        </w:tc>
        <w:tc>
          <w:tcPr>
            <w:tcW w:w="1701" w:type="dxa"/>
            <w:tcBorders>
              <w:top w:val="nil"/>
              <w:left w:val="nil"/>
              <w:bottom w:val="single" w:color="auto" w:sz="4" w:space="0"/>
              <w:right w:val="single" w:color="auto" w:sz="4" w:space="0"/>
            </w:tcBorders>
            <w:noWrap w:val="0"/>
            <w:vAlign w:val="center"/>
          </w:tcPr>
          <w:p w14:paraId="60D5F70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5000≤Z＜80000</w:t>
            </w:r>
          </w:p>
        </w:tc>
        <w:tc>
          <w:tcPr>
            <w:tcW w:w="1426" w:type="dxa"/>
            <w:tcBorders>
              <w:top w:val="nil"/>
              <w:left w:val="nil"/>
              <w:bottom w:val="single" w:color="auto" w:sz="4" w:space="0"/>
              <w:right w:val="single" w:color="auto" w:sz="4" w:space="0"/>
            </w:tcBorders>
            <w:noWrap w:val="0"/>
            <w:vAlign w:val="center"/>
          </w:tcPr>
          <w:p w14:paraId="5C898EF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300≤Z＜5000</w:t>
            </w:r>
          </w:p>
        </w:tc>
        <w:tc>
          <w:tcPr>
            <w:tcW w:w="992" w:type="dxa"/>
            <w:tcBorders>
              <w:top w:val="nil"/>
              <w:left w:val="nil"/>
              <w:bottom w:val="single" w:color="auto" w:sz="4" w:space="0"/>
              <w:right w:val="nil"/>
            </w:tcBorders>
            <w:noWrap w:val="0"/>
            <w:vAlign w:val="center"/>
          </w:tcPr>
          <w:p w14:paraId="66AA498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Z＜300</w:t>
            </w:r>
          </w:p>
        </w:tc>
      </w:tr>
      <w:tr w14:paraId="49289A85">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5BC2699F">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批发业</w:t>
            </w:r>
          </w:p>
        </w:tc>
        <w:tc>
          <w:tcPr>
            <w:tcW w:w="1369" w:type="dxa"/>
            <w:tcBorders>
              <w:top w:val="nil"/>
              <w:left w:val="nil"/>
              <w:bottom w:val="nil"/>
              <w:right w:val="single" w:color="auto" w:sz="4" w:space="0"/>
            </w:tcBorders>
            <w:noWrap w:val="0"/>
            <w:vAlign w:val="center"/>
          </w:tcPr>
          <w:p w14:paraId="768DF53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31C6ADE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7223104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X≥200</w:t>
            </w:r>
          </w:p>
        </w:tc>
        <w:tc>
          <w:tcPr>
            <w:tcW w:w="1701" w:type="dxa"/>
            <w:tcBorders>
              <w:top w:val="nil"/>
              <w:left w:val="nil"/>
              <w:bottom w:val="nil"/>
              <w:right w:val="single" w:color="auto" w:sz="4" w:space="0"/>
            </w:tcBorders>
            <w:noWrap w:val="0"/>
            <w:vAlign w:val="center"/>
          </w:tcPr>
          <w:p w14:paraId="18DD529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20≤X＜200</w:t>
            </w:r>
          </w:p>
        </w:tc>
        <w:tc>
          <w:tcPr>
            <w:tcW w:w="1426" w:type="dxa"/>
            <w:tcBorders>
              <w:top w:val="nil"/>
              <w:left w:val="nil"/>
              <w:bottom w:val="nil"/>
              <w:right w:val="single" w:color="auto" w:sz="4" w:space="0"/>
            </w:tcBorders>
            <w:noWrap w:val="0"/>
            <w:vAlign w:val="center"/>
          </w:tcPr>
          <w:p w14:paraId="5EF5D4D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5≤X＜20</w:t>
            </w:r>
          </w:p>
        </w:tc>
        <w:tc>
          <w:tcPr>
            <w:tcW w:w="992" w:type="dxa"/>
            <w:tcBorders>
              <w:top w:val="nil"/>
              <w:left w:val="nil"/>
              <w:bottom w:val="nil"/>
              <w:right w:val="nil"/>
            </w:tcBorders>
            <w:noWrap w:val="0"/>
            <w:vAlign w:val="center"/>
          </w:tcPr>
          <w:p w14:paraId="14394151">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X＜5</w:t>
            </w:r>
          </w:p>
        </w:tc>
      </w:tr>
      <w:tr w14:paraId="7AFCF50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34D4943F">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105CCD35">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48BBD24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7F506AFF">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Y≥40000</w:t>
            </w:r>
          </w:p>
        </w:tc>
        <w:tc>
          <w:tcPr>
            <w:tcW w:w="1701" w:type="dxa"/>
            <w:tcBorders>
              <w:top w:val="nil"/>
              <w:left w:val="nil"/>
              <w:bottom w:val="single" w:color="auto" w:sz="4" w:space="0"/>
              <w:right w:val="single" w:color="auto" w:sz="4" w:space="0"/>
            </w:tcBorders>
            <w:noWrap w:val="0"/>
            <w:vAlign w:val="center"/>
          </w:tcPr>
          <w:p w14:paraId="5EEF691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5000≤Y＜40000</w:t>
            </w:r>
          </w:p>
        </w:tc>
        <w:tc>
          <w:tcPr>
            <w:tcW w:w="1426" w:type="dxa"/>
            <w:tcBorders>
              <w:top w:val="nil"/>
              <w:left w:val="nil"/>
              <w:bottom w:val="single" w:color="auto" w:sz="4" w:space="0"/>
              <w:right w:val="single" w:color="auto" w:sz="4" w:space="0"/>
            </w:tcBorders>
            <w:noWrap w:val="0"/>
            <w:vAlign w:val="center"/>
          </w:tcPr>
          <w:p w14:paraId="523D37D5">
            <w:pPr>
              <w:widowControl/>
              <w:ind w:left="-1" w:leftChars="-1" w:hanging="1"/>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1000≤Y＜5000</w:t>
            </w:r>
          </w:p>
        </w:tc>
        <w:tc>
          <w:tcPr>
            <w:tcW w:w="992" w:type="dxa"/>
            <w:tcBorders>
              <w:top w:val="nil"/>
              <w:left w:val="nil"/>
              <w:bottom w:val="single" w:color="auto" w:sz="4" w:space="0"/>
              <w:right w:val="nil"/>
            </w:tcBorders>
            <w:noWrap w:val="0"/>
            <w:vAlign w:val="center"/>
          </w:tcPr>
          <w:p w14:paraId="1CFEEB11">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Y＜1000</w:t>
            </w:r>
          </w:p>
        </w:tc>
      </w:tr>
      <w:tr w14:paraId="6A8B2B2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046C25B8">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零售业</w:t>
            </w:r>
          </w:p>
        </w:tc>
        <w:tc>
          <w:tcPr>
            <w:tcW w:w="1369" w:type="dxa"/>
            <w:tcBorders>
              <w:top w:val="nil"/>
              <w:left w:val="nil"/>
              <w:bottom w:val="nil"/>
              <w:right w:val="single" w:color="auto" w:sz="4" w:space="0"/>
            </w:tcBorders>
            <w:noWrap w:val="0"/>
            <w:vAlign w:val="center"/>
          </w:tcPr>
          <w:p w14:paraId="6DFE474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52D39B7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258975A1">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X≥300</w:t>
            </w:r>
          </w:p>
        </w:tc>
        <w:tc>
          <w:tcPr>
            <w:tcW w:w="1701" w:type="dxa"/>
            <w:tcBorders>
              <w:top w:val="nil"/>
              <w:left w:val="nil"/>
              <w:bottom w:val="nil"/>
              <w:right w:val="single" w:color="auto" w:sz="4" w:space="0"/>
            </w:tcBorders>
            <w:noWrap w:val="0"/>
            <w:vAlign w:val="center"/>
          </w:tcPr>
          <w:p w14:paraId="353C7B8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50≤X＜300</w:t>
            </w:r>
          </w:p>
        </w:tc>
        <w:tc>
          <w:tcPr>
            <w:tcW w:w="1426" w:type="dxa"/>
            <w:tcBorders>
              <w:top w:val="nil"/>
              <w:left w:val="nil"/>
              <w:bottom w:val="nil"/>
              <w:right w:val="single" w:color="auto" w:sz="4" w:space="0"/>
            </w:tcBorders>
            <w:noWrap w:val="0"/>
            <w:vAlign w:val="center"/>
          </w:tcPr>
          <w:p w14:paraId="577410FB">
            <w:pPr>
              <w:widowControl/>
              <w:ind w:left="-1" w:leftChars="-1" w:hanging="1"/>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10≤X＜50 </w:t>
            </w:r>
          </w:p>
        </w:tc>
        <w:tc>
          <w:tcPr>
            <w:tcW w:w="992" w:type="dxa"/>
            <w:tcBorders>
              <w:top w:val="nil"/>
              <w:left w:val="nil"/>
              <w:bottom w:val="nil"/>
              <w:right w:val="nil"/>
            </w:tcBorders>
            <w:noWrap w:val="0"/>
            <w:vAlign w:val="center"/>
          </w:tcPr>
          <w:p w14:paraId="02E5E27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r w14:paraId="5C3A19E3">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3691786F">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7D606E06">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36700D8D">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281EA02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Y≥20000</w:t>
            </w:r>
          </w:p>
        </w:tc>
        <w:tc>
          <w:tcPr>
            <w:tcW w:w="1701" w:type="dxa"/>
            <w:tcBorders>
              <w:top w:val="nil"/>
              <w:left w:val="nil"/>
              <w:bottom w:val="single" w:color="auto" w:sz="4" w:space="0"/>
              <w:right w:val="single" w:color="auto" w:sz="4" w:space="0"/>
            </w:tcBorders>
            <w:noWrap w:val="0"/>
            <w:vAlign w:val="center"/>
          </w:tcPr>
          <w:p w14:paraId="58D4D7B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500≤Y＜20000</w:t>
            </w:r>
          </w:p>
        </w:tc>
        <w:tc>
          <w:tcPr>
            <w:tcW w:w="1426" w:type="dxa"/>
            <w:tcBorders>
              <w:top w:val="nil"/>
              <w:left w:val="nil"/>
              <w:bottom w:val="single" w:color="auto" w:sz="4" w:space="0"/>
              <w:right w:val="single" w:color="auto" w:sz="4" w:space="0"/>
            </w:tcBorders>
            <w:noWrap w:val="0"/>
            <w:vAlign w:val="center"/>
          </w:tcPr>
          <w:p w14:paraId="3AB0CA87">
            <w:pPr>
              <w:widowControl/>
              <w:ind w:left="-1" w:leftChars="-1" w:hanging="1"/>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100≤Y＜500 </w:t>
            </w:r>
          </w:p>
        </w:tc>
        <w:tc>
          <w:tcPr>
            <w:tcW w:w="992" w:type="dxa"/>
            <w:tcBorders>
              <w:top w:val="nil"/>
              <w:left w:val="nil"/>
              <w:bottom w:val="single" w:color="auto" w:sz="4" w:space="0"/>
              <w:right w:val="nil"/>
            </w:tcBorders>
            <w:noWrap w:val="0"/>
            <w:vAlign w:val="center"/>
          </w:tcPr>
          <w:p w14:paraId="2D6E840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041509E5">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00386346">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交通运输业 *</w:t>
            </w:r>
          </w:p>
        </w:tc>
        <w:tc>
          <w:tcPr>
            <w:tcW w:w="1369" w:type="dxa"/>
            <w:tcBorders>
              <w:top w:val="nil"/>
              <w:left w:val="nil"/>
              <w:bottom w:val="nil"/>
              <w:right w:val="single" w:color="auto" w:sz="4" w:space="0"/>
            </w:tcBorders>
            <w:noWrap w:val="0"/>
            <w:vAlign w:val="center"/>
          </w:tcPr>
          <w:p w14:paraId="47E3E5D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6A5DE171">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5C3B10A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X≥1000</w:t>
            </w:r>
          </w:p>
        </w:tc>
        <w:tc>
          <w:tcPr>
            <w:tcW w:w="1701" w:type="dxa"/>
            <w:tcBorders>
              <w:top w:val="nil"/>
              <w:left w:val="nil"/>
              <w:bottom w:val="nil"/>
              <w:right w:val="single" w:color="auto" w:sz="4" w:space="0"/>
            </w:tcBorders>
            <w:noWrap w:val="0"/>
            <w:vAlign w:val="center"/>
          </w:tcPr>
          <w:p w14:paraId="2618E2F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300≤X＜1000</w:t>
            </w:r>
          </w:p>
        </w:tc>
        <w:tc>
          <w:tcPr>
            <w:tcW w:w="1426" w:type="dxa"/>
            <w:tcBorders>
              <w:top w:val="nil"/>
              <w:left w:val="nil"/>
              <w:bottom w:val="nil"/>
              <w:right w:val="single" w:color="auto" w:sz="4" w:space="0"/>
            </w:tcBorders>
            <w:noWrap w:val="0"/>
            <w:vAlign w:val="center"/>
          </w:tcPr>
          <w:p w14:paraId="01F6837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20≤X＜300</w:t>
            </w:r>
          </w:p>
        </w:tc>
        <w:tc>
          <w:tcPr>
            <w:tcW w:w="992" w:type="dxa"/>
            <w:tcBorders>
              <w:top w:val="nil"/>
              <w:left w:val="nil"/>
              <w:bottom w:val="nil"/>
              <w:right w:val="nil"/>
            </w:tcBorders>
            <w:noWrap w:val="0"/>
            <w:vAlign w:val="center"/>
          </w:tcPr>
          <w:p w14:paraId="5A19FA6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w:t>
            </w:r>
          </w:p>
        </w:tc>
      </w:tr>
      <w:tr w14:paraId="68AD3B2D">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70CC0FC1">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348E5225">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5E99861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541AE008">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Y≥30000</w:t>
            </w:r>
          </w:p>
        </w:tc>
        <w:tc>
          <w:tcPr>
            <w:tcW w:w="1701" w:type="dxa"/>
            <w:tcBorders>
              <w:top w:val="nil"/>
              <w:left w:val="nil"/>
              <w:bottom w:val="single" w:color="auto" w:sz="4" w:space="0"/>
              <w:right w:val="single" w:color="auto" w:sz="4" w:space="0"/>
            </w:tcBorders>
            <w:noWrap w:val="0"/>
            <w:vAlign w:val="center"/>
          </w:tcPr>
          <w:p w14:paraId="6E405ED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3000≤Y＜30000</w:t>
            </w:r>
          </w:p>
        </w:tc>
        <w:tc>
          <w:tcPr>
            <w:tcW w:w="1426" w:type="dxa"/>
            <w:tcBorders>
              <w:top w:val="nil"/>
              <w:left w:val="nil"/>
              <w:bottom w:val="single" w:color="auto" w:sz="4" w:space="0"/>
              <w:right w:val="single" w:color="auto" w:sz="4" w:space="0"/>
            </w:tcBorders>
            <w:noWrap w:val="0"/>
            <w:vAlign w:val="center"/>
          </w:tcPr>
          <w:p w14:paraId="0FDCCA4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200≤Y＜3000</w:t>
            </w:r>
          </w:p>
        </w:tc>
        <w:tc>
          <w:tcPr>
            <w:tcW w:w="992" w:type="dxa"/>
            <w:tcBorders>
              <w:top w:val="nil"/>
              <w:left w:val="nil"/>
              <w:bottom w:val="single" w:color="auto" w:sz="4" w:space="0"/>
              <w:right w:val="nil"/>
            </w:tcBorders>
            <w:noWrap w:val="0"/>
            <w:vAlign w:val="center"/>
          </w:tcPr>
          <w:p w14:paraId="1A4F285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Y＜200</w:t>
            </w:r>
          </w:p>
        </w:tc>
      </w:tr>
      <w:tr w14:paraId="25418DF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2A3E5B48">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仓储业*</w:t>
            </w:r>
          </w:p>
        </w:tc>
        <w:tc>
          <w:tcPr>
            <w:tcW w:w="1369" w:type="dxa"/>
            <w:tcBorders>
              <w:top w:val="nil"/>
              <w:left w:val="nil"/>
              <w:bottom w:val="nil"/>
              <w:right w:val="single" w:color="auto" w:sz="4" w:space="0"/>
            </w:tcBorders>
            <w:noWrap w:val="0"/>
            <w:vAlign w:val="center"/>
          </w:tcPr>
          <w:p w14:paraId="76F389A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0421C87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2DC1F84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X≥200</w:t>
            </w:r>
          </w:p>
        </w:tc>
        <w:tc>
          <w:tcPr>
            <w:tcW w:w="1701" w:type="dxa"/>
            <w:tcBorders>
              <w:top w:val="nil"/>
              <w:left w:val="nil"/>
              <w:bottom w:val="nil"/>
              <w:right w:val="single" w:color="auto" w:sz="4" w:space="0"/>
            </w:tcBorders>
            <w:noWrap w:val="0"/>
            <w:vAlign w:val="center"/>
          </w:tcPr>
          <w:p w14:paraId="1BC004B8">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100≤X＜200</w:t>
            </w:r>
          </w:p>
        </w:tc>
        <w:tc>
          <w:tcPr>
            <w:tcW w:w="1426" w:type="dxa"/>
            <w:tcBorders>
              <w:top w:val="nil"/>
              <w:left w:val="nil"/>
              <w:bottom w:val="nil"/>
              <w:right w:val="single" w:color="auto" w:sz="4" w:space="0"/>
            </w:tcBorders>
            <w:noWrap w:val="0"/>
            <w:vAlign w:val="center"/>
          </w:tcPr>
          <w:p w14:paraId="631AEC6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20≤X＜100</w:t>
            </w:r>
          </w:p>
        </w:tc>
        <w:tc>
          <w:tcPr>
            <w:tcW w:w="992" w:type="dxa"/>
            <w:tcBorders>
              <w:top w:val="nil"/>
              <w:left w:val="nil"/>
              <w:bottom w:val="nil"/>
              <w:right w:val="nil"/>
            </w:tcBorders>
            <w:noWrap w:val="0"/>
            <w:vAlign w:val="center"/>
          </w:tcPr>
          <w:p w14:paraId="46B7910F">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w:t>
            </w:r>
          </w:p>
        </w:tc>
      </w:tr>
      <w:tr w14:paraId="089ECC24">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4275EB16">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0414111E">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4541C98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736D2BA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Y≥30000</w:t>
            </w:r>
          </w:p>
        </w:tc>
        <w:tc>
          <w:tcPr>
            <w:tcW w:w="1701" w:type="dxa"/>
            <w:tcBorders>
              <w:top w:val="nil"/>
              <w:left w:val="nil"/>
              <w:bottom w:val="single" w:color="auto" w:sz="4" w:space="0"/>
              <w:right w:val="single" w:color="auto" w:sz="4" w:space="0"/>
            </w:tcBorders>
            <w:noWrap w:val="0"/>
            <w:vAlign w:val="center"/>
          </w:tcPr>
          <w:p w14:paraId="62E82B2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1000≤Y＜30000</w:t>
            </w:r>
          </w:p>
        </w:tc>
        <w:tc>
          <w:tcPr>
            <w:tcW w:w="1426" w:type="dxa"/>
            <w:tcBorders>
              <w:top w:val="nil"/>
              <w:left w:val="nil"/>
              <w:bottom w:val="single" w:color="auto" w:sz="4" w:space="0"/>
              <w:right w:val="single" w:color="auto" w:sz="4" w:space="0"/>
            </w:tcBorders>
            <w:noWrap w:val="0"/>
            <w:vAlign w:val="center"/>
          </w:tcPr>
          <w:p w14:paraId="2D1ACFC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100≤Y＜1000</w:t>
            </w:r>
          </w:p>
        </w:tc>
        <w:tc>
          <w:tcPr>
            <w:tcW w:w="992" w:type="dxa"/>
            <w:tcBorders>
              <w:top w:val="nil"/>
              <w:left w:val="nil"/>
              <w:bottom w:val="single" w:color="auto" w:sz="4" w:space="0"/>
              <w:right w:val="nil"/>
            </w:tcBorders>
            <w:noWrap w:val="0"/>
            <w:vAlign w:val="center"/>
          </w:tcPr>
          <w:p w14:paraId="5CF4D778">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0E5C3DB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59FE7796">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邮政业</w:t>
            </w:r>
          </w:p>
        </w:tc>
        <w:tc>
          <w:tcPr>
            <w:tcW w:w="1369" w:type="dxa"/>
            <w:tcBorders>
              <w:top w:val="nil"/>
              <w:left w:val="nil"/>
              <w:bottom w:val="nil"/>
              <w:right w:val="single" w:color="auto" w:sz="4" w:space="0"/>
            </w:tcBorders>
            <w:noWrap w:val="0"/>
            <w:vAlign w:val="center"/>
          </w:tcPr>
          <w:p w14:paraId="0EE5B63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013044B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0BFE1B6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X≥1000</w:t>
            </w:r>
          </w:p>
        </w:tc>
        <w:tc>
          <w:tcPr>
            <w:tcW w:w="1701" w:type="dxa"/>
            <w:tcBorders>
              <w:top w:val="nil"/>
              <w:left w:val="nil"/>
              <w:bottom w:val="nil"/>
              <w:right w:val="single" w:color="auto" w:sz="4" w:space="0"/>
            </w:tcBorders>
            <w:noWrap w:val="0"/>
            <w:vAlign w:val="center"/>
          </w:tcPr>
          <w:p w14:paraId="48B65C5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300≤X＜1000</w:t>
            </w:r>
          </w:p>
        </w:tc>
        <w:tc>
          <w:tcPr>
            <w:tcW w:w="1426" w:type="dxa"/>
            <w:tcBorders>
              <w:top w:val="nil"/>
              <w:left w:val="nil"/>
              <w:bottom w:val="nil"/>
              <w:right w:val="single" w:color="auto" w:sz="4" w:space="0"/>
            </w:tcBorders>
            <w:noWrap w:val="0"/>
            <w:vAlign w:val="center"/>
          </w:tcPr>
          <w:p w14:paraId="05B7BCC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20≤X＜300</w:t>
            </w:r>
          </w:p>
        </w:tc>
        <w:tc>
          <w:tcPr>
            <w:tcW w:w="992" w:type="dxa"/>
            <w:tcBorders>
              <w:top w:val="nil"/>
              <w:left w:val="nil"/>
              <w:bottom w:val="nil"/>
              <w:right w:val="nil"/>
            </w:tcBorders>
            <w:noWrap w:val="0"/>
            <w:vAlign w:val="center"/>
          </w:tcPr>
          <w:p w14:paraId="6FB8BEA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w:t>
            </w:r>
          </w:p>
        </w:tc>
      </w:tr>
      <w:tr w14:paraId="481773CC">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3C10FEB5">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15A9626E">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1BE513A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5605E07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Y≥30000</w:t>
            </w:r>
          </w:p>
        </w:tc>
        <w:tc>
          <w:tcPr>
            <w:tcW w:w="1701" w:type="dxa"/>
            <w:tcBorders>
              <w:top w:val="nil"/>
              <w:left w:val="nil"/>
              <w:bottom w:val="single" w:color="auto" w:sz="4" w:space="0"/>
              <w:right w:val="single" w:color="auto" w:sz="4" w:space="0"/>
            </w:tcBorders>
            <w:noWrap w:val="0"/>
            <w:vAlign w:val="center"/>
          </w:tcPr>
          <w:p w14:paraId="743F91E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2000≤Y＜30000</w:t>
            </w:r>
          </w:p>
        </w:tc>
        <w:tc>
          <w:tcPr>
            <w:tcW w:w="1426" w:type="dxa"/>
            <w:tcBorders>
              <w:top w:val="nil"/>
              <w:left w:val="nil"/>
              <w:bottom w:val="single" w:color="auto" w:sz="4" w:space="0"/>
              <w:right w:val="single" w:color="auto" w:sz="4" w:space="0"/>
            </w:tcBorders>
            <w:noWrap w:val="0"/>
            <w:vAlign w:val="center"/>
          </w:tcPr>
          <w:p w14:paraId="4D9774D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100≤Y＜2000</w:t>
            </w:r>
          </w:p>
        </w:tc>
        <w:tc>
          <w:tcPr>
            <w:tcW w:w="992" w:type="dxa"/>
            <w:tcBorders>
              <w:top w:val="nil"/>
              <w:left w:val="nil"/>
              <w:bottom w:val="single" w:color="auto" w:sz="4" w:space="0"/>
              <w:right w:val="nil"/>
            </w:tcBorders>
            <w:noWrap w:val="0"/>
            <w:vAlign w:val="center"/>
          </w:tcPr>
          <w:p w14:paraId="60D9401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2651E7E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47B1A643">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住宿业</w:t>
            </w:r>
          </w:p>
        </w:tc>
        <w:tc>
          <w:tcPr>
            <w:tcW w:w="1369" w:type="dxa"/>
            <w:tcBorders>
              <w:top w:val="nil"/>
              <w:left w:val="nil"/>
              <w:bottom w:val="nil"/>
              <w:right w:val="single" w:color="auto" w:sz="4" w:space="0"/>
            </w:tcBorders>
            <w:noWrap w:val="0"/>
            <w:vAlign w:val="center"/>
          </w:tcPr>
          <w:p w14:paraId="2DCF498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6F721A2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4AEC1191">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X≥300</w:t>
            </w:r>
          </w:p>
        </w:tc>
        <w:tc>
          <w:tcPr>
            <w:tcW w:w="1701" w:type="dxa"/>
            <w:tcBorders>
              <w:top w:val="nil"/>
              <w:left w:val="nil"/>
              <w:bottom w:val="nil"/>
              <w:right w:val="single" w:color="auto" w:sz="4" w:space="0"/>
            </w:tcBorders>
            <w:noWrap w:val="0"/>
            <w:vAlign w:val="center"/>
          </w:tcPr>
          <w:p w14:paraId="4D585438">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100≤X＜300 </w:t>
            </w:r>
          </w:p>
        </w:tc>
        <w:tc>
          <w:tcPr>
            <w:tcW w:w="1426" w:type="dxa"/>
            <w:tcBorders>
              <w:top w:val="nil"/>
              <w:left w:val="nil"/>
              <w:bottom w:val="nil"/>
              <w:right w:val="single" w:color="auto" w:sz="4" w:space="0"/>
            </w:tcBorders>
            <w:noWrap w:val="0"/>
            <w:vAlign w:val="center"/>
          </w:tcPr>
          <w:p w14:paraId="56AAD74F">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10≤X＜100</w:t>
            </w:r>
          </w:p>
        </w:tc>
        <w:tc>
          <w:tcPr>
            <w:tcW w:w="992" w:type="dxa"/>
            <w:tcBorders>
              <w:top w:val="nil"/>
              <w:left w:val="nil"/>
              <w:bottom w:val="nil"/>
              <w:right w:val="nil"/>
            </w:tcBorders>
            <w:noWrap w:val="0"/>
            <w:vAlign w:val="center"/>
          </w:tcPr>
          <w:p w14:paraId="355FD8A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r w14:paraId="534C3E69">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24D464E5">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0B52277A">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32D77F58">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27701C3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Y≥10000</w:t>
            </w:r>
          </w:p>
        </w:tc>
        <w:tc>
          <w:tcPr>
            <w:tcW w:w="1701" w:type="dxa"/>
            <w:tcBorders>
              <w:top w:val="nil"/>
              <w:left w:val="nil"/>
              <w:bottom w:val="single" w:color="auto" w:sz="4" w:space="0"/>
              <w:right w:val="single" w:color="auto" w:sz="4" w:space="0"/>
            </w:tcBorders>
            <w:noWrap w:val="0"/>
            <w:vAlign w:val="center"/>
          </w:tcPr>
          <w:p w14:paraId="6F2D038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2000≤Y＜10000</w:t>
            </w:r>
          </w:p>
        </w:tc>
        <w:tc>
          <w:tcPr>
            <w:tcW w:w="1426" w:type="dxa"/>
            <w:tcBorders>
              <w:top w:val="nil"/>
              <w:left w:val="nil"/>
              <w:bottom w:val="single" w:color="auto" w:sz="4" w:space="0"/>
              <w:right w:val="single" w:color="auto" w:sz="4" w:space="0"/>
            </w:tcBorders>
            <w:noWrap w:val="0"/>
            <w:vAlign w:val="center"/>
          </w:tcPr>
          <w:p w14:paraId="19140FA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100≤Y＜2000</w:t>
            </w:r>
          </w:p>
        </w:tc>
        <w:tc>
          <w:tcPr>
            <w:tcW w:w="992" w:type="dxa"/>
            <w:tcBorders>
              <w:top w:val="nil"/>
              <w:left w:val="nil"/>
              <w:bottom w:val="single" w:color="auto" w:sz="4" w:space="0"/>
              <w:right w:val="nil"/>
            </w:tcBorders>
            <w:noWrap w:val="0"/>
            <w:vAlign w:val="center"/>
          </w:tcPr>
          <w:p w14:paraId="4A857A5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2769595D">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30FA0D54">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餐饮业</w:t>
            </w:r>
          </w:p>
        </w:tc>
        <w:tc>
          <w:tcPr>
            <w:tcW w:w="1369" w:type="dxa"/>
            <w:tcBorders>
              <w:top w:val="nil"/>
              <w:left w:val="nil"/>
              <w:bottom w:val="nil"/>
              <w:right w:val="single" w:color="auto" w:sz="4" w:space="0"/>
            </w:tcBorders>
            <w:noWrap w:val="0"/>
            <w:vAlign w:val="center"/>
          </w:tcPr>
          <w:p w14:paraId="5C2CEDD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7F4BD19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37FAAD9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X≥300</w:t>
            </w:r>
          </w:p>
        </w:tc>
        <w:tc>
          <w:tcPr>
            <w:tcW w:w="1701" w:type="dxa"/>
            <w:tcBorders>
              <w:top w:val="nil"/>
              <w:left w:val="nil"/>
              <w:bottom w:val="nil"/>
              <w:right w:val="single" w:color="auto" w:sz="4" w:space="0"/>
            </w:tcBorders>
            <w:noWrap w:val="0"/>
            <w:vAlign w:val="center"/>
          </w:tcPr>
          <w:p w14:paraId="6C3376FC">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100≤X＜300 </w:t>
            </w:r>
          </w:p>
        </w:tc>
        <w:tc>
          <w:tcPr>
            <w:tcW w:w="1426" w:type="dxa"/>
            <w:tcBorders>
              <w:top w:val="nil"/>
              <w:left w:val="nil"/>
              <w:bottom w:val="nil"/>
              <w:right w:val="single" w:color="auto" w:sz="4" w:space="0"/>
            </w:tcBorders>
            <w:noWrap w:val="0"/>
            <w:vAlign w:val="center"/>
          </w:tcPr>
          <w:p w14:paraId="775253A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10≤X＜100</w:t>
            </w:r>
          </w:p>
        </w:tc>
        <w:tc>
          <w:tcPr>
            <w:tcW w:w="992" w:type="dxa"/>
            <w:tcBorders>
              <w:top w:val="nil"/>
              <w:left w:val="nil"/>
              <w:bottom w:val="nil"/>
              <w:right w:val="nil"/>
            </w:tcBorders>
            <w:noWrap w:val="0"/>
            <w:vAlign w:val="center"/>
          </w:tcPr>
          <w:p w14:paraId="42616BC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r w14:paraId="5EE330D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5EB1F63F">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679D5900">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28D81F9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74FEFC8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Y≥10000</w:t>
            </w:r>
          </w:p>
        </w:tc>
        <w:tc>
          <w:tcPr>
            <w:tcW w:w="1701" w:type="dxa"/>
            <w:tcBorders>
              <w:top w:val="nil"/>
              <w:left w:val="nil"/>
              <w:bottom w:val="single" w:color="auto" w:sz="4" w:space="0"/>
              <w:right w:val="single" w:color="auto" w:sz="4" w:space="0"/>
            </w:tcBorders>
            <w:noWrap w:val="0"/>
            <w:vAlign w:val="center"/>
          </w:tcPr>
          <w:p w14:paraId="50C8122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2000≤Y＜10000</w:t>
            </w:r>
          </w:p>
        </w:tc>
        <w:tc>
          <w:tcPr>
            <w:tcW w:w="1426" w:type="dxa"/>
            <w:tcBorders>
              <w:top w:val="nil"/>
              <w:left w:val="nil"/>
              <w:bottom w:val="single" w:color="auto" w:sz="4" w:space="0"/>
              <w:right w:val="single" w:color="auto" w:sz="4" w:space="0"/>
            </w:tcBorders>
            <w:noWrap w:val="0"/>
            <w:vAlign w:val="center"/>
          </w:tcPr>
          <w:p w14:paraId="5BF7C07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100≤Y＜2000</w:t>
            </w:r>
          </w:p>
        </w:tc>
        <w:tc>
          <w:tcPr>
            <w:tcW w:w="992" w:type="dxa"/>
            <w:tcBorders>
              <w:top w:val="nil"/>
              <w:left w:val="nil"/>
              <w:bottom w:val="single" w:color="auto" w:sz="4" w:space="0"/>
              <w:right w:val="nil"/>
            </w:tcBorders>
            <w:noWrap w:val="0"/>
            <w:vAlign w:val="center"/>
          </w:tcPr>
          <w:p w14:paraId="0099EFC8">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4657EE3A">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noWrap w:val="0"/>
            <w:vAlign w:val="center"/>
          </w:tcPr>
          <w:p w14:paraId="27E828CA">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信息传输业 *</w:t>
            </w:r>
          </w:p>
        </w:tc>
        <w:tc>
          <w:tcPr>
            <w:tcW w:w="1369" w:type="dxa"/>
            <w:tcBorders>
              <w:top w:val="nil"/>
              <w:left w:val="nil"/>
              <w:bottom w:val="nil"/>
              <w:right w:val="single" w:color="auto" w:sz="4" w:space="0"/>
            </w:tcBorders>
            <w:noWrap w:val="0"/>
            <w:vAlign w:val="center"/>
          </w:tcPr>
          <w:p w14:paraId="735E04D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7C747DA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5853B20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X≥2000</w:t>
            </w:r>
          </w:p>
        </w:tc>
        <w:tc>
          <w:tcPr>
            <w:tcW w:w="1701" w:type="dxa"/>
            <w:tcBorders>
              <w:top w:val="nil"/>
              <w:left w:val="nil"/>
              <w:bottom w:val="nil"/>
              <w:right w:val="single" w:color="auto" w:sz="4" w:space="0"/>
            </w:tcBorders>
            <w:noWrap w:val="0"/>
            <w:vAlign w:val="center"/>
          </w:tcPr>
          <w:p w14:paraId="67DC749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100≤X＜2000</w:t>
            </w:r>
          </w:p>
        </w:tc>
        <w:tc>
          <w:tcPr>
            <w:tcW w:w="1426" w:type="dxa"/>
            <w:tcBorders>
              <w:top w:val="nil"/>
              <w:left w:val="nil"/>
              <w:bottom w:val="nil"/>
              <w:right w:val="single" w:color="auto" w:sz="4" w:space="0"/>
            </w:tcBorders>
            <w:noWrap w:val="0"/>
            <w:vAlign w:val="center"/>
          </w:tcPr>
          <w:p w14:paraId="09D66AF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10≤X＜100</w:t>
            </w:r>
          </w:p>
        </w:tc>
        <w:tc>
          <w:tcPr>
            <w:tcW w:w="992" w:type="dxa"/>
            <w:tcBorders>
              <w:top w:val="nil"/>
              <w:left w:val="nil"/>
              <w:bottom w:val="nil"/>
              <w:right w:val="nil"/>
            </w:tcBorders>
            <w:noWrap w:val="0"/>
            <w:vAlign w:val="center"/>
          </w:tcPr>
          <w:p w14:paraId="531FFB25">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r w14:paraId="42794033">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noWrap w:val="0"/>
            <w:vAlign w:val="center"/>
          </w:tcPr>
          <w:p w14:paraId="2595592D">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5DFA6F49">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10E2FF0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782B94A1">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Y≥100000</w:t>
            </w:r>
          </w:p>
        </w:tc>
        <w:tc>
          <w:tcPr>
            <w:tcW w:w="1701" w:type="dxa"/>
            <w:tcBorders>
              <w:top w:val="nil"/>
              <w:left w:val="nil"/>
              <w:bottom w:val="single" w:color="auto" w:sz="4" w:space="0"/>
              <w:right w:val="single" w:color="auto" w:sz="4" w:space="0"/>
            </w:tcBorders>
            <w:noWrap w:val="0"/>
            <w:vAlign w:val="center"/>
          </w:tcPr>
          <w:p w14:paraId="6377DD3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1000≤Y＜100000</w:t>
            </w:r>
          </w:p>
        </w:tc>
        <w:tc>
          <w:tcPr>
            <w:tcW w:w="1426" w:type="dxa"/>
            <w:tcBorders>
              <w:top w:val="nil"/>
              <w:left w:val="nil"/>
              <w:bottom w:val="single" w:color="auto" w:sz="4" w:space="0"/>
              <w:right w:val="single" w:color="auto" w:sz="4" w:space="0"/>
            </w:tcBorders>
            <w:noWrap w:val="0"/>
            <w:vAlign w:val="center"/>
          </w:tcPr>
          <w:p w14:paraId="495B68D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100≤Y＜1000</w:t>
            </w:r>
          </w:p>
        </w:tc>
        <w:tc>
          <w:tcPr>
            <w:tcW w:w="992" w:type="dxa"/>
            <w:tcBorders>
              <w:top w:val="nil"/>
              <w:left w:val="nil"/>
              <w:bottom w:val="single" w:color="auto" w:sz="4" w:space="0"/>
              <w:right w:val="nil"/>
            </w:tcBorders>
            <w:noWrap w:val="0"/>
            <w:vAlign w:val="center"/>
          </w:tcPr>
          <w:p w14:paraId="04D1B5D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5A3DE65C">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noWrap w:val="0"/>
            <w:vAlign w:val="center"/>
          </w:tcPr>
          <w:p w14:paraId="7E4F97DC">
            <w:pPr>
              <w:widowControl/>
              <w:spacing w:line="240" w:lineRule="exact"/>
              <w:jc w:val="left"/>
              <w:rPr>
                <w:rFonts w:hint="eastAsia" w:ascii="宋体" w:hAnsi="宋体" w:eastAsia="宋体" w:cs="宋体"/>
                <w:color w:val="000000"/>
                <w:spacing w:val="-12"/>
                <w:kern w:val="0"/>
                <w:sz w:val="18"/>
                <w:szCs w:val="18"/>
                <w:highlight w:val="none"/>
              </w:rPr>
            </w:pPr>
            <w:r>
              <w:rPr>
                <w:rFonts w:hint="eastAsia" w:ascii="宋体" w:hAnsi="宋体" w:eastAsia="宋体" w:cs="宋体"/>
                <w:color w:val="000000"/>
                <w:spacing w:val="-12"/>
                <w:kern w:val="0"/>
                <w:sz w:val="18"/>
                <w:szCs w:val="18"/>
                <w:highlight w:val="none"/>
              </w:rPr>
              <w:t>软件和信息技术服</w:t>
            </w:r>
            <w:r>
              <w:rPr>
                <w:rFonts w:hint="eastAsia" w:ascii="宋体" w:hAnsi="宋体" w:eastAsia="宋体" w:cs="宋体"/>
                <w:color w:val="000000"/>
                <w:kern w:val="0"/>
                <w:sz w:val="18"/>
                <w:szCs w:val="18"/>
                <w:highlight w:val="none"/>
              </w:rPr>
              <w:t>务业</w:t>
            </w:r>
          </w:p>
        </w:tc>
        <w:tc>
          <w:tcPr>
            <w:tcW w:w="1369" w:type="dxa"/>
            <w:tcBorders>
              <w:top w:val="nil"/>
              <w:left w:val="nil"/>
              <w:bottom w:val="nil"/>
              <w:right w:val="single" w:color="auto" w:sz="4" w:space="0"/>
            </w:tcBorders>
            <w:noWrap w:val="0"/>
            <w:vAlign w:val="center"/>
          </w:tcPr>
          <w:p w14:paraId="582F291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44EEC6D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31A9405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X≥300</w:t>
            </w:r>
          </w:p>
        </w:tc>
        <w:tc>
          <w:tcPr>
            <w:tcW w:w="1701" w:type="dxa"/>
            <w:tcBorders>
              <w:top w:val="nil"/>
              <w:left w:val="nil"/>
              <w:bottom w:val="nil"/>
              <w:right w:val="single" w:color="auto" w:sz="4" w:space="0"/>
            </w:tcBorders>
            <w:noWrap w:val="0"/>
            <w:vAlign w:val="center"/>
          </w:tcPr>
          <w:p w14:paraId="6667DBB3">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100≤X＜300 </w:t>
            </w:r>
          </w:p>
        </w:tc>
        <w:tc>
          <w:tcPr>
            <w:tcW w:w="1426" w:type="dxa"/>
            <w:tcBorders>
              <w:top w:val="nil"/>
              <w:left w:val="nil"/>
              <w:bottom w:val="nil"/>
              <w:right w:val="single" w:color="auto" w:sz="4" w:space="0"/>
            </w:tcBorders>
            <w:noWrap w:val="0"/>
            <w:vAlign w:val="center"/>
          </w:tcPr>
          <w:p w14:paraId="327B3C1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10≤X＜100</w:t>
            </w:r>
          </w:p>
        </w:tc>
        <w:tc>
          <w:tcPr>
            <w:tcW w:w="992" w:type="dxa"/>
            <w:tcBorders>
              <w:top w:val="nil"/>
              <w:left w:val="nil"/>
              <w:bottom w:val="nil"/>
              <w:right w:val="nil"/>
            </w:tcBorders>
            <w:noWrap w:val="0"/>
            <w:vAlign w:val="center"/>
          </w:tcPr>
          <w:p w14:paraId="1EC1263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r w14:paraId="78CA8BBA">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noWrap w:val="0"/>
            <w:vAlign w:val="center"/>
          </w:tcPr>
          <w:p w14:paraId="71586A90">
            <w:pPr>
              <w:widowControl/>
              <w:jc w:val="left"/>
              <w:rPr>
                <w:rFonts w:hint="eastAsia" w:ascii="宋体" w:hAnsi="宋体" w:eastAsia="宋体" w:cs="宋体"/>
                <w:color w:val="000000"/>
                <w:spacing w:val="-12"/>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11DCD94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0FA42A2D">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3BC6168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Y≥10000</w:t>
            </w:r>
          </w:p>
        </w:tc>
        <w:tc>
          <w:tcPr>
            <w:tcW w:w="1701" w:type="dxa"/>
            <w:tcBorders>
              <w:top w:val="nil"/>
              <w:left w:val="nil"/>
              <w:bottom w:val="single" w:color="auto" w:sz="4" w:space="0"/>
              <w:right w:val="single" w:color="auto" w:sz="4" w:space="0"/>
            </w:tcBorders>
            <w:noWrap w:val="0"/>
            <w:vAlign w:val="center"/>
          </w:tcPr>
          <w:p w14:paraId="4C5C8E4D">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1000≤Y＜10000</w:t>
            </w:r>
          </w:p>
        </w:tc>
        <w:tc>
          <w:tcPr>
            <w:tcW w:w="1426" w:type="dxa"/>
            <w:tcBorders>
              <w:top w:val="nil"/>
              <w:left w:val="nil"/>
              <w:bottom w:val="single" w:color="auto" w:sz="4" w:space="0"/>
              <w:right w:val="single" w:color="auto" w:sz="4" w:space="0"/>
            </w:tcBorders>
            <w:noWrap w:val="0"/>
            <w:vAlign w:val="center"/>
          </w:tcPr>
          <w:p w14:paraId="16FE2DD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50≤Y＜1000</w:t>
            </w:r>
          </w:p>
        </w:tc>
        <w:tc>
          <w:tcPr>
            <w:tcW w:w="992" w:type="dxa"/>
            <w:tcBorders>
              <w:top w:val="nil"/>
              <w:left w:val="nil"/>
              <w:bottom w:val="single" w:color="auto" w:sz="4" w:space="0"/>
              <w:right w:val="nil"/>
            </w:tcBorders>
            <w:noWrap w:val="0"/>
            <w:vAlign w:val="center"/>
          </w:tcPr>
          <w:p w14:paraId="0F9438F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Y＜50</w:t>
            </w:r>
          </w:p>
        </w:tc>
      </w:tr>
      <w:tr w14:paraId="61D16B8D">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noWrap w:val="0"/>
            <w:vAlign w:val="center"/>
          </w:tcPr>
          <w:p w14:paraId="4F13A440">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房地产开发经营</w:t>
            </w:r>
          </w:p>
        </w:tc>
        <w:tc>
          <w:tcPr>
            <w:tcW w:w="1369" w:type="dxa"/>
            <w:tcBorders>
              <w:top w:val="nil"/>
              <w:left w:val="nil"/>
              <w:bottom w:val="nil"/>
              <w:right w:val="single" w:color="auto" w:sz="4" w:space="0"/>
            </w:tcBorders>
            <w:noWrap w:val="0"/>
            <w:vAlign w:val="center"/>
          </w:tcPr>
          <w:p w14:paraId="5F8B424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nil"/>
              <w:right w:val="single" w:color="auto" w:sz="4" w:space="0"/>
            </w:tcBorders>
            <w:noWrap w:val="0"/>
            <w:vAlign w:val="center"/>
          </w:tcPr>
          <w:p w14:paraId="0AD787BF">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nil"/>
              <w:right w:val="single" w:color="auto" w:sz="4" w:space="0"/>
            </w:tcBorders>
            <w:noWrap w:val="0"/>
            <w:vAlign w:val="center"/>
          </w:tcPr>
          <w:p w14:paraId="08D60B7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Y≥200000</w:t>
            </w:r>
          </w:p>
        </w:tc>
        <w:tc>
          <w:tcPr>
            <w:tcW w:w="1701" w:type="dxa"/>
            <w:tcBorders>
              <w:top w:val="nil"/>
              <w:left w:val="nil"/>
              <w:bottom w:val="nil"/>
              <w:right w:val="single" w:color="auto" w:sz="4" w:space="0"/>
            </w:tcBorders>
            <w:noWrap w:val="0"/>
            <w:vAlign w:val="center"/>
          </w:tcPr>
          <w:p w14:paraId="346DA1E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1000≤Y＜200000</w:t>
            </w:r>
          </w:p>
        </w:tc>
        <w:tc>
          <w:tcPr>
            <w:tcW w:w="1426" w:type="dxa"/>
            <w:tcBorders>
              <w:top w:val="nil"/>
              <w:left w:val="nil"/>
              <w:bottom w:val="nil"/>
              <w:right w:val="single" w:color="auto" w:sz="4" w:space="0"/>
            </w:tcBorders>
            <w:noWrap w:val="0"/>
            <w:vAlign w:val="center"/>
          </w:tcPr>
          <w:p w14:paraId="77B7B21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100≤Y＜1000</w:t>
            </w:r>
          </w:p>
        </w:tc>
        <w:tc>
          <w:tcPr>
            <w:tcW w:w="992" w:type="dxa"/>
            <w:tcBorders>
              <w:top w:val="nil"/>
              <w:left w:val="nil"/>
              <w:bottom w:val="nil"/>
              <w:right w:val="nil"/>
            </w:tcBorders>
            <w:noWrap w:val="0"/>
            <w:vAlign w:val="center"/>
          </w:tcPr>
          <w:p w14:paraId="1A0B9C5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Y＜100</w:t>
            </w:r>
          </w:p>
        </w:tc>
      </w:tr>
      <w:tr w14:paraId="2524D619">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noWrap w:val="0"/>
            <w:vAlign w:val="center"/>
          </w:tcPr>
          <w:p w14:paraId="143C3AA2">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72203F81">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资产总额(Z)</w:t>
            </w:r>
          </w:p>
        </w:tc>
        <w:tc>
          <w:tcPr>
            <w:tcW w:w="709" w:type="dxa"/>
            <w:tcBorders>
              <w:top w:val="nil"/>
              <w:left w:val="nil"/>
              <w:bottom w:val="single" w:color="auto" w:sz="4" w:space="0"/>
              <w:right w:val="single" w:color="auto" w:sz="4" w:space="0"/>
            </w:tcBorders>
            <w:noWrap w:val="0"/>
            <w:vAlign w:val="center"/>
          </w:tcPr>
          <w:p w14:paraId="480F702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7AD65A8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Z≥10000</w:t>
            </w:r>
          </w:p>
        </w:tc>
        <w:tc>
          <w:tcPr>
            <w:tcW w:w="1701" w:type="dxa"/>
            <w:tcBorders>
              <w:top w:val="nil"/>
              <w:left w:val="nil"/>
              <w:bottom w:val="single" w:color="auto" w:sz="4" w:space="0"/>
              <w:right w:val="single" w:color="auto" w:sz="4" w:space="0"/>
            </w:tcBorders>
            <w:noWrap w:val="0"/>
            <w:vAlign w:val="center"/>
          </w:tcPr>
          <w:p w14:paraId="6CE80620">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5000≤Z＜10000</w:t>
            </w:r>
          </w:p>
        </w:tc>
        <w:tc>
          <w:tcPr>
            <w:tcW w:w="1426" w:type="dxa"/>
            <w:tcBorders>
              <w:top w:val="nil"/>
              <w:left w:val="nil"/>
              <w:bottom w:val="single" w:color="auto" w:sz="4" w:space="0"/>
              <w:right w:val="single" w:color="auto" w:sz="4" w:space="0"/>
            </w:tcBorders>
            <w:noWrap w:val="0"/>
            <w:vAlign w:val="center"/>
          </w:tcPr>
          <w:p w14:paraId="5A3D5CC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2000≤Z＜5000   </w:t>
            </w:r>
          </w:p>
        </w:tc>
        <w:tc>
          <w:tcPr>
            <w:tcW w:w="992" w:type="dxa"/>
            <w:tcBorders>
              <w:top w:val="nil"/>
              <w:left w:val="nil"/>
              <w:bottom w:val="single" w:color="auto" w:sz="4" w:space="0"/>
              <w:right w:val="nil"/>
            </w:tcBorders>
            <w:noWrap w:val="0"/>
            <w:vAlign w:val="center"/>
          </w:tcPr>
          <w:p w14:paraId="50F16AF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Z＜2000</w:t>
            </w:r>
          </w:p>
        </w:tc>
      </w:tr>
      <w:tr w14:paraId="628990E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noWrap w:val="0"/>
            <w:vAlign w:val="center"/>
          </w:tcPr>
          <w:p w14:paraId="2268C2CC">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物业管理</w:t>
            </w:r>
          </w:p>
        </w:tc>
        <w:tc>
          <w:tcPr>
            <w:tcW w:w="1369" w:type="dxa"/>
            <w:tcBorders>
              <w:top w:val="nil"/>
              <w:left w:val="nil"/>
              <w:bottom w:val="nil"/>
              <w:right w:val="single" w:color="auto" w:sz="4" w:space="0"/>
            </w:tcBorders>
            <w:noWrap w:val="0"/>
            <w:vAlign w:val="center"/>
          </w:tcPr>
          <w:p w14:paraId="594F1D1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166D143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5045B0C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X≥1000</w:t>
            </w:r>
          </w:p>
        </w:tc>
        <w:tc>
          <w:tcPr>
            <w:tcW w:w="1701" w:type="dxa"/>
            <w:tcBorders>
              <w:top w:val="nil"/>
              <w:left w:val="nil"/>
              <w:bottom w:val="nil"/>
              <w:right w:val="single" w:color="auto" w:sz="4" w:space="0"/>
            </w:tcBorders>
            <w:noWrap w:val="0"/>
            <w:vAlign w:val="center"/>
          </w:tcPr>
          <w:p w14:paraId="680490D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300≤X＜1000</w:t>
            </w:r>
          </w:p>
        </w:tc>
        <w:tc>
          <w:tcPr>
            <w:tcW w:w="1426" w:type="dxa"/>
            <w:tcBorders>
              <w:top w:val="nil"/>
              <w:left w:val="nil"/>
              <w:bottom w:val="nil"/>
              <w:right w:val="single" w:color="auto" w:sz="4" w:space="0"/>
            </w:tcBorders>
            <w:noWrap w:val="0"/>
            <w:vAlign w:val="center"/>
          </w:tcPr>
          <w:p w14:paraId="534AC07C">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100≤X＜300 </w:t>
            </w:r>
          </w:p>
        </w:tc>
        <w:tc>
          <w:tcPr>
            <w:tcW w:w="992" w:type="dxa"/>
            <w:tcBorders>
              <w:top w:val="nil"/>
              <w:left w:val="nil"/>
              <w:bottom w:val="nil"/>
              <w:right w:val="nil"/>
            </w:tcBorders>
            <w:noWrap w:val="0"/>
            <w:vAlign w:val="center"/>
          </w:tcPr>
          <w:p w14:paraId="5FDD9B6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X＜100</w:t>
            </w:r>
          </w:p>
        </w:tc>
      </w:tr>
      <w:tr w14:paraId="7C03205E">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noWrap w:val="0"/>
            <w:vAlign w:val="center"/>
          </w:tcPr>
          <w:p w14:paraId="4D267E1A">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03628419">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营业收入(Y)</w:t>
            </w:r>
          </w:p>
        </w:tc>
        <w:tc>
          <w:tcPr>
            <w:tcW w:w="709" w:type="dxa"/>
            <w:tcBorders>
              <w:top w:val="nil"/>
              <w:left w:val="nil"/>
              <w:bottom w:val="single" w:color="auto" w:sz="4" w:space="0"/>
              <w:right w:val="single" w:color="auto" w:sz="4" w:space="0"/>
            </w:tcBorders>
            <w:noWrap w:val="0"/>
            <w:vAlign w:val="center"/>
          </w:tcPr>
          <w:p w14:paraId="5F5A85CD">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0390DF7F">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Y≥5000</w:t>
            </w:r>
          </w:p>
        </w:tc>
        <w:tc>
          <w:tcPr>
            <w:tcW w:w="1701" w:type="dxa"/>
            <w:tcBorders>
              <w:top w:val="nil"/>
              <w:left w:val="nil"/>
              <w:bottom w:val="single" w:color="auto" w:sz="4" w:space="0"/>
              <w:right w:val="single" w:color="auto" w:sz="4" w:space="0"/>
            </w:tcBorders>
            <w:noWrap w:val="0"/>
            <w:vAlign w:val="center"/>
          </w:tcPr>
          <w:p w14:paraId="41EBB5E0">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1000≤Y＜5000 </w:t>
            </w:r>
          </w:p>
        </w:tc>
        <w:tc>
          <w:tcPr>
            <w:tcW w:w="1426" w:type="dxa"/>
            <w:tcBorders>
              <w:top w:val="nil"/>
              <w:left w:val="nil"/>
              <w:bottom w:val="single" w:color="auto" w:sz="4" w:space="0"/>
              <w:right w:val="single" w:color="auto" w:sz="4" w:space="0"/>
            </w:tcBorders>
            <w:noWrap w:val="0"/>
            <w:vAlign w:val="center"/>
          </w:tcPr>
          <w:p w14:paraId="5039C70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500≤Y＜1000</w:t>
            </w:r>
          </w:p>
        </w:tc>
        <w:tc>
          <w:tcPr>
            <w:tcW w:w="992" w:type="dxa"/>
            <w:tcBorders>
              <w:top w:val="nil"/>
              <w:left w:val="nil"/>
              <w:bottom w:val="single" w:color="auto" w:sz="4" w:space="0"/>
              <w:right w:val="nil"/>
            </w:tcBorders>
            <w:noWrap w:val="0"/>
            <w:vAlign w:val="center"/>
          </w:tcPr>
          <w:p w14:paraId="344D72E6">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Y＜500</w:t>
            </w:r>
          </w:p>
        </w:tc>
      </w:tr>
      <w:tr w14:paraId="5A913BA9">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noWrap w:val="0"/>
            <w:vAlign w:val="center"/>
          </w:tcPr>
          <w:p w14:paraId="1FDD6EAF">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租赁和商务服务业</w:t>
            </w:r>
          </w:p>
        </w:tc>
        <w:tc>
          <w:tcPr>
            <w:tcW w:w="1369" w:type="dxa"/>
            <w:tcBorders>
              <w:top w:val="nil"/>
              <w:left w:val="nil"/>
              <w:bottom w:val="nil"/>
              <w:right w:val="single" w:color="auto" w:sz="4" w:space="0"/>
            </w:tcBorders>
            <w:noWrap w:val="0"/>
            <w:vAlign w:val="center"/>
          </w:tcPr>
          <w:p w14:paraId="7F991B5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nil"/>
              <w:right w:val="single" w:color="auto" w:sz="4" w:space="0"/>
            </w:tcBorders>
            <w:noWrap w:val="0"/>
            <w:vAlign w:val="center"/>
          </w:tcPr>
          <w:p w14:paraId="2BBEB7B7">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nil"/>
              <w:right w:val="single" w:color="auto" w:sz="4" w:space="0"/>
            </w:tcBorders>
            <w:noWrap w:val="0"/>
            <w:vAlign w:val="center"/>
          </w:tcPr>
          <w:p w14:paraId="31C6E21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X≥300</w:t>
            </w:r>
          </w:p>
        </w:tc>
        <w:tc>
          <w:tcPr>
            <w:tcW w:w="1701" w:type="dxa"/>
            <w:tcBorders>
              <w:top w:val="nil"/>
              <w:left w:val="nil"/>
              <w:bottom w:val="nil"/>
              <w:right w:val="single" w:color="auto" w:sz="4" w:space="0"/>
            </w:tcBorders>
            <w:noWrap w:val="0"/>
            <w:vAlign w:val="center"/>
          </w:tcPr>
          <w:p w14:paraId="2B57F88A">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100≤X＜300 </w:t>
            </w:r>
          </w:p>
        </w:tc>
        <w:tc>
          <w:tcPr>
            <w:tcW w:w="1426" w:type="dxa"/>
            <w:tcBorders>
              <w:top w:val="nil"/>
              <w:left w:val="nil"/>
              <w:bottom w:val="nil"/>
              <w:right w:val="single" w:color="auto" w:sz="4" w:space="0"/>
            </w:tcBorders>
            <w:noWrap w:val="0"/>
            <w:vAlign w:val="center"/>
          </w:tcPr>
          <w:p w14:paraId="3C20941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10≤X＜100</w:t>
            </w:r>
          </w:p>
        </w:tc>
        <w:tc>
          <w:tcPr>
            <w:tcW w:w="992" w:type="dxa"/>
            <w:tcBorders>
              <w:top w:val="nil"/>
              <w:left w:val="nil"/>
              <w:bottom w:val="nil"/>
              <w:right w:val="nil"/>
            </w:tcBorders>
            <w:noWrap w:val="0"/>
            <w:vAlign w:val="center"/>
          </w:tcPr>
          <w:p w14:paraId="08B9D43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r w14:paraId="4B2BB04F">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noWrap w:val="0"/>
            <w:vAlign w:val="center"/>
          </w:tcPr>
          <w:p w14:paraId="4A9DB8FE">
            <w:pPr>
              <w:widowControl/>
              <w:jc w:val="left"/>
              <w:rPr>
                <w:rFonts w:hint="eastAsia" w:ascii="宋体" w:hAnsi="宋体" w:eastAsia="宋体" w:cs="宋体"/>
                <w:color w:val="000000"/>
                <w:kern w:val="0"/>
                <w:sz w:val="18"/>
                <w:szCs w:val="18"/>
                <w:highlight w:val="none"/>
              </w:rPr>
            </w:pPr>
          </w:p>
        </w:tc>
        <w:tc>
          <w:tcPr>
            <w:tcW w:w="1369" w:type="dxa"/>
            <w:tcBorders>
              <w:top w:val="nil"/>
              <w:left w:val="nil"/>
              <w:bottom w:val="single" w:color="auto" w:sz="4" w:space="0"/>
              <w:right w:val="single" w:color="auto" w:sz="4" w:space="0"/>
            </w:tcBorders>
            <w:noWrap w:val="0"/>
            <w:vAlign w:val="center"/>
          </w:tcPr>
          <w:p w14:paraId="143C0E6C">
            <w:pPr>
              <w:widowControl/>
              <w:spacing w:line="240" w:lineRule="exact"/>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资产总额(Z)</w:t>
            </w:r>
          </w:p>
        </w:tc>
        <w:tc>
          <w:tcPr>
            <w:tcW w:w="709" w:type="dxa"/>
            <w:tcBorders>
              <w:top w:val="nil"/>
              <w:left w:val="nil"/>
              <w:bottom w:val="single" w:color="auto" w:sz="4" w:space="0"/>
              <w:right w:val="single" w:color="auto" w:sz="4" w:space="0"/>
            </w:tcBorders>
            <w:noWrap w:val="0"/>
            <w:vAlign w:val="center"/>
          </w:tcPr>
          <w:p w14:paraId="6E9EA2BE">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万元</w:t>
            </w:r>
          </w:p>
        </w:tc>
        <w:tc>
          <w:tcPr>
            <w:tcW w:w="1125" w:type="dxa"/>
            <w:tcBorders>
              <w:top w:val="nil"/>
              <w:left w:val="nil"/>
              <w:bottom w:val="single" w:color="auto" w:sz="4" w:space="0"/>
              <w:right w:val="single" w:color="auto" w:sz="4" w:space="0"/>
            </w:tcBorders>
            <w:noWrap w:val="0"/>
            <w:vAlign w:val="center"/>
          </w:tcPr>
          <w:p w14:paraId="602F7ECA">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Z≥120000</w:t>
            </w:r>
          </w:p>
        </w:tc>
        <w:tc>
          <w:tcPr>
            <w:tcW w:w="1701" w:type="dxa"/>
            <w:tcBorders>
              <w:top w:val="nil"/>
              <w:left w:val="nil"/>
              <w:bottom w:val="single" w:color="auto" w:sz="4" w:space="0"/>
              <w:right w:val="single" w:color="auto" w:sz="4" w:space="0"/>
            </w:tcBorders>
            <w:noWrap w:val="0"/>
            <w:vAlign w:val="center"/>
          </w:tcPr>
          <w:p w14:paraId="2E724BA8">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8000≤Z＜120000</w:t>
            </w:r>
          </w:p>
        </w:tc>
        <w:tc>
          <w:tcPr>
            <w:tcW w:w="1426" w:type="dxa"/>
            <w:tcBorders>
              <w:top w:val="nil"/>
              <w:left w:val="nil"/>
              <w:bottom w:val="single" w:color="auto" w:sz="4" w:space="0"/>
              <w:right w:val="single" w:color="auto" w:sz="4" w:space="0"/>
            </w:tcBorders>
            <w:noWrap w:val="0"/>
            <w:vAlign w:val="center"/>
          </w:tcPr>
          <w:p w14:paraId="649D3722">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100≤Z＜8000</w:t>
            </w:r>
          </w:p>
        </w:tc>
        <w:tc>
          <w:tcPr>
            <w:tcW w:w="992" w:type="dxa"/>
            <w:tcBorders>
              <w:top w:val="nil"/>
              <w:left w:val="nil"/>
              <w:bottom w:val="single" w:color="auto" w:sz="4" w:space="0"/>
              <w:right w:val="nil"/>
            </w:tcBorders>
            <w:noWrap w:val="0"/>
            <w:vAlign w:val="center"/>
          </w:tcPr>
          <w:p w14:paraId="27D1662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Z＜100</w:t>
            </w:r>
          </w:p>
        </w:tc>
      </w:tr>
      <w:tr w14:paraId="0F45F093">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noWrap w:val="0"/>
            <w:vAlign w:val="center"/>
          </w:tcPr>
          <w:p w14:paraId="6EA45CD0">
            <w:pPr>
              <w:widowControl/>
              <w:spacing w:line="240" w:lineRule="exact"/>
              <w:jc w:val="left"/>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其他未列明行业 *</w:t>
            </w:r>
          </w:p>
        </w:tc>
        <w:tc>
          <w:tcPr>
            <w:tcW w:w="1369" w:type="dxa"/>
            <w:tcBorders>
              <w:top w:val="nil"/>
              <w:left w:val="nil"/>
              <w:bottom w:val="single" w:color="auto" w:sz="4" w:space="0"/>
              <w:right w:val="single" w:color="auto" w:sz="4" w:space="0"/>
            </w:tcBorders>
            <w:noWrap w:val="0"/>
            <w:vAlign w:val="center"/>
          </w:tcPr>
          <w:p w14:paraId="6D95B143">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从业人员(X)</w:t>
            </w:r>
          </w:p>
        </w:tc>
        <w:tc>
          <w:tcPr>
            <w:tcW w:w="709" w:type="dxa"/>
            <w:tcBorders>
              <w:top w:val="nil"/>
              <w:left w:val="nil"/>
              <w:bottom w:val="single" w:color="auto" w:sz="4" w:space="0"/>
              <w:right w:val="single" w:color="auto" w:sz="4" w:space="0"/>
            </w:tcBorders>
            <w:noWrap w:val="0"/>
            <w:vAlign w:val="center"/>
          </w:tcPr>
          <w:p w14:paraId="777112F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人</w:t>
            </w:r>
          </w:p>
        </w:tc>
        <w:tc>
          <w:tcPr>
            <w:tcW w:w="1125" w:type="dxa"/>
            <w:tcBorders>
              <w:top w:val="nil"/>
              <w:left w:val="nil"/>
              <w:bottom w:val="single" w:color="auto" w:sz="4" w:space="0"/>
              <w:right w:val="single" w:color="auto" w:sz="4" w:space="0"/>
            </w:tcBorders>
            <w:noWrap w:val="0"/>
            <w:vAlign w:val="center"/>
          </w:tcPr>
          <w:p w14:paraId="12FF3DB9">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X≥300</w:t>
            </w:r>
          </w:p>
        </w:tc>
        <w:tc>
          <w:tcPr>
            <w:tcW w:w="1701" w:type="dxa"/>
            <w:tcBorders>
              <w:top w:val="nil"/>
              <w:left w:val="nil"/>
              <w:bottom w:val="single" w:color="auto" w:sz="4" w:space="0"/>
              <w:right w:val="single" w:color="auto" w:sz="4" w:space="0"/>
            </w:tcBorders>
            <w:noWrap w:val="0"/>
            <w:vAlign w:val="center"/>
          </w:tcPr>
          <w:p w14:paraId="7338CB35">
            <w:pPr>
              <w:widowControl/>
              <w:ind w:left="1" w:leftChars="-51" w:hanging="108" w:hangingChars="60"/>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100≤X＜300 </w:t>
            </w:r>
          </w:p>
        </w:tc>
        <w:tc>
          <w:tcPr>
            <w:tcW w:w="1426" w:type="dxa"/>
            <w:tcBorders>
              <w:top w:val="nil"/>
              <w:left w:val="nil"/>
              <w:bottom w:val="single" w:color="auto" w:sz="4" w:space="0"/>
              <w:right w:val="single" w:color="auto" w:sz="4" w:space="0"/>
            </w:tcBorders>
            <w:noWrap w:val="0"/>
            <w:vAlign w:val="center"/>
          </w:tcPr>
          <w:p w14:paraId="6F611A24">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 xml:space="preserve"> 10≤X＜100</w:t>
            </w:r>
          </w:p>
        </w:tc>
        <w:tc>
          <w:tcPr>
            <w:tcW w:w="992" w:type="dxa"/>
            <w:tcBorders>
              <w:top w:val="nil"/>
              <w:left w:val="nil"/>
              <w:bottom w:val="single" w:color="auto" w:sz="4" w:space="0"/>
              <w:right w:val="nil"/>
            </w:tcBorders>
            <w:noWrap w:val="0"/>
            <w:vAlign w:val="center"/>
          </w:tcPr>
          <w:p w14:paraId="0511622B">
            <w:pPr>
              <w:widowControl/>
              <w:jc w:val="center"/>
              <w:rPr>
                <w:rFonts w:hint="eastAsia" w:ascii="宋体" w:hAnsi="宋体" w:eastAsia="宋体" w:cs="宋体"/>
                <w:color w:val="000000"/>
                <w:kern w:val="0"/>
                <w:sz w:val="18"/>
                <w:szCs w:val="18"/>
                <w:highlight w:val="none"/>
              </w:rPr>
            </w:pPr>
            <w:r>
              <w:rPr>
                <w:rFonts w:hint="eastAsia" w:ascii="宋体" w:hAnsi="宋体" w:eastAsia="宋体" w:cs="宋体"/>
                <w:color w:val="000000"/>
                <w:kern w:val="0"/>
                <w:sz w:val="18"/>
                <w:szCs w:val="18"/>
                <w:highlight w:val="none"/>
              </w:rPr>
              <w:t>X＜10</w:t>
            </w:r>
          </w:p>
        </w:tc>
      </w:tr>
    </w:tbl>
    <w:p w14:paraId="0A5B4DAE">
      <w:pPr>
        <w:spacing w:line="360" w:lineRule="auto"/>
        <w:rPr>
          <w:rFonts w:hint="eastAsia" w:ascii="宋体" w:hAnsi="宋体" w:eastAsia="宋体" w:cs="宋体"/>
          <w:color w:val="000000"/>
          <w:spacing w:val="8"/>
          <w:kern w:val="0"/>
          <w:sz w:val="21"/>
          <w:szCs w:val="21"/>
          <w:highlight w:val="none"/>
        </w:rPr>
      </w:pPr>
      <w:r>
        <w:rPr>
          <w:rFonts w:hint="eastAsia" w:ascii="宋体" w:hAnsi="宋体" w:eastAsia="宋体" w:cs="宋体"/>
          <w:color w:val="000000"/>
          <w:spacing w:val="8"/>
          <w:kern w:val="0"/>
          <w:sz w:val="21"/>
          <w:szCs w:val="21"/>
          <w:highlight w:val="none"/>
        </w:rPr>
        <w:t>说明：</w:t>
      </w:r>
    </w:p>
    <w:p w14:paraId="5D44B9A1">
      <w:pPr>
        <w:spacing w:line="360" w:lineRule="auto"/>
        <w:rPr>
          <w:rFonts w:hint="eastAsia" w:ascii="宋体" w:hAnsi="宋体" w:eastAsia="宋体" w:cs="宋体"/>
          <w:color w:val="000000"/>
          <w:spacing w:val="8"/>
          <w:kern w:val="0"/>
          <w:sz w:val="21"/>
          <w:szCs w:val="21"/>
          <w:highlight w:val="none"/>
        </w:rPr>
      </w:pPr>
      <w:r>
        <w:rPr>
          <w:rFonts w:hint="eastAsia" w:ascii="宋体" w:hAnsi="宋体" w:eastAsia="宋体" w:cs="宋体"/>
          <w:color w:val="000000"/>
          <w:spacing w:val="8"/>
          <w:kern w:val="0"/>
          <w:sz w:val="21"/>
          <w:szCs w:val="21"/>
          <w:highlight w:val="none"/>
        </w:rPr>
        <w:t>　　1.大型、中型和小型企业须同时满足所列指标的下限，否则下划一档；微型企业只须满足所列指标中的一项即可。</w:t>
      </w:r>
    </w:p>
    <w:p w14:paraId="2630B37D">
      <w:pPr>
        <w:spacing w:line="360" w:lineRule="auto"/>
        <w:rPr>
          <w:rFonts w:hint="eastAsia" w:ascii="宋体" w:hAnsi="宋体" w:eastAsia="宋体" w:cs="宋体"/>
          <w:color w:val="000000"/>
          <w:spacing w:val="8"/>
          <w:kern w:val="0"/>
          <w:sz w:val="21"/>
          <w:szCs w:val="21"/>
          <w:highlight w:val="none"/>
        </w:rPr>
      </w:pPr>
      <w:r>
        <w:rPr>
          <w:rFonts w:hint="eastAsia" w:ascii="宋体" w:hAnsi="宋体" w:eastAsia="宋体" w:cs="宋体"/>
          <w:color w:val="000000"/>
          <w:spacing w:val="8"/>
          <w:kern w:val="0"/>
          <w:sz w:val="21"/>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7F0ADA3">
      <w:pPr>
        <w:spacing w:line="360" w:lineRule="auto"/>
        <w:rPr>
          <w:rFonts w:hint="eastAsia" w:ascii="宋体" w:hAnsi="宋体" w:eastAsia="宋体" w:cs="宋体"/>
          <w:color w:val="000000"/>
          <w:sz w:val="21"/>
          <w:szCs w:val="21"/>
          <w:highlight w:val="none"/>
        </w:rPr>
      </w:pPr>
      <w:r>
        <w:rPr>
          <w:rFonts w:hint="eastAsia" w:ascii="宋体" w:hAnsi="宋体" w:eastAsia="宋体" w:cs="宋体"/>
          <w:color w:val="000000"/>
          <w:spacing w:val="8"/>
          <w:kern w:val="0"/>
          <w:sz w:val="21"/>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4F9C9DE">
      <w:pPr>
        <w:rPr>
          <w:rFonts w:hint="eastAsia" w:ascii="宋体" w:hAnsi="宋体" w:eastAsia="宋体" w:cs="宋体"/>
          <w:sz w:val="21"/>
          <w:szCs w:val="21"/>
          <w:highlight w:val="none"/>
        </w:rPr>
      </w:pPr>
    </w:p>
    <w:p w14:paraId="2E78D723">
      <w:pPr>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br w:type="page"/>
      </w:r>
      <w:r>
        <w:rPr>
          <w:rFonts w:hint="eastAsia" w:ascii="宋体" w:hAnsi="宋体" w:eastAsia="宋体" w:cs="宋体"/>
          <w:color w:val="000000"/>
          <w:sz w:val="21"/>
          <w:szCs w:val="21"/>
          <w:highlight w:val="none"/>
        </w:rPr>
        <w:t>附件</w:t>
      </w:r>
    </w:p>
    <w:p w14:paraId="617815E1">
      <w:pPr>
        <w:spacing w:line="360" w:lineRule="auto"/>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《统计上大中小微型企业划分办法（2017）》修订说明</w:t>
      </w:r>
    </w:p>
    <w:p w14:paraId="584F7F0D">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一、修订背景</w:t>
      </w:r>
    </w:p>
    <w:p w14:paraId="03DCD834">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533F6371">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4710B44">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二、修订主要内容</w:t>
      </w:r>
    </w:p>
    <w:p w14:paraId="1BE07261">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6123C3AB">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将交通运输业中包括的“装卸搬运和运输代理业”修改为“多式联运和运输代理业、装卸搬运”。</w:t>
      </w:r>
    </w:p>
    <w:p w14:paraId="340AF272">
      <w:pPr>
        <w:spacing w:line="360" w:lineRule="auto"/>
        <w:ind w:firstLine="452" w:firstLineChars="200"/>
        <w:rPr>
          <w:rFonts w:hint="eastAsia" w:ascii="宋体" w:hAnsi="宋体" w:eastAsia="宋体" w:cs="宋体"/>
          <w:sz w:val="21"/>
          <w:szCs w:val="21"/>
          <w:highlight w:val="none"/>
        </w:rPr>
      </w:pPr>
      <w:r>
        <w:rPr>
          <w:rFonts w:hint="eastAsia" w:ascii="宋体" w:hAnsi="宋体" w:eastAsia="宋体" w:cs="宋体"/>
          <w:color w:val="000000"/>
          <w:spacing w:val="8"/>
          <w:kern w:val="0"/>
          <w:sz w:val="21"/>
          <w:szCs w:val="21"/>
          <w:highlight w:val="none"/>
        </w:rPr>
        <w:t>仓储业所包括的行业中类，根据《国民经济行业分类》</w:t>
      </w:r>
      <w:r>
        <w:rPr>
          <w:rFonts w:hint="eastAsia" w:ascii="宋体" w:hAnsi="宋体" w:eastAsia="宋体" w:cs="宋体"/>
          <w:color w:val="000000"/>
          <w:sz w:val="21"/>
          <w:szCs w:val="21"/>
          <w:highlight w:val="none"/>
        </w:rPr>
        <w:t>（GB/T 4754—2017）</w:t>
      </w:r>
      <w:r>
        <w:rPr>
          <w:rFonts w:hint="eastAsia" w:ascii="宋体" w:hAnsi="宋体" w:eastAsia="宋体" w:cs="宋体"/>
          <w:color w:val="000000"/>
          <w:spacing w:val="8"/>
          <w:kern w:val="0"/>
          <w:sz w:val="21"/>
          <w:szCs w:val="21"/>
          <w:highlight w:val="none"/>
        </w:rPr>
        <w:t>调整为“通用仓储，低温仓储，危险品仓储，谷物、棉花等农产品仓储，中药材仓储和其他仓储业”。</w:t>
      </w:r>
    </w:p>
    <w:p w14:paraId="00C02BAE">
      <w:pPr>
        <w:keepNext w:val="0"/>
        <w:keepLines w:val="0"/>
        <w:pageBreakBefore w:val="0"/>
        <w:widowControl w:val="0"/>
        <w:kinsoku/>
        <w:wordWrap/>
        <w:overflowPunct/>
        <w:topLinePunct w:val="0"/>
        <w:autoSpaceDE/>
        <w:autoSpaceDN/>
        <w:bidi w:val="0"/>
        <w:adjustRightInd/>
        <w:snapToGrid/>
        <w:spacing w:line="312" w:lineRule="auto"/>
        <w:ind w:firstLine="462" w:firstLineChars="200"/>
        <w:jc w:val="right"/>
        <w:textAlignment w:val="auto"/>
        <w:rPr>
          <w:rFonts w:hint="eastAsia" w:ascii="宋体" w:hAnsi="宋体" w:eastAsia="宋体" w:cs="宋体"/>
          <w:sz w:val="21"/>
          <w:szCs w:val="21"/>
        </w:rPr>
        <w:sectPr>
          <w:footerReference r:id="rId8" w:type="default"/>
          <w:pgSz w:w="11906" w:h="16839"/>
          <w:pgMar w:top="1347" w:right="1293" w:bottom="885" w:left="1316" w:header="0" w:footer="658" w:gutter="0"/>
          <w:pgNumType w:fmt="decimal"/>
          <w:cols w:space="720" w:num="1"/>
        </w:sectPr>
      </w:pPr>
      <w:r>
        <w:rPr>
          <w:rFonts w:hint="eastAsia" w:ascii="宋体" w:hAnsi="宋体" w:eastAsia="宋体" w:cs="宋体"/>
          <w:b/>
          <w:sz w:val="23"/>
          <w:szCs w:val="21"/>
          <w:highlight w:val="none"/>
        </w:rPr>
        <w:br w:type="page"/>
      </w:r>
    </w:p>
    <w:p w14:paraId="66796E6D">
      <w:pPr>
        <w:spacing w:line="360" w:lineRule="auto"/>
        <w:jc w:val="center"/>
        <w:rPr>
          <w:rFonts w:hint="eastAsia" w:ascii="宋体" w:hAnsi="宋体" w:eastAsia="宋体" w:cs="宋体"/>
          <w:b/>
          <w:sz w:val="23"/>
          <w:szCs w:val="21"/>
          <w:highlight w:val="none"/>
        </w:rPr>
      </w:pPr>
      <w:r>
        <w:rPr>
          <w:rFonts w:hint="eastAsia" w:ascii="宋体" w:hAnsi="宋体" w:eastAsia="宋体" w:cs="宋体"/>
          <w:b/>
          <w:sz w:val="23"/>
          <w:szCs w:val="21"/>
          <w:highlight w:val="none"/>
        </w:rPr>
        <w:t>关于促进残疾人就业政府采购政策的通知</w:t>
      </w:r>
    </w:p>
    <w:p w14:paraId="67095CCE">
      <w:pPr>
        <w:spacing w:line="360" w:lineRule="auto"/>
        <w:jc w:val="center"/>
        <w:rPr>
          <w:rFonts w:hint="eastAsia" w:ascii="宋体" w:hAnsi="宋体" w:eastAsia="宋体" w:cs="宋体"/>
          <w:b w:val="0"/>
          <w:bCs/>
          <w:sz w:val="21"/>
          <w:szCs w:val="21"/>
          <w:highlight w:val="none"/>
        </w:rPr>
      </w:pPr>
      <w:bookmarkStart w:id="43" w:name="sendNo"/>
      <w:r>
        <w:rPr>
          <w:rFonts w:hint="eastAsia" w:ascii="宋体" w:hAnsi="宋体" w:eastAsia="宋体" w:cs="宋体"/>
          <w:b w:val="0"/>
          <w:bCs/>
          <w:sz w:val="21"/>
          <w:szCs w:val="21"/>
          <w:highlight w:val="none"/>
        </w:rPr>
        <w:t>财库〔</w:t>
      </w:r>
      <w:bookmarkEnd w:id="43"/>
      <w:r>
        <w:rPr>
          <w:rFonts w:hint="eastAsia" w:ascii="宋体" w:hAnsi="宋体" w:eastAsia="宋体" w:cs="宋体"/>
          <w:b w:val="0"/>
          <w:bCs/>
          <w:sz w:val="21"/>
          <w:szCs w:val="21"/>
          <w:highlight w:val="none"/>
        </w:rPr>
        <w:t>2017〕141号</w:t>
      </w:r>
    </w:p>
    <w:p w14:paraId="4C5D5EF2">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bookmarkStart w:id="44" w:name="toDeptId"/>
      <w:r>
        <w:rPr>
          <w:rFonts w:hint="eastAsia" w:ascii="宋体" w:hAnsi="宋体" w:eastAsia="宋体" w:cs="宋体"/>
          <w:color w:val="000000"/>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44"/>
      <w:r>
        <w:rPr>
          <w:rFonts w:hint="eastAsia" w:ascii="宋体" w:hAnsi="宋体" w:eastAsia="宋体" w:cs="宋体"/>
          <w:color w:val="000000"/>
          <w:sz w:val="21"/>
          <w:szCs w:val="21"/>
          <w:highlight w:val="none"/>
          <w:shd w:val="clear" w:color="auto" w:fill="FFFFFF"/>
        </w:rPr>
        <w:t>：</w:t>
      </w:r>
    </w:p>
    <w:p w14:paraId="764E61AE">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28C3AED5">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一、享受政府采购支持政策的残疾人福利性单位应当同时满足以下条件：</w:t>
      </w:r>
    </w:p>
    <w:p w14:paraId="565E06F4">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（一）安置的残疾人占本单位在职职工人数的比例不低于25%（含25%），并且安置的残疾人人数不少于10人（含10人）；</w:t>
      </w:r>
    </w:p>
    <w:p w14:paraId="29D02C95">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（二）依法与安置的每位残疾人签订了一年以上（含一年）的劳动合同或服务协议；</w:t>
      </w:r>
    </w:p>
    <w:p w14:paraId="63229956">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（三）为安置的每位残疾人按月足额缴纳了基本养老保险、基本医疗保险、失业保险、工伤保险和生育保险等社会保险费；</w:t>
      </w:r>
    </w:p>
    <w:p w14:paraId="50244628">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（四）通过银行等金融机构向安置的每位残疾人，按月支付了不低于单位所在区县适用的经省级人民政府批准的月最低工资标准的工资；</w:t>
      </w:r>
    </w:p>
    <w:p w14:paraId="0D2CF9DF">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627B5B88">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881BEB1">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645CB02">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中标、成交投标人为残疾人福利性单位的，采购人或者其委托的采购代理机构应当随中标、成交结果同时公告其《残疾人福利性单位声明函》，接受社会监督。</w:t>
      </w:r>
    </w:p>
    <w:p w14:paraId="59C11DEC">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投标人提供的《残疾人福利性单位声明函》与事实不符的，依照《政府采购法》第七十七条第一款的规定追究法律责任。</w:t>
      </w:r>
    </w:p>
    <w:p w14:paraId="06E88114">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1301BFB">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14:paraId="6A651FDC">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2E891A6">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47C1FEFE">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七、本通知自2017年10月1日起执行。</w:t>
      </w:r>
    </w:p>
    <w:p w14:paraId="4D25C8C7">
      <w:pPr>
        <w:pStyle w:val="8"/>
        <w:keepNext w:val="0"/>
        <w:keepLines w:val="0"/>
        <w:pageBreakBefore w:val="0"/>
        <w:widowControl/>
        <w:kinsoku/>
        <w:wordWrap/>
        <w:overflowPunct/>
        <w:topLinePunct w:val="0"/>
        <w:autoSpaceDE/>
        <w:autoSpaceDN/>
        <w:bidi w:val="0"/>
        <w:adjustRightInd/>
        <w:snapToGrid/>
        <w:spacing w:line="500" w:lineRule="exact"/>
        <w:jc w:val="right"/>
        <w:textAlignment w:val="auto"/>
        <w:rPr>
          <w:rFonts w:hint="eastAsia" w:ascii="宋体" w:hAnsi="宋体" w:eastAsia="宋体" w:cs="宋体"/>
          <w:color w:val="000000"/>
          <w:sz w:val="21"/>
          <w:szCs w:val="21"/>
          <w:highlight w:val="none"/>
          <w:shd w:val="clear" w:color="auto" w:fill="FFFFFF"/>
        </w:rPr>
      </w:pPr>
      <w:r>
        <w:rPr>
          <w:rFonts w:hint="eastAsia" w:ascii="宋体" w:hAnsi="宋体" w:eastAsia="宋体" w:cs="宋体"/>
          <w:color w:val="000000"/>
          <w:sz w:val="21"/>
          <w:szCs w:val="21"/>
          <w:highlight w:val="none"/>
          <w:shd w:val="clear" w:color="auto" w:fill="FFFFFF"/>
        </w:rPr>
        <w:t>财政部民政部中国残疾人联合会</w:t>
      </w:r>
    </w:p>
    <w:p w14:paraId="31FE0918">
      <w:pPr>
        <w:jc w:val="center"/>
        <w:rPr>
          <w:rFonts w:hint="eastAsia" w:ascii="宋体" w:hAnsi="宋体" w:eastAsia="宋体" w:cs="宋体"/>
          <w:b/>
          <w:sz w:val="23"/>
          <w:szCs w:val="21"/>
          <w:highlight w:val="none"/>
        </w:rPr>
      </w:pPr>
      <w:r>
        <w:rPr>
          <w:rFonts w:hint="eastAsia" w:ascii="宋体" w:hAnsi="宋体" w:eastAsia="宋体" w:cs="宋体"/>
          <w:color w:val="000000"/>
          <w:sz w:val="21"/>
          <w:szCs w:val="21"/>
          <w:highlight w:val="none"/>
          <w:shd w:val="clear" w:color="auto" w:fill="FFFFFF"/>
        </w:rPr>
        <w:br w:type="page"/>
      </w:r>
      <w:r>
        <w:rPr>
          <w:rFonts w:hint="eastAsia" w:ascii="宋体" w:hAnsi="宋体" w:eastAsia="宋体" w:cs="宋体"/>
          <w:b/>
          <w:sz w:val="23"/>
          <w:szCs w:val="21"/>
          <w:highlight w:val="none"/>
        </w:rPr>
        <w:t>财政部司法部关于政府采购支持监狱企业发展有关问题的通知</w:t>
      </w:r>
    </w:p>
    <w:p w14:paraId="23C04412">
      <w:pPr>
        <w:spacing w:line="360" w:lineRule="auto"/>
        <w:jc w:val="center"/>
        <w:rPr>
          <w:rFonts w:hint="eastAsia" w:ascii="宋体" w:hAnsi="宋体" w:eastAsia="宋体" w:cs="宋体"/>
          <w:b w:val="0"/>
          <w:bCs/>
          <w:sz w:val="23"/>
          <w:szCs w:val="21"/>
          <w:highlight w:val="none"/>
        </w:rPr>
      </w:pPr>
      <w:r>
        <w:rPr>
          <w:rFonts w:hint="eastAsia" w:ascii="宋体" w:hAnsi="宋体" w:eastAsia="宋体" w:cs="宋体"/>
          <w:b w:val="0"/>
          <w:bCs/>
          <w:sz w:val="23"/>
          <w:szCs w:val="21"/>
          <w:highlight w:val="none"/>
        </w:rPr>
        <w:t>财库〔2014〕68号</w:t>
      </w:r>
    </w:p>
    <w:p w14:paraId="16A681D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AB8788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33E5D2D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1C7057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00ED8A4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2ACF9B3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4958DFD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4443876">
      <w:pPr>
        <w:keepNext w:val="0"/>
        <w:keepLines w:val="0"/>
        <w:pageBreakBefore w:val="0"/>
        <w:widowControl w:val="0"/>
        <w:kinsoku/>
        <w:wordWrap/>
        <w:overflowPunct/>
        <w:topLinePunct w:val="0"/>
        <w:autoSpaceDE/>
        <w:autoSpaceDN/>
        <w:bidi w:val="0"/>
        <w:adjustRightInd/>
        <w:snapToGrid/>
        <w:spacing w:line="312" w:lineRule="auto"/>
        <w:jc w:val="righ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中华人民共和国财政部</w:t>
      </w:r>
    </w:p>
    <w:p w14:paraId="279EB74F">
      <w:pPr>
        <w:keepNext w:val="0"/>
        <w:keepLines w:val="0"/>
        <w:pageBreakBefore w:val="0"/>
        <w:widowControl w:val="0"/>
        <w:kinsoku/>
        <w:wordWrap/>
        <w:overflowPunct/>
        <w:topLinePunct w:val="0"/>
        <w:autoSpaceDE/>
        <w:autoSpaceDN/>
        <w:bidi w:val="0"/>
        <w:adjustRightInd/>
        <w:snapToGrid/>
        <w:spacing w:line="312" w:lineRule="auto"/>
        <w:jc w:val="righ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中华人民共和国司法部</w:t>
      </w:r>
    </w:p>
    <w:p w14:paraId="65261BDD">
      <w:pPr>
        <w:spacing w:before="182" w:line="338" w:lineRule="auto"/>
        <w:ind w:right="93" w:firstLine="448" w:firstLineChars="200"/>
        <w:rPr>
          <w:rFonts w:hint="eastAsia" w:ascii="宋体" w:hAnsi="宋体" w:eastAsia="宋体" w:cs="宋体"/>
          <w:spacing w:val="7"/>
          <w:sz w:val="21"/>
          <w:szCs w:val="21"/>
          <w:lang w:val="en-US" w:eastAsia="zh-CN"/>
        </w:rPr>
      </w:pPr>
    </w:p>
    <w:p w14:paraId="5CAC6C94">
      <w:pPr>
        <w:rPr>
          <w:rFonts w:hint="eastAsia" w:ascii="宋体" w:hAnsi="宋体" w:eastAsia="宋体" w:cs="宋体"/>
          <w:szCs w:val="21"/>
        </w:rPr>
      </w:pPr>
      <w:r>
        <w:rPr>
          <w:rFonts w:hint="eastAsia" w:ascii="宋体" w:hAnsi="宋体" w:eastAsia="宋体" w:cs="宋体"/>
          <w:szCs w:val="21"/>
        </w:rPr>
        <w:br w:type="page"/>
      </w:r>
    </w:p>
    <w:p w14:paraId="17ED628E">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z w:val="32"/>
          <w:szCs w:val="32"/>
          <w:highlight w:val="none"/>
          <w:lang w:eastAsia="zh-CN"/>
        </w:rPr>
      </w:pPr>
      <w:bookmarkStart w:id="45" w:name="_Toc432264369"/>
      <w:bookmarkStart w:id="46" w:name="_Toc432277441"/>
      <w:bookmarkStart w:id="47" w:name="_Toc455565645"/>
      <w:r>
        <w:rPr>
          <w:rFonts w:hint="eastAsia" w:ascii="宋体" w:hAnsi="宋体" w:eastAsia="宋体" w:cs="宋体"/>
          <w:sz w:val="32"/>
          <w:szCs w:val="32"/>
          <w:highlight w:val="none"/>
          <w:lang w:val="en-US" w:eastAsia="zh-CN"/>
        </w:rPr>
        <w:t>第五章  合同主要条款及格式</w:t>
      </w:r>
      <w:bookmarkEnd w:id="45"/>
      <w:bookmarkEnd w:id="46"/>
      <w:bookmarkEnd w:id="47"/>
      <w:r>
        <w:rPr>
          <w:rFonts w:hint="eastAsia" w:ascii="宋体" w:hAnsi="宋体" w:eastAsia="宋体" w:cs="宋体"/>
          <w:sz w:val="32"/>
          <w:szCs w:val="32"/>
          <w:highlight w:val="none"/>
          <w:lang w:val="en-US" w:eastAsia="zh-CN"/>
        </w:rPr>
        <w:t>（仅供参考）</w:t>
      </w:r>
    </w:p>
    <w:p w14:paraId="1C0B92BF">
      <w:pPr>
        <w:pStyle w:val="8"/>
        <w:spacing w:after="0"/>
        <w:jc w:val="center"/>
        <w:rPr>
          <w:rFonts w:hint="eastAsia" w:ascii="宋体" w:hAnsi="宋体" w:eastAsia="宋体" w:cs="宋体"/>
          <w:b/>
          <w:bCs/>
          <w:spacing w:val="-20"/>
          <w:kern w:val="44"/>
          <w:sz w:val="48"/>
          <w:szCs w:val="48"/>
          <w:highlight w:val="none"/>
        </w:rPr>
      </w:pPr>
      <w:bookmarkStart w:id="48" w:name="_Toc3995"/>
    </w:p>
    <w:p w14:paraId="2F81F35D">
      <w:pPr>
        <w:pStyle w:val="8"/>
        <w:spacing w:after="0"/>
        <w:jc w:val="center"/>
        <w:rPr>
          <w:rFonts w:hint="eastAsia" w:ascii="宋体" w:hAnsi="宋体" w:eastAsia="宋体" w:cs="宋体"/>
          <w:b/>
          <w:bCs/>
          <w:spacing w:val="-20"/>
          <w:kern w:val="44"/>
          <w:sz w:val="48"/>
          <w:szCs w:val="48"/>
          <w:highlight w:val="none"/>
        </w:rPr>
      </w:pPr>
    </w:p>
    <w:p w14:paraId="370B621D">
      <w:pPr>
        <w:pStyle w:val="8"/>
        <w:spacing w:after="0"/>
        <w:jc w:val="center"/>
        <w:rPr>
          <w:rFonts w:hint="eastAsia" w:ascii="宋体" w:hAnsi="宋体" w:eastAsia="宋体" w:cs="宋体"/>
          <w:b/>
          <w:bCs/>
          <w:spacing w:val="-20"/>
          <w:kern w:val="44"/>
          <w:sz w:val="48"/>
          <w:szCs w:val="48"/>
          <w:highlight w:val="none"/>
        </w:rPr>
      </w:pPr>
      <w:r>
        <w:rPr>
          <w:rFonts w:hint="eastAsia" w:ascii="宋体" w:hAnsi="宋体" w:eastAsia="宋体" w:cs="宋体"/>
          <w:b/>
          <w:bCs/>
          <w:spacing w:val="-20"/>
          <w:kern w:val="44"/>
          <w:sz w:val="48"/>
          <w:szCs w:val="48"/>
          <w:highlight w:val="none"/>
        </w:rPr>
        <w:t>政府采购</w:t>
      </w:r>
      <w:r>
        <w:rPr>
          <w:rFonts w:hint="eastAsia" w:ascii="宋体" w:hAnsi="宋体" w:eastAsia="宋体" w:cs="宋体"/>
          <w:b/>
          <w:bCs/>
          <w:spacing w:val="-20"/>
          <w:kern w:val="44"/>
          <w:sz w:val="48"/>
          <w:szCs w:val="48"/>
          <w:highlight w:val="none"/>
          <w:lang w:eastAsia="zh-CN"/>
        </w:rPr>
        <w:t>货物买卖</w:t>
      </w:r>
      <w:r>
        <w:rPr>
          <w:rFonts w:hint="eastAsia" w:ascii="宋体" w:hAnsi="宋体" w:eastAsia="宋体" w:cs="宋体"/>
          <w:b/>
          <w:bCs/>
          <w:spacing w:val="-20"/>
          <w:kern w:val="44"/>
          <w:sz w:val="48"/>
          <w:szCs w:val="48"/>
          <w:highlight w:val="none"/>
        </w:rPr>
        <w:t>合同</w:t>
      </w:r>
    </w:p>
    <w:p w14:paraId="3933D8D9">
      <w:pPr>
        <w:pStyle w:val="8"/>
        <w:spacing w:after="0"/>
        <w:jc w:val="center"/>
        <w:rPr>
          <w:rFonts w:hint="eastAsia" w:ascii="宋体" w:hAnsi="宋体" w:eastAsia="宋体" w:cs="宋体"/>
          <w:b/>
          <w:bCs/>
          <w:spacing w:val="-20"/>
          <w:kern w:val="44"/>
          <w:sz w:val="48"/>
          <w:szCs w:val="48"/>
          <w:highlight w:val="none"/>
          <w:lang w:eastAsia="zh-CN"/>
        </w:rPr>
      </w:pPr>
      <w:r>
        <w:rPr>
          <w:rFonts w:hint="eastAsia" w:ascii="宋体" w:hAnsi="宋体" w:eastAsia="宋体" w:cs="宋体"/>
          <w:b/>
          <w:bCs/>
          <w:spacing w:val="-20"/>
          <w:kern w:val="44"/>
          <w:sz w:val="48"/>
          <w:szCs w:val="48"/>
          <w:highlight w:val="none"/>
          <w:lang w:eastAsia="zh-CN"/>
        </w:rPr>
        <w:t>（试行）</w:t>
      </w:r>
    </w:p>
    <w:p w14:paraId="71C480D4">
      <w:pPr>
        <w:rPr>
          <w:rFonts w:hint="eastAsia" w:ascii="宋体" w:hAnsi="宋体" w:eastAsia="宋体" w:cs="宋体"/>
          <w:b/>
          <w:bCs/>
          <w:spacing w:val="-20"/>
          <w:kern w:val="44"/>
          <w:sz w:val="40"/>
          <w:szCs w:val="40"/>
          <w:highlight w:val="none"/>
        </w:rPr>
      </w:pPr>
    </w:p>
    <w:p w14:paraId="44B4ECC7">
      <w:pPr>
        <w:rPr>
          <w:rFonts w:hint="eastAsia" w:ascii="宋体" w:hAnsi="宋体" w:eastAsia="宋体" w:cs="宋体"/>
          <w:b/>
          <w:bCs/>
          <w:spacing w:val="-20"/>
          <w:kern w:val="44"/>
          <w:sz w:val="40"/>
          <w:szCs w:val="40"/>
          <w:highlight w:val="none"/>
        </w:rPr>
      </w:pPr>
    </w:p>
    <w:p w14:paraId="3DAB7BD2">
      <w:pPr>
        <w:rPr>
          <w:rFonts w:hint="eastAsia" w:ascii="宋体" w:hAnsi="宋体" w:eastAsia="宋体" w:cs="宋体"/>
          <w:b/>
          <w:bCs/>
          <w:spacing w:val="-20"/>
          <w:kern w:val="44"/>
          <w:sz w:val="40"/>
          <w:szCs w:val="40"/>
          <w:highlight w:val="none"/>
        </w:rPr>
      </w:pPr>
    </w:p>
    <w:p w14:paraId="7AEEED95">
      <w:pPr>
        <w:spacing w:line="360" w:lineRule="auto"/>
        <w:ind w:left="420" w:leftChars="200"/>
        <w:rPr>
          <w:rFonts w:hint="eastAsia" w:ascii="宋体" w:hAnsi="宋体" w:eastAsia="宋体" w:cs="宋体"/>
          <w:sz w:val="32"/>
          <w:szCs w:val="32"/>
          <w:highlight w:val="none"/>
        </w:rPr>
      </w:pPr>
      <w:r>
        <w:rPr>
          <w:rFonts w:hint="eastAsia" w:ascii="宋体" w:hAnsi="宋体" w:eastAsia="宋体" w:cs="宋体"/>
          <w:kern w:val="0"/>
          <w:sz w:val="32"/>
          <w:szCs w:val="32"/>
          <w:highlight w:val="none"/>
        </w:rPr>
        <w:t>项目名称：</w:t>
      </w:r>
      <w:r>
        <w:rPr>
          <w:rFonts w:hint="eastAsia" w:ascii="宋体" w:hAnsi="宋体" w:eastAsia="宋体" w:cs="宋体"/>
          <w:sz w:val="32"/>
          <w:szCs w:val="32"/>
          <w:highlight w:val="none"/>
          <w:u w:val="single"/>
        </w:rPr>
        <w:t xml:space="preserve">                             </w:t>
      </w:r>
    </w:p>
    <w:p w14:paraId="3E6A72C7">
      <w:pPr>
        <w:spacing w:line="360" w:lineRule="auto"/>
        <w:ind w:left="420" w:leftChars="200"/>
        <w:rPr>
          <w:rFonts w:hint="eastAsia" w:ascii="宋体" w:hAnsi="宋体" w:eastAsia="宋体" w:cs="宋体"/>
          <w:sz w:val="32"/>
          <w:szCs w:val="32"/>
          <w:highlight w:val="none"/>
          <w:u w:val="single"/>
        </w:rPr>
      </w:pPr>
      <w:r>
        <w:rPr>
          <w:rFonts w:hint="eastAsia" w:ascii="宋体" w:hAnsi="宋体" w:eastAsia="宋体" w:cs="宋体"/>
          <w:sz w:val="32"/>
          <w:szCs w:val="32"/>
          <w:highlight w:val="none"/>
        </w:rPr>
        <w:t>合同编号：</w:t>
      </w:r>
      <w:r>
        <w:rPr>
          <w:rFonts w:hint="eastAsia" w:ascii="宋体" w:hAnsi="宋体" w:eastAsia="宋体" w:cs="宋体"/>
          <w:sz w:val="32"/>
          <w:szCs w:val="32"/>
          <w:highlight w:val="none"/>
          <w:u w:val="single"/>
        </w:rPr>
        <w:t xml:space="preserve">                             </w:t>
      </w:r>
    </w:p>
    <w:p w14:paraId="45E5B1F7">
      <w:pPr>
        <w:spacing w:line="360" w:lineRule="auto"/>
        <w:ind w:left="420" w:leftChars="200"/>
        <w:rPr>
          <w:rFonts w:hint="eastAsia" w:ascii="宋体" w:hAnsi="宋体" w:eastAsia="宋体" w:cs="宋体"/>
          <w:sz w:val="32"/>
          <w:szCs w:val="32"/>
          <w:highlight w:val="none"/>
        </w:rPr>
      </w:pPr>
      <w:r>
        <w:rPr>
          <w:rFonts w:hint="eastAsia" w:ascii="宋体" w:hAnsi="宋体" w:eastAsia="宋体" w:cs="宋体"/>
          <w:sz w:val="32"/>
          <w:szCs w:val="32"/>
          <w:highlight w:val="none"/>
        </w:rPr>
        <w:t>甲    方：</w:t>
      </w:r>
      <w:r>
        <w:rPr>
          <w:rFonts w:hint="eastAsia" w:ascii="宋体" w:hAnsi="宋体" w:eastAsia="宋体" w:cs="宋体"/>
          <w:sz w:val="32"/>
          <w:szCs w:val="32"/>
          <w:highlight w:val="none"/>
          <w:u w:val="single"/>
        </w:rPr>
        <w:t xml:space="preserve">                             </w:t>
      </w:r>
    </w:p>
    <w:p w14:paraId="0F9BDC99">
      <w:pPr>
        <w:spacing w:line="360" w:lineRule="auto"/>
        <w:ind w:left="420" w:leftChars="200"/>
        <w:rPr>
          <w:rFonts w:hint="eastAsia" w:ascii="宋体" w:hAnsi="宋体" w:eastAsia="宋体" w:cs="宋体"/>
          <w:sz w:val="32"/>
          <w:szCs w:val="32"/>
          <w:highlight w:val="none"/>
          <w:u w:val="single"/>
        </w:rPr>
      </w:pPr>
      <w:r>
        <w:rPr>
          <w:rFonts w:hint="eastAsia" w:ascii="宋体" w:hAnsi="宋体" w:eastAsia="宋体" w:cs="宋体"/>
          <w:sz w:val="32"/>
          <w:szCs w:val="32"/>
          <w:highlight w:val="none"/>
        </w:rPr>
        <w:t>乙    方：</w:t>
      </w:r>
      <w:r>
        <w:rPr>
          <w:rFonts w:hint="eastAsia" w:ascii="宋体" w:hAnsi="宋体" w:eastAsia="宋体" w:cs="宋体"/>
          <w:sz w:val="32"/>
          <w:szCs w:val="32"/>
          <w:highlight w:val="none"/>
          <w:u w:val="single"/>
        </w:rPr>
        <w:t xml:space="preserve">                             </w:t>
      </w:r>
    </w:p>
    <w:p w14:paraId="7B1EB2D4">
      <w:pPr>
        <w:spacing w:line="360" w:lineRule="auto"/>
        <w:ind w:left="420" w:leftChars="200"/>
        <w:rPr>
          <w:rFonts w:hint="eastAsia" w:ascii="宋体" w:hAnsi="宋体" w:eastAsia="宋体" w:cs="宋体"/>
          <w:sz w:val="32"/>
          <w:szCs w:val="32"/>
          <w:highlight w:val="none"/>
        </w:rPr>
      </w:pPr>
      <w:r>
        <w:rPr>
          <w:rFonts w:hint="eastAsia" w:ascii="宋体" w:hAnsi="宋体" w:eastAsia="宋体" w:cs="宋体"/>
          <w:sz w:val="32"/>
          <w:szCs w:val="32"/>
          <w:highlight w:val="none"/>
        </w:rPr>
        <w:t>签订时间：</w:t>
      </w:r>
      <w:r>
        <w:rPr>
          <w:rFonts w:hint="eastAsia" w:ascii="宋体" w:hAnsi="宋体" w:eastAsia="宋体" w:cs="宋体"/>
          <w:sz w:val="32"/>
          <w:szCs w:val="32"/>
          <w:highlight w:val="none"/>
          <w:u w:val="single"/>
        </w:rPr>
        <w:t xml:space="preserve">      </w:t>
      </w:r>
      <w:r>
        <w:rPr>
          <w:rFonts w:hint="eastAsia" w:ascii="宋体" w:hAnsi="宋体" w:eastAsia="宋体" w:cs="宋体"/>
          <w:sz w:val="32"/>
          <w:szCs w:val="32"/>
          <w:highlight w:val="none"/>
          <w:u w:val="single"/>
        </w:rPr>
        <w:t xml:space="preserve">           </w:t>
      </w:r>
      <w:r>
        <w:rPr>
          <w:rFonts w:hint="eastAsia" w:ascii="宋体" w:hAnsi="宋体" w:eastAsia="宋体" w:cs="宋体"/>
          <w:sz w:val="32"/>
          <w:szCs w:val="32"/>
          <w:highlight w:val="none"/>
          <w:u w:val="single"/>
        </w:rPr>
        <w:t xml:space="preserve">            </w:t>
      </w:r>
    </w:p>
    <w:p w14:paraId="2E6EA85F">
      <w:pPr>
        <w:rPr>
          <w:rFonts w:hint="eastAsia" w:ascii="宋体" w:hAnsi="宋体" w:eastAsia="宋体" w:cs="宋体"/>
          <w:highlight w:val="none"/>
        </w:rPr>
      </w:pPr>
    </w:p>
    <w:p w14:paraId="7AA5E250">
      <w:pPr>
        <w:rPr>
          <w:rFonts w:hint="eastAsia" w:ascii="宋体" w:hAnsi="宋体" w:eastAsia="宋体" w:cs="宋体"/>
          <w:sz w:val="44"/>
          <w:szCs w:val="44"/>
          <w:highlight w:val="none"/>
        </w:rPr>
      </w:pPr>
      <w:r>
        <w:rPr>
          <w:rFonts w:hint="eastAsia" w:ascii="宋体" w:hAnsi="宋体" w:eastAsia="宋体" w:cs="宋体"/>
          <w:sz w:val="44"/>
          <w:szCs w:val="44"/>
          <w:highlight w:val="none"/>
        </w:rPr>
        <w:br w:type="page"/>
      </w:r>
    </w:p>
    <w:p w14:paraId="7DE55D6E">
      <w:pPr>
        <w:rPr>
          <w:rFonts w:hint="eastAsia" w:ascii="宋体" w:hAnsi="宋体" w:eastAsia="宋体" w:cs="宋体"/>
          <w:sz w:val="44"/>
          <w:szCs w:val="44"/>
          <w:highlight w:val="none"/>
        </w:rPr>
      </w:pPr>
    </w:p>
    <w:p w14:paraId="670B682E">
      <w:pPr>
        <w:rPr>
          <w:rFonts w:hint="eastAsia" w:ascii="宋体" w:hAnsi="宋体" w:eastAsia="宋体" w:cs="宋体"/>
          <w:sz w:val="44"/>
          <w:szCs w:val="44"/>
          <w:highlight w:val="none"/>
        </w:rPr>
      </w:pPr>
    </w:p>
    <w:p w14:paraId="3088A921">
      <w:pPr>
        <w:jc w:val="center"/>
        <w:rPr>
          <w:rFonts w:hint="eastAsia" w:ascii="宋体" w:hAnsi="宋体" w:eastAsia="宋体" w:cs="宋体"/>
          <w:sz w:val="44"/>
          <w:szCs w:val="44"/>
          <w:highlight w:val="none"/>
          <w:lang w:eastAsia="zh-CN"/>
        </w:rPr>
      </w:pPr>
      <w:r>
        <w:rPr>
          <w:rFonts w:hint="eastAsia" w:ascii="宋体" w:hAnsi="宋体" w:eastAsia="宋体" w:cs="宋体"/>
          <w:sz w:val="44"/>
          <w:szCs w:val="44"/>
          <w:highlight w:val="none"/>
          <w:lang w:eastAsia="zh-CN"/>
        </w:rPr>
        <w:t>使</w:t>
      </w:r>
      <w:r>
        <w:rPr>
          <w:rFonts w:hint="eastAsia" w:ascii="宋体" w:hAnsi="宋体" w:eastAsia="宋体" w:cs="宋体"/>
          <w:sz w:val="44"/>
          <w:szCs w:val="44"/>
          <w:highlight w:val="none"/>
          <w:lang w:val="en-US" w:eastAsia="zh-CN"/>
        </w:rPr>
        <w:t xml:space="preserve"> </w:t>
      </w:r>
      <w:r>
        <w:rPr>
          <w:rFonts w:hint="eastAsia" w:ascii="宋体" w:hAnsi="宋体" w:eastAsia="宋体" w:cs="宋体"/>
          <w:sz w:val="44"/>
          <w:szCs w:val="44"/>
          <w:highlight w:val="none"/>
          <w:lang w:eastAsia="zh-CN"/>
        </w:rPr>
        <w:t>用</w:t>
      </w:r>
      <w:r>
        <w:rPr>
          <w:rFonts w:hint="eastAsia" w:ascii="宋体" w:hAnsi="宋体" w:eastAsia="宋体" w:cs="宋体"/>
          <w:sz w:val="44"/>
          <w:szCs w:val="44"/>
          <w:highlight w:val="none"/>
          <w:lang w:val="en-US" w:eastAsia="zh-CN"/>
        </w:rPr>
        <w:t xml:space="preserve"> </w:t>
      </w:r>
      <w:r>
        <w:rPr>
          <w:rFonts w:hint="eastAsia" w:ascii="宋体" w:hAnsi="宋体" w:eastAsia="宋体" w:cs="宋体"/>
          <w:sz w:val="44"/>
          <w:szCs w:val="44"/>
          <w:highlight w:val="none"/>
          <w:lang w:eastAsia="zh-CN"/>
        </w:rPr>
        <w:t>说</w:t>
      </w:r>
      <w:r>
        <w:rPr>
          <w:rFonts w:hint="eastAsia" w:ascii="宋体" w:hAnsi="宋体" w:eastAsia="宋体" w:cs="宋体"/>
          <w:sz w:val="44"/>
          <w:szCs w:val="44"/>
          <w:highlight w:val="none"/>
          <w:lang w:val="en-US" w:eastAsia="zh-CN"/>
        </w:rPr>
        <w:t xml:space="preserve"> </w:t>
      </w:r>
      <w:r>
        <w:rPr>
          <w:rFonts w:hint="eastAsia" w:ascii="宋体" w:hAnsi="宋体" w:eastAsia="宋体" w:cs="宋体"/>
          <w:sz w:val="44"/>
          <w:szCs w:val="44"/>
          <w:highlight w:val="none"/>
          <w:lang w:eastAsia="zh-CN"/>
        </w:rPr>
        <w:t>明</w:t>
      </w:r>
    </w:p>
    <w:p w14:paraId="7B73DAFA">
      <w:pPr>
        <w:ind w:firstLine="640" w:firstLineChars="200"/>
        <w:rPr>
          <w:rFonts w:hint="eastAsia" w:ascii="宋体" w:hAnsi="宋体" w:eastAsia="宋体" w:cs="宋体"/>
          <w:sz w:val="32"/>
          <w:szCs w:val="32"/>
          <w:highlight w:val="none"/>
          <w:lang w:val="en-US" w:eastAsia="zh-CN"/>
        </w:rPr>
      </w:pPr>
    </w:p>
    <w:p w14:paraId="3DE3C8A3">
      <w:pPr>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1.本合同标准文本适用于购买现成货物的采购项目，不包括需要供应商定制开发、创新研发的货物采购项目。</w:t>
      </w:r>
    </w:p>
    <w:p w14:paraId="2959B8A3">
      <w:pPr>
        <w:ind w:firstLine="0" w:firstLineChars="0"/>
        <w:rPr>
          <w:rFonts w:hint="eastAsia" w:ascii="宋体" w:hAnsi="宋体" w:eastAsia="宋体" w:cs="宋体"/>
          <w:sz w:val="44"/>
          <w:szCs w:val="44"/>
          <w:highlight w:val="none"/>
          <w:lang w:val="en-US" w:eastAsia="zh-CN"/>
        </w:rPr>
      </w:pPr>
      <w:r>
        <w:rPr>
          <w:rFonts w:hint="eastAsia" w:ascii="宋体" w:hAnsi="宋体" w:eastAsia="宋体" w:cs="宋体"/>
          <w:sz w:val="44"/>
          <w:szCs w:val="44"/>
          <w:highlight w:val="none"/>
          <w:lang w:val="en-US" w:eastAsia="zh-CN"/>
        </w:rPr>
        <w:t xml:space="preserve">   </w:t>
      </w:r>
      <w:r>
        <w:rPr>
          <w:rFonts w:hint="eastAsia" w:ascii="宋体" w:hAnsi="宋体" w:eastAsia="宋体" w:cs="宋体"/>
          <w:sz w:val="32"/>
          <w:szCs w:val="32"/>
          <w:highlight w:val="none"/>
          <w:lang w:val="en-US" w:eastAsia="zh-CN"/>
        </w:rPr>
        <w:t>2.本合同标准文本为政府采购货物买卖合同编制提供参考，可以结合采购项目具体情况，对文本作必要的调整修订后使用。</w:t>
      </w:r>
    </w:p>
    <w:p w14:paraId="163C6950">
      <w:pPr>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3.本合同标准文本各条款中，如涉及填写多家供应商、制造商，多种采购标的、分包主要内容等信息的，可根据采购项目具体情况添加信息项。</w:t>
      </w:r>
    </w:p>
    <w:p w14:paraId="5F378D17">
      <w:pPr>
        <w:ind w:firstLine="880" w:firstLineChars="200"/>
        <w:jc w:val="both"/>
        <w:rPr>
          <w:rFonts w:hint="eastAsia" w:ascii="宋体" w:hAnsi="宋体" w:eastAsia="宋体" w:cs="宋体"/>
          <w:sz w:val="44"/>
          <w:szCs w:val="44"/>
          <w:highlight w:val="none"/>
        </w:rPr>
        <w:sectPr>
          <w:headerReference r:id="rId9" w:type="default"/>
          <w:footerReference r:id="rId10"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48"/>
    <w:p w14:paraId="237071D5">
      <w:pPr>
        <w:pStyle w:val="4"/>
        <w:adjustRightInd w:val="0"/>
        <w:snapToGrid w:val="0"/>
        <w:spacing w:beforeLines="0" w:line="400" w:lineRule="exact"/>
        <w:jc w:val="center"/>
        <w:rPr>
          <w:rFonts w:hint="eastAsia" w:ascii="宋体" w:hAnsi="宋体" w:eastAsia="宋体" w:cs="宋体"/>
          <w:b w:val="0"/>
          <w:bCs w:val="0"/>
          <w:sz w:val="28"/>
          <w:szCs w:val="28"/>
          <w:highlight w:val="none"/>
        </w:rPr>
      </w:pPr>
      <w:bookmarkStart w:id="49" w:name="_Toc22209"/>
      <w:r>
        <w:rPr>
          <w:rFonts w:hint="eastAsia" w:ascii="宋体" w:hAnsi="宋体" w:eastAsia="宋体" w:cs="宋体"/>
          <w:b w:val="0"/>
          <w:bCs w:val="0"/>
          <w:sz w:val="28"/>
          <w:szCs w:val="28"/>
          <w:highlight w:val="none"/>
        </w:rPr>
        <w:t xml:space="preserve">第一节 </w:t>
      </w:r>
      <w:r>
        <w:rPr>
          <w:rFonts w:hint="eastAsia" w:ascii="宋体" w:hAnsi="宋体" w:eastAsia="宋体" w:cs="宋体"/>
          <w:b w:val="0"/>
          <w:bCs w:val="0"/>
          <w:sz w:val="28"/>
          <w:szCs w:val="28"/>
          <w:highlight w:val="none"/>
        </w:rPr>
        <w:t>政府采购合同协议书</w:t>
      </w:r>
      <w:bookmarkEnd w:id="49"/>
    </w:p>
    <w:p w14:paraId="1D3ADD5A">
      <w:pPr>
        <w:adjustRightInd w:val="0"/>
        <w:snapToGrid w:val="0"/>
        <w:spacing w:before="0" w:beforeLines="0" w:line="400" w:lineRule="exact"/>
        <w:rPr>
          <w:rFonts w:hint="eastAsia" w:ascii="宋体" w:hAnsi="宋体" w:eastAsia="宋体" w:cs="宋体"/>
          <w:szCs w:val="21"/>
          <w:highlight w:val="none"/>
        </w:rPr>
      </w:pPr>
      <w:r>
        <w:rPr>
          <w:rFonts w:hint="eastAsia" w:ascii="宋体" w:hAnsi="宋体" w:eastAsia="宋体" w:cs="宋体"/>
          <w:szCs w:val="21"/>
          <w:highlight w:val="none"/>
        </w:rPr>
        <w:t>甲方（全称）：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（采购人</w:t>
      </w:r>
      <w:r>
        <w:rPr>
          <w:rFonts w:hint="eastAsia" w:ascii="宋体" w:hAnsi="宋体" w:eastAsia="宋体" w:cs="宋体"/>
          <w:szCs w:val="21"/>
          <w:highlight w:val="none"/>
          <w:lang w:eastAsia="zh-CN"/>
        </w:rPr>
        <w:t>、受采购人委托签订合同的单位</w:t>
      </w:r>
      <w:r>
        <w:rPr>
          <w:rFonts w:hint="eastAsia" w:ascii="宋体" w:hAnsi="宋体" w:eastAsia="宋体" w:cs="宋体"/>
          <w:szCs w:val="21"/>
          <w:highlight w:val="none"/>
        </w:rPr>
        <w:t>或采购</w:t>
      </w:r>
      <w:r>
        <w:rPr>
          <w:rFonts w:hint="eastAsia" w:ascii="宋体" w:hAnsi="宋体" w:eastAsia="宋体" w:cs="宋体"/>
          <w:szCs w:val="21"/>
          <w:highlight w:val="none"/>
          <w:lang w:val="en-US" w:eastAsia="zh-CN"/>
        </w:rPr>
        <w:tab/>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文件约定的合同甲方）</w:t>
      </w:r>
    </w:p>
    <w:p w14:paraId="2765A21F">
      <w:pPr>
        <w:adjustRightInd w:val="0"/>
        <w:snapToGrid w:val="0"/>
        <w:spacing w:before="0" w:beforeLines="0" w:line="400" w:lineRule="exact"/>
        <w:rPr>
          <w:rFonts w:hint="eastAsia" w:ascii="宋体" w:hAnsi="宋体" w:eastAsia="宋体" w:cs="宋体"/>
          <w:szCs w:val="21"/>
          <w:highlight w:val="none"/>
        </w:rPr>
      </w:pPr>
      <w:r>
        <w:rPr>
          <w:rFonts w:hint="eastAsia" w:ascii="宋体" w:hAnsi="宋体" w:eastAsia="宋体" w:cs="宋体"/>
          <w:szCs w:val="21"/>
          <w:highlight w:val="none"/>
        </w:rPr>
        <w:t>乙方</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（供应商）</w:t>
      </w:r>
    </w:p>
    <w:p w14:paraId="59EC6F04">
      <w:pPr>
        <w:adjustRightInd w:val="0"/>
        <w:snapToGrid w:val="0"/>
        <w:spacing w:before="0" w:beforeLines="0" w:line="400" w:lineRule="exact"/>
        <w:rPr>
          <w:rFonts w:hint="eastAsia" w:ascii="宋体" w:hAnsi="宋体" w:eastAsia="宋体" w:cs="宋体"/>
          <w:szCs w:val="21"/>
          <w:highlight w:val="none"/>
        </w:rPr>
      </w:pPr>
      <w:r>
        <w:rPr>
          <w:rFonts w:hint="eastAsia" w:ascii="宋体" w:hAnsi="宋体" w:eastAsia="宋体" w:cs="宋体"/>
          <w:szCs w:val="21"/>
          <w:highlight w:val="none"/>
        </w:rPr>
        <w:t>乙方2（全称）：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（联合体成员供应商或其他合同主体）（如有）</w:t>
      </w:r>
    </w:p>
    <w:p w14:paraId="005BB399">
      <w:pPr>
        <w:adjustRightInd w:val="0"/>
        <w:snapToGrid w:val="0"/>
        <w:spacing w:before="0" w:beforeLines="0" w:line="400" w:lineRule="exact"/>
        <w:rPr>
          <w:rFonts w:hint="eastAsia" w:ascii="宋体" w:hAnsi="宋体" w:eastAsia="宋体" w:cs="宋体"/>
          <w:szCs w:val="21"/>
          <w:highlight w:val="none"/>
        </w:rPr>
      </w:pPr>
      <w:r>
        <w:rPr>
          <w:rFonts w:hint="eastAsia" w:ascii="宋体" w:hAnsi="宋体" w:eastAsia="宋体" w:cs="宋体"/>
          <w:highlight w:val="none"/>
          <w:lang w:eastAsia="zh-CN"/>
        </w:rPr>
        <w:t>乙方</w:t>
      </w:r>
      <w:r>
        <w:rPr>
          <w:rFonts w:hint="eastAsia" w:ascii="宋体" w:hAnsi="宋体" w:eastAsia="宋体" w:cs="宋体"/>
          <w:szCs w:val="21"/>
          <w:highlight w:val="none"/>
          <w:lang w:val="en-US" w:eastAsia="zh-CN"/>
        </w:rPr>
        <w:t>3</w:t>
      </w:r>
      <w:r>
        <w:rPr>
          <w:rFonts w:hint="eastAsia" w:ascii="宋体" w:hAnsi="宋体" w:eastAsia="宋体" w:cs="宋体"/>
          <w:highlight w:val="none"/>
          <w:lang w:val="en-US" w:eastAsia="zh-CN"/>
        </w:rPr>
        <w:t>（全称）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（联合体成员供应商或其他合同主体）（如有）</w:t>
      </w:r>
    </w:p>
    <w:p w14:paraId="78A736CE">
      <w:pPr>
        <w:spacing w:beforeLines="0" w:line="400" w:lineRule="exact"/>
        <w:rPr>
          <w:rFonts w:hint="eastAsia" w:ascii="宋体" w:hAnsi="宋体" w:eastAsia="宋体" w:cs="宋体"/>
          <w:highlight w:val="none"/>
          <w:lang w:val="en-US" w:eastAsia="zh-CN"/>
        </w:rPr>
      </w:pPr>
    </w:p>
    <w:p w14:paraId="2C4816D8">
      <w:pPr>
        <w:pStyle w:val="9"/>
        <w:adjustRightInd w:val="0"/>
        <w:snapToGrid w:val="0"/>
        <w:spacing w:before="0" w:beforeLines="0" w:after="0" w:line="400" w:lineRule="exact"/>
        <w:ind w:left="0" w:leftChars="0" w:firstLine="420" w:firstLineChars="200"/>
        <w:rPr>
          <w:rFonts w:hint="eastAsia" w:ascii="宋体" w:hAnsi="宋体" w:eastAsia="宋体" w:cs="宋体"/>
          <w:szCs w:val="21"/>
          <w:highlight w:val="none"/>
        </w:rPr>
      </w:pPr>
      <w:r>
        <w:rPr>
          <w:rFonts w:hint="eastAsia" w:ascii="宋体" w:hAnsi="宋体" w:eastAsia="宋体" w:cs="宋体"/>
          <w:szCs w:val="21"/>
          <w:highlight w:val="none"/>
        </w:rPr>
        <w:t>依据《中华人民共和国民法典》</w:t>
      </w:r>
      <w:r>
        <w:rPr>
          <w:rFonts w:hint="eastAsia" w:ascii="宋体" w:hAnsi="宋体" w:eastAsia="宋体" w:cs="宋体"/>
          <w:szCs w:val="21"/>
          <w:highlight w:val="none"/>
          <w:lang w:eastAsia="zh-CN"/>
        </w:rPr>
        <w:t>、</w:t>
      </w:r>
      <w:r>
        <w:rPr>
          <w:rFonts w:hint="eastAsia" w:ascii="宋体" w:hAnsi="宋体" w:eastAsia="宋体" w:cs="宋体"/>
          <w:szCs w:val="21"/>
          <w:highlight w:val="none"/>
        </w:rPr>
        <w:t>《中华人民共和国政府采购法》等有关的法律法规，以及</w:t>
      </w:r>
      <w:r>
        <w:rPr>
          <w:rFonts w:hint="eastAsia" w:ascii="宋体" w:hAnsi="宋体" w:eastAsia="宋体" w:cs="宋体"/>
          <w:i w:val="0"/>
          <w:iCs w:val="0"/>
          <w:szCs w:val="21"/>
          <w:highlight w:val="none"/>
          <w:u w:val="none"/>
          <w:lang w:eastAsia="zh-CN"/>
        </w:rPr>
        <w:t>本采购项目</w:t>
      </w:r>
      <w:r>
        <w:rPr>
          <w:rFonts w:hint="eastAsia" w:ascii="宋体" w:hAnsi="宋体" w:eastAsia="宋体" w:cs="宋体"/>
          <w:szCs w:val="21"/>
          <w:highlight w:val="none"/>
        </w:rPr>
        <w:t>的</w:t>
      </w:r>
      <w:r>
        <w:rPr>
          <w:rFonts w:hint="eastAsia" w:ascii="宋体" w:hAnsi="宋体" w:eastAsia="宋体" w:cs="宋体"/>
          <w:szCs w:val="21"/>
          <w:highlight w:val="none"/>
          <w:lang w:eastAsia="zh-CN"/>
        </w:rPr>
        <w:t>招标</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eastAsia="zh-CN"/>
        </w:rPr>
        <w:t>文件等</w:t>
      </w:r>
      <w:r>
        <w:rPr>
          <w:rFonts w:hint="eastAsia" w:ascii="宋体" w:hAnsi="宋体" w:eastAsia="宋体" w:cs="宋体"/>
          <w:szCs w:val="21"/>
          <w:highlight w:val="none"/>
        </w:rPr>
        <w:t>采购文件</w:t>
      </w:r>
      <w:r>
        <w:rPr>
          <w:rFonts w:hint="eastAsia" w:ascii="宋体" w:hAnsi="宋体" w:eastAsia="宋体" w:cs="宋体"/>
          <w:szCs w:val="21"/>
          <w:highlight w:val="none"/>
          <w:lang w:eastAsia="zh-CN"/>
        </w:rPr>
        <w:t>、</w:t>
      </w:r>
      <w:r>
        <w:rPr>
          <w:rFonts w:hint="eastAsia" w:ascii="宋体" w:hAnsi="宋体" w:eastAsia="宋体" w:cs="宋体"/>
          <w:szCs w:val="21"/>
          <w:highlight w:val="none"/>
        </w:rPr>
        <w:t xml:space="preserve">乙方的《投标（响应）文件》及《中标（成交）通知书》，甲乙双方同意签订本合同。具体情况及要求如下：     </w:t>
      </w:r>
    </w:p>
    <w:p w14:paraId="05624E9F">
      <w:pPr>
        <w:numPr>
          <w:ilvl w:val="0"/>
          <w:numId w:val="6"/>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项目信息</w:t>
      </w:r>
    </w:p>
    <w:p w14:paraId="1E6B7779">
      <w:pPr>
        <w:pStyle w:val="9"/>
        <w:numPr>
          <w:ilvl w:val="0"/>
          <w:numId w:val="7"/>
        </w:numPr>
        <w:adjustRightInd w:val="0"/>
        <w:snapToGrid w:val="0"/>
        <w:spacing w:before="0" w:beforeLines="0" w:after="0" w:line="400" w:lineRule="exact"/>
        <w:ind w:left="0" w:leftChars="0"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采购项目名称：</w:t>
      </w:r>
      <w:r>
        <w:rPr>
          <w:rFonts w:hint="eastAsia" w:ascii="宋体" w:hAnsi="宋体" w:eastAsia="宋体" w:cs="宋体"/>
          <w:szCs w:val="21"/>
          <w:highlight w:val="none"/>
          <w:u w:val="single"/>
        </w:rPr>
        <w:t xml:space="preserve">                                          </w:t>
      </w:r>
    </w:p>
    <w:p w14:paraId="07F01FE5">
      <w:pPr>
        <w:pStyle w:val="9"/>
        <w:numPr>
          <w:ilvl w:val="-1"/>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szCs w:val="21"/>
          <w:highlight w:val="none"/>
          <w:u w:val="none"/>
          <w:lang w:val="en-US" w:eastAsia="zh-CN"/>
        </w:rPr>
      </w:pPr>
      <w:r>
        <w:rPr>
          <w:rFonts w:hint="eastAsia" w:ascii="宋体" w:hAnsi="宋体" w:eastAsia="宋体" w:cs="宋体"/>
          <w:szCs w:val="21"/>
          <w:highlight w:val="none"/>
          <w:u w:val="none"/>
          <w:lang w:val="en-US" w:eastAsia="zh-CN"/>
        </w:rPr>
        <w:t xml:space="preserve">         采购项目编号：</w:t>
      </w:r>
      <w:r>
        <w:rPr>
          <w:rFonts w:hint="eastAsia" w:ascii="宋体" w:hAnsi="宋体" w:eastAsia="宋体" w:cs="宋体"/>
          <w:szCs w:val="21"/>
          <w:highlight w:val="none"/>
          <w:u w:val="single"/>
        </w:rPr>
        <w:t xml:space="preserve">                                          </w:t>
      </w:r>
    </w:p>
    <w:p w14:paraId="79B28D8C">
      <w:pPr>
        <w:pStyle w:val="9"/>
        <w:adjustRightInd w:val="0"/>
        <w:snapToGrid w:val="0"/>
        <w:spacing w:before="0" w:beforeLines="0" w:after="0" w:line="400" w:lineRule="exact"/>
        <w:ind w:left="0" w:leftChars="0" w:firstLine="420" w:firstLineChars="200"/>
        <w:rPr>
          <w:rFonts w:hint="eastAsia" w:ascii="宋体" w:hAnsi="宋体" w:eastAsia="宋体" w:cs="宋体"/>
          <w:szCs w:val="21"/>
          <w:highlight w:val="none"/>
        </w:rPr>
      </w:pPr>
      <w:r>
        <w:rPr>
          <w:rFonts w:hint="eastAsia" w:ascii="宋体" w:hAnsi="宋体" w:eastAsia="宋体" w:cs="宋体"/>
          <w:szCs w:val="21"/>
          <w:highlight w:val="none"/>
        </w:rPr>
        <w:t>（2）采购计划编号：</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p>
    <w:p w14:paraId="673BF69E">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（3）项目内容：</w:t>
      </w:r>
    </w:p>
    <w:p w14:paraId="371B512A">
      <w:pPr>
        <w:adjustRightInd w:val="0"/>
        <w:snapToGrid w:val="0"/>
        <w:spacing w:before="0" w:beforeLines="0" w:line="400" w:lineRule="exact"/>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采购标的及数量</w:t>
      </w:r>
      <w:r>
        <w:rPr>
          <w:rFonts w:hint="eastAsia" w:ascii="宋体" w:hAnsi="宋体" w:eastAsia="宋体" w:cs="宋体"/>
          <w:szCs w:val="21"/>
          <w:highlight w:val="none"/>
          <w:lang w:val="en-US" w:eastAsia="zh-CN"/>
        </w:rPr>
        <w:t>（台/套</w:t>
      </w:r>
      <w:r>
        <w:rPr>
          <w:rFonts w:hint="eastAsia" w:ascii="宋体" w:hAnsi="宋体" w:eastAsia="宋体" w:cs="宋体"/>
          <w:szCs w:val="21"/>
          <w:highlight w:val="none"/>
          <w:lang w:val="en" w:eastAsia="zh-CN"/>
        </w:rPr>
        <w:t>/</w:t>
      </w:r>
      <w:r>
        <w:rPr>
          <w:rFonts w:hint="eastAsia" w:ascii="宋体" w:hAnsi="宋体" w:eastAsia="宋体" w:cs="宋体"/>
          <w:szCs w:val="21"/>
          <w:highlight w:val="none"/>
          <w:lang w:val="en" w:eastAsia="zh-CN"/>
        </w:rPr>
        <w:t>个</w:t>
      </w:r>
      <w:r>
        <w:rPr>
          <w:rFonts w:hint="eastAsia" w:ascii="宋体" w:hAnsi="宋体" w:eastAsia="宋体" w:cs="宋体"/>
          <w:szCs w:val="21"/>
          <w:highlight w:val="none"/>
          <w:lang w:val="en" w:eastAsia="zh-CN"/>
        </w:rPr>
        <w:t>/</w:t>
      </w:r>
      <w:r>
        <w:rPr>
          <w:rFonts w:hint="eastAsia" w:ascii="宋体" w:hAnsi="宋体" w:eastAsia="宋体" w:cs="宋体"/>
          <w:szCs w:val="21"/>
          <w:highlight w:val="none"/>
          <w:lang w:val="en" w:eastAsia="zh-CN"/>
        </w:rPr>
        <w:t>架</w:t>
      </w:r>
      <w:r>
        <w:rPr>
          <w:rFonts w:hint="eastAsia" w:ascii="宋体" w:hAnsi="宋体" w:eastAsia="宋体" w:cs="宋体"/>
          <w:szCs w:val="21"/>
          <w:highlight w:val="none"/>
          <w:lang w:val="en" w:eastAsia="zh-CN"/>
        </w:rPr>
        <w:t>/</w:t>
      </w:r>
      <w:r>
        <w:rPr>
          <w:rFonts w:hint="eastAsia" w:ascii="宋体" w:hAnsi="宋体" w:eastAsia="宋体" w:cs="宋体"/>
          <w:szCs w:val="21"/>
          <w:highlight w:val="none"/>
          <w:lang w:val="en" w:eastAsia="zh-CN"/>
        </w:rPr>
        <w:t>组等</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eastAsia="zh-CN"/>
        </w:rPr>
        <w:t>：</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w:t>
      </w:r>
    </w:p>
    <w:p w14:paraId="3F621FA9">
      <w:pPr>
        <w:numPr>
          <w:ilvl w:val="-1"/>
          <w:numId w:val="0"/>
        </w:numPr>
        <w:adjustRightInd w:val="0"/>
        <w:snapToGrid w:val="0"/>
        <w:spacing w:before="0" w:beforeLines="0" w:line="400" w:lineRule="exact"/>
        <w:ind w:firstLine="420" w:firstLineChars="200"/>
        <w:rPr>
          <w:rFonts w:hint="eastAsia" w:ascii="宋体" w:hAnsi="宋体" w:eastAsia="宋体" w:cs="宋体"/>
          <w:szCs w:val="21"/>
          <w:highlight w:val="none"/>
          <w:lang w:val="en" w:eastAsia="zh-CN"/>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lang w:val="en-US" w:eastAsia="zh-CN"/>
        </w:rPr>
        <w:t>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 w:eastAsia="zh-CN"/>
        </w:rPr>
        <w:t xml:space="preserve">     </w:t>
      </w:r>
      <w:r>
        <w:rPr>
          <w:rFonts w:hint="eastAsia" w:ascii="宋体" w:hAnsi="宋体" w:eastAsia="宋体" w:cs="宋体"/>
          <w:szCs w:val="21"/>
          <w:highlight w:val="none"/>
          <w:lang w:val="en-US" w:eastAsia="zh-CN"/>
        </w:rPr>
        <w:t>规格型号：</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 w:eastAsia="zh-CN"/>
        </w:rPr>
        <w:t xml:space="preserve">   </w:t>
      </w:r>
    </w:p>
    <w:p w14:paraId="514023E1">
      <w:pPr>
        <w:adjustRightInd w:val="0"/>
        <w:snapToGrid w:val="0"/>
        <w:spacing w:before="0" w:beforeLines="0" w:line="400" w:lineRule="exact"/>
        <w:ind w:firstLine="945" w:firstLineChars="450"/>
        <w:rPr>
          <w:rFonts w:hint="eastAsia" w:ascii="宋体" w:hAnsi="宋体" w:eastAsia="宋体" w:cs="宋体"/>
          <w:szCs w:val="21"/>
          <w:highlight w:val="none"/>
          <w:u w:val="single"/>
        </w:rPr>
      </w:pPr>
      <w:r>
        <w:rPr>
          <w:rFonts w:hint="eastAsia" w:ascii="宋体" w:hAnsi="宋体" w:eastAsia="宋体" w:cs="宋体"/>
          <w:szCs w:val="21"/>
          <w:highlight w:val="none"/>
          <w:u w:val="none"/>
          <w:lang w:val="en-US" w:eastAsia="zh-CN"/>
        </w:rPr>
        <w:t>采购标的的技术要求、商务要求具体见附件。</w:t>
      </w:r>
    </w:p>
    <w:p w14:paraId="6D3679F5">
      <w:pPr>
        <w:numPr>
          <w:ilvl w:val="-1"/>
          <w:numId w:val="0"/>
        </w:numPr>
        <w:adjustRightInd w:val="0"/>
        <w:snapToGrid w:val="0"/>
        <w:spacing w:before="0" w:beforeLines="0" w:line="400" w:lineRule="exact"/>
        <w:ind w:firstLine="945" w:firstLineChars="4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①</w:t>
      </w:r>
      <w:r>
        <w:rPr>
          <w:rFonts w:hint="eastAsia" w:ascii="宋体" w:hAnsi="宋体" w:eastAsia="宋体" w:cs="宋体"/>
          <w:szCs w:val="21"/>
          <w:highlight w:val="none"/>
          <w:lang w:val="en-US" w:eastAsia="zh-CN"/>
        </w:rPr>
        <w:t>涉及信息类产品，请填写该产品关键部件的品牌、型号：</w:t>
      </w:r>
    </w:p>
    <w:p w14:paraId="45E9D348">
      <w:pPr>
        <w:numPr>
          <w:ilvl w:val="-1"/>
          <w:numId w:val="0"/>
        </w:numPr>
        <w:adjustRightInd w:val="0"/>
        <w:snapToGrid w:val="0"/>
        <w:spacing w:before="0" w:beforeLines="0" w:line="400" w:lineRule="exact"/>
        <w:ind w:firstLine="420" w:firstLineChars="200"/>
        <w:rPr>
          <w:rFonts w:hint="eastAsia" w:ascii="宋体" w:hAnsi="宋体" w:eastAsia="宋体" w:cs="宋体"/>
          <w:kern w:val="0"/>
          <w:szCs w:val="21"/>
          <w:highlight w:val="none"/>
          <w:u w:val="single"/>
          <w:lang w:val="en-US" w:eastAsia="zh-CN"/>
        </w:rPr>
      </w:pPr>
      <w:r>
        <w:rPr>
          <w:rFonts w:hint="eastAsia" w:ascii="宋体" w:hAnsi="宋体" w:eastAsia="宋体" w:cs="宋体"/>
          <w:szCs w:val="21"/>
          <w:highlight w:val="none"/>
          <w:lang w:val="en-US" w:eastAsia="zh-CN"/>
        </w:rPr>
        <w:t xml:space="preserve">     标的名称：</w:t>
      </w:r>
      <w:r>
        <w:rPr>
          <w:rFonts w:hint="eastAsia" w:ascii="宋体" w:hAnsi="宋体" w:eastAsia="宋体" w:cs="宋体"/>
          <w:kern w:val="0"/>
          <w:szCs w:val="21"/>
          <w:highlight w:val="none"/>
          <w:u w:val="single"/>
          <w:lang w:val="en-US" w:eastAsia="zh-CN"/>
        </w:rPr>
        <w:t xml:space="preserve">      </w:t>
      </w:r>
      <w:r>
        <w:rPr>
          <w:rFonts w:hint="eastAsia" w:ascii="宋体" w:hAnsi="宋体" w:eastAsia="宋体" w:cs="宋体"/>
          <w:kern w:val="0"/>
          <w:szCs w:val="21"/>
          <w:highlight w:val="none"/>
          <w:u w:val="single"/>
          <w:lang w:val="en" w:eastAsia="zh-CN"/>
        </w:rPr>
        <w:t xml:space="preserve">               </w:t>
      </w:r>
      <w:r>
        <w:rPr>
          <w:rFonts w:hint="eastAsia" w:ascii="宋体" w:hAnsi="宋体" w:eastAsia="宋体" w:cs="宋体"/>
          <w:kern w:val="0"/>
          <w:szCs w:val="21"/>
          <w:highlight w:val="none"/>
          <w:u w:val="single"/>
          <w:lang w:val="en-US" w:eastAsia="zh-CN"/>
        </w:rPr>
        <w:t xml:space="preserve">    </w:t>
      </w:r>
    </w:p>
    <w:p w14:paraId="2D59BF25">
      <w:pPr>
        <w:numPr>
          <w:ilvl w:val="-1"/>
          <w:numId w:val="0"/>
        </w:numPr>
        <w:adjustRightInd w:val="0"/>
        <w:snapToGrid w:val="0"/>
        <w:spacing w:before="0" w:beforeLines="0" w:line="400" w:lineRule="exact"/>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关键部件：</w:t>
      </w:r>
      <w:r>
        <w:rPr>
          <w:rFonts w:hint="eastAsia" w:ascii="宋体" w:hAnsi="宋体" w:eastAsia="宋体" w:cs="宋体"/>
          <w:kern w:val="0"/>
          <w:szCs w:val="21"/>
          <w:highlight w:val="none"/>
          <w:u w:val="single"/>
          <w:lang w:val="en-US" w:eastAsia="zh-CN"/>
        </w:rPr>
        <w:t xml:space="preserve">          </w:t>
      </w:r>
      <w:r>
        <w:rPr>
          <w:rFonts w:hint="eastAsia" w:ascii="宋体" w:hAnsi="宋体" w:eastAsia="宋体" w:cs="宋体"/>
          <w:kern w:val="0"/>
          <w:szCs w:val="21"/>
          <w:highlight w:val="none"/>
          <w:u w:val="none"/>
          <w:lang w:val="en-US" w:eastAsia="zh-CN"/>
        </w:rPr>
        <w:t xml:space="preserve"> </w:t>
      </w:r>
      <w:r>
        <w:rPr>
          <w:rFonts w:hint="eastAsia" w:ascii="宋体" w:hAnsi="宋体" w:eastAsia="宋体" w:cs="宋体"/>
          <w:szCs w:val="21"/>
          <w:highlight w:val="none"/>
          <w:lang w:val="en-US" w:eastAsia="zh-CN"/>
        </w:rPr>
        <w:t>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lang w:val="en-US" w:eastAsia="zh-CN"/>
        </w:rPr>
        <w:t>型号：</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w:t>
      </w:r>
    </w:p>
    <w:p w14:paraId="15C18955">
      <w:pPr>
        <w:pStyle w:val="2"/>
        <w:spacing w:beforeLine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kern w:val="2"/>
          <w:sz w:val="21"/>
          <w:szCs w:val="21"/>
          <w:highlight w:val="none"/>
          <w:lang w:val="en-US" w:eastAsia="zh-CN"/>
        </w:rPr>
        <w:t>关键部件</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品牌：</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型号：</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w:t>
      </w:r>
    </w:p>
    <w:p w14:paraId="3B28EDB7">
      <w:pPr>
        <w:pStyle w:val="2"/>
        <w:spacing w:beforeLine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关键部件：</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品牌：</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型号：</w:t>
      </w:r>
      <w:r>
        <w:rPr>
          <w:rFonts w:hint="eastAsia" w:ascii="宋体" w:hAnsi="宋体" w:eastAsia="宋体" w:cs="宋体"/>
          <w:sz w:val="21"/>
          <w:szCs w:val="21"/>
          <w:highlight w:val="none"/>
          <w:u w:val="single"/>
          <w:lang w:val="en-US" w:eastAsia="zh-CN"/>
        </w:rPr>
        <w:t xml:space="preserve">       </w:t>
      </w:r>
    </w:p>
    <w:p w14:paraId="26E1B70C">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5077AAC0">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lang w:val="en-US" w:eastAsia="zh-CN"/>
        </w:rPr>
        <w:t>涉及车辆采购，请填写是否属于新能源汽车：</w:t>
      </w:r>
    </w:p>
    <w:p w14:paraId="13F4D8A7">
      <w:pPr>
        <w:pStyle w:val="2"/>
        <w:numPr>
          <w:ilvl w:val="-1"/>
          <w:numId w:val="0"/>
        </w:numPr>
        <w:adjustRightInd w:val="0"/>
        <w:snapToGrid w:val="0"/>
        <w:spacing w:before="0" w:beforeLines="0" w:line="400" w:lineRule="exact"/>
        <w:ind w:firstLine="0" w:firstLineChars="0"/>
        <w:rPr>
          <w:rFonts w:hint="eastAsia" w:ascii="宋体" w:hAnsi="宋体" w:eastAsia="宋体" w:cs="宋体"/>
          <w:iCs w:val="0"/>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rPr>
        <w:t>是</w:t>
      </w:r>
      <w:r>
        <w:rPr>
          <w:rFonts w:hint="eastAsia" w:ascii="宋体" w:hAnsi="宋体" w:eastAsia="宋体" w:cs="宋体"/>
          <w:iCs w:val="0"/>
          <w:sz w:val="21"/>
          <w:szCs w:val="21"/>
          <w:highlight w:val="none"/>
          <w:lang w:eastAsia="zh-CN"/>
        </w:rPr>
        <w:t>，《政府采购品目分类目录》底级品目名称</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数量：</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金额：</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iCs w:val="0"/>
          <w:sz w:val="21"/>
          <w:szCs w:val="21"/>
          <w:highlight w:val="none"/>
          <w:lang w:val="en-US" w:eastAsia="zh-CN"/>
        </w:rPr>
        <w:t xml:space="preserve"> </w:t>
      </w:r>
    </w:p>
    <w:p w14:paraId="1A4AE427">
      <w:pPr>
        <w:pStyle w:val="2"/>
        <w:numPr>
          <w:ilvl w:val="-1"/>
          <w:numId w:val="0"/>
        </w:numPr>
        <w:adjustRightInd w:val="0"/>
        <w:snapToGrid w:val="0"/>
        <w:spacing w:before="0" w:beforeLines="0" w:line="400" w:lineRule="exact"/>
        <w:ind w:firstLine="0" w:firstLineChars="0"/>
        <w:rPr>
          <w:rFonts w:hint="eastAsia" w:ascii="宋体" w:hAnsi="宋体" w:eastAsia="宋体" w:cs="宋体"/>
          <w:iCs w:val="0"/>
          <w:sz w:val="21"/>
          <w:szCs w:val="21"/>
          <w:highlight w:val="none"/>
          <w:lang w:eastAsia="zh-CN"/>
        </w:rPr>
      </w:pP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否</w:t>
      </w:r>
    </w:p>
    <w:p w14:paraId="7ADCC514">
      <w:pPr>
        <w:pStyle w:val="2"/>
        <w:numPr>
          <w:ilvl w:val="-1"/>
          <w:numId w:val="0"/>
        </w:numPr>
        <w:adjustRightInd w:val="0"/>
        <w:snapToGrid w:val="0"/>
        <w:spacing w:before="0" w:beforeLines="0" w:line="400" w:lineRule="exact"/>
        <w:ind w:left="0" w:firstLine="0" w:firstLineChars="0"/>
        <w:rPr>
          <w:rFonts w:hint="eastAsia" w:ascii="宋体" w:hAnsi="宋体" w:eastAsia="宋体" w:cs="宋体"/>
          <w:iCs w:val="0"/>
          <w:sz w:val="21"/>
          <w:szCs w:val="21"/>
          <w:highlight w:val="none"/>
          <w:lang w:val="en-US" w:eastAsia="zh-CN"/>
        </w:rPr>
      </w:pP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lang w:val="en" w:eastAsia="zh-CN"/>
        </w:rPr>
        <w:t>4</w:t>
      </w:r>
      <w:r>
        <w:rPr>
          <w:rFonts w:hint="eastAsia" w:ascii="宋体" w:hAnsi="宋体" w:eastAsia="宋体" w:cs="宋体"/>
          <w:iCs w:val="0"/>
          <w:sz w:val="21"/>
          <w:szCs w:val="21"/>
          <w:highlight w:val="none"/>
          <w:lang w:val="en-US" w:eastAsia="zh-CN"/>
        </w:rPr>
        <w:t>）政府采购组织形式：</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政府集中采购</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val="en-US" w:eastAsia="zh-CN"/>
        </w:rPr>
        <w:t xml:space="preserve">部门集中采购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val="en-US" w:eastAsia="zh-CN"/>
        </w:rPr>
        <w:t>分散采购</w:t>
      </w:r>
    </w:p>
    <w:p w14:paraId="358F01A1">
      <w:pPr>
        <w:pStyle w:val="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highlight w:val="none"/>
          <w:lang w:eastAsia="zh-CN"/>
        </w:rPr>
      </w:pPr>
      <w:r>
        <w:rPr>
          <w:rFonts w:hint="eastAsia" w:ascii="宋体" w:hAnsi="宋体" w:eastAsia="宋体" w:cs="宋体"/>
          <w:iCs w:val="0"/>
          <w:sz w:val="21"/>
          <w:szCs w:val="21"/>
          <w:highlight w:val="none"/>
          <w:lang w:val="en-US" w:eastAsia="zh-CN"/>
        </w:rPr>
        <w:t>（</w:t>
      </w:r>
      <w:r>
        <w:rPr>
          <w:rFonts w:hint="eastAsia" w:ascii="宋体" w:hAnsi="宋体" w:eastAsia="宋体" w:cs="宋体"/>
          <w:iCs w:val="0"/>
          <w:sz w:val="21"/>
          <w:szCs w:val="21"/>
          <w:highlight w:val="none"/>
          <w:lang w:val="en" w:eastAsia="zh-CN"/>
        </w:rPr>
        <w:t>5</w:t>
      </w:r>
      <w:r>
        <w:rPr>
          <w:rFonts w:hint="eastAsia" w:ascii="宋体" w:hAnsi="宋体" w:eastAsia="宋体" w:cs="宋体"/>
          <w:iCs w:val="0"/>
          <w:sz w:val="21"/>
          <w:szCs w:val="21"/>
          <w:highlight w:val="none"/>
          <w:lang w:val="en-US" w:eastAsia="zh-CN"/>
        </w:rPr>
        <w:t>）政府采购方式：</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公开招标</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邀请招标</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竞争性谈判</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竞争性磋商</w:t>
      </w:r>
    </w:p>
    <w:p w14:paraId="0363F257">
      <w:pPr>
        <w:pStyle w:val="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highlight w:val="none"/>
          <w:u w:val="single"/>
          <w:lang w:val="en-US" w:eastAsia="zh-CN"/>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询价</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单一来源</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框架协议</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其他：</w:t>
      </w:r>
      <w:r>
        <w:rPr>
          <w:rFonts w:hint="eastAsia" w:ascii="宋体" w:hAnsi="宋体" w:eastAsia="宋体" w:cs="宋体"/>
          <w:iCs w:val="0"/>
          <w:sz w:val="21"/>
          <w:szCs w:val="21"/>
          <w:highlight w:val="none"/>
          <w:u w:val="single"/>
          <w:lang w:val="en-US" w:eastAsia="zh-CN"/>
        </w:rPr>
        <w:t xml:space="preserve">          </w:t>
      </w:r>
    </w:p>
    <w:p w14:paraId="71E428EC">
      <w:pPr>
        <w:pStyle w:val="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highlight w:val="none"/>
          <w:u w:val="none"/>
          <w:lang w:val="en-US" w:eastAsia="zh-CN"/>
        </w:rPr>
      </w:pPr>
      <w:r>
        <w:rPr>
          <w:rFonts w:hint="eastAsia" w:ascii="宋体" w:hAnsi="宋体" w:eastAsia="宋体" w:cs="宋体"/>
          <w:iCs w:val="0"/>
          <w:sz w:val="21"/>
          <w:szCs w:val="21"/>
          <w:highlight w:val="none"/>
          <w:u w:val="none"/>
          <w:lang w:val="en-US" w:eastAsia="zh-CN"/>
        </w:rPr>
        <w:t>（注：在框架协议采购的第二阶段，可选择使用该合同文本）</w:t>
      </w:r>
    </w:p>
    <w:p w14:paraId="7DC4F6F3">
      <w:pPr>
        <w:pStyle w:val="2"/>
        <w:numPr>
          <w:ilvl w:val="-1"/>
          <w:numId w:val="0"/>
        </w:numPr>
        <w:adjustRightInd w:val="0"/>
        <w:snapToGrid w:val="0"/>
        <w:spacing w:before="0" w:beforeLines="0" w:line="400" w:lineRule="exact"/>
        <w:ind w:firstLine="220" w:firstLineChars="100"/>
        <w:rPr>
          <w:rFonts w:hint="eastAsia" w:ascii="宋体" w:hAnsi="宋体" w:eastAsia="宋体" w:cs="宋体"/>
          <w:w w:val="100"/>
          <w:kern w:val="2"/>
          <w:sz w:val="21"/>
          <w:szCs w:val="21"/>
          <w:highlight w:val="none"/>
          <w:lang w:val="en-US" w:eastAsia="zh-CN" w:bidi="ar-SA"/>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en" w:eastAsia="zh-CN"/>
        </w:rPr>
        <w:t>6</w:t>
      </w:r>
      <w:r>
        <w:rPr>
          <w:rFonts w:hint="eastAsia" w:ascii="宋体" w:hAnsi="宋体" w:eastAsia="宋体" w:cs="宋体"/>
          <w:szCs w:val="21"/>
          <w:highlight w:val="none"/>
          <w:lang w:val="en-US" w:eastAsia="zh-CN"/>
        </w:rPr>
        <w:t>）</w:t>
      </w:r>
      <w:r>
        <w:rPr>
          <w:rFonts w:hint="eastAsia" w:ascii="宋体" w:hAnsi="宋体" w:eastAsia="宋体" w:cs="宋体"/>
          <w:w w:val="100"/>
          <w:kern w:val="2"/>
          <w:sz w:val="21"/>
          <w:szCs w:val="21"/>
          <w:highlight w:val="none"/>
          <w:lang w:val="en-US" w:eastAsia="zh-CN" w:bidi="ar-SA"/>
        </w:rPr>
        <w:t>中标（成交）采购标的制造商是否为中小企业：</w:t>
      </w:r>
      <w:r>
        <w:rPr>
          <w:rFonts w:hint="eastAsia" w:ascii="宋体" w:hAnsi="宋体" w:eastAsia="宋体" w:cs="宋体"/>
          <w:w w:val="100"/>
          <w:kern w:val="2"/>
          <w:sz w:val="21"/>
          <w:szCs w:val="21"/>
          <w:highlight w:val="none"/>
          <w:lang w:val="en-US" w:eastAsia="zh-CN" w:bidi="ar-SA"/>
        </w:rPr>
        <w:sym w:font="Wingdings" w:char="00A8"/>
      </w:r>
      <w:r>
        <w:rPr>
          <w:rFonts w:hint="eastAsia" w:ascii="宋体" w:hAnsi="宋体" w:eastAsia="宋体" w:cs="宋体"/>
          <w:w w:val="100"/>
          <w:kern w:val="2"/>
          <w:sz w:val="21"/>
          <w:szCs w:val="21"/>
          <w:highlight w:val="none"/>
          <w:lang w:val="en-US" w:eastAsia="zh-CN" w:bidi="ar-SA"/>
        </w:rPr>
        <w:t xml:space="preserve">是      </w:t>
      </w:r>
      <w:r>
        <w:rPr>
          <w:rFonts w:hint="eastAsia" w:ascii="宋体" w:hAnsi="宋体" w:eastAsia="宋体" w:cs="宋体"/>
          <w:w w:val="100"/>
          <w:kern w:val="2"/>
          <w:sz w:val="21"/>
          <w:szCs w:val="21"/>
          <w:highlight w:val="none"/>
          <w:lang w:val="en-US" w:eastAsia="zh-CN" w:bidi="ar-SA"/>
        </w:rPr>
        <w:sym w:font="Wingdings" w:char="00A8"/>
      </w:r>
      <w:r>
        <w:rPr>
          <w:rFonts w:hint="eastAsia" w:ascii="宋体" w:hAnsi="宋体" w:eastAsia="宋体" w:cs="宋体"/>
          <w:w w:val="100"/>
          <w:kern w:val="2"/>
          <w:sz w:val="21"/>
          <w:szCs w:val="21"/>
          <w:highlight w:val="none"/>
          <w:lang w:val="en-US" w:eastAsia="zh-CN" w:bidi="ar-SA"/>
        </w:rPr>
        <w:t>否</w:t>
      </w:r>
    </w:p>
    <w:p w14:paraId="18ACBAB4">
      <w:pPr>
        <w:numPr>
          <w:ilvl w:val="-1"/>
          <w:numId w:val="0"/>
        </w:numPr>
        <w:adjustRightInd w:val="0"/>
        <w:snapToGrid w:val="0"/>
        <w:spacing w:before="0" w:beforeLines="0" w:line="400" w:lineRule="exact"/>
        <w:ind w:left="0" w:leftChars="0" w:firstLine="0" w:firstLineChars="0"/>
        <w:rPr>
          <w:rFonts w:hint="eastAsia" w:ascii="宋体" w:hAnsi="宋体" w:eastAsia="宋体" w:cs="宋体"/>
          <w:iCs/>
          <w:szCs w:val="21"/>
          <w:highlight w:val="none"/>
        </w:rPr>
      </w:pPr>
      <w:r>
        <w:rPr>
          <w:rFonts w:hint="eastAsia" w:ascii="宋体" w:hAnsi="宋体" w:eastAsia="宋体" w:cs="宋体"/>
          <w:w w:val="100"/>
          <w:szCs w:val="21"/>
          <w:highlight w:val="none"/>
          <w:lang w:val="en-US" w:eastAsia="zh-CN"/>
        </w:rPr>
        <w:t xml:space="preserve">         本合同</w:t>
      </w:r>
      <w:r>
        <w:rPr>
          <w:rFonts w:hint="eastAsia" w:ascii="宋体" w:hAnsi="宋体" w:eastAsia="宋体" w:cs="宋体"/>
          <w:w w:val="100"/>
          <w:szCs w:val="21"/>
          <w:highlight w:val="none"/>
        </w:rPr>
        <w:t>是否</w:t>
      </w:r>
      <w:r>
        <w:rPr>
          <w:rFonts w:hint="eastAsia" w:ascii="宋体" w:hAnsi="宋体" w:eastAsia="宋体" w:cs="宋体"/>
          <w:w w:val="100"/>
          <w:szCs w:val="21"/>
          <w:highlight w:val="none"/>
          <w:lang w:eastAsia="zh-CN"/>
        </w:rPr>
        <w:t>为专门面向</w:t>
      </w:r>
      <w:r>
        <w:rPr>
          <w:rFonts w:hint="eastAsia" w:ascii="宋体" w:hAnsi="宋体" w:eastAsia="宋体" w:cs="宋体"/>
          <w:w w:val="100"/>
          <w:szCs w:val="21"/>
          <w:highlight w:val="none"/>
        </w:rPr>
        <w:t>中小企业</w:t>
      </w:r>
      <w:r>
        <w:rPr>
          <w:rFonts w:hint="eastAsia" w:ascii="宋体" w:hAnsi="宋体" w:eastAsia="宋体" w:cs="宋体"/>
          <w:w w:val="100"/>
          <w:szCs w:val="21"/>
          <w:highlight w:val="none"/>
          <w:lang w:eastAsia="zh-CN"/>
        </w:rPr>
        <w:t>的采</w:t>
      </w:r>
      <w:r>
        <w:rPr>
          <w:rFonts w:hint="eastAsia" w:ascii="宋体" w:hAnsi="宋体" w:eastAsia="宋体" w:cs="宋体"/>
          <w:w w:val="100"/>
          <w:szCs w:val="21"/>
          <w:highlight w:val="none"/>
          <w:shd w:val="clear"/>
          <w:lang w:eastAsia="zh-CN"/>
        </w:rPr>
        <w:t>购</w:t>
      </w:r>
      <w:r>
        <w:rPr>
          <w:rFonts w:hint="eastAsia" w:ascii="宋体" w:hAnsi="宋体" w:eastAsia="宋体" w:cs="宋体"/>
          <w:w w:val="100"/>
          <w:szCs w:val="21"/>
          <w:highlight w:val="none"/>
          <w:shd w:val="clear"/>
        </w:rPr>
        <w:t>合同</w:t>
      </w:r>
      <w:r>
        <w:rPr>
          <w:rFonts w:hint="eastAsia" w:ascii="宋体" w:hAnsi="宋体" w:eastAsia="宋体" w:cs="宋体"/>
          <w:w w:val="100"/>
          <w:szCs w:val="21"/>
          <w:highlight w:val="none"/>
          <w:shd w:val="clear"/>
          <w:lang w:eastAsia="zh-CN"/>
        </w:rPr>
        <w:t>（中小企业预留合同）</w:t>
      </w:r>
      <w:r>
        <w:rPr>
          <w:rFonts w:hint="eastAsia" w:ascii="宋体" w:hAnsi="宋体" w:eastAsia="宋体" w:cs="宋体"/>
          <w:szCs w:val="21"/>
          <w:highlight w:val="none"/>
          <w:shd w:val="clear"/>
        </w:rPr>
        <w:t>：</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14:paraId="1FFA0C20">
      <w:pPr>
        <w:numPr>
          <w:ilvl w:val="-1"/>
          <w:numId w:val="0"/>
        </w:numPr>
        <w:adjustRightInd w:val="0"/>
        <w:snapToGrid w:val="0"/>
        <w:spacing w:before="0" w:beforeLines="0" w:line="400" w:lineRule="exact"/>
        <w:ind w:firstLine="0" w:firstLineChars="0"/>
        <w:rPr>
          <w:rFonts w:hint="eastAsia" w:ascii="宋体" w:hAnsi="宋体" w:eastAsia="宋体" w:cs="宋体"/>
          <w:iCs/>
          <w:szCs w:val="21"/>
          <w:highlight w:val="none"/>
        </w:rPr>
      </w:pPr>
      <w:r>
        <w:rPr>
          <w:rFonts w:hint="eastAsia" w:ascii="宋体" w:hAnsi="宋体" w:eastAsia="宋体" w:cs="宋体"/>
          <w:highlight w:val="none"/>
          <w:lang w:val="en-US" w:eastAsia="zh-CN"/>
        </w:rPr>
        <w:t xml:space="preserve">         若本项目不专门面向中小企业采购，是否给予小微企业评审优惠：</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14:paraId="31D22C5F">
      <w:pPr>
        <w:numPr>
          <w:ilvl w:val="-1"/>
          <w:numId w:val="0"/>
        </w:numPr>
        <w:adjustRightInd w:val="0"/>
        <w:snapToGrid w:val="0"/>
        <w:spacing w:before="0" w:beforeLines="0" w:line="400" w:lineRule="exact"/>
        <w:ind w:firstLine="0" w:firstLineChars="0"/>
        <w:rPr>
          <w:rFonts w:hint="eastAsia" w:ascii="宋体" w:hAnsi="宋体" w:eastAsia="宋体" w:cs="宋体"/>
          <w:iCs/>
          <w:szCs w:val="21"/>
          <w:highlight w:val="none"/>
        </w:rPr>
      </w:pPr>
      <w:r>
        <w:rPr>
          <w:rFonts w:hint="eastAsia" w:ascii="宋体" w:hAnsi="宋体" w:eastAsia="宋体" w:cs="宋体"/>
          <w:highlight w:val="none"/>
          <w:lang w:val="en-US" w:eastAsia="zh-CN"/>
        </w:rPr>
        <w:t xml:space="preserve">         中标（成交）采购标的制造商是否为残疾人福利性单位：</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14:paraId="02FC0611">
      <w:pPr>
        <w:numPr>
          <w:ilvl w:val="0"/>
          <w:numId w:val="0"/>
        </w:numPr>
        <w:snapToGrid w:val="0"/>
        <w:spacing w:beforeLines="0" w:line="400" w:lineRule="exact"/>
        <w:ind w:firstLine="0" w:firstLineChars="0"/>
        <w:rPr>
          <w:rFonts w:hint="eastAsia" w:ascii="宋体" w:hAnsi="宋体" w:eastAsia="宋体" w:cs="宋体"/>
          <w:highlight w:val="none"/>
          <w:lang w:val="en-US" w:eastAsia="zh-CN"/>
        </w:rPr>
      </w:pPr>
      <w:r>
        <w:rPr>
          <w:rFonts w:hint="eastAsia" w:ascii="宋体" w:hAnsi="宋体" w:eastAsia="宋体" w:cs="宋体"/>
          <w:highlight w:val="none"/>
          <w:lang w:val="en-US" w:eastAsia="zh-CN"/>
        </w:rPr>
        <w:t xml:space="preserve">         中标（成交）采购标的制造商是否为监狱企业：</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14:paraId="5807D1A0">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 w:eastAsia="zh-CN"/>
        </w:rPr>
        <w:t>7</w:t>
      </w:r>
      <w:r>
        <w:rPr>
          <w:rFonts w:hint="eastAsia" w:ascii="宋体" w:hAnsi="宋体" w:eastAsia="宋体" w:cs="宋体"/>
          <w:szCs w:val="21"/>
          <w:highlight w:val="none"/>
        </w:rPr>
        <w:t>）合同是否分包：</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14:paraId="31EC0ED7">
      <w:pPr>
        <w:adjustRightInd w:val="0"/>
        <w:snapToGrid w:val="0"/>
        <w:spacing w:before="0" w:beforeLines="0" w:line="400" w:lineRule="exact"/>
        <w:ind w:firstLine="840" w:firstLineChars="40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分包主要内容：</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14:paraId="0FB453C6">
      <w:pPr>
        <w:adjustRightInd w:val="0"/>
        <w:snapToGrid w:val="0"/>
        <w:spacing w:before="0" w:beforeLines="0" w:line="400" w:lineRule="exact"/>
        <w:ind w:firstLine="840" w:firstLineChars="400"/>
        <w:rPr>
          <w:rFonts w:hint="eastAsia" w:ascii="宋体" w:hAnsi="宋体" w:eastAsia="宋体" w:cs="宋体"/>
          <w:szCs w:val="21"/>
          <w:highlight w:val="none"/>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rPr>
        <w:t>分包供应商</w:t>
      </w:r>
      <w:r>
        <w:rPr>
          <w:rFonts w:hint="eastAsia" w:ascii="宋体" w:hAnsi="宋体" w:eastAsia="宋体" w:cs="宋体"/>
          <w:szCs w:val="21"/>
          <w:highlight w:val="none"/>
          <w:lang w:eastAsia="zh-CN"/>
        </w:rPr>
        <w:t>/制造商</w:t>
      </w:r>
      <w:r>
        <w:rPr>
          <w:rFonts w:hint="eastAsia" w:ascii="宋体" w:hAnsi="宋体" w:eastAsia="宋体" w:cs="宋体"/>
          <w:szCs w:val="21"/>
          <w:highlight w:val="none"/>
        </w:rPr>
        <w:t>名称</w:t>
      </w:r>
      <w:r>
        <w:rPr>
          <w:rFonts w:hint="eastAsia" w:ascii="宋体" w:hAnsi="宋体" w:eastAsia="宋体" w:cs="宋体"/>
          <w:szCs w:val="21"/>
          <w:highlight w:val="none"/>
          <w:lang w:eastAsia="zh-CN"/>
        </w:rPr>
        <w:t>（如供应商和制造商不同，请分别填写）</w:t>
      </w:r>
      <w:r>
        <w:rPr>
          <w:rFonts w:hint="eastAsia" w:ascii="宋体" w:hAnsi="宋体" w:eastAsia="宋体" w:cs="宋体"/>
          <w:szCs w:val="21"/>
          <w:highlight w:val="none"/>
        </w:rPr>
        <w:t>：</w:t>
      </w:r>
    </w:p>
    <w:p w14:paraId="7ECC37D6">
      <w:pPr>
        <w:adjustRightInd w:val="0"/>
        <w:snapToGrid w:val="0"/>
        <w:spacing w:before="0" w:beforeLines="0" w:line="400" w:lineRule="exact"/>
        <w:ind w:firstLine="840" w:firstLineChars="400"/>
        <w:rPr>
          <w:rFonts w:hint="eastAsia" w:ascii="宋体" w:hAnsi="宋体" w:eastAsia="宋体" w:cs="宋体"/>
          <w:szCs w:val="21"/>
          <w:highlight w:val="none"/>
          <w:u w:val="single"/>
        </w:rPr>
      </w:pPr>
      <w:r>
        <w:rPr>
          <w:rFonts w:hint="eastAsia" w:ascii="宋体" w:hAnsi="宋体" w:eastAsia="宋体" w:cs="宋体"/>
          <w:szCs w:val="21"/>
          <w:highlight w:val="none"/>
          <w:u w:val="non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p>
    <w:p w14:paraId="7F2203CF">
      <w:pPr>
        <w:adjustRightInd w:val="0"/>
        <w:snapToGrid w:val="0"/>
        <w:spacing w:before="0" w:beforeLines="0" w:line="400" w:lineRule="exact"/>
        <w:ind w:firstLine="840" w:firstLineChars="400"/>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分包供应商</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eastAsia="zh-CN"/>
        </w:rPr>
        <w:t>制造商</w:t>
      </w:r>
      <w:r>
        <w:rPr>
          <w:rFonts w:hint="eastAsia" w:ascii="宋体" w:hAnsi="宋体" w:eastAsia="宋体" w:cs="宋体"/>
          <w:szCs w:val="21"/>
          <w:highlight w:val="none"/>
        </w:rPr>
        <w:t>类型</w:t>
      </w:r>
      <w:r>
        <w:rPr>
          <w:rFonts w:hint="eastAsia" w:ascii="宋体" w:hAnsi="宋体" w:eastAsia="宋体" w:cs="宋体"/>
          <w:szCs w:val="21"/>
          <w:highlight w:val="none"/>
          <w:lang w:eastAsia="zh-CN"/>
        </w:rPr>
        <w:t>（如果供应商和制造商不同，只填写制造商类型）</w:t>
      </w:r>
      <w:r>
        <w:rPr>
          <w:rFonts w:hint="eastAsia" w:ascii="宋体" w:hAnsi="宋体" w:eastAsia="宋体" w:cs="宋体"/>
          <w:szCs w:val="21"/>
          <w:highlight w:val="none"/>
        </w:rPr>
        <w:t>：</w:t>
      </w:r>
    </w:p>
    <w:p w14:paraId="0B29427A">
      <w:pPr>
        <w:adjustRightInd w:val="0"/>
        <w:snapToGrid w:val="0"/>
        <w:spacing w:beforeLines="0" w:line="400" w:lineRule="exact"/>
        <w:ind w:firstLine="840" w:firstLineChars="40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大型企业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中型企业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小微型企业</w:t>
      </w:r>
      <w:r>
        <w:rPr>
          <w:rFonts w:hint="eastAsia" w:ascii="宋体" w:hAnsi="宋体" w:eastAsia="宋体" w:cs="宋体"/>
          <w:iCs/>
          <w:szCs w:val="21"/>
          <w:highlight w:val="none"/>
          <w:lang w:val="en-US" w:eastAsia="zh-CN"/>
        </w:rPr>
        <w:t xml:space="preserve">  </w:t>
      </w:r>
    </w:p>
    <w:p w14:paraId="5E477F50">
      <w:pPr>
        <w:adjustRightInd w:val="0"/>
        <w:snapToGrid w:val="0"/>
        <w:spacing w:beforeLines="0" w:line="400" w:lineRule="exact"/>
        <w:ind w:firstLine="840" w:firstLineChars="400"/>
        <w:rPr>
          <w:rFonts w:hint="eastAsia" w:ascii="宋体" w:hAnsi="宋体" w:eastAsia="宋体" w:cs="宋体"/>
          <w:highlight w:val="none"/>
          <w:u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残疾人福利性单位</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监狱</w:t>
      </w:r>
      <w:r>
        <w:rPr>
          <w:rFonts w:hint="eastAsia" w:ascii="宋体" w:hAnsi="宋体" w:eastAsia="宋体" w:cs="宋体"/>
          <w:iCs/>
          <w:szCs w:val="21"/>
          <w:highlight w:val="none"/>
        </w:rPr>
        <w:t>企业</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其他</w:t>
      </w:r>
    </w:p>
    <w:p w14:paraId="43EC836D">
      <w:pPr>
        <w:numPr>
          <w:ilvl w:val="-1"/>
          <w:numId w:val="0"/>
        </w:numPr>
        <w:adjustRightInd w:val="0"/>
        <w:snapToGrid w:val="0"/>
        <w:spacing w:before="0" w:beforeLines="0" w:line="400" w:lineRule="exact"/>
        <w:ind w:left="0" w:leftChars="0" w:firstLine="0" w:firstLineChars="0"/>
        <w:rPr>
          <w:rFonts w:hint="eastAsia" w:ascii="宋体" w:hAnsi="宋体" w:eastAsia="宋体" w:cs="宋体"/>
          <w:iCs/>
          <w:szCs w:val="21"/>
          <w:highlight w:val="none"/>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u w:val="none"/>
          <w:lang w:val="en-US" w:eastAsia="zh-CN"/>
        </w:rPr>
        <w:t>（</w:t>
      </w:r>
      <w:r>
        <w:rPr>
          <w:rFonts w:hint="eastAsia" w:ascii="宋体" w:hAnsi="宋体" w:eastAsia="宋体" w:cs="宋体"/>
          <w:szCs w:val="21"/>
          <w:highlight w:val="none"/>
          <w:u w:val="none"/>
          <w:lang w:val="en" w:eastAsia="zh-CN"/>
        </w:rPr>
        <w:t>8</w:t>
      </w:r>
      <w:r>
        <w:rPr>
          <w:rFonts w:hint="eastAsia" w:ascii="宋体" w:hAnsi="宋体" w:eastAsia="宋体" w:cs="宋体"/>
          <w:szCs w:val="21"/>
          <w:highlight w:val="none"/>
          <w:u w:val="none"/>
          <w:lang w:val="en-US" w:eastAsia="zh-CN"/>
        </w:rPr>
        <w:t>）中标（成交）供应商是否为外商投资企业：</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14:paraId="5D9CAEEA">
      <w:pPr>
        <w:pStyle w:val="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48BB659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w:t>
      </w:r>
      <w:r>
        <w:rPr>
          <w:rFonts w:hint="eastAsia" w:ascii="宋体" w:hAnsi="宋体" w:eastAsia="宋体" w:cs="宋体"/>
          <w:b w:val="0"/>
          <w:bCs w:val="0"/>
          <w:sz w:val="21"/>
          <w:szCs w:val="21"/>
          <w:highlight w:val="none"/>
          <w:u w:val="none"/>
          <w:lang w:val="en" w:eastAsia="zh-CN"/>
        </w:rPr>
        <w:t>9</w:t>
      </w:r>
      <w:r>
        <w:rPr>
          <w:rFonts w:hint="eastAsia" w:ascii="宋体" w:hAnsi="宋体" w:eastAsia="宋体" w:cs="宋体"/>
          <w:b w:val="0"/>
          <w:bCs w:val="0"/>
          <w:sz w:val="21"/>
          <w:szCs w:val="21"/>
          <w:highlight w:val="none"/>
          <w:u w:val="none"/>
          <w:lang w:val="en-US" w:eastAsia="zh-CN"/>
        </w:rPr>
        <w:t>）是否涉及进口产品：</w:t>
      </w:r>
    </w:p>
    <w:p w14:paraId="11FCCBEA">
      <w:pPr>
        <w:numPr>
          <w:ilvl w:val="-1"/>
          <w:numId w:val="0"/>
        </w:numPr>
        <w:adjustRightInd w:val="0"/>
        <w:snapToGrid w:val="0"/>
        <w:spacing w:before="0" w:beforeLines="0" w:line="400" w:lineRule="exact"/>
        <w:ind w:firstLine="840" w:firstLineChars="400"/>
        <w:rPr>
          <w:rFonts w:hint="eastAsia" w:ascii="宋体" w:hAnsi="宋体" w:eastAsia="宋体" w:cs="宋体"/>
          <w:szCs w:val="21"/>
          <w:highlight w:val="none"/>
          <w:u w:val="single"/>
          <w:lang w:val="en-US" w:eastAsia="zh-CN"/>
        </w:rPr>
      </w:pPr>
      <w:r>
        <w:rPr>
          <w:rFonts w:hint="eastAsia" w:ascii="宋体" w:hAnsi="宋体" w:eastAsia="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w:t>
      </w:r>
      <w:r>
        <w:rPr>
          <w:rFonts w:hint="eastAsia" w:ascii="宋体" w:hAnsi="宋体" w:eastAsia="宋体" w:cs="宋体"/>
          <w:iCs w:val="0"/>
          <w:szCs w:val="21"/>
          <w:highlight w:val="none"/>
          <w:lang w:eastAsia="zh-CN"/>
        </w:rPr>
        <w:t>《政府采购品目分类目录》底级品目名称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en-US" w:eastAsia="zh-CN"/>
        </w:rPr>
        <w:t>金额：</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p>
    <w:p w14:paraId="0C9AC697">
      <w:pPr>
        <w:numPr>
          <w:ilvl w:val="-1"/>
          <w:numId w:val="0"/>
        </w:numPr>
        <w:adjustRightInd w:val="0"/>
        <w:snapToGrid w:val="0"/>
        <w:spacing w:before="0" w:beforeLines="0" w:line="400" w:lineRule="exact"/>
        <w:ind w:firstLine="840" w:firstLineChars="400"/>
        <w:rPr>
          <w:rFonts w:hint="eastAsia" w:ascii="宋体" w:hAnsi="宋体" w:eastAsia="宋体" w:cs="宋体"/>
          <w:iCs w:val="0"/>
          <w:szCs w:val="21"/>
          <w:highlight w:val="none"/>
        </w:rPr>
      </w:pPr>
      <w:r>
        <w:rPr>
          <w:rFonts w:hint="eastAsia" w:ascii="宋体" w:hAnsi="宋体" w:eastAsia="宋体" w:cs="宋体"/>
          <w:szCs w:val="21"/>
          <w:highlight w:val="none"/>
          <w:lang w:val="en-US" w:eastAsia="zh-CN"/>
        </w:rPr>
        <w:t xml:space="preserve">        国别：</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en-US" w:eastAsia="zh-CN"/>
        </w:rPr>
        <w:t>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规格型号：</w:t>
      </w:r>
      <w:r>
        <w:rPr>
          <w:rFonts w:hint="eastAsia" w:ascii="宋体" w:hAnsi="宋体" w:eastAsia="宋体" w:cs="宋体"/>
          <w:szCs w:val="21"/>
          <w:highlight w:val="none"/>
          <w:u w:val="single"/>
          <w:lang w:val="en-US" w:eastAsia="zh-CN"/>
        </w:rPr>
        <w:t xml:space="preserve">        </w:t>
      </w:r>
      <w:r>
        <w:rPr>
          <w:rFonts w:hint="eastAsia" w:ascii="宋体" w:hAnsi="宋体" w:eastAsia="宋体" w:cs="宋体"/>
          <w:iCs w:val="0"/>
          <w:szCs w:val="21"/>
          <w:highlight w:val="none"/>
        </w:rPr>
        <w:t xml:space="preserve">      </w:t>
      </w:r>
    </w:p>
    <w:p w14:paraId="0C5D9C67">
      <w:pPr>
        <w:adjustRightInd w:val="0"/>
        <w:snapToGrid w:val="0"/>
        <w:spacing w:before="0" w:beforeLines="0" w:line="400" w:lineRule="exact"/>
        <w:ind w:firstLine="840" w:firstLineChars="400"/>
        <w:rPr>
          <w:rFonts w:hint="eastAsia" w:ascii="宋体" w:hAnsi="宋体" w:eastAsia="宋体" w:cs="宋体"/>
          <w:szCs w:val="21"/>
          <w:highlight w:val="none"/>
          <w:u w:val="none"/>
          <w:lang w:val="en-US" w:eastAsia="zh-CN"/>
        </w:rPr>
      </w:pPr>
      <w:r>
        <w:rPr>
          <w:rFonts w:hint="eastAsia" w:ascii="宋体" w:hAnsi="宋体" w:eastAsia="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lang w:eastAsia="zh-CN"/>
        </w:rPr>
        <w:t>否</w:t>
      </w:r>
    </w:p>
    <w:p w14:paraId="2C26E7A4">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 xml:space="preserve">    （1</w:t>
      </w:r>
      <w:r>
        <w:rPr>
          <w:rFonts w:hint="eastAsia" w:ascii="宋体" w:hAnsi="宋体" w:eastAsia="宋体" w:cs="宋体"/>
          <w:b w:val="0"/>
          <w:bCs w:val="0"/>
          <w:sz w:val="21"/>
          <w:szCs w:val="21"/>
          <w:highlight w:val="none"/>
          <w:u w:val="none"/>
          <w:lang w:val="en" w:eastAsia="zh-CN"/>
        </w:rPr>
        <w:t>0</w:t>
      </w:r>
      <w:r>
        <w:rPr>
          <w:rFonts w:hint="eastAsia" w:ascii="宋体" w:hAnsi="宋体" w:eastAsia="宋体" w:cs="宋体"/>
          <w:b w:val="0"/>
          <w:bCs w:val="0"/>
          <w:sz w:val="21"/>
          <w:szCs w:val="21"/>
          <w:highlight w:val="none"/>
          <w:u w:val="none"/>
          <w:lang w:val="en-US" w:eastAsia="zh-CN"/>
        </w:rPr>
        <w:t>）</w:t>
      </w:r>
      <w:r>
        <w:rPr>
          <w:rFonts w:hint="eastAsia" w:ascii="宋体" w:hAnsi="宋体" w:eastAsia="宋体" w:cs="宋体"/>
          <w:b w:val="0"/>
          <w:bCs w:val="0"/>
          <w:sz w:val="21"/>
          <w:szCs w:val="21"/>
          <w:highlight w:val="none"/>
          <w:u w:val="none"/>
          <w:lang w:val="en-US" w:eastAsia="zh-CN"/>
        </w:rPr>
        <w:t>是否涉及节能产品：</w:t>
      </w:r>
    </w:p>
    <w:p w14:paraId="44D05B0F">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w:t>
      </w:r>
      <w:r>
        <w:rPr>
          <w:rFonts w:hint="eastAsia" w:ascii="宋体" w:hAnsi="宋体" w:eastAsia="宋体" w:cs="宋体"/>
          <w:iCs w:val="0"/>
          <w:szCs w:val="21"/>
          <w:highlight w:val="none"/>
          <w:lang w:eastAsia="zh-CN"/>
        </w:rPr>
        <w:t>《节能产品政府采购品目清单》的底级品目名称：</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iCs/>
          <w:szCs w:val="21"/>
          <w:highlight w:val="none"/>
          <w:lang w:val="en-US" w:eastAsia="zh-CN"/>
        </w:rPr>
        <w:t xml:space="preserve">     </w:t>
      </w:r>
    </w:p>
    <w:p w14:paraId="29FF3D87">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强制采购</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优先采购</w:t>
      </w:r>
      <w:r>
        <w:rPr>
          <w:rFonts w:hint="eastAsia" w:ascii="宋体" w:hAnsi="宋体" w:eastAsia="宋体" w:cs="宋体"/>
          <w:iCs/>
          <w:szCs w:val="21"/>
          <w:highlight w:val="none"/>
          <w:lang w:val="en-US" w:eastAsia="zh-CN"/>
        </w:rPr>
        <w:t xml:space="preserve">    </w:t>
      </w:r>
    </w:p>
    <w:p w14:paraId="431BDE52">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szCs w:val="21"/>
          <w:highlight w:val="none"/>
        </w:rPr>
      </w:pPr>
      <w:r>
        <w:rPr>
          <w:rFonts w:hint="eastAsia" w:ascii="宋体" w:hAnsi="宋体" w:eastAsia="宋体" w:cs="宋体"/>
          <w:iCs/>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否</w:t>
      </w:r>
    </w:p>
    <w:p w14:paraId="34D8C980">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b w:val="0"/>
          <w:bCs w:val="0"/>
          <w:sz w:val="21"/>
          <w:szCs w:val="21"/>
          <w:highlight w:val="none"/>
          <w:u w:val="none"/>
          <w:lang w:val="en-US" w:eastAsia="zh-CN"/>
        </w:rPr>
        <w:t>是否涉及</w:t>
      </w:r>
      <w:r>
        <w:rPr>
          <w:rFonts w:hint="eastAsia" w:ascii="宋体" w:hAnsi="宋体" w:eastAsia="宋体" w:cs="宋体"/>
          <w:b w:val="0"/>
          <w:bCs w:val="0"/>
          <w:sz w:val="21"/>
          <w:szCs w:val="21"/>
          <w:highlight w:val="none"/>
          <w:u w:val="none"/>
          <w:lang w:val="en-US" w:eastAsia="zh-CN"/>
        </w:rPr>
        <w:t>环境标志</w:t>
      </w:r>
      <w:r>
        <w:rPr>
          <w:rFonts w:hint="eastAsia" w:ascii="宋体" w:hAnsi="宋体" w:eastAsia="宋体" w:cs="宋体"/>
          <w:b w:val="0"/>
          <w:bCs w:val="0"/>
          <w:sz w:val="21"/>
          <w:szCs w:val="21"/>
          <w:highlight w:val="none"/>
          <w:u w:val="none"/>
          <w:lang w:val="en-US" w:eastAsia="zh-CN"/>
        </w:rPr>
        <w:t>产品：</w:t>
      </w:r>
    </w:p>
    <w:p w14:paraId="3A0AFCD0">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szCs w:val="21"/>
          <w:highlight w:val="none"/>
          <w:lang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w:t>
      </w:r>
      <w:r>
        <w:rPr>
          <w:rFonts w:hint="eastAsia" w:ascii="宋体" w:hAnsi="宋体" w:eastAsia="宋体" w:cs="宋体"/>
          <w:iCs w:val="0"/>
          <w:szCs w:val="21"/>
          <w:highlight w:val="none"/>
          <w:lang w:eastAsia="zh-CN"/>
        </w:rPr>
        <w:t>《环境标志产品政府采购品目清单》的底级品目名称：</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iCs/>
          <w:szCs w:val="21"/>
          <w:highlight w:val="none"/>
          <w:lang w:val="en-US" w:eastAsia="zh-CN"/>
        </w:rPr>
        <w:t xml:space="preserve"> </w:t>
      </w:r>
    </w:p>
    <w:p w14:paraId="2F276A2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强制采购</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优先采购</w:t>
      </w:r>
      <w:r>
        <w:rPr>
          <w:rFonts w:hint="eastAsia" w:ascii="宋体" w:hAnsi="宋体" w:eastAsia="宋体" w:cs="宋体"/>
          <w:iCs/>
          <w:szCs w:val="21"/>
          <w:highlight w:val="none"/>
          <w:lang w:val="en-US" w:eastAsia="zh-CN"/>
        </w:rPr>
        <w:t xml:space="preserve">    </w:t>
      </w:r>
    </w:p>
    <w:p w14:paraId="46FA7239">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否</w:t>
      </w:r>
    </w:p>
    <w:p w14:paraId="2622187F">
      <w:pPr>
        <w:pStyle w:val="2"/>
        <w:numPr>
          <w:ilvl w:val="-1"/>
          <w:numId w:val="0"/>
        </w:numPr>
        <w:adjustRightInd w:val="0"/>
        <w:snapToGrid w:val="0"/>
        <w:spacing w:before="0" w:beforeLines="0" w:line="400" w:lineRule="exact"/>
        <w:ind w:firstLine="0" w:firstLineChars="0"/>
        <w:rPr>
          <w:rFonts w:hint="eastAsia" w:ascii="宋体" w:hAnsi="宋体" w:eastAsia="宋体" w:cs="宋体"/>
          <w:iCs w:val="0"/>
          <w:kern w:val="2"/>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b w:val="0"/>
          <w:bCs w:val="0"/>
          <w:kern w:val="2"/>
          <w:sz w:val="21"/>
          <w:szCs w:val="21"/>
          <w:highlight w:val="none"/>
          <w:u w:val="none"/>
          <w:lang w:val="en-US" w:eastAsia="zh-CN"/>
        </w:rPr>
        <w:t>是否涉及绿色产品：</w:t>
      </w:r>
      <w:r>
        <w:rPr>
          <w:rFonts w:hint="eastAsia" w:ascii="宋体" w:hAnsi="宋体" w:eastAsia="宋体" w:cs="宋体"/>
          <w:iCs w:val="0"/>
          <w:kern w:val="2"/>
          <w:sz w:val="21"/>
          <w:szCs w:val="21"/>
          <w:highlight w:val="none"/>
          <w:u w:val="none"/>
          <w:lang w:val="en-US" w:eastAsia="zh-CN"/>
        </w:rPr>
        <w:t xml:space="preserve"> </w:t>
      </w:r>
    </w:p>
    <w:p w14:paraId="1BE55BDA">
      <w:pPr>
        <w:pStyle w:val="2"/>
        <w:spacing w:beforeLines="0"/>
        <w:ind w:firstLine="420" w:firstLineChars="0"/>
        <w:rPr>
          <w:rFonts w:hint="eastAsia" w:ascii="宋体" w:hAnsi="宋体" w:eastAsia="宋体" w:cs="宋体"/>
          <w:szCs w:val="21"/>
          <w:highlight w:val="none"/>
          <w:u w:val="single"/>
          <w:lang w:val="en-US" w:eastAsia="zh-CN"/>
        </w:rPr>
      </w:pPr>
      <w:r>
        <w:rPr>
          <w:rFonts w:hint="eastAsia" w:ascii="宋体" w:hAnsi="宋体" w:eastAsia="宋体" w:cs="宋体"/>
          <w:iCs w:val="0"/>
          <w:kern w:val="2"/>
          <w:sz w:val="21"/>
          <w:szCs w:val="21"/>
          <w:highlight w:val="none"/>
          <w:u w:val="none"/>
          <w:lang w:val="en-US" w:eastAsia="zh-CN"/>
        </w:rPr>
        <w:t xml:space="preserve">     </w:t>
      </w:r>
      <w:r>
        <w:rPr>
          <w:rFonts w:hint="eastAsia" w:ascii="宋体" w:hAnsi="宋体" w:eastAsia="宋体" w:cs="宋体"/>
          <w:iCs w:val="0"/>
          <w:kern w:val="2"/>
          <w:sz w:val="21"/>
          <w:szCs w:val="21"/>
          <w:highlight w:val="none"/>
          <w:u w:val="none"/>
        </w:rPr>
        <w:sym w:font="Wingdings" w:char="00A8"/>
      </w:r>
      <w:r>
        <w:rPr>
          <w:rFonts w:hint="eastAsia" w:ascii="宋体" w:hAnsi="宋体" w:eastAsia="宋体" w:cs="宋体"/>
          <w:iCs w:val="0"/>
          <w:kern w:val="2"/>
          <w:sz w:val="21"/>
          <w:szCs w:val="21"/>
          <w:highlight w:val="none"/>
          <w:u w:val="none"/>
        </w:rPr>
        <w:t>是</w:t>
      </w:r>
      <w:r>
        <w:rPr>
          <w:rFonts w:hint="eastAsia" w:ascii="宋体" w:hAnsi="宋体" w:eastAsia="宋体" w:cs="宋体"/>
          <w:iCs w:val="0"/>
          <w:kern w:val="2"/>
          <w:sz w:val="21"/>
          <w:szCs w:val="21"/>
          <w:highlight w:val="none"/>
          <w:u w:val="none"/>
          <w:lang w:eastAsia="zh-CN"/>
        </w:rPr>
        <w:t>，绿色产品政府采购相关政策确定的底级品目名称：</w:t>
      </w:r>
      <w:r>
        <w:rPr>
          <w:rFonts w:hint="eastAsia" w:ascii="宋体" w:hAnsi="宋体" w:eastAsia="宋体" w:cs="宋体"/>
          <w:szCs w:val="21"/>
          <w:highlight w:val="none"/>
          <w:u w:val="single"/>
          <w:lang w:val="en-US" w:eastAsia="zh-CN"/>
        </w:rPr>
        <w:t xml:space="preserve">         </w:t>
      </w:r>
    </w:p>
    <w:p w14:paraId="295B8D58">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强制采购</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优先采购</w:t>
      </w:r>
      <w:r>
        <w:rPr>
          <w:rFonts w:hint="eastAsia" w:ascii="宋体" w:hAnsi="宋体" w:eastAsia="宋体" w:cs="宋体"/>
          <w:iCs/>
          <w:szCs w:val="21"/>
          <w:highlight w:val="none"/>
          <w:lang w:val="en-US" w:eastAsia="zh-CN"/>
        </w:rPr>
        <w:t xml:space="preserve">    </w:t>
      </w:r>
    </w:p>
    <w:p w14:paraId="124E1E3A">
      <w:pPr>
        <w:pStyle w:val="2"/>
        <w:spacing w:beforeLines="0"/>
        <w:ind w:firstLine="42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iCs w:val="0"/>
          <w:kern w:val="2"/>
          <w:sz w:val="21"/>
          <w:szCs w:val="21"/>
          <w:highlight w:val="none"/>
          <w:u w:val="none"/>
          <w:lang w:val="en-US" w:eastAsia="zh-CN"/>
        </w:rPr>
        <w:t xml:space="preserve">     </w:t>
      </w:r>
      <w:r>
        <w:rPr>
          <w:rFonts w:hint="eastAsia" w:ascii="宋体" w:hAnsi="宋体" w:eastAsia="宋体" w:cs="宋体"/>
          <w:iCs w:val="0"/>
          <w:kern w:val="2"/>
          <w:sz w:val="21"/>
          <w:szCs w:val="21"/>
          <w:highlight w:val="none"/>
          <w:u w:val="none"/>
        </w:rPr>
        <w:sym w:font="Wingdings" w:char="00A8"/>
      </w:r>
      <w:r>
        <w:rPr>
          <w:rFonts w:hint="eastAsia" w:ascii="宋体" w:hAnsi="宋体" w:eastAsia="宋体" w:cs="宋体"/>
          <w:iCs w:val="0"/>
          <w:kern w:val="2"/>
          <w:sz w:val="21"/>
          <w:szCs w:val="21"/>
          <w:highlight w:val="none"/>
          <w:u w:val="none"/>
        </w:rPr>
        <w:t>否</w:t>
      </w:r>
    </w:p>
    <w:p w14:paraId="7B06C48C">
      <w:pPr>
        <w:numPr>
          <w:ilvl w:val="-1"/>
          <w:numId w:val="0"/>
        </w:numPr>
        <w:adjustRightInd w:val="0"/>
        <w:snapToGrid w:val="0"/>
        <w:spacing w:before="0" w:beforeLines="0" w:line="400" w:lineRule="exact"/>
        <w:ind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（1</w:t>
      </w:r>
      <w:r>
        <w:rPr>
          <w:rFonts w:hint="eastAsia" w:ascii="宋体" w:hAnsi="宋体" w:eastAsia="宋体" w:cs="宋体"/>
          <w:szCs w:val="21"/>
          <w:highlight w:val="none"/>
          <w:lang w:val="en" w:eastAsia="zh-CN"/>
        </w:rPr>
        <w:t>1</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en-US" w:eastAsia="zh-CN"/>
        </w:rPr>
        <w:t>涉及商品包装和快递包装的，是否参考</w:t>
      </w:r>
      <w:r>
        <w:rPr>
          <w:rFonts w:hint="eastAsia" w:ascii="宋体" w:hAnsi="宋体" w:eastAsia="宋体" w:cs="宋体"/>
          <w:szCs w:val="21"/>
          <w:highlight w:val="none"/>
        </w:rPr>
        <w:t>《商品包装政府采购需求标准（试行）》、《快递包装政府采购需求标准（试行）》</w:t>
      </w:r>
      <w:r>
        <w:rPr>
          <w:rFonts w:hint="eastAsia" w:ascii="宋体" w:hAnsi="宋体" w:eastAsia="宋体" w:cs="宋体"/>
          <w:szCs w:val="21"/>
          <w:highlight w:val="none"/>
          <w:lang w:eastAsia="zh-CN"/>
        </w:rPr>
        <w:t>明确产品及相关快递服务的具体包装要求：</w:t>
      </w:r>
    </w:p>
    <w:p w14:paraId="7CDC1DD7">
      <w:pPr>
        <w:numPr>
          <w:ilvl w:val="-1"/>
          <w:numId w:val="0"/>
        </w:numPr>
        <w:adjustRightInd w:val="0"/>
        <w:snapToGrid w:val="0"/>
        <w:spacing w:before="0" w:beforeLines="0" w:line="400" w:lineRule="exact"/>
        <w:ind w:firstLine="840" w:firstLineChars="400"/>
        <w:rPr>
          <w:rFonts w:hint="eastAsia" w:ascii="宋体" w:hAnsi="宋体" w:eastAsia="宋体" w:cs="宋体"/>
          <w:iCs w:val="0"/>
          <w:szCs w:val="21"/>
          <w:highlight w:val="none"/>
          <w:lang w:val="en-US" w:eastAsia="zh-CN"/>
        </w:rPr>
      </w:pP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 xml:space="preserve">是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否</w:t>
      </w:r>
      <w:r>
        <w:rPr>
          <w:rFonts w:hint="eastAsia" w:ascii="宋体" w:hAnsi="宋体" w:eastAsia="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lang w:eastAsia="zh-CN"/>
        </w:rPr>
        <w:t>不涉及</w:t>
      </w:r>
    </w:p>
    <w:p w14:paraId="6C31092B">
      <w:pPr>
        <w:numPr>
          <w:ilvl w:val="0"/>
          <w:numId w:val="6"/>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合同金额</w:t>
      </w:r>
    </w:p>
    <w:p w14:paraId="1DECA37B">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（1）合同金额小写：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14:paraId="65D3653F">
      <w:pPr>
        <w:adjustRightInd w:val="0"/>
        <w:snapToGrid w:val="0"/>
        <w:spacing w:before="0" w:beforeLines="0" w:line="400" w:lineRule="exact"/>
        <w:ind w:left="0" w:firstLine="0" w:firstLineChars="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大写：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14:paraId="0EE12DEE">
      <w:pPr>
        <w:adjustRightInd w:val="0"/>
        <w:snapToGrid w:val="0"/>
        <w:spacing w:before="0" w:beforeLines="0" w:line="400" w:lineRule="exact"/>
        <w:ind w:firstLine="0" w:firstLineChars="0"/>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分包金额</w:t>
      </w:r>
      <w:r>
        <w:rPr>
          <w:rFonts w:hint="eastAsia" w:ascii="宋体" w:hAnsi="宋体" w:eastAsia="宋体" w:cs="宋体"/>
          <w:szCs w:val="21"/>
          <w:highlight w:val="none"/>
          <w:lang w:eastAsia="zh-CN"/>
        </w:rPr>
        <w:t>（如有）</w:t>
      </w:r>
      <w:r>
        <w:rPr>
          <w:rFonts w:hint="eastAsia" w:ascii="宋体" w:hAnsi="宋体" w:eastAsia="宋体" w:cs="宋体"/>
          <w:szCs w:val="21"/>
          <w:highlight w:val="none"/>
        </w:rPr>
        <w:t>小写：</w:t>
      </w:r>
      <w:r>
        <w:rPr>
          <w:rFonts w:hint="eastAsia" w:ascii="宋体" w:hAnsi="宋体" w:eastAsia="宋体" w:cs="宋体"/>
          <w:szCs w:val="21"/>
          <w:highlight w:val="none"/>
          <w:u w:val="single"/>
        </w:rPr>
        <w:t xml:space="preserve">                   </w:t>
      </w:r>
    </w:p>
    <w:p w14:paraId="24C7EAFE">
      <w:pPr>
        <w:adjustRightInd w:val="0"/>
        <w:snapToGrid w:val="0"/>
        <w:spacing w:before="0" w:beforeLines="0" w:line="400" w:lineRule="exact"/>
        <w:ind w:firstLine="0" w:firstLineChars="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大写：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14:paraId="77F6C773">
      <w:pPr>
        <w:adjustRightInd w:val="0"/>
        <w:snapToGrid w:val="0"/>
        <w:spacing w:before="0" w:beforeLines="0" w:line="400" w:lineRule="exact"/>
        <w:ind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（注：固定单价合同应填写单价和最高限价）</w:t>
      </w:r>
    </w:p>
    <w:p w14:paraId="5F50549D">
      <w:pPr>
        <w:numPr>
          <w:ilvl w:val="-1"/>
          <w:numId w:val="0"/>
        </w:numPr>
        <w:adjustRightInd w:val="0"/>
        <w:snapToGrid w:val="0"/>
        <w:spacing w:before="0" w:beforeLines="0" w:line="400" w:lineRule="exact"/>
        <w:ind w:firstLine="0" w:firstLineChars="0"/>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lang w:eastAsia="zh-CN"/>
        </w:rPr>
        <w:t>）</w:t>
      </w:r>
      <w:r>
        <w:rPr>
          <w:rFonts w:hint="eastAsia" w:ascii="宋体" w:hAnsi="宋体" w:eastAsia="宋体" w:cs="宋体"/>
          <w:szCs w:val="21"/>
          <w:highlight w:val="none"/>
        </w:rPr>
        <w:t>合同定价方式</w:t>
      </w:r>
      <w:r>
        <w:rPr>
          <w:rFonts w:hint="eastAsia" w:ascii="宋体" w:hAnsi="宋体" w:eastAsia="宋体" w:cs="宋体"/>
          <w:szCs w:val="21"/>
          <w:highlight w:val="none"/>
          <w:lang w:eastAsia="zh-CN"/>
        </w:rPr>
        <w:t>（采用组合定价方式的，可以勾选多项）</w:t>
      </w:r>
      <w:r>
        <w:rPr>
          <w:rFonts w:hint="eastAsia" w:ascii="宋体" w:hAnsi="宋体" w:eastAsia="宋体" w:cs="宋体"/>
          <w:szCs w:val="21"/>
          <w:highlight w:val="none"/>
        </w:rPr>
        <w:t>：</w:t>
      </w:r>
    </w:p>
    <w:p w14:paraId="50842BAF">
      <w:pPr>
        <w:adjustRightInd w:val="0"/>
        <w:snapToGrid w:val="0"/>
        <w:spacing w:before="0" w:beforeLines="0" w:line="4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固定总价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固定单价</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固定费率</w:t>
      </w:r>
      <w:r>
        <w:rPr>
          <w:rFonts w:hint="eastAsia" w:ascii="宋体" w:hAnsi="宋体" w:eastAsia="宋体" w:cs="宋体"/>
          <w:iCs/>
          <w:szCs w:val="21"/>
          <w:highlight w:val="none"/>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成本补偿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绩效激励</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其他</w:t>
      </w:r>
      <w:r>
        <w:rPr>
          <w:rFonts w:hint="eastAsia" w:ascii="宋体" w:hAnsi="宋体" w:eastAsia="宋体" w:cs="宋体"/>
          <w:szCs w:val="21"/>
          <w:highlight w:val="none"/>
          <w:u w:val="single"/>
        </w:rPr>
        <w:t xml:space="preserve">       </w:t>
      </w:r>
    </w:p>
    <w:p w14:paraId="1E3759A5">
      <w:pPr>
        <w:pStyle w:val="26"/>
        <w:spacing w:beforeLines="0" w:line="400" w:lineRule="exact"/>
        <w:rPr>
          <w:rFonts w:hint="eastAsia" w:ascii="宋体" w:hAnsi="宋体" w:eastAsia="宋体" w:cs="宋体"/>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3</w:t>
      </w:r>
      <w:r>
        <w:rPr>
          <w:rFonts w:hint="eastAsia" w:ascii="宋体" w:hAnsi="宋体" w:eastAsia="宋体" w:cs="宋体"/>
          <w:highlight w:val="none"/>
        </w:rPr>
        <w:t>）付款方式（按项目实际勾选填写）：</w:t>
      </w:r>
    </w:p>
    <w:p w14:paraId="29E5BD52">
      <w:pPr>
        <w:adjustRightInd w:val="0"/>
        <w:snapToGrid w:val="0"/>
        <w:spacing w:before="0" w:beforeLines="0" w:line="400" w:lineRule="exact"/>
        <w:ind w:firstLine="630" w:firstLineChars="300"/>
        <w:rPr>
          <w:rFonts w:hint="eastAsia" w:ascii="宋体" w:hAnsi="宋体" w:eastAsia="宋体" w:cs="宋体"/>
          <w:szCs w:val="21"/>
          <w:highlight w:val="none"/>
          <w:u w:val="singl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全额付款：</w:t>
      </w:r>
      <w:r>
        <w:rPr>
          <w:rFonts w:hint="eastAsia" w:ascii="宋体" w:hAnsi="宋体" w:eastAsia="宋体" w:cs="宋体"/>
          <w:szCs w:val="21"/>
          <w:highlight w:val="none"/>
          <w:u w:val="single"/>
        </w:rPr>
        <w:t xml:space="preserve">     （应</w:t>
      </w:r>
      <w:r>
        <w:rPr>
          <w:rFonts w:hint="eastAsia" w:ascii="宋体" w:hAnsi="宋体" w:eastAsia="宋体" w:cs="宋体"/>
          <w:szCs w:val="21"/>
          <w:highlight w:val="none"/>
          <w:u w:val="single"/>
          <w:lang w:eastAsia="zh-CN"/>
        </w:rPr>
        <w:t>明确</w:t>
      </w:r>
      <w:r>
        <w:rPr>
          <w:rFonts w:hint="eastAsia" w:ascii="宋体" w:hAnsi="宋体" w:eastAsia="宋体" w:cs="宋体"/>
          <w:szCs w:val="21"/>
          <w:highlight w:val="none"/>
          <w:u w:val="single"/>
        </w:rPr>
        <w:t>一次性支付合同款项</w:t>
      </w:r>
      <w:r>
        <w:rPr>
          <w:rFonts w:hint="eastAsia" w:ascii="宋体" w:hAnsi="宋体" w:eastAsia="宋体" w:cs="宋体"/>
          <w:szCs w:val="21"/>
          <w:highlight w:val="none"/>
          <w:u w:val="single"/>
          <w:lang w:eastAsia="zh-CN"/>
        </w:rPr>
        <w:t>的条件</w:t>
      </w:r>
      <w:r>
        <w:rPr>
          <w:rFonts w:hint="eastAsia" w:ascii="宋体" w:hAnsi="宋体" w:eastAsia="宋体" w:cs="宋体"/>
          <w:szCs w:val="21"/>
          <w:highlight w:val="none"/>
          <w:u w:val="single"/>
        </w:rPr>
        <w:t xml:space="preserve">）                    </w:t>
      </w:r>
    </w:p>
    <w:p w14:paraId="61E70386">
      <w:pPr>
        <w:snapToGrid w:val="0"/>
        <w:spacing w:beforeLines="0" w:line="400" w:lineRule="exact"/>
        <w:ind w:firstLine="630" w:firstLineChars="300"/>
        <w:rPr>
          <w:rFonts w:hint="eastAsia" w:ascii="宋体" w:hAnsi="宋体" w:eastAsia="宋体" w:cs="宋体"/>
          <w:highlight w:val="non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分期付款：</w:t>
      </w:r>
      <w:r>
        <w:rPr>
          <w:rFonts w:hint="eastAsia" w:ascii="宋体" w:hAnsi="宋体" w:eastAsia="宋体" w:cs="宋体"/>
          <w:szCs w:val="21"/>
          <w:highlight w:val="none"/>
          <w:u w:val="single"/>
        </w:rPr>
        <w:t xml:space="preserve">  （应明确分期支付合同款项的各期比例和支付条件</w:t>
      </w:r>
      <w:r>
        <w:rPr>
          <w:rFonts w:hint="eastAsia" w:ascii="宋体" w:hAnsi="宋体" w:eastAsia="宋体" w:cs="宋体"/>
          <w:szCs w:val="21"/>
          <w:highlight w:val="none"/>
          <w:u w:val="single"/>
          <w:lang w:eastAsia="zh-CN"/>
        </w:rPr>
        <w:t>，各期支付条件应与分期履约验收情况挂钩</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none"/>
          <w:lang w:eastAsia="zh-CN"/>
        </w:rPr>
        <w:t>，</w:t>
      </w:r>
      <w:r>
        <w:rPr>
          <w:rFonts w:hint="eastAsia" w:ascii="宋体" w:hAnsi="宋体" w:eastAsia="宋体" w:cs="宋体"/>
          <w:szCs w:val="21"/>
          <w:highlight w:val="none"/>
          <w:lang w:eastAsia="zh-CN"/>
        </w:rPr>
        <w:t>其中涉及预付款的</w:t>
      </w:r>
      <w:r>
        <w:rPr>
          <w:rFonts w:hint="eastAsia" w:ascii="宋体" w:hAnsi="宋体" w:eastAsia="宋体" w:cs="宋体"/>
          <w:szCs w:val="21"/>
          <w:highlight w:val="none"/>
        </w:rPr>
        <w:t>：</w:t>
      </w:r>
      <w:r>
        <w:rPr>
          <w:rFonts w:hint="eastAsia" w:ascii="宋体" w:hAnsi="宋体" w:eastAsia="宋体" w:cs="宋体"/>
          <w:szCs w:val="21"/>
          <w:highlight w:val="none"/>
          <w:u w:val="single"/>
        </w:rPr>
        <w:t xml:space="preserve"> （应明确预付款的支付比例和支付条件） </w:t>
      </w:r>
    </w:p>
    <w:p w14:paraId="74503B3A">
      <w:pPr>
        <w:adjustRightInd w:val="0"/>
        <w:snapToGrid w:val="0"/>
        <w:spacing w:before="0" w:beforeLines="0" w:line="400" w:lineRule="exact"/>
        <w:ind w:firstLine="630" w:firstLineChars="300"/>
        <w:rPr>
          <w:rFonts w:hint="eastAsia" w:ascii="宋体" w:hAnsi="宋体" w:eastAsia="宋体" w:cs="宋体"/>
          <w:szCs w:val="21"/>
          <w:highlight w:val="none"/>
          <w:u w:val="singl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成本补偿：</w:t>
      </w:r>
      <w:r>
        <w:rPr>
          <w:rFonts w:hint="eastAsia" w:ascii="宋体" w:hAnsi="宋体" w:eastAsia="宋体" w:cs="宋体"/>
          <w:szCs w:val="21"/>
          <w:highlight w:val="none"/>
          <w:u w:val="single"/>
        </w:rPr>
        <w:t xml:space="preserve">      （应明确按照成本补偿方式的支付方式和支付条件）   </w:t>
      </w:r>
    </w:p>
    <w:p w14:paraId="4AA1317A">
      <w:pPr>
        <w:adjustRightInd w:val="0"/>
        <w:snapToGrid w:val="0"/>
        <w:spacing w:before="0" w:beforeLines="0" w:line="400" w:lineRule="exact"/>
        <w:ind w:firstLine="630" w:firstLineChars="300"/>
        <w:rPr>
          <w:rFonts w:hint="eastAsia" w:ascii="宋体" w:hAnsi="宋体" w:eastAsia="宋体" w:cs="宋体"/>
          <w:szCs w:val="21"/>
          <w:highlight w:val="non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绩效激励：</w:t>
      </w:r>
      <w:r>
        <w:rPr>
          <w:rFonts w:hint="eastAsia" w:ascii="宋体" w:hAnsi="宋体" w:eastAsia="宋体" w:cs="宋体"/>
          <w:szCs w:val="21"/>
          <w:highlight w:val="none"/>
          <w:u w:val="single"/>
        </w:rPr>
        <w:t xml:space="preserve">      （应明确按照绩效激励方式的支付方式和支付条件）   </w:t>
      </w:r>
    </w:p>
    <w:p w14:paraId="098FB1D9">
      <w:pPr>
        <w:numPr>
          <w:ilvl w:val="0"/>
          <w:numId w:val="6"/>
        </w:numPr>
        <w:adjustRightInd w:val="0"/>
        <w:snapToGrid w:val="0"/>
        <w:spacing w:before="0" w:beforeLines="0" w:line="400" w:lineRule="exact"/>
        <w:ind w:firstLine="422" w:firstLineChars="200"/>
        <w:rPr>
          <w:rFonts w:hint="eastAsia" w:ascii="宋体" w:hAnsi="宋体" w:eastAsia="宋体" w:cs="宋体"/>
          <w:b/>
          <w:bCs w:val="0"/>
          <w:szCs w:val="21"/>
          <w:highlight w:val="none"/>
          <w:u w:val="single"/>
        </w:rPr>
      </w:pPr>
      <w:r>
        <w:rPr>
          <w:rFonts w:hint="eastAsia" w:ascii="宋体" w:hAnsi="宋体" w:eastAsia="宋体" w:cs="宋体"/>
          <w:b/>
          <w:bCs w:val="0"/>
          <w:szCs w:val="21"/>
          <w:highlight w:val="none"/>
        </w:rPr>
        <w:t>合同履行</w:t>
      </w:r>
    </w:p>
    <w:p w14:paraId="2B7BF8E0">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（1）起始日期：</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日，完成日期：</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14:paraId="4222C515">
      <w:pPr>
        <w:adjustRightInd w:val="0"/>
        <w:snapToGrid w:val="0"/>
        <w:spacing w:before="0" w:beforeLines="0" w:line="400" w:lineRule="exact"/>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（2）</w:t>
      </w:r>
      <w:r>
        <w:rPr>
          <w:rFonts w:hint="eastAsia" w:ascii="宋体" w:hAnsi="宋体" w:eastAsia="宋体" w:cs="宋体"/>
          <w:szCs w:val="21"/>
          <w:highlight w:val="none"/>
          <w:lang w:eastAsia="zh-CN"/>
        </w:rPr>
        <w:t>履约</w:t>
      </w:r>
      <w:r>
        <w:rPr>
          <w:rFonts w:hint="eastAsia" w:ascii="宋体" w:hAnsi="宋体" w:eastAsia="宋体" w:cs="宋体"/>
          <w:szCs w:val="21"/>
          <w:highlight w:val="none"/>
        </w:rPr>
        <w:t>地点</w:t>
      </w:r>
      <w:r>
        <w:rPr>
          <w:rFonts w:hint="eastAsia" w:ascii="宋体" w:hAnsi="宋体" w:eastAsia="宋体" w:cs="宋体"/>
          <w:b w:val="0"/>
          <w:bCs/>
          <w:szCs w:val="21"/>
          <w:highlight w:val="none"/>
        </w:rPr>
        <w:t>：</w:t>
      </w:r>
      <w:r>
        <w:rPr>
          <w:rFonts w:hint="eastAsia" w:ascii="宋体" w:hAnsi="宋体" w:eastAsia="宋体" w:cs="宋体"/>
          <w:szCs w:val="21"/>
          <w:highlight w:val="none"/>
          <w:u w:val="single"/>
        </w:rPr>
        <w:t xml:space="preserve">                             </w:t>
      </w:r>
    </w:p>
    <w:p w14:paraId="0A48BD32">
      <w:pPr>
        <w:adjustRightInd w:val="0"/>
        <w:snapToGrid w:val="0"/>
        <w:spacing w:before="0" w:beforeLines="0" w:line="400" w:lineRule="exact"/>
        <w:ind w:firstLine="420" w:firstLineChars="200"/>
        <w:rPr>
          <w:rFonts w:hint="eastAsia" w:ascii="宋体" w:hAnsi="宋体" w:eastAsia="宋体" w:cs="宋体"/>
          <w:sz w:val="21"/>
          <w:szCs w:val="21"/>
          <w:highlight w:val="none"/>
          <w:lang w:eastAsia="zh-CN"/>
        </w:rPr>
      </w:pPr>
      <w:r>
        <w:rPr>
          <w:rFonts w:hint="eastAsia" w:ascii="宋体" w:hAnsi="宋体" w:eastAsia="宋体" w:cs="宋体"/>
          <w:bCs/>
          <w:szCs w:val="21"/>
          <w:highlight w:val="none"/>
        </w:rPr>
        <w:t>（3）履约担保：</w:t>
      </w:r>
      <w:r>
        <w:rPr>
          <w:rFonts w:hint="eastAsia" w:ascii="宋体" w:hAnsi="宋体" w:eastAsia="宋体" w:cs="宋体"/>
          <w:sz w:val="21"/>
          <w:highlight w:val="none"/>
          <w:lang w:val="en-US" w:eastAsia="zh-CN"/>
        </w:rPr>
        <w:t>是否收取履约保证金：</w:t>
      </w:r>
      <w:r>
        <w:rPr>
          <w:rFonts w:hint="eastAsia" w:ascii="宋体" w:hAnsi="宋体" w:eastAsia="宋体" w:cs="宋体"/>
          <w:sz w:val="21"/>
          <w:szCs w:val="21"/>
          <w:highlight w:val="none"/>
        </w:rPr>
        <w:sym w:font="Wingdings" w:char="00A8"/>
      </w:r>
      <w:r>
        <w:rPr>
          <w:rFonts w:hint="eastAsia" w:ascii="宋体" w:hAnsi="宋体" w:eastAsia="宋体" w:cs="宋体"/>
          <w:sz w:val="21"/>
          <w:szCs w:val="21"/>
          <w:highlight w:val="none"/>
          <w:lang w:eastAsia="zh-CN"/>
        </w:rPr>
        <w:t>是</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sz w:val="21"/>
          <w:szCs w:val="21"/>
          <w:highlight w:val="none"/>
          <w:lang w:eastAsia="zh-CN"/>
        </w:rPr>
        <w:t>否</w:t>
      </w:r>
    </w:p>
    <w:p w14:paraId="15780937">
      <w:pPr>
        <w:pStyle w:val="2"/>
        <w:spacing w:beforeLines="0"/>
        <w:rPr>
          <w:rFonts w:hint="eastAsia" w:ascii="宋体" w:hAnsi="宋体" w:eastAsia="宋体" w:cs="宋体"/>
          <w:sz w:val="21"/>
          <w:highlight w:val="none"/>
          <w:lang w:val="en-US" w:eastAsia="zh-CN"/>
        </w:rPr>
      </w:pPr>
      <w:r>
        <w:rPr>
          <w:rFonts w:hint="eastAsia" w:ascii="宋体" w:hAnsi="宋体" w:eastAsia="宋体" w:cs="宋体"/>
          <w:bCs/>
          <w:szCs w:val="21"/>
          <w:highlight w:val="none"/>
          <w:u w:val="none"/>
          <w:lang w:val="en-US" w:eastAsia="zh-CN"/>
        </w:rPr>
        <w:t xml:space="preserve">  </w:t>
      </w:r>
      <w:r>
        <w:rPr>
          <w:rFonts w:hint="eastAsia" w:ascii="宋体" w:hAnsi="宋体" w:eastAsia="宋体" w:cs="宋体"/>
          <w:sz w:val="21"/>
          <w:highlight w:val="none"/>
          <w:lang w:val="en-US" w:eastAsia="zh-CN"/>
        </w:rPr>
        <w:t xml:space="preserve">  收取履约保证金形式：</w:t>
      </w:r>
      <w:r>
        <w:rPr>
          <w:rFonts w:hint="eastAsia" w:ascii="宋体" w:hAnsi="宋体" w:eastAsia="宋体" w:cs="宋体"/>
          <w:bCs/>
          <w:sz w:val="21"/>
          <w:szCs w:val="21"/>
          <w:highlight w:val="none"/>
          <w:u w:val="single"/>
        </w:rPr>
        <w:t xml:space="preserve">                            </w:t>
      </w:r>
    </w:p>
    <w:p w14:paraId="2E8B3ABE">
      <w:pPr>
        <w:pStyle w:val="2"/>
        <w:spacing w:beforeLines="0"/>
        <w:rPr>
          <w:rFonts w:hint="eastAsia" w:ascii="宋体" w:hAnsi="宋体" w:eastAsia="宋体" w:cs="宋体"/>
          <w:sz w:val="21"/>
          <w:highlight w:val="none"/>
          <w:lang w:val="en-US" w:eastAsia="zh-CN"/>
        </w:rPr>
      </w:pPr>
      <w:r>
        <w:rPr>
          <w:rFonts w:hint="eastAsia" w:ascii="宋体" w:hAnsi="宋体" w:eastAsia="宋体" w:cs="宋体"/>
          <w:sz w:val="21"/>
          <w:highlight w:val="none"/>
          <w:lang w:val="en-US" w:eastAsia="zh-CN"/>
        </w:rPr>
        <w:t xml:space="preserve">    收取履约保证金金额：</w:t>
      </w:r>
      <w:r>
        <w:rPr>
          <w:rFonts w:hint="eastAsia" w:ascii="宋体" w:hAnsi="宋体" w:eastAsia="宋体" w:cs="宋体"/>
          <w:bCs/>
          <w:sz w:val="21"/>
          <w:szCs w:val="21"/>
          <w:highlight w:val="none"/>
          <w:u w:val="single"/>
        </w:rPr>
        <w:t xml:space="preserve">                            </w:t>
      </w:r>
    </w:p>
    <w:p w14:paraId="2874F5E9">
      <w:pPr>
        <w:snapToGrid w:val="0"/>
        <w:spacing w:beforeLines="0" w:line="400" w:lineRule="exact"/>
        <w:ind w:firstLine="420" w:firstLineChars="200"/>
        <w:rPr>
          <w:rFonts w:hint="eastAsia" w:ascii="宋体" w:hAnsi="宋体" w:eastAsia="宋体" w:cs="宋体"/>
          <w:sz w:val="21"/>
          <w:highlight w:val="none"/>
          <w:lang w:val="en-US" w:eastAsia="zh-CN"/>
        </w:rPr>
      </w:pPr>
      <w:r>
        <w:rPr>
          <w:rFonts w:hint="eastAsia" w:ascii="宋体" w:hAnsi="宋体" w:eastAsia="宋体" w:cs="宋体"/>
          <w:bCs/>
          <w:szCs w:val="21"/>
          <w:highlight w:val="none"/>
          <w:u w:val="none"/>
          <w:lang w:val="en-US" w:eastAsia="zh-CN"/>
        </w:rPr>
        <w:t xml:space="preserve">    履约担保期限</w:t>
      </w:r>
      <w:r>
        <w:rPr>
          <w:rFonts w:hint="eastAsia" w:ascii="宋体" w:hAnsi="宋体" w:eastAsia="宋体" w:cs="宋体"/>
          <w:bCs/>
          <w:szCs w:val="21"/>
          <w:highlight w:val="none"/>
          <w:u w:val="none"/>
          <w:lang w:eastAsia="zh-CN"/>
        </w:rPr>
        <w:t>：</w:t>
      </w:r>
      <w:r>
        <w:rPr>
          <w:rFonts w:hint="eastAsia" w:ascii="宋体" w:hAnsi="宋体" w:eastAsia="宋体" w:cs="宋体"/>
          <w:bCs/>
          <w:sz w:val="21"/>
          <w:szCs w:val="21"/>
          <w:highlight w:val="none"/>
          <w:u w:val="single"/>
        </w:rPr>
        <w:t xml:space="preserve">      </w:t>
      </w:r>
      <w:r>
        <w:rPr>
          <w:rFonts w:hint="eastAsia" w:ascii="宋体" w:hAnsi="宋体" w:eastAsia="宋体" w:cs="宋体"/>
          <w:bCs/>
          <w:sz w:val="21"/>
          <w:szCs w:val="21"/>
          <w:highlight w:val="none"/>
          <w:u w:val="single"/>
          <w:lang w:val="en-US" w:eastAsia="zh-CN"/>
        </w:rPr>
        <w:t xml:space="preserve">                     </w:t>
      </w:r>
      <w:r>
        <w:rPr>
          <w:rFonts w:hint="eastAsia" w:ascii="宋体" w:hAnsi="宋体" w:eastAsia="宋体" w:cs="宋体"/>
          <w:bCs/>
          <w:sz w:val="21"/>
          <w:szCs w:val="21"/>
          <w:highlight w:val="none"/>
          <w:u w:val="single"/>
        </w:rPr>
        <w:t xml:space="preserve">       </w:t>
      </w:r>
    </w:p>
    <w:p w14:paraId="16B525E5">
      <w:pPr>
        <w:adjustRightInd w:val="0"/>
        <w:snapToGrid w:val="0"/>
        <w:spacing w:before="0" w:beforeLines="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（4）分期履行要求：</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val="en-US" w:eastAsia="zh-CN"/>
        </w:rPr>
        <w:t xml:space="preserve">    </w:t>
      </w:r>
      <w:r>
        <w:rPr>
          <w:rFonts w:hint="eastAsia" w:ascii="宋体" w:hAnsi="宋体" w:eastAsia="宋体" w:cs="宋体"/>
          <w:bCs/>
          <w:szCs w:val="21"/>
          <w:highlight w:val="none"/>
          <w:u w:val="single"/>
        </w:rPr>
        <w:t xml:space="preserve"> </w:t>
      </w:r>
    </w:p>
    <w:p w14:paraId="7250074F">
      <w:pPr>
        <w:adjustRightInd w:val="0"/>
        <w:snapToGrid w:val="0"/>
        <w:spacing w:before="0" w:beforeLines="0" w:line="400" w:lineRule="exact"/>
        <w:ind w:firstLine="420" w:firstLineChars="200"/>
        <w:rPr>
          <w:rFonts w:hint="eastAsia" w:ascii="宋体" w:hAnsi="宋体" w:eastAsia="宋体" w:cs="宋体"/>
          <w:szCs w:val="21"/>
          <w:highlight w:val="none"/>
          <w:u w:val="single"/>
        </w:rPr>
      </w:pPr>
      <w:r>
        <w:rPr>
          <w:rFonts w:hint="eastAsia" w:ascii="宋体" w:hAnsi="宋体" w:eastAsia="宋体" w:cs="宋体"/>
          <w:bCs/>
          <w:szCs w:val="21"/>
          <w:highlight w:val="none"/>
        </w:rPr>
        <w:t>（5）</w:t>
      </w:r>
      <w:r>
        <w:rPr>
          <w:rFonts w:hint="eastAsia" w:ascii="宋体" w:hAnsi="宋体" w:eastAsia="宋体" w:cs="宋体"/>
          <w:bCs/>
          <w:szCs w:val="21"/>
          <w:highlight w:val="none"/>
          <w:lang w:eastAsia="zh-CN"/>
        </w:rPr>
        <w:t>风险处置措施和替代方案</w:t>
      </w:r>
      <w:r>
        <w:rPr>
          <w:rFonts w:hint="eastAsia" w:ascii="宋体" w:hAnsi="宋体" w:eastAsia="宋体" w:cs="宋体"/>
          <w:bCs/>
          <w:szCs w:val="21"/>
          <w:highlight w:val="none"/>
        </w:rPr>
        <w:t>：</w:t>
      </w:r>
      <w:r>
        <w:rPr>
          <w:rFonts w:hint="eastAsia" w:ascii="宋体" w:hAnsi="宋体" w:eastAsia="宋体" w:cs="宋体"/>
          <w:color w:val="0000FF"/>
          <w:szCs w:val="21"/>
          <w:highlight w:val="none"/>
          <w:u w:val="single"/>
        </w:rPr>
        <w:t xml:space="preserve"> </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szCs w:val="21"/>
          <w:highlight w:val="none"/>
          <w:u w:val="single"/>
        </w:rPr>
        <w:t xml:space="preserve">                                                </w:t>
      </w:r>
    </w:p>
    <w:p w14:paraId="13C9B56D">
      <w:pPr>
        <w:numPr>
          <w:ilvl w:val="0"/>
          <w:numId w:val="6"/>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合同验收</w:t>
      </w:r>
    </w:p>
    <w:p w14:paraId="65B2E93B">
      <w:pPr>
        <w:numPr>
          <w:ilvl w:val="0"/>
          <w:numId w:val="8"/>
        </w:numPr>
        <w:adjustRightInd w:val="0"/>
        <w:snapToGrid w:val="0"/>
        <w:spacing w:before="0" w:beforeLines="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验收组织方式：</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自行组织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委托第三方组织</w:t>
      </w:r>
    </w:p>
    <w:p w14:paraId="452ED9C3">
      <w:pPr>
        <w:numPr>
          <w:ilvl w:val="0"/>
          <w:numId w:val="0"/>
        </w:numPr>
        <w:adjustRightInd w:val="0"/>
        <w:snapToGrid w:val="0"/>
        <w:spacing w:before="0" w:beforeLines="0" w:line="400" w:lineRule="exact"/>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 xml:space="preserve">         </w:t>
      </w:r>
      <w:r>
        <w:rPr>
          <w:rFonts w:hint="eastAsia" w:ascii="宋体" w:hAnsi="宋体" w:eastAsia="宋体" w:cs="宋体"/>
          <w:bCs/>
          <w:szCs w:val="21"/>
          <w:highlight w:val="none"/>
        </w:rPr>
        <w:t>验收主体：</w:t>
      </w:r>
      <w:r>
        <w:rPr>
          <w:rFonts w:hint="eastAsia" w:ascii="宋体" w:hAnsi="宋体" w:eastAsia="宋体" w:cs="宋体"/>
          <w:bCs/>
          <w:szCs w:val="21"/>
          <w:highlight w:val="none"/>
          <w:u w:val="single"/>
        </w:rPr>
        <w:t xml:space="preserve">                  </w:t>
      </w:r>
    </w:p>
    <w:p w14:paraId="632FCA4F">
      <w:pPr>
        <w:adjustRightInd w:val="0"/>
        <w:snapToGrid w:val="0"/>
        <w:spacing w:before="0" w:beforeLines="0" w:line="400" w:lineRule="exact"/>
        <w:ind w:firstLine="0" w:firstLineChars="0"/>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 xml:space="preserve">        </w:t>
      </w:r>
      <w:r>
        <w:rPr>
          <w:rFonts w:hint="eastAsia" w:ascii="宋体" w:hAnsi="宋体" w:eastAsia="宋体" w:cs="宋体"/>
          <w:bCs/>
          <w:szCs w:val="21"/>
          <w:highlight w:val="none"/>
        </w:rPr>
        <w:t>是否邀请本项目的其他供应商</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14:paraId="3B78ED26">
      <w:pPr>
        <w:adjustRightInd w:val="0"/>
        <w:snapToGrid w:val="0"/>
        <w:spacing w:before="0" w:beforeLines="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rPr>
        <w:t>是否邀请专家</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14:paraId="54DC5456">
      <w:pPr>
        <w:adjustRightInd w:val="0"/>
        <w:snapToGrid w:val="0"/>
        <w:spacing w:before="0" w:beforeLines="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rPr>
        <w:t>是否邀请服务对象</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14:paraId="782E0CA1">
      <w:pPr>
        <w:adjustRightInd w:val="0"/>
        <w:snapToGrid w:val="0"/>
        <w:spacing w:before="0" w:beforeLines="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rPr>
        <w:t>是否邀请第三方检测机构</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14:paraId="49203BB2">
      <w:pPr>
        <w:adjustRightInd w:val="0"/>
        <w:snapToGrid w:val="0"/>
        <w:spacing w:before="0" w:beforeLines="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lang w:eastAsia="zh-CN"/>
        </w:rPr>
        <w:t>是否进行抽查检测：</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是</w:t>
      </w:r>
      <w:r>
        <w:rPr>
          <w:rFonts w:hint="eastAsia" w:ascii="宋体" w:hAnsi="宋体" w:eastAsia="宋体" w:cs="宋体"/>
          <w:bCs/>
          <w:szCs w:val="21"/>
          <w:highlight w:val="none"/>
          <w:lang w:eastAsia="zh-CN"/>
        </w:rPr>
        <w:t>，抽查比例：</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val="en-US" w:eastAsia="zh-CN"/>
        </w:rPr>
        <w:t xml:space="preserve">     </w:t>
      </w:r>
      <w:r>
        <w:rPr>
          <w:rFonts w:hint="eastAsia" w:ascii="宋体" w:hAnsi="宋体" w:eastAsia="宋体" w:cs="宋体"/>
          <w:bCs/>
          <w:szCs w:val="21"/>
          <w:highlight w:val="none"/>
        </w:rPr>
        <w:t xml:space="preserve">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14:paraId="6B6D87AD">
      <w:pPr>
        <w:adjustRightInd w:val="0"/>
        <w:snapToGrid w:val="0"/>
        <w:spacing w:before="0" w:beforeLines="0" w:line="400" w:lineRule="exact"/>
        <w:ind w:firstLine="840" w:firstLineChars="400"/>
        <w:rPr>
          <w:rFonts w:hint="eastAsia" w:ascii="宋体" w:hAnsi="宋体" w:eastAsia="宋体" w:cs="宋体"/>
          <w:bCs/>
          <w:szCs w:val="21"/>
          <w:highlight w:val="none"/>
          <w:u w:val="single"/>
          <w:lang w:eastAsia="zh-CN"/>
        </w:rPr>
      </w:pPr>
      <w:r>
        <w:rPr>
          <w:rFonts w:hint="eastAsia" w:ascii="宋体" w:hAnsi="宋体" w:eastAsia="宋体" w:cs="宋体"/>
          <w:bCs/>
          <w:szCs w:val="21"/>
          <w:highlight w:val="none"/>
          <w:lang w:val="en-US" w:eastAsia="zh-CN"/>
        </w:rPr>
        <w:t>是否存在破坏性检测：</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是</w:t>
      </w:r>
      <w:r>
        <w:rPr>
          <w:rFonts w:hint="eastAsia" w:ascii="宋体" w:hAnsi="宋体" w:eastAsia="宋体" w:cs="宋体"/>
          <w:bCs/>
          <w:szCs w:val="21"/>
          <w:highlight w:val="none"/>
          <w:lang w:eastAsia="zh-CN"/>
        </w:rPr>
        <w:t>，</w:t>
      </w:r>
      <w:r>
        <w:rPr>
          <w:rFonts w:hint="eastAsia" w:ascii="宋体" w:hAnsi="宋体" w:eastAsia="宋体" w:cs="宋体"/>
          <w:bCs/>
          <w:szCs w:val="21"/>
          <w:highlight w:val="none"/>
          <w:u w:val="single"/>
          <w:lang w:eastAsia="zh-CN"/>
        </w:rPr>
        <w:t>（应明确对被破坏的检测产品的处理方式）</w:t>
      </w:r>
    </w:p>
    <w:p w14:paraId="02C18058">
      <w:pPr>
        <w:adjustRightInd w:val="0"/>
        <w:snapToGrid w:val="0"/>
        <w:spacing w:before="0" w:beforeLines="0" w:line="400" w:lineRule="exact"/>
        <w:ind w:firstLine="840" w:firstLineChars="400"/>
        <w:rPr>
          <w:rFonts w:hint="eastAsia" w:ascii="宋体" w:hAnsi="宋体" w:eastAsia="宋体" w:cs="宋体"/>
          <w:bCs/>
          <w:szCs w:val="21"/>
          <w:highlight w:val="none"/>
          <w:lang w:eastAsia="zh-CN"/>
        </w:rPr>
      </w:pPr>
      <w:r>
        <w:rPr>
          <w:rFonts w:hint="eastAsia" w:ascii="宋体" w:hAnsi="宋体" w:eastAsia="宋体" w:cs="宋体"/>
          <w:bCs/>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14:paraId="2E96F9E2">
      <w:pPr>
        <w:adjustRightInd w:val="0"/>
        <w:snapToGrid w:val="0"/>
        <w:spacing w:before="0" w:beforeLines="0" w:line="400" w:lineRule="exact"/>
        <w:ind w:firstLine="840" w:firstLineChars="400"/>
        <w:rPr>
          <w:rFonts w:hint="eastAsia" w:ascii="宋体" w:hAnsi="宋体" w:eastAsia="宋体" w:cs="宋体"/>
          <w:bCs/>
          <w:szCs w:val="21"/>
          <w:highlight w:val="none"/>
          <w:u w:val="single"/>
        </w:rPr>
      </w:pPr>
      <w:r>
        <w:rPr>
          <w:rFonts w:hint="eastAsia" w:ascii="宋体" w:hAnsi="宋体" w:eastAsia="宋体" w:cs="宋体"/>
          <w:bCs/>
          <w:szCs w:val="21"/>
          <w:highlight w:val="none"/>
        </w:rPr>
        <w:t>验收组织的其他事项：</w:t>
      </w:r>
      <w:r>
        <w:rPr>
          <w:rFonts w:hint="eastAsia" w:ascii="宋体" w:hAnsi="宋体" w:eastAsia="宋体" w:cs="宋体"/>
          <w:bCs/>
          <w:szCs w:val="21"/>
          <w:highlight w:val="none"/>
          <w:u w:val="single"/>
        </w:rPr>
        <w:t xml:space="preserve">                </w:t>
      </w:r>
    </w:p>
    <w:p w14:paraId="3ACBFB90">
      <w:pPr>
        <w:adjustRightInd w:val="0"/>
        <w:snapToGrid w:val="0"/>
        <w:spacing w:before="0" w:beforeLines="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（2）履约验收时间：</w:t>
      </w:r>
      <w:r>
        <w:rPr>
          <w:rFonts w:hint="eastAsia" w:ascii="宋体" w:hAnsi="宋体" w:eastAsia="宋体" w:cs="宋体"/>
          <w:bCs/>
          <w:szCs w:val="21"/>
          <w:highlight w:val="none"/>
          <w:u w:val="single"/>
        </w:rPr>
        <w:t>（计划于何时验收/供应商提出验收申请之日起   日内组织验收）</w:t>
      </w:r>
      <w:r>
        <w:rPr>
          <w:rFonts w:hint="eastAsia" w:ascii="宋体" w:hAnsi="宋体" w:eastAsia="宋体" w:cs="宋体"/>
          <w:bCs/>
          <w:szCs w:val="21"/>
          <w:highlight w:val="none"/>
          <w:u w:val="single"/>
          <w:lang w:val="en-US" w:eastAsia="zh-CN"/>
        </w:rPr>
        <w:t xml:space="preserve"> </w:t>
      </w:r>
    </w:p>
    <w:p w14:paraId="4A5A6896">
      <w:pPr>
        <w:adjustRightInd w:val="0"/>
        <w:snapToGrid w:val="0"/>
        <w:spacing w:before="0" w:beforeLines="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（3）履约验收方式：</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一次性验收         </w:t>
      </w:r>
    </w:p>
    <w:p w14:paraId="02BB46A7">
      <w:pPr>
        <w:adjustRightInd w:val="0"/>
        <w:snapToGrid w:val="0"/>
        <w:spacing w:before="0" w:beforeLines="0" w:line="400" w:lineRule="exact"/>
        <w:ind w:firstLine="0" w:firstLineChars="0"/>
        <w:rPr>
          <w:rFonts w:hint="eastAsia" w:ascii="宋体" w:hAnsi="宋体" w:eastAsia="宋体" w:cs="宋体"/>
          <w:bCs/>
          <w:szCs w:val="21"/>
          <w:highlight w:val="none"/>
          <w:lang w:val="en-US" w:eastAsia="zh-CN"/>
        </w:rPr>
      </w:pPr>
      <w:r>
        <w:rPr>
          <w:rFonts w:hint="eastAsia" w:ascii="宋体" w:hAnsi="宋体" w:eastAsia="宋体" w:cs="宋体"/>
          <w:bCs/>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分期/分项验收</w:t>
      </w:r>
      <w:r>
        <w:rPr>
          <w:rFonts w:hint="eastAsia" w:ascii="宋体" w:hAnsi="宋体" w:eastAsia="宋体" w:cs="宋体"/>
          <w:bCs/>
          <w:szCs w:val="21"/>
          <w:highlight w:val="none"/>
          <w:lang w:eastAsia="zh-CN"/>
        </w:rPr>
        <w:t>：</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eastAsia="zh-CN"/>
        </w:rPr>
        <w:t>（应明确分期</w:t>
      </w:r>
      <w:r>
        <w:rPr>
          <w:rFonts w:hint="eastAsia" w:ascii="宋体" w:hAnsi="宋体" w:eastAsia="宋体" w:cs="宋体"/>
          <w:bCs/>
          <w:szCs w:val="21"/>
          <w:highlight w:val="none"/>
          <w:u w:val="single"/>
          <w:lang w:val="en" w:eastAsia="zh-CN"/>
        </w:rPr>
        <w:t>/</w:t>
      </w:r>
      <w:r>
        <w:rPr>
          <w:rFonts w:hint="eastAsia" w:ascii="宋体" w:hAnsi="宋体" w:eastAsia="宋体" w:cs="宋体"/>
          <w:bCs/>
          <w:szCs w:val="21"/>
          <w:highlight w:val="none"/>
          <w:u w:val="single"/>
          <w:lang w:val="en" w:eastAsia="zh-CN"/>
        </w:rPr>
        <w:t>分项验收的工作安排</w:t>
      </w:r>
      <w:r>
        <w:rPr>
          <w:rFonts w:hint="eastAsia" w:ascii="宋体" w:hAnsi="宋体" w:eastAsia="宋体" w:cs="宋体"/>
          <w:bCs/>
          <w:szCs w:val="21"/>
          <w:highlight w:val="none"/>
          <w:u w:val="single"/>
          <w:lang w:eastAsia="zh-CN"/>
        </w:rPr>
        <w:t>）</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val="en-US" w:eastAsia="zh-CN"/>
        </w:rPr>
        <w:t xml:space="preserve"> </w:t>
      </w:r>
    </w:p>
    <w:p w14:paraId="03091880">
      <w:pPr>
        <w:adjustRightInd w:val="0"/>
        <w:snapToGrid w:val="0"/>
        <w:spacing w:before="0" w:beforeLines="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（4）履约验收程序：</w:t>
      </w:r>
      <w:r>
        <w:rPr>
          <w:rFonts w:hint="eastAsia" w:ascii="宋体" w:hAnsi="宋体" w:eastAsia="宋体" w:cs="宋体"/>
          <w:bCs/>
          <w:szCs w:val="21"/>
          <w:highlight w:val="none"/>
          <w:u w:val="single"/>
        </w:rPr>
        <w:t xml:space="preserve">                                         </w:t>
      </w:r>
    </w:p>
    <w:p w14:paraId="2239FADB">
      <w:pPr>
        <w:adjustRightInd w:val="0"/>
        <w:snapToGrid w:val="0"/>
        <w:spacing w:before="0" w:beforeLines="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（5）履约验收的内容：</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szCs w:val="21"/>
          <w:highlight w:val="none"/>
          <w:u w:val="single"/>
        </w:rPr>
        <w:t xml:space="preserve">                                      </w:t>
      </w:r>
    </w:p>
    <w:p w14:paraId="054775C8">
      <w:pPr>
        <w:adjustRightInd w:val="0"/>
        <w:snapToGrid w:val="0"/>
        <w:spacing w:before="0" w:beforeLines="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（6）履约验收标准：</w:t>
      </w:r>
      <w:r>
        <w:rPr>
          <w:rFonts w:hint="eastAsia" w:ascii="宋体" w:hAnsi="宋体" w:eastAsia="宋体" w:cs="宋体"/>
          <w:bCs/>
          <w:szCs w:val="21"/>
          <w:highlight w:val="none"/>
          <w:u w:val="single"/>
        </w:rPr>
        <w:t xml:space="preserve">                                         </w:t>
      </w:r>
    </w:p>
    <w:p w14:paraId="04093E09">
      <w:pPr>
        <w:pStyle w:val="2"/>
        <w:spacing w:beforeLines="0"/>
        <w:rPr>
          <w:rFonts w:hint="eastAsia" w:ascii="宋体" w:hAnsi="宋体" w:eastAsia="宋体" w:cs="宋体"/>
          <w:sz w:val="21"/>
          <w:highlight w:val="none"/>
          <w:lang w:eastAsia="zh-CN"/>
        </w:rPr>
      </w:pPr>
      <w:r>
        <w:rPr>
          <w:rFonts w:hint="eastAsia" w:ascii="宋体" w:hAnsi="宋体" w:eastAsia="宋体" w:cs="宋体"/>
          <w:bCs/>
          <w:sz w:val="21"/>
          <w:szCs w:val="21"/>
          <w:highlight w:val="none"/>
          <w:u w:val="none"/>
          <w:lang w:eastAsia="zh-CN"/>
        </w:rPr>
        <w:t>（</w:t>
      </w:r>
      <w:r>
        <w:rPr>
          <w:rFonts w:hint="eastAsia" w:ascii="宋体" w:hAnsi="宋体" w:eastAsia="宋体" w:cs="宋体"/>
          <w:bCs/>
          <w:sz w:val="21"/>
          <w:szCs w:val="21"/>
          <w:highlight w:val="none"/>
          <w:u w:val="none"/>
          <w:lang w:val="en-US" w:eastAsia="zh-CN"/>
        </w:rPr>
        <w:t>7</w:t>
      </w:r>
      <w:r>
        <w:rPr>
          <w:rFonts w:hint="eastAsia" w:ascii="宋体" w:hAnsi="宋体" w:eastAsia="宋体" w:cs="宋体"/>
          <w:bCs/>
          <w:sz w:val="21"/>
          <w:szCs w:val="21"/>
          <w:highlight w:val="none"/>
          <w:u w:val="none"/>
          <w:lang w:eastAsia="zh-CN"/>
        </w:rPr>
        <w:t>）是否以采购活动中供应商提供的样品作为参考：</w:t>
      </w:r>
      <w:r>
        <w:rPr>
          <w:rFonts w:hint="eastAsia" w:ascii="宋体" w:hAnsi="宋体" w:eastAsia="宋体" w:cs="宋体"/>
          <w:sz w:val="21"/>
          <w:szCs w:val="21"/>
          <w:highlight w:val="none"/>
        </w:rPr>
        <w:sym w:font="Wingdings" w:char="00A8"/>
      </w:r>
      <w:r>
        <w:rPr>
          <w:rFonts w:hint="eastAsia" w:ascii="宋体" w:hAnsi="宋体" w:eastAsia="宋体" w:cs="宋体"/>
          <w:bCs/>
          <w:sz w:val="21"/>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 w:val="21"/>
          <w:szCs w:val="21"/>
          <w:highlight w:val="none"/>
        </w:rPr>
        <w:t>否</w:t>
      </w:r>
    </w:p>
    <w:p w14:paraId="7B6288CD">
      <w:pPr>
        <w:adjustRightInd w:val="0"/>
        <w:snapToGrid w:val="0"/>
        <w:spacing w:before="0" w:beforeLines="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（8）履约验收其他事项：</w:t>
      </w:r>
      <w:r>
        <w:rPr>
          <w:rFonts w:hint="eastAsia" w:ascii="宋体" w:hAnsi="宋体" w:eastAsia="宋体" w:cs="宋体"/>
          <w:bCs/>
          <w:szCs w:val="21"/>
          <w:highlight w:val="none"/>
          <w:u w:val="single"/>
        </w:rPr>
        <w:t xml:space="preserve">      </w:t>
      </w:r>
      <w:r>
        <w:rPr>
          <w:rFonts w:hint="eastAsia" w:ascii="宋体" w:hAnsi="宋体" w:eastAsia="宋体" w:cs="宋体"/>
          <w:bCs/>
          <w:i w:val="0"/>
          <w:iCs w:val="0"/>
          <w:szCs w:val="21"/>
          <w:highlight w:val="none"/>
          <w:u w:val="single"/>
        </w:rPr>
        <w:t>（产权过户登记等）</w:t>
      </w:r>
      <w:r>
        <w:rPr>
          <w:rFonts w:hint="eastAsia" w:ascii="宋体" w:hAnsi="宋体" w:eastAsia="宋体" w:cs="宋体"/>
          <w:bCs/>
          <w:szCs w:val="21"/>
          <w:highlight w:val="none"/>
          <w:u w:val="single"/>
        </w:rPr>
        <w:t xml:space="preserve">          </w:t>
      </w:r>
    </w:p>
    <w:p w14:paraId="5BBA04F1">
      <w:pPr>
        <w:numPr>
          <w:ilvl w:val="0"/>
          <w:numId w:val="6"/>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组成合同的文件</w:t>
      </w:r>
    </w:p>
    <w:p w14:paraId="5945C9AC">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本协议书与下列文件一起构成合同文件，如下述文件之间有任何抵触、矛盾或歧义，应按以下顺序解释：</w:t>
      </w:r>
    </w:p>
    <w:p w14:paraId="405D7414">
      <w:pPr>
        <w:adjustRightInd w:val="0"/>
        <w:snapToGrid w:val="0"/>
        <w:spacing w:before="0" w:beforeLines="0" w:line="4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政府采购</w:t>
      </w:r>
      <w:r>
        <w:rPr>
          <w:rFonts w:hint="eastAsia" w:ascii="宋体" w:hAnsi="宋体" w:eastAsia="宋体" w:cs="宋体"/>
          <w:color w:val="auto"/>
          <w:szCs w:val="21"/>
          <w:highlight w:val="none"/>
        </w:rPr>
        <w:t>合同协议书及其变更、补充</w:t>
      </w:r>
      <w:r>
        <w:rPr>
          <w:rFonts w:hint="eastAsia" w:ascii="宋体" w:hAnsi="宋体" w:eastAsia="宋体" w:cs="宋体"/>
          <w:color w:val="auto"/>
          <w:szCs w:val="21"/>
          <w:highlight w:val="none"/>
          <w:lang w:eastAsia="zh-CN"/>
        </w:rPr>
        <w:t>协议</w:t>
      </w:r>
    </w:p>
    <w:p w14:paraId="45F14115">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）政府采购合同专用条款</w:t>
      </w:r>
    </w:p>
    <w:p w14:paraId="78004BDD">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）政府采购合同通用条款</w:t>
      </w:r>
    </w:p>
    <w:p w14:paraId="55DEADF7">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）中标</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w:t>
      </w:r>
    </w:p>
    <w:p w14:paraId="2F47539F">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）投标（响应）文件</w:t>
      </w:r>
    </w:p>
    <w:p w14:paraId="12632706">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（6）采购文件</w:t>
      </w:r>
    </w:p>
    <w:p w14:paraId="6A20C1E2">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（7）有关技术文件，图纸</w:t>
      </w:r>
    </w:p>
    <w:p w14:paraId="0F96B5DA">
      <w:pPr>
        <w:pStyle w:val="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662536EC">
      <w:pPr>
        <w:numPr>
          <w:ilvl w:val="0"/>
          <w:numId w:val="6"/>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合同生效</w:t>
      </w:r>
    </w:p>
    <w:p w14:paraId="20459FB8">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本合同自</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生效。</w:t>
      </w:r>
    </w:p>
    <w:p w14:paraId="640F48B3">
      <w:pPr>
        <w:numPr>
          <w:ilvl w:val="0"/>
          <w:numId w:val="6"/>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合同份数</w:t>
      </w:r>
    </w:p>
    <w:p w14:paraId="56645766">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本合同一式</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r>
        <w:rPr>
          <w:rFonts w:hint="eastAsia" w:ascii="宋体" w:hAnsi="宋体" w:eastAsia="宋体" w:cs="宋体"/>
          <w:szCs w:val="21"/>
          <w:highlight w:val="none"/>
          <w:lang w:eastAsia="zh-CN"/>
        </w:rPr>
        <w:t>甲方</w:t>
      </w:r>
      <w:r>
        <w:rPr>
          <w:rFonts w:hint="eastAsia" w:ascii="宋体" w:hAnsi="宋体" w:eastAsia="宋体" w:cs="宋体"/>
          <w:szCs w:val="21"/>
          <w:highlight w:val="none"/>
        </w:rPr>
        <w:t>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r>
        <w:rPr>
          <w:rFonts w:hint="eastAsia" w:ascii="宋体" w:hAnsi="宋体" w:eastAsia="宋体" w:cs="宋体"/>
          <w:szCs w:val="21"/>
          <w:highlight w:val="none"/>
          <w:lang w:eastAsia="zh-CN"/>
        </w:rPr>
        <w:t>乙方</w:t>
      </w:r>
      <w:r>
        <w:rPr>
          <w:rFonts w:hint="eastAsia" w:ascii="宋体" w:hAnsi="宋体" w:eastAsia="宋体" w:cs="宋体"/>
          <w:szCs w:val="21"/>
          <w:highlight w:val="none"/>
        </w:rPr>
        <w:t>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份，均具有同等法律效力。</w:t>
      </w:r>
    </w:p>
    <w:p w14:paraId="10190D5E">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合同订立时间：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14:paraId="0D23FC4D">
      <w:pPr>
        <w:adjustRightInd w:val="0"/>
        <w:snapToGrid w:val="0"/>
        <w:spacing w:before="0" w:beforeLines="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合同订立地点：</w:t>
      </w:r>
      <w:r>
        <w:rPr>
          <w:rFonts w:hint="eastAsia" w:ascii="宋体" w:hAnsi="宋体" w:eastAsia="宋体" w:cs="宋体"/>
          <w:szCs w:val="21"/>
          <w:highlight w:val="none"/>
          <w:u w:val="single"/>
        </w:rPr>
        <w:t xml:space="preserve">                           </w:t>
      </w:r>
    </w:p>
    <w:p w14:paraId="7DEE6B15">
      <w:pPr>
        <w:adjustRightInd w:val="0"/>
        <w:snapToGrid w:val="0"/>
        <w:spacing w:before="0" w:beforeLines="0" w:line="400" w:lineRule="exact"/>
        <w:ind w:firstLine="420" w:firstLineChars="200"/>
        <w:rPr>
          <w:rFonts w:hint="eastAsia" w:ascii="宋体" w:hAnsi="宋体" w:eastAsia="宋体" w:cs="宋体"/>
          <w:highlight w:val="none"/>
        </w:rPr>
      </w:pPr>
      <w:r>
        <w:rPr>
          <w:rFonts w:hint="eastAsia" w:ascii="宋体" w:hAnsi="宋体" w:eastAsia="宋体" w:cs="宋体"/>
          <w:szCs w:val="21"/>
          <w:highlight w:val="none"/>
        </w:rPr>
        <w:t>附件：具体标</w:t>
      </w:r>
      <w:r>
        <w:rPr>
          <w:rFonts w:hint="eastAsia" w:ascii="宋体" w:hAnsi="宋体" w:eastAsia="宋体" w:cs="宋体"/>
          <w:szCs w:val="21"/>
          <w:highlight w:val="none"/>
          <w:lang w:eastAsia="zh-CN"/>
        </w:rPr>
        <w:t>的及其</w:t>
      </w:r>
      <w:r>
        <w:rPr>
          <w:rFonts w:hint="eastAsia" w:ascii="宋体" w:hAnsi="宋体" w:eastAsia="宋体" w:cs="宋体"/>
          <w:szCs w:val="21"/>
          <w:highlight w:val="none"/>
          <w:u w:val="none"/>
          <w:lang w:val="en-US" w:eastAsia="zh-CN"/>
        </w:rPr>
        <w:t>技术要求和商务要求</w:t>
      </w:r>
      <w:r>
        <w:rPr>
          <w:rFonts w:hint="eastAsia" w:ascii="宋体" w:hAnsi="宋体" w:eastAsia="宋体" w:cs="宋体"/>
          <w:szCs w:val="21"/>
          <w:highlight w:val="none"/>
        </w:rPr>
        <w:t>、联合协议、分包</w:t>
      </w:r>
      <w:r>
        <w:rPr>
          <w:rFonts w:hint="eastAsia" w:ascii="宋体" w:hAnsi="宋体" w:eastAsia="宋体" w:cs="宋体"/>
          <w:szCs w:val="21"/>
          <w:highlight w:val="none"/>
          <w:lang w:eastAsia="zh-CN"/>
        </w:rPr>
        <w:t>意向</w:t>
      </w:r>
      <w:r>
        <w:rPr>
          <w:rFonts w:hint="eastAsia" w:ascii="宋体" w:hAnsi="宋体" w:eastAsia="宋体" w:cs="宋体"/>
          <w:szCs w:val="21"/>
          <w:highlight w:val="none"/>
        </w:rPr>
        <w:t>协议等。</w:t>
      </w:r>
    </w:p>
    <w:p w14:paraId="6F03972A">
      <w:pPr>
        <w:pStyle w:val="26"/>
        <w:spacing w:beforeLines="0" w:line="400" w:lineRule="exact"/>
        <w:rPr>
          <w:rFonts w:hint="eastAsia" w:ascii="宋体" w:hAnsi="宋体" w:eastAsia="宋体" w:cs="宋体"/>
          <w:highlight w:val="none"/>
        </w:rPr>
      </w:pPr>
    </w:p>
    <w:p w14:paraId="49BC18E1">
      <w:pPr>
        <w:pStyle w:val="4"/>
        <w:spacing w:beforeLines="0" w:line="400" w:lineRule="exact"/>
        <w:rPr>
          <w:rFonts w:hint="eastAsia" w:ascii="宋体" w:hAnsi="宋体" w:eastAsia="宋体" w:cs="宋体"/>
          <w:b w:val="0"/>
          <w:bCs w:val="0"/>
          <w:sz w:val="21"/>
          <w:szCs w:val="21"/>
          <w:highlight w:val="none"/>
          <w:lang w:val="en-US" w:eastAsia="zh-CN"/>
        </w:rPr>
      </w:pPr>
      <w:r>
        <w:rPr>
          <w:rFonts w:hint="eastAsia" w:ascii="宋体" w:hAnsi="宋体" w:eastAsia="宋体" w:cs="宋体"/>
          <w:highlight w:val="none"/>
          <w:lang w:val="en"/>
        </w:rPr>
        <w:t xml:space="preserve">   </w:t>
      </w:r>
    </w:p>
    <w:p w14:paraId="696500C0">
      <w:pPr>
        <w:rPr>
          <w:rFonts w:hint="eastAsia" w:ascii="宋体" w:hAnsi="宋体" w:eastAsia="宋体" w:cs="宋体"/>
          <w:highlight w:val="none"/>
        </w:rPr>
      </w:pPr>
      <w:r>
        <w:rPr>
          <w:rFonts w:hint="eastAsia" w:ascii="宋体" w:hAnsi="宋体" w:eastAsia="宋体" w:cs="宋体"/>
          <w:highlight w:val="none"/>
        </w:rPr>
        <w:br w:type="page"/>
      </w:r>
    </w:p>
    <w:p w14:paraId="663DCA60">
      <w:pPr>
        <w:pStyle w:val="26"/>
        <w:rPr>
          <w:rFonts w:hint="eastAsia" w:ascii="宋体" w:hAnsi="宋体" w:eastAsia="宋体" w:cs="宋体"/>
          <w:highlight w:val="none"/>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4"/>
        <w:gridCol w:w="2594"/>
        <w:gridCol w:w="2128"/>
        <w:gridCol w:w="2276"/>
      </w:tblGrid>
      <w:tr w14:paraId="6D59C4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6D36A0D2">
            <w:pPr>
              <w:adjustRightInd w:val="0"/>
              <w:snapToGrid w:val="0"/>
              <w:spacing w:line="300" w:lineRule="exact"/>
              <w:jc w:val="center"/>
              <w:rPr>
                <w:rFonts w:hint="eastAsia" w:ascii="宋体" w:hAnsi="宋体" w:eastAsia="宋体" w:cs="宋体"/>
                <w:highlight w:val="none"/>
              </w:rPr>
            </w:pPr>
            <w:r>
              <w:rPr>
                <w:rFonts w:hint="eastAsia" w:ascii="宋体" w:hAnsi="宋体" w:eastAsia="宋体" w:cs="宋体"/>
                <w:szCs w:val="21"/>
                <w:highlight w:val="none"/>
              </w:rPr>
              <w:t>甲方</w:t>
            </w:r>
            <w:r>
              <w:rPr>
                <w:rFonts w:hint="eastAsia" w:ascii="宋体" w:hAnsi="宋体" w:eastAsia="宋体" w:cs="宋体"/>
                <w:szCs w:val="21"/>
                <w:highlight w:val="none"/>
              </w:rPr>
              <w:t>（采购人</w:t>
            </w:r>
            <w:r>
              <w:rPr>
                <w:rFonts w:hint="eastAsia" w:ascii="宋体" w:hAnsi="宋体" w:eastAsia="宋体" w:cs="宋体"/>
                <w:szCs w:val="21"/>
                <w:highlight w:val="none"/>
                <w:lang w:eastAsia="zh-CN"/>
              </w:rPr>
              <w:t>、受采购人委托签订合同的单位</w:t>
            </w:r>
            <w:r>
              <w:rPr>
                <w:rFonts w:hint="eastAsia" w:ascii="宋体" w:hAnsi="宋体" w:eastAsia="宋体" w:cs="宋体"/>
                <w:szCs w:val="21"/>
                <w:highlight w:val="none"/>
              </w:rPr>
              <w:t>或</w:t>
            </w:r>
            <w:r>
              <w:rPr>
                <w:rFonts w:hint="eastAsia" w:ascii="宋体" w:hAnsi="宋体" w:eastAsia="宋体" w:cs="宋体"/>
                <w:szCs w:val="21"/>
                <w:highlight w:val="none"/>
              </w:rPr>
              <w:t>采购文件约定的合同甲方）</w:t>
            </w:r>
          </w:p>
        </w:tc>
        <w:tc>
          <w:tcPr>
            <w:tcW w:w="2437" w:type="pct"/>
            <w:gridSpan w:val="2"/>
            <w:tcBorders>
              <w:left w:val="single" w:color="auto" w:sz="2" w:space="0"/>
              <w:bottom w:val="single" w:color="auto" w:sz="2" w:space="0"/>
            </w:tcBorders>
            <w:vAlign w:val="center"/>
          </w:tcPr>
          <w:p w14:paraId="1F949D83">
            <w:pPr>
              <w:adjustRightInd w:val="0"/>
              <w:snapToGrid w:val="0"/>
              <w:spacing w:line="300" w:lineRule="exact"/>
              <w:jc w:val="center"/>
              <w:rPr>
                <w:rFonts w:hint="eastAsia" w:ascii="宋体" w:hAnsi="宋体" w:eastAsia="宋体" w:cs="宋体"/>
                <w:highlight w:val="none"/>
              </w:rPr>
            </w:pPr>
            <w:r>
              <w:rPr>
                <w:rFonts w:hint="eastAsia" w:ascii="宋体" w:hAnsi="宋体" w:eastAsia="宋体" w:cs="宋体"/>
                <w:szCs w:val="21"/>
                <w:highlight w:val="none"/>
              </w:rPr>
              <w:t>乙方</w:t>
            </w:r>
            <w:r>
              <w:rPr>
                <w:rFonts w:hint="eastAsia" w:ascii="宋体" w:hAnsi="宋体" w:eastAsia="宋体" w:cs="宋体"/>
                <w:szCs w:val="21"/>
                <w:highlight w:val="none"/>
              </w:rPr>
              <w:t>（供应商）</w:t>
            </w:r>
          </w:p>
        </w:tc>
      </w:tr>
      <w:tr w14:paraId="301293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37719859">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单位名称</w:t>
            </w:r>
            <w:r>
              <w:rPr>
                <w:rFonts w:hint="eastAsia" w:ascii="宋体" w:hAnsi="宋体" w:eastAsia="宋体" w:cs="宋体"/>
                <w:szCs w:val="21"/>
                <w:highlight w:val="none"/>
              </w:rPr>
              <w:t>（公章</w:t>
            </w:r>
            <w:r>
              <w:rPr>
                <w:rFonts w:hint="eastAsia" w:ascii="宋体" w:hAnsi="宋体" w:eastAsia="宋体" w:cs="宋体"/>
                <w:szCs w:val="21"/>
                <w:highlight w:val="none"/>
                <w:lang w:eastAsia="zh-CN"/>
              </w:rPr>
              <w:t>或合同章</w:t>
            </w:r>
            <w:r>
              <w:rPr>
                <w:rFonts w:hint="eastAsia" w:ascii="宋体" w:hAnsi="宋体" w:eastAsia="宋体" w:cs="宋体"/>
                <w:szCs w:val="21"/>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33C1F378">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C2B22BD">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单位名称</w:t>
            </w:r>
            <w:r>
              <w:rPr>
                <w:rFonts w:hint="eastAsia" w:ascii="宋体" w:hAnsi="宋体" w:eastAsia="宋体" w:cs="宋体"/>
                <w:szCs w:val="21"/>
                <w:highlight w:val="none"/>
              </w:rPr>
              <w:t>（公章</w:t>
            </w:r>
            <w:r>
              <w:rPr>
                <w:rFonts w:hint="eastAsia" w:ascii="宋体" w:hAnsi="宋体" w:eastAsia="宋体" w:cs="宋体"/>
                <w:szCs w:val="21"/>
                <w:highlight w:val="none"/>
                <w:lang w:eastAsia="zh-CN"/>
              </w:rPr>
              <w:t>或合同章</w:t>
            </w:r>
            <w:r>
              <w:rPr>
                <w:rFonts w:hint="eastAsia" w:ascii="宋体" w:hAnsi="宋体" w:eastAsia="宋体" w:cs="宋体"/>
                <w:szCs w:val="21"/>
                <w:highlight w:val="none"/>
              </w:rPr>
              <w:t>）</w:t>
            </w:r>
          </w:p>
        </w:tc>
        <w:tc>
          <w:tcPr>
            <w:tcW w:w="1259" w:type="pct"/>
            <w:tcBorders>
              <w:top w:val="single" w:color="auto" w:sz="2" w:space="0"/>
              <w:left w:val="single" w:color="auto" w:sz="2" w:space="0"/>
              <w:bottom w:val="single" w:color="auto" w:sz="2" w:space="0"/>
            </w:tcBorders>
            <w:vAlign w:val="center"/>
          </w:tcPr>
          <w:p w14:paraId="26915CA6">
            <w:pPr>
              <w:adjustRightInd w:val="0"/>
              <w:snapToGrid w:val="0"/>
              <w:spacing w:line="300" w:lineRule="exact"/>
              <w:jc w:val="center"/>
              <w:rPr>
                <w:rFonts w:hint="eastAsia" w:ascii="宋体" w:hAnsi="宋体" w:eastAsia="宋体" w:cs="宋体"/>
                <w:spacing w:val="20"/>
                <w:szCs w:val="21"/>
                <w:highlight w:val="none"/>
              </w:rPr>
            </w:pPr>
          </w:p>
        </w:tc>
      </w:tr>
      <w:tr w14:paraId="588539D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6F651965">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法定代表人</w:t>
            </w:r>
          </w:p>
          <w:p w14:paraId="00280BE5">
            <w:pPr>
              <w:adjustRightInd w:val="0"/>
              <w:snapToGrid w:val="0"/>
              <w:spacing w:line="300" w:lineRule="exact"/>
              <w:ind w:firstLine="100" w:firstLineChars="48"/>
              <w:jc w:val="center"/>
              <w:rPr>
                <w:rFonts w:hint="eastAsia" w:ascii="宋体" w:hAnsi="宋体" w:eastAsia="宋体" w:cs="宋体"/>
                <w:szCs w:val="21"/>
                <w:highlight w:val="none"/>
              </w:rPr>
            </w:pPr>
            <w:r>
              <w:rPr>
                <w:rFonts w:hint="eastAsia" w:ascii="宋体" w:hAnsi="宋体" w:eastAsia="宋体" w:cs="宋体"/>
                <w:szCs w:val="21"/>
                <w:highlight w:val="none"/>
              </w:rPr>
              <w:t>或其</w:t>
            </w:r>
            <w:r>
              <w:rPr>
                <w:rFonts w:hint="eastAsia" w:ascii="宋体" w:hAnsi="宋体" w:eastAsia="宋体" w:cs="宋体"/>
                <w:szCs w:val="21"/>
                <w:highlight w:val="none"/>
              </w:rPr>
              <w:t>委托代理人</w:t>
            </w:r>
            <w:r>
              <w:rPr>
                <w:rFonts w:hint="eastAsia" w:ascii="宋体" w:hAnsi="宋体" w:eastAsia="宋体" w:cs="宋体"/>
                <w:szCs w:val="21"/>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432A35F6">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right w:val="single" w:color="auto" w:sz="2" w:space="0"/>
            </w:tcBorders>
            <w:vAlign w:val="center"/>
          </w:tcPr>
          <w:p w14:paraId="3CC02407">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法定代表人</w:t>
            </w:r>
          </w:p>
          <w:p w14:paraId="65D97B1E">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或其</w:t>
            </w:r>
            <w:r>
              <w:rPr>
                <w:rFonts w:hint="eastAsia" w:ascii="宋体" w:hAnsi="宋体" w:eastAsia="宋体" w:cs="宋体"/>
                <w:szCs w:val="21"/>
                <w:highlight w:val="none"/>
              </w:rPr>
              <w:t>委托代理人</w:t>
            </w:r>
            <w:r>
              <w:rPr>
                <w:rFonts w:hint="eastAsia" w:ascii="宋体" w:hAnsi="宋体" w:eastAsia="宋体" w:cs="宋体"/>
                <w:szCs w:val="21"/>
                <w:highlight w:val="none"/>
              </w:rPr>
              <w:t>（签章）</w:t>
            </w:r>
          </w:p>
        </w:tc>
        <w:tc>
          <w:tcPr>
            <w:tcW w:w="1259" w:type="pct"/>
            <w:tcBorders>
              <w:top w:val="single" w:color="auto" w:sz="2" w:space="0"/>
              <w:left w:val="single" w:color="auto" w:sz="2" w:space="0"/>
              <w:bottom w:val="single" w:color="auto" w:sz="2" w:space="0"/>
            </w:tcBorders>
            <w:vAlign w:val="center"/>
          </w:tcPr>
          <w:p w14:paraId="4594FB4E">
            <w:pPr>
              <w:adjustRightInd w:val="0"/>
              <w:snapToGrid w:val="0"/>
              <w:spacing w:line="300" w:lineRule="exact"/>
              <w:jc w:val="center"/>
              <w:rPr>
                <w:rFonts w:hint="eastAsia" w:ascii="宋体" w:hAnsi="宋体" w:eastAsia="宋体" w:cs="宋体"/>
                <w:szCs w:val="21"/>
                <w:highlight w:val="none"/>
              </w:rPr>
            </w:pPr>
          </w:p>
        </w:tc>
      </w:tr>
      <w:tr w14:paraId="729AF89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AA5FF92">
            <w:pPr>
              <w:adjustRightInd w:val="0"/>
              <w:snapToGrid w:val="0"/>
              <w:spacing w:line="300" w:lineRule="exact"/>
              <w:jc w:val="center"/>
              <w:rPr>
                <w:rFonts w:hint="eastAsia" w:ascii="宋体" w:hAnsi="宋体" w:eastAsia="宋体" w:cs="宋体"/>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683FC004">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997E836">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105299DE">
            <w:pPr>
              <w:adjustRightInd w:val="0"/>
              <w:snapToGrid w:val="0"/>
              <w:spacing w:line="300" w:lineRule="exact"/>
              <w:jc w:val="center"/>
              <w:rPr>
                <w:rFonts w:hint="eastAsia" w:ascii="宋体" w:hAnsi="宋体" w:eastAsia="宋体" w:cs="宋体"/>
                <w:spacing w:val="20"/>
                <w:szCs w:val="21"/>
                <w:highlight w:val="none"/>
              </w:rPr>
            </w:pPr>
          </w:p>
        </w:tc>
      </w:tr>
      <w:tr w14:paraId="2F73DE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2F53C06">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住</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391F5D95">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1DD3D76">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住</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所</w:t>
            </w:r>
          </w:p>
        </w:tc>
        <w:tc>
          <w:tcPr>
            <w:tcW w:w="1259" w:type="pct"/>
            <w:tcBorders>
              <w:top w:val="single" w:color="auto" w:sz="2" w:space="0"/>
              <w:left w:val="single" w:color="auto" w:sz="2" w:space="0"/>
              <w:bottom w:val="single" w:color="auto" w:sz="2" w:space="0"/>
            </w:tcBorders>
            <w:vAlign w:val="center"/>
          </w:tcPr>
          <w:p w14:paraId="18D8D054">
            <w:pPr>
              <w:adjustRightInd w:val="0"/>
              <w:snapToGrid w:val="0"/>
              <w:spacing w:line="300" w:lineRule="exact"/>
              <w:jc w:val="center"/>
              <w:rPr>
                <w:rFonts w:hint="eastAsia" w:ascii="宋体" w:hAnsi="宋体" w:eastAsia="宋体" w:cs="宋体"/>
                <w:spacing w:val="20"/>
                <w:szCs w:val="21"/>
                <w:highlight w:val="none"/>
              </w:rPr>
            </w:pPr>
          </w:p>
        </w:tc>
      </w:tr>
      <w:tr w14:paraId="61DA4DD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039665F">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82A061F">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1A8D4D6">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 系 人</w:t>
            </w:r>
          </w:p>
        </w:tc>
        <w:tc>
          <w:tcPr>
            <w:tcW w:w="1259" w:type="pct"/>
            <w:tcBorders>
              <w:top w:val="single" w:color="auto" w:sz="2" w:space="0"/>
              <w:left w:val="single" w:color="auto" w:sz="2" w:space="0"/>
              <w:bottom w:val="single" w:color="auto" w:sz="2" w:space="0"/>
            </w:tcBorders>
            <w:vAlign w:val="center"/>
          </w:tcPr>
          <w:p w14:paraId="41ED442E">
            <w:pPr>
              <w:adjustRightInd w:val="0"/>
              <w:snapToGrid w:val="0"/>
              <w:spacing w:line="300" w:lineRule="exact"/>
              <w:jc w:val="center"/>
              <w:rPr>
                <w:rFonts w:hint="eastAsia" w:ascii="宋体" w:hAnsi="宋体" w:eastAsia="宋体" w:cs="宋体"/>
                <w:spacing w:val="20"/>
                <w:szCs w:val="21"/>
                <w:highlight w:val="none"/>
              </w:rPr>
            </w:pPr>
          </w:p>
        </w:tc>
      </w:tr>
      <w:tr w14:paraId="09C3A4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9759F9D">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181C1EB">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44661D3">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21F0F029">
            <w:pPr>
              <w:adjustRightInd w:val="0"/>
              <w:snapToGrid w:val="0"/>
              <w:spacing w:line="300" w:lineRule="exact"/>
              <w:jc w:val="center"/>
              <w:rPr>
                <w:rFonts w:hint="eastAsia" w:ascii="宋体" w:hAnsi="宋体" w:eastAsia="宋体" w:cs="宋体"/>
                <w:spacing w:val="20"/>
                <w:szCs w:val="21"/>
                <w:highlight w:val="none"/>
              </w:rPr>
            </w:pPr>
          </w:p>
        </w:tc>
      </w:tr>
      <w:tr w14:paraId="46883F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0E55FB4">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10B53490">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B6E0AA0">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47C25272">
            <w:pPr>
              <w:adjustRightInd w:val="0"/>
              <w:snapToGrid w:val="0"/>
              <w:spacing w:line="300" w:lineRule="exact"/>
              <w:jc w:val="center"/>
              <w:rPr>
                <w:rFonts w:hint="eastAsia" w:ascii="宋体" w:hAnsi="宋体" w:eastAsia="宋体" w:cs="宋体"/>
                <w:spacing w:val="20"/>
                <w:szCs w:val="21"/>
                <w:highlight w:val="none"/>
              </w:rPr>
            </w:pPr>
          </w:p>
        </w:tc>
      </w:tr>
      <w:tr w14:paraId="07A422B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498AFC">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48CFB703">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55629DF">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3244D01C">
            <w:pPr>
              <w:adjustRightInd w:val="0"/>
              <w:snapToGrid w:val="0"/>
              <w:spacing w:line="300" w:lineRule="exact"/>
              <w:jc w:val="center"/>
              <w:rPr>
                <w:rFonts w:hint="eastAsia" w:ascii="宋体" w:hAnsi="宋体" w:eastAsia="宋体" w:cs="宋体"/>
                <w:spacing w:val="20"/>
                <w:szCs w:val="21"/>
                <w:highlight w:val="none"/>
              </w:rPr>
            </w:pPr>
          </w:p>
        </w:tc>
      </w:tr>
      <w:tr w14:paraId="05C482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D378ACB">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76DC1F2C">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538FF05">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0AD22F2D">
            <w:pPr>
              <w:adjustRightInd w:val="0"/>
              <w:snapToGrid w:val="0"/>
              <w:spacing w:line="300" w:lineRule="exact"/>
              <w:jc w:val="center"/>
              <w:rPr>
                <w:rFonts w:hint="eastAsia" w:ascii="宋体" w:hAnsi="宋体" w:eastAsia="宋体" w:cs="宋体"/>
                <w:spacing w:val="20"/>
                <w:szCs w:val="21"/>
                <w:highlight w:val="none"/>
              </w:rPr>
            </w:pPr>
          </w:p>
        </w:tc>
      </w:tr>
      <w:tr w14:paraId="671658B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5D4AFE4">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1EC0B8FA">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B2C8315">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26FA5737">
            <w:pPr>
              <w:adjustRightInd w:val="0"/>
              <w:snapToGrid w:val="0"/>
              <w:spacing w:line="300" w:lineRule="exact"/>
              <w:jc w:val="center"/>
              <w:rPr>
                <w:rFonts w:hint="eastAsia" w:ascii="宋体" w:hAnsi="宋体" w:eastAsia="宋体" w:cs="宋体"/>
                <w:spacing w:val="20"/>
                <w:szCs w:val="21"/>
                <w:highlight w:val="none"/>
              </w:rPr>
            </w:pPr>
          </w:p>
        </w:tc>
      </w:tr>
      <w:tr w14:paraId="09616A2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BAAB44D">
            <w:pPr>
              <w:adjustRightInd w:val="0"/>
              <w:snapToGrid w:val="0"/>
              <w:spacing w:line="300" w:lineRule="exact"/>
              <w:jc w:val="center"/>
              <w:rPr>
                <w:rFonts w:hint="eastAsia" w:ascii="宋体" w:hAnsi="宋体" w:eastAsia="宋体" w:cs="宋体"/>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038C16E">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BA308B1">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04F6E01D">
            <w:pPr>
              <w:adjustRightInd w:val="0"/>
              <w:snapToGrid w:val="0"/>
              <w:spacing w:line="300" w:lineRule="exact"/>
              <w:jc w:val="center"/>
              <w:rPr>
                <w:rFonts w:hint="eastAsia" w:ascii="宋体" w:hAnsi="宋体" w:eastAsia="宋体" w:cs="宋体"/>
                <w:spacing w:val="20"/>
                <w:szCs w:val="21"/>
                <w:highlight w:val="none"/>
              </w:rPr>
            </w:pPr>
          </w:p>
        </w:tc>
      </w:tr>
      <w:tr w14:paraId="5D2EFA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A81A3B4">
            <w:pPr>
              <w:adjustRightInd w:val="0"/>
              <w:snapToGrid w:val="0"/>
              <w:spacing w:line="300" w:lineRule="exact"/>
              <w:jc w:val="center"/>
              <w:rPr>
                <w:rFonts w:hint="eastAsia" w:ascii="宋体" w:hAnsi="宋体" w:eastAsia="宋体" w:cs="宋体"/>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FCA6E5D">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2BCF2CE">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162D9590">
            <w:pPr>
              <w:adjustRightInd w:val="0"/>
              <w:snapToGrid w:val="0"/>
              <w:spacing w:line="300" w:lineRule="exact"/>
              <w:jc w:val="center"/>
              <w:rPr>
                <w:rFonts w:hint="eastAsia" w:ascii="宋体" w:hAnsi="宋体" w:eastAsia="宋体" w:cs="宋体"/>
                <w:spacing w:val="20"/>
                <w:szCs w:val="21"/>
                <w:highlight w:val="none"/>
              </w:rPr>
            </w:pPr>
          </w:p>
        </w:tc>
      </w:tr>
      <w:tr w14:paraId="31485D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10CC2B5">
            <w:pPr>
              <w:adjustRightInd w:val="0"/>
              <w:snapToGrid w:val="0"/>
              <w:spacing w:line="300" w:lineRule="exact"/>
              <w:jc w:val="center"/>
              <w:rPr>
                <w:rFonts w:hint="eastAsia" w:ascii="宋体" w:hAnsi="宋体" w:eastAsia="宋体" w:cs="宋体"/>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39F83395">
            <w:pPr>
              <w:adjustRightInd w:val="0"/>
              <w:snapToGrid w:val="0"/>
              <w:spacing w:line="300" w:lineRule="exact"/>
              <w:jc w:val="center"/>
              <w:rPr>
                <w:rFonts w:hint="eastAsia" w:ascii="宋体" w:hAnsi="宋体" w:eastAsia="宋体" w:cs="宋体"/>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C02FE55">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3F187595">
            <w:pPr>
              <w:adjustRightInd w:val="0"/>
              <w:snapToGrid w:val="0"/>
              <w:spacing w:line="300" w:lineRule="exact"/>
              <w:jc w:val="center"/>
              <w:rPr>
                <w:rFonts w:hint="eastAsia" w:ascii="宋体" w:hAnsi="宋体" w:eastAsia="宋体" w:cs="宋体"/>
                <w:spacing w:val="20"/>
                <w:szCs w:val="21"/>
                <w:highlight w:val="none"/>
              </w:rPr>
            </w:pPr>
          </w:p>
        </w:tc>
      </w:tr>
      <w:tr w14:paraId="453087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5B0A4F0C">
            <w:pPr>
              <w:pStyle w:val="9"/>
              <w:adjustRightInd w:val="0"/>
              <w:snapToGrid w:val="0"/>
              <w:spacing w:before="156" w:beforeLines="50" w:after="0" w:line="360" w:lineRule="auto"/>
              <w:ind w:left="0" w:leftChars="0"/>
              <w:jc w:val="left"/>
              <w:rPr>
                <w:rFonts w:hint="eastAsia" w:ascii="宋体" w:hAnsi="宋体" w:eastAsia="宋体" w:cs="宋体"/>
                <w:spacing w:val="20"/>
                <w:szCs w:val="21"/>
                <w:highlight w:val="none"/>
              </w:rPr>
            </w:pPr>
            <w:r>
              <w:rPr>
                <w:rFonts w:hint="eastAsia" w:ascii="宋体" w:hAnsi="宋体" w:eastAsia="宋体" w:cs="宋体"/>
                <w:szCs w:val="21"/>
                <w:highlight w:val="none"/>
              </w:rPr>
              <w:t>注：涉及联合体或其他合同主体的信息应按上表格式加列。</w:t>
            </w:r>
          </w:p>
        </w:tc>
      </w:tr>
    </w:tbl>
    <w:p w14:paraId="5873758B">
      <w:pPr>
        <w:pStyle w:val="4"/>
        <w:adjustRightInd w:val="0"/>
        <w:snapToGrid w:val="0"/>
        <w:spacing w:before="156" w:beforeLines="50" w:line="240" w:lineRule="auto"/>
        <w:jc w:val="center"/>
        <w:rPr>
          <w:rFonts w:hint="eastAsia" w:ascii="宋体" w:hAnsi="宋体" w:eastAsia="宋体" w:cs="宋体"/>
          <w:sz w:val="28"/>
          <w:szCs w:val="28"/>
          <w:highlight w:val="none"/>
        </w:rPr>
      </w:pPr>
      <w:r>
        <w:rPr>
          <w:rFonts w:hint="eastAsia" w:ascii="宋体" w:hAnsi="宋体" w:eastAsia="宋体" w:cs="宋体"/>
          <w:sz w:val="21"/>
          <w:szCs w:val="21"/>
          <w:highlight w:val="none"/>
          <w:u w:val="single"/>
        </w:rPr>
        <w:br w:type="page"/>
      </w:r>
      <w:bookmarkStart w:id="50" w:name="_Toc27624"/>
      <w:r>
        <w:rPr>
          <w:rFonts w:hint="eastAsia" w:ascii="宋体" w:hAnsi="宋体" w:eastAsia="宋体" w:cs="宋体"/>
          <w:b w:val="0"/>
          <w:bCs w:val="0"/>
          <w:sz w:val="28"/>
          <w:szCs w:val="28"/>
          <w:highlight w:val="none"/>
        </w:rPr>
        <w:t>第二节 政府采购合同通用条款</w:t>
      </w:r>
      <w:bookmarkEnd w:id="50"/>
    </w:p>
    <w:p w14:paraId="15EC7E8B">
      <w:pPr>
        <w:tabs>
          <w:tab w:val="left" w:pos="8820"/>
          <w:tab w:val="left" w:pos="9345"/>
          <w:tab w:val="left" w:pos="9765"/>
        </w:tabs>
        <w:adjustRightInd w:val="0"/>
        <w:snapToGrid w:val="0"/>
        <w:spacing w:before="0" w:line="400" w:lineRule="exact"/>
        <w:jc w:val="left"/>
        <w:rPr>
          <w:rFonts w:hint="eastAsia" w:ascii="宋体" w:hAnsi="宋体" w:eastAsia="宋体" w:cs="宋体"/>
          <w:b/>
          <w:bCs/>
          <w:sz w:val="24"/>
          <w:highlight w:val="none"/>
        </w:rPr>
      </w:pPr>
      <w:r>
        <w:rPr>
          <w:rFonts w:hint="eastAsia" w:ascii="宋体" w:hAnsi="宋体" w:eastAsia="宋体" w:cs="宋体"/>
          <w:b/>
          <w:sz w:val="24"/>
          <w:highlight w:val="none"/>
        </w:rPr>
        <w:t>1.</w:t>
      </w:r>
      <w:r>
        <w:rPr>
          <w:rFonts w:hint="eastAsia" w:ascii="宋体" w:hAnsi="宋体" w:eastAsia="宋体" w:cs="宋体"/>
          <w:b/>
          <w:sz w:val="24"/>
          <w:highlight w:val="none"/>
          <w:lang w:val="en-US" w:eastAsia="zh-CN"/>
        </w:rPr>
        <w:t xml:space="preserve"> </w:t>
      </w:r>
      <w:r>
        <w:rPr>
          <w:rFonts w:hint="eastAsia" w:ascii="宋体" w:hAnsi="宋体" w:eastAsia="宋体" w:cs="宋体"/>
          <w:b/>
          <w:bCs/>
          <w:sz w:val="24"/>
          <w:highlight w:val="none"/>
        </w:rPr>
        <w:t>定义</w:t>
      </w:r>
    </w:p>
    <w:p w14:paraId="513D48F5">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1.1合同当事人</w:t>
      </w:r>
    </w:p>
    <w:p w14:paraId="2851EAF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（1）采购人（以下称甲方）是指使用财政性资金，通过政府采购方式向供应商购买货物</w:t>
      </w:r>
      <w:r>
        <w:rPr>
          <w:rFonts w:hint="eastAsia" w:ascii="宋体" w:hAnsi="宋体" w:eastAsia="宋体" w:cs="宋体"/>
          <w:color w:val="auto"/>
          <w:szCs w:val="21"/>
          <w:highlight w:val="none"/>
          <w:lang w:val="en-US" w:eastAsia="zh-CN"/>
        </w:rPr>
        <w:t>及其相关服务的</w:t>
      </w:r>
      <w:r>
        <w:rPr>
          <w:rFonts w:hint="eastAsia" w:ascii="宋体" w:hAnsi="宋体" w:eastAsia="宋体" w:cs="宋体"/>
          <w:color w:val="auto"/>
          <w:szCs w:val="21"/>
          <w:highlight w:val="none"/>
        </w:rPr>
        <w:t>国家机关、事业单位、团体组织。</w:t>
      </w:r>
    </w:p>
    <w:p w14:paraId="160E3E92">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（2）供应商（以下称</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方）是指参加政府采购活动并且中标（成交），向采购人提供</w:t>
      </w:r>
      <w:r>
        <w:rPr>
          <w:rFonts w:hint="eastAsia" w:ascii="宋体" w:hAnsi="宋体" w:eastAsia="宋体" w:cs="宋体"/>
          <w:color w:val="auto"/>
          <w:szCs w:val="21"/>
          <w:highlight w:val="none"/>
          <w:lang w:val="en-US" w:eastAsia="zh-CN"/>
        </w:rPr>
        <w:t>合同约定的货物及其相关服务的法人、非法人组织或者自然人</w:t>
      </w:r>
      <w:r>
        <w:rPr>
          <w:rFonts w:hint="eastAsia" w:ascii="宋体" w:hAnsi="宋体" w:eastAsia="宋体" w:cs="宋体"/>
          <w:color w:val="auto"/>
          <w:szCs w:val="21"/>
          <w:highlight w:val="none"/>
        </w:rPr>
        <w:t>。</w:t>
      </w:r>
    </w:p>
    <w:p w14:paraId="7783E7B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（3）其他合同主体是指除采购人和供应商以外，</w:t>
      </w:r>
      <w:r>
        <w:rPr>
          <w:rFonts w:hint="eastAsia" w:ascii="宋体" w:hAnsi="宋体" w:eastAsia="宋体" w:cs="宋体"/>
          <w:bCs/>
          <w:color w:val="000000" w:themeColor="text1"/>
          <w:szCs w:val="21"/>
          <w:highlight w:val="none"/>
          <w14:textFill>
            <w14:solidFill>
              <w14:schemeClr w14:val="tx1"/>
            </w14:solidFill>
          </w14:textFill>
        </w:rPr>
        <w:t>依法参与合同缔结或履行，享有权利、承担义务的合同当事人</w:t>
      </w:r>
      <w:r>
        <w:rPr>
          <w:rFonts w:hint="eastAsia" w:ascii="宋体" w:hAnsi="宋体" w:eastAsia="宋体" w:cs="宋体"/>
          <w:color w:val="auto"/>
          <w:szCs w:val="21"/>
          <w:highlight w:val="none"/>
        </w:rPr>
        <w:t>。</w:t>
      </w:r>
    </w:p>
    <w:p w14:paraId="6D5CDFA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1.2本合同下列术语应解释为：</w:t>
      </w:r>
    </w:p>
    <w:p w14:paraId="0B7A16D2">
      <w:pPr>
        <w:adjustRightInd w:val="0"/>
        <w:snapToGrid w:val="0"/>
        <w:spacing w:before="0" w:beforeLines="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（1）“合同”系指</w:t>
      </w:r>
      <w:r>
        <w:rPr>
          <w:rFonts w:hint="eastAsia" w:ascii="宋体" w:hAnsi="宋体" w:eastAsia="宋体" w:cs="宋体"/>
          <w:bCs/>
          <w:color w:val="000000" w:themeColor="text1"/>
          <w:szCs w:val="21"/>
          <w:highlight w:val="none"/>
          <w14:textFill>
            <w14:solidFill>
              <w14:schemeClr w14:val="tx1"/>
            </w14:solidFill>
          </w14:textFill>
        </w:rPr>
        <w:t>合同当事人意思表示达成一致的任何协议，包括签署的</w:t>
      </w:r>
      <w:r>
        <w:rPr>
          <w:rFonts w:hint="eastAsia" w:ascii="宋体" w:hAnsi="宋体" w:eastAsia="宋体" w:cs="宋体"/>
          <w:color w:val="auto"/>
          <w:szCs w:val="21"/>
          <w:highlight w:val="none"/>
          <w:lang w:eastAsia="zh-CN"/>
        </w:rPr>
        <w:t>政府采购</w:t>
      </w:r>
      <w:r>
        <w:rPr>
          <w:rFonts w:hint="eastAsia" w:ascii="宋体" w:hAnsi="宋体" w:eastAsia="宋体" w:cs="宋体"/>
          <w:color w:val="auto"/>
          <w:szCs w:val="21"/>
          <w:highlight w:val="none"/>
        </w:rPr>
        <w:t>合同协议书及其变更、补充</w:t>
      </w:r>
      <w:r>
        <w:rPr>
          <w:rFonts w:hint="eastAsia" w:ascii="宋体" w:hAnsi="宋体" w:eastAsia="宋体" w:cs="宋体"/>
          <w:color w:val="auto"/>
          <w:szCs w:val="21"/>
          <w:highlight w:val="none"/>
          <w:lang w:eastAsia="zh-CN"/>
        </w:rPr>
        <w:t>协议，</w:t>
      </w:r>
      <w:r>
        <w:rPr>
          <w:rFonts w:hint="eastAsia" w:ascii="宋体" w:hAnsi="宋体" w:eastAsia="宋体" w:cs="宋体"/>
          <w:szCs w:val="21"/>
          <w:highlight w:val="none"/>
        </w:rPr>
        <w:t>政府采购合同专用条款</w:t>
      </w:r>
      <w:r>
        <w:rPr>
          <w:rFonts w:hint="eastAsia" w:ascii="宋体" w:hAnsi="宋体" w:eastAsia="宋体" w:cs="宋体"/>
          <w:szCs w:val="21"/>
          <w:highlight w:val="none"/>
          <w:lang w:eastAsia="zh-CN"/>
        </w:rPr>
        <w:t>，</w:t>
      </w:r>
      <w:r>
        <w:rPr>
          <w:rFonts w:hint="eastAsia" w:ascii="宋体" w:hAnsi="宋体" w:eastAsia="宋体" w:cs="宋体"/>
          <w:szCs w:val="21"/>
          <w:highlight w:val="none"/>
        </w:rPr>
        <w:t>政府采购合同通用条款</w:t>
      </w:r>
      <w:r>
        <w:rPr>
          <w:rFonts w:hint="eastAsia" w:ascii="宋体" w:hAnsi="宋体" w:eastAsia="宋体" w:cs="宋体"/>
          <w:szCs w:val="21"/>
          <w:highlight w:val="none"/>
          <w:lang w:eastAsia="zh-CN"/>
        </w:rPr>
        <w:t>，</w:t>
      </w:r>
      <w:r>
        <w:rPr>
          <w:rFonts w:hint="eastAsia" w:ascii="宋体" w:hAnsi="宋体" w:eastAsia="宋体" w:cs="宋体"/>
          <w:color w:val="auto"/>
          <w:szCs w:val="21"/>
          <w:highlight w:val="none"/>
        </w:rPr>
        <w:t>中标</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w:t>
      </w:r>
      <w:r>
        <w:rPr>
          <w:rFonts w:hint="eastAsia" w:ascii="宋体" w:hAnsi="宋体" w:eastAsia="宋体" w:cs="宋体"/>
          <w:color w:val="auto"/>
          <w:szCs w:val="21"/>
          <w:highlight w:val="none"/>
          <w:lang w:eastAsia="zh-CN"/>
        </w:rPr>
        <w:t>，</w:t>
      </w:r>
      <w:r>
        <w:rPr>
          <w:rFonts w:hint="eastAsia" w:ascii="宋体" w:hAnsi="宋体" w:eastAsia="宋体" w:cs="宋体"/>
          <w:szCs w:val="21"/>
          <w:highlight w:val="none"/>
        </w:rPr>
        <w:t>投标（响应）文件</w:t>
      </w:r>
      <w:r>
        <w:rPr>
          <w:rFonts w:hint="eastAsia" w:ascii="宋体" w:hAnsi="宋体" w:eastAsia="宋体" w:cs="宋体"/>
          <w:szCs w:val="21"/>
          <w:highlight w:val="none"/>
          <w:lang w:eastAsia="zh-CN"/>
        </w:rPr>
        <w:t>，</w:t>
      </w:r>
      <w:r>
        <w:rPr>
          <w:rFonts w:hint="eastAsia" w:ascii="宋体" w:hAnsi="宋体" w:eastAsia="宋体" w:cs="宋体"/>
          <w:szCs w:val="21"/>
          <w:highlight w:val="none"/>
        </w:rPr>
        <w:t>采购文件</w:t>
      </w:r>
      <w:r>
        <w:rPr>
          <w:rFonts w:hint="eastAsia" w:ascii="宋体" w:hAnsi="宋体" w:eastAsia="宋体" w:cs="宋体"/>
          <w:szCs w:val="21"/>
          <w:highlight w:val="none"/>
          <w:lang w:eastAsia="zh-CN"/>
        </w:rPr>
        <w:t>，</w:t>
      </w:r>
      <w:r>
        <w:rPr>
          <w:rFonts w:hint="eastAsia" w:ascii="宋体" w:hAnsi="宋体" w:eastAsia="宋体" w:cs="宋体"/>
          <w:szCs w:val="21"/>
          <w:highlight w:val="none"/>
        </w:rPr>
        <w:t>有关技术文件</w:t>
      </w:r>
      <w:r>
        <w:rPr>
          <w:rFonts w:hint="eastAsia" w:ascii="宋体" w:hAnsi="宋体" w:eastAsia="宋体" w:cs="宋体"/>
          <w:szCs w:val="21"/>
          <w:highlight w:val="none"/>
          <w:lang w:eastAsia="zh-CN"/>
        </w:rPr>
        <w:t>和</w:t>
      </w:r>
      <w:r>
        <w:rPr>
          <w:rFonts w:hint="eastAsia" w:ascii="宋体" w:hAnsi="宋体" w:eastAsia="宋体" w:cs="宋体"/>
          <w:szCs w:val="21"/>
          <w:highlight w:val="none"/>
        </w:rPr>
        <w:t>图纸</w:t>
      </w:r>
      <w:r>
        <w:rPr>
          <w:rFonts w:hint="eastAsia" w:ascii="宋体" w:hAnsi="宋体" w:eastAsia="宋体" w:cs="宋体"/>
          <w:szCs w:val="21"/>
          <w:highlight w:val="none"/>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eastAsia="宋体" w:cs="宋体"/>
          <w:color w:val="auto"/>
          <w:szCs w:val="21"/>
          <w:highlight w:val="none"/>
        </w:rPr>
        <w:t>。</w:t>
      </w:r>
    </w:p>
    <w:p w14:paraId="0A12D7F0">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）“合同价</w:t>
      </w:r>
      <w:r>
        <w:rPr>
          <w:rFonts w:hint="eastAsia" w:ascii="宋体" w:hAnsi="宋体" w:eastAsia="宋体" w:cs="宋体"/>
          <w:color w:val="auto"/>
          <w:szCs w:val="21"/>
          <w:highlight w:val="none"/>
          <w:lang w:val="en-US" w:eastAsia="zh-CN"/>
        </w:rPr>
        <w:t>款</w:t>
      </w:r>
      <w:r>
        <w:rPr>
          <w:rFonts w:hint="eastAsia" w:ascii="宋体" w:hAnsi="宋体" w:eastAsia="宋体" w:cs="宋体"/>
          <w:color w:val="auto"/>
          <w:szCs w:val="21"/>
          <w:highlight w:val="none"/>
        </w:rPr>
        <w:t>”系指根据本合同规定乙方在全面履行合同义务后甲方应支付给乙方的价款。</w:t>
      </w:r>
    </w:p>
    <w:p w14:paraId="6F303E0E">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）“货物”系指乙方根据本合同规定须向甲方提供的各种形态和种类的物品，包括原材料、设备、产品（</w:t>
      </w:r>
      <w:r>
        <w:rPr>
          <w:rFonts w:hint="eastAsia" w:ascii="宋体" w:hAnsi="宋体" w:eastAsia="宋体" w:cs="宋体"/>
          <w:color w:val="000000" w:themeColor="text1"/>
          <w:szCs w:val="21"/>
          <w:highlight w:val="none"/>
          <w14:textFill>
            <w14:solidFill>
              <w14:schemeClr w14:val="tx1"/>
            </w14:solidFill>
          </w14:textFill>
        </w:rPr>
        <w:t>包括软件）及相关的其备品备件、工具、手册及</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技术资料和材料</w:t>
      </w:r>
      <w:r>
        <w:rPr>
          <w:rFonts w:hint="eastAsia" w:ascii="宋体" w:hAnsi="宋体" w:eastAsia="宋体" w:cs="宋体"/>
          <w:color w:val="000000" w:themeColor="text1"/>
          <w:szCs w:val="21"/>
          <w:highlight w:val="none"/>
          <w:lang w:eastAsia="zh-CN"/>
          <w14:textFill>
            <w14:solidFill>
              <w14:schemeClr w14:val="tx1"/>
            </w14:solidFill>
          </w14:textFill>
        </w:rPr>
        <w:t>等</w:t>
      </w:r>
      <w:r>
        <w:rPr>
          <w:rFonts w:hint="eastAsia" w:ascii="宋体" w:hAnsi="宋体" w:eastAsia="宋体" w:cs="宋体"/>
          <w:color w:val="000000" w:themeColor="text1"/>
          <w:szCs w:val="21"/>
          <w:highlight w:val="none"/>
          <w14:textFill>
            <w14:solidFill>
              <w14:schemeClr w14:val="tx1"/>
            </w14:solidFill>
          </w14:textFill>
        </w:rPr>
        <w:t>。</w:t>
      </w:r>
    </w:p>
    <w:p w14:paraId="72716F74">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auto"/>
          <w:szCs w:val="21"/>
          <w:highlight w:val="none"/>
          <w:lang w:val="en-US" w:eastAsia="zh-CN"/>
        </w:rPr>
        <w:t>相关</w:t>
      </w:r>
      <w:r>
        <w:rPr>
          <w:rFonts w:hint="eastAsia" w:ascii="宋体" w:hAnsi="宋体" w:eastAsia="宋体" w:cs="宋体"/>
          <w:color w:val="000000" w:themeColor="text1"/>
          <w:szCs w:val="21"/>
          <w:highlight w:val="none"/>
          <w14:textFill>
            <w14:solidFill>
              <w14:schemeClr w14:val="tx1"/>
            </w14:solidFill>
          </w14:textFill>
        </w:rPr>
        <w:t>服务”系指根据合同规定，乙方应提供的</w:t>
      </w:r>
      <w:r>
        <w:rPr>
          <w:rFonts w:hint="eastAsia" w:ascii="宋体" w:hAnsi="宋体" w:eastAsia="宋体" w:cs="宋体"/>
          <w:color w:val="000000" w:themeColor="text1"/>
          <w:szCs w:val="21"/>
          <w:highlight w:val="none"/>
          <w:lang w:val="en-US" w:eastAsia="zh-CN"/>
          <w14:textFill>
            <w14:solidFill>
              <w14:schemeClr w14:val="tx1"/>
            </w14:solidFill>
          </w14:textFill>
        </w:rPr>
        <w:t>与货物有关的</w:t>
      </w:r>
      <w:r>
        <w:rPr>
          <w:rFonts w:hint="eastAsia" w:ascii="宋体" w:hAnsi="宋体" w:eastAsia="宋体" w:cs="宋体"/>
          <w:color w:val="000000" w:themeColor="text1"/>
          <w:szCs w:val="21"/>
          <w:highlight w:val="none"/>
          <w14:textFill>
            <w14:solidFill>
              <w14:schemeClr w14:val="tx1"/>
            </w14:solidFill>
          </w14:textFill>
        </w:rPr>
        <w:t>技术、管理和</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eastAsia="宋体" w:cs="宋体"/>
          <w:color w:val="000000" w:themeColor="text1"/>
          <w:szCs w:val="21"/>
          <w:highlight w:val="none"/>
          <w:lang w:eastAsia="zh-CN"/>
          <w14:textFill>
            <w14:solidFill>
              <w14:schemeClr w14:val="tx1"/>
            </w14:solidFill>
          </w14:textFill>
        </w:rPr>
        <w:t>废弃处置、</w:t>
      </w:r>
      <w:r>
        <w:rPr>
          <w:rFonts w:hint="eastAsia" w:ascii="宋体" w:hAnsi="宋体" w:eastAsia="宋体" w:cs="宋体"/>
          <w:color w:val="000000" w:themeColor="text1"/>
          <w:szCs w:val="21"/>
          <w:highlight w:val="none"/>
          <w14:textFill>
            <w14:solidFill>
              <w14:schemeClr w14:val="tx1"/>
            </w14:solidFill>
          </w14:textFill>
        </w:rPr>
        <w:t>技术支持等以及合同中规定乙方应承担的</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义务。</w:t>
      </w:r>
    </w:p>
    <w:p w14:paraId="0CF5ECC9">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）“分包”系指中标</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成交</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成交</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项目中的部分履约内容，分给具有相应资质条件的供应商履行合同的行为。</w:t>
      </w:r>
    </w:p>
    <w:p w14:paraId="4CEB6165">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szCs w:val="21"/>
          <w:highlight w:val="none"/>
        </w:rPr>
        <w:t>“联合体”系指</w:t>
      </w:r>
      <w:r>
        <w:rPr>
          <w:rFonts w:hint="eastAsia" w:ascii="宋体" w:hAnsi="宋体" w:eastAsia="宋体" w:cs="宋体"/>
          <w:szCs w:val="21"/>
          <w:highlight w:val="none"/>
          <w:lang w:eastAsia="zh-CN"/>
        </w:rPr>
        <w:t>由</w:t>
      </w:r>
      <w:r>
        <w:rPr>
          <w:rFonts w:hint="eastAsia" w:ascii="宋体" w:hAnsi="宋体" w:eastAsia="宋体" w:cs="宋体"/>
          <w:szCs w:val="21"/>
          <w:highlight w:val="none"/>
        </w:rPr>
        <w:t>两个以上的自然人、法人或者</w:t>
      </w:r>
      <w:r>
        <w:rPr>
          <w:rFonts w:hint="eastAsia" w:ascii="宋体" w:hAnsi="宋体" w:eastAsia="宋体" w:cs="宋体"/>
          <w:szCs w:val="21"/>
          <w:highlight w:val="none"/>
          <w:lang w:val="en-US" w:eastAsia="zh-CN"/>
        </w:rPr>
        <w:t>非法人</w:t>
      </w:r>
      <w:r>
        <w:rPr>
          <w:rFonts w:hint="eastAsia" w:ascii="宋体" w:hAnsi="宋体" w:eastAsia="宋体" w:cs="宋体"/>
          <w:szCs w:val="21"/>
          <w:highlight w:val="none"/>
        </w:rPr>
        <w:t>组织组成，</w:t>
      </w:r>
      <w:r>
        <w:rPr>
          <w:rFonts w:hint="eastAsia" w:ascii="宋体" w:hAnsi="宋体" w:eastAsia="宋体" w:cs="宋体"/>
          <w:szCs w:val="21"/>
          <w:highlight w:val="none"/>
          <w:lang w:eastAsia="zh-CN"/>
        </w:rPr>
        <w:t>以一个供应商的身份共同参加政府采购的主体</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承担连带责任。联合体具体要求见【</w:t>
      </w:r>
      <w:r>
        <w:rPr>
          <w:rFonts w:hint="eastAsia" w:ascii="宋体" w:hAnsi="宋体" w:eastAsia="宋体" w:cs="宋体"/>
          <w:b/>
          <w:bCs/>
          <w:color w:val="000000" w:themeColor="text1"/>
          <w:szCs w:val="21"/>
          <w:highlight w:val="none"/>
          <w14:textFill>
            <w14:solidFill>
              <w14:schemeClr w14:val="tx1"/>
            </w14:solidFill>
          </w14:textFill>
        </w:rPr>
        <w:t>政府采购合同专用条款</w:t>
      </w:r>
      <w:r>
        <w:rPr>
          <w:rFonts w:hint="eastAsia" w:ascii="宋体" w:hAnsi="宋体" w:eastAsia="宋体" w:cs="宋体"/>
          <w:color w:val="000000" w:themeColor="text1"/>
          <w:szCs w:val="21"/>
          <w:highlight w:val="none"/>
          <w14:textFill>
            <w14:solidFill>
              <w14:schemeClr w14:val="tx1"/>
            </w14:solidFill>
          </w14:textFill>
        </w:rPr>
        <w:t>】。</w:t>
      </w:r>
    </w:p>
    <w:p w14:paraId="0B4BB135">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）其他术语解释，见【</w:t>
      </w:r>
      <w:r>
        <w:rPr>
          <w:rFonts w:hint="eastAsia" w:ascii="宋体" w:hAnsi="宋体" w:eastAsia="宋体" w:cs="宋体"/>
          <w:b/>
          <w:bCs/>
          <w:color w:val="000000" w:themeColor="text1"/>
          <w:szCs w:val="21"/>
          <w:highlight w:val="none"/>
          <w14:textFill>
            <w14:solidFill>
              <w14:schemeClr w14:val="tx1"/>
            </w14:solidFill>
          </w14:textFill>
        </w:rPr>
        <w:t>政府采购合同专用条款</w:t>
      </w:r>
      <w:r>
        <w:rPr>
          <w:rFonts w:hint="eastAsia" w:ascii="宋体" w:hAnsi="宋体" w:eastAsia="宋体" w:cs="宋体"/>
          <w:color w:val="000000" w:themeColor="text1"/>
          <w:szCs w:val="21"/>
          <w:highlight w:val="none"/>
          <w14:textFill>
            <w14:solidFill>
              <w14:schemeClr w14:val="tx1"/>
            </w14:solidFill>
          </w14:textFill>
        </w:rPr>
        <w:t>】。</w:t>
      </w:r>
    </w:p>
    <w:p w14:paraId="14D63660">
      <w:pPr>
        <w:numPr>
          <w:ilvl w:val="0"/>
          <w:numId w:val="9"/>
        </w:num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合同标的及金额</w:t>
      </w:r>
    </w:p>
    <w:p w14:paraId="6F18155A">
      <w:pPr>
        <w:autoSpaceDE w:val="0"/>
        <w:autoSpaceDN w:val="0"/>
        <w:adjustRightInd w:val="0"/>
        <w:snapToGrid w:val="0"/>
        <w:spacing w:before="0" w:line="400" w:lineRule="exact"/>
        <w:ind w:firstLine="420" w:firstLineChars="200"/>
        <w:jc w:val="left"/>
        <w:rPr>
          <w:rFonts w:hint="eastAsia" w:ascii="宋体" w:hAnsi="宋体" w:eastAsia="宋体" w:cs="宋体"/>
          <w:b/>
          <w:bCs/>
          <w:i/>
          <w:iCs/>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2</w:t>
      </w:r>
      <w:r>
        <w:rPr>
          <w:rFonts w:hint="eastAsia" w:ascii="宋体" w:hAnsi="宋体" w:eastAsia="宋体" w:cs="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eastAsia="宋体" w:cs="宋体"/>
          <w:color w:val="000000" w:themeColor="text1"/>
          <w:szCs w:val="21"/>
          <w:highlight w:val="none"/>
          <w:lang w:eastAsia="zh-CN"/>
          <w14:textFill>
            <w14:solidFill>
              <w14:schemeClr w14:val="tx1"/>
            </w14:solidFill>
          </w14:textFill>
        </w:rPr>
        <w:t>价款</w:t>
      </w:r>
      <w:r>
        <w:rPr>
          <w:rFonts w:hint="eastAsia" w:ascii="宋体" w:hAnsi="宋体" w:eastAsia="宋体" w:cs="宋体"/>
          <w:color w:val="000000" w:themeColor="text1"/>
          <w:szCs w:val="21"/>
          <w:highlight w:val="none"/>
          <w14:textFill>
            <w14:solidFill>
              <w14:schemeClr w14:val="tx1"/>
            </w14:solidFill>
          </w14:textFill>
        </w:rPr>
        <w:t>中，甲方不再另行支付</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任何费用。</w:t>
      </w:r>
    </w:p>
    <w:p w14:paraId="338D11FA">
      <w:pPr>
        <w:adjustRightInd w:val="0"/>
        <w:snapToGrid w:val="0"/>
        <w:spacing w:before="0" w:line="400" w:lineRule="exact"/>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eastAsia="zh-CN"/>
          <w14:textFill>
            <w14:solidFill>
              <w14:schemeClr w14:val="tx1"/>
            </w14:solidFill>
          </w14:textFill>
        </w:rPr>
        <w:t>3</w:t>
      </w:r>
      <w:r>
        <w:rPr>
          <w:rFonts w:hint="eastAsia" w:ascii="宋体" w:hAnsi="宋体" w:eastAsia="宋体" w:cs="宋体"/>
          <w:b/>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24"/>
          <w:highlight w:val="none"/>
          <w14:textFill>
            <w14:solidFill>
              <w14:schemeClr w14:val="tx1"/>
            </w14:solidFill>
          </w14:textFill>
        </w:rPr>
        <w:t>履行合同的时间、地点和方式</w:t>
      </w:r>
    </w:p>
    <w:p w14:paraId="15C04A46">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 xml:space="preserve">.1 </w:t>
      </w:r>
      <w:r>
        <w:rPr>
          <w:rFonts w:hint="eastAsia" w:ascii="宋体" w:hAnsi="宋体" w:eastAsia="宋体" w:cs="宋体"/>
          <w:szCs w:val="21"/>
          <w:highlight w:val="none"/>
        </w:rPr>
        <w:t>乙方应当在约定的时间、地点</w:t>
      </w:r>
      <w:r>
        <w:rPr>
          <w:rFonts w:hint="eastAsia" w:ascii="宋体" w:hAnsi="宋体" w:eastAsia="宋体" w:cs="宋体"/>
          <w:szCs w:val="21"/>
          <w:highlight w:val="none"/>
          <w:lang w:eastAsia="zh-CN"/>
        </w:rPr>
        <w:t>，按照约定</w:t>
      </w:r>
      <w:r>
        <w:rPr>
          <w:rFonts w:hint="eastAsia" w:ascii="宋体" w:hAnsi="宋体" w:eastAsia="宋体" w:cs="宋体"/>
          <w:szCs w:val="21"/>
          <w:highlight w:val="none"/>
        </w:rPr>
        <w:t>方式履行合同。</w:t>
      </w:r>
    </w:p>
    <w:p w14:paraId="0B132ABE">
      <w:p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4</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甲方的权利和义务</w:t>
      </w:r>
    </w:p>
    <w:p w14:paraId="0B5C2233">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14:textFill>
            <w14:solidFill>
              <w14:schemeClr w14:val="tx1"/>
            </w14:solidFill>
          </w14:textFill>
        </w:rPr>
        <w:t xml:space="preserve"> 签署合同后，甲方</w:t>
      </w:r>
      <w:r>
        <w:rPr>
          <w:rFonts w:hint="eastAsia" w:ascii="宋体" w:hAnsi="宋体" w:eastAsia="宋体" w:cs="宋体"/>
          <w:color w:val="000000" w:themeColor="text1"/>
          <w:szCs w:val="21"/>
          <w:highlight w:val="none"/>
          <w:lang w:eastAsia="zh-CN"/>
          <w14:textFill>
            <w14:solidFill>
              <w14:schemeClr w14:val="tx1"/>
            </w14:solidFill>
          </w14:textFill>
        </w:rPr>
        <w:t>应</w:t>
      </w:r>
      <w:r>
        <w:rPr>
          <w:rFonts w:hint="eastAsia" w:ascii="宋体" w:hAnsi="宋体" w:eastAsia="宋体" w:cs="宋体"/>
          <w:color w:val="000000" w:themeColor="text1"/>
          <w:szCs w:val="21"/>
          <w:highlight w:val="none"/>
          <w14:textFill>
            <w14:solidFill>
              <w14:schemeClr w14:val="tx1"/>
            </w14:solidFill>
          </w14:textFill>
        </w:rPr>
        <w:t>确定</w:t>
      </w:r>
      <w:r>
        <w:rPr>
          <w:rFonts w:hint="eastAsia" w:ascii="宋体" w:hAnsi="宋体" w:eastAsia="宋体" w:cs="宋体"/>
          <w:color w:val="000000" w:themeColor="text1"/>
          <w:szCs w:val="21"/>
          <w:highlight w:val="none"/>
          <w:lang w:val="en-US" w:eastAsia="zh-CN"/>
          <w14:textFill>
            <w14:solidFill>
              <w14:schemeClr w14:val="tx1"/>
            </w14:solidFill>
          </w14:textFill>
        </w:rPr>
        <w:t>项目负责人（或项目联系人）</w:t>
      </w:r>
      <w:r>
        <w:rPr>
          <w:rFonts w:hint="eastAsia" w:ascii="宋体" w:hAnsi="宋体" w:eastAsia="宋体" w:cs="宋体"/>
          <w:color w:val="000000" w:themeColor="text1"/>
          <w:szCs w:val="21"/>
          <w:highlight w:val="none"/>
          <w14:textFill>
            <w14:solidFill>
              <w14:schemeClr w14:val="tx1"/>
            </w14:solidFill>
          </w14:textFill>
        </w:rPr>
        <w:t>，负责与本合同有关的事务。</w:t>
      </w:r>
      <w:r>
        <w:rPr>
          <w:rFonts w:hint="eastAsia" w:ascii="宋体" w:hAnsi="宋体" w:eastAsia="宋体" w:cs="宋体"/>
          <w:color w:val="000000" w:themeColor="text1"/>
          <w:szCs w:val="21"/>
          <w:highlight w:val="none"/>
          <w14:textFill>
            <w14:solidFill>
              <w14:schemeClr w14:val="tx1"/>
            </w14:solidFill>
          </w14:textFill>
        </w:rPr>
        <w:t>甲方有权对乙方的履约行为进行检查，并</w:t>
      </w:r>
      <w:r>
        <w:rPr>
          <w:rFonts w:hint="eastAsia" w:ascii="宋体" w:hAnsi="宋体" w:eastAsia="宋体" w:cs="宋体"/>
          <w:color w:val="000000" w:themeColor="text1"/>
          <w:szCs w:val="21"/>
          <w:highlight w:val="none"/>
          <w14:textFill>
            <w14:solidFill>
              <w14:schemeClr w14:val="tx1"/>
            </w14:solidFill>
          </w14:textFill>
        </w:rPr>
        <w:t>及时确认乙方提交的事项</w:t>
      </w:r>
      <w:r>
        <w:rPr>
          <w:rFonts w:hint="eastAsia" w:ascii="宋体" w:hAnsi="宋体" w:eastAsia="宋体" w:cs="宋体"/>
          <w:color w:val="000000" w:themeColor="text1"/>
          <w:szCs w:val="21"/>
          <w:highlight w:val="none"/>
          <w14:textFill>
            <w14:solidFill>
              <w14:schemeClr w14:val="tx1"/>
            </w14:solidFill>
          </w14:textFill>
        </w:rPr>
        <w:t>。甲方应当</w:t>
      </w:r>
      <w:r>
        <w:rPr>
          <w:rFonts w:hint="eastAsia" w:ascii="宋体" w:hAnsi="宋体" w:eastAsia="宋体" w:cs="宋体"/>
          <w:color w:val="000000" w:themeColor="text1"/>
          <w:szCs w:val="21"/>
          <w:highlight w:val="none"/>
          <w14:textFill>
            <w14:solidFill>
              <w14:schemeClr w14:val="tx1"/>
            </w14:solidFill>
          </w14:textFill>
        </w:rPr>
        <w:t>配合乙方完成</w:t>
      </w:r>
      <w:r>
        <w:rPr>
          <w:rFonts w:hint="eastAsia" w:ascii="宋体" w:hAnsi="宋体" w:eastAsia="宋体" w:cs="宋体"/>
          <w:color w:val="000000" w:themeColor="text1"/>
          <w:szCs w:val="21"/>
          <w:highlight w:val="none"/>
          <w14:textFill>
            <w14:solidFill>
              <w14:schemeClr w14:val="tx1"/>
            </w14:solidFill>
          </w14:textFill>
        </w:rPr>
        <w:t>相关项目</w:t>
      </w:r>
      <w:r>
        <w:rPr>
          <w:rFonts w:hint="eastAsia" w:ascii="宋体" w:hAnsi="宋体" w:eastAsia="宋体" w:cs="宋体"/>
          <w:color w:val="000000" w:themeColor="text1"/>
          <w:szCs w:val="21"/>
          <w:highlight w:val="none"/>
          <w14:textFill>
            <w14:solidFill>
              <w14:schemeClr w14:val="tx1"/>
            </w14:solidFill>
          </w14:textFill>
        </w:rPr>
        <w:t>实施工作。</w:t>
      </w:r>
    </w:p>
    <w:p w14:paraId="428CC427">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 xml:space="preserve">.2 </w:t>
      </w:r>
      <w:r>
        <w:rPr>
          <w:rFonts w:hint="eastAsia" w:ascii="宋体" w:hAnsi="宋体" w:eastAsia="宋体" w:cs="宋体"/>
          <w:color w:val="000000" w:themeColor="text1"/>
          <w:szCs w:val="21"/>
          <w:highlight w:val="none"/>
          <w14:textFill>
            <w14:solidFill>
              <w14:schemeClr w14:val="tx1"/>
            </w14:solidFill>
          </w14:textFill>
        </w:rPr>
        <w:t>甲方有权要求乙方按时提交各阶段有关</w:t>
      </w:r>
      <w:r>
        <w:rPr>
          <w:rFonts w:hint="eastAsia" w:ascii="宋体" w:hAnsi="宋体" w:eastAsia="宋体" w:cs="宋体"/>
          <w:color w:val="000000" w:themeColor="text1"/>
          <w:szCs w:val="21"/>
          <w:highlight w:val="none"/>
          <w14:textFill>
            <w14:solidFill>
              <w14:schemeClr w14:val="tx1"/>
            </w14:solidFill>
          </w14:textFill>
        </w:rPr>
        <w:t>安排计划</w:t>
      </w:r>
      <w:r>
        <w:rPr>
          <w:rFonts w:hint="eastAsia" w:ascii="宋体" w:hAnsi="宋体" w:eastAsia="宋体" w:cs="宋体"/>
          <w:color w:val="000000" w:themeColor="text1"/>
          <w:szCs w:val="21"/>
          <w:highlight w:val="none"/>
          <w14:textFill>
            <w14:solidFill>
              <w14:schemeClr w14:val="tx1"/>
            </w14:solidFill>
          </w14:textFill>
        </w:rPr>
        <w:t>，并有权</w:t>
      </w:r>
      <w:r>
        <w:rPr>
          <w:rFonts w:hint="eastAsia" w:ascii="宋体" w:hAnsi="宋体" w:eastAsia="宋体" w:cs="宋体"/>
          <w:color w:val="000000" w:themeColor="text1"/>
          <w:szCs w:val="21"/>
          <w:highlight w:val="none"/>
          <w14:textFill>
            <w14:solidFill>
              <w14:schemeClr w14:val="tx1"/>
            </w14:solidFill>
          </w14:textFill>
        </w:rPr>
        <w:t>定期核对乙方提供货物数量、规格、质量等内容。甲方</w:t>
      </w:r>
      <w:r>
        <w:rPr>
          <w:rFonts w:hint="eastAsia" w:ascii="宋体" w:hAnsi="宋体" w:eastAsia="宋体" w:cs="宋体"/>
          <w:color w:val="000000" w:themeColor="text1"/>
          <w:szCs w:val="21"/>
          <w:highlight w:val="none"/>
          <w14:textFill>
            <w14:solidFill>
              <w14:schemeClr w14:val="tx1"/>
            </w14:solidFill>
          </w14:textFill>
        </w:rPr>
        <w:t>有权督促乙方工作并要求乙方</w:t>
      </w:r>
      <w:r>
        <w:rPr>
          <w:rFonts w:hint="eastAsia" w:ascii="宋体" w:hAnsi="宋体" w:eastAsia="宋体" w:cs="宋体"/>
          <w:color w:val="000000" w:themeColor="text1"/>
          <w:szCs w:val="21"/>
          <w:highlight w:val="none"/>
          <w14:textFill>
            <w14:solidFill>
              <w14:schemeClr w14:val="tx1"/>
            </w14:solidFill>
          </w14:textFill>
        </w:rPr>
        <w:t>更</w:t>
      </w:r>
      <w:r>
        <w:rPr>
          <w:rFonts w:hint="eastAsia" w:ascii="宋体" w:hAnsi="宋体" w:eastAsia="宋体" w:cs="宋体"/>
          <w:color w:val="000000" w:themeColor="text1"/>
          <w:szCs w:val="21"/>
          <w:highlight w:val="none"/>
          <w14:textFill>
            <w14:solidFill>
              <w14:schemeClr w14:val="tx1"/>
            </w14:solidFill>
          </w14:textFill>
        </w:rPr>
        <w:t>换不符合要求的</w:t>
      </w:r>
      <w:r>
        <w:rPr>
          <w:rFonts w:hint="eastAsia" w:ascii="宋体" w:hAnsi="宋体" w:eastAsia="宋体" w:cs="宋体"/>
          <w:color w:val="000000" w:themeColor="text1"/>
          <w:szCs w:val="21"/>
          <w:highlight w:val="none"/>
          <w14:textFill>
            <w14:solidFill>
              <w14:schemeClr w14:val="tx1"/>
            </w14:solidFill>
          </w14:textFill>
        </w:rPr>
        <w:t>货物</w:t>
      </w:r>
      <w:r>
        <w:rPr>
          <w:rFonts w:hint="eastAsia" w:ascii="宋体" w:hAnsi="宋体" w:eastAsia="宋体" w:cs="宋体"/>
          <w:color w:val="000000" w:themeColor="text1"/>
          <w:szCs w:val="21"/>
          <w:highlight w:val="none"/>
          <w14:textFill>
            <w14:solidFill>
              <w14:schemeClr w14:val="tx1"/>
            </w14:solidFill>
          </w14:textFill>
        </w:rPr>
        <w:t>。</w:t>
      </w:r>
    </w:p>
    <w:p w14:paraId="628F9001">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31C39234">
      <w:pPr>
        <w:snapToGrid w:val="0"/>
        <w:spacing w:line="400" w:lineRule="exact"/>
        <w:ind w:firstLine="420" w:firstLineChars="200"/>
        <w:rPr>
          <w:rFonts w:hint="eastAsia" w:ascii="宋体" w:hAnsi="宋体" w:eastAsia="宋体" w:cs="宋体"/>
          <w:highlight w:val="none"/>
          <w:lang w:val="en-US" w:eastAsia="zh-CN"/>
        </w:rPr>
      </w:pPr>
      <w:r>
        <w:rPr>
          <w:rFonts w:hint="eastAsia" w:ascii="宋体" w:hAnsi="宋体" w:eastAsia="宋体" w:cs="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szCs w:val="21"/>
          <w:highlight w:val="none"/>
          <w:lang w:eastAsia="zh-CN"/>
        </w:rPr>
        <w:t>未</w:t>
      </w:r>
      <w:r>
        <w:rPr>
          <w:rFonts w:hint="eastAsia" w:ascii="宋体" w:hAnsi="宋体" w:eastAsia="宋体" w:cs="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eastAsia="宋体" w:cs="宋体"/>
          <w:b w:val="0"/>
          <w:bCs w:val="0"/>
          <w:szCs w:val="21"/>
          <w:highlight w:val="none"/>
          <w:lang w:eastAsia="zh-CN"/>
        </w:rPr>
        <w:t>约定的期限内对乙方履约提出任何异议或者向乙方作出任何说明的，</w:t>
      </w:r>
      <w:r>
        <w:rPr>
          <w:rFonts w:hint="eastAsia" w:ascii="宋体" w:hAnsi="宋体" w:eastAsia="宋体" w:cs="宋体"/>
          <w:color w:val="000000" w:themeColor="text1"/>
          <w:szCs w:val="21"/>
          <w:highlight w:val="none"/>
          <w:lang w:val="en-US" w:eastAsia="zh-CN"/>
          <w14:textFill>
            <w14:solidFill>
              <w14:schemeClr w14:val="tx1"/>
            </w14:solidFill>
          </w14:textFill>
        </w:rPr>
        <w:t>视为验收通过。</w:t>
      </w:r>
    </w:p>
    <w:p w14:paraId="519DE4AB">
      <w:pPr>
        <w:autoSpaceDE w:val="0"/>
        <w:autoSpaceDN w:val="0"/>
        <w:adjustRightInd w:val="0"/>
        <w:snapToGrid w:val="0"/>
        <w:spacing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甲方应当根据合同约定</w:t>
      </w:r>
      <w:r>
        <w:rPr>
          <w:rFonts w:hint="eastAsia" w:ascii="宋体" w:hAnsi="宋体" w:eastAsia="宋体" w:cs="宋体"/>
          <w:color w:val="000000" w:themeColor="text1"/>
          <w:szCs w:val="21"/>
          <w:highlight w:val="none"/>
          <w:lang w:eastAsia="zh-CN"/>
          <w14:textFill>
            <w14:solidFill>
              <w14:schemeClr w14:val="tx1"/>
            </w14:solidFill>
          </w14:textFill>
        </w:rPr>
        <w:t>及</w:t>
      </w:r>
      <w:r>
        <w:rPr>
          <w:rFonts w:hint="eastAsia" w:ascii="宋体" w:hAnsi="宋体" w:eastAsia="宋体" w:cs="宋体"/>
          <w:color w:val="000000" w:themeColor="text1"/>
          <w:szCs w:val="21"/>
          <w:highlight w:val="none"/>
          <w14:textFill>
            <w14:solidFill>
              <w14:schemeClr w14:val="tx1"/>
            </w14:solidFill>
          </w14:textFill>
        </w:rPr>
        <w:t>时向乙方支付</w:t>
      </w:r>
      <w:r>
        <w:rPr>
          <w:rFonts w:hint="eastAsia" w:ascii="宋体" w:hAnsi="宋体" w:eastAsia="宋体" w:cs="宋体"/>
          <w:color w:val="000000" w:themeColor="text1"/>
          <w:szCs w:val="21"/>
          <w:highlight w:val="none"/>
          <w:lang w:eastAsia="zh-CN"/>
          <w14:textFill>
            <w14:solidFill>
              <w14:schemeClr w14:val="tx1"/>
            </w14:solidFill>
          </w14:textFill>
        </w:rPr>
        <w:t>合同价款</w:t>
      </w:r>
      <w:r>
        <w:rPr>
          <w:rFonts w:hint="eastAsia" w:ascii="宋体" w:hAnsi="宋体" w:eastAsia="宋体" w:cs="宋体"/>
          <w:color w:val="000000" w:themeColor="text1"/>
          <w:szCs w:val="21"/>
          <w:highlight w:val="none"/>
          <w:lang w:eastAsia="zh-CN"/>
          <w14:textFill>
            <w14:solidFill>
              <w14:schemeClr w14:val="tx1"/>
            </w14:solidFill>
          </w14:textFill>
        </w:rPr>
        <w:t>，不得以内部人员变更、履行内部付款流程等为由，拒绝或迟延支付。</w:t>
      </w:r>
    </w:p>
    <w:p w14:paraId="375CEB3F">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国家法律法规规定</w:t>
      </w:r>
      <w:r>
        <w:rPr>
          <w:rFonts w:hint="eastAsia" w:ascii="宋体" w:hAnsi="宋体" w:eastAsia="宋体" w:cs="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eastAsia="宋体" w:cs="宋体"/>
          <w:color w:val="000000" w:themeColor="text1"/>
          <w:szCs w:val="21"/>
          <w:highlight w:val="none"/>
          <w:lang w:eastAsia="zh-CN"/>
          <w14:textFill>
            <w14:solidFill>
              <w14:schemeClr w14:val="tx1"/>
            </w14:solidFill>
          </w14:textFill>
        </w:rPr>
        <w:t>约定应</w:t>
      </w:r>
      <w:r>
        <w:rPr>
          <w:rFonts w:hint="eastAsia" w:ascii="宋体" w:hAnsi="宋体" w:eastAsia="宋体" w:cs="宋体"/>
          <w:color w:val="000000" w:themeColor="text1"/>
          <w:szCs w:val="21"/>
          <w:highlight w:val="none"/>
          <w14:textFill>
            <w14:solidFill>
              <w14:schemeClr w14:val="tx1"/>
            </w14:solidFill>
          </w14:textFill>
        </w:rPr>
        <w:t>由甲方承担的其他义务和责任。</w:t>
      </w:r>
    </w:p>
    <w:p w14:paraId="560A88C2">
      <w:p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5</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乙方的权利和义务</w:t>
      </w:r>
    </w:p>
    <w:p w14:paraId="19606ED2">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 xml:space="preserve">.1 </w:t>
      </w:r>
      <w:r>
        <w:rPr>
          <w:rFonts w:hint="eastAsia" w:ascii="宋体" w:hAnsi="宋体" w:eastAsia="宋体" w:cs="宋体"/>
          <w:color w:val="000000" w:themeColor="text1"/>
          <w:szCs w:val="21"/>
          <w:highlight w:val="none"/>
          <w14:textFill>
            <w14:solidFill>
              <w14:schemeClr w14:val="tx1"/>
            </w14:solidFill>
          </w14:textFill>
        </w:rPr>
        <w:t>签署合同后，乙方</w:t>
      </w:r>
      <w:r>
        <w:rPr>
          <w:rFonts w:hint="eastAsia" w:ascii="宋体" w:hAnsi="宋体" w:eastAsia="宋体" w:cs="宋体"/>
          <w:color w:val="000000" w:themeColor="text1"/>
          <w:szCs w:val="21"/>
          <w:highlight w:val="none"/>
          <w:lang w:eastAsia="zh-CN"/>
          <w14:textFill>
            <w14:solidFill>
              <w14:schemeClr w14:val="tx1"/>
            </w14:solidFill>
          </w14:textFill>
        </w:rPr>
        <w:t>应</w:t>
      </w:r>
      <w:r>
        <w:rPr>
          <w:rFonts w:hint="eastAsia" w:ascii="宋体" w:hAnsi="宋体" w:eastAsia="宋体" w:cs="宋体"/>
          <w:color w:val="000000" w:themeColor="text1"/>
          <w:szCs w:val="21"/>
          <w:highlight w:val="none"/>
          <w14:textFill>
            <w14:solidFill>
              <w14:schemeClr w14:val="tx1"/>
            </w14:solidFill>
          </w14:textFill>
        </w:rPr>
        <w:t>确定</w:t>
      </w:r>
      <w:r>
        <w:rPr>
          <w:rFonts w:hint="eastAsia" w:ascii="宋体" w:hAnsi="宋体" w:eastAsia="宋体" w:cs="宋体"/>
          <w:color w:val="000000" w:themeColor="text1"/>
          <w:szCs w:val="21"/>
          <w:highlight w:val="none"/>
          <w:lang w:val="en-US" w:eastAsia="zh-CN"/>
          <w14:textFill>
            <w14:solidFill>
              <w14:schemeClr w14:val="tx1"/>
            </w14:solidFill>
          </w14:textFill>
        </w:rPr>
        <w:t>项目负责人（或项目联系人）</w:t>
      </w:r>
      <w:r>
        <w:rPr>
          <w:rFonts w:hint="eastAsia" w:ascii="宋体" w:hAnsi="宋体" w:eastAsia="宋体" w:cs="宋体"/>
          <w:color w:val="000000" w:themeColor="text1"/>
          <w:szCs w:val="21"/>
          <w:highlight w:val="none"/>
          <w14:textFill>
            <w14:solidFill>
              <w14:schemeClr w14:val="tx1"/>
            </w14:solidFill>
          </w14:textFill>
        </w:rPr>
        <w:t>，负责与本合同有关的事务。</w:t>
      </w:r>
    </w:p>
    <w:p w14:paraId="41226BA2">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2 乙方应按照合同要求</w:t>
      </w:r>
      <w:r>
        <w:rPr>
          <w:rFonts w:hint="eastAsia" w:ascii="宋体" w:hAnsi="宋体" w:eastAsia="宋体" w:cs="宋体"/>
          <w:color w:val="000000" w:themeColor="text1"/>
          <w:szCs w:val="21"/>
          <w:highlight w:val="none"/>
          <w14:textFill>
            <w14:solidFill>
              <w14:schemeClr w14:val="tx1"/>
            </w14:solidFill>
          </w14:textFill>
        </w:rPr>
        <w:t>履约</w:t>
      </w:r>
      <w:r>
        <w:rPr>
          <w:rFonts w:hint="eastAsia" w:ascii="宋体" w:hAnsi="宋体" w:eastAsia="宋体" w:cs="宋体"/>
          <w:color w:val="000000" w:themeColor="text1"/>
          <w:szCs w:val="21"/>
          <w:highlight w:val="none"/>
          <w14:textFill>
            <w14:solidFill>
              <w14:schemeClr w14:val="tx1"/>
            </w14:solidFill>
          </w14:textFill>
        </w:rPr>
        <w:t>，充分合理安排，确保</w:t>
      </w:r>
      <w:r>
        <w:rPr>
          <w:rFonts w:hint="eastAsia" w:ascii="宋体" w:hAnsi="宋体" w:eastAsia="宋体" w:cs="宋体"/>
          <w:color w:val="000000" w:themeColor="text1"/>
          <w:szCs w:val="21"/>
          <w:highlight w:val="none"/>
          <w14:textFill>
            <w14:solidFill>
              <w14:schemeClr w14:val="tx1"/>
            </w14:solidFill>
          </w14:textFill>
        </w:rPr>
        <w:t>提供的货物</w:t>
      </w:r>
      <w:r>
        <w:rPr>
          <w:rFonts w:hint="eastAsia" w:ascii="宋体" w:hAnsi="宋体" w:eastAsia="宋体" w:cs="宋体"/>
          <w:color w:val="000000" w:themeColor="text1"/>
          <w:szCs w:val="21"/>
          <w:highlight w:val="none"/>
          <w:lang w:eastAsia="zh-CN"/>
          <w14:textFill>
            <w14:solidFill>
              <w14:schemeClr w14:val="tx1"/>
            </w14:solidFill>
          </w14:textFill>
        </w:rPr>
        <w:t>及相关</w:t>
      </w:r>
      <w:r>
        <w:rPr>
          <w:rFonts w:hint="eastAsia" w:ascii="宋体" w:hAnsi="宋体" w:eastAsia="宋体" w:cs="宋体"/>
          <w:color w:val="000000" w:themeColor="text1"/>
          <w:szCs w:val="21"/>
          <w:highlight w:val="none"/>
          <w14:textFill>
            <w14:solidFill>
              <w14:schemeClr w14:val="tx1"/>
            </w14:solidFill>
          </w14:textFill>
        </w:rPr>
        <w:t>服务符合合同</w:t>
      </w:r>
      <w:r>
        <w:rPr>
          <w:rFonts w:hint="eastAsia" w:ascii="宋体" w:hAnsi="宋体" w:eastAsia="宋体" w:cs="宋体"/>
          <w:color w:val="000000" w:themeColor="text1"/>
          <w:szCs w:val="21"/>
          <w:highlight w:val="none"/>
          <w:lang w:eastAsia="zh-CN"/>
          <w14:textFill>
            <w14:solidFill>
              <w14:schemeClr w14:val="tx1"/>
            </w14:solidFill>
          </w14:textFill>
        </w:rPr>
        <w:t>有关</w:t>
      </w:r>
      <w:r>
        <w:rPr>
          <w:rFonts w:hint="eastAsia" w:ascii="宋体" w:hAnsi="宋体" w:eastAsia="宋体" w:cs="宋体"/>
          <w:color w:val="000000" w:themeColor="text1"/>
          <w:szCs w:val="21"/>
          <w:highlight w:val="none"/>
          <w14:textFill>
            <w14:solidFill>
              <w14:schemeClr w14:val="tx1"/>
            </w14:solidFill>
          </w14:textFill>
        </w:rPr>
        <w:t>要求</w:t>
      </w:r>
      <w:r>
        <w:rPr>
          <w:rFonts w:hint="eastAsia" w:ascii="宋体" w:hAnsi="宋体" w:eastAsia="宋体" w:cs="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eastAsia="宋体" w:cs="宋体"/>
          <w:color w:val="000000" w:themeColor="text1"/>
          <w:szCs w:val="21"/>
          <w:highlight w:val="none"/>
          <w:lang w:eastAsia="zh-CN"/>
          <w14:textFill>
            <w14:solidFill>
              <w14:schemeClr w14:val="tx1"/>
            </w14:solidFill>
          </w14:textFill>
        </w:rPr>
        <w:t>及验收</w:t>
      </w:r>
      <w:r>
        <w:rPr>
          <w:rFonts w:hint="eastAsia" w:ascii="宋体" w:hAnsi="宋体" w:eastAsia="宋体" w:cs="宋体"/>
          <w:color w:val="000000" w:themeColor="text1"/>
          <w:szCs w:val="21"/>
          <w:highlight w:val="none"/>
          <w14:textFill>
            <w14:solidFill>
              <w14:schemeClr w14:val="tx1"/>
            </w14:solidFill>
          </w14:textFill>
        </w:rPr>
        <w:t>，并</w:t>
      </w:r>
      <w:r>
        <w:rPr>
          <w:rFonts w:hint="eastAsia" w:ascii="宋体" w:hAnsi="宋体" w:eastAsia="宋体" w:cs="宋体"/>
          <w:color w:val="000000" w:themeColor="text1"/>
          <w:szCs w:val="21"/>
          <w:highlight w:val="none"/>
          <w14:textFill>
            <w14:solidFill>
              <w14:schemeClr w14:val="tx1"/>
            </w14:solidFill>
          </w14:textFill>
        </w:rPr>
        <w:t>负责项目实施过程中的所有协调工作。</w:t>
      </w:r>
    </w:p>
    <w:p w14:paraId="24FEF022">
      <w:pPr>
        <w:pStyle w:val="8"/>
        <w:spacing w:after="0" w:line="400" w:lineRule="exact"/>
        <w:ind w:firstLine="369" w:firstLineChars="17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乙方有权</w:t>
      </w:r>
      <w:r>
        <w:rPr>
          <w:rFonts w:hint="eastAsia" w:ascii="宋体" w:hAnsi="宋体" w:eastAsia="宋体" w:cs="宋体"/>
          <w:color w:val="000000" w:themeColor="text1"/>
          <w:szCs w:val="21"/>
          <w:highlight w:val="none"/>
          <w14:textFill>
            <w14:solidFill>
              <w14:schemeClr w14:val="tx1"/>
            </w14:solidFill>
          </w14:textFill>
        </w:rPr>
        <w:t>根据合同约定向甲方收取</w:t>
      </w:r>
      <w:r>
        <w:rPr>
          <w:rFonts w:hint="eastAsia" w:ascii="宋体" w:hAnsi="宋体" w:eastAsia="宋体" w:cs="宋体"/>
          <w:color w:val="000000" w:themeColor="text1"/>
          <w:szCs w:val="21"/>
          <w:highlight w:val="none"/>
          <w:lang w:eastAsia="zh-CN"/>
          <w14:textFill>
            <w14:solidFill>
              <w14:schemeClr w14:val="tx1"/>
            </w14:solidFill>
          </w14:textFill>
        </w:rPr>
        <w:t>合同价款</w:t>
      </w:r>
      <w:r>
        <w:rPr>
          <w:rFonts w:hint="eastAsia" w:ascii="宋体" w:hAnsi="宋体" w:eastAsia="宋体" w:cs="宋体"/>
          <w:color w:val="000000" w:themeColor="text1"/>
          <w:szCs w:val="21"/>
          <w:highlight w:val="none"/>
          <w14:textFill>
            <w14:solidFill>
              <w14:schemeClr w14:val="tx1"/>
            </w14:solidFill>
          </w14:textFill>
        </w:rPr>
        <w:t>。</w:t>
      </w:r>
    </w:p>
    <w:p w14:paraId="54DA72D0">
      <w:pPr>
        <w:pStyle w:val="8"/>
        <w:spacing w:after="0" w:line="400" w:lineRule="exact"/>
        <w:ind w:firstLine="369" w:firstLineChars="17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国家法律法规规定</w:t>
      </w:r>
      <w:r>
        <w:rPr>
          <w:rFonts w:hint="eastAsia" w:ascii="宋体" w:hAnsi="宋体" w:eastAsia="宋体" w:cs="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eastAsia="宋体" w:cs="宋体"/>
          <w:b w:val="0"/>
          <w:bCs w:val="0"/>
          <w:szCs w:val="21"/>
          <w:highlight w:val="none"/>
          <w:lang w:eastAsia="zh-CN"/>
        </w:rPr>
        <w:t>约定应</w:t>
      </w:r>
      <w:r>
        <w:rPr>
          <w:rFonts w:hint="eastAsia" w:ascii="宋体" w:hAnsi="宋体" w:eastAsia="宋体" w:cs="宋体"/>
          <w:color w:val="000000" w:themeColor="text1"/>
          <w:szCs w:val="21"/>
          <w:highlight w:val="none"/>
          <w14:textFill>
            <w14:solidFill>
              <w14:schemeClr w14:val="tx1"/>
            </w14:solidFill>
          </w14:textFill>
        </w:rPr>
        <w:t>由乙方承担的其他义务和责任。</w:t>
      </w:r>
    </w:p>
    <w:p w14:paraId="1D669FD3">
      <w:pPr>
        <w:numPr>
          <w:ilvl w:val="0"/>
          <w:numId w:val="10"/>
        </w:num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合同履</w:t>
      </w:r>
      <w:r>
        <w:rPr>
          <w:rFonts w:hint="eastAsia" w:ascii="宋体" w:hAnsi="宋体" w:eastAsia="宋体" w:cs="宋体"/>
          <w:b/>
          <w:bCs/>
          <w:color w:val="000000" w:themeColor="text1"/>
          <w:sz w:val="24"/>
          <w:highlight w:val="none"/>
          <w:lang w:val="en-US" w:eastAsia="zh-CN"/>
          <w14:textFill>
            <w14:solidFill>
              <w14:schemeClr w14:val="tx1"/>
            </w14:solidFill>
          </w14:textFill>
        </w:rPr>
        <w:t>行</w:t>
      </w:r>
    </w:p>
    <w:p w14:paraId="568801C6">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eastAsia="宋体" w:cs="宋体"/>
          <w:color w:val="000000" w:themeColor="text1"/>
          <w:szCs w:val="21"/>
          <w:highlight w:val="none"/>
          <w14:textFill>
            <w14:solidFill>
              <w14:schemeClr w14:val="tx1"/>
            </w14:solidFill>
          </w14:textFill>
        </w:rPr>
        <w:t>约定顺序履行合同义务；如果没有先后顺序的，应当同时履行。</w:t>
      </w:r>
    </w:p>
    <w:p w14:paraId="445E0490">
      <w:pPr>
        <w:autoSpaceDE w:val="0"/>
        <w:autoSpaceDN w:val="0"/>
        <w:adjustRightInd w:val="0"/>
        <w:snapToGrid w:val="0"/>
        <w:spacing w:before="0" w:line="400" w:lineRule="exact"/>
        <w:ind w:firstLine="420" w:firstLineChars="200"/>
        <w:jc w:val="left"/>
        <w:rPr>
          <w:rFonts w:hint="eastAsia" w:ascii="宋体" w:hAnsi="宋体" w:eastAsia="宋体" w:cs="宋体"/>
          <w:highlight w:val="none"/>
        </w:rPr>
      </w:pPr>
      <w:r>
        <w:rPr>
          <w:rFonts w:hint="eastAsia" w:ascii="宋体" w:hAnsi="宋体" w:eastAsia="宋体" w:cs="宋体"/>
          <w:color w:val="000000" w:themeColor="text1"/>
          <w:szCs w:val="21"/>
          <w:highlight w:val="none"/>
          <w:lang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E45E8BD">
      <w:pPr>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7</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货物包装、运输</w:t>
      </w:r>
      <w:r>
        <w:rPr>
          <w:rFonts w:hint="eastAsia" w:ascii="宋体" w:hAnsi="宋体" w:eastAsia="宋体" w:cs="宋体"/>
          <w:b/>
          <w:bCs/>
          <w:color w:val="000000" w:themeColor="text1"/>
          <w:sz w:val="24"/>
          <w:highlight w:val="none"/>
          <w:lang w:eastAsia="zh-CN"/>
          <w14:textFill>
            <w14:solidFill>
              <w14:schemeClr w14:val="tx1"/>
            </w14:solidFill>
          </w14:textFill>
        </w:rPr>
        <w:t>、</w:t>
      </w:r>
      <w:r>
        <w:rPr>
          <w:rFonts w:hint="eastAsia" w:ascii="宋体" w:hAnsi="宋体" w:eastAsia="宋体" w:cs="宋体"/>
          <w:b/>
          <w:bCs/>
          <w:color w:val="000000" w:themeColor="text1"/>
          <w:sz w:val="24"/>
          <w:highlight w:val="none"/>
          <w14:textFill>
            <w14:solidFill>
              <w14:schemeClr w14:val="tx1"/>
            </w14:solidFill>
          </w14:textFill>
        </w:rPr>
        <w:t>保险</w:t>
      </w:r>
      <w:r>
        <w:rPr>
          <w:rFonts w:hint="eastAsia" w:ascii="宋体" w:hAnsi="宋体" w:eastAsia="宋体" w:cs="宋体"/>
          <w:b/>
          <w:bCs/>
          <w:color w:val="000000" w:themeColor="text1"/>
          <w:sz w:val="24"/>
          <w:highlight w:val="none"/>
          <w:lang w:eastAsia="zh-CN"/>
          <w14:textFill>
            <w14:solidFill>
              <w14:schemeClr w14:val="tx1"/>
            </w14:solidFill>
          </w14:textFill>
        </w:rPr>
        <w:t>和交付</w:t>
      </w:r>
      <w:r>
        <w:rPr>
          <w:rFonts w:hint="eastAsia" w:ascii="宋体" w:hAnsi="宋体" w:eastAsia="宋体" w:cs="宋体"/>
          <w:b/>
          <w:bCs/>
          <w:color w:val="000000" w:themeColor="text1"/>
          <w:sz w:val="24"/>
          <w:highlight w:val="none"/>
          <w14:textFill>
            <w14:solidFill>
              <w14:schemeClr w14:val="tx1"/>
            </w14:solidFill>
          </w14:textFill>
        </w:rPr>
        <w:t>要求</w:t>
      </w:r>
    </w:p>
    <w:p w14:paraId="2FC7DFA9">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.1 本合同</w:t>
      </w:r>
      <w:r>
        <w:rPr>
          <w:rFonts w:hint="eastAsia" w:ascii="宋体" w:hAnsi="宋体" w:eastAsia="宋体" w:cs="宋体"/>
          <w:bCs/>
          <w:color w:val="000000" w:themeColor="text1"/>
          <w:szCs w:val="21"/>
          <w:highlight w:val="none"/>
          <w14:textFill>
            <w14:solidFill>
              <w14:schemeClr w14:val="tx1"/>
            </w14:solidFill>
          </w14:textFill>
        </w:rPr>
        <w:t>涉及商品包装</w:t>
      </w:r>
      <w:r>
        <w:rPr>
          <w:rFonts w:hint="eastAsia" w:ascii="宋体" w:hAnsi="宋体" w:eastAsia="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快递包装的，</w:t>
      </w:r>
      <w:r>
        <w:rPr>
          <w:rFonts w:hint="eastAsia" w:ascii="宋体" w:hAnsi="宋体" w:eastAsia="宋体" w:cs="宋体"/>
          <w:color w:val="000000" w:themeColor="text1"/>
          <w:szCs w:val="21"/>
          <w:highlight w:val="none"/>
          <w14:textFill>
            <w14:solidFill>
              <w14:schemeClr w14:val="tx1"/>
            </w14:solidFill>
          </w14:textFill>
        </w:rPr>
        <w:t>除</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Cs/>
          <w:color w:val="000000" w:themeColor="text1"/>
          <w:szCs w:val="21"/>
          <w:highlight w:val="none"/>
          <w14:textFill>
            <w14:solidFill>
              <w14:schemeClr w14:val="tx1"/>
            </w14:solidFill>
          </w14:textFill>
        </w:rPr>
        <w:t>另有</w:t>
      </w:r>
      <w:r>
        <w:rPr>
          <w:rFonts w:hint="eastAsia" w:ascii="宋体" w:hAnsi="宋体" w:eastAsia="宋体" w:cs="宋体"/>
          <w:bCs/>
          <w:color w:val="000000" w:themeColor="text1"/>
          <w:szCs w:val="21"/>
          <w:highlight w:val="none"/>
          <w:lang w:eastAsia="zh-CN"/>
          <w14:textFill>
            <w14:solidFill>
              <w14:schemeClr w14:val="tx1"/>
            </w14:solidFill>
          </w14:textFill>
        </w:rPr>
        <w:t>约</w:t>
      </w:r>
      <w:r>
        <w:rPr>
          <w:rFonts w:hint="eastAsia" w:ascii="宋体" w:hAnsi="宋体" w:eastAsia="宋体" w:cs="宋体"/>
          <w:bCs/>
          <w:color w:val="000000" w:themeColor="text1"/>
          <w:szCs w:val="21"/>
          <w:highlight w:val="none"/>
          <w14:textFill>
            <w14:solidFill>
              <w14:schemeClr w14:val="tx1"/>
            </w14:solidFill>
          </w14:textFill>
        </w:rPr>
        <w:t>定</w:t>
      </w:r>
      <w:r>
        <w:rPr>
          <w:rFonts w:hint="eastAsia" w:ascii="宋体" w:hAnsi="宋体" w:eastAsia="宋体" w:cs="宋体"/>
          <w:bCs/>
          <w:color w:val="000000" w:themeColor="text1"/>
          <w:szCs w:val="21"/>
          <w:highlight w:val="none"/>
          <w:lang w:eastAsia="zh-CN"/>
          <w14:textFill>
            <w14:solidFill>
              <w14:schemeClr w14:val="tx1"/>
            </w14:solidFill>
          </w14:textFill>
        </w:rPr>
        <w:t>外</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 w:val="0"/>
          <w:bCs/>
          <w:color w:val="000000" w:themeColor="text1"/>
          <w:szCs w:val="21"/>
          <w:highlight w:val="none"/>
          <w:lang w:eastAsia="zh-CN"/>
          <w14:textFill>
            <w14:solidFill>
              <w14:schemeClr w14:val="tx1"/>
            </w14:solidFill>
          </w14:textFill>
        </w:rPr>
        <w:t>约定的</w:t>
      </w:r>
      <w:r>
        <w:rPr>
          <w:rFonts w:hint="eastAsia" w:ascii="宋体" w:hAnsi="宋体" w:eastAsia="宋体" w:cs="宋体"/>
          <w:color w:val="000000" w:themeColor="text1"/>
          <w:szCs w:val="21"/>
          <w:highlight w:val="none"/>
          <w14:textFill>
            <w14:solidFill>
              <w14:schemeClr w14:val="tx1"/>
            </w14:solidFill>
          </w14:textFill>
        </w:rPr>
        <w:t>指定现场。</w:t>
      </w:r>
    </w:p>
    <w:p w14:paraId="20E14001">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.2 除</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Cs/>
          <w:color w:val="000000" w:themeColor="text1"/>
          <w:szCs w:val="21"/>
          <w:highlight w:val="none"/>
          <w14:textFill>
            <w14:solidFill>
              <w14:schemeClr w14:val="tx1"/>
            </w14:solidFill>
          </w14:textFill>
        </w:rPr>
        <w:t>另有</w:t>
      </w:r>
      <w:r>
        <w:rPr>
          <w:rFonts w:hint="eastAsia" w:ascii="宋体" w:hAnsi="宋体" w:eastAsia="宋体" w:cs="宋体"/>
          <w:bCs/>
          <w:color w:val="000000" w:themeColor="text1"/>
          <w:szCs w:val="21"/>
          <w:highlight w:val="none"/>
          <w:lang w:eastAsia="zh-CN"/>
          <w14:textFill>
            <w14:solidFill>
              <w14:schemeClr w14:val="tx1"/>
            </w14:solidFill>
          </w14:textFill>
        </w:rPr>
        <w:t>约</w:t>
      </w:r>
      <w:r>
        <w:rPr>
          <w:rFonts w:hint="eastAsia" w:ascii="宋体" w:hAnsi="宋体" w:eastAsia="宋体" w:cs="宋体"/>
          <w:bCs/>
          <w:color w:val="000000" w:themeColor="text1"/>
          <w:szCs w:val="21"/>
          <w:highlight w:val="none"/>
          <w14:textFill>
            <w14:solidFill>
              <w14:schemeClr w14:val="tx1"/>
            </w14:solidFill>
          </w14:textFill>
        </w:rPr>
        <w:t>定</w:t>
      </w:r>
      <w:r>
        <w:rPr>
          <w:rFonts w:hint="eastAsia" w:ascii="宋体" w:hAnsi="宋体" w:eastAsia="宋体" w:cs="宋体"/>
          <w:bCs/>
          <w:color w:val="000000" w:themeColor="text1"/>
          <w:szCs w:val="21"/>
          <w:highlight w:val="none"/>
          <w:lang w:eastAsia="zh-CN"/>
          <w14:textFill>
            <w14:solidFill>
              <w14:schemeClr w14:val="tx1"/>
            </w14:solidFill>
          </w14:textFill>
        </w:rPr>
        <w:t>外</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eastAsia="宋体" w:cs="宋体"/>
          <w:color w:val="000000" w:themeColor="text1"/>
          <w:szCs w:val="21"/>
          <w:highlight w:val="none"/>
          <w:lang w:eastAsia="zh-CN"/>
          <w14:textFill>
            <w14:solidFill>
              <w14:schemeClr w14:val="tx1"/>
            </w14:solidFill>
          </w14:textFill>
        </w:rPr>
        <w:t>，并装卸、交付至甲方</w:t>
      </w:r>
      <w:r>
        <w:rPr>
          <w:rFonts w:hint="eastAsia" w:ascii="宋体" w:hAnsi="宋体" w:eastAsia="宋体" w:cs="宋体"/>
          <w:color w:val="000000" w:themeColor="text1"/>
          <w:szCs w:val="21"/>
          <w:highlight w:val="none"/>
          <w14:textFill>
            <w14:solidFill>
              <w14:schemeClr w14:val="tx1"/>
            </w14:solidFill>
          </w14:textFill>
        </w:rPr>
        <w:t>的一切运输事项，相关费用应</w:t>
      </w:r>
      <w:r>
        <w:rPr>
          <w:rFonts w:hint="eastAsia" w:ascii="宋体" w:hAnsi="宋体" w:eastAsia="宋体" w:cs="宋体"/>
          <w:color w:val="000000" w:themeColor="text1"/>
          <w:szCs w:val="21"/>
          <w:highlight w:val="none"/>
          <w:lang w:eastAsia="zh-CN"/>
          <w14:textFill>
            <w14:solidFill>
              <w14:schemeClr w14:val="tx1"/>
            </w14:solidFill>
          </w14:textFill>
        </w:rPr>
        <w:t>包含</w:t>
      </w:r>
      <w:r>
        <w:rPr>
          <w:rFonts w:hint="eastAsia" w:ascii="宋体" w:hAnsi="宋体" w:eastAsia="宋体" w:cs="宋体"/>
          <w:color w:val="000000" w:themeColor="text1"/>
          <w:szCs w:val="21"/>
          <w:highlight w:val="none"/>
          <w14:textFill>
            <w14:solidFill>
              <w14:schemeClr w14:val="tx1"/>
            </w14:solidFill>
          </w14:textFill>
        </w:rPr>
        <w:t>在合同</w:t>
      </w:r>
      <w:r>
        <w:rPr>
          <w:rFonts w:hint="eastAsia" w:ascii="宋体" w:hAnsi="宋体" w:eastAsia="宋体" w:cs="宋体"/>
          <w:color w:val="000000" w:themeColor="text1"/>
          <w:szCs w:val="21"/>
          <w:highlight w:val="none"/>
          <w:lang w:eastAsia="zh-CN"/>
          <w14:textFill>
            <w14:solidFill>
              <w14:schemeClr w14:val="tx1"/>
            </w14:solidFill>
          </w14:textFill>
        </w:rPr>
        <w:t>价款</w:t>
      </w:r>
      <w:r>
        <w:rPr>
          <w:rFonts w:hint="eastAsia" w:ascii="宋体" w:hAnsi="宋体" w:eastAsia="宋体" w:cs="宋体"/>
          <w:color w:val="000000" w:themeColor="text1"/>
          <w:szCs w:val="21"/>
          <w:highlight w:val="none"/>
          <w14:textFill>
            <w14:solidFill>
              <w14:schemeClr w14:val="tx1"/>
            </w14:solidFill>
          </w14:textFill>
        </w:rPr>
        <w:t>中。</w:t>
      </w:r>
    </w:p>
    <w:p w14:paraId="1A575331">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.3 货物保险要求按</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Cs/>
          <w:color w:val="000000" w:themeColor="text1"/>
          <w:szCs w:val="21"/>
          <w:highlight w:val="none"/>
          <w14:textFill>
            <w14:solidFill>
              <w14:schemeClr w14:val="tx1"/>
            </w14:solidFill>
          </w14:textFill>
        </w:rPr>
        <w:t>规定执行</w:t>
      </w:r>
      <w:r>
        <w:rPr>
          <w:rFonts w:hint="eastAsia" w:ascii="宋体" w:hAnsi="宋体" w:eastAsia="宋体" w:cs="宋体"/>
          <w:color w:val="000000" w:themeColor="text1"/>
          <w:szCs w:val="21"/>
          <w:highlight w:val="none"/>
          <w14:textFill>
            <w14:solidFill>
              <w14:schemeClr w14:val="tx1"/>
            </w14:solidFill>
          </w14:textFill>
        </w:rPr>
        <w:t>。</w:t>
      </w:r>
    </w:p>
    <w:p w14:paraId="24244285">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 xml:space="preserve">.4 </w:t>
      </w:r>
      <w:r>
        <w:rPr>
          <w:rFonts w:hint="eastAsia" w:ascii="宋体" w:hAnsi="宋体" w:eastAsia="宋体" w:cs="宋体"/>
          <w:color w:val="000000" w:themeColor="text1"/>
          <w:szCs w:val="21"/>
          <w:highlight w:val="none"/>
          <w:lang w:val="en-US" w:eastAsia="zh-CN"/>
          <w14:textFill>
            <w14:solidFill>
              <w14:schemeClr w14:val="tx1"/>
            </w14:solidFill>
          </w14:textFill>
        </w:rPr>
        <w:t>除采购活动</w:t>
      </w:r>
      <w:r>
        <w:rPr>
          <w:rFonts w:hint="eastAsia" w:ascii="宋体" w:hAnsi="宋体" w:eastAsia="宋体" w:cs="宋体"/>
          <w:color w:val="000000" w:themeColor="text1"/>
          <w:szCs w:val="21"/>
          <w:highlight w:val="none"/>
          <w14:textFill>
            <w14:solidFill>
              <w14:schemeClr w14:val="tx1"/>
            </w14:solidFill>
          </w14:textFill>
        </w:rPr>
        <w:t>对商品包装</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快递包装</w:t>
      </w:r>
      <w:r>
        <w:rPr>
          <w:rFonts w:hint="eastAsia" w:ascii="宋体" w:hAnsi="宋体" w:eastAsia="宋体" w:cs="宋体"/>
          <w:color w:val="000000" w:themeColor="text1"/>
          <w:szCs w:val="21"/>
          <w:highlight w:val="none"/>
          <w:lang w:val="en-US" w:eastAsia="zh-CN"/>
          <w14:textFill>
            <w14:solidFill>
              <w14:schemeClr w14:val="tx1"/>
            </w14:solidFill>
          </w14:textFill>
        </w:rPr>
        <w:t>达成具体约定外</w:t>
      </w:r>
      <w:r>
        <w:rPr>
          <w:rFonts w:hint="eastAsia" w:ascii="宋体" w:hAnsi="宋体" w:eastAsia="宋体" w:cs="宋体"/>
          <w:color w:val="000000" w:themeColor="text1"/>
          <w:szCs w:val="21"/>
          <w:highlight w:val="none"/>
          <w14:textFill>
            <w14:solidFill>
              <w14:schemeClr w14:val="tx1"/>
            </w14:solidFill>
          </w14:textFill>
        </w:rPr>
        <w:t>，乙方提供产品及相关快递服务</w:t>
      </w:r>
      <w:r>
        <w:rPr>
          <w:rFonts w:hint="eastAsia" w:ascii="宋体" w:hAnsi="宋体" w:eastAsia="宋体" w:cs="宋体"/>
          <w:color w:val="000000" w:themeColor="text1"/>
          <w:szCs w:val="21"/>
          <w:highlight w:val="none"/>
          <w:lang w:val="en-US" w:eastAsia="zh-CN"/>
          <w14:textFill>
            <w14:solidFill>
              <w14:schemeClr w14:val="tx1"/>
            </w14:solidFill>
          </w14:textFill>
        </w:rPr>
        <w:t>涉及到</w:t>
      </w:r>
      <w:r>
        <w:rPr>
          <w:rFonts w:hint="eastAsia" w:ascii="宋体" w:hAnsi="宋体" w:eastAsia="宋体" w:cs="宋体"/>
          <w:color w:val="000000" w:themeColor="text1"/>
          <w:szCs w:val="21"/>
          <w:highlight w:val="none"/>
          <w14:textFill>
            <w14:solidFill>
              <w14:schemeClr w14:val="tx1"/>
            </w14:solidFill>
          </w14:textFill>
        </w:rPr>
        <w:t>具体包装要求</w:t>
      </w:r>
      <w:r>
        <w:rPr>
          <w:rFonts w:hint="eastAsia" w:ascii="宋体" w:hAnsi="宋体" w:eastAsia="宋体" w:cs="宋体"/>
          <w:color w:val="000000" w:themeColor="text1"/>
          <w:szCs w:val="21"/>
          <w:highlight w:val="none"/>
          <w:lang w:val="en-US" w:eastAsia="zh-CN"/>
          <w14:textFill>
            <w14:solidFill>
              <w14:schemeClr w14:val="tx1"/>
            </w14:solidFill>
          </w14:textFill>
        </w:rPr>
        <w:t>的，</w:t>
      </w:r>
      <w:r>
        <w:rPr>
          <w:rFonts w:hint="eastAsia" w:ascii="宋体" w:hAnsi="宋体" w:eastAsia="宋体" w:cs="宋体"/>
          <w:color w:val="000000" w:themeColor="text1"/>
          <w:szCs w:val="21"/>
          <w:highlight w:val="none"/>
          <w14:textFill>
            <w14:solidFill>
              <w14:schemeClr w14:val="tx1"/>
            </w14:solidFill>
          </w14:textFill>
        </w:rPr>
        <w:t>应</w:t>
      </w:r>
      <w:r>
        <w:rPr>
          <w:rFonts w:hint="eastAsia" w:ascii="宋体" w:hAnsi="宋体" w:eastAsia="宋体" w:cs="宋体"/>
          <w:color w:val="000000" w:themeColor="text1"/>
          <w:szCs w:val="21"/>
          <w:highlight w:val="none"/>
          <w:lang w:val="en-US" w:eastAsia="zh-CN"/>
          <w14:textFill>
            <w14:solidFill>
              <w14:schemeClr w14:val="tx1"/>
            </w14:solidFill>
          </w14:textFill>
        </w:rPr>
        <w:t>不低于</w:t>
      </w:r>
      <w:r>
        <w:rPr>
          <w:rFonts w:hint="eastAsia" w:ascii="宋体" w:hAnsi="宋体" w:eastAsia="宋体" w:cs="宋体"/>
          <w:color w:val="000000" w:themeColor="text1"/>
          <w:szCs w:val="21"/>
          <w:highlight w:val="none"/>
          <w14:textFill>
            <w14:solidFill>
              <w14:schemeClr w14:val="tx1"/>
            </w14:solidFill>
          </w14:textFill>
        </w:rPr>
        <w:t>《商品包装政府采购需求标准（试行）</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快递包装政府采购需求标准（试行）》</w:t>
      </w:r>
      <w:r>
        <w:rPr>
          <w:rFonts w:hint="eastAsia" w:ascii="宋体" w:hAnsi="宋体" w:eastAsia="宋体" w:cs="宋体"/>
          <w:color w:val="000000" w:themeColor="text1"/>
          <w:szCs w:val="21"/>
          <w:highlight w:val="none"/>
          <w:lang w:val="en-US" w:eastAsia="zh-CN"/>
          <w14:textFill>
            <w14:solidFill>
              <w14:schemeClr w14:val="tx1"/>
            </w14:solidFill>
          </w14:textFill>
        </w:rPr>
        <w:t>标准</w:t>
      </w:r>
      <w:r>
        <w:rPr>
          <w:rFonts w:hint="eastAsia" w:ascii="宋体" w:hAnsi="宋体" w:eastAsia="宋体" w:cs="宋体"/>
          <w:color w:val="000000" w:themeColor="text1"/>
          <w:szCs w:val="21"/>
          <w:highlight w:val="none"/>
          <w14:textFill>
            <w14:solidFill>
              <w14:schemeClr w14:val="tx1"/>
            </w14:solidFill>
          </w14:textFill>
        </w:rPr>
        <w:t>，并作为履约验收的内容，必要时甲方可以要求乙方在履约验收环节出具检测报告。</w:t>
      </w:r>
    </w:p>
    <w:p w14:paraId="78D96C4D">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highlight w:val="none"/>
        </w:rPr>
        <w:t>乙方在运输到达之前</w:t>
      </w:r>
      <w:r>
        <w:rPr>
          <w:rFonts w:hint="eastAsia" w:ascii="宋体" w:hAnsi="宋体" w:eastAsia="宋体" w:cs="宋体"/>
          <w:color w:val="000000"/>
          <w:szCs w:val="21"/>
          <w:highlight w:val="none"/>
          <w:lang w:eastAsia="zh-CN"/>
        </w:rPr>
        <w:t>应</w:t>
      </w:r>
      <w:r>
        <w:rPr>
          <w:rFonts w:hint="eastAsia" w:ascii="宋体" w:hAnsi="宋体" w:eastAsia="宋体" w:cs="宋体"/>
          <w:color w:val="000000"/>
          <w:szCs w:val="21"/>
          <w:highlight w:val="none"/>
        </w:rPr>
        <w:t>提前通知</w:t>
      </w:r>
      <w:r>
        <w:rPr>
          <w:rFonts w:hint="eastAsia" w:ascii="宋体" w:hAnsi="宋体" w:eastAsia="宋体" w:cs="宋体"/>
          <w:color w:val="000000"/>
          <w:szCs w:val="21"/>
          <w:highlight w:val="none"/>
          <w:lang w:eastAsia="zh-CN"/>
        </w:rPr>
        <w:t>甲方</w:t>
      </w:r>
      <w:r>
        <w:rPr>
          <w:rFonts w:hint="eastAsia" w:ascii="宋体" w:hAnsi="宋体" w:eastAsia="宋体" w:cs="宋体"/>
          <w:color w:val="000000"/>
          <w:szCs w:val="21"/>
          <w:highlight w:val="none"/>
        </w:rPr>
        <w:t>，并提示货物运输装卸的注意事项</w:t>
      </w:r>
      <w:r>
        <w:rPr>
          <w:rFonts w:hint="eastAsia" w:ascii="宋体" w:hAnsi="宋体" w:eastAsia="宋体" w:cs="宋体"/>
          <w:color w:val="000000"/>
          <w:szCs w:val="21"/>
          <w:highlight w:val="none"/>
          <w:lang w:eastAsia="zh-CN"/>
        </w:rPr>
        <w:t>，甲方配合乙方做好货物的接收工作。</w:t>
      </w:r>
    </w:p>
    <w:p w14:paraId="7C819E1B">
      <w:pPr>
        <w:pStyle w:val="2"/>
        <w:rPr>
          <w:rFonts w:hint="eastAsia" w:ascii="宋体" w:hAnsi="宋体" w:eastAsia="宋体" w:cs="宋体"/>
          <w:sz w:val="21"/>
          <w:highlight w:val="none"/>
          <w:lang w:val="en-US" w:eastAsia="zh-CN"/>
        </w:rPr>
      </w:pP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宋体"/>
          <w:color w:val="000000"/>
          <w:kern w:val="2"/>
          <w:sz w:val="21"/>
          <w:szCs w:val="21"/>
          <w:highlight w:val="none"/>
        </w:rPr>
        <w:t>如因包装</w:t>
      </w:r>
      <w:r>
        <w:rPr>
          <w:rFonts w:hint="eastAsia" w:ascii="宋体" w:hAnsi="宋体" w:eastAsia="宋体" w:cs="宋体"/>
          <w:color w:val="000000"/>
          <w:kern w:val="2"/>
          <w:sz w:val="21"/>
          <w:szCs w:val="21"/>
          <w:highlight w:val="none"/>
          <w:lang w:eastAsia="zh-CN"/>
        </w:rPr>
        <w:t>、运输</w:t>
      </w:r>
      <w:r>
        <w:rPr>
          <w:rFonts w:hint="eastAsia" w:ascii="宋体" w:hAnsi="宋体" w:eastAsia="宋体" w:cs="宋体"/>
          <w:color w:val="000000"/>
          <w:kern w:val="2"/>
          <w:sz w:val="21"/>
          <w:szCs w:val="21"/>
          <w:highlight w:val="none"/>
        </w:rPr>
        <w:t>问题导致货物</w:t>
      </w:r>
      <w:r>
        <w:rPr>
          <w:rFonts w:hint="eastAsia" w:ascii="宋体" w:hAnsi="宋体" w:eastAsia="宋体" w:cs="宋体"/>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宋体"/>
          <w:color w:val="000000"/>
          <w:kern w:val="2"/>
          <w:sz w:val="21"/>
          <w:szCs w:val="21"/>
          <w:highlight w:val="none"/>
        </w:rPr>
        <w:t>或者品质下降，</w:t>
      </w:r>
      <w:r>
        <w:rPr>
          <w:rFonts w:hint="eastAsia" w:ascii="宋体" w:hAnsi="宋体" w:eastAsia="宋体" w:cs="宋体"/>
          <w:color w:val="000000"/>
          <w:kern w:val="2"/>
          <w:sz w:val="21"/>
          <w:szCs w:val="21"/>
          <w:highlight w:val="none"/>
          <w:lang w:eastAsia="zh-CN"/>
        </w:rPr>
        <w:t>甲方</w:t>
      </w:r>
      <w:r>
        <w:rPr>
          <w:rFonts w:hint="eastAsia" w:ascii="宋体" w:hAnsi="宋体" w:eastAsia="宋体" w:cs="宋体"/>
          <w:color w:val="000000"/>
          <w:kern w:val="2"/>
          <w:sz w:val="21"/>
          <w:szCs w:val="21"/>
          <w:highlight w:val="none"/>
        </w:rPr>
        <w:t>有权要求降价、换货、拒收部分或整批货物，由此</w:t>
      </w:r>
      <w:r>
        <w:rPr>
          <w:rFonts w:hint="eastAsia" w:ascii="宋体" w:hAnsi="宋体" w:eastAsia="宋体" w:cs="宋体"/>
          <w:color w:val="000000"/>
          <w:kern w:val="2"/>
          <w:sz w:val="21"/>
          <w:szCs w:val="21"/>
          <w:highlight w:val="none"/>
          <w:lang w:eastAsia="zh-CN"/>
        </w:rPr>
        <w:t>产生</w:t>
      </w:r>
      <w:r>
        <w:rPr>
          <w:rFonts w:hint="eastAsia" w:ascii="宋体" w:hAnsi="宋体" w:eastAsia="宋体" w:cs="宋体"/>
          <w:color w:val="000000"/>
          <w:kern w:val="2"/>
          <w:sz w:val="21"/>
          <w:szCs w:val="21"/>
          <w:highlight w:val="none"/>
        </w:rPr>
        <w:t>的费用和损失，均由</w:t>
      </w:r>
      <w:r>
        <w:rPr>
          <w:rFonts w:hint="eastAsia" w:ascii="宋体" w:hAnsi="宋体" w:eastAsia="宋体" w:cs="宋体"/>
          <w:color w:val="000000"/>
          <w:kern w:val="2"/>
          <w:sz w:val="21"/>
          <w:szCs w:val="21"/>
          <w:highlight w:val="none"/>
          <w:lang w:eastAsia="zh-CN"/>
        </w:rPr>
        <w:t>乙方</w:t>
      </w:r>
      <w:r>
        <w:rPr>
          <w:rFonts w:hint="eastAsia" w:ascii="宋体" w:hAnsi="宋体" w:eastAsia="宋体" w:cs="宋体"/>
          <w:color w:val="000000"/>
          <w:kern w:val="2"/>
          <w:sz w:val="21"/>
          <w:szCs w:val="21"/>
          <w:highlight w:val="none"/>
        </w:rPr>
        <w:t>承担。</w:t>
      </w:r>
    </w:p>
    <w:p w14:paraId="68E842EC">
      <w:pPr>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000000" w:themeColor="text1"/>
          <w:sz w:val="24"/>
          <w:highlight w:val="none"/>
          <w:lang w:eastAsia="zh-CN"/>
          <w14:textFill>
            <w14:solidFill>
              <w14:schemeClr w14:val="tx1"/>
            </w14:solidFill>
          </w14:textFill>
        </w:rPr>
        <w:t>8</w:t>
      </w:r>
      <w:r>
        <w:rPr>
          <w:rFonts w:hint="eastAsia" w:ascii="宋体" w:hAnsi="宋体" w:eastAsia="宋体" w:cs="宋体"/>
          <w:b/>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color w:val="auto"/>
          <w:sz w:val="24"/>
          <w:highlight w:val="none"/>
        </w:rPr>
        <w:t>质量标准和保证</w:t>
      </w:r>
    </w:p>
    <w:p w14:paraId="016D75EF">
      <w:pPr>
        <w:pStyle w:val="12"/>
        <w:adjustRightInd w:val="0"/>
        <w:snapToGrid w:val="0"/>
        <w:spacing w:before="0" w:line="400" w:lineRule="exact"/>
        <w:ind w:firstLine="420" w:firstLineChars="200"/>
        <w:jc w:val="left"/>
        <w:rPr>
          <w:rFonts w:hint="eastAsia" w:ascii="宋体" w:hAnsi="宋体" w:eastAsia="宋体" w:cs="宋体"/>
          <w:b/>
          <w:color w:val="auto"/>
          <w:highlight w:val="none"/>
        </w:rPr>
      </w:pPr>
      <w:r>
        <w:rPr>
          <w:rFonts w:hint="eastAsia" w:ascii="宋体" w:hAnsi="宋体" w:eastAsia="宋体" w:cs="宋体"/>
          <w:color w:val="auto"/>
          <w:highlight w:val="none"/>
          <w:lang w:eastAsia="zh-CN"/>
        </w:rPr>
        <w:t>8</w:t>
      </w:r>
      <w:r>
        <w:rPr>
          <w:rFonts w:hint="eastAsia" w:ascii="宋体" w:hAnsi="宋体" w:eastAsia="宋体" w:cs="宋体"/>
          <w:color w:val="auto"/>
          <w:highlight w:val="none"/>
        </w:rPr>
        <w:t>.1 质量标准</w:t>
      </w:r>
    </w:p>
    <w:p w14:paraId="7B9254F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（1）本合同下</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w:t>
      </w:r>
      <w:r>
        <w:rPr>
          <w:rFonts w:hint="eastAsia" w:ascii="宋体" w:hAnsi="宋体" w:eastAsia="宋体" w:cs="宋体"/>
          <w:color w:val="auto"/>
          <w:szCs w:val="21"/>
          <w:highlight w:val="none"/>
          <w:lang w:eastAsia="zh-CN"/>
        </w:rPr>
        <w:t>合同</w:t>
      </w:r>
      <w:r>
        <w:rPr>
          <w:rFonts w:hint="eastAsia" w:ascii="宋体" w:hAnsi="宋体" w:eastAsia="宋体" w:cs="宋体"/>
          <w:color w:val="000000"/>
          <w:szCs w:val="21"/>
          <w:highlight w:val="none"/>
          <w:lang w:eastAsia="zh-CN"/>
        </w:rPr>
        <w:t>约</w:t>
      </w:r>
      <w:r>
        <w:rPr>
          <w:rFonts w:hint="eastAsia" w:ascii="宋体" w:hAnsi="宋体" w:eastAsia="宋体" w:cs="宋体"/>
          <w:color w:val="000000"/>
          <w:szCs w:val="21"/>
          <w:highlight w:val="none"/>
        </w:rPr>
        <w:t>定的</w:t>
      </w:r>
      <w:r>
        <w:rPr>
          <w:rFonts w:hint="eastAsia" w:ascii="宋体" w:hAnsi="宋体" w:eastAsia="宋体" w:cs="宋体"/>
          <w:szCs w:val="21"/>
          <w:highlight w:val="none"/>
        </w:rPr>
        <w:t>品牌、规格型号、技术性能、配置、质量、数量等要求。</w:t>
      </w:r>
      <w:r>
        <w:rPr>
          <w:rFonts w:hint="eastAsia" w:ascii="宋体" w:hAnsi="宋体" w:eastAsia="宋体" w:cs="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Cs w:val="21"/>
          <w:highlight w:val="none"/>
          <w:lang w:eastAsia="zh-CN"/>
        </w:rPr>
        <w:t>。</w:t>
      </w:r>
    </w:p>
    <w:p w14:paraId="2A2BC68E">
      <w:pPr>
        <w:pStyle w:val="12"/>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（2）采用中华人民共和国法定计量单位。</w:t>
      </w:r>
    </w:p>
    <w:p w14:paraId="1B6750D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的货物应符合国家有关安全、环保、卫生</w:t>
      </w:r>
      <w:r>
        <w:rPr>
          <w:rFonts w:hint="eastAsia" w:ascii="宋体" w:hAnsi="宋体" w:eastAsia="宋体" w:cs="宋体"/>
          <w:color w:val="auto"/>
          <w:szCs w:val="21"/>
          <w:highlight w:val="none"/>
          <w:lang w:eastAsia="zh-CN"/>
        </w:rPr>
        <w:t>的</w:t>
      </w:r>
      <w:r>
        <w:rPr>
          <w:rFonts w:hint="eastAsia" w:ascii="宋体" w:hAnsi="宋体" w:eastAsia="宋体" w:cs="宋体"/>
          <w:color w:val="auto"/>
          <w:szCs w:val="21"/>
          <w:highlight w:val="none"/>
        </w:rPr>
        <w:t>规定。</w:t>
      </w:r>
    </w:p>
    <w:p w14:paraId="21663FD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（4）乙方应向甲方提交所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货物的技术文件，包括相应的中文技术文件，如：产品目录、图纸、操作手册、使用说明、维护手册或服务指南</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上述</w:t>
      </w:r>
      <w:r>
        <w:rPr>
          <w:rFonts w:hint="eastAsia" w:ascii="宋体" w:hAnsi="宋体" w:eastAsia="宋体" w:cs="宋体"/>
          <w:color w:val="auto"/>
          <w:szCs w:val="21"/>
          <w:highlight w:val="none"/>
        </w:rPr>
        <w:t>文件应包装好随货物一同发运。</w:t>
      </w:r>
    </w:p>
    <w:p w14:paraId="7A694A20">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8</w:t>
      </w:r>
      <w:r>
        <w:rPr>
          <w:rFonts w:hint="eastAsia" w:ascii="宋体" w:hAnsi="宋体" w:eastAsia="宋体" w:cs="宋体"/>
          <w:color w:val="auto"/>
          <w:szCs w:val="21"/>
          <w:highlight w:val="none"/>
        </w:rPr>
        <w:t>.2 保证</w:t>
      </w:r>
    </w:p>
    <w:p w14:paraId="38958EF4">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（1）乙方应保证</w:t>
      </w:r>
      <w:r>
        <w:rPr>
          <w:rFonts w:hint="eastAsia" w:ascii="宋体" w:hAnsi="宋体" w:eastAsia="宋体" w:cs="宋体"/>
          <w:color w:val="auto"/>
          <w:szCs w:val="21"/>
          <w:highlight w:val="none"/>
          <w:lang w:eastAsia="zh-CN"/>
        </w:rPr>
        <w:t>提供的货物</w:t>
      </w:r>
      <w:r>
        <w:rPr>
          <w:rFonts w:hint="eastAsia" w:ascii="宋体" w:hAnsi="宋体" w:eastAsia="宋体" w:cs="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highlight w:val="none"/>
        </w:rPr>
        <w:t>在其使用寿命期内具</w:t>
      </w:r>
      <w:r>
        <w:rPr>
          <w:rFonts w:hint="eastAsia" w:ascii="宋体" w:hAnsi="宋体" w:eastAsia="宋体" w:cs="宋体"/>
          <w:szCs w:val="21"/>
          <w:highlight w:val="none"/>
          <w:lang w:eastAsia="zh-CN"/>
        </w:rPr>
        <w:t>备合同约定</w:t>
      </w:r>
      <w:r>
        <w:rPr>
          <w:rFonts w:hint="eastAsia" w:ascii="宋体" w:hAnsi="宋体" w:eastAsia="宋体" w:cs="宋体"/>
          <w:szCs w:val="21"/>
          <w:highlight w:val="none"/>
        </w:rPr>
        <w:t>的性能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存在</w:t>
      </w:r>
      <w:r>
        <w:rPr>
          <w:rFonts w:hint="eastAsia" w:ascii="宋体" w:hAnsi="宋体" w:eastAsia="宋体" w:cs="宋体"/>
          <w:color w:val="auto"/>
          <w:szCs w:val="21"/>
          <w:highlight w:val="none"/>
        </w:rPr>
        <w:t>质量保证期的，货物最终交付验收</w:t>
      </w:r>
      <w:r>
        <w:rPr>
          <w:rFonts w:hint="eastAsia" w:ascii="宋体" w:hAnsi="宋体" w:eastAsia="宋体" w:cs="宋体"/>
          <w:color w:val="auto"/>
          <w:szCs w:val="21"/>
          <w:highlight w:val="none"/>
          <w:lang w:eastAsia="zh-CN"/>
        </w:rPr>
        <w:t>合格</w:t>
      </w:r>
      <w:r>
        <w:rPr>
          <w:rFonts w:hint="eastAsia" w:ascii="宋体" w:hAnsi="宋体" w:eastAsia="宋体" w:cs="宋体"/>
          <w:color w:val="auto"/>
          <w:szCs w:val="21"/>
          <w:highlight w:val="none"/>
        </w:rPr>
        <w:t>后</w:t>
      </w:r>
      <w:r>
        <w:rPr>
          <w:rFonts w:hint="eastAsia" w:ascii="宋体" w:hAnsi="宋体" w:eastAsia="宋体" w:cs="宋体"/>
          <w:color w:val="auto"/>
          <w:szCs w:val="21"/>
          <w:highlight w:val="none"/>
          <w:lang w:eastAsia="zh-CN"/>
        </w:rPr>
        <w:t>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规定或乙方</w:t>
      </w:r>
      <w:r>
        <w:rPr>
          <w:rFonts w:hint="eastAsia" w:ascii="宋体" w:hAnsi="宋体" w:eastAsia="宋体" w:cs="宋体"/>
          <w:color w:val="auto"/>
          <w:szCs w:val="21"/>
          <w:highlight w:val="none"/>
          <w:lang w:eastAsia="zh-CN"/>
        </w:rPr>
        <w:t>书面</w:t>
      </w:r>
      <w:r>
        <w:rPr>
          <w:rFonts w:hint="eastAsia" w:ascii="宋体" w:hAnsi="宋体" w:eastAsia="宋体" w:cs="宋体"/>
          <w:color w:val="auto"/>
          <w:szCs w:val="21"/>
          <w:highlight w:val="none"/>
        </w:rPr>
        <w:t>承诺（两者以较长的为准）的质量保证期内，本保证保持有效。</w:t>
      </w:r>
    </w:p>
    <w:p w14:paraId="0DA0428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（2）在质量保证期内所发现的缺陷，甲方应尽快以书面形式通知乙方。</w:t>
      </w:r>
    </w:p>
    <w:p w14:paraId="6321476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（3）乙方收到通知后</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规定的响应时间内以合理的速度免费维修或更换有缺陷的货物或部件。</w:t>
      </w:r>
    </w:p>
    <w:p w14:paraId="7921F52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auto"/>
          <w:szCs w:val="21"/>
          <w:highlight w:val="none"/>
        </w:rPr>
        <w:t>.1条规定以书面形式</w:t>
      </w:r>
      <w:r>
        <w:rPr>
          <w:rFonts w:hint="eastAsia" w:ascii="宋体" w:hAnsi="宋体" w:eastAsia="宋体" w:cs="宋体"/>
          <w:color w:val="000000" w:themeColor="text1"/>
          <w:szCs w:val="21"/>
          <w:highlight w:val="none"/>
          <w:lang w:eastAsia="zh-CN"/>
          <w14:textFill>
            <w14:solidFill>
              <w14:schemeClr w14:val="tx1"/>
            </w14:solidFill>
          </w14:textFill>
        </w:rPr>
        <w:t>追究</w:t>
      </w:r>
      <w:r>
        <w:rPr>
          <w:rFonts w:hint="eastAsia" w:ascii="宋体" w:hAnsi="宋体" w:eastAsia="宋体" w:cs="宋体"/>
          <w:color w:val="auto"/>
          <w:szCs w:val="21"/>
          <w:highlight w:val="none"/>
        </w:rPr>
        <w:t>乙方</w:t>
      </w:r>
      <w:r>
        <w:rPr>
          <w:rFonts w:hint="eastAsia" w:ascii="宋体" w:hAnsi="宋体" w:eastAsia="宋体" w:cs="宋体"/>
          <w:color w:val="000000" w:themeColor="text1"/>
          <w:szCs w:val="21"/>
          <w:highlight w:val="none"/>
          <w:lang w:eastAsia="zh-CN"/>
          <w14:textFill>
            <w14:solidFill>
              <w14:schemeClr w14:val="tx1"/>
            </w14:solidFill>
          </w14:textFill>
        </w:rPr>
        <w:t>的违约责任</w:t>
      </w:r>
      <w:r>
        <w:rPr>
          <w:rFonts w:hint="eastAsia" w:ascii="宋体" w:hAnsi="宋体" w:eastAsia="宋体" w:cs="宋体"/>
          <w:color w:val="auto"/>
          <w:szCs w:val="21"/>
          <w:highlight w:val="none"/>
        </w:rPr>
        <w:t>。</w:t>
      </w:r>
    </w:p>
    <w:p w14:paraId="3D4D1022">
      <w:pPr>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（5）乙方在约定的时间内未能弥补缺陷，甲方可采取必要的补救措施，但其风险和费用将由乙方承担，甲方根据合同</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对乙方行使的其他权利不受影响。</w:t>
      </w:r>
    </w:p>
    <w:p w14:paraId="21D5A0BF">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000000" w:themeColor="text1"/>
          <w:sz w:val="24"/>
          <w:highlight w:val="none"/>
          <w:lang w:eastAsia="zh-CN"/>
          <w14:textFill>
            <w14:solidFill>
              <w14:schemeClr w14:val="tx1"/>
            </w14:solidFill>
          </w14:textFill>
        </w:rPr>
        <w:t>9</w:t>
      </w:r>
      <w:r>
        <w:rPr>
          <w:rFonts w:hint="eastAsia" w:ascii="宋体" w:hAnsi="宋体" w:eastAsia="宋体" w:cs="宋体"/>
          <w:b/>
          <w:bCs/>
          <w:color w:val="auto"/>
          <w:sz w:val="24"/>
          <w:highlight w:val="none"/>
        </w:rPr>
        <w:t>.</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auto"/>
          <w:sz w:val="24"/>
          <w:highlight w:val="none"/>
        </w:rPr>
        <w:t>权利瑕疵担保</w:t>
      </w:r>
    </w:p>
    <w:p w14:paraId="464C689A">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9</w:t>
      </w:r>
      <w:r>
        <w:rPr>
          <w:rFonts w:hint="eastAsia" w:ascii="宋体" w:hAnsi="宋体" w:eastAsia="宋体" w:cs="宋体"/>
          <w:color w:val="000000" w:themeColor="text1"/>
          <w:szCs w:val="21"/>
          <w:highlight w:val="none"/>
          <w14:textFill>
            <w14:solidFill>
              <w14:schemeClr w14:val="tx1"/>
            </w14:solidFill>
          </w14:textFill>
        </w:rPr>
        <w:t>.1 乙方保证对其出售的货物享有合法的权利。</w:t>
      </w:r>
    </w:p>
    <w:p w14:paraId="2F2A8DBE">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9</w:t>
      </w:r>
      <w:r>
        <w:rPr>
          <w:rFonts w:hint="eastAsia" w:ascii="宋体" w:hAnsi="宋体" w:eastAsia="宋体" w:cs="宋体"/>
          <w:color w:val="000000" w:themeColor="text1"/>
          <w:szCs w:val="21"/>
          <w:highlight w:val="none"/>
          <w14:textFill>
            <w14:solidFill>
              <w14:schemeClr w14:val="tx1"/>
            </w14:solidFill>
          </w14:textFill>
        </w:rPr>
        <w:t xml:space="preserve">.2 </w:t>
      </w:r>
      <w:r>
        <w:rPr>
          <w:rFonts w:hint="eastAsia" w:ascii="宋体" w:hAnsi="宋体" w:eastAsia="宋体" w:cs="宋体"/>
          <w:szCs w:val="15"/>
          <w:highlight w:val="none"/>
        </w:rPr>
        <w:t>乙方保证在交付的货物上不存在抵押权等担保物权。</w:t>
      </w:r>
    </w:p>
    <w:p w14:paraId="4A4DD131">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9</w:t>
      </w:r>
      <w:r>
        <w:rPr>
          <w:rFonts w:hint="eastAsia" w:ascii="宋体" w:hAnsi="宋体" w:eastAsia="宋体" w:cs="宋体"/>
          <w:color w:val="000000" w:themeColor="text1"/>
          <w:szCs w:val="21"/>
          <w:highlight w:val="none"/>
          <w14:textFill>
            <w14:solidFill>
              <w14:schemeClr w14:val="tx1"/>
            </w14:solidFill>
          </w14:textFill>
        </w:rPr>
        <w:t>.3 如甲方使用</w:t>
      </w:r>
      <w:r>
        <w:rPr>
          <w:rFonts w:hint="eastAsia" w:ascii="宋体" w:hAnsi="宋体" w:eastAsia="宋体" w:cs="宋体"/>
          <w:color w:val="000000" w:themeColor="text1"/>
          <w:szCs w:val="21"/>
          <w:highlight w:val="none"/>
          <w:lang w:val="en-US" w:eastAsia="zh-CN"/>
          <w14:textFill>
            <w14:solidFill>
              <w14:schemeClr w14:val="tx1"/>
            </w14:solidFill>
          </w14:textFill>
        </w:rPr>
        <w:t>上述</w:t>
      </w:r>
      <w:r>
        <w:rPr>
          <w:rFonts w:hint="eastAsia" w:ascii="宋体" w:hAnsi="宋体" w:eastAsia="宋体" w:cs="宋体"/>
          <w:color w:val="000000" w:themeColor="text1"/>
          <w:szCs w:val="21"/>
          <w:highlight w:val="none"/>
          <w14:textFill>
            <w14:solidFill>
              <w14:schemeClr w14:val="tx1"/>
            </w14:solidFill>
          </w14:textFill>
        </w:rPr>
        <w:t>货物构成</w:t>
      </w:r>
      <w:r>
        <w:rPr>
          <w:rFonts w:hint="eastAsia" w:ascii="宋体" w:hAnsi="宋体" w:eastAsia="宋体" w:cs="宋体"/>
          <w:color w:val="000000" w:themeColor="text1"/>
          <w:szCs w:val="21"/>
          <w:highlight w:val="none"/>
          <w:lang w:val="en-US" w:eastAsia="zh-CN"/>
          <w14:textFill>
            <w14:solidFill>
              <w14:schemeClr w14:val="tx1"/>
            </w14:solidFill>
          </w14:textFill>
        </w:rPr>
        <w:t>对第三人</w:t>
      </w:r>
      <w:r>
        <w:rPr>
          <w:rFonts w:hint="eastAsia" w:ascii="宋体" w:hAnsi="宋体" w:eastAsia="宋体" w:cs="宋体"/>
          <w:color w:val="000000" w:themeColor="text1"/>
          <w:szCs w:val="21"/>
          <w:highlight w:val="none"/>
          <w14:textFill>
            <w14:solidFill>
              <w14:schemeClr w14:val="tx1"/>
            </w14:solidFill>
          </w14:textFill>
        </w:rPr>
        <w:t>侵权的，则由乙方承担全部责任。</w:t>
      </w:r>
    </w:p>
    <w:p w14:paraId="37CA79AD">
      <w:p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1</w:t>
      </w:r>
      <w:r>
        <w:rPr>
          <w:rFonts w:hint="eastAsia" w:ascii="宋体" w:hAnsi="宋体" w:eastAsia="宋体" w:cs="宋体"/>
          <w:b/>
          <w:bCs/>
          <w:color w:val="000000" w:themeColor="text1"/>
          <w:sz w:val="24"/>
          <w:highlight w:val="none"/>
          <w:lang w:eastAsia="zh-CN"/>
          <w14:textFill>
            <w14:solidFill>
              <w14:schemeClr w14:val="tx1"/>
            </w14:solidFill>
          </w14:textFill>
        </w:rPr>
        <w:t>0</w:t>
      </w:r>
      <w:r>
        <w:rPr>
          <w:rFonts w:hint="eastAsia" w:ascii="宋体" w:hAnsi="宋体" w:eastAsia="宋体" w:cs="宋体"/>
          <w:b/>
          <w:bCs/>
          <w:color w:val="000000" w:themeColor="text1"/>
          <w:sz w:val="24"/>
          <w:highlight w:val="none"/>
          <w14:textFill>
            <w14:solidFill>
              <w14:schemeClr w14:val="tx1"/>
            </w14:solidFill>
          </w14:textFill>
        </w:rPr>
        <w:t>.</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知识产权保护</w:t>
      </w:r>
    </w:p>
    <w:p w14:paraId="458E554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0</w:t>
      </w:r>
      <w:r>
        <w:rPr>
          <w:rFonts w:hint="eastAsia" w:ascii="宋体" w:hAnsi="宋体" w:eastAsia="宋体" w:cs="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eastAsia="宋体" w:cs="宋体"/>
          <w:color w:val="auto"/>
          <w:szCs w:val="21"/>
          <w:highlight w:val="none"/>
        </w:rPr>
        <w:t>何第三人的知识产权等权利。</w:t>
      </w:r>
      <w:bookmarkStart w:id="51" w:name="_Hlk163047038"/>
      <w:r>
        <w:rPr>
          <w:rFonts w:hint="eastAsia" w:ascii="宋体" w:hAnsi="宋体" w:eastAsia="宋体" w:cs="宋体"/>
          <w:szCs w:val="15"/>
          <w:highlight w:val="none"/>
        </w:rPr>
        <w:t>因违反前述约定对第三人构成侵权的，应当由乙方向第三人承担法律责任；甲方依法向第三人赔偿后，有权向乙方追偿。甲方有其他损失的，乙方应当赔偿</w:t>
      </w:r>
      <w:bookmarkEnd w:id="51"/>
      <w:r>
        <w:rPr>
          <w:rFonts w:hint="eastAsia" w:ascii="宋体" w:hAnsi="宋体" w:eastAsia="宋体" w:cs="宋体"/>
          <w:color w:val="auto"/>
          <w:szCs w:val="21"/>
          <w:highlight w:val="none"/>
        </w:rPr>
        <w:t>。</w:t>
      </w:r>
    </w:p>
    <w:p w14:paraId="2535029F">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保密义务</w:t>
      </w:r>
    </w:p>
    <w:p w14:paraId="036F11A1">
      <w:pPr>
        <w:autoSpaceDE w:val="0"/>
        <w:autoSpaceDN w:val="0"/>
        <w:adjustRightInd w:val="0"/>
        <w:snapToGrid w:val="0"/>
        <w:spacing w:before="0" w:line="400" w:lineRule="exact"/>
        <w:ind w:firstLine="420" w:firstLineChars="200"/>
        <w:jc w:val="left"/>
        <w:rPr>
          <w:rFonts w:hint="eastAsia" w:ascii="宋体" w:hAnsi="宋体" w:eastAsia="宋体" w:cs="宋体"/>
          <w:szCs w:val="15"/>
          <w:highlight w:val="none"/>
        </w:rPr>
      </w:pPr>
      <w:r>
        <w:rPr>
          <w:rFonts w:hint="eastAsia" w:ascii="宋体" w:hAnsi="宋体" w:eastAsia="宋体" w:cs="宋体"/>
          <w:szCs w:val="15"/>
          <w:highlight w:val="none"/>
          <w:lang w:val="en-US" w:eastAsia="zh-CN"/>
        </w:rPr>
        <w:t xml:space="preserve">11.1 </w:t>
      </w:r>
      <w:r>
        <w:rPr>
          <w:rFonts w:hint="eastAsia" w:ascii="宋体" w:hAnsi="宋体" w:eastAsia="宋体" w:cs="宋体"/>
          <w:szCs w:val="15"/>
          <w:highlight w:val="none"/>
        </w:rPr>
        <w:t>甲、乙双方</w:t>
      </w:r>
      <w:r>
        <w:rPr>
          <w:rFonts w:hint="eastAsia" w:ascii="宋体" w:hAnsi="宋体" w:eastAsia="宋体" w:cs="宋体"/>
          <w:szCs w:val="15"/>
          <w:highlight w:val="none"/>
          <w:lang w:eastAsia="zh-CN"/>
        </w:rPr>
        <w:t>对</w:t>
      </w:r>
      <w:r>
        <w:rPr>
          <w:rFonts w:hint="eastAsia" w:ascii="宋体" w:hAnsi="宋体" w:eastAsia="宋体" w:cs="宋体"/>
          <w:szCs w:val="15"/>
          <w:highlight w:val="none"/>
        </w:rPr>
        <w:t>采购和合同履行过程中所获悉的</w:t>
      </w:r>
      <w:r>
        <w:rPr>
          <w:rFonts w:hint="eastAsia" w:ascii="宋体" w:hAnsi="宋体" w:eastAsia="宋体" w:cs="宋体"/>
          <w:szCs w:val="15"/>
          <w:highlight w:val="none"/>
          <w:lang w:eastAsia="zh-CN"/>
        </w:rPr>
        <w:t>国家秘密、工作秘密、</w:t>
      </w:r>
      <w:r>
        <w:rPr>
          <w:rFonts w:hint="eastAsia" w:ascii="宋体" w:hAnsi="宋体" w:eastAsia="宋体" w:cs="宋体"/>
          <w:szCs w:val="15"/>
          <w:highlight w:val="none"/>
        </w:rPr>
        <w:t>商业秘密或者其他应当保密的信息，均有保密义务</w:t>
      </w:r>
      <w:r>
        <w:rPr>
          <w:rFonts w:hint="eastAsia" w:ascii="宋体" w:hAnsi="宋体" w:eastAsia="宋体" w:cs="宋体"/>
          <w:szCs w:val="15"/>
          <w:highlight w:val="none"/>
          <w:lang w:eastAsia="zh-CN"/>
        </w:rPr>
        <w:t>且不受合同有效期所限，直至该信息成为公开信息</w:t>
      </w:r>
      <w:r>
        <w:rPr>
          <w:rFonts w:hint="eastAsia" w:ascii="宋体" w:hAnsi="宋体" w:eastAsia="宋体" w:cs="宋体"/>
          <w:szCs w:val="15"/>
          <w:highlight w:val="none"/>
        </w:rPr>
        <w:t>。泄露、不正当地使用</w:t>
      </w:r>
      <w:r>
        <w:rPr>
          <w:rFonts w:hint="eastAsia" w:ascii="宋体" w:hAnsi="宋体" w:eastAsia="宋体" w:cs="宋体"/>
          <w:szCs w:val="15"/>
          <w:highlight w:val="none"/>
          <w:lang w:eastAsia="zh-CN"/>
        </w:rPr>
        <w:t>国家秘密、工作秘密、</w:t>
      </w:r>
      <w:r>
        <w:rPr>
          <w:rFonts w:hint="eastAsia" w:ascii="宋体" w:hAnsi="宋体" w:eastAsia="宋体" w:cs="宋体"/>
          <w:szCs w:val="15"/>
          <w:highlight w:val="none"/>
        </w:rPr>
        <w:t>商业秘密或者</w:t>
      </w:r>
      <w:r>
        <w:rPr>
          <w:rFonts w:hint="eastAsia" w:ascii="宋体" w:hAnsi="宋体" w:eastAsia="宋体" w:cs="宋体"/>
          <w:szCs w:val="15"/>
          <w:highlight w:val="none"/>
          <w:lang w:eastAsia="zh-CN"/>
        </w:rPr>
        <w:t>其他应当保密的</w:t>
      </w:r>
      <w:r>
        <w:rPr>
          <w:rFonts w:hint="eastAsia" w:ascii="宋体" w:hAnsi="宋体" w:eastAsia="宋体" w:cs="宋体"/>
          <w:szCs w:val="15"/>
          <w:highlight w:val="none"/>
        </w:rPr>
        <w:t>信息，应当承担</w:t>
      </w:r>
      <w:r>
        <w:rPr>
          <w:rFonts w:hint="eastAsia" w:ascii="宋体" w:hAnsi="宋体" w:eastAsia="宋体" w:cs="宋体"/>
          <w:szCs w:val="15"/>
          <w:highlight w:val="none"/>
          <w:lang w:eastAsia="zh-CN"/>
        </w:rPr>
        <w:t>相应</w:t>
      </w:r>
      <w:r>
        <w:rPr>
          <w:rFonts w:hint="eastAsia" w:ascii="宋体" w:hAnsi="宋体" w:eastAsia="宋体" w:cs="宋体"/>
          <w:szCs w:val="15"/>
          <w:highlight w:val="none"/>
        </w:rPr>
        <w:t>责任。其他应当保密的信息由双方在</w:t>
      </w:r>
      <w:r>
        <w:rPr>
          <w:rFonts w:hint="eastAsia" w:ascii="宋体" w:hAnsi="宋体" w:eastAsia="宋体" w:cs="宋体"/>
          <w:b/>
          <w:bCs/>
          <w:szCs w:val="15"/>
          <w:highlight w:val="none"/>
        </w:rPr>
        <w:t>【政府采购合同专用条款】</w:t>
      </w:r>
      <w:r>
        <w:rPr>
          <w:rFonts w:hint="eastAsia" w:ascii="宋体" w:hAnsi="宋体" w:eastAsia="宋体" w:cs="宋体"/>
          <w:szCs w:val="15"/>
          <w:highlight w:val="none"/>
        </w:rPr>
        <w:t>中约定。</w:t>
      </w:r>
    </w:p>
    <w:p w14:paraId="46F786A0">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2</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合同价款支付</w:t>
      </w:r>
    </w:p>
    <w:p w14:paraId="156CB1BF">
      <w:pPr>
        <w:autoSpaceDE/>
        <w:autoSpaceDN/>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2</w:t>
      </w:r>
      <w:r>
        <w:rPr>
          <w:rFonts w:hint="eastAsia" w:ascii="宋体" w:hAnsi="宋体" w:eastAsia="宋体" w:cs="宋体"/>
          <w:color w:val="auto"/>
          <w:szCs w:val="21"/>
          <w:highlight w:val="none"/>
        </w:rPr>
        <w:t xml:space="preserve">.1 </w:t>
      </w:r>
      <w:r>
        <w:rPr>
          <w:rFonts w:hint="eastAsia" w:ascii="宋体" w:hAnsi="宋体" w:eastAsia="宋体" w:cs="宋体"/>
          <w:color w:val="auto"/>
          <w:szCs w:val="21"/>
          <w:highlight w:val="none"/>
          <w:lang w:eastAsia="zh-CN"/>
        </w:rPr>
        <w:t>合同价款支付</w:t>
      </w:r>
      <w:r>
        <w:rPr>
          <w:rFonts w:hint="eastAsia" w:ascii="宋体" w:hAnsi="宋体" w:eastAsia="宋体" w:cs="宋体"/>
          <w:color w:val="auto"/>
          <w:szCs w:val="21"/>
          <w:highlight w:val="none"/>
        </w:rPr>
        <w:t>按照国库集中支付</w:t>
      </w:r>
      <w:r>
        <w:rPr>
          <w:rFonts w:hint="eastAsia" w:ascii="宋体" w:hAnsi="宋体" w:eastAsia="宋体" w:cs="宋体"/>
          <w:color w:val="auto"/>
          <w:szCs w:val="21"/>
          <w:highlight w:val="none"/>
          <w:lang w:eastAsia="zh-CN"/>
        </w:rPr>
        <w:t>制度及财政管理相关</w:t>
      </w:r>
      <w:r>
        <w:rPr>
          <w:rFonts w:hint="eastAsia" w:ascii="宋体" w:hAnsi="宋体" w:eastAsia="宋体" w:cs="宋体"/>
          <w:color w:val="auto"/>
          <w:szCs w:val="21"/>
          <w:highlight w:val="none"/>
        </w:rPr>
        <w:t>规定执行。</w:t>
      </w:r>
    </w:p>
    <w:p w14:paraId="0F5CC984">
      <w:pPr>
        <w:pStyle w:val="4"/>
        <w:spacing w:line="400" w:lineRule="exact"/>
        <w:ind w:firstLine="420" w:firstLineChars="200"/>
        <w:rPr>
          <w:rFonts w:hint="eastAsia" w:ascii="宋体" w:hAnsi="宋体" w:eastAsia="宋体" w:cs="宋体"/>
          <w:color w:val="auto"/>
          <w:highlight w:val="none"/>
          <w:lang w:eastAsia="zh-CN"/>
        </w:rPr>
      </w:pPr>
      <w:r>
        <w:rPr>
          <w:rFonts w:hint="eastAsia" w:ascii="宋体" w:hAnsi="宋体" w:eastAsia="宋体" w:cs="宋体"/>
          <w:b w:val="0"/>
          <w:bCs w:val="0"/>
          <w:color w:val="auto"/>
          <w:sz w:val="21"/>
          <w:szCs w:val="21"/>
          <w:highlight w:val="none"/>
          <w:lang w:val="en-US" w:eastAsia="zh-CN"/>
        </w:rPr>
        <w:t xml:space="preserve">12.2 </w:t>
      </w:r>
      <w:r>
        <w:rPr>
          <w:rFonts w:hint="eastAsia" w:ascii="宋体" w:hAnsi="宋体" w:eastAsia="宋体" w:cs="宋体"/>
          <w:b w:val="0"/>
          <w:bCs w:val="0"/>
          <w:color w:val="auto"/>
          <w:kern w:val="2"/>
          <w:sz w:val="21"/>
          <w:szCs w:val="21"/>
          <w:highlight w:val="none"/>
        </w:rPr>
        <w:t>对于满足合同约定支付条件的，</w:t>
      </w:r>
      <w:r>
        <w:rPr>
          <w:rFonts w:hint="eastAsia" w:ascii="宋体" w:hAnsi="宋体" w:eastAsia="宋体" w:cs="宋体"/>
          <w:b w:val="0"/>
          <w:bCs w:val="0"/>
          <w:color w:val="auto"/>
          <w:kern w:val="2"/>
          <w:sz w:val="21"/>
          <w:szCs w:val="21"/>
          <w:highlight w:val="none"/>
          <w:lang w:val="en-US" w:eastAsia="zh-CN"/>
        </w:rPr>
        <w:t>甲方</w:t>
      </w:r>
      <w:r>
        <w:rPr>
          <w:rFonts w:hint="eastAsia" w:ascii="宋体" w:hAnsi="宋体" w:eastAsia="宋体" w:cs="宋体"/>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宋体"/>
          <w:b w:val="0"/>
          <w:bCs w:val="0"/>
          <w:color w:val="auto"/>
          <w:kern w:val="2"/>
          <w:sz w:val="21"/>
          <w:szCs w:val="21"/>
          <w:highlight w:val="none"/>
        </w:rPr>
        <w:t>将资金支付到合同约定的</w:t>
      </w:r>
      <w:r>
        <w:rPr>
          <w:rFonts w:hint="eastAsia" w:ascii="宋体" w:hAnsi="宋体" w:eastAsia="宋体" w:cs="宋体"/>
          <w:b w:val="0"/>
          <w:bCs w:val="0"/>
          <w:color w:val="auto"/>
          <w:kern w:val="2"/>
          <w:sz w:val="21"/>
          <w:szCs w:val="21"/>
          <w:highlight w:val="none"/>
          <w:lang w:eastAsia="zh-CN"/>
        </w:rPr>
        <w:t>乙方</w:t>
      </w:r>
      <w:r>
        <w:rPr>
          <w:rFonts w:hint="eastAsia" w:ascii="宋体" w:hAnsi="宋体" w:eastAsia="宋体" w:cs="宋体"/>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1"/>
          <w:szCs w:val="21"/>
          <w:highlight w:val="none"/>
          <w:lang w:val="en-US" w:eastAsia="zh-CN"/>
        </w:rPr>
        <w:t>乙方</w:t>
      </w:r>
      <w:r>
        <w:rPr>
          <w:rFonts w:hint="eastAsia" w:ascii="宋体" w:hAnsi="宋体" w:eastAsia="宋体" w:cs="宋体"/>
          <w:b w:val="0"/>
          <w:bCs w:val="0"/>
          <w:color w:val="auto"/>
          <w:kern w:val="2"/>
          <w:sz w:val="21"/>
          <w:szCs w:val="21"/>
          <w:highlight w:val="none"/>
        </w:rPr>
        <w:t>付款的条件。具体合同价款支付时间在【</w:t>
      </w:r>
      <w:r>
        <w:rPr>
          <w:rFonts w:hint="eastAsia" w:ascii="宋体" w:hAnsi="宋体" w:eastAsia="宋体" w:cs="宋体"/>
          <w:b/>
          <w:bCs/>
          <w:color w:val="auto"/>
          <w:kern w:val="2"/>
          <w:sz w:val="21"/>
          <w:szCs w:val="21"/>
          <w:highlight w:val="none"/>
        </w:rPr>
        <w:t>政府采购合同专用条款</w:t>
      </w:r>
      <w:r>
        <w:rPr>
          <w:rFonts w:hint="eastAsia" w:ascii="宋体" w:hAnsi="宋体" w:eastAsia="宋体" w:cs="宋体"/>
          <w:b w:val="0"/>
          <w:bCs w:val="0"/>
          <w:color w:val="auto"/>
          <w:kern w:val="2"/>
          <w:sz w:val="21"/>
          <w:szCs w:val="21"/>
          <w:highlight w:val="none"/>
        </w:rPr>
        <w:t>】中</w:t>
      </w:r>
      <w:r>
        <w:rPr>
          <w:rFonts w:hint="eastAsia" w:ascii="宋体" w:hAnsi="宋体" w:eastAsia="宋体" w:cs="宋体"/>
          <w:b w:val="0"/>
          <w:bCs w:val="0"/>
          <w:color w:val="auto"/>
          <w:kern w:val="2"/>
          <w:sz w:val="21"/>
          <w:szCs w:val="21"/>
          <w:highlight w:val="none"/>
          <w:lang w:eastAsia="zh-CN"/>
        </w:rPr>
        <w:t>约</w:t>
      </w:r>
      <w:r>
        <w:rPr>
          <w:rFonts w:hint="eastAsia" w:ascii="宋体" w:hAnsi="宋体" w:eastAsia="宋体" w:cs="宋体"/>
          <w:b w:val="0"/>
          <w:bCs w:val="0"/>
          <w:color w:val="auto"/>
          <w:kern w:val="2"/>
          <w:sz w:val="21"/>
          <w:szCs w:val="21"/>
          <w:highlight w:val="none"/>
        </w:rPr>
        <w:t>定。</w:t>
      </w:r>
    </w:p>
    <w:p w14:paraId="178458CB">
      <w:pPr>
        <w:pStyle w:val="8"/>
        <w:spacing w:after="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14:paraId="6304016D">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 xml:space="preserve">.1 </w:t>
      </w:r>
      <w:r>
        <w:rPr>
          <w:rFonts w:hint="eastAsia" w:ascii="宋体" w:hAnsi="宋体" w:eastAsia="宋体" w:cs="宋体"/>
          <w:szCs w:val="15"/>
          <w:highlight w:val="none"/>
        </w:rPr>
        <w:t>乙方应当以支票、汇票、本票或者金融机构、担保机构出具的保函等非现金形式提交。</w:t>
      </w:r>
    </w:p>
    <w:p w14:paraId="49F7E482">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.2 如果乙方</w:t>
      </w:r>
      <w:r>
        <w:rPr>
          <w:rFonts w:hint="eastAsia" w:ascii="宋体" w:hAnsi="宋体" w:eastAsia="宋体" w:cs="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eastAsia="宋体" w:cs="宋体"/>
          <w:b w:val="0"/>
          <w:bCs w:val="0"/>
          <w:szCs w:val="15"/>
          <w:highlight w:val="none"/>
          <w:lang w:eastAsia="zh-CN"/>
        </w:rPr>
        <w:t>约定情形的</w:t>
      </w:r>
      <w:r>
        <w:rPr>
          <w:rFonts w:hint="eastAsia" w:ascii="宋体" w:hAnsi="宋体" w:eastAsia="宋体" w:cs="宋体"/>
          <w:color w:val="auto"/>
          <w:szCs w:val="21"/>
          <w:highlight w:val="none"/>
        </w:rPr>
        <w:t>，履约保证金不予退还；如果乙方未能按合同约定全面履行义务，甲方有权从履约保证金中取得补偿或赔偿，</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不影响甲方要求乙方承担合同约定的超过履约保证金的违约责任的权利。</w:t>
      </w:r>
    </w:p>
    <w:p w14:paraId="0E2CDECA">
      <w:pPr>
        <w:spacing w:line="400" w:lineRule="exact"/>
        <w:ind w:firstLine="420"/>
        <w:rPr>
          <w:rFonts w:hint="eastAsia" w:ascii="宋体" w:hAnsi="宋体" w:eastAsia="宋体" w:cs="宋体"/>
          <w:color w:val="auto"/>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.3 甲方在项目通过验收后按照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规定的时间内将履约保证金退还乙方；逾期退还的，乙方可要求甲方支付违约金，违约金按照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规定支付。</w:t>
      </w:r>
    </w:p>
    <w:p w14:paraId="41533601">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4</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color w:val="auto"/>
          <w:sz w:val="24"/>
          <w:highlight w:val="none"/>
        </w:rPr>
        <w:t>售后</w:t>
      </w:r>
      <w:r>
        <w:rPr>
          <w:rFonts w:hint="eastAsia" w:ascii="宋体" w:hAnsi="宋体" w:eastAsia="宋体" w:cs="宋体"/>
          <w:b/>
          <w:color w:val="auto"/>
          <w:sz w:val="24"/>
          <w:highlight w:val="none"/>
        </w:rPr>
        <w:t>服务</w:t>
      </w:r>
    </w:p>
    <w:p w14:paraId="4206B89B">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.1 除项目不涉及或采购活动中明确约定无须承担外，乙方还应提供下列服务：</w:t>
      </w:r>
    </w:p>
    <w:p w14:paraId="0CE1125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（1）货物的现场移动、安装、调试、启动监督及技术支持；</w:t>
      </w:r>
    </w:p>
    <w:p w14:paraId="7E19B41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（2）提供货物组装和维修所需的专用工具和辅助材料；</w:t>
      </w:r>
    </w:p>
    <w:p w14:paraId="75011A2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的期限内对所有的货物实施运行监督、维修，但前提条件是该服务并不能免除乙方在质量保证期内所承担的义务；</w:t>
      </w:r>
    </w:p>
    <w:p w14:paraId="2675D8B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（4）在制造商</w:t>
      </w:r>
      <w:r>
        <w:rPr>
          <w:rFonts w:hint="eastAsia" w:ascii="宋体" w:hAnsi="宋体" w:eastAsia="宋体" w:cs="宋体"/>
          <w:color w:val="auto"/>
          <w:szCs w:val="21"/>
          <w:highlight w:val="none"/>
          <w:lang w:eastAsia="zh-CN"/>
        </w:rPr>
        <w:t>所在地</w:t>
      </w:r>
      <w:r>
        <w:rPr>
          <w:rFonts w:hint="eastAsia" w:ascii="宋体" w:hAnsi="宋体" w:eastAsia="宋体" w:cs="宋体"/>
          <w:color w:val="auto"/>
          <w:szCs w:val="21"/>
          <w:highlight w:val="none"/>
        </w:rPr>
        <w:t>或</w:t>
      </w:r>
      <w:r>
        <w:rPr>
          <w:rFonts w:hint="eastAsia" w:ascii="宋体" w:hAnsi="宋体" w:eastAsia="宋体" w:cs="宋体"/>
          <w:color w:val="auto"/>
          <w:szCs w:val="21"/>
          <w:highlight w:val="none"/>
          <w:lang w:eastAsia="zh-CN"/>
        </w:rPr>
        <w:t>指定</w:t>
      </w:r>
      <w:r>
        <w:rPr>
          <w:rFonts w:hint="eastAsia" w:ascii="宋体" w:hAnsi="宋体" w:eastAsia="宋体" w:cs="宋体"/>
          <w:color w:val="auto"/>
          <w:szCs w:val="21"/>
          <w:highlight w:val="none"/>
        </w:rPr>
        <w:t>现场就货物的安装、启动、运营、维护</w:t>
      </w:r>
      <w:r>
        <w:rPr>
          <w:rFonts w:hint="eastAsia" w:ascii="宋体" w:hAnsi="宋体" w:eastAsia="宋体" w:cs="宋体"/>
          <w:color w:val="auto"/>
          <w:szCs w:val="21"/>
          <w:highlight w:val="none"/>
          <w:lang w:eastAsia="zh-CN"/>
        </w:rPr>
        <w:t>、废弃处置等</w:t>
      </w:r>
      <w:r>
        <w:rPr>
          <w:rFonts w:hint="eastAsia" w:ascii="宋体" w:hAnsi="宋体" w:eastAsia="宋体" w:cs="宋体"/>
          <w:color w:val="auto"/>
          <w:szCs w:val="21"/>
          <w:highlight w:val="none"/>
        </w:rPr>
        <w:t>对甲方操作人员进行培训</w:t>
      </w:r>
      <w:r>
        <w:rPr>
          <w:rFonts w:hint="eastAsia" w:ascii="宋体" w:hAnsi="宋体" w:eastAsia="宋体" w:cs="宋体"/>
          <w:szCs w:val="15"/>
          <w:highlight w:val="none"/>
          <w:lang w:eastAsia="zh-CN"/>
        </w:rPr>
        <w:t>；</w:t>
      </w:r>
    </w:p>
    <w:p w14:paraId="09D9E89D">
      <w:pPr>
        <w:pStyle w:val="2"/>
        <w:rPr>
          <w:rFonts w:hint="eastAsia" w:ascii="宋体" w:hAnsi="宋体" w:eastAsia="宋体" w:cs="宋体"/>
          <w:sz w:val="21"/>
          <w:szCs w:val="21"/>
          <w:highlight w:val="none"/>
        </w:rPr>
      </w:pPr>
      <w:r>
        <w:rPr>
          <w:rFonts w:hint="eastAsia" w:ascii="宋体" w:hAnsi="宋体" w:eastAsia="宋体" w:cs="宋体"/>
          <w:sz w:val="21"/>
          <w:szCs w:val="21"/>
          <w:highlight w:val="none"/>
        </w:rPr>
        <w:t>（5）依照法律、行政法规的规定或者按照</w:t>
      </w:r>
      <w:r>
        <w:rPr>
          <w:rFonts w:hint="eastAsia" w:ascii="宋体" w:hAnsi="宋体" w:eastAsia="宋体" w:cs="宋体"/>
          <w:b/>
          <w:bCs/>
          <w:sz w:val="21"/>
          <w:szCs w:val="21"/>
          <w:highlight w:val="none"/>
        </w:rPr>
        <w:t>【政府采购合同专用条款】</w:t>
      </w:r>
      <w:r>
        <w:rPr>
          <w:rFonts w:hint="eastAsia" w:ascii="宋体" w:hAnsi="宋体" w:eastAsia="宋体" w:cs="宋体"/>
          <w:sz w:val="21"/>
          <w:szCs w:val="21"/>
          <w:highlight w:val="none"/>
        </w:rPr>
        <w:t>约定，货物在有效使用年限届满后应予回收的，乙方负有自行或者委托第三人对货物予以回收的义务；</w:t>
      </w:r>
    </w:p>
    <w:p w14:paraId="32C7356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规定由乙方提供的其他服务。</w:t>
      </w:r>
    </w:p>
    <w:p w14:paraId="7FB63A92">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.2 乙方提供的</w:t>
      </w:r>
      <w:r>
        <w:rPr>
          <w:rFonts w:hint="eastAsia" w:ascii="宋体" w:hAnsi="宋体" w:eastAsia="宋体" w:cs="宋体"/>
          <w:color w:val="auto"/>
          <w:szCs w:val="21"/>
          <w:highlight w:val="none"/>
          <w:lang w:eastAsia="zh-CN"/>
        </w:rPr>
        <w:t>售后</w:t>
      </w:r>
      <w:r>
        <w:rPr>
          <w:rFonts w:hint="eastAsia" w:ascii="宋体" w:hAnsi="宋体" w:eastAsia="宋体" w:cs="宋体"/>
          <w:color w:val="auto"/>
          <w:szCs w:val="21"/>
          <w:highlight w:val="none"/>
        </w:rPr>
        <w:t>服务的费用</w:t>
      </w:r>
      <w:r>
        <w:rPr>
          <w:rFonts w:hint="eastAsia" w:ascii="宋体" w:hAnsi="宋体" w:eastAsia="宋体" w:cs="宋体"/>
          <w:color w:val="auto"/>
          <w:szCs w:val="21"/>
          <w:highlight w:val="none"/>
          <w:lang w:val="en-US" w:eastAsia="zh-CN"/>
        </w:rPr>
        <w:t>已</w:t>
      </w:r>
      <w:r>
        <w:rPr>
          <w:rFonts w:hint="eastAsia" w:ascii="宋体" w:hAnsi="宋体" w:eastAsia="宋体" w:cs="宋体"/>
          <w:color w:val="auto"/>
          <w:szCs w:val="21"/>
          <w:highlight w:val="none"/>
        </w:rPr>
        <w:t>包含在合同价款中，甲方不再另行支付。</w:t>
      </w:r>
    </w:p>
    <w:p w14:paraId="0A4EFC80">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5</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违约责任</w:t>
      </w:r>
    </w:p>
    <w:p w14:paraId="36D72DCE">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.1质量瑕疵的</w:t>
      </w:r>
      <w:r>
        <w:rPr>
          <w:rFonts w:hint="eastAsia" w:ascii="宋体" w:hAnsi="宋体" w:eastAsia="宋体" w:cs="宋体"/>
          <w:bCs/>
          <w:color w:val="auto"/>
          <w:szCs w:val="21"/>
          <w:highlight w:val="none"/>
          <w:lang w:eastAsia="zh-CN"/>
        </w:rPr>
        <w:t>违约责任</w:t>
      </w:r>
    </w:p>
    <w:p w14:paraId="3D4CFC93">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的产品不符合</w:t>
      </w:r>
      <w:r>
        <w:rPr>
          <w:rFonts w:hint="eastAsia" w:ascii="宋体" w:hAnsi="宋体" w:eastAsia="宋体" w:cs="宋体"/>
          <w:color w:val="auto"/>
          <w:szCs w:val="21"/>
          <w:highlight w:val="none"/>
          <w:lang w:eastAsia="zh-CN"/>
        </w:rPr>
        <w:t>合同约定的</w:t>
      </w:r>
      <w:r>
        <w:rPr>
          <w:rFonts w:hint="eastAsia" w:ascii="宋体" w:hAnsi="宋体" w:eastAsia="宋体" w:cs="宋体"/>
          <w:color w:val="auto"/>
          <w:szCs w:val="21"/>
          <w:highlight w:val="none"/>
        </w:rPr>
        <w:t>质量标准或存在产品质量缺陷，</w:t>
      </w:r>
      <w:r>
        <w:rPr>
          <w:rFonts w:hint="eastAsia" w:ascii="宋体" w:hAnsi="宋体" w:eastAsia="宋体" w:cs="宋体"/>
          <w:color w:val="auto"/>
          <w:szCs w:val="21"/>
          <w:highlight w:val="none"/>
          <w:lang w:eastAsia="zh-CN"/>
        </w:rPr>
        <w:t>甲方有权要求乙方根据</w:t>
      </w:r>
      <w:r>
        <w:rPr>
          <w:rFonts w:hint="eastAsia" w:ascii="宋体" w:hAnsi="宋体" w:eastAsia="宋体" w:cs="宋体"/>
          <w:b/>
          <w:color w:val="auto"/>
          <w:szCs w:val="21"/>
          <w:highlight w:val="none"/>
        </w:rPr>
        <w:t>【政府采购合同专用条款】</w:t>
      </w:r>
      <w:r>
        <w:rPr>
          <w:rFonts w:hint="eastAsia" w:ascii="宋体" w:hAnsi="宋体" w:eastAsia="宋体" w:cs="宋体"/>
          <w:b w:val="0"/>
          <w:bCs/>
          <w:color w:val="auto"/>
          <w:szCs w:val="21"/>
          <w:highlight w:val="none"/>
          <w:lang w:eastAsia="zh-CN"/>
        </w:rPr>
        <w:t>要求</w:t>
      </w:r>
      <w:r>
        <w:rPr>
          <w:rFonts w:hint="eastAsia" w:ascii="宋体" w:hAnsi="宋体" w:eastAsia="宋体" w:cs="宋体"/>
          <w:color w:val="auto"/>
          <w:szCs w:val="21"/>
          <w:highlight w:val="none"/>
          <w:lang w:eastAsia="zh-CN"/>
        </w:rPr>
        <w:t>及时修理、重作、更换，并承担由此给甲</w:t>
      </w:r>
      <w:r>
        <w:rPr>
          <w:rFonts w:hint="eastAsia" w:ascii="宋体" w:hAnsi="宋体" w:eastAsia="宋体" w:cs="宋体"/>
          <w:color w:val="auto"/>
          <w:szCs w:val="21"/>
          <w:highlight w:val="none"/>
        </w:rPr>
        <w:t>方</w:t>
      </w:r>
      <w:r>
        <w:rPr>
          <w:rFonts w:hint="eastAsia" w:ascii="宋体" w:hAnsi="宋体" w:eastAsia="宋体" w:cs="宋体"/>
          <w:color w:val="auto"/>
          <w:szCs w:val="21"/>
          <w:highlight w:val="none"/>
          <w:lang w:eastAsia="zh-CN"/>
        </w:rPr>
        <w:t>造成的损失</w:t>
      </w:r>
      <w:r>
        <w:rPr>
          <w:rFonts w:hint="eastAsia" w:ascii="宋体" w:hAnsi="宋体" w:eastAsia="宋体" w:cs="宋体"/>
          <w:color w:val="auto"/>
          <w:szCs w:val="21"/>
          <w:highlight w:val="none"/>
        </w:rPr>
        <w:t>。</w:t>
      </w:r>
    </w:p>
    <w:p w14:paraId="340F6685">
      <w:pPr>
        <w:autoSpaceDE w:val="0"/>
        <w:autoSpaceDN w:val="0"/>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.2 迟延交货的违约责任</w:t>
      </w:r>
    </w:p>
    <w:p w14:paraId="27EA919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（1）乙方应按照本合同规定的时间、地点交货和提供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服务。在履行合同过程中，如果乙方遇到可能</w:t>
      </w:r>
      <w:r>
        <w:rPr>
          <w:rFonts w:hint="eastAsia" w:ascii="宋体" w:hAnsi="宋体" w:eastAsia="宋体" w:cs="宋体"/>
          <w:color w:val="auto"/>
          <w:szCs w:val="21"/>
          <w:highlight w:val="none"/>
          <w:lang w:eastAsia="zh-CN"/>
        </w:rPr>
        <w:t>影响</w:t>
      </w:r>
      <w:r>
        <w:rPr>
          <w:rFonts w:hint="eastAsia" w:ascii="宋体" w:hAnsi="宋体" w:eastAsia="宋体" w:cs="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Cs w:val="21"/>
          <w:highlight w:val="none"/>
          <w:lang w:eastAsia="zh-CN"/>
        </w:rPr>
        <w:t>长</w:t>
      </w:r>
      <w:r>
        <w:rPr>
          <w:rFonts w:hint="eastAsia" w:ascii="宋体" w:hAnsi="宋体" w:eastAsia="宋体" w:cs="宋体"/>
          <w:color w:val="auto"/>
          <w:szCs w:val="21"/>
          <w:highlight w:val="none"/>
        </w:rPr>
        <w:t>交货时间或延期提供服务。</w:t>
      </w:r>
    </w:p>
    <w:p w14:paraId="473E623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（2）如果乙方没有按照合同规定的时间交货和提供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服务，甲方有权从货款中扣除误期赔偿费而不影响合同项下的其他补救方法，赔偿费按</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规定执行。如果涉及公共利益，且赔偿金额无法弥补公共利益损失，</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可要求继续履行或者</w:t>
      </w:r>
      <w:r>
        <w:rPr>
          <w:rFonts w:hint="eastAsia" w:ascii="宋体" w:hAnsi="宋体" w:eastAsia="宋体" w:cs="宋体"/>
          <w:color w:val="auto"/>
          <w:szCs w:val="21"/>
          <w:highlight w:val="none"/>
          <w:lang w:eastAsia="zh-CN"/>
        </w:rPr>
        <w:t>采取其他补救措施</w:t>
      </w:r>
      <w:r>
        <w:rPr>
          <w:rFonts w:hint="eastAsia" w:ascii="宋体" w:hAnsi="宋体" w:eastAsia="宋体" w:cs="宋体"/>
          <w:color w:val="auto"/>
          <w:szCs w:val="21"/>
          <w:highlight w:val="none"/>
        </w:rPr>
        <w:t>。</w:t>
      </w:r>
    </w:p>
    <w:p w14:paraId="6EFCCD78">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.3 迟延支付的违约责任</w:t>
      </w:r>
    </w:p>
    <w:p w14:paraId="2A952F0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甲方存在迟延支付乙方合同款项的，应当承担</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规定的逾期付款利息。</w:t>
      </w:r>
    </w:p>
    <w:p w14:paraId="7B3FB32D">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.4其他违约责任根据项目实际需要按</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规定执行。</w:t>
      </w:r>
    </w:p>
    <w:p w14:paraId="5482947C">
      <w:pPr>
        <w:numPr>
          <w:ilvl w:val="0"/>
          <w:numId w:val="11"/>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合同变更</w:t>
      </w:r>
      <w:r>
        <w:rPr>
          <w:rFonts w:hint="eastAsia" w:ascii="宋体" w:hAnsi="宋体" w:eastAsia="宋体" w:cs="宋体"/>
          <w:b/>
          <w:color w:val="auto"/>
          <w:sz w:val="24"/>
          <w:highlight w:val="none"/>
          <w:lang w:eastAsia="zh-CN"/>
        </w:rPr>
        <w:t>、中止与终止</w:t>
      </w:r>
    </w:p>
    <w:p w14:paraId="75C675C8">
      <w:pPr>
        <w:autoSpaceDE/>
        <w:autoSpaceDN/>
        <w:adjustRightInd w:val="0"/>
        <w:snapToGrid w:val="0"/>
        <w:spacing w:before="0" w:line="400" w:lineRule="exact"/>
        <w:ind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.1合同的</w:t>
      </w:r>
      <w:r>
        <w:rPr>
          <w:rFonts w:hint="eastAsia" w:ascii="宋体" w:hAnsi="宋体" w:eastAsia="宋体" w:cs="宋体"/>
          <w:color w:val="auto"/>
          <w:szCs w:val="21"/>
          <w:highlight w:val="none"/>
          <w:lang w:eastAsia="zh-CN"/>
        </w:rPr>
        <w:t>变更</w:t>
      </w:r>
    </w:p>
    <w:p w14:paraId="06BC40E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政府采购合同履行中，</w:t>
      </w:r>
      <w:r>
        <w:rPr>
          <w:rFonts w:hint="eastAsia" w:ascii="宋体" w:hAnsi="宋体" w:eastAsia="宋体" w:cs="宋体"/>
          <w:color w:val="auto"/>
          <w:szCs w:val="21"/>
          <w:highlight w:val="none"/>
        </w:rPr>
        <w:t>在不改变合同其他条款的前提下，甲方可以在合同价款10%的范围内追加与合同标的相同的货物，并就此与乙方协商</w:t>
      </w:r>
      <w:r>
        <w:rPr>
          <w:rFonts w:hint="eastAsia" w:ascii="宋体" w:hAnsi="宋体" w:eastAsia="宋体" w:cs="宋体"/>
          <w:color w:val="auto"/>
          <w:szCs w:val="21"/>
          <w:highlight w:val="none"/>
          <w:lang w:eastAsia="zh-CN"/>
        </w:rPr>
        <w:t>一致后</w:t>
      </w:r>
      <w:r>
        <w:rPr>
          <w:rFonts w:hint="eastAsia" w:ascii="宋体" w:hAnsi="宋体" w:eastAsia="宋体" w:cs="宋体"/>
          <w:color w:val="auto"/>
          <w:szCs w:val="21"/>
          <w:highlight w:val="none"/>
        </w:rPr>
        <w:t>签订补充协议。</w:t>
      </w:r>
    </w:p>
    <w:p w14:paraId="69D2D24F">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合同的中止</w:t>
      </w:r>
    </w:p>
    <w:p w14:paraId="6A79951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（1）合同履行过程中因供应商就采购文件、采购过程或结果提起投诉的，甲方认为有必要的，</w:t>
      </w:r>
      <w:r>
        <w:rPr>
          <w:rFonts w:hint="eastAsia" w:ascii="宋体" w:hAnsi="宋体" w:eastAsia="宋体" w:cs="宋体"/>
          <w:color w:val="auto"/>
          <w:szCs w:val="21"/>
          <w:highlight w:val="none"/>
          <w:lang w:eastAsia="zh-CN"/>
        </w:rPr>
        <w:t>可以</w:t>
      </w:r>
      <w:r>
        <w:rPr>
          <w:rFonts w:hint="eastAsia" w:ascii="宋体" w:hAnsi="宋体" w:eastAsia="宋体" w:cs="宋体"/>
          <w:color w:val="auto"/>
          <w:szCs w:val="21"/>
          <w:highlight w:val="none"/>
        </w:rPr>
        <w:t>中止合同的履行。</w:t>
      </w:r>
    </w:p>
    <w:p w14:paraId="7E52B6C0">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合同履行过程中，</w:t>
      </w:r>
      <w:r>
        <w:rPr>
          <w:rFonts w:hint="eastAsia" w:ascii="宋体" w:hAnsi="宋体" w:eastAsia="宋体" w:cs="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Cs w:val="21"/>
          <w:highlight w:val="none"/>
          <w:lang w:eastAsia="zh-CN"/>
        </w:rPr>
        <w:t>，乙方有义务及时告知甲方</w:t>
      </w: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以书面形式通知乙方中止合同</w:t>
      </w:r>
      <w:r>
        <w:rPr>
          <w:rFonts w:hint="eastAsia" w:ascii="宋体" w:hAnsi="宋体" w:eastAsia="宋体" w:cs="宋体"/>
          <w:color w:val="auto"/>
          <w:szCs w:val="21"/>
          <w:highlight w:val="none"/>
          <w:lang w:eastAsia="zh-CN"/>
        </w:rPr>
        <w:t>并要求乙方在合理期限内消除相关情形或者提供适当担保。</w:t>
      </w:r>
      <w:r>
        <w:rPr>
          <w:rFonts w:hint="eastAsia" w:ascii="宋体" w:hAnsi="宋体" w:eastAsia="宋体" w:cs="宋体"/>
          <w:color w:val="auto"/>
          <w:szCs w:val="21"/>
          <w:highlight w:val="none"/>
        </w:rPr>
        <w:t>乙方提供适当担保的，</w:t>
      </w:r>
      <w:r>
        <w:rPr>
          <w:rFonts w:hint="eastAsia" w:ascii="宋体" w:hAnsi="宋体" w:eastAsia="宋体" w:cs="宋体"/>
          <w:color w:val="auto"/>
          <w:szCs w:val="21"/>
          <w:highlight w:val="none"/>
          <w:lang w:eastAsia="zh-CN"/>
        </w:rPr>
        <w:t>合同继续</w:t>
      </w:r>
      <w:r>
        <w:rPr>
          <w:rFonts w:hint="eastAsia" w:ascii="宋体" w:hAnsi="宋体" w:eastAsia="宋体" w:cs="宋体"/>
          <w:color w:val="auto"/>
          <w:szCs w:val="21"/>
          <w:highlight w:val="none"/>
        </w:rPr>
        <w:t>履行</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方在合理期限内未恢复履约能力且未提供适当担保的，视为拒绝</w:t>
      </w:r>
      <w:r>
        <w:rPr>
          <w:rFonts w:hint="eastAsia" w:ascii="宋体" w:hAnsi="宋体" w:eastAsia="宋体" w:cs="宋体"/>
          <w:color w:val="auto"/>
          <w:szCs w:val="21"/>
          <w:highlight w:val="none"/>
          <w:lang w:eastAsia="zh-CN"/>
        </w:rPr>
        <w:t>继续</w:t>
      </w:r>
      <w:r>
        <w:rPr>
          <w:rFonts w:hint="eastAsia" w:ascii="宋体" w:hAnsi="宋体" w:eastAsia="宋体" w:cs="宋体"/>
          <w:color w:val="auto"/>
          <w:szCs w:val="21"/>
          <w:highlight w:val="none"/>
        </w:rPr>
        <w:t>履约，甲方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解除合同并要求乙方承担</w:t>
      </w:r>
      <w:r>
        <w:rPr>
          <w:rFonts w:hint="eastAsia" w:ascii="宋体" w:hAnsi="宋体" w:eastAsia="宋体" w:cs="宋体"/>
          <w:color w:val="auto"/>
          <w:szCs w:val="21"/>
          <w:highlight w:val="none"/>
          <w:lang w:eastAsia="zh-CN"/>
        </w:rPr>
        <w:t>由此给甲方造成的损失</w:t>
      </w:r>
      <w:r>
        <w:rPr>
          <w:rFonts w:hint="eastAsia" w:ascii="宋体" w:hAnsi="宋体" w:eastAsia="宋体" w:cs="宋体"/>
          <w:color w:val="auto"/>
          <w:szCs w:val="21"/>
          <w:highlight w:val="none"/>
        </w:rPr>
        <w:t>。</w:t>
      </w:r>
    </w:p>
    <w:p w14:paraId="43E06D4D">
      <w:pPr>
        <w:pStyle w:val="2"/>
        <w:jc w:val="both"/>
        <w:rPr>
          <w:rFonts w:hint="eastAsia" w:ascii="宋体" w:hAnsi="宋体" w:eastAsia="宋体" w:cs="宋体"/>
          <w:sz w:val="21"/>
          <w:highlight w:val="none"/>
        </w:rPr>
      </w:pPr>
      <w:r>
        <w:rPr>
          <w:rFonts w:hint="eastAsia" w:ascii="宋体" w:hAnsi="宋体" w:eastAsia="宋体" w:cs="宋体"/>
          <w:sz w:val="21"/>
          <w:highlight w:val="none"/>
        </w:rPr>
        <w:t>（3）乙方分立、合并或者变更住所的，应当及时以书面形式告知甲方。乙方没有</w:t>
      </w:r>
      <w:r>
        <w:rPr>
          <w:rFonts w:hint="eastAsia" w:ascii="宋体" w:hAnsi="宋体" w:eastAsia="宋体" w:cs="宋体"/>
          <w:sz w:val="21"/>
          <w:highlight w:val="none"/>
          <w:lang w:eastAsia="zh-CN"/>
        </w:rPr>
        <w:t>及时告知</w:t>
      </w:r>
      <w:r>
        <w:rPr>
          <w:rFonts w:hint="eastAsia" w:ascii="宋体" w:hAnsi="宋体" w:eastAsia="宋体" w:cs="宋体"/>
          <w:sz w:val="21"/>
          <w:highlight w:val="none"/>
        </w:rPr>
        <w:t>甲方，致使</w:t>
      </w:r>
      <w:r>
        <w:rPr>
          <w:rFonts w:hint="eastAsia" w:ascii="宋体" w:hAnsi="宋体" w:eastAsia="宋体" w:cs="宋体"/>
          <w:sz w:val="21"/>
          <w:highlight w:val="none"/>
          <w:lang w:eastAsia="zh-CN"/>
        </w:rPr>
        <w:t>合同</w:t>
      </w:r>
      <w:r>
        <w:rPr>
          <w:rFonts w:hint="eastAsia" w:ascii="宋体" w:hAnsi="宋体" w:eastAsia="宋体" w:cs="宋体"/>
          <w:sz w:val="21"/>
          <w:highlight w:val="none"/>
        </w:rPr>
        <w:t>履行发生困难的，甲方可以中止合同履行并要求乙方承担由此给甲方造成的损失。</w:t>
      </w:r>
    </w:p>
    <w:p w14:paraId="434D0B2D">
      <w:pPr>
        <w:snapToGrid w:val="0"/>
        <w:spacing w:line="400" w:lineRule="exact"/>
        <w:ind w:firstLine="420" w:firstLineChars="200"/>
        <w:jc w:val="left"/>
        <w:rPr>
          <w:rFonts w:hint="eastAsia" w:ascii="宋体" w:hAnsi="宋体" w:eastAsia="宋体" w:cs="宋体"/>
          <w:sz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）甲方不得以行政区划调整、政府换届、机构或者职能调整以及相关责任人更替为由中止合同。</w:t>
      </w:r>
    </w:p>
    <w:p w14:paraId="2AC809E3">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合同的终止</w:t>
      </w:r>
    </w:p>
    <w:p w14:paraId="36DFFA6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（1）合同因有效期限届满而终止；</w:t>
      </w:r>
    </w:p>
    <w:p w14:paraId="5344DFBF">
      <w:pPr>
        <w:snapToGrid w:val="0"/>
        <w:spacing w:line="4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color w:val="auto"/>
          <w:szCs w:val="21"/>
          <w:highlight w:val="none"/>
        </w:rPr>
        <w:t>（2）乙方未</w:t>
      </w:r>
      <w:r>
        <w:rPr>
          <w:rFonts w:hint="eastAsia" w:ascii="宋体" w:hAnsi="宋体" w:eastAsia="宋体" w:cs="宋体"/>
          <w:color w:val="auto"/>
          <w:szCs w:val="21"/>
          <w:highlight w:val="none"/>
          <w:lang w:eastAsia="zh-CN"/>
        </w:rPr>
        <w:t>按</w:t>
      </w:r>
      <w:r>
        <w:rPr>
          <w:rFonts w:hint="eastAsia" w:ascii="宋体" w:hAnsi="宋体" w:eastAsia="宋体" w:cs="宋体"/>
          <w:color w:val="auto"/>
          <w:szCs w:val="21"/>
          <w:highlight w:val="none"/>
        </w:rPr>
        <w:t>合同约定履行，构成根本性违约的，甲方有权终止合同</w:t>
      </w:r>
      <w:r>
        <w:rPr>
          <w:rFonts w:hint="eastAsia" w:ascii="宋体" w:hAnsi="宋体" w:eastAsia="宋体" w:cs="宋体"/>
          <w:color w:val="auto"/>
          <w:szCs w:val="21"/>
          <w:highlight w:val="none"/>
          <w:lang w:eastAsia="zh-CN"/>
        </w:rPr>
        <w:t>，</w:t>
      </w:r>
      <w:r>
        <w:rPr>
          <w:rFonts w:hint="eastAsia" w:ascii="宋体" w:hAnsi="宋体" w:eastAsia="宋体" w:cs="宋体"/>
          <w:szCs w:val="21"/>
          <w:highlight w:val="none"/>
        </w:rPr>
        <w:t>并追究乙方的违约责</w:t>
      </w:r>
      <w:r>
        <w:rPr>
          <w:rFonts w:hint="eastAsia" w:ascii="宋体" w:hAnsi="宋体" w:eastAsia="宋体" w:cs="宋体"/>
          <w:szCs w:val="21"/>
          <w:highlight w:val="none"/>
          <w:lang w:val="en-US" w:eastAsia="zh-CN"/>
        </w:rPr>
        <w:t>任</w:t>
      </w:r>
      <w:r>
        <w:rPr>
          <w:rFonts w:hint="eastAsia" w:ascii="宋体" w:hAnsi="宋体" w:eastAsia="宋体" w:cs="宋体"/>
          <w:color w:val="auto"/>
          <w:szCs w:val="21"/>
          <w:highlight w:val="none"/>
        </w:rPr>
        <w:t>。</w:t>
      </w:r>
    </w:p>
    <w:p w14:paraId="1838BCFC">
      <w:pPr>
        <w:pStyle w:val="2"/>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16.4 </w:t>
      </w:r>
      <w:r>
        <w:rPr>
          <w:rFonts w:hint="eastAsia" w:ascii="宋体" w:hAnsi="宋体" w:eastAsia="宋体" w:cs="宋体"/>
          <w:color w:val="auto"/>
          <w:kern w:val="2"/>
          <w:sz w:val="21"/>
          <w:szCs w:val="21"/>
          <w:highlight w:val="none"/>
          <w:lang w:val="en-US" w:eastAsia="zh-CN"/>
        </w:rPr>
        <w:t>涉及国家利益、社会公共利益的情形</w:t>
      </w:r>
    </w:p>
    <w:p w14:paraId="24B809E9">
      <w:pPr>
        <w:pStyle w:val="2"/>
        <w:jc w:val="both"/>
        <w:rPr>
          <w:rFonts w:hint="eastAsia" w:ascii="宋体" w:hAnsi="宋体" w:eastAsia="宋体" w:cs="宋体"/>
          <w:sz w:val="21"/>
          <w:highlight w:val="none"/>
        </w:rPr>
      </w:pPr>
      <w:r>
        <w:rPr>
          <w:rFonts w:hint="eastAsia" w:ascii="宋体" w:hAnsi="宋体" w:eastAsia="宋体" w:cs="宋体"/>
          <w:sz w:val="21"/>
          <w:highlight w:val="none"/>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highlight w:val="none"/>
        </w:rPr>
        <w:t>中止</w:t>
      </w:r>
      <w:r>
        <w:rPr>
          <w:rFonts w:hint="eastAsia" w:ascii="宋体" w:hAnsi="宋体" w:eastAsia="宋体" w:cs="宋体"/>
          <w:sz w:val="21"/>
          <w:highlight w:val="none"/>
          <w:lang w:eastAsia="zh-CN"/>
        </w:rPr>
        <w:t>或者终止</w:t>
      </w:r>
      <w:r>
        <w:rPr>
          <w:rFonts w:hint="eastAsia" w:ascii="宋体" w:hAnsi="宋体" w:eastAsia="宋体" w:cs="宋体"/>
          <w:sz w:val="21"/>
          <w:highlight w:val="none"/>
        </w:rPr>
        <w:t>合同。有过错的一方应当承担赔偿责任，双方都有过错的，各自承担相应的责任。</w:t>
      </w:r>
    </w:p>
    <w:p w14:paraId="6B95DBB5">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7</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合同分包</w:t>
      </w:r>
    </w:p>
    <w:p w14:paraId="7E21FF6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 乙方不得</w:t>
      </w:r>
      <w:r>
        <w:rPr>
          <w:rFonts w:hint="eastAsia" w:ascii="宋体" w:hAnsi="宋体" w:eastAsia="宋体" w:cs="宋体"/>
          <w:color w:val="auto"/>
          <w:szCs w:val="21"/>
          <w:highlight w:val="none"/>
          <w:lang w:eastAsia="zh-CN"/>
        </w:rPr>
        <w:t>将合同转包给其他供应商。涉及合同分包的，乙方</w:t>
      </w:r>
      <w:r>
        <w:rPr>
          <w:rFonts w:hint="eastAsia" w:ascii="宋体" w:hAnsi="宋体" w:eastAsia="宋体" w:cs="宋体"/>
          <w:color w:val="auto"/>
          <w:szCs w:val="21"/>
          <w:highlight w:val="none"/>
          <w:lang w:val="en-US" w:eastAsia="zh-CN"/>
        </w:rPr>
        <w:t>应</w:t>
      </w:r>
      <w:r>
        <w:rPr>
          <w:rFonts w:hint="eastAsia" w:ascii="宋体" w:hAnsi="宋体" w:eastAsia="宋体" w:cs="宋体"/>
          <w:color w:val="auto"/>
          <w:szCs w:val="21"/>
          <w:highlight w:val="none"/>
          <w:lang w:eastAsia="zh-CN"/>
        </w:rPr>
        <w:t>根据采购文件和投标（响应）文件规定进行</w:t>
      </w:r>
      <w:r>
        <w:rPr>
          <w:rFonts w:hint="eastAsia" w:ascii="宋体" w:hAnsi="宋体" w:eastAsia="宋体" w:cs="宋体"/>
          <w:color w:val="auto"/>
          <w:szCs w:val="21"/>
          <w:highlight w:val="none"/>
        </w:rPr>
        <w:t>合同分包。</w:t>
      </w:r>
    </w:p>
    <w:p w14:paraId="25E8932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.2 乙方执行政府采购政策向中小企业依法分包的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乙方应当按采购文件</w:t>
      </w:r>
      <w:r>
        <w:rPr>
          <w:rFonts w:hint="eastAsia" w:ascii="宋体" w:hAnsi="宋体" w:eastAsia="宋体" w:cs="宋体"/>
          <w:color w:val="auto"/>
          <w:szCs w:val="21"/>
          <w:highlight w:val="none"/>
          <w:lang w:eastAsia="zh-CN"/>
        </w:rPr>
        <w:t>和</w:t>
      </w:r>
      <w:r>
        <w:rPr>
          <w:rFonts w:hint="eastAsia" w:ascii="宋体" w:hAnsi="宋体" w:eastAsia="宋体" w:cs="宋体"/>
          <w:color w:val="auto"/>
          <w:szCs w:val="21"/>
          <w:highlight w:val="none"/>
        </w:rPr>
        <w:t>投标（响应）文件签订分包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协议属于本合同组成部分。</w:t>
      </w:r>
    </w:p>
    <w:p w14:paraId="45730A2B">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lang w:val="en-US" w:eastAsia="zh-CN"/>
        </w:rPr>
        <w:t>8</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不可抗力</w:t>
      </w:r>
    </w:p>
    <w:p w14:paraId="7C12ADA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.1 不可抗力是指合同双方不能预见、不能避免且不能克服的客观情况。</w:t>
      </w:r>
    </w:p>
    <w:p w14:paraId="1AC336E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.2 任何一方对由于不可抗力造成的部分或全部不能履行合同不承担违约责任。但迟延履行后发生不可抗力的，不能免除责任。</w:t>
      </w:r>
    </w:p>
    <w:p w14:paraId="756BDF7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.3 遇有不可抗力的一方，应及时将事件情况以书面形式</w:t>
      </w:r>
      <w:r>
        <w:rPr>
          <w:rFonts w:hint="eastAsia" w:ascii="宋体" w:hAnsi="宋体" w:eastAsia="宋体" w:cs="宋体"/>
          <w:color w:val="auto"/>
          <w:szCs w:val="21"/>
          <w:highlight w:val="none"/>
          <w:lang w:eastAsia="zh-CN"/>
        </w:rPr>
        <w:t>告</w:t>
      </w:r>
      <w:r>
        <w:rPr>
          <w:rFonts w:hint="eastAsia" w:ascii="宋体" w:hAnsi="宋体" w:eastAsia="宋体" w:cs="宋体"/>
          <w:color w:val="auto"/>
          <w:szCs w:val="21"/>
          <w:highlight w:val="none"/>
        </w:rPr>
        <w:t>知另一方，并在事件发生后及时向另一方提交合同不能履行或部分不能履行或需要延期履行</w:t>
      </w:r>
      <w:r>
        <w:rPr>
          <w:rFonts w:hint="eastAsia" w:ascii="宋体" w:hAnsi="宋体" w:eastAsia="宋体" w:cs="宋体"/>
          <w:color w:val="auto"/>
          <w:szCs w:val="21"/>
          <w:highlight w:val="none"/>
          <w:lang w:eastAsia="zh-CN"/>
        </w:rPr>
        <w:t>的详细</w:t>
      </w:r>
      <w:r>
        <w:rPr>
          <w:rFonts w:hint="eastAsia" w:ascii="宋体" w:hAnsi="宋体" w:eastAsia="宋体" w:cs="宋体"/>
          <w:color w:val="auto"/>
          <w:szCs w:val="21"/>
          <w:highlight w:val="none"/>
        </w:rPr>
        <w:t>报告</w:t>
      </w:r>
      <w:r>
        <w:rPr>
          <w:rFonts w:hint="eastAsia" w:ascii="宋体" w:hAnsi="宋体" w:eastAsia="宋体" w:cs="宋体"/>
          <w:color w:val="auto"/>
          <w:szCs w:val="21"/>
          <w:highlight w:val="none"/>
          <w:lang w:eastAsia="zh-CN"/>
        </w:rPr>
        <w:t>，以</w:t>
      </w:r>
      <w:r>
        <w:rPr>
          <w:rFonts w:hint="eastAsia" w:ascii="宋体" w:hAnsi="宋体" w:eastAsia="宋体" w:cs="宋体"/>
          <w:color w:val="auto"/>
          <w:szCs w:val="21"/>
          <w:highlight w:val="none"/>
          <w:lang w:val="en-US" w:eastAsia="zh-CN"/>
        </w:rPr>
        <w:t>及证明不可抗力发生及其持续时间的证据</w:t>
      </w:r>
      <w:r>
        <w:rPr>
          <w:rFonts w:hint="eastAsia" w:ascii="宋体" w:hAnsi="宋体" w:eastAsia="宋体" w:cs="宋体"/>
          <w:color w:val="auto"/>
          <w:szCs w:val="21"/>
          <w:highlight w:val="none"/>
        </w:rPr>
        <w:t>。</w:t>
      </w:r>
    </w:p>
    <w:p w14:paraId="236528A6">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19</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解决争议的方法</w:t>
      </w:r>
    </w:p>
    <w:p w14:paraId="1280BF9F">
      <w:pPr>
        <w:pStyle w:val="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.1 因本合同及合同有关事项发生的争议，由</w:t>
      </w:r>
      <w:r>
        <w:rPr>
          <w:rFonts w:hint="eastAsia" w:ascii="宋体" w:hAnsi="宋体" w:eastAsia="宋体" w:cs="宋体"/>
          <w:sz w:val="21"/>
          <w:highlight w:val="none"/>
          <w:lang w:eastAsia="zh-CN"/>
        </w:rPr>
        <w:t>甲乙双</w:t>
      </w:r>
      <w:r>
        <w:rPr>
          <w:rFonts w:hint="eastAsia" w:ascii="宋体" w:hAnsi="宋体" w:eastAsia="宋体" w:cs="宋体"/>
          <w:sz w:val="21"/>
          <w:highlight w:val="none"/>
        </w:rPr>
        <w:t>方友好协商解决。协商不成时，可以</w:t>
      </w:r>
      <w:r>
        <w:rPr>
          <w:rFonts w:hint="eastAsia" w:ascii="宋体" w:hAnsi="宋体" w:eastAsia="宋体" w:cs="宋体"/>
          <w:sz w:val="21"/>
          <w:highlight w:val="none"/>
          <w:lang w:eastAsia="zh-CN"/>
        </w:rPr>
        <w:t>向有关组织申请</w:t>
      </w:r>
      <w:r>
        <w:rPr>
          <w:rFonts w:hint="eastAsia" w:ascii="宋体" w:hAnsi="宋体" w:eastAsia="宋体" w:cs="宋体"/>
          <w:sz w:val="21"/>
          <w:highlight w:val="none"/>
        </w:rPr>
        <w:t>调解。合同一方或</w:t>
      </w:r>
      <w:r>
        <w:rPr>
          <w:rFonts w:hint="eastAsia" w:ascii="宋体" w:hAnsi="宋体" w:eastAsia="宋体" w:cs="宋体"/>
          <w:sz w:val="21"/>
          <w:highlight w:val="none"/>
          <w:lang w:eastAsia="zh-CN"/>
        </w:rPr>
        <w:t>双</w:t>
      </w:r>
      <w:r>
        <w:rPr>
          <w:rFonts w:hint="eastAsia" w:ascii="宋体" w:hAnsi="宋体" w:eastAsia="宋体" w:cs="宋体"/>
          <w:sz w:val="21"/>
          <w:highlight w:val="none"/>
        </w:rPr>
        <w:t>方不愿调解或调解不成的，可以通过仲裁或诉讼的方式解决争议。</w:t>
      </w:r>
    </w:p>
    <w:p w14:paraId="33E8BC99">
      <w:pPr>
        <w:pStyle w:val="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highlight w:val="none"/>
        </w:rPr>
        <w:t>中进一步约定选择与争议有实际联系的地点的人民法院管辖，但管辖法院的约定不得违反级别管辖和专属管辖的规定。</w:t>
      </w:r>
    </w:p>
    <w:p w14:paraId="470E0165">
      <w:pPr>
        <w:pStyle w:val="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.3 如</w:t>
      </w:r>
      <w:r>
        <w:rPr>
          <w:rFonts w:hint="eastAsia" w:ascii="宋体" w:hAnsi="宋体" w:eastAsia="宋体" w:cs="宋体"/>
          <w:sz w:val="21"/>
          <w:highlight w:val="none"/>
          <w:lang w:eastAsia="zh-CN"/>
        </w:rPr>
        <w:t>甲乙双方</w:t>
      </w:r>
      <w:r>
        <w:rPr>
          <w:rFonts w:hint="eastAsia" w:ascii="宋体" w:hAnsi="宋体" w:eastAsia="宋体" w:cs="宋体"/>
          <w:sz w:val="21"/>
          <w:highlight w:val="none"/>
        </w:rPr>
        <w:t>有争议的事项不影响合同其他部分的履行，在争议解决期间，合同其他部分应</w:t>
      </w:r>
      <w:r>
        <w:rPr>
          <w:rFonts w:hint="eastAsia" w:ascii="宋体" w:hAnsi="宋体" w:eastAsia="宋体" w:cs="宋体"/>
          <w:sz w:val="21"/>
          <w:highlight w:val="none"/>
          <w:lang w:eastAsia="zh-CN"/>
        </w:rPr>
        <w:t>当</w:t>
      </w:r>
      <w:r>
        <w:rPr>
          <w:rFonts w:hint="eastAsia" w:ascii="宋体" w:hAnsi="宋体" w:eastAsia="宋体" w:cs="宋体"/>
          <w:sz w:val="21"/>
          <w:highlight w:val="none"/>
        </w:rPr>
        <w:t>继续履行。</w:t>
      </w:r>
    </w:p>
    <w:p w14:paraId="1B119310">
      <w:pPr>
        <w:autoSpaceDE w:val="0"/>
        <w:autoSpaceDN w:val="0"/>
        <w:adjustRightInd w:val="0"/>
        <w:snapToGrid w:val="0"/>
        <w:spacing w:before="0" w:line="4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lang w:val="en-US" w:eastAsia="zh-CN"/>
        </w:rPr>
        <w:t>20</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政府采购政策</w:t>
      </w:r>
    </w:p>
    <w:p w14:paraId="1E0EFDF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20.1 </w:t>
      </w:r>
      <w:r>
        <w:rPr>
          <w:rFonts w:hint="eastAsia" w:ascii="宋体" w:hAnsi="宋体" w:eastAsia="宋体" w:cs="宋体"/>
          <w:highlight w:val="none"/>
          <w:lang w:val="en-GB"/>
        </w:rPr>
        <w:t>本合同应当按照规定执行政府采购政策。</w:t>
      </w:r>
    </w:p>
    <w:p w14:paraId="23AFA070">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 xml:space="preserve"> 本合同依法执行政府采购政策的方式和内容，属于合同履约验收的范围。</w:t>
      </w:r>
      <w:r>
        <w:rPr>
          <w:rFonts w:hint="eastAsia" w:ascii="宋体" w:hAnsi="宋体" w:eastAsia="宋体" w:cs="宋体"/>
          <w:sz w:val="21"/>
          <w:highlight w:val="none"/>
          <w:lang w:eastAsia="zh-CN"/>
        </w:rPr>
        <w:t>甲乙双方</w:t>
      </w:r>
      <w:r>
        <w:rPr>
          <w:rFonts w:hint="eastAsia" w:ascii="宋体" w:hAnsi="宋体" w:eastAsia="宋体" w:cs="宋体"/>
          <w:highlight w:val="none"/>
          <w:lang w:val="en-GB"/>
        </w:rPr>
        <w:t>未按规定要求执行政府采购政策造成损失的</w:t>
      </w:r>
      <w:r>
        <w:rPr>
          <w:rFonts w:hint="eastAsia" w:ascii="宋体" w:hAnsi="宋体" w:eastAsia="宋体" w:cs="宋体"/>
          <w:color w:val="auto"/>
          <w:szCs w:val="21"/>
          <w:highlight w:val="none"/>
        </w:rPr>
        <w:t>，有过错的一方应当承担赔偿责任，双方都有过错的，各自承担相应的责任。</w:t>
      </w:r>
    </w:p>
    <w:p w14:paraId="76977246">
      <w:pPr>
        <w:pStyle w:val="8"/>
        <w:spacing w:after="0"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 xml:space="preserve"> 对于</w:t>
      </w:r>
      <w:r>
        <w:rPr>
          <w:rFonts w:hint="eastAsia" w:ascii="宋体" w:hAnsi="宋体" w:eastAsia="宋体" w:cs="宋体"/>
          <w:color w:val="auto"/>
          <w:szCs w:val="21"/>
          <w:highlight w:val="none"/>
          <w:lang w:eastAsia="zh-CN"/>
        </w:rPr>
        <w:t>为落实中小企业支持政策，</w:t>
      </w:r>
      <w:r>
        <w:rPr>
          <w:rFonts w:hint="eastAsia" w:ascii="宋体" w:hAnsi="宋体" w:eastAsia="宋体" w:cs="宋体"/>
          <w:color w:val="auto"/>
          <w:szCs w:val="21"/>
          <w:highlight w:val="none"/>
        </w:rPr>
        <w:t>通过采购项目</w:t>
      </w:r>
      <w:r>
        <w:rPr>
          <w:rFonts w:hint="eastAsia" w:ascii="宋体" w:hAnsi="宋体" w:eastAsia="宋体" w:cs="宋体"/>
          <w:color w:val="auto"/>
          <w:szCs w:val="21"/>
          <w:highlight w:val="none"/>
          <w:lang w:eastAsia="zh-CN"/>
        </w:rPr>
        <w:t>整体</w:t>
      </w:r>
      <w:r>
        <w:rPr>
          <w:rFonts w:hint="eastAsia" w:ascii="宋体" w:hAnsi="宋体" w:eastAsia="宋体" w:cs="宋体"/>
          <w:color w:val="auto"/>
          <w:szCs w:val="21"/>
          <w:highlight w:val="none"/>
        </w:rPr>
        <w:t>预留、</w:t>
      </w:r>
      <w:r>
        <w:rPr>
          <w:rFonts w:hint="eastAsia" w:ascii="宋体" w:hAnsi="宋体" w:eastAsia="宋体" w:cs="宋体"/>
          <w:color w:val="auto"/>
          <w:szCs w:val="21"/>
          <w:highlight w:val="none"/>
          <w:lang w:eastAsia="zh-CN"/>
        </w:rPr>
        <w:t>设置</w:t>
      </w:r>
      <w:r>
        <w:rPr>
          <w:rFonts w:hint="eastAsia" w:ascii="宋体" w:hAnsi="宋体" w:eastAsia="宋体" w:cs="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50B0882">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法律适用</w:t>
      </w:r>
    </w:p>
    <w:p w14:paraId="098B3D31">
      <w:pPr>
        <w:pStyle w:val="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1</w:t>
      </w:r>
      <w:r>
        <w:rPr>
          <w:rFonts w:hint="eastAsia" w:ascii="宋体" w:hAnsi="宋体" w:eastAsia="宋体" w:cs="宋体"/>
          <w:sz w:val="21"/>
          <w:highlight w:val="none"/>
        </w:rPr>
        <w:t>.1 本合同的订立、生效、解释、履行及与本合同有关的争议解决，均适用法律、行政法规。</w:t>
      </w:r>
    </w:p>
    <w:p w14:paraId="0191CEF2">
      <w:pPr>
        <w:pStyle w:val="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1</w:t>
      </w:r>
      <w:r>
        <w:rPr>
          <w:rFonts w:hint="eastAsia" w:ascii="宋体" w:hAnsi="宋体" w:eastAsia="宋体" w:cs="宋体"/>
          <w:sz w:val="21"/>
          <w:highlight w:val="none"/>
        </w:rPr>
        <w:t>.2 本合同条款与法律、行政法规的强制性规定不一致的，双方当事人应按照法律、行政法规的强制性规定修改本合同的相关条款。</w:t>
      </w:r>
    </w:p>
    <w:p w14:paraId="611633FF">
      <w:pPr>
        <w:numPr>
          <w:ilvl w:val="-1"/>
          <w:numId w:val="0"/>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 xml:space="preserve">22. </w:t>
      </w:r>
      <w:r>
        <w:rPr>
          <w:rFonts w:hint="eastAsia" w:ascii="宋体" w:hAnsi="宋体" w:eastAsia="宋体" w:cs="宋体"/>
          <w:b/>
          <w:color w:val="auto"/>
          <w:sz w:val="24"/>
          <w:highlight w:val="none"/>
        </w:rPr>
        <w:t>通知</w:t>
      </w:r>
    </w:p>
    <w:p w14:paraId="5FB159E5">
      <w:pPr>
        <w:pStyle w:val="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2</w:t>
      </w:r>
      <w:r>
        <w:rPr>
          <w:rFonts w:hint="eastAsia" w:ascii="宋体" w:hAnsi="宋体" w:eastAsia="宋体" w:cs="宋体"/>
          <w:sz w:val="21"/>
          <w:highlight w:val="none"/>
        </w:rPr>
        <w:t>.1</w:t>
      </w: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本合同任何一方向对方发出的通知、信件、数据电文等，应当发送至本合同第一部分《政府采购合同协议书》所约定的通讯地址、联系人、联系电话或电子邮箱。</w:t>
      </w:r>
    </w:p>
    <w:p w14:paraId="30211F28">
      <w:pPr>
        <w:pStyle w:val="2"/>
        <w:ind w:firstLine="0" w:firstLineChars="0"/>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2</w:t>
      </w:r>
      <w:r>
        <w:rPr>
          <w:rFonts w:hint="eastAsia" w:ascii="宋体" w:hAnsi="宋体" w:eastAsia="宋体" w:cs="宋体"/>
          <w:sz w:val="21"/>
          <w:highlight w:val="none"/>
          <w:lang w:val="en-US" w:eastAsia="zh-CN"/>
        </w:rPr>
        <w:t>2</w:t>
      </w:r>
      <w:r>
        <w:rPr>
          <w:rFonts w:hint="eastAsia" w:ascii="宋体" w:hAnsi="宋体" w:eastAsia="宋体" w:cs="宋体"/>
          <w:sz w:val="21"/>
          <w:highlight w:val="none"/>
        </w:rPr>
        <w:t>.2</w:t>
      </w: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一方当事人变更名称、</w:t>
      </w:r>
      <w:r>
        <w:rPr>
          <w:rFonts w:hint="eastAsia" w:ascii="宋体" w:hAnsi="宋体" w:eastAsia="宋体" w:cs="宋体"/>
          <w:sz w:val="21"/>
          <w:highlight w:val="none"/>
          <w:lang w:eastAsia="zh-CN"/>
        </w:rPr>
        <w:t>住所</w:t>
      </w:r>
      <w:r>
        <w:rPr>
          <w:rFonts w:hint="eastAsia" w:ascii="宋体" w:hAnsi="宋体" w:eastAsia="宋体" w:cs="宋体"/>
          <w:sz w:val="21"/>
          <w:highlight w:val="none"/>
        </w:rPr>
        <w:t>、联系人、联系电话或电子邮箱</w:t>
      </w:r>
      <w:r>
        <w:rPr>
          <w:rFonts w:hint="eastAsia" w:ascii="宋体" w:hAnsi="宋体" w:eastAsia="宋体" w:cs="宋体"/>
          <w:sz w:val="21"/>
          <w:highlight w:val="none"/>
          <w:lang w:eastAsia="zh-CN"/>
        </w:rPr>
        <w:t>等信息</w:t>
      </w:r>
      <w:r>
        <w:rPr>
          <w:rFonts w:hint="eastAsia" w:ascii="宋体" w:hAnsi="宋体" w:eastAsia="宋体" w:cs="宋体"/>
          <w:sz w:val="21"/>
          <w:highlight w:val="none"/>
        </w:rPr>
        <w:t>的，应当在变更后3日内及时书面通知对方，对方实际收到变更通知前的送达仍为有效送达。</w:t>
      </w:r>
    </w:p>
    <w:p w14:paraId="40893DD0">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本合同一方给另一方的通知均应采用书面形式，传真或快递送到本合同中规定的对方的地址和办理签收手续。</w:t>
      </w:r>
    </w:p>
    <w:p w14:paraId="70A988CA">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通知以送达之日或通知书中规定的生效之日起生效，两者中以较迟之日为准。</w:t>
      </w:r>
    </w:p>
    <w:p w14:paraId="2D92AA55">
      <w:pPr>
        <w:numPr>
          <w:ilvl w:val="0"/>
          <w:numId w:val="12"/>
        </w:num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合同未尽事项</w:t>
      </w:r>
    </w:p>
    <w:p w14:paraId="152E03BD">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.1合同未尽事项见</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w:t>
      </w:r>
    </w:p>
    <w:p w14:paraId="5B28F49A">
      <w:pPr>
        <w:adjustRightInd w:val="0"/>
        <w:snapToGrid w:val="0"/>
        <w:spacing w:line="400" w:lineRule="exact"/>
        <w:ind w:firstLine="0" w:firstLineChars="0"/>
        <w:jc w:val="left"/>
        <w:rPr>
          <w:rFonts w:hint="eastAsia" w:ascii="宋体" w:hAnsi="宋体" w:eastAsia="宋体" w:cs="宋体"/>
          <w:color w:val="auto"/>
          <w:sz w:val="28"/>
          <w:szCs w:val="28"/>
          <w:highlight w:val="none"/>
        </w:rPr>
      </w:pPr>
      <w:r>
        <w:rPr>
          <w:rFonts w:hint="eastAsia" w:ascii="宋体" w:hAnsi="宋体" w:eastAsia="宋体" w:cs="宋体"/>
          <w:bCs/>
          <w:color w:val="auto"/>
          <w:szCs w:val="21"/>
          <w:highlight w:val="none"/>
          <w:lang w:val="en-US" w:eastAsia="zh-CN"/>
        </w:rPr>
        <w:t xml:space="preserve">    23.2 合同附件与合同正文具有同等的法律效力。</w:t>
      </w:r>
      <w:bookmarkStart w:id="52" w:name="_Toc20313"/>
    </w:p>
    <w:p w14:paraId="566DE358">
      <w:pPr>
        <w:adjustRightInd w:val="0"/>
        <w:snapToGrid w:val="0"/>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br w:type="page"/>
      </w:r>
    </w:p>
    <w:p w14:paraId="61EFCDD5">
      <w:pPr>
        <w:pStyle w:val="4"/>
        <w:adjustRightInd w:val="0"/>
        <w:snapToGrid w:val="0"/>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第三节 政府采购合同专用条款</w:t>
      </w:r>
      <w:bookmarkEnd w:id="52"/>
    </w:p>
    <w:tbl>
      <w:tblPr>
        <w:tblStyle w:val="1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47C193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AE2A65">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6F0044FA">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第1.2（</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rPr>
              <w:t>）项</w:t>
            </w:r>
          </w:p>
        </w:tc>
        <w:tc>
          <w:tcPr>
            <w:tcW w:w="1742" w:type="dxa"/>
            <w:vAlign w:val="center"/>
          </w:tcPr>
          <w:p w14:paraId="6FEBCB09">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lang w:eastAsia="zh-CN"/>
              </w:rPr>
              <w:t>联合体具体要求</w:t>
            </w:r>
          </w:p>
        </w:tc>
        <w:tc>
          <w:tcPr>
            <w:tcW w:w="5170" w:type="dxa"/>
            <w:vAlign w:val="center"/>
          </w:tcPr>
          <w:p w14:paraId="41E49E67">
            <w:pPr>
              <w:adjustRightInd w:val="0"/>
              <w:snapToGrid w:val="0"/>
              <w:jc w:val="left"/>
              <w:rPr>
                <w:rFonts w:hint="eastAsia" w:ascii="宋体" w:hAnsi="宋体" w:eastAsia="宋体" w:cs="宋体"/>
                <w:szCs w:val="21"/>
                <w:highlight w:val="none"/>
              </w:rPr>
            </w:pPr>
          </w:p>
        </w:tc>
      </w:tr>
      <w:tr w14:paraId="2C103B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2F400080">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3BF995CB">
            <w:pPr>
              <w:adjustRightInd w:val="0"/>
              <w:snapToGrid w:val="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Cs w:val="21"/>
                <w:highlight w:val="none"/>
              </w:rPr>
              <w:t>第1.2（</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）项</w:t>
            </w:r>
          </w:p>
        </w:tc>
        <w:tc>
          <w:tcPr>
            <w:tcW w:w="1742" w:type="dxa"/>
            <w:vAlign w:val="center"/>
          </w:tcPr>
          <w:p w14:paraId="199CB63A">
            <w:pPr>
              <w:adjustRightInd w:val="0"/>
              <w:snapToGrid w:val="0"/>
              <w:jc w:val="left"/>
              <w:rPr>
                <w:rFonts w:hint="eastAsia" w:ascii="宋体" w:hAnsi="宋体" w:eastAsia="宋体" w:cs="宋体"/>
                <w:kern w:val="2"/>
                <w:sz w:val="21"/>
                <w:szCs w:val="21"/>
                <w:highlight w:val="none"/>
                <w:lang w:val="en-US" w:eastAsia="zh-CN" w:bidi="ar-SA"/>
              </w:rPr>
            </w:pPr>
            <w:r>
              <w:rPr>
                <w:rFonts w:hint="eastAsia" w:ascii="宋体" w:hAnsi="宋体" w:eastAsia="宋体" w:cs="宋体"/>
                <w:szCs w:val="21"/>
                <w:highlight w:val="none"/>
              </w:rPr>
              <w:t>其他术语解释</w:t>
            </w:r>
          </w:p>
        </w:tc>
        <w:tc>
          <w:tcPr>
            <w:tcW w:w="5170" w:type="dxa"/>
            <w:vAlign w:val="center"/>
          </w:tcPr>
          <w:p w14:paraId="3D1D5A80">
            <w:pPr>
              <w:adjustRightInd w:val="0"/>
              <w:snapToGrid w:val="0"/>
              <w:jc w:val="left"/>
              <w:rPr>
                <w:rFonts w:hint="eastAsia" w:ascii="宋体" w:hAnsi="宋体" w:eastAsia="宋体" w:cs="宋体"/>
                <w:kern w:val="2"/>
                <w:sz w:val="21"/>
                <w:szCs w:val="21"/>
                <w:highlight w:val="none"/>
                <w:lang w:val="en-US" w:eastAsia="zh-CN" w:bidi="ar-SA"/>
              </w:rPr>
            </w:pPr>
          </w:p>
        </w:tc>
      </w:tr>
      <w:tr w14:paraId="31A854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DB8CC0F">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0BECAC5F">
            <w:pPr>
              <w:adjustRightInd w:val="0"/>
              <w:snapToGrid w:val="0"/>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4.4款</w:t>
            </w:r>
          </w:p>
        </w:tc>
        <w:tc>
          <w:tcPr>
            <w:tcW w:w="1742" w:type="dxa"/>
            <w:vAlign w:val="center"/>
          </w:tcPr>
          <w:p w14:paraId="2D2EE34C">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履约验收中甲方提出异议或作出说明的期限</w:t>
            </w:r>
          </w:p>
        </w:tc>
        <w:tc>
          <w:tcPr>
            <w:tcW w:w="5170" w:type="dxa"/>
            <w:vAlign w:val="center"/>
          </w:tcPr>
          <w:p w14:paraId="0EEBFD55">
            <w:pPr>
              <w:adjustRightInd w:val="0"/>
              <w:snapToGrid w:val="0"/>
              <w:jc w:val="left"/>
              <w:rPr>
                <w:rFonts w:hint="eastAsia" w:ascii="宋体" w:hAnsi="宋体" w:eastAsia="宋体" w:cs="宋体"/>
                <w:kern w:val="2"/>
                <w:sz w:val="21"/>
                <w:szCs w:val="21"/>
                <w:highlight w:val="none"/>
                <w:lang w:val="en-US" w:eastAsia="zh-CN" w:bidi="ar-SA"/>
              </w:rPr>
            </w:pPr>
          </w:p>
        </w:tc>
      </w:tr>
      <w:tr w14:paraId="3C5D4F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717092">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4244196E">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4.6款</w:t>
            </w:r>
          </w:p>
        </w:tc>
        <w:tc>
          <w:tcPr>
            <w:tcW w:w="1742" w:type="dxa"/>
            <w:vAlign w:val="center"/>
          </w:tcPr>
          <w:p w14:paraId="5CD791C8">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约定甲方承担的其他义务和责任</w:t>
            </w:r>
          </w:p>
        </w:tc>
        <w:tc>
          <w:tcPr>
            <w:tcW w:w="5170" w:type="dxa"/>
            <w:vAlign w:val="center"/>
          </w:tcPr>
          <w:p w14:paraId="17FCF522">
            <w:pPr>
              <w:adjustRightInd w:val="0"/>
              <w:snapToGrid w:val="0"/>
              <w:jc w:val="left"/>
              <w:rPr>
                <w:rFonts w:hint="eastAsia" w:ascii="宋体" w:hAnsi="宋体" w:eastAsia="宋体" w:cs="宋体"/>
                <w:kern w:val="2"/>
                <w:sz w:val="21"/>
                <w:szCs w:val="21"/>
                <w:highlight w:val="none"/>
                <w:lang w:val="en-US" w:eastAsia="zh-CN" w:bidi="ar-SA"/>
              </w:rPr>
            </w:pPr>
          </w:p>
        </w:tc>
      </w:tr>
      <w:tr w14:paraId="47FF8F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4723FA0">
            <w:pPr>
              <w:adjustRightInd w:val="0"/>
              <w:snapToGrid w:val="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第二节</w:t>
            </w:r>
          </w:p>
          <w:p w14:paraId="2ED38DCD">
            <w:pPr>
              <w:snapToGrid w:val="0"/>
              <w:jc w:val="center"/>
              <w:rPr>
                <w:rFonts w:hint="eastAsia" w:ascii="宋体" w:hAnsi="宋体" w:eastAsia="宋体" w:cs="宋体"/>
                <w:highlight w:val="none"/>
                <w:lang w:val="en-US" w:eastAsia="zh-CN"/>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5.4款</w:t>
            </w:r>
          </w:p>
        </w:tc>
        <w:tc>
          <w:tcPr>
            <w:tcW w:w="1742" w:type="dxa"/>
            <w:vAlign w:val="center"/>
          </w:tcPr>
          <w:p w14:paraId="38428176">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约定乙方承担的其他义务和责任</w:t>
            </w:r>
          </w:p>
        </w:tc>
        <w:tc>
          <w:tcPr>
            <w:tcW w:w="5170" w:type="dxa"/>
            <w:vAlign w:val="center"/>
          </w:tcPr>
          <w:p w14:paraId="7ECFEA0C">
            <w:pPr>
              <w:adjustRightInd w:val="0"/>
              <w:snapToGrid w:val="0"/>
              <w:jc w:val="left"/>
              <w:rPr>
                <w:rFonts w:hint="eastAsia" w:ascii="宋体" w:hAnsi="宋体" w:eastAsia="宋体" w:cs="宋体"/>
                <w:kern w:val="2"/>
                <w:sz w:val="21"/>
                <w:szCs w:val="21"/>
                <w:highlight w:val="none"/>
                <w:lang w:val="en-US" w:eastAsia="zh-CN" w:bidi="ar-SA"/>
              </w:rPr>
            </w:pPr>
          </w:p>
        </w:tc>
      </w:tr>
      <w:tr w14:paraId="372205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D49C4D6">
            <w:pPr>
              <w:adjustRightInd w:val="0"/>
              <w:snapToGrid w:val="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第二节</w:t>
            </w:r>
          </w:p>
          <w:p w14:paraId="33099965">
            <w:pPr>
              <w:snapToGrid w:val="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6.1款</w:t>
            </w:r>
          </w:p>
        </w:tc>
        <w:tc>
          <w:tcPr>
            <w:tcW w:w="1742" w:type="dxa"/>
            <w:vAlign w:val="center"/>
          </w:tcPr>
          <w:p w14:paraId="1D3C66BD">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履行合同义务的顺序</w:t>
            </w:r>
          </w:p>
        </w:tc>
        <w:tc>
          <w:tcPr>
            <w:tcW w:w="5170" w:type="dxa"/>
            <w:vAlign w:val="center"/>
          </w:tcPr>
          <w:p w14:paraId="26E51AF9">
            <w:pPr>
              <w:adjustRightInd w:val="0"/>
              <w:snapToGrid w:val="0"/>
              <w:jc w:val="left"/>
              <w:rPr>
                <w:rFonts w:hint="eastAsia" w:ascii="宋体" w:hAnsi="宋体" w:eastAsia="宋体" w:cs="宋体"/>
                <w:kern w:val="2"/>
                <w:sz w:val="21"/>
                <w:szCs w:val="21"/>
                <w:highlight w:val="none"/>
                <w:lang w:val="en-US" w:eastAsia="zh-CN" w:bidi="ar-SA"/>
              </w:rPr>
            </w:pPr>
          </w:p>
        </w:tc>
      </w:tr>
      <w:tr w14:paraId="19B467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1091CB9D">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5E064E63">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款</w:t>
            </w:r>
          </w:p>
        </w:tc>
        <w:tc>
          <w:tcPr>
            <w:tcW w:w="1742" w:type="dxa"/>
            <w:vAlign w:val="center"/>
          </w:tcPr>
          <w:p w14:paraId="6C7EB434">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包装</w:t>
            </w:r>
            <w:r>
              <w:rPr>
                <w:rFonts w:hint="eastAsia" w:ascii="宋体" w:hAnsi="宋体" w:eastAsia="宋体" w:cs="宋体"/>
                <w:szCs w:val="21"/>
                <w:highlight w:val="none"/>
                <w:lang w:eastAsia="zh-CN"/>
              </w:rPr>
              <w:t>特殊要求</w:t>
            </w:r>
          </w:p>
        </w:tc>
        <w:tc>
          <w:tcPr>
            <w:tcW w:w="5170" w:type="dxa"/>
            <w:vAlign w:val="center"/>
          </w:tcPr>
          <w:p w14:paraId="3D55DF9D">
            <w:pPr>
              <w:rPr>
                <w:rFonts w:hint="eastAsia" w:ascii="宋体" w:hAnsi="宋体" w:eastAsia="宋体" w:cs="宋体"/>
                <w:highlight w:val="none"/>
              </w:rPr>
            </w:pPr>
          </w:p>
        </w:tc>
      </w:tr>
      <w:tr w14:paraId="5669ED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2973A086">
            <w:pPr>
              <w:adjustRightInd w:val="0"/>
              <w:snapToGrid w:val="0"/>
              <w:jc w:val="center"/>
              <w:rPr>
                <w:rFonts w:hint="eastAsia" w:ascii="宋体" w:hAnsi="宋体" w:eastAsia="宋体" w:cs="宋体"/>
                <w:szCs w:val="21"/>
                <w:highlight w:val="none"/>
              </w:rPr>
            </w:pPr>
          </w:p>
        </w:tc>
        <w:tc>
          <w:tcPr>
            <w:tcW w:w="1742" w:type="dxa"/>
            <w:vAlign w:val="center"/>
          </w:tcPr>
          <w:p w14:paraId="74212751">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指定现场</w:t>
            </w:r>
          </w:p>
        </w:tc>
        <w:tc>
          <w:tcPr>
            <w:tcW w:w="5170" w:type="dxa"/>
            <w:vAlign w:val="center"/>
          </w:tcPr>
          <w:p w14:paraId="1C75F7DE">
            <w:pPr>
              <w:rPr>
                <w:rFonts w:hint="eastAsia" w:ascii="宋体" w:hAnsi="宋体" w:eastAsia="宋体" w:cs="宋体"/>
                <w:highlight w:val="none"/>
              </w:rPr>
            </w:pPr>
          </w:p>
        </w:tc>
      </w:tr>
      <w:tr w14:paraId="5DCE90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33B58387">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3722FDD0">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款</w:t>
            </w:r>
          </w:p>
        </w:tc>
        <w:tc>
          <w:tcPr>
            <w:tcW w:w="1742" w:type="dxa"/>
            <w:vAlign w:val="center"/>
          </w:tcPr>
          <w:p w14:paraId="290AC085">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运输特殊要求</w:t>
            </w:r>
          </w:p>
        </w:tc>
        <w:tc>
          <w:tcPr>
            <w:tcW w:w="5170" w:type="dxa"/>
            <w:vAlign w:val="center"/>
          </w:tcPr>
          <w:p w14:paraId="11424601">
            <w:pPr>
              <w:rPr>
                <w:rFonts w:hint="eastAsia" w:ascii="宋体" w:hAnsi="宋体" w:eastAsia="宋体" w:cs="宋体"/>
                <w:highlight w:val="none"/>
              </w:rPr>
            </w:pPr>
          </w:p>
        </w:tc>
      </w:tr>
      <w:tr w14:paraId="06B37F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62D7B5DE">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22830F91">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.3</w:t>
            </w:r>
            <w:r>
              <w:rPr>
                <w:rFonts w:hint="eastAsia" w:ascii="宋体" w:hAnsi="宋体" w:eastAsia="宋体" w:cs="宋体"/>
                <w:szCs w:val="21"/>
                <w:highlight w:val="none"/>
                <w:lang w:val="en-US" w:eastAsia="zh-CN"/>
              </w:rPr>
              <w:t>款</w:t>
            </w:r>
          </w:p>
        </w:tc>
        <w:tc>
          <w:tcPr>
            <w:tcW w:w="1742" w:type="dxa"/>
            <w:vAlign w:val="center"/>
          </w:tcPr>
          <w:p w14:paraId="0E86E6C9">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保险要求</w:t>
            </w:r>
          </w:p>
        </w:tc>
        <w:tc>
          <w:tcPr>
            <w:tcW w:w="5170" w:type="dxa"/>
            <w:vAlign w:val="center"/>
          </w:tcPr>
          <w:p w14:paraId="7CD7C82C">
            <w:pPr>
              <w:rPr>
                <w:rFonts w:hint="eastAsia" w:ascii="宋体" w:hAnsi="宋体" w:eastAsia="宋体" w:cs="宋体"/>
                <w:highlight w:val="none"/>
              </w:rPr>
            </w:pPr>
          </w:p>
        </w:tc>
      </w:tr>
      <w:tr w14:paraId="34874D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12B26F">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6B7269DE">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.2（1）项</w:t>
            </w:r>
          </w:p>
        </w:tc>
        <w:tc>
          <w:tcPr>
            <w:tcW w:w="1742" w:type="dxa"/>
            <w:vAlign w:val="center"/>
          </w:tcPr>
          <w:p w14:paraId="1F550346">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质量保证期</w:t>
            </w:r>
          </w:p>
        </w:tc>
        <w:tc>
          <w:tcPr>
            <w:tcW w:w="5170" w:type="dxa"/>
            <w:vAlign w:val="center"/>
          </w:tcPr>
          <w:p w14:paraId="1659B464">
            <w:pPr>
              <w:autoSpaceDE w:val="0"/>
              <w:autoSpaceDN w:val="0"/>
              <w:adjustRightInd w:val="0"/>
              <w:snapToGrid w:val="0"/>
              <w:ind w:firstLine="420" w:firstLineChars="200"/>
              <w:jc w:val="left"/>
              <w:rPr>
                <w:rFonts w:hint="eastAsia" w:ascii="宋体" w:hAnsi="宋体" w:eastAsia="宋体" w:cs="宋体"/>
                <w:szCs w:val="21"/>
                <w:highlight w:val="none"/>
              </w:rPr>
            </w:pPr>
          </w:p>
        </w:tc>
      </w:tr>
      <w:tr w14:paraId="2E52DE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BD8AB68">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27991F96">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.2（3）项</w:t>
            </w:r>
          </w:p>
        </w:tc>
        <w:tc>
          <w:tcPr>
            <w:tcW w:w="1742" w:type="dxa"/>
            <w:vAlign w:val="center"/>
          </w:tcPr>
          <w:p w14:paraId="1B5C5C95">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货物质量缺陷</w:t>
            </w:r>
          </w:p>
          <w:p w14:paraId="2849333B">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响应时间</w:t>
            </w:r>
          </w:p>
        </w:tc>
        <w:tc>
          <w:tcPr>
            <w:tcW w:w="5170" w:type="dxa"/>
            <w:vAlign w:val="center"/>
          </w:tcPr>
          <w:p w14:paraId="102465D4">
            <w:pPr>
              <w:adjustRightInd w:val="0"/>
              <w:snapToGrid w:val="0"/>
              <w:jc w:val="left"/>
              <w:rPr>
                <w:rFonts w:hint="eastAsia" w:ascii="宋体" w:hAnsi="宋体" w:eastAsia="宋体" w:cs="宋体"/>
                <w:szCs w:val="21"/>
                <w:highlight w:val="none"/>
              </w:rPr>
            </w:pPr>
          </w:p>
        </w:tc>
      </w:tr>
      <w:tr w14:paraId="05794D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4E6EE2">
            <w:pPr>
              <w:snapToGrid w:val="0"/>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第二节</w:t>
            </w:r>
          </w:p>
          <w:p w14:paraId="278DA662">
            <w:pPr>
              <w:pStyle w:val="2"/>
              <w:ind w:firstLine="0" w:firstLineChars="0"/>
              <w:jc w:val="center"/>
              <w:rPr>
                <w:rFonts w:hint="eastAsia" w:ascii="宋体" w:hAnsi="宋体" w:eastAsia="宋体" w:cs="宋体"/>
                <w:highlight w:val="none"/>
                <w:lang w:val="en-US" w:eastAsia="zh-CN"/>
              </w:rPr>
            </w:pPr>
            <w:r>
              <w:rPr>
                <w:rFonts w:hint="eastAsia" w:ascii="宋体" w:hAnsi="宋体" w:eastAsia="宋体" w:cs="宋体"/>
                <w:szCs w:val="21"/>
                <w:highlight w:val="none"/>
                <w:lang w:val="en-US" w:eastAsia="zh-CN"/>
              </w:rPr>
              <w:t>第11.1款</w:t>
            </w:r>
          </w:p>
        </w:tc>
        <w:tc>
          <w:tcPr>
            <w:tcW w:w="1742" w:type="dxa"/>
            <w:vAlign w:val="center"/>
          </w:tcPr>
          <w:p w14:paraId="0F7C5CD9">
            <w:pPr>
              <w:adjustRightInd w:val="0"/>
              <w:snapToGrid w:val="0"/>
              <w:jc w:val="both"/>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其他应当保密的信息</w:t>
            </w:r>
          </w:p>
        </w:tc>
        <w:tc>
          <w:tcPr>
            <w:tcW w:w="5170" w:type="dxa"/>
            <w:vAlign w:val="center"/>
          </w:tcPr>
          <w:p w14:paraId="6656F6A1">
            <w:pPr>
              <w:adjustRightInd w:val="0"/>
              <w:snapToGrid w:val="0"/>
              <w:jc w:val="left"/>
              <w:rPr>
                <w:rFonts w:hint="eastAsia" w:ascii="宋体" w:hAnsi="宋体" w:eastAsia="宋体" w:cs="宋体"/>
                <w:szCs w:val="21"/>
                <w:highlight w:val="none"/>
              </w:rPr>
            </w:pPr>
          </w:p>
        </w:tc>
      </w:tr>
      <w:tr w14:paraId="708F54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77C3EFC">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7E70D60A">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.2款</w:t>
            </w:r>
          </w:p>
        </w:tc>
        <w:tc>
          <w:tcPr>
            <w:tcW w:w="1742" w:type="dxa"/>
            <w:vAlign w:val="center"/>
          </w:tcPr>
          <w:p w14:paraId="1D0FD376">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rPr>
              <w:t>合同价款支付</w:t>
            </w:r>
            <w:r>
              <w:rPr>
                <w:rFonts w:hint="eastAsia" w:ascii="宋体" w:hAnsi="宋体" w:eastAsia="宋体" w:cs="宋体"/>
                <w:szCs w:val="21"/>
                <w:highlight w:val="none"/>
                <w:lang w:eastAsia="zh-CN"/>
              </w:rPr>
              <w:t>时间</w:t>
            </w:r>
          </w:p>
        </w:tc>
        <w:tc>
          <w:tcPr>
            <w:tcW w:w="5170" w:type="dxa"/>
            <w:vAlign w:val="center"/>
          </w:tcPr>
          <w:p w14:paraId="75321402">
            <w:pPr>
              <w:adjustRightInd w:val="0"/>
              <w:snapToGrid w:val="0"/>
              <w:jc w:val="left"/>
              <w:rPr>
                <w:rFonts w:hint="eastAsia" w:ascii="宋体" w:hAnsi="宋体" w:eastAsia="宋体" w:cs="宋体"/>
                <w:szCs w:val="21"/>
                <w:highlight w:val="none"/>
              </w:rPr>
            </w:pPr>
          </w:p>
        </w:tc>
      </w:tr>
      <w:tr w14:paraId="6B36C7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1BE5EA8">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24B53912">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13.2</w:t>
            </w:r>
            <w:r>
              <w:rPr>
                <w:rFonts w:hint="eastAsia" w:ascii="宋体" w:hAnsi="宋体" w:eastAsia="宋体" w:cs="宋体"/>
                <w:szCs w:val="21"/>
                <w:highlight w:val="none"/>
              </w:rPr>
              <w:t>款</w:t>
            </w:r>
          </w:p>
        </w:tc>
        <w:tc>
          <w:tcPr>
            <w:tcW w:w="1742" w:type="dxa"/>
            <w:vAlign w:val="center"/>
          </w:tcPr>
          <w:p w14:paraId="2FC1EE13">
            <w:pPr>
              <w:adjustRightInd w:val="0"/>
              <w:snapToGrid w:val="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履约保证金不予退还的情形</w:t>
            </w:r>
          </w:p>
        </w:tc>
        <w:tc>
          <w:tcPr>
            <w:tcW w:w="5170" w:type="dxa"/>
            <w:vAlign w:val="center"/>
          </w:tcPr>
          <w:p w14:paraId="1E86B78D">
            <w:pPr>
              <w:adjustRightInd w:val="0"/>
              <w:snapToGrid w:val="0"/>
              <w:jc w:val="left"/>
              <w:rPr>
                <w:rFonts w:hint="eastAsia" w:ascii="宋体" w:hAnsi="宋体" w:eastAsia="宋体" w:cs="宋体"/>
                <w:szCs w:val="21"/>
                <w:highlight w:val="none"/>
              </w:rPr>
            </w:pPr>
          </w:p>
        </w:tc>
      </w:tr>
      <w:tr w14:paraId="232495A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16A662E">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46290F98">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13.3</w:t>
            </w:r>
            <w:r>
              <w:rPr>
                <w:rFonts w:hint="eastAsia" w:ascii="宋体" w:hAnsi="宋体" w:eastAsia="宋体" w:cs="宋体"/>
                <w:szCs w:val="21"/>
                <w:highlight w:val="none"/>
              </w:rPr>
              <w:t>款</w:t>
            </w:r>
          </w:p>
        </w:tc>
        <w:tc>
          <w:tcPr>
            <w:tcW w:w="1742" w:type="dxa"/>
            <w:vAlign w:val="center"/>
          </w:tcPr>
          <w:p w14:paraId="14B17486">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履约保证金退还时间及</w:t>
            </w:r>
            <w:r>
              <w:rPr>
                <w:rFonts w:hint="eastAsia" w:ascii="宋体" w:hAnsi="宋体" w:eastAsia="宋体" w:cs="宋体"/>
                <w:szCs w:val="21"/>
                <w:highlight w:val="none"/>
                <w:lang w:eastAsia="zh-CN"/>
              </w:rPr>
              <w:t>逾期退还的</w:t>
            </w:r>
            <w:r>
              <w:rPr>
                <w:rFonts w:hint="eastAsia" w:ascii="宋体" w:hAnsi="宋体" w:eastAsia="宋体" w:cs="宋体"/>
                <w:szCs w:val="21"/>
                <w:highlight w:val="none"/>
              </w:rPr>
              <w:t>违约金</w:t>
            </w:r>
          </w:p>
        </w:tc>
        <w:tc>
          <w:tcPr>
            <w:tcW w:w="5170" w:type="dxa"/>
            <w:vAlign w:val="center"/>
          </w:tcPr>
          <w:p w14:paraId="19F03CE6">
            <w:pPr>
              <w:adjustRightInd w:val="0"/>
              <w:snapToGrid w:val="0"/>
              <w:jc w:val="left"/>
              <w:rPr>
                <w:rFonts w:hint="eastAsia" w:ascii="宋体" w:hAnsi="宋体" w:eastAsia="宋体" w:cs="宋体"/>
                <w:szCs w:val="21"/>
                <w:highlight w:val="none"/>
              </w:rPr>
            </w:pPr>
          </w:p>
        </w:tc>
      </w:tr>
      <w:tr w14:paraId="47CEF0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184C749">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4D0DF129">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）项</w:t>
            </w:r>
          </w:p>
        </w:tc>
        <w:tc>
          <w:tcPr>
            <w:tcW w:w="1742" w:type="dxa"/>
            <w:vAlign w:val="center"/>
          </w:tcPr>
          <w:p w14:paraId="0890D041">
            <w:pPr>
              <w:adjustRightInd w:val="0"/>
              <w:snapToGrid w:val="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运行监督、维修期限</w:t>
            </w:r>
          </w:p>
        </w:tc>
        <w:tc>
          <w:tcPr>
            <w:tcW w:w="5170" w:type="dxa"/>
            <w:vAlign w:val="center"/>
          </w:tcPr>
          <w:p w14:paraId="34746E30">
            <w:pPr>
              <w:adjustRightInd w:val="0"/>
              <w:snapToGrid w:val="0"/>
              <w:jc w:val="left"/>
              <w:rPr>
                <w:rFonts w:hint="eastAsia" w:ascii="宋体" w:hAnsi="宋体" w:eastAsia="宋体" w:cs="宋体"/>
                <w:szCs w:val="21"/>
                <w:highlight w:val="none"/>
              </w:rPr>
            </w:pPr>
          </w:p>
        </w:tc>
      </w:tr>
      <w:tr w14:paraId="10BDF2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E84A8C2">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32F54FCC">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）项</w:t>
            </w:r>
          </w:p>
        </w:tc>
        <w:tc>
          <w:tcPr>
            <w:tcW w:w="1742" w:type="dxa"/>
            <w:vAlign w:val="center"/>
          </w:tcPr>
          <w:p w14:paraId="724E7CB5">
            <w:pPr>
              <w:adjustRightInd w:val="0"/>
              <w:snapToGrid w:val="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货物回收的约定</w:t>
            </w:r>
          </w:p>
        </w:tc>
        <w:tc>
          <w:tcPr>
            <w:tcW w:w="5170" w:type="dxa"/>
            <w:vAlign w:val="center"/>
          </w:tcPr>
          <w:p w14:paraId="5E67938C">
            <w:pPr>
              <w:adjustRightInd w:val="0"/>
              <w:snapToGrid w:val="0"/>
              <w:jc w:val="left"/>
              <w:rPr>
                <w:rFonts w:hint="eastAsia" w:ascii="宋体" w:hAnsi="宋体" w:eastAsia="宋体" w:cs="宋体"/>
                <w:szCs w:val="21"/>
                <w:highlight w:val="none"/>
              </w:rPr>
            </w:pPr>
          </w:p>
        </w:tc>
      </w:tr>
      <w:tr w14:paraId="63046F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B28B8BF">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300797E3">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rPr>
              <w:t>）项</w:t>
            </w:r>
          </w:p>
        </w:tc>
        <w:tc>
          <w:tcPr>
            <w:tcW w:w="1742" w:type="dxa"/>
            <w:vAlign w:val="center"/>
          </w:tcPr>
          <w:p w14:paraId="76D95DBB">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乙方提供的其他服务</w:t>
            </w:r>
          </w:p>
        </w:tc>
        <w:tc>
          <w:tcPr>
            <w:tcW w:w="5170" w:type="dxa"/>
            <w:vAlign w:val="center"/>
          </w:tcPr>
          <w:p w14:paraId="0D0D7CFB">
            <w:pPr>
              <w:adjustRightInd w:val="0"/>
              <w:snapToGrid w:val="0"/>
              <w:jc w:val="left"/>
              <w:rPr>
                <w:rFonts w:hint="eastAsia" w:ascii="宋体" w:hAnsi="宋体" w:eastAsia="宋体" w:cs="宋体"/>
                <w:szCs w:val="21"/>
                <w:highlight w:val="none"/>
              </w:rPr>
            </w:pPr>
          </w:p>
        </w:tc>
      </w:tr>
      <w:tr w14:paraId="3609B813">
        <w:tblPrEx>
          <w:tblCellMar>
            <w:top w:w="0" w:type="dxa"/>
            <w:left w:w="108" w:type="dxa"/>
            <w:bottom w:w="0" w:type="dxa"/>
            <w:right w:w="108" w:type="dxa"/>
          </w:tblCellMar>
        </w:tblPrEx>
        <w:trPr>
          <w:trHeight w:val="736" w:hRule="atLeast"/>
        </w:trPr>
        <w:tc>
          <w:tcPr>
            <w:tcW w:w="1607" w:type="dxa"/>
            <w:vAlign w:val="center"/>
          </w:tcPr>
          <w:p w14:paraId="31D68139">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0D9BE506">
            <w:pPr>
              <w:adjustRightInd w:val="0"/>
              <w:snapToGrid w:val="0"/>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1款</w:t>
            </w:r>
          </w:p>
        </w:tc>
        <w:tc>
          <w:tcPr>
            <w:tcW w:w="1742" w:type="dxa"/>
            <w:vAlign w:val="center"/>
          </w:tcPr>
          <w:p w14:paraId="2DF8DD9F">
            <w:pPr>
              <w:adjustRightInd w:val="0"/>
              <w:snapToGrid w:val="0"/>
              <w:jc w:val="left"/>
              <w:rPr>
                <w:rFonts w:hint="eastAsia" w:ascii="宋体" w:hAnsi="宋体" w:eastAsia="宋体" w:cs="宋体"/>
                <w:szCs w:val="21"/>
                <w:highlight w:val="none"/>
              </w:rPr>
            </w:pPr>
            <w:r>
              <w:rPr>
                <w:rFonts w:hint="eastAsia" w:ascii="宋体" w:hAnsi="宋体" w:eastAsia="宋体" w:cs="宋体"/>
                <w:color w:val="auto"/>
                <w:szCs w:val="21"/>
                <w:highlight w:val="none"/>
                <w:lang w:eastAsia="zh-CN"/>
              </w:rPr>
              <w:t>修理、重作、更换相关具体规定</w:t>
            </w:r>
          </w:p>
        </w:tc>
        <w:tc>
          <w:tcPr>
            <w:tcW w:w="5170" w:type="dxa"/>
            <w:vAlign w:val="center"/>
          </w:tcPr>
          <w:p w14:paraId="0E4537BE">
            <w:pPr>
              <w:adjustRightInd w:val="0"/>
              <w:snapToGrid w:val="0"/>
              <w:jc w:val="left"/>
              <w:rPr>
                <w:rFonts w:hint="eastAsia" w:ascii="宋体" w:hAnsi="宋体" w:eastAsia="宋体" w:cs="宋体"/>
                <w:szCs w:val="21"/>
                <w:highlight w:val="none"/>
              </w:rPr>
            </w:pPr>
          </w:p>
        </w:tc>
      </w:tr>
      <w:tr w14:paraId="159DF7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0E02F79">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7C78C66E">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.2（2）项</w:t>
            </w:r>
          </w:p>
        </w:tc>
        <w:tc>
          <w:tcPr>
            <w:tcW w:w="1742" w:type="dxa"/>
            <w:vAlign w:val="center"/>
          </w:tcPr>
          <w:p w14:paraId="4E283412">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迟延交货赔偿费</w:t>
            </w:r>
          </w:p>
        </w:tc>
        <w:tc>
          <w:tcPr>
            <w:tcW w:w="5170" w:type="dxa"/>
            <w:vAlign w:val="center"/>
          </w:tcPr>
          <w:p w14:paraId="1B4215F1">
            <w:pPr>
              <w:adjustRightInd w:val="0"/>
              <w:snapToGrid w:val="0"/>
              <w:jc w:val="left"/>
              <w:rPr>
                <w:rFonts w:hint="eastAsia" w:ascii="宋体" w:hAnsi="宋体" w:eastAsia="宋体" w:cs="宋体"/>
                <w:szCs w:val="21"/>
                <w:highlight w:val="none"/>
                <w:u w:val="single"/>
              </w:rPr>
            </w:pPr>
          </w:p>
        </w:tc>
      </w:tr>
      <w:tr w14:paraId="6A0523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033A796">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73A43943">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3款</w:t>
            </w:r>
          </w:p>
        </w:tc>
        <w:tc>
          <w:tcPr>
            <w:tcW w:w="1742" w:type="dxa"/>
            <w:vAlign w:val="center"/>
          </w:tcPr>
          <w:p w14:paraId="5A10950C">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逾期付款利息</w:t>
            </w:r>
          </w:p>
        </w:tc>
        <w:tc>
          <w:tcPr>
            <w:tcW w:w="5170" w:type="dxa"/>
            <w:vAlign w:val="center"/>
          </w:tcPr>
          <w:p w14:paraId="09FEEC59">
            <w:pPr>
              <w:adjustRightInd w:val="0"/>
              <w:snapToGrid w:val="0"/>
              <w:jc w:val="left"/>
              <w:rPr>
                <w:rFonts w:hint="eastAsia" w:ascii="宋体" w:hAnsi="宋体" w:eastAsia="宋体" w:cs="宋体"/>
                <w:szCs w:val="21"/>
                <w:highlight w:val="none"/>
                <w:u w:val="single"/>
              </w:rPr>
            </w:pPr>
          </w:p>
        </w:tc>
      </w:tr>
      <w:tr w14:paraId="67DBAC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473F0093">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0A7A88CD">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.4</w:t>
            </w:r>
            <w:r>
              <w:rPr>
                <w:rFonts w:hint="eastAsia" w:ascii="宋体" w:hAnsi="宋体" w:eastAsia="宋体" w:cs="宋体"/>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04A83F1E">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其他违约责任</w:t>
            </w:r>
          </w:p>
        </w:tc>
        <w:tc>
          <w:tcPr>
            <w:tcW w:w="5170" w:type="dxa"/>
            <w:tcBorders>
              <w:left w:val="single" w:color="auto" w:sz="2" w:space="0"/>
              <w:bottom w:val="single" w:color="auto" w:sz="2" w:space="0"/>
            </w:tcBorders>
            <w:vAlign w:val="center"/>
          </w:tcPr>
          <w:p w14:paraId="3482A626">
            <w:pPr>
              <w:adjustRightInd w:val="0"/>
              <w:snapToGrid w:val="0"/>
              <w:jc w:val="left"/>
              <w:rPr>
                <w:rFonts w:hint="eastAsia" w:ascii="宋体" w:hAnsi="宋体" w:eastAsia="宋体" w:cs="宋体"/>
                <w:szCs w:val="21"/>
                <w:highlight w:val="none"/>
                <w:u w:val="single"/>
              </w:rPr>
            </w:pPr>
          </w:p>
        </w:tc>
      </w:tr>
      <w:tr w14:paraId="666C77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4A63603E">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0149B238">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19</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008C5162">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解决争议的方法</w:t>
            </w:r>
          </w:p>
        </w:tc>
        <w:tc>
          <w:tcPr>
            <w:tcW w:w="5170" w:type="dxa"/>
            <w:tcBorders>
              <w:top w:val="single" w:color="auto" w:sz="2" w:space="0"/>
              <w:left w:val="single" w:color="auto" w:sz="2" w:space="0"/>
            </w:tcBorders>
            <w:vAlign w:val="center"/>
          </w:tcPr>
          <w:p w14:paraId="1464D992">
            <w:pPr>
              <w:autoSpaceDE w:val="0"/>
              <w:autoSpaceDN w:val="0"/>
              <w:adjustRightInd w:val="0"/>
              <w:snapToGrid w:val="0"/>
              <w:spacing w:line="400" w:lineRule="exact"/>
              <w:jc w:val="left"/>
              <w:rPr>
                <w:rFonts w:hint="eastAsia" w:ascii="宋体" w:hAnsi="宋体" w:eastAsia="宋体" w:cs="宋体"/>
                <w:b w:val="0"/>
                <w:bCs w:val="0"/>
                <w:iCs/>
                <w:szCs w:val="21"/>
                <w:highlight w:val="none"/>
              </w:rPr>
            </w:pPr>
            <w:r>
              <w:rPr>
                <w:rFonts w:hint="eastAsia" w:ascii="宋体" w:hAnsi="宋体" w:eastAsia="宋体" w:cs="宋体"/>
                <w:b w:val="0"/>
                <w:bCs w:val="0"/>
                <w:iCs/>
                <w:szCs w:val="21"/>
                <w:highlight w:val="none"/>
              </w:rPr>
              <w:t>因本合同及合同有关事项发生的争议，按下列第</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种方式解决：</w:t>
            </w:r>
          </w:p>
          <w:p w14:paraId="35F187BC">
            <w:pPr>
              <w:autoSpaceDE w:val="0"/>
              <w:autoSpaceDN w:val="0"/>
              <w:adjustRightInd w:val="0"/>
              <w:snapToGrid w:val="0"/>
              <w:spacing w:line="400" w:lineRule="exact"/>
              <w:jc w:val="left"/>
              <w:rPr>
                <w:rFonts w:hint="eastAsia" w:ascii="宋体" w:hAnsi="宋体" w:eastAsia="宋体" w:cs="宋体"/>
                <w:b w:val="0"/>
                <w:bCs w:val="0"/>
                <w:iCs/>
                <w:szCs w:val="21"/>
                <w:highlight w:val="none"/>
              </w:rPr>
            </w:pPr>
            <w:r>
              <w:rPr>
                <w:rFonts w:hint="eastAsia" w:ascii="宋体" w:hAnsi="宋体" w:eastAsia="宋体" w:cs="宋体"/>
                <w:b w:val="0"/>
                <w:bCs w:val="0"/>
                <w:iCs/>
                <w:szCs w:val="21"/>
                <w:highlight w:val="none"/>
              </w:rPr>
              <w:t>（1）向</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仲裁委员会申请仲裁，仲裁地点为</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w:t>
            </w:r>
          </w:p>
          <w:p w14:paraId="3B5BF280">
            <w:pPr>
              <w:adjustRightInd w:val="0"/>
              <w:snapToGrid w:val="0"/>
              <w:ind w:firstLine="0" w:firstLineChars="0"/>
              <w:jc w:val="left"/>
              <w:rPr>
                <w:rFonts w:hint="eastAsia" w:ascii="宋体" w:hAnsi="宋体" w:eastAsia="宋体" w:cs="宋体"/>
                <w:szCs w:val="21"/>
                <w:highlight w:val="none"/>
                <w:u w:val="single"/>
              </w:rPr>
            </w:pPr>
            <w:r>
              <w:rPr>
                <w:rFonts w:hint="eastAsia" w:ascii="宋体" w:hAnsi="宋体" w:eastAsia="宋体" w:cs="宋体"/>
                <w:b w:val="0"/>
                <w:bCs w:val="0"/>
                <w:iCs/>
                <w:szCs w:val="21"/>
                <w:highlight w:val="none"/>
              </w:rPr>
              <w:t>（2）向</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人民法院起诉。</w:t>
            </w:r>
          </w:p>
        </w:tc>
      </w:tr>
      <w:tr w14:paraId="6408A8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57D7B75">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14:paraId="10B8B108">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第2</w:t>
            </w:r>
            <w:r>
              <w:rPr>
                <w:rFonts w:hint="eastAsia" w:ascii="宋体" w:hAnsi="宋体" w:eastAsia="宋体" w:cs="宋体"/>
                <w:szCs w:val="21"/>
                <w:highlight w:val="none"/>
                <w:lang w:val="en-US" w:eastAsia="zh-CN"/>
              </w:rPr>
              <w:t>3.1</w:t>
            </w:r>
            <w:r>
              <w:rPr>
                <w:rFonts w:hint="eastAsia" w:ascii="宋体" w:hAnsi="宋体" w:eastAsia="宋体" w:cs="宋体"/>
                <w:szCs w:val="21"/>
                <w:highlight w:val="none"/>
                <w:lang w:eastAsia="zh-CN"/>
              </w:rPr>
              <w:t>款</w:t>
            </w:r>
          </w:p>
        </w:tc>
        <w:tc>
          <w:tcPr>
            <w:tcW w:w="1742" w:type="dxa"/>
            <w:vAlign w:val="center"/>
          </w:tcPr>
          <w:p w14:paraId="45B3E251">
            <w:pPr>
              <w:adjustRightInd w:val="0"/>
              <w:snapToGrid w:val="0"/>
              <w:jc w:val="left"/>
              <w:rPr>
                <w:rFonts w:hint="eastAsia" w:ascii="宋体" w:hAnsi="宋体" w:eastAsia="宋体" w:cs="宋体"/>
                <w:szCs w:val="21"/>
                <w:highlight w:val="none"/>
              </w:rPr>
            </w:pPr>
            <w:r>
              <w:rPr>
                <w:rFonts w:hint="eastAsia" w:ascii="宋体" w:hAnsi="宋体" w:eastAsia="宋体" w:cs="宋体"/>
                <w:bCs/>
                <w:color w:val="auto"/>
                <w:szCs w:val="21"/>
                <w:highlight w:val="none"/>
                <w:lang w:eastAsia="zh-CN"/>
              </w:rPr>
              <w:t>其他专用条款</w:t>
            </w:r>
          </w:p>
        </w:tc>
        <w:tc>
          <w:tcPr>
            <w:tcW w:w="5170" w:type="dxa"/>
            <w:vAlign w:val="center"/>
          </w:tcPr>
          <w:p w14:paraId="0490A0A6">
            <w:pPr>
              <w:adjustRightInd w:val="0"/>
              <w:snapToGrid w:val="0"/>
              <w:jc w:val="left"/>
              <w:rPr>
                <w:rFonts w:hint="eastAsia" w:ascii="宋体" w:hAnsi="宋体" w:eastAsia="宋体" w:cs="宋体"/>
                <w:szCs w:val="21"/>
                <w:highlight w:val="none"/>
                <w:lang w:val="en-US" w:eastAsia="zh-CN"/>
              </w:rPr>
            </w:pPr>
          </w:p>
        </w:tc>
      </w:tr>
    </w:tbl>
    <w:p w14:paraId="7A407E77">
      <w:pPr>
        <w:rPr>
          <w:rFonts w:hint="eastAsia" w:ascii="宋体" w:hAnsi="宋体" w:eastAsia="宋体" w:cs="宋体"/>
          <w:highlight w:val="none"/>
        </w:rPr>
      </w:pPr>
    </w:p>
    <w:p w14:paraId="1A31D395">
      <w:pPr>
        <w:spacing w:before="1" w:line="180" w:lineRule="exact"/>
        <w:ind w:left="935"/>
        <w:jc w:val="left"/>
        <w:rPr>
          <w:rFonts w:hint="eastAsia" w:ascii="宋体" w:hAnsi="宋体" w:eastAsia="宋体" w:cs="宋体"/>
          <w:highlight w:val="none"/>
        </w:rPr>
      </w:pPr>
      <w:r>
        <w:rPr>
          <w:rStyle w:val="27"/>
          <w:rFonts w:hint="eastAsia" w:ascii="宋体" w:hAnsi="宋体" w:eastAsia="宋体" w:cs="宋体"/>
          <w:bCs/>
          <w:sz w:val="48"/>
          <w:szCs w:val="48"/>
          <w:highlight w:val="none"/>
        </w:rPr>
        <w:br w:type="page"/>
      </w:r>
      <w:bookmarkStart w:id="53" w:name="_Toc432264370"/>
      <w:bookmarkStart w:id="54" w:name="_Toc455565646"/>
      <w:bookmarkStart w:id="55" w:name="_Toc432277442"/>
    </w:p>
    <w:p w14:paraId="0A34334D">
      <w:pPr>
        <w:pStyle w:val="3"/>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b w:val="0"/>
          <w:sz w:val="32"/>
          <w:szCs w:val="32"/>
          <w:highlight w:val="none"/>
        </w:rPr>
      </w:pPr>
      <w:r>
        <w:rPr>
          <w:rFonts w:hint="eastAsia" w:ascii="宋体" w:hAnsi="宋体" w:eastAsia="宋体" w:cs="宋体"/>
          <w:sz w:val="32"/>
          <w:szCs w:val="32"/>
          <w:highlight w:val="none"/>
        </w:rPr>
        <w:t>第六章  响应文件格式</w:t>
      </w:r>
      <w:bookmarkEnd w:id="53"/>
      <w:bookmarkEnd w:id="54"/>
      <w:bookmarkEnd w:id="55"/>
    </w:p>
    <w:p w14:paraId="1DB26914">
      <w:pPr>
        <w:pStyle w:val="12"/>
        <w:pageBreakBefore w:val="0"/>
        <w:widowControl w:val="0"/>
        <w:kinsoku/>
        <w:wordWrap/>
        <w:overflowPunct/>
        <w:topLinePunct w:val="0"/>
        <w:autoSpaceDE/>
        <w:autoSpaceDN/>
        <w:bidi w:val="0"/>
        <w:adjustRightInd/>
        <w:snapToGrid/>
        <w:spacing w:line="360" w:lineRule="auto"/>
        <w:ind w:firstLine="3915" w:firstLineChars="1300"/>
        <w:textAlignment w:val="auto"/>
        <w:rPr>
          <w:rFonts w:hint="eastAsia" w:ascii="宋体" w:hAnsi="宋体" w:eastAsia="宋体" w:cs="宋体"/>
          <w:b/>
          <w:sz w:val="30"/>
          <w:szCs w:val="30"/>
          <w:highlight w:val="none"/>
        </w:rPr>
      </w:pPr>
      <w:r>
        <w:rPr>
          <w:rFonts w:hint="eastAsia" w:ascii="宋体" w:hAnsi="宋体" w:eastAsia="宋体" w:cs="宋体"/>
          <w:b/>
          <w:sz w:val="30"/>
          <w:szCs w:val="30"/>
          <w:highlight w:val="none"/>
        </w:rPr>
        <w:t>一、</w:t>
      </w:r>
      <w:r>
        <w:rPr>
          <w:rFonts w:hint="eastAsia" w:ascii="宋体" w:hAnsi="宋体" w:eastAsia="宋体" w:cs="宋体"/>
          <w:b/>
          <w:sz w:val="30"/>
          <w:szCs w:val="30"/>
          <w:highlight w:val="none"/>
          <w:lang w:val="en-US" w:eastAsia="zh-CN"/>
        </w:rPr>
        <w:t>响应</w:t>
      </w:r>
      <w:r>
        <w:rPr>
          <w:rFonts w:hint="eastAsia" w:ascii="宋体" w:hAnsi="宋体" w:eastAsia="宋体" w:cs="宋体"/>
          <w:b/>
          <w:sz w:val="30"/>
          <w:szCs w:val="30"/>
          <w:highlight w:val="none"/>
        </w:rPr>
        <w:t xml:space="preserve">函 </w:t>
      </w:r>
    </w:p>
    <w:p w14:paraId="467D1ECD">
      <w:pPr>
        <w:pStyle w:val="12"/>
        <w:snapToGrid w:val="0"/>
        <w:spacing w:line="360" w:lineRule="auto"/>
        <w:rPr>
          <w:rFonts w:hint="eastAsia" w:ascii="宋体" w:hAnsi="宋体" w:eastAsia="宋体" w:cs="宋体"/>
          <w:highlight w:val="none"/>
        </w:rPr>
      </w:pP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lang w:val="en-US" w:eastAsia="zh-CN"/>
        </w:rPr>
        <w:t>采购</w:t>
      </w:r>
      <w:r>
        <w:rPr>
          <w:rFonts w:hint="eastAsia" w:ascii="宋体" w:hAnsi="宋体" w:eastAsia="宋体" w:cs="宋体"/>
          <w:highlight w:val="none"/>
        </w:rPr>
        <w:t>人名称</w:t>
      </w:r>
      <w:r>
        <w:rPr>
          <w:rFonts w:hint="eastAsia" w:ascii="宋体" w:hAnsi="宋体" w:eastAsia="宋体" w:cs="宋体"/>
          <w:highlight w:val="none"/>
        </w:rPr>
        <w:t>）</w:t>
      </w:r>
      <w:r>
        <w:rPr>
          <w:rFonts w:hint="eastAsia" w:ascii="宋体" w:hAnsi="宋体" w:eastAsia="宋体" w:cs="宋体"/>
          <w:highlight w:val="none"/>
        </w:rPr>
        <w:t>：</w:t>
      </w:r>
    </w:p>
    <w:p w14:paraId="7CDAF629">
      <w:pPr>
        <w:pStyle w:val="12"/>
        <w:snapToGrid w:val="0"/>
        <w:spacing w:line="360" w:lineRule="auto"/>
        <w:ind w:firstLine="420"/>
        <w:rPr>
          <w:rFonts w:hint="eastAsia" w:ascii="宋体" w:hAnsi="宋体" w:eastAsia="宋体" w:cs="宋体"/>
          <w:highlight w:val="none"/>
        </w:rPr>
      </w:pPr>
      <w:r>
        <w:rPr>
          <w:rFonts w:hint="eastAsia" w:ascii="宋体" w:hAnsi="宋体" w:eastAsia="宋体" w:cs="宋体"/>
          <w:highlight w:val="none"/>
          <w:lang w:val="en-US" w:eastAsia="zh-CN"/>
        </w:rPr>
        <w:t>1.</w:t>
      </w:r>
      <w:r>
        <w:rPr>
          <w:rFonts w:hint="eastAsia" w:ascii="宋体" w:hAnsi="宋体" w:eastAsia="宋体" w:cs="宋体"/>
          <w:highlight w:val="none"/>
        </w:rPr>
        <w:t>我方已仔</w:t>
      </w:r>
      <w:r>
        <w:rPr>
          <w:rFonts w:hint="eastAsia" w:ascii="宋体" w:hAnsi="宋体" w:eastAsia="宋体" w:cs="宋体"/>
          <w:highlight w:val="none"/>
        </w:rPr>
        <w:t>研究了</w:t>
      </w:r>
      <w:r>
        <w:rPr>
          <w:rFonts w:hint="eastAsia" w:ascii="宋体" w:hAnsi="宋体" w:eastAsia="宋体" w:cs="宋体"/>
          <w:highlight w:val="none"/>
          <w:u w:val="single"/>
        </w:rPr>
        <w:t xml:space="preserve">                             </w:t>
      </w:r>
      <w:r>
        <w:rPr>
          <w:rFonts w:hint="eastAsia" w:ascii="宋体" w:hAnsi="宋体" w:eastAsia="宋体" w:cs="宋体"/>
          <w:highlight w:val="none"/>
        </w:rPr>
        <w:t>（项目名称）</w:t>
      </w:r>
      <w:r>
        <w:rPr>
          <w:rFonts w:hint="eastAsia" w:ascii="宋体" w:hAnsi="宋体" w:eastAsia="宋体" w:cs="宋体"/>
          <w:highlight w:val="none"/>
          <w:lang w:val="en-US" w:eastAsia="zh-CN"/>
        </w:rPr>
        <w:t>谈判</w:t>
      </w:r>
      <w:r>
        <w:rPr>
          <w:rFonts w:hint="eastAsia" w:ascii="宋体" w:hAnsi="宋体" w:eastAsia="宋体" w:cs="宋体"/>
          <w:highlight w:val="none"/>
        </w:rPr>
        <w:t>文件</w:t>
      </w:r>
      <w:r>
        <w:rPr>
          <w:rFonts w:hint="eastAsia" w:ascii="宋体" w:hAnsi="宋体" w:eastAsia="宋体" w:cs="宋体"/>
          <w:highlight w:val="none"/>
        </w:rPr>
        <w:t>的全部内容，</w:t>
      </w:r>
      <w:r>
        <w:rPr>
          <w:rFonts w:hint="eastAsia" w:ascii="宋体" w:hAnsi="宋体" w:eastAsia="宋体" w:cs="宋体"/>
          <w:highlight w:val="none"/>
        </w:rPr>
        <w:t>愿</w:t>
      </w:r>
      <w:r>
        <w:rPr>
          <w:rFonts w:hint="eastAsia" w:ascii="宋体" w:hAnsi="宋体" w:eastAsia="宋体" w:cs="宋体"/>
          <w:highlight w:val="none"/>
        </w:rPr>
        <w:t>以人民币（大写）</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）的</w:t>
      </w:r>
      <w:r>
        <w:rPr>
          <w:rFonts w:hint="eastAsia" w:ascii="宋体" w:hAnsi="宋体" w:eastAsia="宋体" w:cs="宋体"/>
          <w:highlight w:val="none"/>
        </w:rPr>
        <w:t>报价，并按合同约定履行义务</w:t>
      </w:r>
      <w:r>
        <w:rPr>
          <w:rFonts w:hint="eastAsia" w:ascii="宋体" w:hAnsi="宋体" w:eastAsia="宋体" w:cs="宋体"/>
          <w:highlight w:val="none"/>
        </w:rPr>
        <w:t>。</w:t>
      </w:r>
    </w:p>
    <w:p w14:paraId="6007BC87">
      <w:pPr>
        <w:numPr>
          <w:ilvl w:val="0"/>
          <w:numId w:val="13"/>
        </w:numPr>
        <w:spacing w:line="360" w:lineRule="auto"/>
        <w:ind w:firstLine="438" w:firstLineChars="209"/>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我方的</w:t>
      </w:r>
      <w:r>
        <w:rPr>
          <w:rFonts w:hint="eastAsia" w:ascii="宋体" w:hAnsi="宋体" w:eastAsia="宋体" w:cs="宋体"/>
          <w:color w:val="000000"/>
          <w:szCs w:val="21"/>
          <w:highlight w:val="none"/>
          <w:lang w:val="en-US" w:eastAsia="zh-CN"/>
        </w:rPr>
        <w:t>响应</w:t>
      </w:r>
      <w:r>
        <w:rPr>
          <w:rFonts w:hint="eastAsia" w:ascii="宋体" w:hAnsi="宋体" w:eastAsia="宋体" w:cs="宋体"/>
          <w:color w:val="000000"/>
          <w:szCs w:val="21"/>
          <w:highlight w:val="none"/>
        </w:rPr>
        <w:t>文件包括下列内容：</w:t>
      </w:r>
    </w:p>
    <w:p w14:paraId="6DB4F56D">
      <w:pPr>
        <w:spacing w:line="360" w:lineRule="auto"/>
        <w:ind w:firstLine="438" w:firstLineChars="209"/>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w:t>
      </w:r>
      <w:r>
        <w:rPr>
          <w:rFonts w:hint="eastAsia" w:ascii="宋体" w:hAnsi="宋体" w:eastAsia="宋体" w:cs="宋体"/>
          <w:color w:val="000000"/>
          <w:szCs w:val="21"/>
          <w:highlight w:val="none"/>
          <w:lang w:val="en-US" w:eastAsia="zh-CN"/>
        </w:rPr>
        <w:t>响应</w:t>
      </w:r>
      <w:r>
        <w:rPr>
          <w:rFonts w:hint="eastAsia" w:ascii="宋体" w:hAnsi="宋体" w:eastAsia="宋体" w:cs="宋体"/>
          <w:color w:val="000000"/>
          <w:szCs w:val="21"/>
          <w:highlight w:val="none"/>
        </w:rPr>
        <w:t>函；</w:t>
      </w:r>
    </w:p>
    <w:p w14:paraId="00E5225C">
      <w:pPr>
        <w:spacing w:line="360" w:lineRule="auto"/>
        <w:ind w:firstLine="438" w:firstLineChars="209"/>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（2）法定代表人身份证明或授权委托书；</w:t>
      </w:r>
    </w:p>
    <w:p w14:paraId="03FBB187">
      <w:pPr>
        <w:spacing w:line="360" w:lineRule="auto"/>
        <w:ind w:firstLine="438" w:firstLineChars="209"/>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w:t>
      </w:r>
      <w:r>
        <w:rPr>
          <w:rFonts w:hint="eastAsia" w:ascii="宋体" w:hAnsi="宋体" w:eastAsia="宋体" w:cs="宋体"/>
          <w:color w:val="000000"/>
          <w:szCs w:val="21"/>
          <w:highlight w:val="none"/>
        </w:rPr>
        <w:t>………</w:t>
      </w:r>
    </w:p>
    <w:p w14:paraId="592AB83B">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响应</w:t>
      </w:r>
      <w:r>
        <w:rPr>
          <w:rFonts w:hint="eastAsia" w:ascii="宋体" w:hAnsi="宋体" w:eastAsia="宋体" w:cs="宋体"/>
          <w:color w:val="000000"/>
          <w:szCs w:val="21"/>
          <w:highlight w:val="none"/>
        </w:rPr>
        <w:t>文件的上述组成部分如存在内容不一致的，以</w:t>
      </w:r>
      <w:r>
        <w:rPr>
          <w:rFonts w:hint="eastAsia" w:ascii="宋体" w:hAnsi="宋体" w:eastAsia="宋体" w:cs="宋体"/>
          <w:color w:val="000000"/>
          <w:szCs w:val="21"/>
          <w:highlight w:val="none"/>
          <w:lang w:val="en-US" w:eastAsia="zh-CN"/>
        </w:rPr>
        <w:t>响应</w:t>
      </w:r>
      <w:r>
        <w:rPr>
          <w:rFonts w:hint="eastAsia" w:ascii="宋体" w:hAnsi="宋体" w:eastAsia="宋体" w:cs="宋体"/>
          <w:color w:val="000000"/>
          <w:szCs w:val="21"/>
          <w:highlight w:val="none"/>
        </w:rPr>
        <w:t>函为准。</w:t>
      </w:r>
    </w:p>
    <w:p w14:paraId="32970824">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3．我方承诺除商务和技术偏差表列出的偏差外，我方响应</w:t>
      </w:r>
      <w:r>
        <w:rPr>
          <w:rFonts w:hint="eastAsia" w:ascii="宋体" w:hAnsi="宋体" w:eastAsia="宋体" w:cs="宋体"/>
          <w:color w:val="000000"/>
          <w:szCs w:val="21"/>
          <w:highlight w:val="none"/>
          <w:lang w:val="en-US" w:eastAsia="zh-CN"/>
        </w:rPr>
        <w:t>谈判</w:t>
      </w:r>
      <w:r>
        <w:rPr>
          <w:rFonts w:hint="eastAsia" w:ascii="宋体" w:hAnsi="宋体" w:eastAsia="宋体" w:cs="宋体"/>
          <w:color w:val="000000"/>
          <w:szCs w:val="21"/>
          <w:highlight w:val="none"/>
        </w:rPr>
        <w:t>文件的全部要求。</w:t>
      </w:r>
    </w:p>
    <w:p w14:paraId="353D9050">
      <w:pPr>
        <w:pStyle w:val="12"/>
        <w:numPr>
          <w:ilvl w:val="0"/>
          <w:numId w:val="14"/>
        </w:numPr>
        <w:snapToGrid w:val="0"/>
        <w:spacing w:line="360" w:lineRule="auto"/>
        <w:ind w:firstLine="420"/>
        <w:rPr>
          <w:rFonts w:hint="eastAsia" w:ascii="宋体" w:hAnsi="宋体" w:eastAsia="宋体" w:cs="宋体"/>
          <w:color w:val="000000"/>
          <w:highlight w:val="none"/>
        </w:rPr>
      </w:pPr>
      <w:r>
        <w:rPr>
          <w:rFonts w:hint="eastAsia" w:ascii="宋体" w:hAnsi="宋体" w:eastAsia="宋体" w:cs="宋体"/>
          <w:color w:val="000000"/>
          <w:highlight w:val="none"/>
        </w:rPr>
        <w:t>我方承诺在</w:t>
      </w:r>
      <w:r>
        <w:rPr>
          <w:rFonts w:hint="eastAsia" w:ascii="宋体" w:hAnsi="宋体" w:eastAsia="宋体" w:cs="宋体"/>
          <w:color w:val="000000"/>
          <w:highlight w:val="none"/>
          <w:lang w:val="en-US" w:eastAsia="zh-CN"/>
        </w:rPr>
        <w:t>谈判</w:t>
      </w:r>
      <w:r>
        <w:rPr>
          <w:rFonts w:hint="eastAsia" w:ascii="宋体" w:hAnsi="宋体" w:eastAsia="宋体" w:cs="宋体"/>
          <w:color w:val="000000"/>
          <w:highlight w:val="none"/>
        </w:rPr>
        <w:t>文件规定的</w:t>
      </w:r>
      <w:r>
        <w:rPr>
          <w:rFonts w:hint="eastAsia" w:ascii="宋体" w:hAnsi="宋体" w:eastAsia="宋体" w:cs="宋体"/>
          <w:color w:val="000000"/>
          <w:highlight w:val="none"/>
          <w:lang w:val="en-US" w:eastAsia="zh-CN"/>
        </w:rPr>
        <w:t>响应文件有</w:t>
      </w:r>
      <w:r>
        <w:rPr>
          <w:rFonts w:hint="eastAsia" w:ascii="宋体" w:hAnsi="宋体" w:eastAsia="宋体" w:cs="宋体"/>
          <w:color w:val="000000"/>
          <w:highlight w:val="none"/>
        </w:rPr>
        <w:t>效期内不撤销</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文件。</w:t>
      </w:r>
    </w:p>
    <w:p w14:paraId="5740E9B8">
      <w:pPr>
        <w:numPr>
          <w:ilvl w:val="0"/>
          <w:numId w:val="14"/>
        </w:num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如我方</w:t>
      </w:r>
      <w:r>
        <w:rPr>
          <w:rFonts w:hint="eastAsia" w:ascii="宋体" w:hAnsi="宋体" w:eastAsia="宋体" w:cs="宋体"/>
          <w:color w:val="000000"/>
          <w:szCs w:val="21"/>
          <w:highlight w:val="none"/>
          <w:lang w:val="en-US" w:eastAsia="zh-CN"/>
        </w:rPr>
        <w:t>成交</w:t>
      </w:r>
      <w:r>
        <w:rPr>
          <w:rFonts w:hint="eastAsia" w:ascii="宋体" w:hAnsi="宋体" w:eastAsia="宋体" w:cs="宋体"/>
          <w:color w:val="000000"/>
          <w:szCs w:val="21"/>
          <w:highlight w:val="none"/>
        </w:rPr>
        <w:t>，我方承诺：</w:t>
      </w:r>
    </w:p>
    <w:p w14:paraId="60610608">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（1）在收到</w:t>
      </w:r>
      <w:r>
        <w:rPr>
          <w:rFonts w:hint="eastAsia" w:ascii="宋体" w:hAnsi="宋体" w:eastAsia="宋体" w:cs="宋体"/>
          <w:color w:val="000000"/>
          <w:szCs w:val="21"/>
          <w:highlight w:val="none"/>
          <w:lang w:val="en-US" w:eastAsia="zh-CN"/>
        </w:rPr>
        <w:t>成交</w:t>
      </w:r>
      <w:r>
        <w:rPr>
          <w:rFonts w:hint="eastAsia" w:ascii="宋体" w:hAnsi="宋体" w:eastAsia="宋体" w:cs="宋体"/>
          <w:color w:val="000000"/>
          <w:szCs w:val="21"/>
          <w:highlight w:val="none"/>
        </w:rPr>
        <w:t>通知书后，在</w:t>
      </w:r>
      <w:r>
        <w:rPr>
          <w:rFonts w:hint="eastAsia" w:ascii="宋体" w:hAnsi="宋体" w:eastAsia="宋体" w:cs="宋体"/>
          <w:color w:val="000000"/>
          <w:szCs w:val="21"/>
          <w:highlight w:val="none"/>
          <w:lang w:val="en-US" w:eastAsia="zh-CN"/>
        </w:rPr>
        <w:t>成交</w:t>
      </w:r>
      <w:r>
        <w:rPr>
          <w:rFonts w:hint="eastAsia" w:ascii="宋体" w:hAnsi="宋体" w:eastAsia="宋体" w:cs="宋体"/>
          <w:color w:val="000000"/>
          <w:szCs w:val="21"/>
          <w:highlight w:val="none"/>
        </w:rPr>
        <w:t>通知书规定的期限内与你方签订合同；</w:t>
      </w:r>
    </w:p>
    <w:p w14:paraId="1112145B">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（2）在签订合同时不向你方提出附加条件；</w:t>
      </w:r>
    </w:p>
    <w:p w14:paraId="14AA5CC7">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（3）按照</w:t>
      </w:r>
      <w:r>
        <w:rPr>
          <w:rFonts w:hint="eastAsia" w:ascii="宋体" w:hAnsi="宋体" w:eastAsia="宋体" w:cs="宋体"/>
          <w:color w:val="000000"/>
          <w:szCs w:val="21"/>
          <w:highlight w:val="none"/>
          <w:lang w:val="en-US" w:eastAsia="zh-CN"/>
        </w:rPr>
        <w:t>谈判</w:t>
      </w:r>
      <w:r>
        <w:rPr>
          <w:rFonts w:hint="eastAsia" w:ascii="宋体" w:hAnsi="宋体" w:eastAsia="宋体" w:cs="宋体"/>
          <w:color w:val="000000"/>
          <w:szCs w:val="21"/>
          <w:highlight w:val="none"/>
        </w:rPr>
        <w:t>文件要求提交履约保证金；</w:t>
      </w:r>
    </w:p>
    <w:p w14:paraId="10AC464C">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（4）在合同约定的期限内完成合同规定的全部义务。</w:t>
      </w:r>
    </w:p>
    <w:p w14:paraId="69BBDBA0">
      <w:pPr>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6．我方在此声明，所递交的</w:t>
      </w:r>
      <w:r>
        <w:rPr>
          <w:rFonts w:hint="eastAsia" w:ascii="宋体" w:hAnsi="宋体" w:eastAsia="宋体" w:cs="宋体"/>
          <w:color w:val="000000"/>
          <w:szCs w:val="21"/>
          <w:highlight w:val="none"/>
          <w:lang w:val="en-US" w:eastAsia="zh-CN"/>
        </w:rPr>
        <w:t>响应</w:t>
      </w:r>
      <w:r>
        <w:rPr>
          <w:rFonts w:hint="eastAsia" w:ascii="宋体" w:hAnsi="宋体" w:eastAsia="宋体" w:cs="宋体"/>
          <w:color w:val="000000"/>
          <w:szCs w:val="21"/>
          <w:highlight w:val="none"/>
        </w:rPr>
        <w:t>文件及有关资料内容完整、真实和准确，且不存在第二章“</w:t>
      </w:r>
      <w:r>
        <w:rPr>
          <w:rFonts w:hint="eastAsia" w:ascii="宋体" w:hAnsi="宋体" w:eastAsia="宋体" w:cs="宋体"/>
          <w:color w:val="000000"/>
          <w:szCs w:val="21"/>
          <w:highlight w:val="none"/>
          <w:lang w:eastAsia="zh-CN"/>
        </w:rPr>
        <w:t>供应商</w:t>
      </w:r>
      <w:r>
        <w:rPr>
          <w:rFonts w:hint="eastAsia" w:ascii="宋体" w:hAnsi="宋体" w:eastAsia="宋体" w:cs="宋体"/>
          <w:color w:val="000000"/>
          <w:szCs w:val="21"/>
          <w:highlight w:val="none"/>
        </w:rPr>
        <w:t>须知”第</w:t>
      </w:r>
      <w:r>
        <w:rPr>
          <w:rFonts w:hint="eastAsia" w:ascii="宋体" w:hAnsi="宋体" w:eastAsia="宋体" w:cs="宋体"/>
          <w:color w:val="000000"/>
          <w:szCs w:val="21"/>
          <w:highlight w:val="none"/>
          <w:lang w:val="en-US" w:eastAsia="zh-CN"/>
        </w:rPr>
        <w:t>8.5.3</w:t>
      </w:r>
      <w:r>
        <w:rPr>
          <w:rFonts w:hint="eastAsia" w:ascii="宋体" w:hAnsi="宋体" w:eastAsia="宋体" w:cs="宋体"/>
          <w:color w:val="000000"/>
          <w:szCs w:val="21"/>
          <w:highlight w:val="none"/>
        </w:rPr>
        <w:t xml:space="preserve"> 项规定的任何一种情形。</w:t>
      </w:r>
    </w:p>
    <w:p w14:paraId="00DE5EB7">
      <w:pPr>
        <w:spacing w:line="360" w:lineRule="auto"/>
        <w:ind w:firstLine="420" w:firstLineChars="200"/>
        <w:jc w:val="left"/>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rPr>
        <w:t>7.</w:t>
      </w:r>
      <w:r>
        <w:rPr>
          <w:rFonts w:hint="eastAsia" w:ascii="宋体" w:hAnsi="宋体" w:eastAsia="宋体" w:cs="宋体"/>
          <w:color w:val="000000"/>
          <w:szCs w:val="21"/>
          <w:highlight w:val="none"/>
          <w:u w:val="single"/>
        </w:rPr>
        <w:t xml:space="preserve">                            （其他补充说明）</w:t>
      </w:r>
      <w:r>
        <w:rPr>
          <w:rFonts w:hint="eastAsia" w:ascii="宋体" w:hAnsi="宋体" w:eastAsia="宋体" w:cs="宋体"/>
          <w:color w:val="000000"/>
          <w:szCs w:val="21"/>
          <w:highlight w:val="none"/>
          <w:u w:val="none"/>
          <w:lang w:eastAsia="zh-CN"/>
        </w:rPr>
        <w:t>。</w:t>
      </w:r>
    </w:p>
    <w:p w14:paraId="5FFAB778">
      <w:pPr>
        <w:pStyle w:val="12"/>
        <w:snapToGrid w:val="0"/>
        <w:spacing w:line="360" w:lineRule="auto"/>
        <w:ind w:firstLine="420"/>
        <w:rPr>
          <w:rFonts w:hint="eastAsia" w:ascii="宋体" w:hAnsi="宋体" w:eastAsia="宋体" w:cs="宋体"/>
          <w:highlight w:val="none"/>
        </w:rPr>
      </w:pPr>
    </w:p>
    <w:p w14:paraId="780A1A83">
      <w:pPr>
        <w:pStyle w:val="12"/>
        <w:snapToGrid w:val="0"/>
        <w:spacing w:line="360" w:lineRule="auto"/>
        <w:ind w:firstLine="3578" w:firstLineChars="1704"/>
        <w:rPr>
          <w:rFonts w:hint="eastAsia" w:ascii="宋体" w:hAnsi="宋体" w:eastAsia="宋体" w:cs="宋体"/>
          <w:highlight w:val="none"/>
          <w:u w:val="single"/>
        </w:rPr>
      </w:pPr>
      <w:r>
        <w:rPr>
          <w:rFonts w:hint="eastAsia" w:ascii="宋体" w:hAnsi="宋体" w:eastAsia="宋体" w:cs="宋体"/>
          <w:highlight w:val="none"/>
          <w:lang w:val="en-US" w:eastAsia="zh-CN"/>
        </w:rPr>
        <w:t>供应商</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盖单位章</w:t>
      </w:r>
      <w:r>
        <w:rPr>
          <w:rFonts w:hint="eastAsia" w:ascii="宋体" w:hAnsi="宋体" w:eastAsia="宋体" w:cs="宋体"/>
          <w:highlight w:val="none"/>
        </w:rPr>
        <w:t>）</w:t>
      </w:r>
    </w:p>
    <w:p w14:paraId="10AD6F13">
      <w:pPr>
        <w:pStyle w:val="12"/>
        <w:wordWrap w:val="0"/>
        <w:snapToGrid w:val="0"/>
        <w:spacing w:line="360" w:lineRule="auto"/>
        <w:ind w:firstLine="3570" w:firstLineChars="1500"/>
        <w:rPr>
          <w:rFonts w:hint="eastAsia" w:ascii="宋体" w:hAnsi="宋体" w:eastAsia="宋体" w:cs="宋体"/>
          <w:highlight w:val="none"/>
          <w:u w:val="single"/>
        </w:rPr>
      </w:pPr>
      <w:r>
        <w:rPr>
          <w:rFonts w:hint="eastAsia" w:ascii="宋体" w:hAnsi="宋体" w:eastAsia="宋体" w:cs="宋体"/>
          <w:spacing w:val="14"/>
          <w:position w:val="1"/>
          <w:sz w:val="21"/>
          <w:szCs w:val="21"/>
        </w:rPr>
        <w:t>单位负责人</w:t>
      </w:r>
      <w:r>
        <w:rPr>
          <w:rFonts w:hint="eastAsia" w:ascii="宋体" w:hAnsi="宋体" w:eastAsia="宋体" w:cs="宋体"/>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签字</w:t>
      </w:r>
      <w:r>
        <w:rPr>
          <w:rFonts w:hint="eastAsia" w:ascii="宋体" w:hAnsi="宋体" w:eastAsia="宋体" w:cs="宋体"/>
          <w:highlight w:val="none"/>
        </w:rPr>
        <w:t>）</w:t>
      </w:r>
    </w:p>
    <w:p w14:paraId="7C83FB91">
      <w:pPr>
        <w:pStyle w:val="12"/>
        <w:wordWrap w:val="0"/>
        <w:snapToGrid w:val="0"/>
        <w:spacing w:line="360" w:lineRule="auto"/>
        <w:ind w:firstLine="3578" w:firstLineChars="1704"/>
        <w:rPr>
          <w:rFonts w:hint="eastAsia" w:ascii="宋体" w:hAnsi="宋体" w:eastAsia="宋体" w:cs="宋体"/>
          <w:highlight w:val="none"/>
          <w:u w:val="single"/>
        </w:rPr>
      </w:pPr>
      <w:r>
        <w:rPr>
          <w:rFonts w:hint="eastAsia" w:ascii="宋体" w:hAnsi="宋体" w:eastAsia="宋体" w:cs="宋体"/>
          <w:highlight w:val="none"/>
        </w:rPr>
        <w:t xml:space="preserve">地  址： </w:t>
      </w:r>
      <w:r>
        <w:rPr>
          <w:rFonts w:hint="eastAsia" w:ascii="宋体" w:hAnsi="宋体" w:eastAsia="宋体" w:cs="宋体"/>
          <w:highlight w:val="none"/>
          <w:u w:val="single"/>
        </w:rPr>
        <w:t xml:space="preserve">                          </w:t>
      </w:r>
    </w:p>
    <w:p w14:paraId="56FF38E2">
      <w:pPr>
        <w:pStyle w:val="12"/>
        <w:wordWrap w:val="0"/>
        <w:snapToGrid w:val="0"/>
        <w:spacing w:line="360" w:lineRule="auto"/>
        <w:ind w:firstLine="3578" w:firstLineChars="1704"/>
        <w:rPr>
          <w:rFonts w:hint="eastAsia" w:ascii="宋体" w:hAnsi="宋体" w:eastAsia="宋体" w:cs="宋体"/>
          <w:highlight w:val="none"/>
          <w:u w:val="single"/>
        </w:rPr>
      </w:pPr>
      <w:r>
        <w:rPr>
          <w:rFonts w:hint="eastAsia" w:ascii="宋体" w:hAnsi="宋体" w:eastAsia="宋体" w:cs="宋体"/>
          <w:highlight w:val="none"/>
        </w:rPr>
        <w:t xml:space="preserve">网  址： </w:t>
      </w:r>
      <w:r>
        <w:rPr>
          <w:rFonts w:hint="eastAsia" w:ascii="宋体" w:hAnsi="宋体" w:eastAsia="宋体" w:cs="宋体"/>
          <w:highlight w:val="none"/>
          <w:u w:val="single"/>
        </w:rPr>
        <w:t xml:space="preserve">                          </w:t>
      </w:r>
    </w:p>
    <w:p w14:paraId="2280FA72">
      <w:pPr>
        <w:pStyle w:val="12"/>
        <w:wordWrap w:val="0"/>
        <w:snapToGrid w:val="0"/>
        <w:spacing w:line="360" w:lineRule="auto"/>
        <w:ind w:firstLine="3578" w:firstLineChars="1704"/>
        <w:rPr>
          <w:rFonts w:hint="eastAsia" w:ascii="宋体" w:hAnsi="宋体" w:eastAsia="宋体" w:cs="宋体"/>
          <w:highlight w:val="none"/>
          <w:u w:val="single"/>
        </w:rPr>
      </w:pPr>
      <w:r>
        <w:rPr>
          <w:rFonts w:hint="eastAsia" w:ascii="宋体" w:hAnsi="宋体" w:eastAsia="宋体" w:cs="宋体"/>
          <w:highlight w:val="none"/>
        </w:rPr>
        <w:t>电  话：</w:t>
      </w:r>
      <w:r>
        <w:rPr>
          <w:rFonts w:hint="eastAsia" w:ascii="宋体" w:hAnsi="宋体" w:eastAsia="宋体" w:cs="宋体"/>
          <w:highlight w:val="none"/>
          <w:u w:val="single"/>
        </w:rPr>
        <w:t xml:space="preserve">                           </w:t>
      </w:r>
    </w:p>
    <w:p w14:paraId="00AF8B19">
      <w:pPr>
        <w:pStyle w:val="12"/>
        <w:wordWrap w:val="0"/>
        <w:snapToGrid w:val="0"/>
        <w:spacing w:line="360" w:lineRule="auto"/>
        <w:ind w:firstLine="3578" w:firstLineChars="1704"/>
        <w:rPr>
          <w:rFonts w:hint="eastAsia" w:ascii="宋体" w:hAnsi="宋体" w:eastAsia="宋体" w:cs="宋体"/>
          <w:highlight w:val="none"/>
          <w:u w:val="single"/>
        </w:rPr>
      </w:pPr>
      <w:r>
        <w:rPr>
          <w:rFonts w:hint="eastAsia" w:ascii="宋体" w:hAnsi="宋体" w:eastAsia="宋体" w:cs="宋体"/>
          <w:highlight w:val="none"/>
        </w:rPr>
        <w:t>传  真：</w:t>
      </w:r>
      <w:r>
        <w:rPr>
          <w:rFonts w:hint="eastAsia" w:ascii="宋体" w:hAnsi="宋体" w:eastAsia="宋体" w:cs="宋体"/>
          <w:highlight w:val="none"/>
          <w:u w:val="single"/>
        </w:rPr>
        <w:t xml:space="preserve">                           </w:t>
      </w:r>
    </w:p>
    <w:p w14:paraId="4A830B69">
      <w:pPr>
        <w:pStyle w:val="12"/>
        <w:wordWrap w:val="0"/>
        <w:snapToGrid w:val="0"/>
        <w:spacing w:line="360" w:lineRule="auto"/>
        <w:ind w:firstLine="3578" w:firstLineChars="1704"/>
        <w:rPr>
          <w:rFonts w:hint="eastAsia" w:ascii="宋体" w:hAnsi="宋体" w:eastAsia="宋体" w:cs="宋体"/>
          <w:highlight w:val="none"/>
          <w:u w:val="single"/>
        </w:rPr>
      </w:pPr>
      <w:r>
        <w:rPr>
          <w:rFonts w:hint="eastAsia" w:ascii="宋体" w:hAnsi="宋体" w:eastAsia="宋体" w:cs="宋体"/>
          <w:highlight w:val="none"/>
        </w:rPr>
        <w:t>邮  编：</w:t>
      </w:r>
      <w:r>
        <w:rPr>
          <w:rFonts w:hint="eastAsia" w:ascii="宋体" w:hAnsi="宋体" w:eastAsia="宋体" w:cs="宋体"/>
          <w:highlight w:val="none"/>
          <w:u w:val="single"/>
        </w:rPr>
        <w:t xml:space="preserve">                           </w:t>
      </w:r>
    </w:p>
    <w:p w14:paraId="7FA22F0C">
      <w:pPr>
        <w:pStyle w:val="12"/>
        <w:wordWrap w:val="0"/>
        <w:snapToGrid w:val="0"/>
        <w:spacing w:line="360" w:lineRule="auto"/>
        <w:ind w:firstLine="4200" w:firstLineChars="2000"/>
        <w:jc w:val="left"/>
        <w:rPr>
          <w:rFonts w:hint="eastAsia" w:ascii="宋体" w:hAnsi="宋体" w:eastAsia="宋体" w:cs="宋体"/>
          <w:highlight w:val="none"/>
        </w:rPr>
      </w:pP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 xml:space="preserve"> 年</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8C2CE4D">
      <w:pPr>
        <w:spacing w:line="360" w:lineRule="auto"/>
        <w:rPr>
          <w:rFonts w:hint="eastAsia" w:ascii="宋体" w:hAnsi="宋体" w:eastAsia="宋体" w:cs="宋体"/>
          <w:szCs w:val="21"/>
          <w:highlight w:val="none"/>
        </w:rPr>
      </w:pPr>
      <w:bookmarkStart w:id="56" w:name="_Toc262740154"/>
      <w:bookmarkStart w:id="57" w:name="_Toc238552301"/>
      <w:bookmarkStart w:id="58" w:name="_Toc152045791"/>
      <w:bookmarkStart w:id="59" w:name="_Toc238797663"/>
      <w:bookmarkStart w:id="60" w:name="_Toc152042580"/>
      <w:bookmarkStart w:id="61" w:name="_Toc144974860"/>
      <w:bookmarkStart w:id="62" w:name="_Toc285981645"/>
    </w:p>
    <w:p w14:paraId="4BA98D4D">
      <w:pPr>
        <w:pStyle w:val="4"/>
        <w:jc w:val="center"/>
        <w:rPr>
          <w:rFonts w:hint="eastAsia" w:ascii="宋体" w:hAnsi="宋体" w:eastAsia="宋体" w:cs="宋体"/>
          <w:highlight w:val="none"/>
          <w:lang w:eastAsia="zh-CN"/>
        </w:rPr>
      </w:pPr>
      <w:bookmarkStart w:id="63" w:name="_Toc28397"/>
      <w:bookmarkStart w:id="64" w:name="_Toc435802466"/>
      <w:bookmarkStart w:id="65" w:name="_Toc26075"/>
      <w:r>
        <w:rPr>
          <w:rFonts w:hint="eastAsia" w:ascii="宋体" w:hAnsi="宋体" w:eastAsia="宋体" w:cs="宋体"/>
          <w:highlight w:val="none"/>
          <w:lang w:eastAsia="zh-CN"/>
        </w:rPr>
        <w:t>二、法定代表人身份证明</w:t>
      </w:r>
      <w:bookmarkEnd w:id="56"/>
      <w:bookmarkEnd w:id="57"/>
      <w:bookmarkEnd w:id="58"/>
      <w:bookmarkEnd w:id="59"/>
      <w:bookmarkEnd w:id="60"/>
      <w:bookmarkEnd w:id="61"/>
      <w:bookmarkEnd w:id="62"/>
      <w:bookmarkEnd w:id="63"/>
      <w:bookmarkEnd w:id="64"/>
      <w:bookmarkEnd w:id="65"/>
    </w:p>
    <w:p w14:paraId="2FC58659">
      <w:pPr>
        <w:spacing w:line="480" w:lineRule="auto"/>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rPr>
        <w:t>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p>
    <w:p w14:paraId="09FD2141">
      <w:pPr>
        <w:spacing w:line="480" w:lineRule="auto"/>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姓名：</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性别：</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年龄：</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职务：</w:t>
      </w:r>
      <w:r>
        <w:rPr>
          <w:rFonts w:hint="eastAsia" w:ascii="宋体" w:hAnsi="宋体" w:eastAsia="宋体" w:cs="宋体"/>
          <w:szCs w:val="21"/>
          <w:highlight w:val="none"/>
          <w:u w:val="single"/>
        </w:rPr>
        <w:t xml:space="preserve">        </w:t>
      </w:r>
    </w:p>
    <w:p w14:paraId="23537671">
      <w:pPr>
        <w:spacing w:line="48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系</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r>
        <w:rPr>
          <w:rFonts w:hint="eastAsia" w:ascii="宋体" w:hAnsi="宋体" w:eastAsia="宋体" w:cs="宋体"/>
          <w:szCs w:val="21"/>
          <w:highlight w:val="none"/>
        </w:rPr>
        <w:t>（</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名称</w:t>
      </w:r>
      <w:r>
        <w:rPr>
          <w:rFonts w:hint="eastAsia" w:ascii="宋体" w:hAnsi="宋体" w:eastAsia="宋体" w:cs="宋体"/>
          <w:szCs w:val="21"/>
          <w:highlight w:val="none"/>
        </w:rPr>
        <w:t>）</w:t>
      </w:r>
      <w:r>
        <w:rPr>
          <w:rFonts w:hint="eastAsia" w:ascii="宋体" w:hAnsi="宋体" w:eastAsia="宋体" w:cs="宋体"/>
          <w:szCs w:val="21"/>
          <w:highlight w:val="none"/>
        </w:rPr>
        <w:t>的法定代表人。</w:t>
      </w:r>
    </w:p>
    <w:p w14:paraId="56070395">
      <w:pPr>
        <w:spacing w:line="48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特此证明。</w:t>
      </w:r>
    </w:p>
    <w:p w14:paraId="6FFF4A93">
      <w:pPr>
        <w:spacing w:line="48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附：法定代表人身份证明</w:t>
      </w:r>
    </w:p>
    <w:p w14:paraId="4D2DD625">
      <w:pPr>
        <w:spacing w:line="440" w:lineRule="exact"/>
        <w:rPr>
          <w:rFonts w:hint="eastAsia" w:ascii="宋体" w:hAnsi="宋体" w:eastAsia="宋体" w:cs="宋体"/>
          <w:szCs w:val="21"/>
          <w:highlight w:val="none"/>
        </w:rPr>
      </w:pPr>
    </w:p>
    <w:p w14:paraId="768F314E">
      <w:pPr>
        <w:spacing w:line="440" w:lineRule="exact"/>
        <w:rPr>
          <w:rFonts w:hint="eastAsia" w:ascii="宋体" w:hAnsi="宋体" w:eastAsia="宋体" w:cs="宋体"/>
          <w:szCs w:val="21"/>
          <w:highlight w:val="none"/>
        </w:rPr>
      </w:pPr>
    </w:p>
    <w:p w14:paraId="469B4F97">
      <w:pPr>
        <w:spacing w:line="440" w:lineRule="exact"/>
        <w:rPr>
          <w:rFonts w:hint="eastAsia" w:ascii="宋体" w:hAnsi="宋体" w:eastAsia="宋体" w:cs="宋体"/>
          <w:szCs w:val="21"/>
          <w:highlight w:val="none"/>
        </w:rPr>
      </w:pPr>
    </w:p>
    <w:p w14:paraId="0964E0BE">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rPr>
        <w:t>：</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（盖单位章）</w:t>
      </w:r>
    </w:p>
    <w:p w14:paraId="5894CC4E">
      <w:pPr>
        <w:spacing w:line="440" w:lineRule="exact"/>
        <w:rPr>
          <w:rFonts w:hint="eastAsia" w:ascii="宋体" w:hAnsi="宋体" w:eastAsia="宋体" w:cs="宋体"/>
          <w:szCs w:val="21"/>
          <w:highlight w:val="none"/>
        </w:rPr>
      </w:pPr>
    </w:p>
    <w:p w14:paraId="3B8F39EA">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日 </w:t>
      </w:r>
    </w:p>
    <w:p w14:paraId="19231821">
      <w:pPr>
        <w:spacing w:line="440" w:lineRule="exact"/>
        <w:rPr>
          <w:rFonts w:hint="eastAsia" w:ascii="宋体" w:hAnsi="宋体" w:eastAsia="宋体" w:cs="宋体"/>
          <w:sz w:val="20"/>
          <w:szCs w:val="20"/>
          <w:highlight w:val="none"/>
        </w:rPr>
      </w:pPr>
    </w:p>
    <w:p w14:paraId="32E8D96E">
      <w:pPr>
        <w:jc w:val="center"/>
        <w:rPr>
          <w:rFonts w:hint="eastAsia" w:ascii="宋体" w:hAnsi="宋体" w:eastAsia="宋体" w:cs="宋体"/>
          <w:highlight w:val="none"/>
        </w:rPr>
      </w:pPr>
      <w:bookmarkStart w:id="66" w:name="_Toc144974861"/>
      <w:bookmarkStart w:id="67" w:name="_Toc152045792"/>
      <w:bookmarkStart w:id="68" w:name="_Toc152042581"/>
      <w:bookmarkStart w:id="69" w:name="_Toc262740155"/>
      <w:bookmarkStart w:id="70" w:name="_Toc238797664"/>
      <w:bookmarkStart w:id="71" w:name="_Toc238552302"/>
      <w:r>
        <w:rPr>
          <w:rFonts w:hint="eastAsia" w:ascii="宋体" w:hAnsi="宋体" w:eastAsia="宋体" w:cs="宋体"/>
          <w:highlight w:val="none"/>
        </w:rPr>
        <w:br w:type="page"/>
      </w:r>
      <w:bookmarkStart w:id="72" w:name="_Toc285981646"/>
    </w:p>
    <w:p w14:paraId="7F9BE62F">
      <w:pPr>
        <w:pStyle w:val="4"/>
        <w:jc w:val="center"/>
        <w:rPr>
          <w:rFonts w:hint="eastAsia" w:ascii="宋体" w:hAnsi="宋体" w:eastAsia="宋体" w:cs="宋体"/>
          <w:highlight w:val="none"/>
          <w:lang w:eastAsia="zh-CN"/>
        </w:rPr>
      </w:pPr>
      <w:bookmarkStart w:id="73" w:name="_Toc6778"/>
      <w:bookmarkStart w:id="74" w:name="_Toc435802467"/>
      <w:bookmarkStart w:id="75" w:name="_Toc25608"/>
      <w:r>
        <w:rPr>
          <w:rFonts w:hint="eastAsia" w:ascii="宋体" w:hAnsi="宋体" w:eastAsia="宋体" w:cs="宋体"/>
          <w:highlight w:val="none"/>
          <w:lang w:val="en-US" w:eastAsia="zh-CN"/>
        </w:rPr>
        <w:t>三</w:t>
      </w:r>
      <w:r>
        <w:rPr>
          <w:rFonts w:hint="eastAsia" w:ascii="宋体" w:hAnsi="宋体" w:eastAsia="宋体" w:cs="宋体"/>
          <w:highlight w:val="none"/>
          <w:lang w:eastAsia="zh-CN"/>
        </w:rPr>
        <w:t>、授权委托书</w:t>
      </w:r>
      <w:bookmarkEnd w:id="66"/>
      <w:bookmarkEnd w:id="67"/>
      <w:bookmarkEnd w:id="68"/>
      <w:bookmarkEnd w:id="69"/>
      <w:bookmarkEnd w:id="70"/>
      <w:bookmarkEnd w:id="71"/>
      <w:bookmarkEnd w:id="72"/>
      <w:bookmarkEnd w:id="73"/>
      <w:bookmarkEnd w:id="74"/>
      <w:bookmarkEnd w:id="75"/>
    </w:p>
    <w:p w14:paraId="5A5F1109">
      <w:pPr>
        <w:pStyle w:val="12"/>
        <w:snapToGrid w:val="0"/>
        <w:spacing w:line="480" w:lineRule="auto"/>
        <w:ind w:firstLine="840" w:firstLineChars="400"/>
        <w:rPr>
          <w:rFonts w:hint="eastAsia" w:ascii="宋体" w:hAnsi="宋体" w:eastAsia="宋体" w:cs="宋体"/>
          <w:highlight w:val="none"/>
        </w:rPr>
      </w:pPr>
      <w:r>
        <w:rPr>
          <w:rFonts w:hint="eastAsia" w:ascii="宋体" w:hAnsi="宋体" w:eastAsia="宋体" w:cs="宋体"/>
          <w:highlight w:val="none"/>
        </w:rPr>
        <w:t xml:space="preserve">本人 </w:t>
      </w:r>
      <w:r>
        <w:rPr>
          <w:rFonts w:hint="eastAsia" w:ascii="宋体" w:hAnsi="宋体" w:eastAsia="宋体" w:cs="宋体"/>
          <w:highlight w:val="none"/>
          <w:u w:val="single"/>
        </w:rPr>
        <w:t xml:space="preserve">          </w:t>
      </w:r>
      <w:r>
        <w:rPr>
          <w:rFonts w:hint="eastAsia" w:ascii="宋体" w:hAnsi="宋体" w:eastAsia="宋体" w:cs="宋体"/>
          <w:highlight w:val="none"/>
        </w:rPr>
        <w:t>（姓名）系</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szCs w:val="21"/>
          <w:highlight w:val="none"/>
          <w:lang w:val="en-US" w:eastAsia="zh-CN"/>
        </w:rPr>
        <w:t>供应商</w:t>
      </w:r>
      <w:r>
        <w:rPr>
          <w:rFonts w:hint="eastAsia" w:ascii="宋体" w:hAnsi="宋体" w:eastAsia="宋体" w:cs="宋体"/>
          <w:highlight w:val="none"/>
        </w:rPr>
        <w:t>名称）的法定代表人，现委托</w:t>
      </w:r>
      <w:r>
        <w:rPr>
          <w:rFonts w:hint="eastAsia" w:ascii="宋体" w:hAnsi="宋体" w:eastAsia="宋体" w:cs="宋体"/>
          <w:highlight w:val="none"/>
          <w:u w:val="single"/>
        </w:rPr>
        <w:t xml:space="preserve">           </w:t>
      </w:r>
      <w:r>
        <w:rPr>
          <w:rFonts w:hint="eastAsia" w:ascii="宋体" w:hAnsi="宋体" w:eastAsia="宋体" w:cs="宋体"/>
          <w:highlight w:val="none"/>
        </w:rPr>
        <w:t>（姓名）为我方代理人。代理人根据授权，以我方名义签署、澄清确认、递交、撤回、修改</w:t>
      </w:r>
      <w:r>
        <w:rPr>
          <w:rFonts w:hint="eastAsia" w:ascii="宋体" w:hAnsi="宋体" w:eastAsia="宋体" w:cs="宋体"/>
          <w:highlight w:val="none"/>
          <w:u w:val="single"/>
          <w:lang w:eastAsia="zh-CN"/>
        </w:rPr>
        <w:t>（项目名称）</w:t>
      </w:r>
      <w:r>
        <w:rPr>
          <w:rFonts w:hint="eastAsia" w:ascii="宋体" w:hAnsi="宋体" w:eastAsia="宋体" w:cs="宋体"/>
          <w:highlight w:val="none"/>
          <w:lang w:val="en-US" w:eastAsia="zh-CN"/>
        </w:rPr>
        <w:t>响应</w:t>
      </w:r>
      <w:r>
        <w:rPr>
          <w:rFonts w:hint="eastAsia" w:ascii="宋体" w:hAnsi="宋体" w:eastAsia="宋体" w:cs="宋体"/>
          <w:highlight w:val="none"/>
        </w:rPr>
        <w:t>文件、签订合同和处理有关事宜，其法律后果由我方承担。</w:t>
      </w:r>
    </w:p>
    <w:p w14:paraId="15937D37">
      <w:pPr>
        <w:pStyle w:val="12"/>
        <w:snapToGrid w:val="0"/>
        <w:spacing w:line="480" w:lineRule="auto"/>
        <w:ind w:firstLine="420"/>
        <w:rPr>
          <w:rFonts w:hint="eastAsia" w:ascii="宋体" w:hAnsi="宋体" w:eastAsia="宋体" w:cs="宋体"/>
          <w:highlight w:val="none"/>
        </w:rPr>
      </w:pPr>
      <w:r>
        <w:rPr>
          <w:rFonts w:hint="eastAsia" w:ascii="宋体" w:hAnsi="宋体" w:eastAsia="宋体" w:cs="宋体"/>
          <w:highlight w:val="none"/>
        </w:rPr>
        <w:t>委托期限：</w:t>
      </w:r>
      <w:r>
        <w:rPr>
          <w:rFonts w:hint="eastAsia" w:ascii="宋体" w:hAnsi="宋体" w:eastAsia="宋体" w:cs="宋体"/>
          <w:highlight w:val="none"/>
          <w:u w:val="single"/>
        </w:rPr>
        <w:t xml:space="preserve">                     </w:t>
      </w:r>
      <w:r>
        <w:rPr>
          <w:rFonts w:hint="eastAsia" w:ascii="宋体" w:hAnsi="宋体" w:eastAsia="宋体" w:cs="宋体"/>
          <w:highlight w:val="none"/>
        </w:rPr>
        <w:t xml:space="preserve"> </w:t>
      </w:r>
    </w:p>
    <w:p w14:paraId="7A158CE5">
      <w:pPr>
        <w:pStyle w:val="12"/>
        <w:snapToGrid w:val="0"/>
        <w:spacing w:line="480" w:lineRule="auto"/>
        <w:ind w:firstLine="420"/>
        <w:rPr>
          <w:rFonts w:hint="eastAsia" w:ascii="宋体" w:hAnsi="宋体" w:eastAsia="宋体" w:cs="宋体"/>
          <w:highlight w:val="none"/>
        </w:rPr>
      </w:pPr>
      <w:r>
        <w:rPr>
          <w:rFonts w:hint="eastAsia" w:ascii="宋体" w:hAnsi="宋体" w:eastAsia="宋体" w:cs="宋体"/>
          <w:highlight w:val="none"/>
        </w:rPr>
        <w:t>代理人无转委托权。</w:t>
      </w:r>
    </w:p>
    <w:p w14:paraId="15363D91">
      <w:pPr>
        <w:pStyle w:val="12"/>
        <w:snapToGrid w:val="0"/>
        <w:spacing w:line="480" w:lineRule="auto"/>
        <w:ind w:firstLine="420"/>
        <w:rPr>
          <w:rFonts w:hint="eastAsia" w:ascii="宋体" w:hAnsi="宋体" w:eastAsia="宋体" w:cs="宋体"/>
          <w:highlight w:val="none"/>
        </w:rPr>
      </w:pPr>
      <w:r>
        <w:rPr>
          <w:rFonts w:hint="eastAsia" w:ascii="宋体" w:hAnsi="宋体" w:eastAsia="宋体" w:cs="宋体"/>
          <w:highlight w:val="none"/>
        </w:rPr>
        <w:t>附：法定代表人身份证复印件及委托代理人身份证复印件</w:t>
      </w:r>
    </w:p>
    <w:p w14:paraId="312E60B6">
      <w:pPr>
        <w:pStyle w:val="12"/>
        <w:snapToGrid w:val="0"/>
        <w:spacing w:line="360" w:lineRule="auto"/>
        <w:ind w:firstLine="400"/>
        <w:rPr>
          <w:rFonts w:hint="eastAsia" w:ascii="宋体" w:hAnsi="宋体" w:eastAsia="宋体" w:cs="宋体"/>
          <w:highlight w:val="none"/>
        </w:rPr>
      </w:pPr>
    </w:p>
    <w:p w14:paraId="3EB352B9">
      <w:pPr>
        <w:pStyle w:val="12"/>
        <w:snapToGrid w:val="0"/>
        <w:spacing w:line="360" w:lineRule="auto"/>
        <w:ind w:firstLine="400"/>
        <w:rPr>
          <w:rFonts w:hint="eastAsia" w:ascii="宋体" w:hAnsi="宋体" w:eastAsia="宋体" w:cs="宋体"/>
          <w:highlight w:val="none"/>
        </w:rPr>
      </w:pPr>
    </w:p>
    <w:p w14:paraId="40CDCCBE">
      <w:pPr>
        <w:pStyle w:val="12"/>
        <w:snapToGrid w:val="0"/>
        <w:spacing w:line="360" w:lineRule="auto"/>
        <w:ind w:firstLine="400"/>
        <w:rPr>
          <w:rFonts w:hint="eastAsia" w:ascii="宋体" w:hAnsi="宋体" w:eastAsia="宋体" w:cs="宋体"/>
          <w:highlight w:val="none"/>
        </w:rPr>
      </w:pPr>
    </w:p>
    <w:p w14:paraId="10D3035D">
      <w:pPr>
        <w:pStyle w:val="12"/>
        <w:snapToGrid w:val="0"/>
        <w:spacing w:line="720" w:lineRule="auto"/>
        <w:ind w:firstLine="3158" w:firstLineChars="1504"/>
        <w:rPr>
          <w:rFonts w:hint="eastAsia" w:ascii="宋体" w:hAnsi="宋体" w:eastAsia="宋体" w:cs="宋体"/>
          <w:highlight w:val="none"/>
        </w:rPr>
      </w:pPr>
      <w:r>
        <w:rPr>
          <w:rFonts w:hint="eastAsia" w:ascii="宋体" w:hAnsi="宋体" w:eastAsia="宋体" w:cs="宋体"/>
          <w:szCs w:val="21"/>
          <w:highlight w:val="none"/>
          <w:lang w:val="en-US" w:eastAsia="zh-CN"/>
        </w:rPr>
        <w:t>供</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en-US" w:eastAsia="zh-CN"/>
        </w:rPr>
        <w:t>应</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en-US" w:eastAsia="zh-CN"/>
        </w:rPr>
        <w:t>商</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（盖单位章）</w:t>
      </w:r>
    </w:p>
    <w:p w14:paraId="0C5E91C7">
      <w:pPr>
        <w:pStyle w:val="12"/>
        <w:snapToGrid w:val="0"/>
        <w:spacing w:line="720" w:lineRule="auto"/>
        <w:ind w:firstLine="3094" w:firstLineChars="1300"/>
        <w:rPr>
          <w:rFonts w:hint="eastAsia" w:ascii="宋体" w:hAnsi="宋体" w:eastAsia="宋体" w:cs="宋体"/>
          <w:highlight w:val="none"/>
        </w:rPr>
      </w:pPr>
      <w:r>
        <w:rPr>
          <w:rFonts w:hint="eastAsia" w:ascii="宋体" w:hAnsi="宋体" w:eastAsia="宋体" w:cs="宋体"/>
          <w:spacing w:val="14"/>
          <w:position w:val="1"/>
          <w:sz w:val="21"/>
          <w:szCs w:val="21"/>
        </w:rPr>
        <w:t>单位负责人</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签字</w:t>
      </w:r>
      <w:r>
        <w:rPr>
          <w:rFonts w:hint="eastAsia" w:ascii="宋体" w:hAnsi="宋体" w:eastAsia="宋体" w:cs="宋体"/>
          <w:highlight w:val="none"/>
        </w:rPr>
        <w:t>）</w:t>
      </w:r>
    </w:p>
    <w:p w14:paraId="14CE9069">
      <w:pPr>
        <w:pStyle w:val="12"/>
        <w:snapToGrid w:val="0"/>
        <w:spacing w:line="720" w:lineRule="auto"/>
        <w:ind w:firstLine="3158" w:firstLineChars="1504"/>
        <w:rPr>
          <w:rFonts w:hint="eastAsia" w:ascii="宋体" w:hAnsi="宋体" w:eastAsia="宋体" w:cs="宋体"/>
          <w:highlight w:val="none"/>
          <w:u w:val="single"/>
        </w:rPr>
      </w:pPr>
      <w:r>
        <w:rPr>
          <w:rFonts w:hint="eastAsia" w:ascii="宋体" w:hAnsi="宋体" w:eastAsia="宋体" w:cs="宋体"/>
          <w:highlight w:val="none"/>
        </w:rPr>
        <w:t>身份证号码：</w:t>
      </w:r>
      <w:r>
        <w:rPr>
          <w:rFonts w:hint="eastAsia" w:ascii="宋体" w:hAnsi="宋体" w:eastAsia="宋体" w:cs="宋体"/>
          <w:highlight w:val="none"/>
          <w:u w:val="single"/>
        </w:rPr>
        <w:t xml:space="preserve">                      </w:t>
      </w:r>
    </w:p>
    <w:p w14:paraId="0EF04EBB">
      <w:pPr>
        <w:pStyle w:val="12"/>
        <w:snapToGrid w:val="0"/>
        <w:spacing w:line="720" w:lineRule="auto"/>
        <w:ind w:firstLine="3158" w:firstLineChars="1504"/>
        <w:rPr>
          <w:rFonts w:hint="eastAsia" w:ascii="宋体" w:hAnsi="宋体" w:eastAsia="宋体" w:cs="宋体"/>
          <w:highlight w:val="none"/>
        </w:rPr>
      </w:pPr>
      <w:r>
        <w:rPr>
          <w:rFonts w:hint="eastAsia" w:ascii="宋体" w:hAnsi="宋体" w:eastAsia="宋体" w:cs="宋体"/>
          <w:szCs w:val="21"/>
          <w:highlight w:val="none"/>
        </w:rPr>
        <w:t>委托代理人</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签字</w:t>
      </w:r>
      <w:r>
        <w:rPr>
          <w:rFonts w:hint="eastAsia" w:ascii="宋体" w:hAnsi="宋体" w:eastAsia="宋体" w:cs="宋体"/>
          <w:highlight w:val="none"/>
        </w:rPr>
        <w:t>）</w:t>
      </w:r>
    </w:p>
    <w:p w14:paraId="6557CA45">
      <w:pPr>
        <w:pStyle w:val="12"/>
        <w:snapToGrid w:val="0"/>
        <w:spacing w:line="720" w:lineRule="auto"/>
        <w:ind w:firstLine="3158" w:firstLineChars="1504"/>
        <w:rPr>
          <w:rFonts w:hint="eastAsia" w:ascii="宋体" w:hAnsi="宋体" w:eastAsia="宋体" w:cs="宋体"/>
          <w:highlight w:val="none"/>
          <w:u w:val="single"/>
        </w:rPr>
      </w:pPr>
      <w:r>
        <w:rPr>
          <w:rFonts w:hint="eastAsia" w:ascii="宋体" w:hAnsi="宋体" w:eastAsia="宋体" w:cs="宋体"/>
          <w:highlight w:val="none"/>
        </w:rPr>
        <w:t>身份证号码：</w:t>
      </w:r>
      <w:r>
        <w:rPr>
          <w:rFonts w:hint="eastAsia" w:ascii="宋体" w:hAnsi="宋体" w:eastAsia="宋体" w:cs="宋体"/>
          <w:highlight w:val="none"/>
          <w:u w:val="single"/>
        </w:rPr>
        <w:t xml:space="preserve">                      </w:t>
      </w:r>
    </w:p>
    <w:p w14:paraId="150A3166">
      <w:pPr>
        <w:spacing w:line="360" w:lineRule="auto"/>
        <w:ind w:firstLine="3998" w:firstLineChars="1904"/>
        <w:rPr>
          <w:rFonts w:hint="eastAsia" w:ascii="宋体" w:hAnsi="宋体" w:eastAsia="宋体" w:cs="宋体"/>
          <w:szCs w:val="21"/>
          <w:highlight w:val="none"/>
        </w:rPr>
      </w:pP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14:paraId="78FD7740">
      <w:pPr>
        <w:spacing w:line="319" w:lineRule="exact"/>
        <w:rPr>
          <w:rFonts w:hint="eastAsia" w:ascii="宋体" w:hAnsi="宋体" w:eastAsia="宋体" w:cs="宋体"/>
          <w:color w:val="000000"/>
          <w:sz w:val="30"/>
          <w:highlight w:val="none"/>
        </w:rPr>
      </w:pPr>
    </w:p>
    <w:p w14:paraId="3F9F7ED7">
      <w:pPr>
        <w:spacing w:line="319" w:lineRule="exact"/>
        <w:rPr>
          <w:rFonts w:hint="eastAsia" w:ascii="宋体" w:hAnsi="宋体" w:eastAsia="宋体" w:cs="宋体"/>
          <w:color w:val="000000"/>
          <w:sz w:val="30"/>
          <w:highlight w:val="none"/>
        </w:rPr>
      </w:pPr>
    </w:p>
    <w:p w14:paraId="65163810">
      <w:pPr>
        <w:spacing w:line="319" w:lineRule="exact"/>
        <w:rPr>
          <w:rFonts w:hint="eastAsia" w:ascii="宋体" w:hAnsi="宋体" w:eastAsia="宋体" w:cs="宋体"/>
          <w:color w:val="000000"/>
          <w:sz w:val="30"/>
          <w:highlight w:val="none"/>
        </w:rPr>
      </w:pPr>
    </w:p>
    <w:p w14:paraId="7054175E">
      <w:pPr>
        <w:spacing w:line="319" w:lineRule="exact"/>
        <w:rPr>
          <w:rFonts w:hint="eastAsia" w:ascii="宋体" w:hAnsi="宋体" w:eastAsia="宋体" w:cs="宋体"/>
          <w:color w:val="000000"/>
          <w:sz w:val="30"/>
          <w:highlight w:val="none"/>
        </w:rPr>
      </w:pPr>
    </w:p>
    <w:p w14:paraId="75AAB263">
      <w:pPr>
        <w:spacing w:line="319" w:lineRule="exact"/>
        <w:rPr>
          <w:rFonts w:hint="eastAsia" w:ascii="宋体" w:hAnsi="宋体" w:eastAsia="宋体" w:cs="宋体"/>
          <w:color w:val="000000"/>
          <w:sz w:val="30"/>
          <w:highlight w:val="none"/>
        </w:rPr>
      </w:pPr>
    </w:p>
    <w:p w14:paraId="3A2E5C82">
      <w:pPr>
        <w:spacing w:line="319" w:lineRule="exact"/>
        <w:rPr>
          <w:rFonts w:hint="eastAsia" w:ascii="宋体" w:hAnsi="宋体" w:eastAsia="宋体" w:cs="宋体"/>
          <w:color w:val="000000"/>
          <w:sz w:val="30"/>
          <w:highlight w:val="none"/>
        </w:rPr>
      </w:pPr>
    </w:p>
    <w:p w14:paraId="44C13B3D">
      <w:pPr>
        <w:spacing w:line="319" w:lineRule="exact"/>
        <w:rPr>
          <w:rFonts w:hint="eastAsia" w:ascii="宋体" w:hAnsi="宋体" w:eastAsia="宋体" w:cs="宋体"/>
          <w:color w:val="000000"/>
          <w:sz w:val="30"/>
          <w:highlight w:val="none"/>
        </w:rPr>
      </w:pPr>
    </w:p>
    <w:p w14:paraId="59D53463">
      <w:pPr>
        <w:pStyle w:val="5"/>
        <w:ind w:left="2940"/>
        <w:rPr>
          <w:rFonts w:hint="eastAsia" w:ascii="宋体" w:hAnsi="宋体" w:eastAsia="宋体" w:cs="宋体"/>
          <w:highlight w:val="none"/>
        </w:rPr>
      </w:pPr>
    </w:p>
    <w:p w14:paraId="0DB722D1">
      <w:pPr>
        <w:rPr>
          <w:rFonts w:hint="eastAsia" w:ascii="宋体" w:hAnsi="宋体" w:eastAsia="宋体" w:cs="宋体"/>
          <w:highlight w:val="none"/>
        </w:rPr>
      </w:pPr>
    </w:p>
    <w:p w14:paraId="2AAA6116">
      <w:pPr>
        <w:pStyle w:val="28"/>
        <w:rPr>
          <w:rFonts w:hint="eastAsia" w:ascii="宋体" w:hAnsi="宋体" w:eastAsia="宋体" w:cs="宋体"/>
          <w:highlight w:val="none"/>
        </w:rPr>
      </w:pPr>
    </w:p>
    <w:p w14:paraId="717A2142">
      <w:pPr>
        <w:pStyle w:val="22"/>
        <w:jc w:val="center"/>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lang w:val="en-US" w:eastAsia="zh-CN"/>
        </w:rPr>
        <w:t>四、首次</w:t>
      </w:r>
      <w:r>
        <w:rPr>
          <w:rFonts w:hint="eastAsia" w:ascii="宋体" w:hAnsi="宋体" w:eastAsia="宋体" w:cs="宋体"/>
          <w:b/>
          <w:bCs/>
          <w:sz w:val="32"/>
          <w:szCs w:val="32"/>
          <w:highlight w:val="none"/>
        </w:rPr>
        <w:t>报价一览表</w:t>
      </w:r>
      <w:r>
        <w:rPr>
          <w:rFonts w:hint="eastAsia" w:ascii="宋体" w:hAnsi="宋体" w:eastAsia="宋体" w:cs="宋体"/>
          <w:b/>
          <w:bCs/>
          <w:sz w:val="32"/>
          <w:szCs w:val="32"/>
          <w:highlight w:val="none"/>
          <w:lang w:eastAsia="zh-CN"/>
        </w:rPr>
        <w:t>（</w:t>
      </w:r>
      <w:r>
        <w:rPr>
          <w:rFonts w:hint="eastAsia" w:ascii="宋体" w:hAnsi="宋体" w:eastAsia="宋体" w:cs="宋体"/>
          <w:b/>
          <w:bCs/>
          <w:sz w:val="32"/>
          <w:szCs w:val="32"/>
          <w:highlight w:val="none"/>
          <w:lang w:val="en-US" w:eastAsia="zh-CN"/>
        </w:rPr>
        <w:t>以政采云线上报价格式为准</w:t>
      </w:r>
      <w:r>
        <w:rPr>
          <w:rFonts w:hint="eastAsia" w:ascii="宋体" w:hAnsi="宋体" w:eastAsia="宋体" w:cs="宋体"/>
          <w:b/>
          <w:bCs/>
          <w:sz w:val="32"/>
          <w:szCs w:val="32"/>
          <w:highlight w:val="none"/>
          <w:lang w:eastAsia="zh-CN"/>
        </w:rPr>
        <w:t>）</w:t>
      </w:r>
    </w:p>
    <w:p w14:paraId="259D3A0F">
      <w:pPr>
        <w:pStyle w:val="22"/>
        <w:jc w:val="center"/>
        <w:rPr>
          <w:rFonts w:hint="eastAsia" w:ascii="宋体" w:hAnsi="宋体" w:eastAsia="宋体" w:cs="宋体"/>
          <w:b/>
          <w:bCs/>
          <w:sz w:val="32"/>
          <w:szCs w:val="32"/>
          <w:highlight w:val="none"/>
        </w:rPr>
      </w:pPr>
    </w:p>
    <w:tbl>
      <w:tblPr>
        <w:tblStyle w:val="19"/>
        <w:tblW w:w="9350" w:type="dxa"/>
        <w:jc w:val="center"/>
        <w:tblLayout w:type="fixed"/>
        <w:tblCellMar>
          <w:top w:w="0" w:type="dxa"/>
          <w:left w:w="108" w:type="dxa"/>
          <w:bottom w:w="0" w:type="dxa"/>
          <w:right w:w="108" w:type="dxa"/>
        </w:tblCellMar>
      </w:tblPr>
      <w:tblGrid>
        <w:gridCol w:w="2437"/>
        <w:gridCol w:w="2363"/>
        <w:gridCol w:w="2359"/>
        <w:gridCol w:w="2191"/>
      </w:tblGrid>
      <w:tr w14:paraId="73DC9A98">
        <w:tblPrEx>
          <w:tblCellMar>
            <w:top w:w="0" w:type="dxa"/>
            <w:left w:w="108" w:type="dxa"/>
            <w:bottom w:w="0" w:type="dxa"/>
            <w:right w:w="108" w:type="dxa"/>
          </w:tblCellMar>
        </w:tblPrEx>
        <w:trPr>
          <w:trHeight w:val="1179" w:hRule="atLeast"/>
          <w:jc w:val="center"/>
        </w:trPr>
        <w:tc>
          <w:tcPr>
            <w:tcW w:w="2437" w:type="dxa"/>
            <w:tcBorders>
              <w:top w:val="single" w:color="auto" w:sz="4" w:space="0"/>
              <w:left w:val="single" w:color="auto" w:sz="4" w:space="0"/>
              <w:bottom w:val="single" w:color="auto" w:sz="4" w:space="0"/>
              <w:right w:val="single" w:color="auto" w:sz="4" w:space="0"/>
            </w:tcBorders>
            <w:vAlign w:val="center"/>
          </w:tcPr>
          <w:p w14:paraId="0CA06F75">
            <w:pPr>
              <w:spacing w:line="300" w:lineRule="exact"/>
              <w:jc w:val="center"/>
              <w:rPr>
                <w:rFonts w:hint="eastAsia" w:ascii="宋体" w:hAnsi="宋体" w:eastAsia="宋体" w:cs="宋体"/>
                <w:highlight w:val="none"/>
                <w:lang w:eastAsia="zh-CN"/>
              </w:rPr>
            </w:pPr>
            <w:r>
              <w:rPr>
                <w:rFonts w:hint="eastAsia" w:ascii="宋体" w:hAnsi="宋体" w:eastAsia="宋体" w:cs="宋体"/>
                <w:b/>
                <w:bCs/>
                <w:highlight w:val="none"/>
                <w:lang w:val="en-US" w:eastAsia="zh-CN"/>
              </w:rPr>
              <w:t>总价</w:t>
            </w:r>
            <w:r>
              <w:rPr>
                <w:rFonts w:hint="eastAsia" w:ascii="宋体" w:hAnsi="宋体" w:eastAsia="宋体" w:cs="宋体"/>
                <w:b/>
                <w:bCs/>
                <w:highlight w:val="none"/>
                <w:lang w:eastAsia="zh-CN"/>
              </w:rPr>
              <w:t>（</w:t>
            </w:r>
            <w:r>
              <w:rPr>
                <w:rFonts w:hint="eastAsia" w:ascii="宋体" w:hAnsi="宋体" w:eastAsia="宋体" w:cs="宋体"/>
                <w:b/>
                <w:bCs/>
                <w:highlight w:val="none"/>
                <w:lang w:val="en-US" w:eastAsia="zh-CN"/>
              </w:rPr>
              <w:t>元</w:t>
            </w:r>
            <w:r>
              <w:rPr>
                <w:rFonts w:hint="eastAsia" w:ascii="宋体" w:hAnsi="宋体" w:eastAsia="宋体" w:cs="宋体"/>
                <w:b/>
                <w:bCs/>
                <w:highlight w:val="none"/>
                <w:lang w:eastAsia="zh-CN"/>
              </w:rPr>
              <w:t>）</w:t>
            </w:r>
          </w:p>
        </w:tc>
        <w:tc>
          <w:tcPr>
            <w:tcW w:w="2363" w:type="dxa"/>
            <w:tcBorders>
              <w:top w:val="single" w:color="auto" w:sz="4" w:space="0"/>
              <w:left w:val="single" w:color="auto" w:sz="4" w:space="0"/>
              <w:bottom w:val="single" w:color="auto" w:sz="4" w:space="0"/>
              <w:right w:val="single" w:color="auto" w:sz="4" w:space="0"/>
            </w:tcBorders>
            <w:vAlign w:val="center"/>
          </w:tcPr>
          <w:p w14:paraId="390E2243">
            <w:pPr>
              <w:spacing w:line="300" w:lineRule="exact"/>
              <w:jc w:val="center"/>
              <w:rPr>
                <w:rFonts w:hint="eastAsia" w:ascii="宋体" w:hAnsi="宋体" w:eastAsia="宋体" w:cs="宋体"/>
                <w:b/>
                <w:bCs/>
                <w:highlight w:val="none"/>
              </w:rPr>
            </w:pPr>
            <w:r>
              <w:rPr>
                <w:rFonts w:hint="eastAsia" w:ascii="宋体" w:hAnsi="宋体" w:eastAsia="宋体" w:cs="宋体"/>
                <w:b/>
                <w:bCs/>
                <w:highlight w:val="none"/>
              </w:rPr>
              <w:t>合同履行期限</w:t>
            </w:r>
          </w:p>
          <w:p w14:paraId="0A23F66D">
            <w:pPr>
              <w:spacing w:line="300" w:lineRule="exact"/>
              <w:jc w:val="center"/>
              <w:rPr>
                <w:rFonts w:hint="eastAsia" w:ascii="宋体" w:hAnsi="宋体" w:eastAsia="宋体" w:cs="宋体"/>
                <w:b/>
                <w:bCs/>
                <w:highlight w:val="none"/>
              </w:rPr>
            </w:pPr>
            <w:r>
              <w:rPr>
                <w:rFonts w:hint="eastAsia" w:ascii="宋体" w:hAnsi="宋体" w:eastAsia="宋体" w:cs="宋体"/>
                <w:b/>
                <w:bCs/>
                <w:highlight w:val="none"/>
                <w:lang w:eastAsia="zh-CN"/>
              </w:rPr>
              <w:t>（</w:t>
            </w:r>
            <w:r>
              <w:rPr>
                <w:rFonts w:hint="eastAsia" w:ascii="宋体" w:hAnsi="宋体" w:eastAsia="宋体" w:cs="宋体"/>
                <w:b/>
                <w:bCs/>
                <w:highlight w:val="none"/>
                <w:lang w:val="en-US" w:eastAsia="zh-CN"/>
              </w:rPr>
              <w:t>交货期</w:t>
            </w:r>
            <w:r>
              <w:rPr>
                <w:rFonts w:hint="eastAsia" w:ascii="宋体" w:hAnsi="宋体" w:eastAsia="宋体" w:cs="宋体"/>
                <w:b/>
                <w:bCs/>
                <w:highlight w:val="none"/>
                <w:lang w:eastAsia="zh-CN"/>
              </w:rPr>
              <w:t>）</w:t>
            </w:r>
          </w:p>
        </w:tc>
        <w:tc>
          <w:tcPr>
            <w:tcW w:w="2359" w:type="dxa"/>
            <w:tcBorders>
              <w:top w:val="single" w:color="auto" w:sz="4" w:space="0"/>
              <w:left w:val="single" w:color="auto" w:sz="4" w:space="0"/>
              <w:bottom w:val="single" w:color="auto" w:sz="4" w:space="0"/>
              <w:right w:val="single" w:color="auto" w:sz="4" w:space="0"/>
            </w:tcBorders>
            <w:vAlign w:val="center"/>
          </w:tcPr>
          <w:p w14:paraId="249B9875">
            <w:pPr>
              <w:spacing w:line="300" w:lineRule="exact"/>
              <w:jc w:val="center"/>
              <w:rPr>
                <w:rFonts w:hint="eastAsia" w:ascii="宋体" w:hAnsi="宋体" w:eastAsia="宋体" w:cs="宋体"/>
                <w:b/>
                <w:bCs/>
                <w:highlight w:val="none"/>
                <w:lang w:val="en-US" w:eastAsia="zh-CN"/>
              </w:rPr>
            </w:pPr>
            <w:r>
              <w:rPr>
                <w:rFonts w:hint="eastAsia" w:ascii="宋体" w:hAnsi="宋体" w:eastAsia="宋体" w:cs="宋体"/>
                <w:b/>
                <w:bCs/>
                <w:highlight w:val="none"/>
                <w:lang w:val="en-US" w:eastAsia="zh-CN"/>
              </w:rPr>
              <w:t>保质期</w:t>
            </w:r>
          </w:p>
        </w:tc>
        <w:tc>
          <w:tcPr>
            <w:tcW w:w="2191" w:type="dxa"/>
            <w:tcBorders>
              <w:top w:val="single" w:color="auto" w:sz="4" w:space="0"/>
              <w:left w:val="single" w:color="auto" w:sz="4" w:space="0"/>
              <w:bottom w:val="single" w:color="auto" w:sz="4" w:space="0"/>
              <w:right w:val="single" w:color="auto" w:sz="4" w:space="0"/>
            </w:tcBorders>
            <w:vAlign w:val="center"/>
          </w:tcPr>
          <w:p w14:paraId="4212992C">
            <w:pPr>
              <w:spacing w:line="300" w:lineRule="exact"/>
              <w:jc w:val="center"/>
              <w:rPr>
                <w:rFonts w:hint="eastAsia" w:ascii="宋体" w:hAnsi="宋体" w:eastAsia="宋体" w:cs="宋体"/>
                <w:b/>
                <w:bCs/>
                <w:highlight w:val="none"/>
                <w:lang w:eastAsia="zh-CN"/>
              </w:rPr>
            </w:pPr>
            <w:r>
              <w:rPr>
                <w:rFonts w:hint="eastAsia" w:ascii="宋体" w:hAnsi="宋体" w:eastAsia="宋体" w:cs="宋体"/>
                <w:b/>
                <w:bCs/>
                <w:highlight w:val="none"/>
              </w:rPr>
              <w:t>质量标准</w:t>
            </w:r>
          </w:p>
        </w:tc>
      </w:tr>
      <w:tr w14:paraId="51B42A64">
        <w:tblPrEx>
          <w:tblCellMar>
            <w:top w:w="0" w:type="dxa"/>
            <w:left w:w="108" w:type="dxa"/>
            <w:bottom w:w="0" w:type="dxa"/>
            <w:right w:w="108" w:type="dxa"/>
          </w:tblCellMar>
        </w:tblPrEx>
        <w:trPr>
          <w:trHeight w:val="1065" w:hRule="atLeast"/>
          <w:jc w:val="center"/>
        </w:trPr>
        <w:tc>
          <w:tcPr>
            <w:tcW w:w="2437" w:type="dxa"/>
            <w:tcBorders>
              <w:top w:val="single" w:color="auto" w:sz="4" w:space="0"/>
              <w:left w:val="single" w:color="auto" w:sz="4" w:space="0"/>
              <w:bottom w:val="single" w:color="auto" w:sz="4" w:space="0"/>
              <w:right w:val="single" w:color="auto" w:sz="4" w:space="0"/>
            </w:tcBorders>
            <w:vAlign w:val="center"/>
          </w:tcPr>
          <w:p w14:paraId="44D007C4">
            <w:pPr>
              <w:pStyle w:val="2"/>
              <w:ind w:left="0" w:leftChars="0" w:firstLine="0" w:firstLineChars="0"/>
              <w:jc w:val="left"/>
              <w:rPr>
                <w:rFonts w:hint="eastAsia" w:ascii="宋体" w:hAnsi="宋体" w:eastAsia="宋体" w:cs="宋体"/>
                <w:lang w:val="en-US" w:eastAsia="zh-CN"/>
              </w:rPr>
            </w:pPr>
          </w:p>
        </w:tc>
        <w:tc>
          <w:tcPr>
            <w:tcW w:w="2363" w:type="dxa"/>
            <w:tcBorders>
              <w:top w:val="single" w:color="auto" w:sz="4" w:space="0"/>
              <w:left w:val="single" w:color="auto" w:sz="4" w:space="0"/>
              <w:bottom w:val="single" w:color="auto" w:sz="4" w:space="0"/>
              <w:right w:val="single" w:color="auto" w:sz="4" w:space="0"/>
            </w:tcBorders>
            <w:vAlign w:val="center"/>
          </w:tcPr>
          <w:p w14:paraId="7AE65B7A">
            <w:pPr>
              <w:jc w:val="center"/>
              <w:rPr>
                <w:rFonts w:hint="eastAsia" w:ascii="宋体" w:hAnsi="宋体" w:eastAsia="宋体" w:cs="宋体"/>
                <w:highlight w:val="none"/>
                <w:lang w:val="en-US" w:eastAsia="zh-CN"/>
              </w:rPr>
            </w:pPr>
          </w:p>
        </w:tc>
        <w:tc>
          <w:tcPr>
            <w:tcW w:w="2359" w:type="dxa"/>
            <w:tcBorders>
              <w:top w:val="single" w:color="auto" w:sz="4" w:space="0"/>
              <w:left w:val="single" w:color="auto" w:sz="4" w:space="0"/>
              <w:bottom w:val="single" w:color="auto" w:sz="4" w:space="0"/>
              <w:right w:val="single" w:color="auto" w:sz="4" w:space="0"/>
            </w:tcBorders>
            <w:vAlign w:val="center"/>
          </w:tcPr>
          <w:p w14:paraId="382FF9EC">
            <w:pPr>
              <w:jc w:val="center"/>
              <w:rPr>
                <w:rFonts w:hint="eastAsia" w:ascii="宋体" w:hAnsi="宋体" w:eastAsia="宋体" w:cs="宋体"/>
                <w:highlight w:val="none"/>
                <w:lang w:val="en-US" w:eastAsia="zh-CN"/>
              </w:rPr>
            </w:pPr>
          </w:p>
        </w:tc>
        <w:tc>
          <w:tcPr>
            <w:tcW w:w="2191" w:type="dxa"/>
            <w:tcBorders>
              <w:top w:val="single" w:color="auto" w:sz="4" w:space="0"/>
              <w:left w:val="single" w:color="auto" w:sz="4" w:space="0"/>
              <w:bottom w:val="single" w:color="auto" w:sz="4" w:space="0"/>
              <w:right w:val="single" w:color="auto" w:sz="4" w:space="0"/>
            </w:tcBorders>
            <w:vAlign w:val="center"/>
          </w:tcPr>
          <w:p w14:paraId="569ABF21">
            <w:pPr>
              <w:jc w:val="center"/>
              <w:rPr>
                <w:rFonts w:hint="eastAsia" w:ascii="宋体" w:hAnsi="宋体" w:eastAsia="宋体" w:cs="宋体"/>
                <w:highlight w:val="none"/>
                <w:lang w:val="en-US" w:eastAsia="zh-CN"/>
              </w:rPr>
            </w:pPr>
          </w:p>
        </w:tc>
      </w:tr>
      <w:tr w14:paraId="25199E96">
        <w:tblPrEx>
          <w:tblCellMar>
            <w:top w:w="0" w:type="dxa"/>
            <w:left w:w="108" w:type="dxa"/>
            <w:bottom w:w="0" w:type="dxa"/>
            <w:right w:w="108" w:type="dxa"/>
          </w:tblCellMar>
        </w:tblPrEx>
        <w:trPr>
          <w:trHeight w:val="2374" w:hRule="atLeast"/>
          <w:jc w:val="center"/>
        </w:trPr>
        <w:tc>
          <w:tcPr>
            <w:tcW w:w="9350" w:type="dxa"/>
            <w:gridSpan w:val="4"/>
            <w:tcBorders>
              <w:top w:val="single" w:color="auto" w:sz="4" w:space="0"/>
              <w:left w:val="single" w:color="auto" w:sz="4" w:space="0"/>
              <w:bottom w:val="single" w:color="auto" w:sz="4" w:space="0"/>
              <w:right w:val="single" w:color="auto" w:sz="4" w:space="0"/>
            </w:tcBorders>
            <w:vAlign w:val="center"/>
          </w:tcPr>
          <w:p w14:paraId="1D6AF214">
            <w:pPr>
              <w:spacing w:line="360" w:lineRule="auto"/>
              <w:rPr>
                <w:rFonts w:hint="eastAsia" w:ascii="宋体" w:hAnsi="宋体" w:eastAsia="宋体" w:cs="宋体"/>
                <w:bCs/>
                <w:szCs w:val="21"/>
                <w:highlight w:val="none"/>
              </w:rPr>
            </w:pPr>
            <w:r>
              <w:rPr>
                <w:rFonts w:hint="eastAsia" w:ascii="宋体" w:hAnsi="宋体" w:eastAsia="宋体" w:cs="宋体"/>
                <w:bCs/>
                <w:szCs w:val="21"/>
                <w:highlight w:val="none"/>
              </w:rPr>
              <w:t>说明：谈判报价指本次采购范围相关费用</w:t>
            </w:r>
            <w:r>
              <w:rPr>
                <w:rFonts w:hint="eastAsia" w:ascii="宋体" w:hAnsi="宋体" w:eastAsia="宋体" w:cs="宋体"/>
                <w:bCs/>
                <w:szCs w:val="21"/>
                <w:highlight w:val="none"/>
                <w:lang w:eastAsia="zh-CN"/>
              </w:rPr>
              <w:t>的</w:t>
            </w:r>
            <w:r>
              <w:rPr>
                <w:rFonts w:hint="eastAsia" w:ascii="宋体" w:hAnsi="宋体" w:eastAsia="宋体" w:cs="宋体"/>
                <w:bCs/>
                <w:szCs w:val="21"/>
                <w:highlight w:val="none"/>
              </w:rPr>
              <w:t>全部费用，</w:t>
            </w:r>
            <w:r>
              <w:rPr>
                <w:rFonts w:hint="eastAsia" w:ascii="宋体" w:hAnsi="宋体" w:eastAsia="宋体" w:cs="宋体"/>
                <w:bCs/>
                <w:szCs w:val="21"/>
                <w:highlight w:val="none"/>
                <w:lang w:val="en-US" w:eastAsia="zh-CN"/>
              </w:rPr>
              <w:t>采购人不再另行支付任何费用，</w:t>
            </w:r>
            <w:r>
              <w:rPr>
                <w:rFonts w:hint="eastAsia" w:ascii="宋体" w:hAnsi="宋体" w:eastAsia="宋体" w:cs="宋体"/>
                <w:bCs/>
                <w:szCs w:val="21"/>
                <w:highlight w:val="none"/>
              </w:rPr>
              <w:t>供应商应综合考虑在报价中。</w:t>
            </w:r>
          </w:p>
        </w:tc>
      </w:tr>
    </w:tbl>
    <w:p w14:paraId="36759F84">
      <w:pPr>
        <w:spacing w:line="340" w:lineRule="exact"/>
        <w:rPr>
          <w:rFonts w:hint="eastAsia" w:ascii="宋体" w:hAnsi="宋体" w:eastAsia="宋体" w:cs="宋体"/>
          <w:szCs w:val="21"/>
          <w:highlight w:val="none"/>
        </w:rPr>
      </w:pPr>
    </w:p>
    <w:p w14:paraId="4A6F2694">
      <w:pPr>
        <w:pStyle w:val="12"/>
        <w:snapToGrid w:val="0"/>
        <w:spacing w:line="360" w:lineRule="exact"/>
        <w:ind w:firstLine="4418" w:firstLineChars="2104"/>
        <w:rPr>
          <w:rFonts w:hint="eastAsia" w:ascii="宋体" w:hAnsi="宋体" w:eastAsia="宋体" w:cs="宋体"/>
          <w:highlight w:val="none"/>
        </w:rPr>
      </w:pPr>
    </w:p>
    <w:p w14:paraId="69EF967C">
      <w:pPr>
        <w:pStyle w:val="12"/>
        <w:snapToGrid w:val="0"/>
        <w:spacing w:line="360" w:lineRule="exact"/>
        <w:ind w:firstLine="4418" w:firstLineChars="2104"/>
        <w:rPr>
          <w:rFonts w:hint="eastAsia" w:ascii="宋体" w:hAnsi="宋体" w:eastAsia="宋体" w:cs="宋体"/>
          <w:highlight w:val="none"/>
        </w:rPr>
      </w:pPr>
    </w:p>
    <w:p w14:paraId="00EE3807">
      <w:pPr>
        <w:pStyle w:val="12"/>
        <w:snapToGrid w:val="0"/>
        <w:spacing w:line="360" w:lineRule="exact"/>
        <w:ind w:firstLine="4620" w:firstLineChars="2200"/>
        <w:rPr>
          <w:rFonts w:hint="eastAsia" w:ascii="宋体" w:hAnsi="宋体" w:eastAsia="宋体" w:cs="宋体"/>
          <w:highlight w:val="none"/>
        </w:rPr>
      </w:pPr>
      <w:r>
        <w:rPr>
          <w:rFonts w:hint="eastAsia" w:ascii="宋体" w:hAnsi="宋体" w:eastAsia="宋体" w:cs="宋体"/>
          <w:szCs w:val="21"/>
          <w:highlight w:val="none"/>
          <w:lang w:val="en-US" w:eastAsia="zh-CN"/>
        </w:rPr>
        <w:t>供应商</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盖单位章</w:t>
      </w:r>
      <w:r>
        <w:rPr>
          <w:rFonts w:hint="eastAsia" w:ascii="宋体" w:hAnsi="宋体" w:eastAsia="宋体" w:cs="宋体"/>
          <w:highlight w:val="none"/>
        </w:rPr>
        <w:t>）</w:t>
      </w:r>
    </w:p>
    <w:p w14:paraId="1C3ECFDB">
      <w:pPr>
        <w:pStyle w:val="12"/>
        <w:snapToGrid w:val="0"/>
        <w:spacing w:line="360" w:lineRule="exact"/>
        <w:ind w:firstLine="3578" w:firstLineChars="1704"/>
        <w:rPr>
          <w:rFonts w:hint="eastAsia" w:ascii="宋体" w:hAnsi="宋体" w:eastAsia="宋体" w:cs="宋体"/>
          <w:highlight w:val="none"/>
        </w:rPr>
      </w:pPr>
    </w:p>
    <w:p w14:paraId="331C7FA1">
      <w:pPr>
        <w:pStyle w:val="12"/>
        <w:wordWrap w:val="0"/>
        <w:snapToGrid w:val="0"/>
        <w:spacing w:line="360" w:lineRule="auto"/>
        <w:ind w:firstLine="4522" w:firstLineChars="1900"/>
        <w:rPr>
          <w:rFonts w:hint="eastAsia" w:ascii="宋体" w:hAnsi="宋体" w:eastAsia="宋体" w:cs="宋体"/>
          <w:highlight w:val="none"/>
          <w:u w:val="single"/>
        </w:rPr>
      </w:pP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highlight w:val="none"/>
        </w:rPr>
        <w:t>：</w:t>
      </w:r>
      <w:r>
        <w:rPr>
          <w:rFonts w:hint="eastAsia" w:ascii="宋体" w:hAnsi="宋体" w:eastAsia="宋体" w:cs="宋体"/>
          <w:highlight w:val="none"/>
          <w:u w:val="single"/>
        </w:rPr>
        <w:t xml:space="preserve">        </w:t>
      </w:r>
      <w:r>
        <w:rPr>
          <w:rFonts w:hint="eastAsia" w:ascii="宋体" w:hAnsi="宋体" w:eastAsia="宋体" w:cs="宋体"/>
          <w:highlight w:val="none"/>
        </w:rPr>
        <w:t>（</w:t>
      </w:r>
      <w:r>
        <w:rPr>
          <w:rFonts w:hint="eastAsia" w:ascii="宋体" w:hAnsi="宋体" w:eastAsia="宋体" w:cs="宋体"/>
          <w:highlight w:val="none"/>
        </w:rPr>
        <w:t>签字</w:t>
      </w:r>
      <w:r>
        <w:rPr>
          <w:rFonts w:hint="eastAsia" w:ascii="宋体" w:hAnsi="宋体" w:eastAsia="宋体" w:cs="宋体"/>
          <w:highlight w:val="none"/>
        </w:rPr>
        <w:t>）</w:t>
      </w:r>
    </w:p>
    <w:p w14:paraId="09287DA3">
      <w:pPr>
        <w:pStyle w:val="12"/>
        <w:wordWrap w:val="0"/>
        <w:snapToGrid w:val="0"/>
        <w:spacing w:line="360" w:lineRule="exact"/>
        <w:rPr>
          <w:rFonts w:hint="eastAsia" w:ascii="宋体" w:hAnsi="宋体" w:eastAsia="宋体" w:cs="宋体"/>
          <w:highlight w:val="none"/>
        </w:rPr>
      </w:pPr>
    </w:p>
    <w:p w14:paraId="31F76A21">
      <w:pPr>
        <w:tabs>
          <w:tab w:val="left" w:pos="1305"/>
        </w:tabs>
        <w:spacing w:line="360" w:lineRule="auto"/>
        <w:ind w:firstLine="5029" w:firstLineChars="2395"/>
        <w:rPr>
          <w:rFonts w:hint="eastAsia" w:ascii="宋体" w:hAnsi="宋体" w:eastAsia="宋体" w:cs="宋体"/>
          <w:highlight w:val="none"/>
        </w:rPr>
      </w:pP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 xml:space="preserve"> 年</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4E84FC3E">
      <w:pPr>
        <w:tabs>
          <w:tab w:val="left" w:pos="1305"/>
        </w:tabs>
        <w:spacing w:line="360" w:lineRule="auto"/>
        <w:ind w:firstLine="205" w:firstLineChars="98"/>
        <w:rPr>
          <w:rFonts w:hint="eastAsia" w:ascii="宋体" w:hAnsi="宋体" w:eastAsia="宋体" w:cs="宋体"/>
          <w:bCs/>
          <w:szCs w:val="21"/>
          <w:highlight w:val="none"/>
        </w:rPr>
      </w:pPr>
    </w:p>
    <w:p w14:paraId="0442A25E">
      <w:pPr>
        <w:tabs>
          <w:tab w:val="left" w:pos="1305"/>
        </w:tabs>
        <w:spacing w:line="360" w:lineRule="auto"/>
        <w:ind w:firstLine="205" w:firstLineChars="98"/>
        <w:rPr>
          <w:rFonts w:hint="eastAsia" w:ascii="宋体" w:hAnsi="宋体" w:eastAsia="宋体" w:cs="宋体"/>
          <w:bCs/>
          <w:szCs w:val="21"/>
          <w:highlight w:val="none"/>
        </w:rPr>
      </w:pPr>
      <w:r>
        <w:rPr>
          <w:rFonts w:hint="eastAsia" w:ascii="宋体" w:hAnsi="宋体" w:eastAsia="宋体" w:cs="宋体"/>
          <w:bCs/>
          <w:szCs w:val="21"/>
          <w:highlight w:val="none"/>
        </w:rPr>
        <w:t>注：1.各供应商必须就“</w:t>
      </w:r>
      <w:r>
        <w:rPr>
          <w:rFonts w:hint="eastAsia" w:ascii="宋体" w:hAnsi="宋体" w:eastAsia="宋体" w:cs="宋体"/>
          <w:bCs/>
          <w:szCs w:val="21"/>
          <w:highlight w:val="none"/>
          <w:lang w:eastAsia="zh-CN"/>
        </w:rPr>
        <w:t>采购</w:t>
      </w:r>
      <w:r>
        <w:rPr>
          <w:rFonts w:hint="eastAsia" w:ascii="宋体" w:hAnsi="宋体" w:eastAsia="宋体" w:cs="宋体"/>
          <w:bCs/>
          <w:szCs w:val="21"/>
          <w:highlight w:val="none"/>
        </w:rPr>
        <w:t>需求”中所有内容作完整唯一报价，否则，其响应文件无效。</w:t>
      </w:r>
    </w:p>
    <w:p w14:paraId="5EBF2384">
      <w:pPr>
        <w:pStyle w:val="12"/>
        <w:spacing w:line="360" w:lineRule="auto"/>
        <w:ind w:firstLine="630" w:firstLineChars="300"/>
        <w:rPr>
          <w:rFonts w:hint="eastAsia" w:ascii="宋体" w:hAnsi="宋体" w:eastAsia="宋体" w:cs="宋体"/>
          <w:bCs/>
          <w:szCs w:val="21"/>
          <w:highlight w:val="none"/>
        </w:rPr>
      </w:pPr>
      <w:r>
        <w:rPr>
          <w:rFonts w:hint="eastAsia" w:ascii="宋体" w:hAnsi="宋体" w:eastAsia="宋体" w:cs="宋体"/>
          <w:bCs/>
          <w:szCs w:val="21"/>
          <w:highlight w:val="none"/>
        </w:rPr>
        <w:t>2.供应商应根据所提供的货物如实填写</w:t>
      </w:r>
      <w:r>
        <w:rPr>
          <w:rFonts w:hint="eastAsia" w:ascii="宋体" w:hAnsi="宋体" w:eastAsia="宋体" w:cs="宋体"/>
          <w:bCs/>
          <w:szCs w:val="21"/>
          <w:highlight w:val="none"/>
          <w:lang w:val="en-US" w:eastAsia="zh-CN"/>
        </w:rPr>
        <w:t>首次报价一览表</w:t>
      </w:r>
      <w:r>
        <w:rPr>
          <w:rFonts w:hint="eastAsia" w:ascii="宋体" w:hAnsi="宋体" w:eastAsia="宋体" w:cs="宋体"/>
          <w:bCs/>
          <w:szCs w:val="21"/>
          <w:highlight w:val="none"/>
        </w:rPr>
        <w:t>报价表的各项内容。</w:t>
      </w:r>
    </w:p>
    <w:p w14:paraId="521E318C">
      <w:pPr>
        <w:pStyle w:val="22"/>
        <w:widowControl w:val="0"/>
        <w:numPr>
          <w:ilvl w:val="0"/>
          <w:numId w:val="0"/>
        </w:numPr>
        <w:autoSpaceDE w:val="0"/>
        <w:autoSpaceDN w:val="0"/>
        <w:adjustRightInd w:val="0"/>
        <w:jc w:val="both"/>
        <w:rPr>
          <w:rFonts w:hint="eastAsia" w:ascii="宋体" w:hAnsi="宋体" w:eastAsia="宋体" w:cs="宋体"/>
          <w:b/>
          <w:bCs/>
          <w:sz w:val="32"/>
          <w:szCs w:val="32"/>
          <w:highlight w:val="none"/>
          <w:lang w:val="en-US" w:eastAsia="zh-CN"/>
        </w:rPr>
      </w:pPr>
    </w:p>
    <w:p w14:paraId="20C01B2C">
      <w:pPr>
        <w:pStyle w:val="22"/>
        <w:widowControl w:val="0"/>
        <w:numPr>
          <w:ilvl w:val="0"/>
          <w:numId w:val="0"/>
        </w:numPr>
        <w:autoSpaceDE w:val="0"/>
        <w:autoSpaceDN w:val="0"/>
        <w:adjustRightInd w:val="0"/>
        <w:jc w:val="both"/>
        <w:rPr>
          <w:rFonts w:hint="eastAsia" w:ascii="宋体" w:hAnsi="宋体" w:eastAsia="宋体" w:cs="宋体"/>
          <w:b/>
          <w:bCs/>
          <w:sz w:val="32"/>
          <w:szCs w:val="32"/>
          <w:highlight w:val="none"/>
          <w:lang w:val="en-US" w:eastAsia="zh-CN"/>
        </w:rPr>
      </w:pPr>
    </w:p>
    <w:p w14:paraId="24306D0D">
      <w:pPr>
        <w:pStyle w:val="22"/>
        <w:widowControl w:val="0"/>
        <w:numPr>
          <w:ilvl w:val="0"/>
          <w:numId w:val="0"/>
        </w:numPr>
        <w:autoSpaceDE w:val="0"/>
        <w:autoSpaceDN w:val="0"/>
        <w:adjustRightInd w:val="0"/>
        <w:jc w:val="both"/>
        <w:rPr>
          <w:rFonts w:hint="eastAsia" w:ascii="宋体" w:hAnsi="宋体" w:eastAsia="宋体" w:cs="宋体"/>
          <w:b/>
          <w:bCs/>
          <w:sz w:val="32"/>
          <w:szCs w:val="32"/>
          <w:highlight w:val="none"/>
          <w:lang w:val="en-US" w:eastAsia="zh-CN"/>
        </w:rPr>
      </w:pPr>
    </w:p>
    <w:p w14:paraId="7F019CDD">
      <w:pPr>
        <w:pStyle w:val="22"/>
        <w:widowControl w:val="0"/>
        <w:numPr>
          <w:ilvl w:val="0"/>
          <w:numId w:val="0"/>
        </w:numPr>
        <w:autoSpaceDE w:val="0"/>
        <w:autoSpaceDN w:val="0"/>
        <w:adjustRightInd w:val="0"/>
        <w:jc w:val="both"/>
        <w:rPr>
          <w:rFonts w:hint="eastAsia" w:ascii="宋体" w:hAnsi="宋体" w:eastAsia="宋体" w:cs="宋体"/>
          <w:b/>
          <w:bCs/>
          <w:sz w:val="32"/>
          <w:szCs w:val="32"/>
          <w:highlight w:val="none"/>
          <w:lang w:val="en-US" w:eastAsia="zh-CN"/>
        </w:rPr>
      </w:pPr>
    </w:p>
    <w:p w14:paraId="1EF483E6">
      <w:pPr>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br w:type="page"/>
      </w:r>
    </w:p>
    <w:p w14:paraId="6D2792E0">
      <w:pPr>
        <w:pStyle w:val="13"/>
        <w:rPr>
          <w:rFonts w:hint="eastAsia" w:ascii="宋体" w:hAnsi="宋体" w:eastAsia="宋体" w:cs="宋体"/>
          <w:highlight w:val="none"/>
          <w:lang w:val="en-US" w:eastAsia="zh-CN"/>
        </w:rPr>
      </w:pPr>
    </w:p>
    <w:p w14:paraId="74E139ED">
      <w:pPr>
        <w:pStyle w:val="4"/>
        <w:spacing w:line="400" w:lineRule="exact"/>
        <w:jc w:val="center"/>
        <w:rPr>
          <w:rFonts w:hint="eastAsia" w:ascii="宋体" w:hAnsi="宋体" w:eastAsia="宋体" w:cs="宋体"/>
          <w:bCs w:val="0"/>
          <w:szCs w:val="28"/>
          <w:highlight w:val="none"/>
        </w:rPr>
      </w:pPr>
      <w:r>
        <w:rPr>
          <w:rFonts w:hint="eastAsia" w:ascii="宋体" w:hAnsi="宋体" w:eastAsia="宋体" w:cs="宋体"/>
          <w:bCs w:val="0"/>
          <w:szCs w:val="28"/>
          <w:highlight w:val="none"/>
        </w:rPr>
        <w:t>分项报价明细表</w:t>
      </w:r>
    </w:p>
    <w:p w14:paraId="1A36DE1E">
      <w:pPr>
        <w:snapToGrid w:val="0"/>
        <w:spacing w:line="360" w:lineRule="auto"/>
        <w:rPr>
          <w:rFonts w:hint="eastAsia" w:ascii="宋体" w:hAnsi="宋体" w:eastAsia="宋体" w:cs="宋体"/>
          <w:szCs w:val="21"/>
          <w:highlight w:val="none"/>
          <w:u w:val="single"/>
        </w:rPr>
      </w:pPr>
      <w:r>
        <w:rPr>
          <w:rFonts w:hint="eastAsia" w:ascii="宋体" w:hAnsi="宋体" w:eastAsia="宋体" w:cs="宋体"/>
          <w:szCs w:val="21"/>
          <w:highlight w:val="none"/>
        </w:rPr>
        <w:t>项目名称：</w:t>
      </w:r>
      <w:r>
        <w:rPr>
          <w:rFonts w:hint="eastAsia" w:ascii="宋体" w:hAnsi="宋体" w:eastAsia="宋体" w:cs="宋体"/>
          <w:szCs w:val="21"/>
          <w:highlight w:val="none"/>
          <w:u w:val="single"/>
        </w:rPr>
        <w:t xml:space="preserve">                              </w:t>
      </w:r>
    </w:p>
    <w:p w14:paraId="1D6EB4F1">
      <w:pPr>
        <w:pStyle w:val="6"/>
        <w:tabs>
          <w:tab w:val="left" w:pos="7020"/>
        </w:tabs>
        <w:spacing w:line="360" w:lineRule="auto"/>
        <w:ind w:firstLine="0"/>
        <w:rPr>
          <w:rFonts w:hint="eastAsia" w:ascii="宋体" w:hAnsi="宋体" w:eastAsia="宋体" w:cs="宋体"/>
          <w:szCs w:val="21"/>
          <w:highlight w:val="none"/>
        </w:rPr>
      </w:pPr>
      <w:r>
        <w:rPr>
          <w:rFonts w:hint="eastAsia" w:ascii="宋体" w:hAnsi="宋体" w:eastAsia="宋体" w:cs="宋体"/>
          <w:szCs w:val="21"/>
          <w:highlight w:val="none"/>
        </w:rPr>
        <w:t>项目编号：</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rPr>
        <w:t xml:space="preserve"> </w:t>
      </w:r>
    </w:p>
    <w:tbl>
      <w:tblPr>
        <w:tblStyle w:val="19"/>
        <w:tblW w:w="10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159"/>
        <w:gridCol w:w="937"/>
        <w:gridCol w:w="1167"/>
        <w:gridCol w:w="1426"/>
        <w:gridCol w:w="964"/>
        <w:gridCol w:w="1134"/>
        <w:gridCol w:w="1418"/>
        <w:gridCol w:w="1701"/>
      </w:tblGrid>
      <w:tr w14:paraId="722AD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21" w:type="dxa"/>
            <w:vAlign w:val="center"/>
          </w:tcPr>
          <w:p w14:paraId="6C512751">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序号</w:t>
            </w:r>
          </w:p>
        </w:tc>
        <w:tc>
          <w:tcPr>
            <w:tcW w:w="1159" w:type="dxa"/>
            <w:vAlign w:val="center"/>
          </w:tcPr>
          <w:p w14:paraId="5639ABF9">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货物名称</w:t>
            </w:r>
          </w:p>
        </w:tc>
        <w:tc>
          <w:tcPr>
            <w:tcW w:w="937" w:type="dxa"/>
            <w:vAlign w:val="center"/>
          </w:tcPr>
          <w:p w14:paraId="39C91177">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品牌</w:t>
            </w:r>
          </w:p>
        </w:tc>
        <w:tc>
          <w:tcPr>
            <w:tcW w:w="1167" w:type="dxa"/>
            <w:vAlign w:val="center"/>
          </w:tcPr>
          <w:p w14:paraId="1A3C6717">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规格型号</w:t>
            </w:r>
          </w:p>
        </w:tc>
        <w:tc>
          <w:tcPr>
            <w:tcW w:w="1426" w:type="dxa"/>
            <w:vAlign w:val="center"/>
          </w:tcPr>
          <w:p w14:paraId="246108D9">
            <w:pPr>
              <w:jc w:val="center"/>
              <w:rPr>
                <w:rFonts w:hint="eastAsia" w:ascii="宋体" w:hAnsi="宋体" w:eastAsia="宋体" w:cs="宋体"/>
                <w:bCs/>
                <w:kern w:val="0"/>
                <w:szCs w:val="21"/>
                <w:highlight w:val="none"/>
              </w:rPr>
            </w:pPr>
            <w:r>
              <w:rPr>
                <w:rFonts w:hint="eastAsia" w:ascii="宋体" w:hAnsi="宋体" w:eastAsia="宋体" w:cs="宋体"/>
                <w:bCs/>
                <w:kern w:val="0"/>
                <w:szCs w:val="21"/>
                <w:highlight w:val="none"/>
              </w:rPr>
              <w:t>制造商全称</w:t>
            </w:r>
          </w:p>
        </w:tc>
        <w:tc>
          <w:tcPr>
            <w:tcW w:w="964" w:type="dxa"/>
            <w:vAlign w:val="center"/>
          </w:tcPr>
          <w:p w14:paraId="6530E7F5">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单位</w:t>
            </w:r>
          </w:p>
        </w:tc>
        <w:tc>
          <w:tcPr>
            <w:tcW w:w="1134" w:type="dxa"/>
            <w:vAlign w:val="center"/>
          </w:tcPr>
          <w:p w14:paraId="5B1A6FDA">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数量</w:t>
            </w:r>
          </w:p>
        </w:tc>
        <w:tc>
          <w:tcPr>
            <w:tcW w:w="1418" w:type="dxa"/>
            <w:vAlign w:val="center"/>
          </w:tcPr>
          <w:p w14:paraId="467C95B8">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单价（元）</w:t>
            </w:r>
          </w:p>
        </w:tc>
        <w:tc>
          <w:tcPr>
            <w:tcW w:w="1701" w:type="dxa"/>
            <w:vAlign w:val="center"/>
          </w:tcPr>
          <w:p w14:paraId="572B2F20">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合价（元）</w:t>
            </w:r>
          </w:p>
        </w:tc>
      </w:tr>
      <w:tr w14:paraId="52A2E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1" w:type="dxa"/>
            <w:vAlign w:val="center"/>
          </w:tcPr>
          <w:p w14:paraId="6B96A4F5">
            <w:pPr>
              <w:snapToGrid w:val="0"/>
              <w:spacing w:line="0" w:lineRule="atLeast"/>
              <w:jc w:val="center"/>
              <w:rPr>
                <w:rFonts w:hint="eastAsia" w:ascii="宋体" w:hAnsi="宋体" w:eastAsia="宋体" w:cs="宋体"/>
                <w:bCs/>
                <w:szCs w:val="21"/>
                <w:highlight w:val="none"/>
              </w:rPr>
            </w:pPr>
            <w:r>
              <w:rPr>
                <w:rFonts w:hint="eastAsia" w:ascii="宋体" w:hAnsi="宋体" w:eastAsia="宋体" w:cs="宋体"/>
                <w:bCs/>
                <w:szCs w:val="21"/>
                <w:highlight w:val="none"/>
              </w:rPr>
              <w:t>1</w:t>
            </w:r>
          </w:p>
        </w:tc>
        <w:tc>
          <w:tcPr>
            <w:tcW w:w="1159" w:type="dxa"/>
            <w:vAlign w:val="center"/>
          </w:tcPr>
          <w:p w14:paraId="6DBF9D48">
            <w:pPr>
              <w:pStyle w:val="12"/>
              <w:spacing w:line="0" w:lineRule="atLeast"/>
              <w:jc w:val="center"/>
              <w:rPr>
                <w:rFonts w:hint="eastAsia" w:ascii="宋体" w:hAnsi="宋体" w:eastAsia="宋体" w:cs="宋体"/>
                <w:b w:val="0"/>
                <w:bCs/>
                <w:kern w:val="0"/>
                <w:szCs w:val="21"/>
                <w:highlight w:val="none"/>
              </w:rPr>
            </w:pPr>
          </w:p>
        </w:tc>
        <w:tc>
          <w:tcPr>
            <w:tcW w:w="937" w:type="dxa"/>
          </w:tcPr>
          <w:p w14:paraId="5E6B5BA7">
            <w:pPr>
              <w:pStyle w:val="12"/>
              <w:spacing w:line="0" w:lineRule="atLeast"/>
              <w:jc w:val="center"/>
              <w:rPr>
                <w:rFonts w:hint="eastAsia" w:ascii="宋体" w:hAnsi="宋体" w:eastAsia="宋体" w:cs="宋体"/>
                <w:b w:val="0"/>
                <w:bCs/>
                <w:kern w:val="0"/>
                <w:szCs w:val="21"/>
                <w:highlight w:val="none"/>
              </w:rPr>
            </w:pPr>
          </w:p>
        </w:tc>
        <w:tc>
          <w:tcPr>
            <w:tcW w:w="1167" w:type="dxa"/>
            <w:vAlign w:val="center"/>
          </w:tcPr>
          <w:p w14:paraId="20B532C0">
            <w:pPr>
              <w:pStyle w:val="12"/>
              <w:spacing w:line="0" w:lineRule="atLeast"/>
              <w:jc w:val="center"/>
              <w:rPr>
                <w:rFonts w:hint="eastAsia" w:ascii="宋体" w:hAnsi="宋体" w:eastAsia="宋体" w:cs="宋体"/>
                <w:b w:val="0"/>
                <w:bCs/>
                <w:kern w:val="0"/>
                <w:szCs w:val="21"/>
                <w:highlight w:val="none"/>
              </w:rPr>
            </w:pPr>
          </w:p>
        </w:tc>
        <w:tc>
          <w:tcPr>
            <w:tcW w:w="1426" w:type="dxa"/>
          </w:tcPr>
          <w:p w14:paraId="55353E7E">
            <w:pPr>
              <w:pStyle w:val="12"/>
              <w:spacing w:line="0" w:lineRule="atLeast"/>
              <w:jc w:val="center"/>
              <w:rPr>
                <w:rFonts w:hint="eastAsia" w:ascii="宋体" w:hAnsi="宋体" w:eastAsia="宋体" w:cs="宋体"/>
                <w:b w:val="0"/>
                <w:bCs/>
                <w:kern w:val="0"/>
                <w:szCs w:val="21"/>
                <w:highlight w:val="none"/>
              </w:rPr>
            </w:pPr>
          </w:p>
        </w:tc>
        <w:tc>
          <w:tcPr>
            <w:tcW w:w="964" w:type="dxa"/>
            <w:vAlign w:val="center"/>
          </w:tcPr>
          <w:p w14:paraId="1035CBF1">
            <w:pPr>
              <w:pStyle w:val="12"/>
              <w:spacing w:line="0" w:lineRule="atLeast"/>
              <w:jc w:val="center"/>
              <w:rPr>
                <w:rFonts w:hint="eastAsia" w:ascii="宋体" w:hAnsi="宋体" w:eastAsia="宋体" w:cs="宋体"/>
                <w:b w:val="0"/>
                <w:bCs/>
                <w:kern w:val="0"/>
                <w:szCs w:val="21"/>
                <w:highlight w:val="none"/>
              </w:rPr>
            </w:pPr>
          </w:p>
        </w:tc>
        <w:tc>
          <w:tcPr>
            <w:tcW w:w="1134" w:type="dxa"/>
            <w:vAlign w:val="center"/>
          </w:tcPr>
          <w:p w14:paraId="2D964EAF">
            <w:pPr>
              <w:pStyle w:val="12"/>
              <w:spacing w:line="0" w:lineRule="atLeast"/>
              <w:jc w:val="center"/>
              <w:rPr>
                <w:rFonts w:hint="eastAsia" w:ascii="宋体" w:hAnsi="宋体" w:eastAsia="宋体" w:cs="宋体"/>
                <w:b w:val="0"/>
                <w:bCs/>
                <w:kern w:val="0"/>
                <w:szCs w:val="21"/>
                <w:highlight w:val="none"/>
              </w:rPr>
            </w:pPr>
          </w:p>
        </w:tc>
        <w:tc>
          <w:tcPr>
            <w:tcW w:w="1418" w:type="dxa"/>
            <w:vAlign w:val="center"/>
          </w:tcPr>
          <w:p w14:paraId="33802497">
            <w:pPr>
              <w:pStyle w:val="12"/>
              <w:spacing w:line="0" w:lineRule="atLeast"/>
              <w:jc w:val="center"/>
              <w:rPr>
                <w:rFonts w:hint="eastAsia" w:ascii="宋体" w:hAnsi="宋体" w:eastAsia="宋体" w:cs="宋体"/>
                <w:b w:val="0"/>
                <w:bCs/>
                <w:kern w:val="0"/>
                <w:szCs w:val="21"/>
                <w:highlight w:val="none"/>
              </w:rPr>
            </w:pPr>
          </w:p>
        </w:tc>
        <w:tc>
          <w:tcPr>
            <w:tcW w:w="1701" w:type="dxa"/>
            <w:vAlign w:val="center"/>
          </w:tcPr>
          <w:p w14:paraId="07C21344">
            <w:pPr>
              <w:pStyle w:val="12"/>
              <w:spacing w:line="0" w:lineRule="atLeast"/>
              <w:jc w:val="center"/>
              <w:rPr>
                <w:rFonts w:hint="eastAsia" w:ascii="宋体" w:hAnsi="宋体" w:eastAsia="宋体" w:cs="宋体"/>
                <w:b w:val="0"/>
                <w:bCs/>
                <w:kern w:val="0"/>
                <w:szCs w:val="21"/>
                <w:highlight w:val="none"/>
              </w:rPr>
            </w:pPr>
          </w:p>
        </w:tc>
      </w:tr>
      <w:tr w14:paraId="566B6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21" w:type="dxa"/>
            <w:vAlign w:val="center"/>
          </w:tcPr>
          <w:p w14:paraId="5554B681">
            <w:pPr>
              <w:snapToGrid w:val="0"/>
              <w:spacing w:line="0" w:lineRule="atLeast"/>
              <w:jc w:val="center"/>
              <w:rPr>
                <w:rFonts w:hint="eastAsia" w:ascii="宋体" w:hAnsi="宋体" w:eastAsia="宋体" w:cs="宋体"/>
                <w:bCs/>
                <w:szCs w:val="21"/>
                <w:highlight w:val="none"/>
              </w:rPr>
            </w:pPr>
            <w:r>
              <w:rPr>
                <w:rFonts w:hint="eastAsia" w:ascii="宋体" w:hAnsi="宋体" w:eastAsia="宋体" w:cs="宋体"/>
                <w:bCs/>
                <w:szCs w:val="21"/>
                <w:highlight w:val="none"/>
              </w:rPr>
              <w:t>2</w:t>
            </w:r>
          </w:p>
        </w:tc>
        <w:tc>
          <w:tcPr>
            <w:tcW w:w="1159" w:type="dxa"/>
            <w:vAlign w:val="center"/>
          </w:tcPr>
          <w:p w14:paraId="432D93F8">
            <w:pPr>
              <w:pStyle w:val="12"/>
              <w:spacing w:line="0" w:lineRule="atLeast"/>
              <w:jc w:val="center"/>
              <w:rPr>
                <w:rFonts w:hint="eastAsia" w:ascii="宋体" w:hAnsi="宋体" w:eastAsia="宋体" w:cs="宋体"/>
                <w:b w:val="0"/>
                <w:bCs/>
                <w:kern w:val="0"/>
                <w:szCs w:val="21"/>
                <w:highlight w:val="none"/>
              </w:rPr>
            </w:pPr>
          </w:p>
        </w:tc>
        <w:tc>
          <w:tcPr>
            <w:tcW w:w="937" w:type="dxa"/>
          </w:tcPr>
          <w:p w14:paraId="3146156F">
            <w:pPr>
              <w:pStyle w:val="12"/>
              <w:spacing w:line="0" w:lineRule="atLeast"/>
              <w:jc w:val="center"/>
              <w:rPr>
                <w:rFonts w:hint="eastAsia" w:ascii="宋体" w:hAnsi="宋体" w:eastAsia="宋体" w:cs="宋体"/>
                <w:b w:val="0"/>
                <w:bCs/>
                <w:kern w:val="0"/>
                <w:szCs w:val="21"/>
                <w:highlight w:val="none"/>
              </w:rPr>
            </w:pPr>
          </w:p>
        </w:tc>
        <w:tc>
          <w:tcPr>
            <w:tcW w:w="1167" w:type="dxa"/>
            <w:vAlign w:val="center"/>
          </w:tcPr>
          <w:p w14:paraId="463FCBA4">
            <w:pPr>
              <w:pStyle w:val="12"/>
              <w:spacing w:line="0" w:lineRule="atLeast"/>
              <w:jc w:val="center"/>
              <w:rPr>
                <w:rFonts w:hint="eastAsia" w:ascii="宋体" w:hAnsi="宋体" w:eastAsia="宋体" w:cs="宋体"/>
                <w:b w:val="0"/>
                <w:bCs/>
                <w:kern w:val="0"/>
                <w:szCs w:val="21"/>
                <w:highlight w:val="none"/>
              </w:rPr>
            </w:pPr>
          </w:p>
        </w:tc>
        <w:tc>
          <w:tcPr>
            <w:tcW w:w="1426" w:type="dxa"/>
          </w:tcPr>
          <w:p w14:paraId="637A6DC3">
            <w:pPr>
              <w:pStyle w:val="12"/>
              <w:spacing w:line="0" w:lineRule="atLeast"/>
              <w:jc w:val="center"/>
              <w:rPr>
                <w:rFonts w:hint="eastAsia" w:ascii="宋体" w:hAnsi="宋体" w:eastAsia="宋体" w:cs="宋体"/>
                <w:b w:val="0"/>
                <w:bCs/>
                <w:kern w:val="0"/>
                <w:szCs w:val="21"/>
                <w:highlight w:val="none"/>
              </w:rPr>
            </w:pPr>
          </w:p>
        </w:tc>
        <w:tc>
          <w:tcPr>
            <w:tcW w:w="964" w:type="dxa"/>
            <w:vAlign w:val="center"/>
          </w:tcPr>
          <w:p w14:paraId="5D59AB34">
            <w:pPr>
              <w:pStyle w:val="12"/>
              <w:spacing w:line="0" w:lineRule="atLeast"/>
              <w:jc w:val="center"/>
              <w:rPr>
                <w:rFonts w:hint="eastAsia" w:ascii="宋体" w:hAnsi="宋体" w:eastAsia="宋体" w:cs="宋体"/>
                <w:b w:val="0"/>
                <w:bCs/>
                <w:kern w:val="0"/>
                <w:szCs w:val="21"/>
                <w:highlight w:val="none"/>
              </w:rPr>
            </w:pPr>
          </w:p>
        </w:tc>
        <w:tc>
          <w:tcPr>
            <w:tcW w:w="1134" w:type="dxa"/>
            <w:vAlign w:val="center"/>
          </w:tcPr>
          <w:p w14:paraId="3C3D03A6">
            <w:pPr>
              <w:pStyle w:val="12"/>
              <w:spacing w:line="0" w:lineRule="atLeast"/>
              <w:jc w:val="center"/>
              <w:rPr>
                <w:rFonts w:hint="eastAsia" w:ascii="宋体" w:hAnsi="宋体" w:eastAsia="宋体" w:cs="宋体"/>
                <w:b w:val="0"/>
                <w:bCs/>
                <w:kern w:val="0"/>
                <w:szCs w:val="21"/>
                <w:highlight w:val="none"/>
              </w:rPr>
            </w:pPr>
          </w:p>
        </w:tc>
        <w:tc>
          <w:tcPr>
            <w:tcW w:w="1418" w:type="dxa"/>
            <w:vAlign w:val="center"/>
          </w:tcPr>
          <w:p w14:paraId="7CCB7C48">
            <w:pPr>
              <w:pStyle w:val="12"/>
              <w:spacing w:line="0" w:lineRule="atLeast"/>
              <w:jc w:val="center"/>
              <w:rPr>
                <w:rFonts w:hint="eastAsia" w:ascii="宋体" w:hAnsi="宋体" w:eastAsia="宋体" w:cs="宋体"/>
                <w:b w:val="0"/>
                <w:bCs/>
                <w:kern w:val="0"/>
                <w:szCs w:val="21"/>
                <w:highlight w:val="none"/>
              </w:rPr>
            </w:pPr>
          </w:p>
        </w:tc>
        <w:tc>
          <w:tcPr>
            <w:tcW w:w="1701" w:type="dxa"/>
            <w:vAlign w:val="center"/>
          </w:tcPr>
          <w:p w14:paraId="664CA756">
            <w:pPr>
              <w:pStyle w:val="12"/>
              <w:spacing w:line="0" w:lineRule="atLeast"/>
              <w:jc w:val="center"/>
              <w:rPr>
                <w:rFonts w:hint="eastAsia" w:ascii="宋体" w:hAnsi="宋体" w:eastAsia="宋体" w:cs="宋体"/>
                <w:b w:val="0"/>
                <w:bCs/>
                <w:kern w:val="0"/>
                <w:szCs w:val="21"/>
                <w:highlight w:val="none"/>
              </w:rPr>
            </w:pPr>
          </w:p>
        </w:tc>
      </w:tr>
      <w:tr w14:paraId="1B7F8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721" w:type="dxa"/>
            <w:vAlign w:val="center"/>
          </w:tcPr>
          <w:p w14:paraId="00DC2A31">
            <w:pPr>
              <w:snapToGrid w:val="0"/>
              <w:spacing w:line="0" w:lineRule="atLeast"/>
              <w:jc w:val="center"/>
              <w:rPr>
                <w:rFonts w:hint="eastAsia" w:ascii="宋体" w:hAnsi="宋体" w:eastAsia="宋体" w:cs="宋体"/>
                <w:bCs/>
                <w:szCs w:val="21"/>
                <w:highlight w:val="none"/>
              </w:rPr>
            </w:pPr>
            <w:r>
              <w:rPr>
                <w:rFonts w:hint="eastAsia" w:ascii="宋体" w:hAnsi="宋体" w:eastAsia="宋体" w:cs="宋体"/>
                <w:bCs/>
                <w:szCs w:val="21"/>
                <w:highlight w:val="none"/>
              </w:rPr>
              <w:t>3</w:t>
            </w:r>
          </w:p>
        </w:tc>
        <w:tc>
          <w:tcPr>
            <w:tcW w:w="1159" w:type="dxa"/>
            <w:vAlign w:val="center"/>
          </w:tcPr>
          <w:p w14:paraId="3E8C54AC">
            <w:pPr>
              <w:pStyle w:val="12"/>
              <w:spacing w:line="0" w:lineRule="atLeast"/>
              <w:jc w:val="center"/>
              <w:rPr>
                <w:rFonts w:hint="eastAsia" w:ascii="宋体" w:hAnsi="宋体" w:eastAsia="宋体" w:cs="宋体"/>
                <w:b w:val="0"/>
                <w:bCs/>
                <w:kern w:val="0"/>
                <w:szCs w:val="21"/>
                <w:highlight w:val="none"/>
              </w:rPr>
            </w:pPr>
          </w:p>
        </w:tc>
        <w:tc>
          <w:tcPr>
            <w:tcW w:w="937" w:type="dxa"/>
          </w:tcPr>
          <w:p w14:paraId="3F922542">
            <w:pPr>
              <w:pStyle w:val="12"/>
              <w:spacing w:line="0" w:lineRule="atLeast"/>
              <w:jc w:val="center"/>
              <w:rPr>
                <w:rFonts w:hint="eastAsia" w:ascii="宋体" w:hAnsi="宋体" w:eastAsia="宋体" w:cs="宋体"/>
                <w:b w:val="0"/>
                <w:bCs/>
                <w:kern w:val="0"/>
                <w:szCs w:val="21"/>
                <w:highlight w:val="none"/>
              </w:rPr>
            </w:pPr>
          </w:p>
        </w:tc>
        <w:tc>
          <w:tcPr>
            <w:tcW w:w="1167" w:type="dxa"/>
            <w:vAlign w:val="center"/>
          </w:tcPr>
          <w:p w14:paraId="1D1C6CE3">
            <w:pPr>
              <w:pStyle w:val="12"/>
              <w:spacing w:line="0" w:lineRule="atLeast"/>
              <w:jc w:val="center"/>
              <w:rPr>
                <w:rFonts w:hint="eastAsia" w:ascii="宋体" w:hAnsi="宋体" w:eastAsia="宋体" w:cs="宋体"/>
                <w:b w:val="0"/>
                <w:bCs/>
                <w:kern w:val="0"/>
                <w:szCs w:val="21"/>
                <w:highlight w:val="none"/>
              </w:rPr>
            </w:pPr>
          </w:p>
        </w:tc>
        <w:tc>
          <w:tcPr>
            <w:tcW w:w="1426" w:type="dxa"/>
          </w:tcPr>
          <w:p w14:paraId="73870A06">
            <w:pPr>
              <w:pStyle w:val="12"/>
              <w:spacing w:line="0" w:lineRule="atLeast"/>
              <w:jc w:val="center"/>
              <w:rPr>
                <w:rFonts w:hint="eastAsia" w:ascii="宋体" w:hAnsi="宋体" w:eastAsia="宋体" w:cs="宋体"/>
                <w:b w:val="0"/>
                <w:bCs/>
                <w:kern w:val="0"/>
                <w:szCs w:val="21"/>
                <w:highlight w:val="none"/>
              </w:rPr>
            </w:pPr>
          </w:p>
        </w:tc>
        <w:tc>
          <w:tcPr>
            <w:tcW w:w="964" w:type="dxa"/>
            <w:vAlign w:val="center"/>
          </w:tcPr>
          <w:p w14:paraId="2A4ABE27">
            <w:pPr>
              <w:pStyle w:val="12"/>
              <w:spacing w:line="0" w:lineRule="atLeast"/>
              <w:jc w:val="center"/>
              <w:rPr>
                <w:rFonts w:hint="eastAsia" w:ascii="宋体" w:hAnsi="宋体" w:eastAsia="宋体" w:cs="宋体"/>
                <w:b w:val="0"/>
                <w:bCs/>
                <w:kern w:val="0"/>
                <w:szCs w:val="21"/>
                <w:highlight w:val="none"/>
              </w:rPr>
            </w:pPr>
          </w:p>
        </w:tc>
        <w:tc>
          <w:tcPr>
            <w:tcW w:w="1134" w:type="dxa"/>
            <w:vAlign w:val="center"/>
          </w:tcPr>
          <w:p w14:paraId="553E6F03">
            <w:pPr>
              <w:pStyle w:val="12"/>
              <w:spacing w:line="0" w:lineRule="atLeast"/>
              <w:jc w:val="center"/>
              <w:rPr>
                <w:rFonts w:hint="eastAsia" w:ascii="宋体" w:hAnsi="宋体" w:eastAsia="宋体" w:cs="宋体"/>
                <w:b w:val="0"/>
                <w:bCs/>
                <w:kern w:val="0"/>
                <w:szCs w:val="21"/>
                <w:highlight w:val="none"/>
              </w:rPr>
            </w:pPr>
          </w:p>
        </w:tc>
        <w:tc>
          <w:tcPr>
            <w:tcW w:w="1418" w:type="dxa"/>
            <w:vAlign w:val="center"/>
          </w:tcPr>
          <w:p w14:paraId="460A2ABF">
            <w:pPr>
              <w:pStyle w:val="12"/>
              <w:spacing w:line="0" w:lineRule="atLeast"/>
              <w:jc w:val="center"/>
              <w:rPr>
                <w:rFonts w:hint="eastAsia" w:ascii="宋体" w:hAnsi="宋体" w:eastAsia="宋体" w:cs="宋体"/>
                <w:b w:val="0"/>
                <w:bCs/>
                <w:kern w:val="0"/>
                <w:szCs w:val="21"/>
                <w:highlight w:val="none"/>
              </w:rPr>
            </w:pPr>
          </w:p>
        </w:tc>
        <w:tc>
          <w:tcPr>
            <w:tcW w:w="1701" w:type="dxa"/>
            <w:vAlign w:val="center"/>
          </w:tcPr>
          <w:p w14:paraId="5F0DCF33">
            <w:pPr>
              <w:pStyle w:val="12"/>
              <w:spacing w:line="0" w:lineRule="atLeast"/>
              <w:jc w:val="center"/>
              <w:rPr>
                <w:rFonts w:hint="eastAsia" w:ascii="宋体" w:hAnsi="宋体" w:eastAsia="宋体" w:cs="宋体"/>
                <w:b w:val="0"/>
                <w:bCs/>
                <w:kern w:val="0"/>
                <w:szCs w:val="21"/>
                <w:highlight w:val="none"/>
              </w:rPr>
            </w:pPr>
          </w:p>
        </w:tc>
      </w:tr>
      <w:tr w14:paraId="6B657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1" w:type="dxa"/>
            <w:vAlign w:val="center"/>
          </w:tcPr>
          <w:p w14:paraId="3BAFBFB5">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w:t>
            </w:r>
          </w:p>
        </w:tc>
        <w:tc>
          <w:tcPr>
            <w:tcW w:w="1159" w:type="dxa"/>
            <w:vAlign w:val="center"/>
          </w:tcPr>
          <w:p w14:paraId="63F3F72E">
            <w:pPr>
              <w:pStyle w:val="12"/>
              <w:spacing w:line="0" w:lineRule="atLeast"/>
              <w:jc w:val="center"/>
              <w:rPr>
                <w:rFonts w:hint="eastAsia" w:ascii="宋体" w:hAnsi="宋体" w:eastAsia="宋体" w:cs="宋体"/>
                <w:b w:val="0"/>
                <w:bCs/>
                <w:kern w:val="0"/>
                <w:szCs w:val="21"/>
                <w:highlight w:val="none"/>
              </w:rPr>
            </w:pPr>
          </w:p>
        </w:tc>
        <w:tc>
          <w:tcPr>
            <w:tcW w:w="937" w:type="dxa"/>
          </w:tcPr>
          <w:p w14:paraId="4D2D5148">
            <w:pPr>
              <w:pStyle w:val="12"/>
              <w:spacing w:line="0" w:lineRule="atLeast"/>
              <w:jc w:val="center"/>
              <w:rPr>
                <w:rFonts w:hint="eastAsia" w:ascii="宋体" w:hAnsi="宋体" w:eastAsia="宋体" w:cs="宋体"/>
                <w:b w:val="0"/>
                <w:bCs/>
                <w:kern w:val="0"/>
                <w:szCs w:val="21"/>
                <w:highlight w:val="none"/>
              </w:rPr>
            </w:pPr>
          </w:p>
        </w:tc>
        <w:tc>
          <w:tcPr>
            <w:tcW w:w="1167" w:type="dxa"/>
            <w:vAlign w:val="center"/>
          </w:tcPr>
          <w:p w14:paraId="6CAA84A5">
            <w:pPr>
              <w:pStyle w:val="12"/>
              <w:spacing w:line="0" w:lineRule="atLeast"/>
              <w:jc w:val="center"/>
              <w:rPr>
                <w:rFonts w:hint="eastAsia" w:ascii="宋体" w:hAnsi="宋体" w:eastAsia="宋体" w:cs="宋体"/>
                <w:b w:val="0"/>
                <w:bCs/>
                <w:kern w:val="0"/>
                <w:szCs w:val="21"/>
                <w:highlight w:val="none"/>
              </w:rPr>
            </w:pPr>
          </w:p>
        </w:tc>
        <w:tc>
          <w:tcPr>
            <w:tcW w:w="1426" w:type="dxa"/>
          </w:tcPr>
          <w:p w14:paraId="7782EBCD">
            <w:pPr>
              <w:pStyle w:val="12"/>
              <w:spacing w:line="0" w:lineRule="atLeast"/>
              <w:jc w:val="center"/>
              <w:rPr>
                <w:rFonts w:hint="eastAsia" w:ascii="宋体" w:hAnsi="宋体" w:eastAsia="宋体" w:cs="宋体"/>
                <w:b w:val="0"/>
                <w:bCs/>
                <w:kern w:val="0"/>
                <w:szCs w:val="21"/>
                <w:highlight w:val="none"/>
              </w:rPr>
            </w:pPr>
          </w:p>
        </w:tc>
        <w:tc>
          <w:tcPr>
            <w:tcW w:w="964" w:type="dxa"/>
            <w:vAlign w:val="center"/>
          </w:tcPr>
          <w:p w14:paraId="65A93B1E">
            <w:pPr>
              <w:pStyle w:val="12"/>
              <w:spacing w:line="0" w:lineRule="atLeast"/>
              <w:jc w:val="center"/>
              <w:rPr>
                <w:rFonts w:hint="eastAsia" w:ascii="宋体" w:hAnsi="宋体" w:eastAsia="宋体" w:cs="宋体"/>
                <w:b w:val="0"/>
                <w:bCs/>
                <w:kern w:val="0"/>
                <w:szCs w:val="21"/>
                <w:highlight w:val="none"/>
              </w:rPr>
            </w:pPr>
          </w:p>
        </w:tc>
        <w:tc>
          <w:tcPr>
            <w:tcW w:w="1134" w:type="dxa"/>
            <w:vAlign w:val="center"/>
          </w:tcPr>
          <w:p w14:paraId="0E4DB572">
            <w:pPr>
              <w:pStyle w:val="12"/>
              <w:spacing w:line="0" w:lineRule="atLeast"/>
              <w:jc w:val="center"/>
              <w:rPr>
                <w:rFonts w:hint="eastAsia" w:ascii="宋体" w:hAnsi="宋体" w:eastAsia="宋体" w:cs="宋体"/>
                <w:b w:val="0"/>
                <w:bCs/>
                <w:kern w:val="0"/>
                <w:szCs w:val="21"/>
                <w:highlight w:val="none"/>
              </w:rPr>
            </w:pPr>
          </w:p>
        </w:tc>
        <w:tc>
          <w:tcPr>
            <w:tcW w:w="1418" w:type="dxa"/>
            <w:vAlign w:val="center"/>
          </w:tcPr>
          <w:p w14:paraId="115B7CCC">
            <w:pPr>
              <w:pStyle w:val="12"/>
              <w:spacing w:line="0" w:lineRule="atLeast"/>
              <w:jc w:val="center"/>
              <w:rPr>
                <w:rFonts w:hint="eastAsia" w:ascii="宋体" w:hAnsi="宋体" w:eastAsia="宋体" w:cs="宋体"/>
                <w:b w:val="0"/>
                <w:bCs/>
                <w:kern w:val="0"/>
                <w:szCs w:val="21"/>
                <w:highlight w:val="none"/>
              </w:rPr>
            </w:pPr>
          </w:p>
        </w:tc>
        <w:tc>
          <w:tcPr>
            <w:tcW w:w="1701" w:type="dxa"/>
            <w:vAlign w:val="center"/>
          </w:tcPr>
          <w:p w14:paraId="68C22E84">
            <w:pPr>
              <w:pStyle w:val="12"/>
              <w:spacing w:line="0" w:lineRule="atLeast"/>
              <w:jc w:val="center"/>
              <w:rPr>
                <w:rFonts w:hint="eastAsia" w:ascii="宋体" w:hAnsi="宋体" w:eastAsia="宋体" w:cs="宋体"/>
                <w:b w:val="0"/>
                <w:bCs/>
                <w:kern w:val="0"/>
                <w:szCs w:val="21"/>
                <w:highlight w:val="none"/>
              </w:rPr>
            </w:pPr>
          </w:p>
        </w:tc>
      </w:tr>
      <w:tr w14:paraId="46B02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926" w:type="dxa"/>
            <w:gridSpan w:val="8"/>
            <w:vAlign w:val="center"/>
          </w:tcPr>
          <w:p w14:paraId="1B086B9F">
            <w:pPr>
              <w:pStyle w:val="12"/>
              <w:spacing w:line="0" w:lineRule="atLeast"/>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合计</w:t>
            </w:r>
          </w:p>
        </w:tc>
        <w:tc>
          <w:tcPr>
            <w:tcW w:w="1701" w:type="dxa"/>
            <w:vAlign w:val="center"/>
          </w:tcPr>
          <w:p w14:paraId="4151EC95">
            <w:pPr>
              <w:pStyle w:val="12"/>
              <w:spacing w:line="0" w:lineRule="atLeast"/>
              <w:jc w:val="center"/>
              <w:rPr>
                <w:rFonts w:hint="eastAsia" w:ascii="宋体" w:hAnsi="宋体" w:eastAsia="宋体" w:cs="宋体"/>
                <w:b w:val="0"/>
                <w:bCs/>
                <w:kern w:val="0"/>
                <w:szCs w:val="21"/>
                <w:highlight w:val="none"/>
              </w:rPr>
            </w:pPr>
          </w:p>
        </w:tc>
      </w:tr>
    </w:tbl>
    <w:p w14:paraId="00146D47">
      <w:pPr>
        <w:pStyle w:val="9"/>
        <w:spacing w:line="360" w:lineRule="auto"/>
        <w:ind w:left="-181" w:leftChars="-86" w:right="-174" w:firstLine="420" w:firstLineChars="200"/>
        <w:rPr>
          <w:rFonts w:hint="eastAsia" w:ascii="宋体" w:hAnsi="宋体" w:eastAsia="宋体" w:cs="宋体"/>
          <w:szCs w:val="21"/>
          <w:highlight w:val="none"/>
        </w:rPr>
      </w:pPr>
    </w:p>
    <w:p w14:paraId="3EC8749B">
      <w:pPr>
        <w:tabs>
          <w:tab w:val="left" w:pos="1305"/>
        </w:tabs>
        <w:spacing w:line="360" w:lineRule="auto"/>
        <w:ind w:firstLine="205" w:firstLineChars="98"/>
        <w:rPr>
          <w:rFonts w:hint="eastAsia" w:ascii="宋体" w:hAnsi="宋体" w:eastAsia="宋体" w:cs="宋体"/>
          <w:bCs/>
          <w:szCs w:val="21"/>
          <w:highlight w:val="none"/>
        </w:rPr>
      </w:pPr>
      <w:r>
        <w:rPr>
          <w:rFonts w:hint="eastAsia" w:ascii="宋体" w:hAnsi="宋体" w:eastAsia="宋体" w:cs="宋体"/>
          <w:bCs/>
          <w:szCs w:val="21"/>
          <w:highlight w:val="none"/>
        </w:rPr>
        <w:t>注：1</w:t>
      </w:r>
      <w:r>
        <w:rPr>
          <w:rFonts w:hint="eastAsia" w:ascii="宋体" w:hAnsi="宋体" w:eastAsia="宋体" w:cs="宋体"/>
          <w:bCs/>
          <w:szCs w:val="21"/>
          <w:highlight w:val="none"/>
          <w:lang w:val="en-US" w:eastAsia="zh-CN"/>
        </w:rPr>
        <w:t>.</w:t>
      </w:r>
      <w:r>
        <w:rPr>
          <w:rFonts w:hint="eastAsia" w:ascii="宋体" w:hAnsi="宋体" w:eastAsia="宋体" w:cs="宋体"/>
          <w:bCs/>
          <w:szCs w:val="21"/>
          <w:highlight w:val="none"/>
        </w:rPr>
        <w:t>以上报价含生产制作、包装、运输、保险、安装调试、利润、税金、专利技术、培训、技术支持等一切费用。</w:t>
      </w:r>
    </w:p>
    <w:p w14:paraId="0BCA8FF9">
      <w:pPr>
        <w:tabs>
          <w:tab w:val="left" w:pos="1305"/>
        </w:tabs>
        <w:spacing w:line="360" w:lineRule="auto"/>
        <w:ind w:firstLine="625" w:firstLineChars="298"/>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供应商必须按“分项报价明细表”的格式详细报出总价的各个组成部分的报价，否则作无效报价处理。</w:t>
      </w:r>
    </w:p>
    <w:p w14:paraId="707FE756">
      <w:pPr>
        <w:tabs>
          <w:tab w:val="left" w:pos="1305"/>
        </w:tabs>
        <w:spacing w:line="360" w:lineRule="auto"/>
        <w:ind w:firstLine="205" w:firstLineChars="98"/>
        <w:rPr>
          <w:rFonts w:hint="eastAsia" w:ascii="宋体" w:hAnsi="宋体" w:eastAsia="宋体" w:cs="宋体"/>
          <w:bCs/>
          <w:szCs w:val="21"/>
          <w:highlight w:val="none"/>
        </w:rPr>
      </w:pPr>
      <w:r>
        <w:rPr>
          <w:rFonts w:hint="eastAsia" w:ascii="宋体" w:hAnsi="宋体" w:eastAsia="宋体" w:cs="宋体"/>
          <w:bCs/>
          <w:szCs w:val="21"/>
          <w:highlight w:val="none"/>
        </w:rPr>
        <w:t xml:space="preserve"> </w:t>
      </w:r>
      <w:r>
        <w:rPr>
          <w:rFonts w:hint="eastAsia" w:ascii="宋体" w:hAnsi="宋体" w:eastAsia="宋体" w:cs="宋体"/>
          <w:bCs/>
          <w:szCs w:val="21"/>
          <w:highlight w:val="none"/>
          <w:lang w:val="en-US" w:eastAsia="zh-CN"/>
        </w:rPr>
        <w:t xml:space="preserve">   3.</w:t>
      </w:r>
      <w:r>
        <w:rPr>
          <w:rFonts w:hint="eastAsia" w:ascii="宋体" w:hAnsi="宋体" w:eastAsia="宋体" w:cs="宋体"/>
          <w:bCs/>
          <w:szCs w:val="21"/>
          <w:highlight w:val="none"/>
        </w:rPr>
        <w:t>“分项报价明细表”各分项报价总价应当与“</w:t>
      </w:r>
      <w:r>
        <w:rPr>
          <w:rFonts w:hint="eastAsia" w:ascii="宋体" w:hAnsi="宋体" w:eastAsia="宋体" w:cs="宋体"/>
          <w:bCs/>
          <w:szCs w:val="21"/>
          <w:highlight w:val="none"/>
          <w:lang w:val="en-US" w:eastAsia="zh-CN"/>
        </w:rPr>
        <w:t>响应</w:t>
      </w:r>
      <w:r>
        <w:rPr>
          <w:rFonts w:hint="eastAsia" w:ascii="宋体" w:hAnsi="宋体" w:eastAsia="宋体" w:cs="宋体"/>
          <w:bCs/>
          <w:szCs w:val="21"/>
          <w:highlight w:val="none"/>
        </w:rPr>
        <w:t>函”、“首次报价一览表”一致。</w:t>
      </w:r>
    </w:p>
    <w:p w14:paraId="057E2A79">
      <w:pPr>
        <w:spacing w:line="400" w:lineRule="exact"/>
        <w:jc w:val="left"/>
        <w:rPr>
          <w:rFonts w:hint="eastAsia" w:ascii="宋体" w:hAnsi="宋体" w:eastAsia="宋体" w:cs="宋体"/>
          <w:b/>
          <w:bCs/>
          <w:szCs w:val="21"/>
          <w:highlight w:val="none"/>
        </w:rPr>
      </w:pPr>
    </w:p>
    <w:p w14:paraId="744AC42D">
      <w:pPr>
        <w:adjustRightInd w:val="0"/>
        <w:spacing w:line="360" w:lineRule="auto"/>
        <w:ind w:firstLine="420" w:firstLineChars="200"/>
        <w:jc w:val="left"/>
        <w:rPr>
          <w:rFonts w:hint="eastAsia" w:ascii="宋体" w:hAnsi="宋体" w:eastAsia="宋体" w:cs="宋体"/>
          <w:szCs w:val="21"/>
          <w:highlight w:val="none"/>
        </w:rPr>
      </w:pPr>
    </w:p>
    <w:p w14:paraId="24C596FC">
      <w:pPr>
        <w:adjustRightInd w:val="0"/>
        <w:spacing w:line="360" w:lineRule="auto"/>
        <w:ind w:firstLine="420" w:firstLineChars="200"/>
        <w:jc w:val="left"/>
        <w:rPr>
          <w:rFonts w:hint="eastAsia" w:ascii="宋体" w:hAnsi="宋体" w:eastAsia="宋体" w:cs="宋体"/>
          <w:szCs w:val="21"/>
          <w:highlight w:val="none"/>
        </w:rPr>
      </w:pPr>
    </w:p>
    <w:p w14:paraId="77750C80">
      <w:pPr>
        <w:adjustRightInd w:val="0"/>
        <w:spacing w:line="360" w:lineRule="auto"/>
        <w:ind w:firstLine="420" w:firstLineChars="200"/>
        <w:jc w:val="left"/>
        <w:rPr>
          <w:rFonts w:hint="eastAsia" w:ascii="宋体" w:hAnsi="宋体" w:eastAsia="宋体" w:cs="宋体"/>
          <w:szCs w:val="21"/>
          <w:highlight w:val="none"/>
        </w:rPr>
      </w:pPr>
    </w:p>
    <w:p w14:paraId="0194E8D5">
      <w:pPr>
        <w:adjustRightInd w:val="0"/>
        <w:spacing w:line="360" w:lineRule="auto"/>
        <w:ind w:firstLine="420" w:firstLineChars="200"/>
        <w:jc w:val="left"/>
        <w:rPr>
          <w:rFonts w:hint="eastAsia" w:ascii="宋体" w:hAnsi="宋体" w:eastAsia="宋体" w:cs="宋体"/>
          <w:szCs w:val="21"/>
          <w:highlight w:val="none"/>
        </w:rPr>
      </w:pPr>
    </w:p>
    <w:p w14:paraId="2E85144F">
      <w:pPr>
        <w:spacing w:line="360" w:lineRule="auto"/>
        <w:ind w:firstLine="2158" w:firstLineChars="1028"/>
        <w:jc w:val="distribute"/>
        <w:rPr>
          <w:rFonts w:hint="eastAsia" w:ascii="宋体" w:hAnsi="宋体" w:eastAsia="宋体" w:cs="宋体"/>
          <w:szCs w:val="21"/>
          <w:highlight w:val="none"/>
        </w:rPr>
      </w:pPr>
      <w:r>
        <w:rPr>
          <w:rFonts w:hint="eastAsia" w:ascii="宋体" w:hAnsi="宋体" w:eastAsia="宋体" w:cs="宋体"/>
          <w:szCs w:val="21"/>
          <w:highlight w:val="none"/>
        </w:rPr>
        <w:t>供应商</w:t>
      </w:r>
      <w:r>
        <w:rPr>
          <w:rFonts w:hint="eastAsia" w:ascii="宋体" w:hAnsi="宋体" w:eastAsia="宋体" w:cs="宋体"/>
          <w:szCs w:val="21"/>
          <w:highlight w:val="none"/>
        </w:rPr>
        <w:t>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（盖单位章）</w:t>
      </w:r>
    </w:p>
    <w:p w14:paraId="43A71C74">
      <w:pPr>
        <w:spacing w:line="360" w:lineRule="auto"/>
        <w:jc w:val="distribute"/>
        <w:rPr>
          <w:rFonts w:hint="eastAsia" w:ascii="宋体" w:hAnsi="宋体" w:eastAsia="宋体" w:cs="宋体"/>
          <w:szCs w:val="21"/>
          <w:highlight w:val="none"/>
        </w:rPr>
      </w:pPr>
      <w:r>
        <w:rPr>
          <w:rFonts w:hint="eastAsia" w:ascii="宋体" w:hAnsi="宋体" w:eastAsia="宋体" w:cs="宋体"/>
          <w:spacing w:val="14"/>
          <w:position w:val="1"/>
          <w:sz w:val="21"/>
          <w:szCs w:val="21"/>
          <w:lang w:val="en-US" w:eastAsia="zh-CN"/>
        </w:rPr>
        <w:t xml:space="preserve">                </w:t>
      </w: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74998463">
      <w:pPr>
        <w:spacing w:line="360" w:lineRule="auto"/>
        <w:ind w:firstLine="2158" w:firstLineChars="1028"/>
        <w:jc w:val="distribute"/>
        <w:rPr>
          <w:rFonts w:hint="eastAsia" w:ascii="宋体" w:hAnsi="宋体" w:eastAsia="宋体" w:cs="宋体"/>
          <w:szCs w:val="21"/>
          <w:highlight w:val="none"/>
        </w:rPr>
      </w:pPr>
    </w:p>
    <w:p w14:paraId="28E1F843">
      <w:pPr>
        <w:autoSpaceDE w:val="0"/>
        <w:autoSpaceDN w:val="0"/>
        <w:adjustRightInd w:val="0"/>
        <w:spacing w:line="360" w:lineRule="auto"/>
        <w:ind w:firstLine="6090" w:firstLineChars="2900"/>
        <w:jc w:val="left"/>
        <w:rPr>
          <w:rFonts w:hint="eastAsia" w:ascii="宋体" w:hAnsi="宋体" w:eastAsia="宋体" w:cs="宋体"/>
          <w:szCs w:val="21"/>
          <w:highlight w:val="none"/>
          <w:lang w:val="zh-CN"/>
        </w:rPr>
      </w:pP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lang w:val="zh-CN"/>
        </w:rPr>
        <w:t>年</w:t>
      </w: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lang w:val="zh-CN"/>
        </w:rPr>
        <w:t>月</w:t>
      </w: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lang w:val="zh-CN"/>
        </w:rPr>
        <w:t>日</w:t>
      </w:r>
    </w:p>
    <w:p w14:paraId="232BF3E1">
      <w:pPr>
        <w:pStyle w:val="32"/>
        <w:numPr>
          <w:ilvl w:val="0"/>
          <w:numId w:val="0"/>
        </w:numPr>
        <w:ind w:left="540" w:leftChars="0"/>
        <w:rPr>
          <w:rFonts w:hint="eastAsia" w:ascii="宋体" w:hAnsi="宋体" w:eastAsia="宋体" w:cs="宋体"/>
          <w:highlight w:val="none"/>
        </w:rPr>
      </w:pPr>
    </w:p>
    <w:p w14:paraId="33F1EDF0">
      <w:pPr>
        <w:rPr>
          <w:rFonts w:hint="eastAsia" w:ascii="宋体" w:hAnsi="宋体" w:eastAsia="宋体" w:cs="宋体"/>
          <w:szCs w:val="21"/>
          <w:highlight w:val="none"/>
        </w:rPr>
      </w:pPr>
      <w:r>
        <w:rPr>
          <w:rFonts w:hint="eastAsia" w:ascii="宋体" w:hAnsi="宋体" w:eastAsia="宋体" w:cs="宋体"/>
          <w:szCs w:val="21"/>
          <w:highlight w:val="none"/>
        </w:rPr>
        <w:br w:type="page"/>
      </w:r>
    </w:p>
    <w:p w14:paraId="1F394D70">
      <w:pP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纳入</w:t>
      </w:r>
      <w:r>
        <w:rPr>
          <w:rFonts w:hint="eastAsia" w:ascii="宋体" w:hAnsi="宋体" w:eastAsia="宋体" w:cs="宋体"/>
          <w:color w:val="auto"/>
          <w:szCs w:val="21"/>
          <w:highlight w:val="none"/>
          <w:lang w:val="zh-CN"/>
        </w:rPr>
        <w:t>节能产品政府采购</w:t>
      </w:r>
      <w:r>
        <w:rPr>
          <w:rFonts w:hint="eastAsia" w:ascii="宋体" w:hAnsi="宋体" w:eastAsia="宋体" w:cs="宋体"/>
          <w:color w:val="auto"/>
          <w:szCs w:val="21"/>
          <w:highlight w:val="none"/>
        </w:rPr>
        <w:t>品目</w:t>
      </w:r>
      <w:r>
        <w:rPr>
          <w:rFonts w:hint="eastAsia" w:ascii="宋体" w:hAnsi="宋体" w:eastAsia="宋体" w:cs="宋体"/>
          <w:color w:val="auto"/>
          <w:szCs w:val="21"/>
          <w:highlight w:val="none"/>
          <w:lang w:val="zh-CN"/>
        </w:rPr>
        <w:t>清单</w:t>
      </w:r>
      <w:r>
        <w:rPr>
          <w:rFonts w:hint="eastAsia" w:ascii="宋体" w:hAnsi="宋体" w:eastAsia="宋体" w:cs="宋体"/>
          <w:color w:val="auto"/>
          <w:szCs w:val="21"/>
          <w:highlight w:val="none"/>
        </w:rPr>
        <w:t>的投标产品及纳入</w:t>
      </w:r>
      <w:r>
        <w:rPr>
          <w:rFonts w:hint="eastAsia" w:ascii="宋体" w:hAnsi="宋体" w:eastAsia="宋体" w:cs="宋体"/>
          <w:color w:val="auto"/>
          <w:szCs w:val="21"/>
          <w:highlight w:val="none"/>
          <w:lang w:val="zh-CN"/>
        </w:rPr>
        <w:t>环境标志产品政府采购</w:t>
      </w:r>
      <w:r>
        <w:rPr>
          <w:rFonts w:hint="eastAsia" w:ascii="宋体" w:hAnsi="宋体" w:eastAsia="宋体" w:cs="宋体"/>
          <w:color w:val="auto"/>
          <w:szCs w:val="21"/>
          <w:highlight w:val="none"/>
        </w:rPr>
        <w:t>品目</w:t>
      </w:r>
      <w:r>
        <w:rPr>
          <w:rFonts w:hint="eastAsia" w:ascii="宋体" w:hAnsi="宋体" w:eastAsia="宋体" w:cs="宋体"/>
          <w:color w:val="auto"/>
          <w:szCs w:val="21"/>
          <w:highlight w:val="none"/>
          <w:lang w:val="zh-CN"/>
        </w:rPr>
        <w:t>清单</w:t>
      </w:r>
      <w:r>
        <w:rPr>
          <w:rFonts w:hint="eastAsia" w:ascii="宋体" w:hAnsi="宋体" w:eastAsia="宋体" w:cs="宋体"/>
          <w:color w:val="auto"/>
          <w:szCs w:val="21"/>
          <w:highlight w:val="none"/>
        </w:rPr>
        <w:t>的投标产品的证明材料</w:t>
      </w:r>
    </w:p>
    <w:p w14:paraId="5F799726">
      <w:pPr>
        <w:spacing w:line="300" w:lineRule="auto"/>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Cs w:val="21"/>
          <w:highlight w:val="none"/>
        </w:rPr>
        <w:t>（若</w:t>
      </w:r>
      <w:r>
        <w:rPr>
          <w:rFonts w:hint="eastAsia" w:ascii="宋体" w:hAnsi="宋体" w:eastAsia="宋体" w:cs="宋体"/>
          <w:b/>
          <w:bCs/>
          <w:color w:val="auto"/>
          <w:szCs w:val="21"/>
          <w:highlight w:val="none"/>
          <w:lang w:eastAsia="zh-CN"/>
        </w:rPr>
        <w:t>供应商</w:t>
      </w:r>
      <w:r>
        <w:rPr>
          <w:rFonts w:hint="eastAsia" w:ascii="宋体" w:hAnsi="宋体" w:eastAsia="宋体" w:cs="宋体"/>
          <w:b/>
          <w:bCs/>
          <w:color w:val="auto"/>
          <w:szCs w:val="21"/>
          <w:highlight w:val="none"/>
        </w:rPr>
        <w:t>提供的货物未含有节能产品或环境标志产品无需填写下表）</w:t>
      </w:r>
    </w:p>
    <w:tbl>
      <w:tblPr>
        <w:tblStyle w:val="19"/>
        <w:tblW w:w="97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
        <w:gridCol w:w="1260"/>
        <w:gridCol w:w="2574"/>
        <w:gridCol w:w="1075"/>
        <w:gridCol w:w="2644"/>
        <w:gridCol w:w="1164"/>
      </w:tblGrid>
      <w:tr w14:paraId="2FF56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1015" w:type="dxa"/>
            <w:noWrap w:val="0"/>
            <w:vAlign w:val="center"/>
          </w:tcPr>
          <w:p w14:paraId="6C3BE5E1">
            <w:pPr>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260" w:type="dxa"/>
            <w:noWrap w:val="0"/>
            <w:vAlign w:val="center"/>
          </w:tcPr>
          <w:p w14:paraId="306BA23E">
            <w:pPr>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产品名称</w:t>
            </w:r>
          </w:p>
        </w:tc>
        <w:tc>
          <w:tcPr>
            <w:tcW w:w="2574" w:type="dxa"/>
            <w:noWrap w:val="0"/>
            <w:vAlign w:val="center"/>
          </w:tcPr>
          <w:p w14:paraId="298AD541">
            <w:pPr>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是否纳入</w:t>
            </w:r>
            <w:r>
              <w:rPr>
                <w:rFonts w:hint="eastAsia" w:ascii="宋体" w:hAnsi="宋体" w:eastAsia="宋体" w:cs="宋体"/>
                <w:color w:val="auto"/>
                <w:szCs w:val="21"/>
                <w:highlight w:val="none"/>
                <w:lang w:val="zh-CN"/>
              </w:rPr>
              <w:t>节能产品政府采购</w:t>
            </w:r>
            <w:r>
              <w:rPr>
                <w:rFonts w:hint="eastAsia" w:ascii="宋体" w:hAnsi="宋体" w:eastAsia="宋体" w:cs="宋体"/>
                <w:color w:val="auto"/>
                <w:szCs w:val="21"/>
                <w:highlight w:val="none"/>
              </w:rPr>
              <w:t>品目</w:t>
            </w:r>
            <w:r>
              <w:rPr>
                <w:rFonts w:hint="eastAsia" w:ascii="宋体" w:hAnsi="宋体" w:eastAsia="宋体" w:cs="宋体"/>
                <w:color w:val="auto"/>
                <w:szCs w:val="21"/>
                <w:highlight w:val="none"/>
                <w:lang w:val="zh-CN"/>
              </w:rPr>
              <w:t>清单</w:t>
            </w:r>
            <w:r>
              <w:rPr>
                <w:rFonts w:hint="eastAsia" w:ascii="宋体" w:hAnsi="宋体" w:eastAsia="宋体" w:cs="宋体"/>
                <w:color w:val="auto"/>
                <w:szCs w:val="21"/>
                <w:highlight w:val="none"/>
              </w:rPr>
              <w:t>的投标产品</w:t>
            </w:r>
          </w:p>
        </w:tc>
        <w:tc>
          <w:tcPr>
            <w:tcW w:w="1075" w:type="dxa"/>
            <w:noWrap w:val="0"/>
            <w:vAlign w:val="center"/>
          </w:tcPr>
          <w:p w14:paraId="47AD6223">
            <w:pPr>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金额（元）</w:t>
            </w:r>
          </w:p>
        </w:tc>
        <w:tc>
          <w:tcPr>
            <w:tcW w:w="2644" w:type="dxa"/>
            <w:noWrap w:val="0"/>
            <w:vAlign w:val="center"/>
          </w:tcPr>
          <w:p w14:paraId="0ACE083C">
            <w:pPr>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w:t>
            </w:r>
            <w:r>
              <w:rPr>
                <w:rFonts w:hint="eastAsia" w:ascii="宋体" w:hAnsi="宋体" w:eastAsia="宋体" w:cs="宋体"/>
                <w:color w:val="auto"/>
                <w:szCs w:val="21"/>
                <w:highlight w:val="none"/>
                <w:lang w:val="zh-CN"/>
              </w:rPr>
              <w:t>环境标志产品政府采购</w:t>
            </w:r>
            <w:r>
              <w:rPr>
                <w:rFonts w:hint="eastAsia" w:ascii="宋体" w:hAnsi="宋体" w:eastAsia="宋体" w:cs="宋体"/>
                <w:color w:val="auto"/>
                <w:szCs w:val="21"/>
                <w:highlight w:val="none"/>
              </w:rPr>
              <w:t>品目</w:t>
            </w:r>
            <w:r>
              <w:rPr>
                <w:rFonts w:hint="eastAsia" w:ascii="宋体" w:hAnsi="宋体" w:eastAsia="宋体" w:cs="宋体"/>
                <w:color w:val="auto"/>
                <w:szCs w:val="21"/>
                <w:highlight w:val="none"/>
                <w:lang w:val="zh-CN"/>
              </w:rPr>
              <w:t>清单</w:t>
            </w:r>
            <w:r>
              <w:rPr>
                <w:rFonts w:hint="eastAsia" w:ascii="宋体" w:hAnsi="宋体" w:eastAsia="宋体" w:cs="宋体"/>
                <w:color w:val="auto"/>
                <w:szCs w:val="21"/>
                <w:highlight w:val="none"/>
              </w:rPr>
              <w:t>的投标产品</w:t>
            </w:r>
          </w:p>
        </w:tc>
        <w:tc>
          <w:tcPr>
            <w:tcW w:w="1164" w:type="dxa"/>
            <w:noWrap w:val="0"/>
            <w:vAlign w:val="center"/>
          </w:tcPr>
          <w:p w14:paraId="0825DAAC">
            <w:pPr>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金额（元）</w:t>
            </w:r>
          </w:p>
        </w:tc>
      </w:tr>
      <w:tr w14:paraId="2EA8C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015" w:type="dxa"/>
            <w:noWrap w:val="0"/>
            <w:vAlign w:val="top"/>
          </w:tcPr>
          <w:p w14:paraId="62370F7D">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w:t>
            </w:r>
          </w:p>
        </w:tc>
        <w:tc>
          <w:tcPr>
            <w:tcW w:w="1260" w:type="dxa"/>
            <w:noWrap w:val="0"/>
            <w:vAlign w:val="top"/>
          </w:tcPr>
          <w:p w14:paraId="0FF4C06C">
            <w:pPr>
              <w:spacing w:line="300" w:lineRule="auto"/>
              <w:rPr>
                <w:rFonts w:hint="eastAsia" w:ascii="宋体" w:hAnsi="宋体" w:eastAsia="宋体" w:cs="宋体"/>
                <w:color w:val="auto"/>
                <w:sz w:val="20"/>
                <w:szCs w:val="20"/>
                <w:highlight w:val="none"/>
              </w:rPr>
            </w:pPr>
          </w:p>
        </w:tc>
        <w:tc>
          <w:tcPr>
            <w:tcW w:w="2574" w:type="dxa"/>
            <w:noWrap w:val="0"/>
            <w:vAlign w:val="top"/>
          </w:tcPr>
          <w:p w14:paraId="772EE68C">
            <w:pPr>
              <w:spacing w:line="300" w:lineRule="auto"/>
              <w:rPr>
                <w:rFonts w:hint="eastAsia" w:ascii="宋体" w:hAnsi="宋体" w:eastAsia="宋体" w:cs="宋体"/>
                <w:color w:val="auto"/>
                <w:sz w:val="20"/>
                <w:szCs w:val="20"/>
                <w:highlight w:val="none"/>
              </w:rPr>
            </w:pPr>
          </w:p>
        </w:tc>
        <w:tc>
          <w:tcPr>
            <w:tcW w:w="1075" w:type="dxa"/>
            <w:noWrap w:val="0"/>
            <w:vAlign w:val="top"/>
          </w:tcPr>
          <w:p w14:paraId="5724E093">
            <w:pPr>
              <w:spacing w:line="300" w:lineRule="auto"/>
              <w:rPr>
                <w:rFonts w:hint="eastAsia" w:ascii="宋体" w:hAnsi="宋体" w:eastAsia="宋体" w:cs="宋体"/>
                <w:color w:val="auto"/>
                <w:sz w:val="20"/>
                <w:szCs w:val="20"/>
                <w:highlight w:val="none"/>
              </w:rPr>
            </w:pPr>
          </w:p>
        </w:tc>
        <w:tc>
          <w:tcPr>
            <w:tcW w:w="2644" w:type="dxa"/>
            <w:noWrap w:val="0"/>
            <w:vAlign w:val="top"/>
          </w:tcPr>
          <w:p w14:paraId="6245DE3C">
            <w:pPr>
              <w:spacing w:line="300" w:lineRule="auto"/>
              <w:rPr>
                <w:rFonts w:hint="eastAsia" w:ascii="宋体" w:hAnsi="宋体" w:eastAsia="宋体" w:cs="宋体"/>
                <w:color w:val="auto"/>
                <w:sz w:val="20"/>
                <w:szCs w:val="20"/>
                <w:highlight w:val="none"/>
              </w:rPr>
            </w:pPr>
          </w:p>
        </w:tc>
        <w:tc>
          <w:tcPr>
            <w:tcW w:w="1164" w:type="dxa"/>
            <w:noWrap w:val="0"/>
            <w:vAlign w:val="top"/>
          </w:tcPr>
          <w:p w14:paraId="380314BF">
            <w:pPr>
              <w:spacing w:line="300" w:lineRule="auto"/>
              <w:rPr>
                <w:rFonts w:hint="eastAsia" w:ascii="宋体" w:hAnsi="宋体" w:eastAsia="宋体" w:cs="宋体"/>
                <w:color w:val="auto"/>
                <w:sz w:val="20"/>
                <w:szCs w:val="20"/>
                <w:highlight w:val="none"/>
              </w:rPr>
            </w:pPr>
          </w:p>
        </w:tc>
      </w:tr>
      <w:tr w14:paraId="1E7F8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015" w:type="dxa"/>
            <w:noWrap w:val="0"/>
            <w:vAlign w:val="top"/>
          </w:tcPr>
          <w:p w14:paraId="573EDDD3">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w:t>
            </w:r>
          </w:p>
        </w:tc>
        <w:tc>
          <w:tcPr>
            <w:tcW w:w="1260" w:type="dxa"/>
            <w:noWrap w:val="0"/>
            <w:vAlign w:val="top"/>
          </w:tcPr>
          <w:p w14:paraId="57B46D05">
            <w:pPr>
              <w:spacing w:line="300" w:lineRule="auto"/>
              <w:rPr>
                <w:rFonts w:hint="eastAsia" w:ascii="宋体" w:hAnsi="宋体" w:eastAsia="宋体" w:cs="宋体"/>
                <w:color w:val="auto"/>
                <w:sz w:val="20"/>
                <w:szCs w:val="20"/>
                <w:highlight w:val="none"/>
              </w:rPr>
            </w:pPr>
          </w:p>
        </w:tc>
        <w:tc>
          <w:tcPr>
            <w:tcW w:w="2574" w:type="dxa"/>
            <w:noWrap w:val="0"/>
            <w:vAlign w:val="top"/>
          </w:tcPr>
          <w:p w14:paraId="5DE2715E">
            <w:pPr>
              <w:spacing w:line="300" w:lineRule="auto"/>
              <w:rPr>
                <w:rFonts w:hint="eastAsia" w:ascii="宋体" w:hAnsi="宋体" w:eastAsia="宋体" w:cs="宋体"/>
                <w:color w:val="auto"/>
                <w:sz w:val="20"/>
                <w:szCs w:val="20"/>
                <w:highlight w:val="none"/>
              </w:rPr>
            </w:pPr>
          </w:p>
        </w:tc>
        <w:tc>
          <w:tcPr>
            <w:tcW w:w="1075" w:type="dxa"/>
            <w:noWrap w:val="0"/>
            <w:vAlign w:val="top"/>
          </w:tcPr>
          <w:p w14:paraId="5C728A14">
            <w:pPr>
              <w:spacing w:line="300" w:lineRule="auto"/>
              <w:rPr>
                <w:rFonts w:hint="eastAsia" w:ascii="宋体" w:hAnsi="宋体" w:eastAsia="宋体" w:cs="宋体"/>
                <w:color w:val="auto"/>
                <w:sz w:val="20"/>
                <w:szCs w:val="20"/>
                <w:highlight w:val="none"/>
              </w:rPr>
            </w:pPr>
          </w:p>
        </w:tc>
        <w:tc>
          <w:tcPr>
            <w:tcW w:w="2644" w:type="dxa"/>
            <w:noWrap w:val="0"/>
            <w:vAlign w:val="top"/>
          </w:tcPr>
          <w:p w14:paraId="356B43F7">
            <w:pPr>
              <w:spacing w:line="300" w:lineRule="auto"/>
              <w:rPr>
                <w:rFonts w:hint="eastAsia" w:ascii="宋体" w:hAnsi="宋体" w:eastAsia="宋体" w:cs="宋体"/>
                <w:color w:val="auto"/>
                <w:sz w:val="20"/>
                <w:szCs w:val="20"/>
                <w:highlight w:val="none"/>
              </w:rPr>
            </w:pPr>
          </w:p>
        </w:tc>
        <w:tc>
          <w:tcPr>
            <w:tcW w:w="1164" w:type="dxa"/>
            <w:noWrap w:val="0"/>
            <w:vAlign w:val="top"/>
          </w:tcPr>
          <w:p w14:paraId="46AFAB33">
            <w:pPr>
              <w:spacing w:line="300" w:lineRule="auto"/>
              <w:rPr>
                <w:rFonts w:hint="eastAsia" w:ascii="宋体" w:hAnsi="宋体" w:eastAsia="宋体" w:cs="宋体"/>
                <w:color w:val="auto"/>
                <w:sz w:val="20"/>
                <w:szCs w:val="20"/>
                <w:highlight w:val="none"/>
              </w:rPr>
            </w:pPr>
          </w:p>
        </w:tc>
      </w:tr>
      <w:tr w14:paraId="0AF7C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015" w:type="dxa"/>
            <w:noWrap w:val="0"/>
            <w:vAlign w:val="top"/>
          </w:tcPr>
          <w:p w14:paraId="6B8770AA">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w:t>
            </w:r>
          </w:p>
        </w:tc>
        <w:tc>
          <w:tcPr>
            <w:tcW w:w="1260" w:type="dxa"/>
            <w:noWrap w:val="0"/>
            <w:vAlign w:val="top"/>
          </w:tcPr>
          <w:p w14:paraId="6495A8A8">
            <w:pPr>
              <w:spacing w:line="300" w:lineRule="auto"/>
              <w:rPr>
                <w:rFonts w:hint="eastAsia" w:ascii="宋体" w:hAnsi="宋体" w:eastAsia="宋体" w:cs="宋体"/>
                <w:color w:val="auto"/>
                <w:sz w:val="20"/>
                <w:szCs w:val="20"/>
                <w:highlight w:val="none"/>
              </w:rPr>
            </w:pPr>
          </w:p>
        </w:tc>
        <w:tc>
          <w:tcPr>
            <w:tcW w:w="2574" w:type="dxa"/>
            <w:noWrap w:val="0"/>
            <w:vAlign w:val="top"/>
          </w:tcPr>
          <w:p w14:paraId="5895A13F">
            <w:pPr>
              <w:spacing w:line="300" w:lineRule="auto"/>
              <w:rPr>
                <w:rFonts w:hint="eastAsia" w:ascii="宋体" w:hAnsi="宋体" w:eastAsia="宋体" w:cs="宋体"/>
                <w:color w:val="auto"/>
                <w:sz w:val="20"/>
                <w:szCs w:val="20"/>
                <w:highlight w:val="none"/>
              </w:rPr>
            </w:pPr>
          </w:p>
        </w:tc>
        <w:tc>
          <w:tcPr>
            <w:tcW w:w="1075" w:type="dxa"/>
            <w:noWrap w:val="0"/>
            <w:vAlign w:val="top"/>
          </w:tcPr>
          <w:p w14:paraId="7752CFD3">
            <w:pPr>
              <w:spacing w:line="300" w:lineRule="auto"/>
              <w:rPr>
                <w:rFonts w:hint="eastAsia" w:ascii="宋体" w:hAnsi="宋体" w:eastAsia="宋体" w:cs="宋体"/>
                <w:color w:val="auto"/>
                <w:sz w:val="20"/>
                <w:szCs w:val="20"/>
                <w:highlight w:val="none"/>
              </w:rPr>
            </w:pPr>
          </w:p>
        </w:tc>
        <w:tc>
          <w:tcPr>
            <w:tcW w:w="2644" w:type="dxa"/>
            <w:noWrap w:val="0"/>
            <w:vAlign w:val="top"/>
          </w:tcPr>
          <w:p w14:paraId="5D560AFD">
            <w:pPr>
              <w:spacing w:line="300" w:lineRule="auto"/>
              <w:rPr>
                <w:rFonts w:hint="eastAsia" w:ascii="宋体" w:hAnsi="宋体" w:eastAsia="宋体" w:cs="宋体"/>
                <w:color w:val="auto"/>
                <w:sz w:val="20"/>
                <w:szCs w:val="20"/>
                <w:highlight w:val="none"/>
              </w:rPr>
            </w:pPr>
          </w:p>
        </w:tc>
        <w:tc>
          <w:tcPr>
            <w:tcW w:w="1164" w:type="dxa"/>
            <w:noWrap w:val="0"/>
            <w:vAlign w:val="top"/>
          </w:tcPr>
          <w:p w14:paraId="6AC7D1A4">
            <w:pPr>
              <w:spacing w:line="300" w:lineRule="auto"/>
              <w:rPr>
                <w:rFonts w:hint="eastAsia" w:ascii="宋体" w:hAnsi="宋体" w:eastAsia="宋体" w:cs="宋体"/>
                <w:color w:val="auto"/>
                <w:sz w:val="20"/>
                <w:szCs w:val="20"/>
                <w:highlight w:val="none"/>
              </w:rPr>
            </w:pPr>
          </w:p>
        </w:tc>
      </w:tr>
      <w:tr w14:paraId="6F13C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015" w:type="dxa"/>
            <w:noWrap w:val="0"/>
            <w:vAlign w:val="top"/>
          </w:tcPr>
          <w:p w14:paraId="64CCB36E">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w:t>
            </w:r>
          </w:p>
        </w:tc>
        <w:tc>
          <w:tcPr>
            <w:tcW w:w="1260" w:type="dxa"/>
            <w:noWrap w:val="0"/>
            <w:vAlign w:val="top"/>
          </w:tcPr>
          <w:p w14:paraId="407DEB36">
            <w:pPr>
              <w:spacing w:line="300" w:lineRule="auto"/>
              <w:rPr>
                <w:rFonts w:hint="eastAsia" w:ascii="宋体" w:hAnsi="宋体" w:eastAsia="宋体" w:cs="宋体"/>
                <w:color w:val="auto"/>
                <w:sz w:val="20"/>
                <w:szCs w:val="20"/>
                <w:highlight w:val="none"/>
              </w:rPr>
            </w:pPr>
          </w:p>
        </w:tc>
        <w:tc>
          <w:tcPr>
            <w:tcW w:w="2574" w:type="dxa"/>
            <w:noWrap w:val="0"/>
            <w:vAlign w:val="top"/>
          </w:tcPr>
          <w:p w14:paraId="186EC620">
            <w:pPr>
              <w:spacing w:line="300" w:lineRule="auto"/>
              <w:rPr>
                <w:rFonts w:hint="eastAsia" w:ascii="宋体" w:hAnsi="宋体" w:eastAsia="宋体" w:cs="宋体"/>
                <w:color w:val="auto"/>
                <w:sz w:val="20"/>
                <w:szCs w:val="20"/>
                <w:highlight w:val="none"/>
              </w:rPr>
            </w:pPr>
          </w:p>
        </w:tc>
        <w:tc>
          <w:tcPr>
            <w:tcW w:w="1075" w:type="dxa"/>
            <w:noWrap w:val="0"/>
            <w:vAlign w:val="top"/>
          </w:tcPr>
          <w:p w14:paraId="79BDECB3">
            <w:pPr>
              <w:spacing w:line="300" w:lineRule="auto"/>
              <w:rPr>
                <w:rFonts w:hint="eastAsia" w:ascii="宋体" w:hAnsi="宋体" w:eastAsia="宋体" w:cs="宋体"/>
                <w:color w:val="auto"/>
                <w:sz w:val="20"/>
                <w:szCs w:val="20"/>
                <w:highlight w:val="none"/>
              </w:rPr>
            </w:pPr>
          </w:p>
        </w:tc>
        <w:tc>
          <w:tcPr>
            <w:tcW w:w="2644" w:type="dxa"/>
            <w:noWrap w:val="0"/>
            <w:vAlign w:val="top"/>
          </w:tcPr>
          <w:p w14:paraId="5A759791">
            <w:pPr>
              <w:spacing w:line="300" w:lineRule="auto"/>
              <w:rPr>
                <w:rFonts w:hint="eastAsia" w:ascii="宋体" w:hAnsi="宋体" w:eastAsia="宋体" w:cs="宋体"/>
                <w:color w:val="auto"/>
                <w:sz w:val="20"/>
                <w:szCs w:val="20"/>
                <w:highlight w:val="none"/>
              </w:rPr>
            </w:pPr>
          </w:p>
        </w:tc>
        <w:tc>
          <w:tcPr>
            <w:tcW w:w="1164" w:type="dxa"/>
            <w:noWrap w:val="0"/>
            <w:vAlign w:val="top"/>
          </w:tcPr>
          <w:p w14:paraId="1741C462">
            <w:pPr>
              <w:spacing w:line="300" w:lineRule="auto"/>
              <w:rPr>
                <w:rFonts w:hint="eastAsia" w:ascii="宋体" w:hAnsi="宋体" w:eastAsia="宋体" w:cs="宋体"/>
                <w:color w:val="auto"/>
                <w:sz w:val="20"/>
                <w:szCs w:val="20"/>
                <w:highlight w:val="none"/>
              </w:rPr>
            </w:pPr>
          </w:p>
        </w:tc>
      </w:tr>
      <w:tr w14:paraId="647E3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015" w:type="dxa"/>
            <w:noWrap w:val="0"/>
            <w:vAlign w:val="top"/>
          </w:tcPr>
          <w:p w14:paraId="7B09453D">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5</w:t>
            </w:r>
          </w:p>
        </w:tc>
        <w:tc>
          <w:tcPr>
            <w:tcW w:w="1260" w:type="dxa"/>
            <w:noWrap w:val="0"/>
            <w:vAlign w:val="top"/>
          </w:tcPr>
          <w:p w14:paraId="106882E2">
            <w:pPr>
              <w:spacing w:line="300" w:lineRule="auto"/>
              <w:rPr>
                <w:rFonts w:hint="eastAsia" w:ascii="宋体" w:hAnsi="宋体" w:eastAsia="宋体" w:cs="宋体"/>
                <w:color w:val="auto"/>
                <w:sz w:val="20"/>
                <w:szCs w:val="20"/>
                <w:highlight w:val="none"/>
              </w:rPr>
            </w:pPr>
          </w:p>
        </w:tc>
        <w:tc>
          <w:tcPr>
            <w:tcW w:w="2574" w:type="dxa"/>
            <w:noWrap w:val="0"/>
            <w:vAlign w:val="top"/>
          </w:tcPr>
          <w:p w14:paraId="2D30C6EB">
            <w:pPr>
              <w:spacing w:line="300" w:lineRule="auto"/>
              <w:rPr>
                <w:rFonts w:hint="eastAsia" w:ascii="宋体" w:hAnsi="宋体" w:eastAsia="宋体" w:cs="宋体"/>
                <w:color w:val="auto"/>
                <w:sz w:val="20"/>
                <w:szCs w:val="20"/>
                <w:highlight w:val="none"/>
              </w:rPr>
            </w:pPr>
          </w:p>
        </w:tc>
        <w:tc>
          <w:tcPr>
            <w:tcW w:w="1075" w:type="dxa"/>
            <w:noWrap w:val="0"/>
            <w:vAlign w:val="top"/>
          </w:tcPr>
          <w:p w14:paraId="171A1688">
            <w:pPr>
              <w:spacing w:line="300" w:lineRule="auto"/>
              <w:rPr>
                <w:rFonts w:hint="eastAsia" w:ascii="宋体" w:hAnsi="宋体" w:eastAsia="宋体" w:cs="宋体"/>
                <w:color w:val="auto"/>
                <w:sz w:val="20"/>
                <w:szCs w:val="20"/>
                <w:highlight w:val="none"/>
              </w:rPr>
            </w:pPr>
          </w:p>
        </w:tc>
        <w:tc>
          <w:tcPr>
            <w:tcW w:w="2644" w:type="dxa"/>
            <w:noWrap w:val="0"/>
            <w:vAlign w:val="top"/>
          </w:tcPr>
          <w:p w14:paraId="3E199480">
            <w:pPr>
              <w:spacing w:line="300" w:lineRule="auto"/>
              <w:rPr>
                <w:rFonts w:hint="eastAsia" w:ascii="宋体" w:hAnsi="宋体" w:eastAsia="宋体" w:cs="宋体"/>
                <w:color w:val="auto"/>
                <w:sz w:val="20"/>
                <w:szCs w:val="20"/>
                <w:highlight w:val="none"/>
              </w:rPr>
            </w:pPr>
          </w:p>
        </w:tc>
        <w:tc>
          <w:tcPr>
            <w:tcW w:w="1164" w:type="dxa"/>
            <w:noWrap w:val="0"/>
            <w:vAlign w:val="top"/>
          </w:tcPr>
          <w:p w14:paraId="41BB693D">
            <w:pPr>
              <w:spacing w:line="300" w:lineRule="auto"/>
              <w:rPr>
                <w:rFonts w:hint="eastAsia" w:ascii="宋体" w:hAnsi="宋体" w:eastAsia="宋体" w:cs="宋体"/>
                <w:color w:val="auto"/>
                <w:sz w:val="20"/>
                <w:szCs w:val="20"/>
                <w:highlight w:val="none"/>
              </w:rPr>
            </w:pPr>
          </w:p>
        </w:tc>
      </w:tr>
      <w:tr w14:paraId="13281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5" w:type="dxa"/>
            <w:noWrap w:val="0"/>
            <w:vAlign w:val="top"/>
          </w:tcPr>
          <w:p w14:paraId="2CFB7FA0">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p>
        </w:tc>
        <w:tc>
          <w:tcPr>
            <w:tcW w:w="1260" w:type="dxa"/>
            <w:noWrap w:val="0"/>
            <w:vAlign w:val="top"/>
          </w:tcPr>
          <w:p w14:paraId="5CCEB5BD">
            <w:pPr>
              <w:spacing w:line="300" w:lineRule="auto"/>
              <w:rPr>
                <w:rFonts w:hint="eastAsia" w:ascii="宋体" w:hAnsi="宋体" w:eastAsia="宋体" w:cs="宋体"/>
                <w:color w:val="auto"/>
                <w:sz w:val="20"/>
                <w:szCs w:val="20"/>
                <w:highlight w:val="none"/>
              </w:rPr>
            </w:pPr>
          </w:p>
        </w:tc>
        <w:tc>
          <w:tcPr>
            <w:tcW w:w="2574" w:type="dxa"/>
            <w:noWrap w:val="0"/>
            <w:vAlign w:val="top"/>
          </w:tcPr>
          <w:p w14:paraId="439F1561">
            <w:pPr>
              <w:spacing w:line="300" w:lineRule="auto"/>
              <w:rPr>
                <w:rFonts w:hint="eastAsia" w:ascii="宋体" w:hAnsi="宋体" w:eastAsia="宋体" w:cs="宋体"/>
                <w:color w:val="auto"/>
                <w:sz w:val="20"/>
                <w:szCs w:val="20"/>
                <w:highlight w:val="none"/>
              </w:rPr>
            </w:pPr>
          </w:p>
        </w:tc>
        <w:tc>
          <w:tcPr>
            <w:tcW w:w="1075" w:type="dxa"/>
            <w:noWrap w:val="0"/>
            <w:vAlign w:val="top"/>
          </w:tcPr>
          <w:p w14:paraId="0DDFF29B">
            <w:pPr>
              <w:spacing w:line="300" w:lineRule="auto"/>
              <w:rPr>
                <w:rFonts w:hint="eastAsia" w:ascii="宋体" w:hAnsi="宋体" w:eastAsia="宋体" w:cs="宋体"/>
                <w:color w:val="auto"/>
                <w:sz w:val="20"/>
                <w:szCs w:val="20"/>
                <w:highlight w:val="none"/>
              </w:rPr>
            </w:pPr>
          </w:p>
        </w:tc>
        <w:tc>
          <w:tcPr>
            <w:tcW w:w="2644" w:type="dxa"/>
            <w:noWrap w:val="0"/>
            <w:vAlign w:val="top"/>
          </w:tcPr>
          <w:p w14:paraId="0DEEACB1">
            <w:pPr>
              <w:spacing w:line="300" w:lineRule="auto"/>
              <w:rPr>
                <w:rFonts w:hint="eastAsia" w:ascii="宋体" w:hAnsi="宋体" w:eastAsia="宋体" w:cs="宋体"/>
                <w:color w:val="auto"/>
                <w:sz w:val="20"/>
                <w:szCs w:val="20"/>
                <w:highlight w:val="none"/>
              </w:rPr>
            </w:pPr>
          </w:p>
        </w:tc>
        <w:tc>
          <w:tcPr>
            <w:tcW w:w="1164" w:type="dxa"/>
            <w:noWrap w:val="0"/>
            <w:vAlign w:val="top"/>
          </w:tcPr>
          <w:p w14:paraId="511A9A2F">
            <w:pPr>
              <w:spacing w:line="300" w:lineRule="auto"/>
              <w:rPr>
                <w:rFonts w:hint="eastAsia" w:ascii="宋体" w:hAnsi="宋体" w:eastAsia="宋体" w:cs="宋体"/>
                <w:color w:val="auto"/>
                <w:sz w:val="20"/>
                <w:szCs w:val="20"/>
                <w:highlight w:val="none"/>
              </w:rPr>
            </w:pPr>
          </w:p>
        </w:tc>
      </w:tr>
      <w:tr w14:paraId="4B317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015" w:type="dxa"/>
            <w:noWrap w:val="0"/>
            <w:vAlign w:val="top"/>
          </w:tcPr>
          <w:p w14:paraId="0E6BD794">
            <w:pPr>
              <w:spacing w:line="30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合计</w:t>
            </w:r>
          </w:p>
        </w:tc>
        <w:tc>
          <w:tcPr>
            <w:tcW w:w="1260" w:type="dxa"/>
            <w:noWrap w:val="0"/>
            <w:vAlign w:val="top"/>
          </w:tcPr>
          <w:p w14:paraId="58A248BB">
            <w:pPr>
              <w:spacing w:line="300" w:lineRule="auto"/>
              <w:jc w:val="right"/>
              <w:rPr>
                <w:rFonts w:hint="eastAsia" w:ascii="宋体" w:hAnsi="宋体" w:eastAsia="宋体" w:cs="宋体"/>
                <w:color w:val="auto"/>
                <w:sz w:val="20"/>
                <w:szCs w:val="20"/>
                <w:highlight w:val="none"/>
              </w:rPr>
            </w:pPr>
          </w:p>
        </w:tc>
        <w:tc>
          <w:tcPr>
            <w:tcW w:w="2574" w:type="dxa"/>
            <w:noWrap w:val="0"/>
            <w:vAlign w:val="top"/>
          </w:tcPr>
          <w:p w14:paraId="6042D473">
            <w:pPr>
              <w:spacing w:line="300" w:lineRule="auto"/>
              <w:jc w:val="right"/>
              <w:rPr>
                <w:rFonts w:hint="eastAsia" w:ascii="宋体" w:hAnsi="宋体" w:eastAsia="宋体" w:cs="宋体"/>
                <w:color w:val="auto"/>
                <w:sz w:val="20"/>
                <w:szCs w:val="20"/>
                <w:highlight w:val="none"/>
              </w:rPr>
            </w:pPr>
          </w:p>
        </w:tc>
        <w:tc>
          <w:tcPr>
            <w:tcW w:w="1075" w:type="dxa"/>
            <w:noWrap w:val="0"/>
            <w:vAlign w:val="top"/>
          </w:tcPr>
          <w:p w14:paraId="45515C4F">
            <w:pPr>
              <w:spacing w:line="300" w:lineRule="auto"/>
              <w:jc w:val="right"/>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元</w:t>
            </w:r>
          </w:p>
        </w:tc>
        <w:tc>
          <w:tcPr>
            <w:tcW w:w="2644" w:type="dxa"/>
            <w:noWrap w:val="0"/>
            <w:vAlign w:val="top"/>
          </w:tcPr>
          <w:p w14:paraId="1950FCCE">
            <w:pPr>
              <w:spacing w:line="300" w:lineRule="auto"/>
              <w:jc w:val="right"/>
              <w:rPr>
                <w:rFonts w:hint="eastAsia" w:ascii="宋体" w:hAnsi="宋体" w:eastAsia="宋体" w:cs="宋体"/>
                <w:color w:val="auto"/>
                <w:sz w:val="20"/>
                <w:szCs w:val="20"/>
                <w:highlight w:val="none"/>
              </w:rPr>
            </w:pPr>
          </w:p>
        </w:tc>
        <w:tc>
          <w:tcPr>
            <w:tcW w:w="1164" w:type="dxa"/>
            <w:noWrap w:val="0"/>
            <w:vAlign w:val="top"/>
          </w:tcPr>
          <w:p w14:paraId="30072528">
            <w:pPr>
              <w:spacing w:line="300" w:lineRule="auto"/>
              <w:jc w:val="right"/>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元</w:t>
            </w:r>
          </w:p>
        </w:tc>
      </w:tr>
    </w:tbl>
    <w:p w14:paraId="21DC67AC">
      <w:pPr>
        <w:spacing w:line="300" w:lineRule="auto"/>
        <w:ind w:firstLine="300" w:firstLineChars="15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后附在有效期内的认证证书及相关材料</w:t>
      </w:r>
    </w:p>
    <w:p w14:paraId="1CA12505">
      <w:pPr>
        <w:spacing w:line="300" w:lineRule="auto"/>
        <w:ind w:firstLine="300" w:firstLineChars="150"/>
        <w:rPr>
          <w:rFonts w:hint="eastAsia" w:ascii="宋体" w:hAnsi="宋体" w:eastAsia="宋体" w:cs="宋体"/>
          <w:color w:val="auto"/>
          <w:sz w:val="20"/>
          <w:szCs w:val="20"/>
          <w:highlight w:val="none"/>
        </w:rPr>
      </w:pPr>
    </w:p>
    <w:p w14:paraId="4C47F354">
      <w:pPr>
        <w:spacing w:line="440" w:lineRule="exact"/>
        <w:ind w:firstLine="2158" w:firstLineChars="1028"/>
        <w:rPr>
          <w:rFonts w:hint="eastAsia" w:ascii="宋体" w:hAnsi="宋体" w:eastAsia="宋体" w:cs="宋体"/>
          <w:szCs w:val="21"/>
          <w:highlight w:val="none"/>
        </w:rPr>
      </w:pPr>
    </w:p>
    <w:p w14:paraId="3819A9C8">
      <w:pPr>
        <w:spacing w:line="440" w:lineRule="exact"/>
        <w:ind w:firstLine="2158" w:firstLineChars="1028"/>
        <w:rPr>
          <w:rFonts w:hint="eastAsia" w:ascii="宋体" w:hAnsi="宋体" w:eastAsia="宋体" w:cs="宋体"/>
          <w:szCs w:val="21"/>
          <w:highlight w:val="none"/>
        </w:rPr>
      </w:pPr>
    </w:p>
    <w:p w14:paraId="3A1ED75D">
      <w:pPr>
        <w:spacing w:line="440" w:lineRule="exact"/>
        <w:ind w:firstLine="2158" w:firstLineChars="1028"/>
        <w:rPr>
          <w:rFonts w:hint="eastAsia" w:ascii="宋体" w:hAnsi="宋体" w:eastAsia="宋体" w:cs="宋体"/>
          <w:szCs w:val="21"/>
          <w:highlight w:val="none"/>
        </w:rPr>
      </w:pPr>
    </w:p>
    <w:p w14:paraId="3A856870">
      <w:pPr>
        <w:spacing w:line="440" w:lineRule="exact"/>
        <w:ind w:firstLine="2158" w:firstLineChars="1028"/>
        <w:rPr>
          <w:rFonts w:hint="eastAsia" w:ascii="宋体" w:hAnsi="宋体" w:eastAsia="宋体" w:cs="宋体"/>
          <w:szCs w:val="21"/>
          <w:highlight w:val="none"/>
        </w:rPr>
      </w:pPr>
    </w:p>
    <w:p w14:paraId="56238933">
      <w:pPr>
        <w:spacing w:line="440" w:lineRule="exact"/>
        <w:ind w:firstLine="2158" w:firstLineChars="1028"/>
        <w:rPr>
          <w:rFonts w:hint="eastAsia" w:ascii="宋体" w:hAnsi="宋体" w:eastAsia="宋体" w:cs="宋体"/>
          <w:szCs w:val="21"/>
          <w:highlight w:val="none"/>
        </w:rPr>
      </w:pPr>
    </w:p>
    <w:p w14:paraId="1984848A">
      <w:pPr>
        <w:spacing w:line="440" w:lineRule="exact"/>
        <w:ind w:firstLine="2158" w:firstLineChars="1028"/>
        <w:rPr>
          <w:rFonts w:hint="eastAsia" w:ascii="宋体" w:hAnsi="宋体" w:eastAsia="宋体" w:cs="宋体"/>
          <w:szCs w:val="21"/>
          <w:highlight w:val="none"/>
        </w:rPr>
      </w:pPr>
    </w:p>
    <w:p w14:paraId="13C5E695">
      <w:pPr>
        <w:spacing w:line="440" w:lineRule="exact"/>
        <w:ind w:firstLine="2158" w:firstLineChars="1028"/>
        <w:rPr>
          <w:rFonts w:hint="eastAsia" w:ascii="宋体" w:hAnsi="宋体" w:eastAsia="宋体" w:cs="宋体"/>
          <w:szCs w:val="21"/>
          <w:highlight w:val="none"/>
        </w:rPr>
      </w:pPr>
    </w:p>
    <w:p w14:paraId="2605A756">
      <w:pPr>
        <w:spacing w:line="360" w:lineRule="auto"/>
        <w:ind w:firstLine="2158" w:firstLineChars="1028"/>
        <w:jc w:val="distribute"/>
        <w:rPr>
          <w:rFonts w:hint="eastAsia" w:ascii="宋体" w:hAnsi="宋体" w:eastAsia="宋体" w:cs="宋体"/>
          <w:szCs w:val="21"/>
          <w:highlight w:val="none"/>
        </w:rPr>
      </w:pPr>
      <w:r>
        <w:rPr>
          <w:rFonts w:hint="eastAsia" w:ascii="宋体" w:hAnsi="宋体" w:eastAsia="宋体" w:cs="宋体"/>
          <w:szCs w:val="21"/>
          <w:highlight w:val="none"/>
        </w:rPr>
        <w:t>供应商</w:t>
      </w:r>
      <w:r>
        <w:rPr>
          <w:rFonts w:hint="eastAsia" w:ascii="宋体" w:hAnsi="宋体" w:eastAsia="宋体" w:cs="宋体"/>
          <w:szCs w:val="21"/>
          <w:highlight w:val="none"/>
        </w:rPr>
        <w:t>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（盖单位章）</w:t>
      </w:r>
    </w:p>
    <w:p w14:paraId="335B8DA5">
      <w:pPr>
        <w:spacing w:line="360" w:lineRule="auto"/>
        <w:jc w:val="distribute"/>
        <w:rPr>
          <w:rFonts w:hint="eastAsia" w:ascii="宋体" w:hAnsi="宋体" w:eastAsia="宋体" w:cs="宋体"/>
          <w:szCs w:val="21"/>
          <w:highlight w:val="none"/>
        </w:rPr>
      </w:pPr>
      <w:r>
        <w:rPr>
          <w:rFonts w:hint="eastAsia" w:ascii="宋体" w:hAnsi="宋体" w:eastAsia="宋体" w:cs="宋体"/>
          <w:spacing w:val="14"/>
          <w:position w:val="1"/>
          <w:sz w:val="21"/>
          <w:szCs w:val="21"/>
          <w:lang w:val="en-US" w:eastAsia="zh-CN"/>
        </w:rPr>
        <w:t xml:space="preserve">                </w:t>
      </w: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77B7701F">
      <w:pPr>
        <w:spacing w:line="360" w:lineRule="auto"/>
        <w:ind w:firstLine="2158" w:firstLineChars="1028"/>
        <w:jc w:val="distribute"/>
        <w:rPr>
          <w:rFonts w:hint="eastAsia" w:ascii="宋体" w:hAnsi="宋体" w:eastAsia="宋体" w:cs="宋体"/>
          <w:szCs w:val="21"/>
          <w:highlight w:val="none"/>
        </w:rPr>
      </w:pPr>
    </w:p>
    <w:p w14:paraId="0EF7F579">
      <w:pPr>
        <w:autoSpaceDE w:val="0"/>
        <w:autoSpaceDN w:val="0"/>
        <w:adjustRightInd w:val="0"/>
        <w:spacing w:line="360" w:lineRule="auto"/>
        <w:ind w:firstLine="6090" w:firstLineChars="2900"/>
        <w:jc w:val="left"/>
        <w:rPr>
          <w:rFonts w:hint="eastAsia" w:ascii="宋体" w:hAnsi="宋体" w:eastAsia="宋体" w:cs="宋体"/>
          <w:szCs w:val="21"/>
          <w:highlight w:val="none"/>
          <w:lang w:val="zh-CN"/>
        </w:rPr>
      </w:pP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lang w:val="zh-CN"/>
        </w:rPr>
        <w:t>年</w:t>
      </w: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lang w:val="zh-CN"/>
        </w:rPr>
        <w:t>月</w:t>
      </w:r>
      <w:r>
        <w:rPr>
          <w:rFonts w:hint="eastAsia" w:ascii="宋体" w:hAnsi="宋体" w:eastAsia="宋体" w:cs="宋体"/>
          <w:szCs w:val="21"/>
          <w:highlight w:val="none"/>
          <w:u w:val="single"/>
          <w:lang w:val="zh-CN"/>
        </w:rPr>
        <w:t xml:space="preserve">    </w:t>
      </w:r>
      <w:r>
        <w:rPr>
          <w:rFonts w:hint="eastAsia" w:ascii="宋体" w:hAnsi="宋体" w:eastAsia="宋体" w:cs="宋体"/>
          <w:szCs w:val="21"/>
          <w:highlight w:val="none"/>
          <w:lang w:val="zh-CN"/>
        </w:rPr>
        <w:t>日</w:t>
      </w:r>
    </w:p>
    <w:p w14:paraId="131EF91D">
      <w:pPr>
        <w:rPr>
          <w:rFonts w:hint="eastAsia" w:ascii="宋体" w:hAnsi="宋体" w:eastAsia="宋体" w:cs="宋体"/>
          <w:szCs w:val="21"/>
          <w:highlight w:val="none"/>
          <w:lang w:val="zh-CN"/>
        </w:rPr>
      </w:pPr>
      <w:r>
        <w:rPr>
          <w:rFonts w:hint="eastAsia" w:ascii="宋体" w:hAnsi="宋体" w:eastAsia="宋体" w:cs="宋体"/>
          <w:szCs w:val="21"/>
          <w:highlight w:val="none"/>
          <w:lang w:val="zh-CN"/>
        </w:rPr>
        <w:br w:type="page"/>
      </w:r>
    </w:p>
    <w:p w14:paraId="387D1E48">
      <w:pPr>
        <w:pStyle w:val="4"/>
        <w:jc w:val="center"/>
        <w:rPr>
          <w:rFonts w:hint="eastAsia" w:ascii="宋体" w:hAnsi="宋体" w:eastAsia="宋体" w:cs="宋体"/>
          <w:szCs w:val="28"/>
          <w:highlight w:val="none"/>
        </w:rPr>
      </w:pPr>
      <w:r>
        <w:rPr>
          <w:rFonts w:hint="eastAsia" w:ascii="宋体" w:hAnsi="宋体" w:eastAsia="宋体" w:cs="宋体"/>
          <w:highlight w:val="none"/>
          <w:lang w:val="en-US" w:eastAsia="zh-CN"/>
        </w:rPr>
        <w:t>五、</w:t>
      </w:r>
      <w:r>
        <w:rPr>
          <w:rFonts w:hint="eastAsia" w:ascii="宋体" w:hAnsi="宋体" w:eastAsia="宋体" w:cs="宋体"/>
          <w:highlight w:val="none"/>
        </w:rPr>
        <w:t>商务条款偏离表</w:t>
      </w:r>
    </w:p>
    <w:p w14:paraId="5826AC82">
      <w:pPr>
        <w:rPr>
          <w:rFonts w:hint="eastAsia" w:ascii="宋体" w:hAnsi="宋体" w:eastAsia="宋体" w:cs="宋体"/>
          <w:highlight w:val="none"/>
        </w:rPr>
      </w:pPr>
    </w:p>
    <w:tbl>
      <w:tblPr>
        <w:tblStyle w:val="19"/>
        <w:tblW w:w="9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3060"/>
        <w:gridCol w:w="2826"/>
        <w:gridCol w:w="1349"/>
        <w:gridCol w:w="900"/>
      </w:tblGrid>
      <w:tr w14:paraId="4B42C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909" w:type="dxa"/>
            <w:vAlign w:val="center"/>
          </w:tcPr>
          <w:p w14:paraId="3899DC38">
            <w:pPr>
              <w:jc w:val="center"/>
              <w:rPr>
                <w:rFonts w:hint="eastAsia" w:ascii="宋体" w:hAnsi="宋体" w:eastAsia="宋体" w:cs="宋体"/>
                <w:szCs w:val="21"/>
                <w:highlight w:val="none"/>
              </w:rPr>
            </w:pPr>
            <w:r>
              <w:rPr>
                <w:rFonts w:hint="eastAsia" w:ascii="宋体" w:hAnsi="宋体" w:eastAsia="宋体" w:cs="宋体"/>
                <w:szCs w:val="21"/>
                <w:highlight w:val="none"/>
              </w:rPr>
              <w:t>序号</w:t>
            </w:r>
          </w:p>
        </w:tc>
        <w:tc>
          <w:tcPr>
            <w:tcW w:w="3060" w:type="dxa"/>
            <w:vAlign w:val="center"/>
          </w:tcPr>
          <w:p w14:paraId="19980F8A">
            <w:pPr>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rPr>
              <w:t>文件规定的商务条款</w:t>
            </w:r>
          </w:p>
        </w:tc>
        <w:tc>
          <w:tcPr>
            <w:tcW w:w="2826" w:type="dxa"/>
            <w:vAlign w:val="center"/>
          </w:tcPr>
          <w:p w14:paraId="4F78911B">
            <w:pPr>
              <w:jc w:val="center"/>
              <w:rPr>
                <w:rFonts w:hint="eastAsia" w:ascii="宋体" w:hAnsi="宋体" w:eastAsia="宋体" w:cs="宋体"/>
                <w:szCs w:val="21"/>
                <w:highlight w:val="none"/>
              </w:rPr>
            </w:pPr>
            <w:r>
              <w:rPr>
                <w:rFonts w:hint="eastAsia" w:ascii="宋体" w:hAnsi="宋体" w:eastAsia="宋体" w:cs="宋体"/>
                <w:szCs w:val="21"/>
                <w:highlight w:val="none"/>
              </w:rPr>
              <w:t>响应文件对应的商务条款</w:t>
            </w:r>
          </w:p>
        </w:tc>
        <w:tc>
          <w:tcPr>
            <w:tcW w:w="1349" w:type="dxa"/>
            <w:vAlign w:val="center"/>
          </w:tcPr>
          <w:p w14:paraId="04392029">
            <w:pPr>
              <w:jc w:val="center"/>
              <w:rPr>
                <w:rFonts w:hint="eastAsia" w:ascii="宋体" w:hAnsi="宋体" w:eastAsia="宋体" w:cs="宋体"/>
                <w:szCs w:val="21"/>
                <w:highlight w:val="none"/>
              </w:rPr>
            </w:pPr>
            <w:r>
              <w:rPr>
                <w:rFonts w:hint="eastAsia" w:ascii="宋体" w:hAnsi="宋体" w:eastAsia="宋体" w:cs="宋体"/>
                <w:szCs w:val="21"/>
                <w:highlight w:val="none"/>
              </w:rPr>
              <w:t>是否偏离</w:t>
            </w:r>
          </w:p>
        </w:tc>
        <w:tc>
          <w:tcPr>
            <w:tcW w:w="900" w:type="dxa"/>
            <w:vAlign w:val="center"/>
          </w:tcPr>
          <w:p w14:paraId="615AE349">
            <w:pPr>
              <w:jc w:val="center"/>
              <w:rPr>
                <w:rFonts w:hint="eastAsia" w:ascii="宋体" w:hAnsi="宋体" w:eastAsia="宋体" w:cs="宋体"/>
                <w:szCs w:val="21"/>
                <w:highlight w:val="none"/>
              </w:rPr>
            </w:pPr>
            <w:r>
              <w:rPr>
                <w:rFonts w:hint="eastAsia" w:ascii="宋体" w:hAnsi="宋体" w:eastAsia="宋体" w:cs="宋体"/>
                <w:szCs w:val="21"/>
                <w:highlight w:val="none"/>
              </w:rPr>
              <w:t>备注</w:t>
            </w:r>
          </w:p>
        </w:tc>
      </w:tr>
      <w:tr w14:paraId="0F605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jc w:val="center"/>
        </w:trPr>
        <w:tc>
          <w:tcPr>
            <w:tcW w:w="909" w:type="dxa"/>
            <w:vAlign w:val="center"/>
          </w:tcPr>
          <w:p w14:paraId="24FADA64">
            <w:pPr>
              <w:jc w:val="center"/>
              <w:rPr>
                <w:rFonts w:hint="eastAsia" w:ascii="宋体" w:hAnsi="宋体" w:eastAsia="宋体" w:cs="宋体"/>
                <w:szCs w:val="21"/>
                <w:highlight w:val="none"/>
              </w:rPr>
            </w:pPr>
          </w:p>
        </w:tc>
        <w:tc>
          <w:tcPr>
            <w:tcW w:w="3060" w:type="dxa"/>
            <w:vAlign w:val="center"/>
          </w:tcPr>
          <w:p w14:paraId="5EF95E6B">
            <w:pPr>
              <w:jc w:val="center"/>
              <w:rPr>
                <w:rFonts w:hint="eastAsia" w:ascii="宋体" w:hAnsi="宋体" w:eastAsia="宋体" w:cs="宋体"/>
                <w:szCs w:val="21"/>
                <w:highlight w:val="none"/>
              </w:rPr>
            </w:pPr>
          </w:p>
        </w:tc>
        <w:tc>
          <w:tcPr>
            <w:tcW w:w="2826" w:type="dxa"/>
            <w:vAlign w:val="center"/>
          </w:tcPr>
          <w:p w14:paraId="7D05D8E5">
            <w:pPr>
              <w:jc w:val="center"/>
              <w:rPr>
                <w:rFonts w:hint="eastAsia" w:ascii="宋体" w:hAnsi="宋体" w:eastAsia="宋体" w:cs="宋体"/>
                <w:szCs w:val="21"/>
                <w:highlight w:val="none"/>
              </w:rPr>
            </w:pPr>
          </w:p>
        </w:tc>
        <w:tc>
          <w:tcPr>
            <w:tcW w:w="1349" w:type="dxa"/>
            <w:vAlign w:val="center"/>
          </w:tcPr>
          <w:p w14:paraId="21658DC8">
            <w:pPr>
              <w:jc w:val="center"/>
              <w:rPr>
                <w:rFonts w:hint="eastAsia" w:ascii="宋体" w:hAnsi="宋体" w:eastAsia="宋体" w:cs="宋体"/>
                <w:szCs w:val="21"/>
                <w:highlight w:val="none"/>
              </w:rPr>
            </w:pPr>
          </w:p>
        </w:tc>
        <w:tc>
          <w:tcPr>
            <w:tcW w:w="900" w:type="dxa"/>
            <w:vAlign w:val="center"/>
          </w:tcPr>
          <w:p w14:paraId="7F82D95A">
            <w:pPr>
              <w:jc w:val="center"/>
              <w:rPr>
                <w:rFonts w:hint="eastAsia" w:ascii="宋体" w:hAnsi="宋体" w:eastAsia="宋体" w:cs="宋体"/>
                <w:szCs w:val="21"/>
                <w:highlight w:val="none"/>
              </w:rPr>
            </w:pPr>
          </w:p>
        </w:tc>
      </w:tr>
      <w:tr w14:paraId="5D82A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909" w:type="dxa"/>
            <w:vAlign w:val="center"/>
          </w:tcPr>
          <w:p w14:paraId="086AB4CF">
            <w:pPr>
              <w:jc w:val="center"/>
              <w:rPr>
                <w:rFonts w:hint="eastAsia" w:ascii="宋体" w:hAnsi="宋体" w:eastAsia="宋体" w:cs="宋体"/>
                <w:szCs w:val="21"/>
                <w:highlight w:val="none"/>
              </w:rPr>
            </w:pPr>
          </w:p>
        </w:tc>
        <w:tc>
          <w:tcPr>
            <w:tcW w:w="3060" w:type="dxa"/>
            <w:vAlign w:val="center"/>
          </w:tcPr>
          <w:p w14:paraId="05BB293D">
            <w:pPr>
              <w:jc w:val="center"/>
              <w:rPr>
                <w:rFonts w:hint="eastAsia" w:ascii="宋体" w:hAnsi="宋体" w:eastAsia="宋体" w:cs="宋体"/>
                <w:szCs w:val="21"/>
                <w:highlight w:val="none"/>
              </w:rPr>
            </w:pPr>
          </w:p>
        </w:tc>
        <w:tc>
          <w:tcPr>
            <w:tcW w:w="2826" w:type="dxa"/>
            <w:vAlign w:val="center"/>
          </w:tcPr>
          <w:p w14:paraId="16FF6B3F">
            <w:pPr>
              <w:jc w:val="center"/>
              <w:rPr>
                <w:rFonts w:hint="eastAsia" w:ascii="宋体" w:hAnsi="宋体" w:eastAsia="宋体" w:cs="宋体"/>
                <w:szCs w:val="21"/>
                <w:highlight w:val="none"/>
              </w:rPr>
            </w:pPr>
          </w:p>
        </w:tc>
        <w:tc>
          <w:tcPr>
            <w:tcW w:w="1349" w:type="dxa"/>
            <w:vAlign w:val="center"/>
          </w:tcPr>
          <w:p w14:paraId="0DDBA689">
            <w:pPr>
              <w:jc w:val="center"/>
              <w:rPr>
                <w:rFonts w:hint="eastAsia" w:ascii="宋体" w:hAnsi="宋体" w:eastAsia="宋体" w:cs="宋体"/>
                <w:szCs w:val="21"/>
                <w:highlight w:val="none"/>
              </w:rPr>
            </w:pPr>
          </w:p>
        </w:tc>
        <w:tc>
          <w:tcPr>
            <w:tcW w:w="900" w:type="dxa"/>
            <w:vAlign w:val="center"/>
          </w:tcPr>
          <w:p w14:paraId="2E1376ED">
            <w:pPr>
              <w:jc w:val="center"/>
              <w:rPr>
                <w:rFonts w:hint="eastAsia" w:ascii="宋体" w:hAnsi="宋体" w:eastAsia="宋体" w:cs="宋体"/>
                <w:szCs w:val="21"/>
                <w:highlight w:val="none"/>
              </w:rPr>
            </w:pPr>
          </w:p>
        </w:tc>
      </w:tr>
      <w:tr w14:paraId="17258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909" w:type="dxa"/>
            <w:vAlign w:val="center"/>
          </w:tcPr>
          <w:p w14:paraId="14D21B16">
            <w:pPr>
              <w:jc w:val="center"/>
              <w:rPr>
                <w:rFonts w:hint="eastAsia" w:ascii="宋体" w:hAnsi="宋体" w:eastAsia="宋体" w:cs="宋体"/>
                <w:szCs w:val="21"/>
                <w:highlight w:val="none"/>
              </w:rPr>
            </w:pPr>
          </w:p>
        </w:tc>
        <w:tc>
          <w:tcPr>
            <w:tcW w:w="3060" w:type="dxa"/>
            <w:vAlign w:val="center"/>
          </w:tcPr>
          <w:p w14:paraId="57EC8092">
            <w:pPr>
              <w:jc w:val="center"/>
              <w:rPr>
                <w:rFonts w:hint="eastAsia" w:ascii="宋体" w:hAnsi="宋体" w:eastAsia="宋体" w:cs="宋体"/>
                <w:szCs w:val="21"/>
                <w:highlight w:val="none"/>
              </w:rPr>
            </w:pPr>
          </w:p>
        </w:tc>
        <w:tc>
          <w:tcPr>
            <w:tcW w:w="2826" w:type="dxa"/>
            <w:vAlign w:val="center"/>
          </w:tcPr>
          <w:p w14:paraId="22F981D0">
            <w:pPr>
              <w:jc w:val="center"/>
              <w:rPr>
                <w:rFonts w:hint="eastAsia" w:ascii="宋体" w:hAnsi="宋体" w:eastAsia="宋体" w:cs="宋体"/>
                <w:szCs w:val="21"/>
                <w:highlight w:val="none"/>
              </w:rPr>
            </w:pPr>
          </w:p>
        </w:tc>
        <w:tc>
          <w:tcPr>
            <w:tcW w:w="1349" w:type="dxa"/>
            <w:vAlign w:val="center"/>
          </w:tcPr>
          <w:p w14:paraId="4BA6D212">
            <w:pPr>
              <w:jc w:val="center"/>
              <w:rPr>
                <w:rFonts w:hint="eastAsia" w:ascii="宋体" w:hAnsi="宋体" w:eastAsia="宋体" w:cs="宋体"/>
                <w:szCs w:val="21"/>
                <w:highlight w:val="none"/>
              </w:rPr>
            </w:pPr>
          </w:p>
        </w:tc>
        <w:tc>
          <w:tcPr>
            <w:tcW w:w="900" w:type="dxa"/>
            <w:vAlign w:val="center"/>
          </w:tcPr>
          <w:p w14:paraId="791A58D3">
            <w:pPr>
              <w:jc w:val="center"/>
              <w:rPr>
                <w:rFonts w:hint="eastAsia" w:ascii="宋体" w:hAnsi="宋体" w:eastAsia="宋体" w:cs="宋体"/>
                <w:szCs w:val="21"/>
                <w:highlight w:val="none"/>
              </w:rPr>
            </w:pPr>
          </w:p>
        </w:tc>
      </w:tr>
    </w:tbl>
    <w:p w14:paraId="7ED7E80F">
      <w:pPr>
        <w:spacing w:line="360" w:lineRule="auto"/>
        <w:rPr>
          <w:rFonts w:hint="eastAsia" w:ascii="宋体" w:hAnsi="宋体" w:eastAsia="宋体" w:cs="宋体"/>
          <w:szCs w:val="21"/>
          <w:highlight w:val="none"/>
        </w:rPr>
      </w:pPr>
    </w:p>
    <w:p w14:paraId="3FBFDC60">
      <w:pPr>
        <w:spacing w:line="360" w:lineRule="auto"/>
        <w:rPr>
          <w:rFonts w:hint="eastAsia" w:ascii="宋体" w:hAnsi="宋体" w:eastAsia="宋体" w:cs="宋体"/>
          <w:szCs w:val="21"/>
          <w:highlight w:val="none"/>
        </w:rPr>
      </w:pPr>
      <w:r>
        <w:rPr>
          <w:rFonts w:hint="eastAsia" w:ascii="宋体" w:hAnsi="宋体" w:eastAsia="宋体" w:cs="宋体"/>
          <w:szCs w:val="21"/>
          <w:highlight w:val="none"/>
          <w:lang w:val="en-US" w:eastAsia="zh-CN"/>
        </w:rPr>
        <w:t>注</w:t>
      </w:r>
      <w:r>
        <w:rPr>
          <w:rFonts w:hint="eastAsia" w:ascii="宋体" w:hAnsi="宋体" w:eastAsia="宋体" w:cs="宋体"/>
          <w:szCs w:val="21"/>
          <w:highlight w:val="none"/>
        </w:rPr>
        <w:t>：</w:t>
      </w:r>
    </w:p>
    <w:p w14:paraId="3FA8F521">
      <w:pPr>
        <w:numPr>
          <w:ilvl w:val="0"/>
          <w:numId w:val="0"/>
        </w:numPr>
        <w:spacing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商务条款应根据</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rPr>
        <w:t>文件</w:t>
      </w:r>
      <w:r>
        <w:rPr>
          <w:rFonts w:hint="eastAsia" w:ascii="宋体" w:hAnsi="宋体" w:eastAsia="宋体" w:cs="宋体"/>
          <w:szCs w:val="21"/>
          <w:highlight w:val="none"/>
          <w:lang w:val="en-US" w:eastAsia="zh-CN"/>
        </w:rPr>
        <w:t>第</w:t>
      </w:r>
      <w:r>
        <w:rPr>
          <w:rFonts w:hint="eastAsia" w:ascii="宋体" w:hAnsi="宋体" w:eastAsia="宋体" w:cs="宋体"/>
          <w:szCs w:val="21"/>
          <w:highlight w:val="none"/>
          <w:lang w:val="en-US" w:eastAsia="zh-CN"/>
        </w:rPr>
        <w:t>三章“采购需求”的商</w:t>
      </w:r>
      <w:r>
        <w:rPr>
          <w:rFonts w:hint="eastAsia" w:ascii="宋体" w:hAnsi="宋体" w:eastAsia="宋体" w:cs="宋体"/>
          <w:szCs w:val="21"/>
          <w:highlight w:val="none"/>
          <w:lang w:val="en-US" w:eastAsia="zh-CN"/>
        </w:rPr>
        <w:t>务</w:t>
      </w:r>
      <w:r>
        <w:rPr>
          <w:rFonts w:hint="eastAsia" w:ascii="宋体" w:hAnsi="宋体" w:eastAsia="宋体" w:cs="宋体"/>
          <w:szCs w:val="21"/>
          <w:highlight w:val="none"/>
          <w:lang w:eastAsia="zh-CN"/>
        </w:rPr>
        <w:t>要求，</w:t>
      </w:r>
      <w:r>
        <w:rPr>
          <w:rFonts w:hint="eastAsia" w:ascii="宋体" w:hAnsi="宋体" w:eastAsia="宋体" w:cs="宋体"/>
          <w:szCs w:val="21"/>
          <w:highlight w:val="none"/>
          <w:lang w:val="en-US" w:eastAsia="zh-CN"/>
        </w:rPr>
        <w:t>逐条如实填写</w:t>
      </w:r>
      <w:r>
        <w:rPr>
          <w:rFonts w:hint="eastAsia" w:ascii="宋体" w:hAnsi="宋体" w:eastAsia="宋体" w:cs="宋体"/>
          <w:szCs w:val="21"/>
          <w:highlight w:val="none"/>
          <w:lang w:val="en-US" w:eastAsia="zh-CN"/>
        </w:rPr>
        <w:t>“正偏离”“无偏离”，不接受负偏离</w:t>
      </w:r>
      <w:r>
        <w:rPr>
          <w:rFonts w:hint="eastAsia" w:ascii="宋体" w:hAnsi="宋体" w:eastAsia="宋体" w:cs="宋体"/>
          <w:szCs w:val="21"/>
          <w:highlight w:val="none"/>
        </w:rPr>
        <w:t>。</w:t>
      </w:r>
    </w:p>
    <w:p w14:paraId="76975925">
      <w:pPr>
        <w:numPr>
          <w:ilvl w:val="0"/>
          <w:numId w:val="0"/>
        </w:numPr>
        <w:spacing w:line="360" w:lineRule="auto"/>
        <w:ind w:firstLine="420" w:firstLineChars="200"/>
        <w:rPr>
          <w:rFonts w:hint="eastAsia" w:ascii="宋体" w:hAnsi="宋体" w:eastAsia="宋体" w:cs="宋体"/>
          <w:szCs w:val="21"/>
          <w:highlight w:val="none"/>
        </w:rPr>
      </w:pPr>
      <w:r>
        <w:rPr>
          <w:rFonts w:hint="eastAsia" w:ascii="宋体" w:hAnsi="宋体" w:eastAsia="宋体" w:cs="宋体"/>
          <w:sz w:val="21"/>
          <w:szCs w:val="21"/>
          <w:highlight w:val="none"/>
          <w:lang w:val="en-US" w:eastAsia="zh-CN"/>
        </w:rPr>
        <w:t>2.表格可自行增加。</w:t>
      </w:r>
    </w:p>
    <w:p w14:paraId="5DC18A62">
      <w:pPr>
        <w:pStyle w:val="7"/>
        <w:spacing w:line="360" w:lineRule="auto"/>
        <w:ind w:firstLine="570"/>
        <w:rPr>
          <w:rFonts w:hint="eastAsia" w:ascii="宋体" w:hAnsi="宋体" w:eastAsia="宋体" w:cs="宋体"/>
          <w:sz w:val="21"/>
          <w:szCs w:val="21"/>
          <w:highlight w:val="none"/>
        </w:rPr>
      </w:pPr>
    </w:p>
    <w:p w14:paraId="324D8A5F">
      <w:pPr>
        <w:rPr>
          <w:rFonts w:hint="eastAsia" w:ascii="宋体" w:hAnsi="宋体" w:eastAsia="宋体" w:cs="宋体"/>
          <w:szCs w:val="21"/>
          <w:highlight w:val="none"/>
        </w:rPr>
      </w:pPr>
    </w:p>
    <w:p w14:paraId="0F8785B6">
      <w:pPr>
        <w:spacing w:line="360" w:lineRule="auto"/>
        <w:ind w:firstLine="2158" w:firstLineChars="1028"/>
        <w:rPr>
          <w:rFonts w:hint="eastAsia" w:ascii="宋体" w:hAnsi="宋体" w:eastAsia="宋体" w:cs="宋体"/>
          <w:szCs w:val="21"/>
          <w:highlight w:val="none"/>
        </w:rPr>
      </w:pPr>
      <w:r>
        <w:rPr>
          <w:rFonts w:hint="eastAsia" w:ascii="宋体" w:hAnsi="宋体" w:eastAsia="宋体" w:cs="宋体"/>
          <w:szCs w:val="21"/>
          <w:highlight w:val="none"/>
        </w:rPr>
        <w:t>供应商</w:t>
      </w:r>
      <w:r>
        <w:rPr>
          <w:rFonts w:hint="eastAsia" w:ascii="宋体" w:hAnsi="宋体" w:eastAsia="宋体" w:cs="宋体"/>
          <w:szCs w:val="21"/>
          <w:highlight w:val="none"/>
        </w:rPr>
        <w:t>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（盖单位章）</w:t>
      </w:r>
    </w:p>
    <w:p w14:paraId="730A767A">
      <w:pPr>
        <w:spacing w:line="360" w:lineRule="auto"/>
        <w:ind w:firstLine="2158" w:firstLineChars="1028"/>
        <w:rPr>
          <w:rFonts w:hint="eastAsia" w:ascii="宋体" w:hAnsi="宋体" w:eastAsia="宋体" w:cs="宋体"/>
          <w:szCs w:val="21"/>
          <w:highlight w:val="none"/>
        </w:rPr>
      </w:pPr>
    </w:p>
    <w:p w14:paraId="60310A30">
      <w:pPr>
        <w:spacing w:line="360" w:lineRule="auto"/>
        <w:ind w:firstLine="2142" w:firstLineChars="900"/>
        <w:rPr>
          <w:rFonts w:hint="eastAsia" w:ascii="宋体" w:hAnsi="宋体" w:eastAsia="宋体" w:cs="宋体"/>
          <w:szCs w:val="21"/>
          <w:highlight w:val="none"/>
        </w:rPr>
      </w:pP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71E4ACE9">
      <w:pPr>
        <w:spacing w:line="480" w:lineRule="auto"/>
        <w:ind w:firstLine="420" w:firstLineChars="200"/>
        <w:rPr>
          <w:rFonts w:hint="eastAsia" w:ascii="宋体" w:hAnsi="宋体" w:eastAsia="宋体" w:cs="宋体"/>
          <w:b w:val="0"/>
          <w:bCs w:val="0"/>
          <w:sz w:val="21"/>
          <w:szCs w:val="21"/>
          <w:highlight w:val="none"/>
          <w:u w:val="single"/>
          <w:lang w:val="zh-CN"/>
        </w:rPr>
      </w:pPr>
      <w:r>
        <w:rPr>
          <w:rFonts w:hint="eastAsia" w:ascii="宋体" w:hAnsi="宋体" w:eastAsia="宋体" w:cs="宋体"/>
          <w:b w:val="0"/>
          <w:bCs w:val="0"/>
          <w:sz w:val="21"/>
          <w:szCs w:val="21"/>
          <w:highlight w:val="none"/>
          <w:u w:val="none"/>
          <w:lang w:val="en-US" w:eastAsia="zh-CN"/>
        </w:rPr>
        <w:t xml:space="preserve">                                         </w:t>
      </w:r>
    </w:p>
    <w:p w14:paraId="17CF2ECA">
      <w:pPr>
        <w:spacing w:line="480" w:lineRule="auto"/>
        <w:ind w:firstLine="6720" w:firstLineChars="3200"/>
        <w:rPr>
          <w:rFonts w:hint="eastAsia" w:ascii="宋体" w:hAnsi="宋体" w:eastAsia="宋体" w:cs="宋体"/>
          <w:szCs w:val="21"/>
          <w:highlight w:val="none"/>
          <w:u w:val="single"/>
        </w:rPr>
      </w:pP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年</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月</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日</w:t>
      </w:r>
      <w:r>
        <w:rPr>
          <w:rFonts w:hint="eastAsia" w:ascii="宋体" w:hAnsi="宋体" w:eastAsia="宋体" w:cs="宋体"/>
          <w:szCs w:val="21"/>
          <w:highlight w:val="none"/>
        </w:rPr>
        <w:t xml:space="preserve">  </w:t>
      </w:r>
    </w:p>
    <w:p w14:paraId="6ACF4127">
      <w:pPr>
        <w:rPr>
          <w:rFonts w:hint="eastAsia" w:ascii="宋体" w:hAnsi="宋体" w:eastAsia="宋体" w:cs="宋体"/>
          <w:b/>
          <w:szCs w:val="21"/>
          <w:highlight w:val="none"/>
        </w:rPr>
      </w:pPr>
      <w:r>
        <w:rPr>
          <w:rFonts w:hint="eastAsia" w:ascii="宋体" w:hAnsi="宋体" w:eastAsia="宋体" w:cs="宋体"/>
          <w:b/>
          <w:szCs w:val="21"/>
          <w:highlight w:val="none"/>
        </w:rPr>
        <w:br w:type="page"/>
      </w:r>
    </w:p>
    <w:p w14:paraId="73E3169E">
      <w:pPr>
        <w:pStyle w:val="4"/>
        <w:jc w:val="center"/>
        <w:rPr>
          <w:rFonts w:hint="eastAsia" w:ascii="宋体" w:hAnsi="宋体" w:eastAsia="宋体" w:cs="宋体"/>
          <w:highlight w:val="none"/>
        </w:rPr>
      </w:pPr>
      <w:r>
        <w:rPr>
          <w:rFonts w:hint="eastAsia" w:ascii="宋体" w:hAnsi="宋体" w:eastAsia="宋体" w:cs="宋体"/>
          <w:highlight w:val="none"/>
          <w:lang w:val="en-US" w:eastAsia="zh-CN"/>
        </w:rPr>
        <w:t>六、</w:t>
      </w:r>
      <w:r>
        <w:rPr>
          <w:rFonts w:hint="eastAsia" w:ascii="宋体" w:hAnsi="宋体" w:eastAsia="宋体" w:cs="宋体"/>
          <w:highlight w:val="none"/>
        </w:rPr>
        <w:t>技术偏离表</w:t>
      </w:r>
    </w:p>
    <w:tbl>
      <w:tblPr>
        <w:tblStyle w:val="19"/>
        <w:tblW w:w="94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2237"/>
        <w:gridCol w:w="2023"/>
        <w:gridCol w:w="1813"/>
        <w:gridCol w:w="2097"/>
      </w:tblGrid>
      <w:tr w14:paraId="1022D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1291" w:type="dxa"/>
            <w:vAlign w:val="center"/>
          </w:tcPr>
          <w:p w14:paraId="4C82B1D6">
            <w:pPr>
              <w:spacing w:line="360" w:lineRule="auto"/>
              <w:jc w:val="center"/>
              <w:rPr>
                <w:rFonts w:hint="eastAsia" w:ascii="宋体" w:hAnsi="宋体" w:eastAsia="宋体" w:cs="宋体"/>
                <w:szCs w:val="21"/>
                <w:highlight w:val="none"/>
              </w:rPr>
            </w:pPr>
            <w:r>
              <w:rPr>
                <w:rFonts w:hint="eastAsia" w:ascii="宋体" w:hAnsi="宋体" w:eastAsia="宋体" w:cs="宋体"/>
                <w:szCs w:val="21"/>
                <w:highlight w:val="none"/>
              </w:rPr>
              <w:t>序号</w:t>
            </w:r>
          </w:p>
        </w:tc>
        <w:tc>
          <w:tcPr>
            <w:tcW w:w="2237" w:type="dxa"/>
            <w:vAlign w:val="center"/>
          </w:tcPr>
          <w:p w14:paraId="65A82C6D">
            <w:pPr>
              <w:spacing w:line="360" w:lineRule="auto"/>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rPr>
              <w:t>文件内容要求</w:t>
            </w:r>
          </w:p>
        </w:tc>
        <w:tc>
          <w:tcPr>
            <w:tcW w:w="2023" w:type="dxa"/>
            <w:vAlign w:val="center"/>
          </w:tcPr>
          <w:p w14:paraId="5686F867">
            <w:pPr>
              <w:spacing w:line="360" w:lineRule="auto"/>
              <w:jc w:val="center"/>
              <w:rPr>
                <w:rFonts w:hint="eastAsia" w:ascii="宋体" w:hAnsi="宋体" w:eastAsia="宋体" w:cs="宋体"/>
                <w:szCs w:val="21"/>
                <w:highlight w:val="none"/>
              </w:rPr>
            </w:pPr>
            <w:r>
              <w:rPr>
                <w:rFonts w:hint="eastAsia" w:ascii="宋体" w:hAnsi="宋体" w:eastAsia="宋体" w:cs="宋体"/>
                <w:szCs w:val="21"/>
                <w:highlight w:val="none"/>
              </w:rPr>
              <w:t>响应内容</w:t>
            </w:r>
          </w:p>
        </w:tc>
        <w:tc>
          <w:tcPr>
            <w:tcW w:w="1813" w:type="dxa"/>
            <w:vAlign w:val="center"/>
          </w:tcPr>
          <w:p w14:paraId="3375C69D">
            <w:pPr>
              <w:jc w:val="center"/>
              <w:rPr>
                <w:rFonts w:hint="eastAsia" w:ascii="宋体" w:hAnsi="宋体" w:eastAsia="宋体" w:cs="宋体"/>
                <w:szCs w:val="21"/>
                <w:highlight w:val="none"/>
              </w:rPr>
            </w:pPr>
            <w:r>
              <w:rPr>
                <w:rFonts w:hint="eastAsia" w:ascii="宋体" w:hAnsi="宋体" w:eastAsia="宋体" w:cs="宋体"/>
                <w:szCs w:val="21"/>
                <w:highlight w:val="none"/>
              </w:rPr>
              <w:t>偏离</w:t>
            </w:r>
            <w:r>
              <w:rPr>
                <w:rFonts w:hint="eastAsia" w:ascii="宋体" w:hAnsi="宋体" w:eastAsia="宋体" w:cs="宋体"/>
                <w:szCs w:val="21"/>
                <w:highlight w:val="none"/>
              </w:rPr>
              <w:t>情况</w:t>
            </w:r>
          </w:p>
        </w:tc>
        <w:tc>
          <w:tcPr>
            <w:tcW w:w="2097" w:type="dxa"/>
            <w:vAlign w:val="center"/>
          </w:tcPr>
          <w:p w14:paraId="7220FD2D">
            <w:pPr>
              <w:jc w:val="center"/>
              <w:rPr>
                <w:rFonts w:hint="eastAsia" w:ascii="宋体" w:hAnsi="宋体" w:eastAsia="宋体" w:cs="宋体"/>
                <w:szCs w:val="21"/>
                <w:highlight w:val="none"/>
              </w:rPr>
            </w:pPr>
            <w:r>
              <w:rPr>
                <w:rFonts w:hint="eastAsia" w:ascii="宋体" w:hAnsi="宋体" w:eastAsia="宋体" w:cs="宋体"/>
                <w:szCs w:val="21"/>
                <w:highlight w:val="none"/>
              </w:rPr>
              <w:t>说明</w:t>
            </w:r>
          </w:p>
        </w:tc>
      </w:tr>
      <w:tr w14:paraId="1DB98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1" w:type="dxa"/>
            <w:vAlign w:val="center"/>
          </w:tcPr>
          <w:p w14:paraId="401CA0B9">
            <w:pPr>
              <w:spacing w:line="360" w:lineRule="auto"/>
              <w:rPr>
                <w:rFonts w:hint="eastAsia" w:ascii="宋体" w:hAnsi="宋体" w:eastAsia="宋体" w:cs="宋体"/>
                <w:szCs w:val="21"/>
                <w:highlight w:val="none"/>
              </w:rPr>
            </w:pPr>
          </w:p>
        </w:tc>
        <w:tc>
          <w:tcPr>
            <w:tcW w:w="2237" w:type="dxa"/>
            <w:vAlign w:val="center"/>
          </w:tcPr>
          <w:p w14:paraId="4469E07B">
            <w:pPr>
              <w:spacing w:line="360" w:lineRule="auto"/>
              <w:rPr>
                <w:rFonts w:hint="eastAsia" w:ascii="宋体" w:hAnsi="宋体" w:eastAsia="宋体" w:cs="宋体"/>
                <w:szCs w:val="21"/>
                <w:highlight w:val="none"/>
              </w:rPr>
            </w:pPr>
          </w:p>
        </w:tc>
        <w:tc>
          <w:tcPr>
            <w:tcW w:w="2023" w:type="dxa"/>
            <w:vAlign w:val="center"/>
          </w:tcPr>
          <w:p w14:paraId="688A2E90">
            <w:pPr>
              <w:spacing w:line="360" w:lineRule="auto"/>
              <w:rPr>
                <w:rFonts w:hint="eastAsia" w:ascii="宋体" w:hAnsi="宋体" w:eastAsia="宋体" w:cs="宋体"/>
                <w:szCs w:val="21"/>
                <w:highlight w:val="none"/>
              </w:rPr>
            </w:pPr>
          </w:p>
        </w:tc>
        <w:tc>
          <w:tcPr>
            <w:tcW w:w="1813" w:type="dxa"/>
            <w:vAlign w:val="center"/>
          </w:tcPr>
          <w:p w14:paraId="699F903C">
            <w:pPr>
              <w:spacing w:line="360" w:lineRule="auto"/>
              <w:rPr>
                <w:rFonts w:hint="eastAsia" w:ascii="宋体" w:hAnsi="宋体" w:eastAsia="宋体" w:cs="宋体"/>
                <w:szCs w:val="21"/>
                <w:highlight w:val="none"/>
              </w:rPr>
            </w:pPr>
          </w:p>
        </w:tc>
        <w:tc>
          <w:tcPr>
            <w:tcW w:w="2097" w:type="dxa"/>
            <w:vAlign w:val="center"/>
          </w:tcPr>
          <w:p w14:paraId="20BE65CA">
            <w:pPr>
              <w:spacing w:line="360" w:lineRule="auto"/>
              <w:rPr>
                <w:rFonts w:hint="eastAsia" w:ascii="宋体" w:hAnsi="宋体" w:eastAsia="宋体" w:cs="宋体"/>
                <w:szCs w:val="21"/>
                <w:highlight w:val="none"/>
              </w:rPr>
            </w:pPr>
          </w:p>
        </w:tc>
      </w:tr>
      <w:tr w14:paraId="62F8C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1" w:type="dxa"/>
            <w:vAlign w:val="center"/>
          </w:tcPr>
          <w:p w14:paraId="33CFBE24">
            <w:pPr>
              <w:spacing w:line="360" w:lineRule="auto"/>
              <w:rPr>
                <w:rFonts w:hint="eastAsia" w:ascii="宋体" w:hAnsi="宋体" w:eastAsia="宋体" w:cs="宋体"/>
                <w:szCs w:val="21"/>
                <w:highlight w:val="none"/>
              </w:rPr>
            </w:pPr>
          </w:p>
        </w:tc>
        <w:tc>
          <w:tcPr>
            <w:tcW w:w="2237" w:type="dxa"/>
            <w:vAlign w:val="center"/>
          </w:tcPr>
          <w:p w14:paraId="424B55D8">
            <w:pPr>
              <w:spacing w:line="360" w:lineRule="auto"/>
              <w:rPr>
                <w:rFonts w:hint="eastAsia" w:ascii="宋体" w:hAnsi="宋体" w:eastAsia="宋体" w:cs="宋体"/>
                <w:szCs w:val="21"/>
                <w:highlight w:val="none"/>
              </w:rPr>
            </w:pPr>
          </w:p>
        </w:tc>
        <w:tc>
          <w:tcPr>
            <w:tcW w:w="2023" w:type="dxa"/>
            <w:vAlign w:val="center"/>
          </w:tcPr>
          <w:p w14:paraId="47D88D8A">
            <w:pPr>
              <w:spacing w:line="360" w:lineRule="auto"/>
              <w:rPr>
                <w:rFonts w:hint="eastAsia" w:ascii="宋体" w:hAnsi="宋体" w:eastAsia="宋体" w:cs="宋体"/>
                <w:szCs w:val="21"/>
                <w:highlight w:val="none"/>
              </w:rPr>
            </w:pPr>
          </w:p>
        </w:tc>
        <w:tc>
          <w:tcPr>
            <w:tcW w:w="1813" w:type="dxa"/>
            <w:vAlign w:val="center"/>
          </w:tcPr>
          <w:p w14:paraId="6C1E06F4">
            <w:pPr>
              <w:spacing w:line="360" w:lineRule="auto"/>
              <w:rPr>
                <w:rFonts w:hint="eastAsia" w:ascii="宋体" w:hAnsi="宋体" w:eastAsia="宋体" w:cs="宋体"/>
                <w:szCs w:val="21"/>
                <w:highlight w:val="none"/>
              </w:rPr>
            </w:pPr>
          </w:p>
        </w:tc>
        <w:tc>
          <w:tcPr>
            <w:tcW w:w="2097" w:type="dxa"/>
            <w:vAlign w:val="center"/>
          </w:tcPr>
          <w:p w14:paraId="3DF909E8">
            <w:pPr>
              <w:spacing w:line="360" w:lineRule="auto"/>
              <w:rPr>
                <w:rFonts w:hint="eastAsia" w:ascii="宋体" w:hAnsi="宋体" w:eastAsia="宋体" w:cs="宋体"/>
                <w:szCs w:val="21"/>
                <w:highlight w:val="none"/>
              </w:rPr>
            </w:pPr>
          </w:p>
        </w:tc>
      </w:tr>
      <w:tr w14:paraId="0EC5C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1" w:type="dxa"/>
            <w:vAlign w:val="center"/>
          </w:tcPr>
          <w:p w14:paraId="1F9E549F">
            <w:pPr>
              <w:spacing w:line="360" w:lineRule="auto"/>
              <w:rPr>
                <w:rFonts w:hint="eastAsia" w:ascii="宋体" w:hAnsi="宋体" w:eastAsia="宋体" w:cs="宋体"/>
                <w:szCs w:val="21"/>
                <w:highlight w:val="none"/>
              </w:rPr>
            </w:pPr>
          </w:p>
        </w:tc>
        <w:tc>
          <w:tcPr>
            <w:tcW w:w="2237" w:type="dxa"/>
            <w:vAlign w:val="center"/>
          </w:tcPr>
          <w:p w14:paraId="1147F46F">
            <w:pPr>
              <w:spacing w:line="360" w:lineRule="auto"/>
              <w:rPr>
                <w:rFonts w:hint="eastAsia" w:ascii="宋体" w:hAnsi="宋体" w:eastAsia="宋体" w:cs="宋体"/>
                <w:szCs w:val="21"/>
                <w:highlight w:val="none"/>
              </w:rPr>
            </w:pPr>
          </w:p>
        </w:tc>
        <w:tc>
          <w:tcPr>
            <w:tcW w:w="2023" w:type="dxa"/>
            <w:vAlign w:val="center"/>
          </w:tcPr>
          <w:p w14:paraId="32D8DE4F">
            <w:pPr>
              <w:spacing w:line="360" w:lineRule="auto"/>
              <w:rPr>
                <w:rFonts w:hint="eastAsia" w:ascii="宋体" w:hAnsi="宋体" w:eastAsia="宋体" w:cs="宋体"/>
                <w:szCs w:val="21"/>
                <w:highlight w:val="none"/>
              </w:rPr>
            </w:pPr>
          </w:p>
        </w:tc>
        <w:tc>
          <w:tcPr>
            <w:tcW w:w="1813" w:type="dxa"/>
            <w:vAlign w:val="center"/>
          </w:tcPr>
          <w:p w14:paraId="45891C5E">
            <w:pPr>
              <w:spacing w:line="360" w:lineRule="auto"/>
              <w:rPr>
                <w:rFonts w:hint="eastAsia" w:ascii="宋体" w:hAnsi="宋体" w:eastAsia="宋体" w:cs="宋体"/>
                <w:szCs w:val="21"/>
                <w:highlight w:val="none"/>
              </w:rPr>
            </w:pPr>
          </w:p>
        </w:tc>
        <w:tc>
          <w:tcPr>
            <w:tcW w:w="2097" w:type="dxa"/>
            <w:vAlign w:val="center"/>
          </w:tcPr>
          <w:p w14:paraId="36F8CD71">
            <w:pPr>
              <w:spacing w:line="360" w:lineRule="auto"/>
              <w:rPr>
                <w:rFonts w:hint="eastAsia" w:ascii="宋体" w:hAnsi="宋体" w:eastAsia="宋体" w:cs="宋体"/>
                <w:szCs w:val="21"/>
                <w:highlight w:val="none"/>
              </w:rPr>
            </w:pPr>
          </w:p>
        </w:tc>
      </w:tr>
      <w:tr w14:paraId="0201A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1" w:type="dxa"/>
            <w:vAlign w:val="center"/>
          </w:tcPr>
          <w:p w14:paraId="4A7619D2">
            <w:pPr>
              <w:spacing w:line="360" w:lineRule="auto"/>
              <w:rPr>
                <w:rFonts w:hint="eastAsia" w:ascii="宋体" w:hAnsi="宋体" w:eastAsia="宋体" w:cs="宋体"/>
                <w:szCs w:val="21"/>
                <w:highlight w:val="none"/>
              </w:rPr>
            </w:pPr>
          </w:p>
        </w:tc>
        <w:tc>
          <w:tcPr>
            <w:tcW w:w="2237" w:type="dxa"/>
            <w:vAlign w:val="center"/>
          </w:tcPr>
          <w:p w14:paraId="721FC21A">
            <w:pPr>
              <w:spacing w:line="360" w:lineRule="auto"/>
              <w:rPr>
                <w:rFonts w:hint="eastAsia" w:ascii="宋体" w:hAnsi="宋体" w:eastAsia="宋体" w:cs="宋体"/>
                <w:szCs w:val="21"/>
                <w:highlight w:val="none"/>
              </w:rPr>
            </w:pPr>
          </w:p>
        </w:tc>
        <w:tc>
          <w:tcPr>
            <w:tcW w:w="2023" w:type="dxa"/>
            <w:vAlign w:val="center"/>
          </w:tcPr>
          <w:p w14:paraId="0A9736D6">
            <w:pPr>
              <w:spacing w:line="360" w:lineRule="auto"/>
              <w:rPr>
                <w:rFonts w:hint="eastAsia" w:ascii="宋体" w:hAnsi="宋体" w:eastAsia="宋体" w:cs="宋体"/>
                <w:szCs w:val="21"/>
                <w:highlight w:val="none"/>
              </w:rPr>
            </w:pPr>
          </w:p>
        </w:tc>
        <w:tc>
          <w:tcPr>
            <w:tcW w:w="1813" w:type="dxa"/>
            <w:vAlign w:val="center"/>
          </w:tcPr>
          <w:p w14:paraId="265F37FA">
            <w:pPr>
              <w:spacing w:line="360" w:lineRule="auto"/>
              <w:rPr>
                <w:rFonts w:hint="eastAsia" w:ascii="宋体" w:hAnsi="宋体" w:eastAsia="宋体" w:cs="宋体"/>
                <w:szCs w:val="21"/>
                <w:highlight w:val="none"/>
              </w:rPr>
            </w:pPr>
          </w:p>
        </w:tc>
        <w:tc>
          <w:tcPr>
            <w:tcW w:w="2097" w:type="dxa"/>
            <w:vAlign w:val="center"/>
          </w:tcPr>
          <w:p w14:paraId="3F3F5B81">
            <w:pPr>
              <w:spacing w:line="360" w:lineRule="auto"/>
              <w:rPr>
                <w:rFonts w:hint="eastAsia" w:ascii="宋体" w:hAnsi="宋体" w:eastAsia="宋体" w:cs="宋体"/>
                <w:szCs w:val="21"/>
                <w:highlight w:val="none"/>
              </w:rPr>
            </w:pPr>
          </w:p>
        </w:tc>
      </w:tr>
      <w:tr w14:paraId="57E76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1" w:type="dxa"/>
            <w:vAlign w:val="center"/>
          </w:tcPr>
          <w:p w14:paraId="3D2E0129">
            <w:pPr>
              <w:spacing w:line="360" w:lineRule="auto"/>
              <w:rPr>
                <w:rFonts w:hint="eastAsia" w:ascii="宋体" w:hAnsi="宋体" w:eastAsia="宋体" w:cs="宋体"/>
                <w:szCs w:val="21"/>
                <w:highlight w:val="none"/>
              </w:rPr>
            </w:pPr>
          </w:p>
        </w:tc>
        <w:tc>
          <w:tcPr>
            <w:tcW w:w="2237" w:type="dxa"/>
            <w:vAlign w:val="center"/>
          </w:tcPr>
          <w:p w14:paraId="29DC3C85">
            <w:pPr>
              <w:spacing w:line="360" w:lineRule="auto"/>
              <w:rPr>
                <w:rFonts w:hint="eastAsia" w:ascii="宋体" w:hAnsi="宋体" w:eastAsia="宋体" w:cs="宋体"/>
                <w:szCs w:val="21"/>
                <w:highlight w:val="none"/>
              </w:rPr>
            </w:pPr>
          </w:p>
        </w:tc>
        <w:tc>
          <w:tcPr>
            <w:tcW w:w="2023" w:type="dxa"/>
            <w:vAlign w:val="center"/>
          </w:tcPr>
          <w:p w14:paraId="7A9C5537">
            <w:pPr>
              <w:spacing w:line="360" w:lineRule="auto"/>
              <w:rPr>
                <w:rFonts w:hint="eastAsia" w:ascii="宋体" w:hAnsi="宋体" w:eastAsia="宋体" w:cs="宋体"/>
                <w:szCs w:val="21"/>
                <w:highlight w:val="none"/>
              </w:rPr>
            </w:pPr>
          </w:p>
        </w:tc>
        <w:tc>
          <w:tcPr>
            <w:tcW w:w="1813" w:type="dxa"/>
            <w:vAlign w:val="center"/>
          </w:tcPr>
          <w:p w14:paraId="43C20F67">
            <w:pPr>
              <w:spacing w:line="360" w:lineRule="auto"/>
              <w:rPr>
                <w:rFonts w:hint="eastAsia" w:ascii="宋体" w:hAnsi="宋体" w:eastAsia="宋体" w:cs="宋体"/>
                <w:szCs w:val="21"/>
                <w:highlight w:val="none"/>
              </w:rPr>
            </w:pPr>
          </w:p>
        </w:tc>
        <w:tc>
          <w:tcPr>
            <w:tcW w:w="2097" w:type="dxa"/>
            <w:vAlign w:val="center"/>
          </w:tcPr>
          <w:p w14:paraId="2AC26B54">
            <w:pPr>
              <w:spacing w:line="360" w:lineRule="auto"/>
              <w:rPr>
                <w:rFonts w:hint="eastAsia" w:ascii="宋体" w:hAnsi="宋体" w:eastAsia="宋体" w:cs="宋体"/>
                <w:szCs w:val="21"/>
                <w:highlight w:val="none"/>
              </w:rPr>
            </w:pPr>
          </w:p>
        </w:tc>
      </w:tr>
      <w:tr w14:paraId="69CD0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1" w:type="dxa"/>
            <w:vAlign w:val="center"/>
          </w:tcPr>
          <w:p w14:paraId="7B1BA8C7">
            <w:pPr>
              <w:spacing w:line="360" w:lineRule="auto"/>
              <w:rPr>
                <w:rFonts w:hint="eastAsia" w:ascii="宋体" w:hAnsi="宋体" w:eastAsia="宋体" w:cs="宋体"/>
                <w:szCs w:val="21"/>
                <w:highlight w:val="none"/>
              </w:rPr>
            </w:pPr>
          </w:p>
        </w:tc>
        <w:tc>
          <w:tcPr>
            <w:tcW w:w="2237" w:type="dxa"/>
            <w:vAlign w:val="center"/>
          </w:tcPr>
          <w:p w14:paraId="5CF333B1">
            <w:pPr>
              <w:spacing w:line="360" w:lineRule="auto"/>
              <w:rPr>
                <w:rFonts w:hint="eastAsia" w:ascii="宋体" w:hAnsi="宋体" w:eastAsia="宋体" w:cs="宋体"/>
                <w:szCs w:val="21"/>
                <w:highlight w:val="none"/>
              </w:rPr>
            </w:pPr>
          </w:p>
        </w:tc>
        <w:tc>
          <w:tcPr>
            <w:tcW w:w="2023" w:type="dxa"/>
            <w:vAlign w:val="center"/>
          </w:tcPr>
          <w:p w14:paraId="6537B0A4">
            <w:pPr>
              <w:spacing w:line="360" w:lineRule="auto"/>
              <w:rPr>
                <w:rFonts w:hint="eastAsia" w:ascii="宋体" w:hAnsi="宋体" w:eastAsia="宋体" w:cs="宋体"/>
                <w:szCs w:val="21"/>
                <w:highlight w:val="none"/>
              </w:rPr>
            </w:pPr>
          </w:p>
        </w:tc>
        <w:tc>
          <w:tcPr>
            <w:tcW w:w="1813" w:type="dxa"/>
            <w:vAlign w:val="center"/>
          </w:tcPr>
          <w:p w14:paraId="08C42305">
            <w:pPr>
              <w:spacing w:line="360" w:lineRule="auto"/>
              <w:rPr>
                <w:rFonts w:hint="eastAsia" w:ascii="宋体" w:hAnsi="宋体" w:eastAsia="宋体" w:cs="宋体"/>
                <w:szCs w:val="21"/>
                <w:highlight w:val="none"/>
              </w:rPr>
            </w:pPr>
          </w:p>
        </w:tc>
        <w:tc>
          <w:tcPr>
            <w:tcW w:w="2097" w:type="dxa"/>
            <w:vAlign w:val="center"/>
          </w:tcPr>
          <w:p w14:paraId="6F451BD1">
            <w:pPr>
              <w:spacing w:line="360" w:lineRule="auto"/>
              <w:rPr>
                <w:rFonts w:hint="eastAsia" w:ascii="宋体" w:hAnsi="宋体" w:eastAsia="宋体" w:cs="宋体"/>
                <w:szCs w:val="21"/>
                <w:highlight w:val="none"/>
              </w:rPr>
            </w:pPr>
          </w:p>
        </w:tc>
      </w:tr>
    </w:tbl>
    <w:p w14:paraId="48EB6975">
      <w:pPr>
        <w:ind w:firstLine="435"/>
        <w:rPr>
          <w:rFonts w:hint="eastAsia" w:ascii="宋体" w:hAnsi="宋体" w:eastAsia="宋体" w:cs="宋体"/>
          <w:szCs w:val="21"/>
          <w:highlight w:val="none"/>
        </w:rPr>
      </w:pPr>
    </w:p>
    <w:p w14:paraId="6EC55C74">
      <w:pPr>
        <w:rPr>
          <w:rFonts w:hint="eastAsia" w:ascii="宋体" w:hAnsi="宋体" w:eastAsia="宋体" w:cs="宋体"/>
          <w:szCs w:val="21"/>
          <w:highlight w:val="none"/>
        </w:rPr>
      </w:pPr>
      <w:r>
        <w:rPr>
          <w:rFonts w:hint="eastAsia" w:ascii="宋体" w:hAnsi="宋体" w:eastAsia="宋体" w:cs="宋体"/>
          <w:szCs w:val="21"/>
          <w:highlight w:val="none"/>
        </w:rPr>
        <w:t>注：</w:t>
      </w:r>
    </w:p>
    <w:p w14:paraId="2D397F64">
      <w:pPr>
        <w:numPr>
          <w:ilvl w:val="0"/>
          <w:numId w:val="0"/>
        </w:numPr>
        <w:spacing w:line="360" w:lineRule="auto"/>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1.技术参数</w:t>
      </w:r>
      <w:r>
        <w:rPr>
          <w:rFonts w:hint="eastAsia" w:ascii="宋体" w:hAnsi="宋体" w:eastAsia="宋体" w:cs="宋体"/>
          <w:szCs w:val="21"/>
          <w:highlight w:val="none"/>
        </w:rPr>
        <w:t>应根据</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rPr>
        <w:t>文件</w:t>
      </w:r>
      <w:r>
        <w:rPr>
          <w:rFonts w:hint="eastAsia" w:ascii="宋体" w:hAnsi="宋体" w:eastAsia="宋体" w:cs="宋体"/>
          <w:szCs w:val="21"/>
          <w:highlight w:val="none"/>
          <w:lang w:val="en-US" w:eastAsia="zh-CN"/>
        </w:rPr>
        <w:t>第</w:t>
      </w:r>
      <w:r>
        <w:rPr>
          <w:rFonts w:hint="eastAsia" w:ascii="宋体" w:hAnsi="宋体" w:eastAsia="宋体" w:cs="宋体"/>
          <w:szCs w:val="21"/>
          <w:highlight w:val="none"/>
          <w:lang w:val="en-US" w:eastAsia="zh-CN"/>
        </w:rPr>
        <w:t>三章“采购需求”中的技术参数</w:t>
      </w:r>
      <w:r>
        <w:rPr>
          <w:rFonts w:hint="eastAsia" w:ascii="宋体" w:hAnsi="宋体" w:eastAsia="宋体" w:cs="宋体"/>
          <w:szCs w:val="21"/>
          <w:highlight w:val="none"/>
          <w:lang w:eastAsia="zh-CN"/>
        </w:rPr>
        <w:t>要求，</w:t>
      </w:r>
      <w:r>
        <w:rPr>
          <w:rFonts w:hint="eastAsia" w:ascii="宋体" w:hAnsi="宋体" w:eastAsia="宋体" w:cs="宋体"/>
          <w:szCs w:val="21"/>
          <w:highlight w:val="none"/>
          <w:lang w:val="en-US" w:eastAsia="zh-CN"/>
        </w:rPr>
        <w:t>逐条</w:t>
      </w:r>
      <w:r>
        <w:rPr>
          <w:rFonts w:hint="eastAsia" w:ascii="宋体" w:hAnsi="宋体" w:eastAsia="宋体" w:cs="宋体"/>
          <w:szCs w:val="21"/>
          <w:highlight w:val="none"/>
          <w:lang w:val="en-US" w:eastAsia="zh-CN"/>
        </w:rPr>
        <w:t>如实填写“正偏离”“负偏离”“无偏离”。</w:t>
      </w:r>
    </w:p>
    <w:p w14:paraId="7B5B154F">
      <w:pPr>
        <w:numPr>
          <w:ilvl w:val="0"/>
          <w:numId w:val="0"/>
        </w:numPr>
        <w:spacing w:line="360" w:lineRule="auto"/>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供应商必须将“采购需求”所要求的所有参数在表格中逐条列明，并填写此表。</w:t>
      </w:r>
    </w:p>
    <w:p w14:paraId="7F6117B3">
      <w:pPr>
        <w:numPr>
          <w:ilvl w:val="0"/>
          <w:numId w:val="0"/>
        </w:numPr>
        <w:spacing w:line="360" w:lineRule="auto"/>
        <w:ind w:firstLine="420" w:firstLineChars="200"/>
        <w:rPr>
          <w:rFonts w:hint="eastAsia" w:ascii="宋体" w:hAnsi="宋体" w:eastAsia="宋体" w:cs="宋体"/>
          <w:szCs w:val="21"/>
          <w:highlight w:val="none"/>
        </w:rPr>
      </w:pPr>
      <w:r>
        <w:rPr>
          <w:rFonts w:hint="eastAsia" w:ascii="宋体" w:hAnsi="宋体" w:eastAsia="宋体" w:cs="宋体"/>
          <w:sz w:val="21"/>
          <w:szCs w:val="21"/>
          <w:highlight w:val="none"/>
          <w:lang w:val="en-US" w:eastAsia="zh-CN"/>
        </w:rPr>
        <w:t>3.表格可自行增加。</w:t>
      </w:r>
    </w:p>
    <w:p w14:paraId="70F3ADB2">
      <w:pPr>
        <w:rPr>
          <w:rFonts w:hint="eastAsia" w:ascii="宋体" w:hAnsi="宋体" w:eastAsia="宋体" w:cs="宋体"/>
          <w:b/>
          <w:bCs/>
          <w:sz w:val="32"/>
          <w:szCs w:val="32"/>
          <w:highlight w:val="none"/>
          <w:lang w:val="en-US" w:eastAsia="zh-CN"/>
        </w:rPr>
      </w:pPr>
    </w:p>
    <w:p w14:paraId="7737D52F">
      <w:pPr>
        <w:rPr>
          <w:rFonts w:hint="eastAsia" w:ascii="宋体" w:hAnsi="宋体" w:eastAsia="宋体" w:cs="宋体"/>
          <w:b/>
          <w:bCs/>
          <w:sz w:val="32"/>
          <w:szCs w:val="32"/>
          <w:highlight w:val="none"/>
          <w:lang w:val="en-US" w:eastAsia="zh-CN"/>
        </w:rPr>
      </w:pPr>
    </w:p>
    <w:p w14:paraId="13AD1C70">
      <w:pPr>
        <w:rPr>
          <w:rFonts w:hint="eastAsia" w:ascii="宋体" w:hAnsi="宋体" w:eastAsia="宋体" w:cs="宋体"/>
          <w:b/>
          <w:bCs/>
          <w:sz w:val="32"/>
          <w:szCs w:val="32"/>
          <w:highlight w:val="none"/>
          <w:lang w:val="en-US" w:eastAsia="zh-CN"/>
        </w:rPr>
      </w:pPr>
    </w:p>
    <w:p w14:paraId="1222D2E7">
      <w:pPr>
        <w:spacing w:line="360" w:lineRule="auto"/>
        <w:ind w:firstLine="2158" w:firstLineChars="1028"/>
        <w:rPr>
          <w:rFonts w:hint="eastAsia" w:ascii="宋体" w:hAnsi="宋体" w:eastAsia="宋体" w:cs="宋体"/>
          <w:szCs w:val="21"/>
          <w:highlight w:val="none"/>
        </w:rPr>
      </w:pPr>
      <w:r>
        <w:rPr>
          <w:rFonts w:hint="eastAsia" w:ascii="宋体" w:hAnsi="宋体" w:eastAsia="宋体" w:cs="宋体"/>
          <w:szCs w:val="21"/>
          <w:highlight w:val="none"/>
        </w:rPr>
        <w:t>供应商</w:t>
      </w:r>
      <w:r>
        <w:rPr>
          <w:rFonts w:hint="eastAsia" w:ascii="宋体" w:hAnsi="宋体" w:eastAsia="宋体" w:cs="宋体"/>
          <w:szCs w:val="21"/>
          <w:highlight w:val="none"/>
        </w:rPr>
        <w:t>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（盖单位章）</w:t>
      </w:r>
    </w:p>
    <w:p w14:paraId="06495FB4">
      <w:pPr>
        <w:spacing w:line="360" w:lineRule="auto"/>
        <w:ind w:firstLine="2158" w:firstLineChars="1028"/>
        <w:rPr>
          <w:rFonts w:hint="eastAsia" w:ascii="宋体" w:hAnsi="宋体" w:eastAsia="宋体" w:cs="宋体"/>
          <w:szCs w:val="21"/>
          <w:highlight w:val="none"/>
        </w:rPr>
      </w:pPr>
    </w:p>
    <w:p w14:paraId="594C11BD">
      <w:pPr>
        <w:spacing w:line="360" w:lineRule="auto"/>
        <w:ind w:firstLine="2142" w:firstLineChars="900"/>
        <w:rPr>
          <w:rFonts w:hint="eastAsia" w:ascii="宋体" w:hAnsi="宋体" w:eastAsia="宋体" w:cs="宋体"/>
          <w:szCs w:val="21"/>
          <w:highlight w:val="none"/>
        </w:rPr>
      </w:pP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59396431">
      <w:pPr>
        <w:spacing w:line="480" w:lineRule="auto"/>
        <w:ind w:firstLine="420" w:firstLineChars="200"/>
        <w:rPr>
          <w:rFonts w:hint="eastAsia" w:ascii="宋体" w:hAnsi="宋体" w:eastAsia="宋体" w:cs="宋体"/>
          <w:b w:val="0"/>
          <w:bCs w:val="0"/>
          <w:sz w:val="21"/>
          <w:szCs w:val="21"/>
          <w:highlight w:val="none"/>
          <w:u w:val="single"/>
          <w:lang w:val="zh-CN"/>
        </w:rPr>
      </w:pPr>
      <w:r>
        <w:rPr>
          <w:rFonts w:hint="eastAsia" w:ascii="宋体" w:hAnsi="宋体" w:eastAsia="宋体" w:cs="宋体"/>
          <w:b w:val="0"/>
          <w:bCs w:val="0"/>
          <w:sz w:val="21"/>
          <w:szCs w:val="21"/>
          <w:highlight w:val="none"/>
          <w:u w:val="none"/>
          <w:lang w:val="en-US" w:eastAsia="zh-CN"/>
        </w:rPr>
        <w:t xml:space="preserve">                                         </w:t>
      </w:r>
    </w:p>
    <w:p w14:paraId="4CFE235F">
      <w:pPr>
        <w:ind w:firstLine="6720" w:firstLineChars="3200"/>
        <w:rPr>
          <w:rFonts w:hint="eastAsia" w:ascii="宋体" w:hAnsi="宋体" w:eastAsia="宋体" w:cs="宋体"/>
          <w:b/>
          <w:bCs/>
          <w:sz w:val="32"/>
          <w:szCs w:val="32"/>
          <w:highlight w:val="none"/>
          <w:lang w:val="en-US" w:eastAsia="zh-CN"/>
        </w:rPr>
      </w:pP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年</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月</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日</w:t>
      </w:r>
    </w:p>
    <w:p w14:paraId="19E6D05B">
      <w:pPr>
        <w:rPr>
          <w:rFonts w:hint="eastAsia" w:ascii="宋体" w:hAnsi="宋体" w:eastAsia="宋体" w:cs="宋体"/>
          <w:b/>
          <w:bCs/>
          <w:sz w:val="32"/>
          <w:szCs w:val="32"/>
          <w:highlight w:val="none"/>
          <w:lang w:val="en-US" w:eastAsia="zh-CN"/>
        </w:rPr>
      </w:pPr>
    </w:p>
    <w:p w14:paraId="00EEC043">
      <w:pPr>
        <w:rPr>
          <w:rFonts w:hint="eastAsia" w:ascii="宋体" w:hAnsi="宋体" w:eastAsia="宋体" w:cs="宋体"/>
          <w:b/>
          <w:bCs/>
          <w:sz w:val="32"/>
          <w:szCs w:val="32"/>
          <w:highlight w:val="none"/>
          <w:lang w:val="en-US" w:eastAsia="zh-CN"/>
        </w:rPr>
      </w:pPr>
    </w:p>
    <w:p w14:paraId="09BFBD52">
      <w:pPr>
        <w:rPr>
          <w:rFonts w:hint="eastAsia" w:ascii="宋体" w:hAnsi="宋体" w:eastAsia="宋体" w:cs="宋体"/>
          <w:b/>
          <w:bCs/>
          <w:sz w:val="32"/>
          <w:szCs w:val="32"/>
          <w:highlight w:val="none"/>
          <w:lang w:val="en-US" w:eastAsia="zh-CN"/>
        </w:rPr>
      </w:pPr>
    </w:p>
    <w:p w14:paraId="64779DCB">
      <w:pPr>
        <w:rPr>
          <w:rFonts w:hint="eastAsia" w:ascii="宋体" w:hAnsi="宋体" w:eastAsia="宋体" w:cs="宋体"/>
          <w:b/>
          <w:bCs/>
          <w:sz w:val="32"/>
          <w:szCs w:val="32"/>
          <w:highlight w:val="none"/>
          <w:lang w:val="en-US" w:eastAsia="zh-CN"/>
        </w:rPr>
      </w:pPr>
    </w:p>
    <w:p w14:paraId="63BA6FA1">
      <w:pPr>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br w:type="page"/>
      </w:r>
    </w:p>
    <w:p w14:paraId="0DB5290E">
      <w:pPr>
        <w:pStyle w:val="22"/>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七、资格评审文件</w:t>
      </w:r>
    </w:p>
    <w:p w14:paraId="123EDA2E">
      <w:pPr>
        <w:keepNext w:val="0"/>
        <w:keepLines w:val="0"/>
        <w:pageBreakBefore w:val="0"/>
        <w:widowControl w:val="0"/>
        <w:kinsoku/>
        <w:wordWrap/>
        <w:overflowPunct/>
        <w:topLinePunct w:val="0"/>
        <w:bidi w:val="0"/>
        <w:snapToGrid/>
        <w:spacing w:line="360" w:lineRule="auto"/>
        <w:jc w:val="center"/>
        <w:textAlignment w:val="auto"/>
        <w:outlineLvl w:val="2"/>
        <w:rPr>
          <w:rStyle w:val="29"/>
          <w:rFonts w:hint="eastAsia" w:ascii="宋体" w:hAnsi="宋体" w:eastAsia="宋体" w:cs="宋体"/>
          <w:sz w:val="28"/>
          <w:szCs w:val="28"/>
          <w:highlight w:val="none"/>
        </w:rPr>
      </w:pPr>
      <w:bookmarkStart w:id="76" w:name="_Toc16599"/>
      <w:bookmarkStart w:id="77" w:name="_Toc10874"/>
      <w:r>
        <w:rPr>
          <w:rStyle w:val="29"/>
          <w:rFonts w:hint="eastAsia" w:ascii="宋体" w:hAnsi="宋体" w:eastAsia="宋体" w:cs="宋体"/>
          <w:sz w:val="28"/>
          <w:szCs w:val="28"/>
          <w:highlight w:val="none"/>
        </w:rPr>
        <w:t>（一）</w:t>
      </w:r>
      <w:r>
        <w:rPr>
          <w:rStyle w:val="29"/>
          <w:rFonts w:hint="eastAsia" w:ascii="宋体" w:hAnsi="宋体" w:eastAsia="宋体" w:cs="宋体"/>
          <w:sz w:val="28"/>
          <w:szCs w:val="28"/>
          <w:highlight w:val="none"/>
          <w:lang w:val="en-US" w:eastAsia="zh-CN"/>
        </w:rPr>
        <w:t>供应商</w:t>
      </w:r>
      <w:r>
        <w:rPr>
          <w:rStyle w:val="29"/>
          <w:rFonts w:hint="eastAsia" w:ascii="宋体" w:hAnsi="宋体" w:eastAsia="宋体" w:cs="宋体"/>
          <w:sz w:val="28"/>
          <w:szCs w:val="28"/>
          <w:highlight w:val="none"/>
        </w:rPr>
        <w:t>基本情况表</w:t>
      </w:r>
      <w:bookmarkEnd w:id="76"/>
    </w:p>
    <w:bookmarkEnd w:id="77"/>
    <w:p w14:paraId="3904482A">
      <w:pPr>
        <w:jc w:val="left"/>
        <w:rPr>
          <w:rFonts w:hint="eastAsia" w:ascii="宋体" w:hAnsi="宋体" w:eastAsia="宋体" w:cs="宋体"/>
          <w:color w:val="000000"/>
          <w:szCs w:val="21"/>
          <w:highlight w:val="none"/>
        </w:rPr>
      </w:pPr>
    </w:p>
    <w:tbl>
      <w:tblPr>
        <w:tblStyle w:val="19"/>
        <w:tblpPr w:leftFromText="180" w:rightFromText="180" w:vertAnchor="text" w:horzAnchor="page" w:tblpX="1548" w:tblpY="172"/>
        <w:tblOverlap w:val="never"/>
        <w:tblW w:w="9419" w:type="dxa"/>
        <w:tblInd w:w="0" w:type="dxa"/>
        <w:tblLayout w:type="fixed"/>
        <w:tblCellMar>
          <w:top w:w="0" w:type="dxa"/>
          <w:left w:w="108" w:type="dxa"/>
          <w:bottom w:w="0" w:type="dxa"/>
          <w:right w:w="108" w:type="dxa"/>
        </w:tblCellMar>
      </w:tblPr>
      <w:tblGrid>
        <w:gridCol w:w="2578"/>
        <w:gridCol w:w="1582"/>
        <w:gridCol w:w="1635"/>
        <w:gridCol w:w="1683"/>
        <w:gridCol w:w="1941"/>
      </w:tblGrid>
      <w:tr w14:paraId="38AFFDB5">
        <w:tblPrEx>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8020D">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rPr>
              <w:t>名称</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072810B">
            <w:pPr>
              <w:spacing w:line="360" w:lineRule="auto"/>
              <w:jc w:val="center"/>
              <w:rPr>
                <w:rFonts w:hint="eastAsia" w:ascii="宋体" w:hAnsi="宋体" w:eastAsia="宋体" w:cs="宋体"/>
                <w:color w:val="000000"/>
                <w:szCs w:val="21"/>
                <w:highlight w:val="none"/>
              </w:rPr>
            </w:pPr>
          </w:p>
        </w:tc>
      </w:tr>
      <w:tr w14:paraId="21A49009">
        <w:tblPrEx>
          <w:tblCellMar>
            <w:top w:w="0" w:type="dxa"/>
            <w:left w:w="108" w:type="dxa"/>
            <w:bottom w:w="0" w:type="dxa"/>
            <w:right w:w="108" w:type="dxa"/>
          </w:tblCellMar>
        </w:tblPrEx>
        <w:trPr>
          <w:trHeight w:val="761"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D610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注册资金</w:t>
            </w:r>
          </w:p>
        </w:tc>
        <w:tc>
          <w:tcPr>
            <w:tcW w:w="321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58960EA">
            <w:pPr>
              <w:spacing w:line="360" w:lineRule="auto"/>
              <w:jc w:val="center"/>
              <w:rPr>
                <w:rFonts w:hint="eastAsia" w:ascii="宋体" w:hAnsi="宋体" w:eastAsia="宋体" w:cs="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B84921">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成立时间</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5C563F">
            <w:pPr>
              <w:spacing w:line="360" w:lineRule="auto"/>
              <w:jc w:val="center"/>
              <w:rPr>
                <w:rFonts w:hint="eastAsia" w:ascii="宋体" w:hAnsi="宋体" w:eastAsia="宋体" w:cs="宋体"/>
                <w:color w:val="000000"/>
                <w:szCs w:val="21"/>
                <w:highlight w:val="none"/>
              </w:rPr>
            </w:pPr>
          </w:p>
        </w:tc>
      </w:tr>
      <w:tr w14:paraId="08482A92">
        <w:tblPrEx>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55FC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注册地址</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44F741B">
            <w:pPr>
              <w:spacing w:line="360" w:lineRule="auto"/>
              <w:jc w:val="center"/>
              <w:rPr>
                <w:rFonts w:hint="eastAsia" w:ascii="宋体" w:hAnsi="宋体" w:eastAsia="宋体" w:cs="宋体"/>
                <w:color w:val="000000"/>
                <w:szCs w:val="21"/>
                <w:highlight w:val="none"/>
              </w:rPr>
            </w:pPr>
          </w:p>
        </w:tc>
      </w:tr>
      <w:tr w14:paraId="429631FD">
        <w:tblPrEx>
          <w:tblCellMar>
            <w:top w:w="0" w:type="dxa"/>
            <w:left w:w="108" w:type="dxa"/>
            <w:bottom w:w="0" w:type="dxa"/>
            <w:right w:w="108" w:type="dxa"/>
          </w:tblCellMar>
        </w:tblPrEx>
        <w:trPr>
          <w:trHeight w:val="761"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06107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邮政编码</w:t>
            </w:r>
          </w:p>
        </w:tc>
        <w:tc>
          <w:tcPr>
            <w:tcW w:w="321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B59723">
            <w:pPr>
              <w:spacing w:line="360" w:lineRule="auto"/>
              <w:jc w:val="center"/>
              <w:rPr>
                <w:rFonts w:hint="eastAsia" w:ascii="宋体" w:hAnsi="宋体" w:eastAsia="宋体" w:cs="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AE7C3">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员工总数</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8C03D5">
            <w:pPr>
              <w:spacing w:line="360" w:lineRule="auto"/>
              <w:jc w:val="center"/>
              <w:rPr>
                <w:rFonts w:hint="eastAsia" w:ascii="宋体" w:hAnsi="宋体" w:eastAsia="宋体" w:cs="宋体"/>
                <w:color w:val="000000"/>
                <w:szCs w:val="21"/>
                <w:highlight w:val="none"/>
              </w:rPr>
            </w:pPr>
          </w:p>
        </w:tc>
      </w:tr>
      <w:tr w14:paraId="4B5F4A1E">
        <w:tblPrEx>
          <w:tblCellMar>
            <w:top w:w="0" w:type="dxa"/>
            <w:left w:w="108" w:type="dxa"/>
            <w:bottom w:w="0" w:type="dxa"/>
            <w:right w:w="108" w:type="dxa"/>
          </w:tblCellMar>
        </w:tblPrEx>
        <w:trPr>
          <w:trHeight w:val="764" w:hRule="exact"/>
        </w:trPr>
        <w:tc>
          <w:tcPr>
            <w:tcW w:w="257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83EC75">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联系方式</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8FBE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联系人</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F0FB0">
            <w:pPr>
              <w:spacing w:line="360" w:lineRule="auto"/>
              <w:jc w:val="center"/>
              <w:rPr>
                <w:rFonts w:hint="eastAsia" w:ascii="宋体" w:hAnsi="宋体" w:eastAsia="宋体" w:cs="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0A1CB">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A0587B">
            <w:pPr>
              <w:spacing w:line="360" w:lineRule="auto"/>
              <w:jc w:val="center"/>
              <w:rPr>
                <w:rFonts w:hint="eastAsia" w:ascii="宋体" w:hAnsi="宋体" w:eastAsia="宋体" w:cs="宋体"/>
                <w:color w:val="000000"/>
                <w:szCs w:val="21"/>
                <w:highlight w:val="none"/>
              </w:rPr>
            </w:pPr>
          </w:p>
        </w:tc>
      </w:tr>
      <w:tr w14:paraId="57E852E2">
        <w:tblPrEx>
          <w:tblCellMar>
            <w:top w:w="0" w:type="dxa"/>
            <w:left w:w="108" w:type="dxa"/>
            <w:bottom w:w="0" w:type="dxa"/>
            <w:right w:w="108" w:type="dxa"/>
          </w:tblCellMar>
        </w:tblPrEx>
        <w:trPr>
          <w:trHeight w:val="761" w:hRule="exact"/>
        </w:trPr>
        <w:tc>
          <w:tcPr>
            <w:tcW w:w="257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74C55D">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联系方式</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652D64">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网址</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F15B1">
            <w:pPr>
              <w:spacing w:line="360" w:lineRule="auto"/>
              <w:jc w:val="center"/>
              <w:rPr>
                <w:rFonts w:hint="eastAsia" w:ascii="宋体" w:hAnsi="宋体" w:eastAsia="宋体" w:cs="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839CD">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传真</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73576">
            <w:pPr>
              <w:spacing w:line="360" w:lineRule="auto"/>
              <w:jc w:val="center"/>
              <w:rPr>
                <w:rFonts w:hint="eastAsia" w:ascii="宋体" w:hAnsi="宋体" w:eastAsia="宋体" w:cs="宋体"/>
                <w:color w:val="000000"/>
                <w:szCs w:val="21"/>
                <w:highlight w:val="none"/>
              </w:rPr>
            </w:pPr>
          </w:p>
        </w:tc>
      </w:tr>
      <w:tr w14:paraId="3D053668">
        <w:tblPrEx>
          <w:tblCellMar>
            <w:top w:w="0" w:type="dxa"/>
            <w:left w:w="108" w:type="dxa"/>
            <w:bottom w:w="0" w:type="dxa"/>
            <w:right w:w="108" w:type="dxa"/>
          </w:tblCellMar>
        </w:tblPrEx>
        <w:trPr>
          <w:trHeight w:val="1508"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CB0E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w:t>
            </w:r>
          </w:p>
          <w:p w14:paraId="1B514B75">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（单位负责人）</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5E1096">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姓名</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B4B21">
            <w:pPr>
              <w:spacing w:line="360" w:lineRule="auto"/>
              <w:jc w:val="center"/>
              <w:rPr>
                <w:rFonts w:hint="eastAsia" w:ascii="宋体" w:hAnsi="宋体" w:eastAsia="宋体" w:cs="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50E46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967C0A">
            <w:pPr>
              <w:spacing w:line="360" w:lineRule="auto"/>
              <w:jc w:val="center"/>
              <w:rPr>
                <w:rFonts w:hint="eastAsia" w:ascii="宋体" w:hAnsi="宋体" w:eastAsia="宋体" w:cs="宋体"/>
                <w:color w:val="000000"/>
                <w:szCs w:val="21"/>
                <w:highlight w:val="none"/>
              </w:rPr>
            </w:pPr>
          </w:p>
        </w:tc>
      </w:tr>
      <w:tr w14:paraId="10D4A6A4">
        <w:tblPrEx>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C297E2">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基本账户开户银行</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44C1A53">
            <w:pPr>
              <w:spacing w:line="360" w:lineRule="auto"/>
              <w:jc w:val="center"/>
              <w:rPr>
                <w:rFonts w:hint="eastAsia" w:ascii="宋体" w:hAnsi="宋体" w:eastAsia="宋体" w:cs="宋体"/>
                <w:color w:val="000000"/>
                <w:szCs w:val="21"/>
                <w:highlight w:val="none"/>
              </w:rPr>
            </w:pPr>
          </w:p>
        </w:tc>
      </w:tr>
      <w:tr w14:paraId="19B41519">
        <w:tblPrEx>
          <w:tblCellMar>
            <w:top w:w="0" w:type="dxa"/>
            <w:left w:w="108" w:type="dxa"/>
            <w:bottom w:w="0" w:type="dxa"/>
            <w:right w:w="108" w:type="dxa"/>
          </w:tblCellMar>
        </w:tblPrEx>
        <w:trPr>
          <w:trHeight w:val="3172"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61BB04">
            <w:pPr>
              <w:spacing w:line="360" w:lineRule="auto"/>
              <w:jc w:val="center"/>
              <w:rPr>
                <w:rFonts w:hint="eastAsia" w:ascii="宋体" w:hAnsi="宋体" w:eastAsia="宋体" w:cs="宋体"/>
                <w:color w:val="000000"/>
                <w:szCs w:val="21"/>
                <w:highlight w:val="none"/>
              </w:rPr>
            </w:pPr>
            <w:r>
              <w:rPr>
                <w:rFonts w:hint="eastAsia" w:ascii="宋体" w:hAnsi="宋体" w:eastAsia="宋体" w:cs="宋体"/>
                <w:szCs w:val="21"/>
                <w:highlight w:val="none"/>
                <w:lang w:val="en-US" w:eastAsia="zh-CN"/>
              </w:rPr>
              <w:t>供应商</w:t>
            </w:r>
            <w:r>
              <w:rPr>
                <w:rFonts w:hint="eastAsia" w:ascii="宋体" w:hAnsi="宋体" w:eastAsia="宋体" w:cs="宋体"/>
                <w:color w:val="000000"/>
                <w:szCs w:val="21"/>
                <w:highlight w:val="none"/>
              </w:rPr>
              <w:t>关联企业情况（包括但不限于与</w:t>
            </w:r>
            <w:r>
              <w:rPr>
                <w:rFonts w:hint="eastAsia" w:ascii="宋体" w:hAnsi="宋体" w:eastAsia="宋体" w:cs="宋体"/>
                <w:szCs w:val="21"/>
                <w:highlight w:val="none"/>
                <w:lang w:val="en-US" w:eastAsia="zh-CN"/>
              </w:rPr>
              <w:t>供应商</w:t>
            </w:r>
            <w:r>
              <w:rPr>
                <w:rFonts w:hint="eastAsia" w:ascii="宋体" w:hAnsi="宋体" w:eastAsia="宋体" w:cs="宋体"/>
                <w:color w:val="000000"/>
                <w:szCs w:val="21"/>
                <w:highlight w:val="none"/>
              </w:rPr>
              <w:t>法定代表人（单位负责人）为同一人或者存在控股、管理关系的不同单位）</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D01EF6D">
            <w:pPr>
              <w:spacing w:line="360" w:lineRule="auto"/>
              <w:jc w:val="center"/>
              <w:rPr>
                <w:rFonts w:hint="eastAsia" w:ascii="宋体" w:hAnsi="宋体" w:eastAsia="宋体" w:cs="宋体"/>
                <w:color w:val="000000"/>
                <w:szCs w:val="21"/>
                <w:highlight w:val="none"/>
              </w:rPr>
            </w:pPr>
          </w:p>
        </w:tc>
      </w:tr>
      <w:tr w14:paraId="358A5010">
        <w:tblPrEx>
          <w:tblCellMar>
            <w:top w:w="0" w:type="dxa"/>
            <w:left w:w="108" w:type="dxa"/>
            <w:bottom w:w="0" w:type="dxa"/>
            <w:right w:w="108" w:type="dxa"/>
          </w:tblCellMar>
        </w:tblPrEx>
        <w:trPr>
          <w:trHeight w:val="809"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BC302">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12C2BB3">
            <w:pPr>
              <w:spacing w:line="360" w:lineRule="auto"/>
              <w:jc w:val="center"/>
              <w:rPr>
                <w:rFonts w:hint="eastAsia" w:ascii="宋体" w:hAnsi="宋体" w:eastAsia="宋体" w:cs="宋体"/>
                <w:color w:val="000000"/>
                <w:szCs w:val="21"/>
                <w:highlight w:val="none"/>
              </w:rPr>
            </w:pPr>
          </w:p>
        </w:tc>
      </w:tr>
    </w:tbl>
    <w:p w14:paraId="5A8E0327">
      <w:pPr>
        <w:pStyle w:val="22"/>
        <w:jc w:val="both"/>
        <w:rPr>
          <w:rFonts w:hint="eastAsia" w:ascii="宋体" w:hAnsi="宋体" w:eastAsia="宋体" w:cs="宋体"/>
          <w:b/>
          <w:bCs/>
          <w:sz w:val="21"/>
          <w:szCs w:val="21"/>
          <w:highlight w:val="none"/>
          <w:lang w:val="en-US" w:eastAsia="zh-CN"/>
        </w:rPr>
        <w:sectPr>
          <w:footerReference r:id="rId11" w:type="default"/>
          <w:pgSz w:w="11910" w:h="16840"/>
          <w:pgMar w:top="1500" w:right="1380" w:bottom="1780" w:left="1580" w:header="0" w:footer="1595" w:gutter="0"/>
          <w:pgNumType w:fmt="decimal"/>
          <w:cols w:space="720" w:num="1"/>
        </w:sectPr>
      </w:pPr>
      <w:r>
        <w:rPr>
          <w:rFonts w:hint="eastAsia" w:ascii="宋体" w:hAnsi="宋体" w:eastAsia="宋体" w:cs="宋体"/>
          <w:color w:val="000000"/>
          <w:sz w:val="21"/>
          <w:szCs w:val="21"/>
          <w:highlight w:val="none"/>
        </w:rPr>
        <w:t>注：1.</w:t>
      </w:r>
      <w:r>
        <w:rPr>
          <w:rFonts w:hint="eastAsia" w:ascii="宋体" w:hAnsi="宋体" w:eastAsia="宋体" w:cs="宋体"/>
          <w:color w:val="000000"/>
          <w:sz w:val="21"/>
          <w:szCs w:val="21"/>
          <w:highlight w:val="none"/>
          <w:lang w:eastAsia="zh-CN"/>
        </w:rPr>
        <w:t>附营业执照副本、</w:t>
      </w:r>
      <w:r>
        <w:rPr>
          <w:rFonts w:hint="eastAsia" w:ascii="宋体" w:hAnsi="宋体" w:eastAsia="宋体" w:cs="宋体"/>
          <w:color w:val="000000"/>
          <w:sz w:val="21"/>
          <w:szCs w:val="21"/>
          <w:highlight w:val="none"/>
        </w:rPr>
        <w:t>基本账户开户许可证</w:t>
      </w:r>
      <w:r>
        <w:rPr>
          <w:rFonts w:hint="eastAsia" w:ascii="宋体" w:hAnsi="宋体" w:eastAsia="宋体" w:cs="宋体"/>
          <w:color w:val="000000"/>
          <w:sz w:val="21"/>
          <w:szCs w:val="21"/>
          <w:highlight w:val="none"/>
          <w:lang w:eastAsia="zh-CN"/>
        </w:rPr>
        <w:t>等</w:t>
      </w:r>
      <w:r>
        <w:rPr>
          <w:rFonts w:hint="eastAsia" w:ascii="宋体" w:hAnsi="宋体" w:eastAsia="宋体" w:cs="宋体"/>
          <w:color w:val="000000"/>
          <w:sz w:val="21"/>
          <w:szCs w:val="21"/>
          <w:highlight w:val="none"/>
        </w:rPr>
        <w:t>复印件</w:t>
      </w:r>
      <w:r>
        <w:rPr>
          <w:rFonts w:hint="eastAsia" w:ascii="宋体" w:hAnsi="宋体" w:eastAsia="宋体" w:cs="宋体"/>
          <w:color w:val="000000"/>
          <w:sz w:val="21"/>
          <w:szCs w:val="21"/>
          <w:highlight w:val="none"/>
          <w:lang w:eastAsia="zh-CN"/>
        </w:rPr>
        <w:t>加盖公章。</w:t>
      </w:r>
    </w:p>
    <w:p w14:paraId="37B5D012">
      <w:pPr>
        <w:numPr>
          <w:ilvl w:val="0"/>
          <w:numId w:val="15"/>
        </w:numPr>
        <w:shd w:val="clear" w:color="auto" w:fill="auto"/>
        <w:spacing w:line="360" w:lineRule="auto"/>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财务状况表</w:t>
      </w:r>
    </w:p>
    <w:p w14:paraId="0B5C3D3D">
      <w:pPr>
        <w:numPr>
          <w:ilvl w:val="0"/>
          <w:numId w:val="0"/>
        </w:numPr>
        <w:shd w:val="clear" w:color="auto" w:fill="auto"/>
        <w:spacing w:line="360" w:lineRule="auto"/>
        <w:jc w:val="center"/>
        <w:rPr>
          <w:rFonts w:hint="eastAsia" w:ascii="宋体" w:hAnsi="宋体" w:eastAsia="宋体" w:cs="宋体"/>
          <w:sz w:val="21"/>
          <w:szCs w:val="21"/>
        </w:rPr>
      </w:pPr>
      <w:r>
        <w:rPr>
          <w:rFonts w:hint="eastAsia" w:ascii="宋体" w:hAnsi="宋体" w:eastAsia="宋体" w:cs="宋体"/>
          <w:b/>
          <w:sz w:val="28"/>
          <w:szCs w:val="28"/>
          <w:highlight w:val="none"/>
        </w:rPr>
        <w:t>资格条件承诺函</w:t>
      </w:r>
    </w:p>
    <w:p w14:paraId="72D2D172">
      <w:pPr>
        <w:spacing w:line="265" w:lineRule="auto"/>
        <w:rPr>
          <w:rFonts w:hint="eastAsia" w:ascii="宋体" w:hAnsi="宋体" w:eastAsia="宋体" w:cs="宋体"/>
          <w:sz w:val="21"/>
          <w:szCs w:val="21"/>
        </w:rPr>
      </w:pPr>
    </w:p>
    <w:p w14:paraId="61402A77">
      <w:pPr>
        <w:spacing w:before="100" w:line="228" w:lineRule="auto"/>
        <w:ind w:left="39"/>
        <w:rPr>
          <w:rFonts w:hint="eastAsia" w:ascii="宋体" w:hAnsi="宋体" w:eastAsia="宋体" w:cs="宋体"/>
          <w:sz w:val="21"/>
          <w:szCs w:val="21"/>
        </w:rPr>
      </w:pPr>
      <w:r>
        <w:rPr>
          <w:rFonts w:hint="eastAsia" w:ascii="宋体" w:hAnsi="宋体" w:eastAsia="宋体" w:cs="宋体"/>
          <w:spacing w:val="11"/>
          <w:sz w:val="21"/>
          <w:szCs w:val="21"/>
        </w:rPr>
        <w:t>致</w:t>
      </w:r>
      <w:r>
        <w:rPr>
          <w:rFonts w:hint="eastAsia" w:ascii="宋体" w:hAnsi="宋体" w:eastAsia="宋体" w:cs="宋体"/>
          <w:spacing w:val="6"/>
          <w:sz w:val="21"/>
          <w:szCs w:val="21"/>
        </w:rPr>
        <w:t>：</w:t>
      </w:r>
      <w:r>
        <w:rPr>
          <w:rFonts w:hint="eastAsia" w:ascii="宋体" w:hAnsi="宋体" w:eastAsia="宋体" w:cs="宋体"/>
          <w:spacing w:val="6"/>
          <w:sz w:val="21"/>
          <w:szCs w:val="21"/>
          <w:u w:val="single" w:color="auto"/>
        </w:rPr>
        <w:t xml:space="preserve">    (采购人、采购代理机构)     </w:t>
      </w:r>
      <w:r>
        <w:rPr>
          <w:rFonts w:hint="eastAsia" w:ascii="宋体" w:hAnsi="宋体" w:eastAsia="宋体" w:cs="宋体"/>
          <w:spacing w:val="6"/>
          <w:sz w:val="21"/>
          <w:szCs w:val="21"/>
        </w:rPr>
        <w:t>：</w:t>
      </w:r>
    </w:p>
    <w:p w14:paraId="743765F7">
      <w:pPr>
        <w:spacing w:before="240" w:line="372" w:lineRule="auto"/>
        <w:ind w:left="37" w:firstLine="652"/>
        <w:rPr>
          <w:rFonts w:hint="eastAsia" w:ascii="宋体" w:hAnsi="宋体" w:eastAsia="宋体" w:cs="宋体"/>
          <w:sz w:val="21"/>
          <w:szCs w:val="21"/>
        </w:rPr>
      </w:pPr>
      <w:r>
        <w:rPr>
          <w:rFonts w:hint="eastAsia" w:ascii="宋体" w:hAnsi="宋体" w:eastAsia="宋体" w:cs="宋体"/>
          <w:spacing w:val="10"/>
          <w:sz w:val="21"/>
          <w:szCs w:val="21"/>
        </w:rPr>
        <w:t>我单</w:t>
      </w:r>
      <w:r>
        <w:rPr>
          <w:rFonts w:hint="eastAsia" w:ascii="宋体" w:hAnsi="宋体" w:eastAsia="宋体" w:cs="宋体"/>
          <w:spacing w:val="8"/>
          <w:sz w:val="21"/>
          <w:szCs w:val="21"/>
        </w:rPr>
        <w:t>位</w:t>
      </w:r>
      <w:r>
        <w:rPr>
          <w:rFonts w:hint="eastAsia" w:ascii="宋体" w:hAnsi="宋体" w:eastAsia="宋体" w:cs="宋体"/>
          <w:spacing w:val="5"/>
          <w:sz w:val="21"/>
          <w:szCs w:val="21"/>
        </w:rPr>
        <w:t xml:space="preserve"> (公司) 参与</w:t>
      </w:r>
      <w:r>
        <w:rPr>
          <w:rFonts w:hint="eastAsia" w:ascii="宋体" w:hAnsi="宋体" w:eastAsia="宋体" w:cs="宋体"/>
          <w:spacing w:val="5"/>
          <w:sz w:val="21"/>
          <w:szCs w:val="21"/>
          <w:u w:val="single" w:color="auto"/>
        </w:rPr>
        <w:t xml:space="preserve">      (采购项目名称  项目编号)</w:t>
      </w:r>
      <w:r>
        <w:rPr>
          <w:rFonts w:hint="eastAsia" w:ascii="宋体" w:hAnsi="宋体" w:eastAsia="宋体" w:cs="宋体"/>
          <w:sz w:val="21"/>
          <w:szCs w:val="21"/>
        </w:rPr>
        <w:t xml:space="preserve"> </w:t>
      </w:r>
      <w:r>
        <w:rPr>
          <w:rFonts w:hint="eastAsia" w:ascii="宋体" w:hAnsi="宋体" w:eastAsia="宋体" w:cs="宋体"/>
          <w:spacing w:val="8"/>
          <w:sz w:val="21"/>
          <w:szCs w:val="21"/>
        </w:rPr>
        <w:t>采购项目的政府采购活动，现承诺如下：</w:t>
      </w:r>
    </w:p>
    <w:p w14:paraId="412CEDB5">
      <w:pPr>
        <w:numPr>
          <w:ilvl w:val="0"/>
          <w:numId w:val="16"/>
        </w:numPr>
        <w:spacing w:before="3" w:line="371" w:lineRule="auto"/>
        <w:ind w:left="672" w:right="1064" w:firstLine="19"/>
        <w:rPr>
          <w:rFonts w:hint="eastAsia" w:ascii="宋体" w:hAnsi="宋体" w:eastAsia="宋体" w:cs="宋体"/>
          <w:sz w:val="21"/>
          <w:szCs w:val="21"/>
        </w:rPr>
      </w:pPr>
      <w:r>
        <w:rPr>
          <w:rFonts w:hint="eastAsia" w:ascii="宋体" w:hAnsi="宋体" w:eastAsia="宋体" w:cs="宋体"/>
          <w:spacing w:val="2"/>
          <w:sz w:val="21"/>
          <w:szCs w:val="21"/>
        </w:rPr>
        <w:t>具有良好的商</w:t>
      </w:r>
      <w:r>
        <w:rPr>
          <w:rFonts w:hint="eastAsia" w:ascii="宋体" w:hAnsi="宋体" w:eastAsia="宋体" w:cs="宋体"/>
          <w:spacing w:val="1"/>
          <w:sz w:val="21"/>
          <w:szCs w:val="21"/>
        </w:rPr>
        <w:t>业信誉和健全的财务会计制度；</w:t>
      </w:r>
      <w:r>
        <w:rPr>
          <w:rFonts w:hint="eastAsia" w:ascii="宋体" w:hAnsi="宋体" w:eastAsia="宋体" w:cs="宋体"/>
          <w:sz w:val="21"/>
          <w:szCs w:val="21"/>
        </w:rPr>
        <w:t xml:space="preserve"> </w:t>
      </w:r>
    </w:p>
    <w:p w14:paraId="2F739B9D">
      <w:pPr>
        <w:numPr>
          <w:ilvl w:val="0"/>
          <w:numId w:val="16"/>
        </w:numPr>
        <w:spacing w:before="3" w:line="371" w:lineRule="auto"/>
        <w:ind w:left="672" w:right="1064" w:firstLine="19"/>
        <w:rPr>
          <w:rFonts w:hint="eastAsia" w:ascii="宋体" w:hAnsi="宋体" w:eastAsia="宋体" w:cs="宋体"/>
          <w:sz w:val="21"/>
          <w:szCs w:val="21"/>
        </w:rPr>
      </w:pPr>
      <w:r>
        <w:rPr>
          <w:rFonts w:hint="eastAsia" w:ascii="宋体" w:hAnsi="宋体" w:eastAsia="宋体" w:cs="宋体"/>
          <w:spacing w:val="3"/>
          <w:sz w:val="21"/>
          <w:szCs w:val="21"/>
        </w:rPr>
        <w:t>具有依法缴纳税收的良好记录；</w:t>
      </w:r>
      <w:r>
        <w:rPr>
          <w:rFonts w:hint="eastAsia" w:ascii="宋体" w:hAnsi="宋体" w:eastAsia="宋体" w:cs="宋体"/>
          <w:sz w:val="21"/>
          <w:szCs w:val="21"/>
        </w:rPr>
        <w:t xml:space="preserve">           </w:t>
      </w:r>
    </w:p>
    <w:p w14:paraId="56CACC17">
      <w:pPr>
        <w:numPr>
          <w:ilvl w:val="0"/>
          <w:numId w:val="16"/>
        </w:numPr>
        <w:spacing w:before="3" w:line="371" w:lineRule="auto"/>
        <w:ind w:left="672" w:right="1064" w:firstLine="19"/>
        <w:rPr>
          <w:rFonts w:hint="eastAsia" w:ascii="宋体" w:hAnsi="宋体" w:eastAsia="宋体" w:cs="宋体"/>
          <w:sz w:val="21"/>
          <w:szCs w:val="21"/>
        </w:rPr>
      </w:pPr>
      <w:r>
        <w:rPr>
          <w:rFonts w:hint="eastAsia" w:ascii="宋体" w:hAnsi="宋体" w:eastAsia="宋体" w:cs="宋体"/>
          <w:spacing w:val="8"/>
          <w:sz w:val="21"/>
          <w:szCs w:val="21"/>
        </w:rPr>
        <w:t>具有依法缴纳社会保障金的良好记录。</w:t>
      </w:r>
    </w:p>
    <w:p w14:paraId="225D43F9">
      <w:pPr>
        <w:spacing w:before="4" w:line="371" w:lineRule="auto"/>
        <w:ind w:left="34" w:right="135" w:firstLine="655"/>
        <w:rPr>
          <w:rFonts w:hint="eastAsia" w:ascii="宋体" w:hAnsi="宋体" w:eastAsia="宋体" w:cs="宋体"/>
          <w:sz w:val="21"/>
          <w:szCs w:val="21"/>
        </w:rPr>
      </w:pPr>
      <w:r>
        <w:rPr>
          <w:rFonts w:hint="eastAsia" w:ascii="宋体" w:hAnsi="宋体" w:eastAsia="宋体" w:cs="宋体"/>
          <w:spacing w:val="13"/>
          <w:sz w:val="21"/>
          <w:szCs w:val="21"/>
        </w:rPr>
        <w:t>我</w:t>
      </w:r>
      <w:r>
        <w:rPr>
          <w:rFonts w:hint="eastAsia" w:ascii="宋体" w:hAnsi="宋体" w:eastAsia="宋体" w:cs="宋体"/>
          <w:spacing w:val="7"/>
          <w:sz w:val="21"/>
          <w:szCs w:val="21"/>
        </w:rPr>
        <w:t>方在采购项目评审 (评标) 环节结束后，随时接受采</w:t>
      </w:r>
      <w:r>
        <w:rPr>
          <w:rFonts w:hint="eastAsia" w:ascii="宋体" w:hAnsi="宋体" w:eastAsia="宋体" w:cs="宋体"/>
          <w:spacing w:val="16"/>
          <w:sz w:val="21"/>
          <w:szCs w:val="21"/>
        </w:rPr>
        <w:t>购</w:t>
      </w:r>
      <w:r>
        <w:rPr>
          <w:rFonts w:hint="eastAsia" w:ascii="宋体" w:hAnsi="宋体" w:eastAsia="宋体" w:cs="宋体"/>
          <w:spacing w:val="15"/>
          <w:sz w:val="21"/>
          <w:szCs w:val="21"/>
        </w:rPr>
        <w:t>人</w:t>
      </w:r>
      <w:r>
        <w:rPr>
          <w:rFonts w:hint="eastAsia" w:ascii="宋体" w:hAnsi="宋体" w:eastAsia="宋体" w:cs="宋体"/>
          <w:spacing w:val="8"/>
          <w:sz w:val="21"/>
          <w:szCs w:val="21"/>
        </w:rPr>
        <w:t>、采购代理机构的检查验证，配合提供相关证明材料，</w:t>
      </w:r>
      <w:r>
        <w:rPr>
          <w:rFonts w:hint="eastAsia" w:ascii="宋体" w:hAnsi="宋体" w:eastAsia="宋体" w:cs="宋体"/>
          <w:spacing w:val="16"/>
          <w:sz w:val="21"/>
          <w:szCs w:val="21"/>
        </w:rPr>
        <w:t>证</w:t>
      </w:r>
      <w:r>
        <w:rPr>
          <w:rFonts w:hint="eastAsia" w:ascii="宋体" w:hAnsi="宋体" w:eastAsia="宋体" w:cs="宋体"/>
          <w:spacing w:val="15"/>
          <w:sz w:val="21"/>
          <w:szCs w:val="21"/>
        </w:rPr>
        <w:t>明</w:t>
      </w:r>
      <w:r>
        <w:rPr>
          <w:rFonts w:hint="eastAsia" w:ascii="宋体" w:hAnsi="宋体" w:eastAsia="宋体" w:cs="宋体"/>
          <w:spacing w:val="8"/>
          <w:sz w:val="21"/>
          <w:szCs w:val="21"/>
        </w:rPr>
        <w:t>符合《中华人民共和国政府采购法》规定的供应商基本</w:t>
      </w:r>
      <w:r>
        <w:rPr>
          <w:rFonts w:hint="eastAsia" w:ascii="宋体" w:hAnsi="宋体" w:eastAsia="宋体" w:cs="宋体"/>
          <w:spacing w:val="6"/>
          <w:sz w:val="21"/>
          <w:szCs w:val="21"/>
        </w:rPr>
        <w:t>资</w:t>
      </w:r>
      <w:r>
        <w:rPr>
          <w:rFonts w:hint="eastAsia" w:ascii="宋体" w:hAnsi="宋体" w:eastAsia="宋体" w:cs="宋体"/>
          <w:spacing w:val="3"/>
          <w:sz w:val="21"/>
          <w:szCs w:val="21"/>
        </w:rPr>
        <w:t>格条件。</w:t>
      </w:r>
    </w:p>
    <w:p w14:paraId="234B033D">
      <w:pPr>
        <w:spacing w:before="2" w:line="371" w:lineRule="auto"/>
        <w:ind w:left="36" w:right="186" w:firstLine="653"/>
        <w:rPr>
          <w:rFonts w:hint="eastAsia" w:ascii="宋体" w:hAnsi="宋体" w:eastAsia="宋体" w:cs="宋体"/>
          <w:sz w:val="21"/>
          <w:szCs w:val="21"/>
        </w:rPr>
      </w:pPr>
      <w:r>
        <w:rPr>
          <w:rFonts w:hint="eastAsia" w:ascii="宋体" w:hAnsi="宋体" w:eastAsia="宋体" w:cs="宋体"/>
          <w:spacing w:val="10"/>
          <w:sz w:val="21"/>
          <w:szCs w:val="21"/>
        </w:rPr>
        <w:t>我</w:t>
      </w:r>
      <w:r>
        <w:rPr>
          <w:rFonts w:hint="eastAsia" w:ascii="宋体" w:hAnsi="宋体" w:eastAsia="宋体" w:cs="宋体"/>
          <w:spacing w:val="6"/>
          <w:sz w:val="21"/>
          <w:szCs w:val="21"/>
        </w:rPr>
        <w:t>单</w:t>
      </w:r>
      <w:r>
        <w:rPr>
          <w:rFonts w:hint="eastAsia" w:ascii="宋体" w:hAnsi="宋体" w:eastAsia="宋体" w:cs="宋体"/>
          <w:spacing w:val="5"/>
          <w:sz w:val="21"/>
          <w:szCs w:val="21"/>
        </w:rPr>
        <w:t>位 (公司) 对上述承诺的真实性负责。如有虚假，</w:t>
      </w:r>
      <w:r>
        <w:rPr>
          <w:rFonts w:hint="eastAsia" w:ascii="宋体" w:hAnsi="宋体" w:eastAsia="宋体" w:cs="宋体"/>
          <w:spacing w:val="12"/>
          <w:sz w:val="21"/>
          <w:szCs w:val="21"/>
        </w:rPr>
        <w:t>将</w:t>
      </w:r>
      <w:r>
        <w:rPr>
          <w:rFonts w:hint="eastAsia" w:ascii="宋体" w:hAnsi="宋体" w:eastAsia="宋体" w:cs="宋体"/>
          <w:spacing w:val="7"/>
          <w:sz w:val="21"/>
          <w:szCs w:val="21"/>
        </w:rPr>
        <w:t>依</w:t>
      </w:r>
      <w:r>
        <w:rPr>
          <w:rFonts w:hint="eastAsia" w:ascii="宋体" w:hAnsi="宋体" w:eastAsia="宋体" w:cs="宋体"/>
          <w:spacing w:val="6"/>
          <w:sz w:val="21"/>
          <w:szCs w:val="21"/>
        </w:rPr>
        <w:t>法承担相应责任。</w:t>
      </w:r>
    </w:p>
    <w:p w14:paraId="0AA9DC52">
      <w:pPr>
        <w:spacing w:line="229" w:lineRule="auto"/>
        <w:ind w:left="677"/>
        <w:rPr>
          <w:rFonts w:hint="eastAsia" w:ascii="宋体" w:hAnsi="宋体" w:eastAsia="宋体" w:cs="宋体"/>
          <w:sz w:val="21"/>
          <w:szCs w:val="21"/>
        </w:rPr>
      </w:pPr>
      <w:r>
        <w:rPr>
          <w:rFonts w:hint="eastAsia" w:ascii="宋体" w:hAnsi="宋体" w:eastAsia="宋体" w:cs="宋体"/>
          <w:spacing w:val="6"/>
          <w:sz w:val="21"/>
          <w:szCs w:val="21"/>
        </w:rPr>
        <w:t>特</w:t>
      </w:r>
      <w:r>
        <w:rPr>
          <w:rFonts w:hint="eastAsia" w:ascii="宋体" w:hAnsi="宋体" w:eastAsia="宋体" w:cs="宋体"/>
          <w:spacing w:val="3"/>
          <w:sz w:val="21"/>
          <w:szCs w:val="21"/>
        </w:rPr>
        <w:t>此承诺。</w:t>
      </w:r>
    </w:p>
    <w:p w14:paraId="78CF03B2">
      <w:pPr>
        <w:spacing w:line="252" w:lineRule="auto"/>
        <w:rPr>
          <w:rFonts w:hint="eastAsia" w:ascii="宋体" w:hAnsi="宋体" w:eastAsia="宋体" w:cs="宋体"/>
          <w:sz w:val="21"/>
          <w:szCs w:val="21"/>
        </w:rPr>
      </w:pPr>
    </w:p>
    <w:p w14:paraId="65BDAA8D">
      <w:pPr>
        <w:spacing w:line="252" w:lineRule="auto"/>
        <w:rPr>
          <w:rFonts w:hint="eastAsia" w:ascii="宋体" w:hAnsi="宋体" w:eastAsia="宋体" w:cs="宋体"/>
          <w:sz w:val="21"/>
          <w:szCs w:val="21"/>
        </w:rPr>
      </w:pPr>
    </w:p>
    <w:p w14:paraId="72C65668">
      <w:pPr>
        <w:spacing w:line="253" w:lineRule="auto"/>
        <w:rPr>
          <w:rFonts w:hint="eastAsia" w:ascii="宋体" w:hAnsi="宋体" w:eastAsia="宋体" w:cs="宋体"/>
          <w:sz w:val="21"/>
          <w:szCs w:val="21"/>
        </w:rPr>
      </w:pPr>
    </w:p>
    <w:p w14:paraId="274FA3E5">
      <w:pPr>
        <w:spacing w:line="360" w:lineRule="auto"/>
        <w:jc w:val="center"/>
        <w:rPr>
          <w:rFonts w:hint="eastAsia" w:ascii="宋体" w:hAnsi="宋体" w:eastAsia="宋体" w:cs="宋体"/>
        </w:rPr>
      </w:pPr>
      <w:r>
        <w:rPr>
          <w:rFonts w:hint="eastAsia" w:ascii="宋体" w:hAnsi="宋体" w:eastAsia="宋体" w:cs="宋体"/>
          <w:lang w:val="en-US" w:eastAsia="zh-CN"/>
        </w:rPr>
        <w:t xml:space="preserve">                                 </w:t>
      </w:r>
      <w:r>
        <w:rPr>
          <w:rFonts w:hint="eastAsia" w:ascii="宋体" w:hAnsi="宋体" w:eastAsia="宋体" w:cs="宋体"/>
        </w:rPr>
        <w:t>盖章：</w:t>
      </w:r>
    </w:p>
    <w:p w14:paraId="5C62AF32">
      <w:pPr>
        <w:spacing w:line="360" w:lineRule="auto"/>
        <w:jc w:val="center"/>
        <w:rPr>
          <w:rFonts w:hint="eastAsia" w:ascii="宋体" w:hAnsi="宋体" w:eastAsia="宋体" w:cs="宋体"/>
        </w:rPr>
      </w:pPr>
      <w:r>
        <w:rPr>
          <w:rFonts w:hint="eastAsia" w:ascii="宋体" w:hAnsi="宋体" w:eastAsia="宋体" w:cs="宋体"/>
          <w:lang w:val="en-US" w:eastAsia="zh-CN"/>
        </w:rPr>
        <w:t xml:space="preserve">                                 </w:t>
      </w:r>
      <w:r>
        <w:rPr>
          <w:rFonts w:hint="eastAsia" w:ascii="宋体" w:hAnsi="宋体" w:eastAsia="宋体" w:cs="宋体"/>
        </w:rPr>
        <w:t>签字：</w:t>
      </w:r>
    </w:p>
    <w:p w14:paraId="402C4F18">
      <w:pPr>
        <w:spacing w:line="360" w:lineRule="auto"/>
        <w:jc w:val="center"/>
        <w:rPr>
          <w:rFonts w:hint="eastAsia" w:ascii="宋体" w:hAnsi="宋体" w:eastAsia="宋体" w:cs="宋体"/>
        </w:rPr>
      </w:pPr>
      <w:r>
        <w:rPr>
          <w:rFonts w:hint="eastAsia" w:ascii="宋体" w:hAnsi="宋体" w:eastAsia="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日期：</w:t>
      </w:r>
    </w:p>
    <w:p w14:paraId="2F7E472D">
      <w:pPr>
        <w:rPr>
          <w:rFonts w:hint="eastAsia" w:ascii="宋体" w:hAnsi="宋体" w:eastAsia="宋体" w:cs="宋体"/>
          <w:b w:val="0"/>
          <w:bCs w:val="0"/>
          <w:sz w:val="21"/>
          <w:szCs w:val="21"/>
          <w:highlight w:val="none"/>
          <w:lang w:val="en-US" w:eastAsia="zh-CN"/>
        </w:rPr>
      </w:pPr>
    </w:p>
    <w:p w14:paraId="6EEEEA50">
      <w:pPr>
        <w:rPr>
          <w:rFonts w:hint="eastAsia" w:ascii="宋体" w:hAnsi="宋体" w:eastAsia="宋体" w:cs="宋体"/>
          <w:b w:val="0"/>
          <w:bCs w:val="0"/>
          <w:sz w:val="21"/>
          <w:szCs w:val="21"/>
          <w:highlight w:val="none"/>
          <w:lang w:val="en-US" w:eastAsia="zh-CN"/>
        </w:rPr>
      </w:pPr>
    </w:p>
    <w:p w14:paraId="54475B1C">
      <w:pPr>
        <w:rPr>
          <w:rFonts w:hint="eastAsia" w:ascii="宋体" w:hAnsi="宋体" w:eastAsia="宋体" w:cs="宋体"/>
          <w:b w:val="0"/>
          <w:bCs w:val="0"/>
          <w:sz w:val="21"/>
          <w:szCs w:val="21"/>
          <w:highlight w:val="none"/>
          <w:lang w:val="en-US" w:eastAsia="zh-CN"/>
        </w:rPr>
      </w:pPr>
    </w:p>
    <w:p w14:paraId="648409DE">
      <w:pPr>
        <w:rPr>
          <w:rFonts w:hint="eastAsia" w:ascii="宋体" w:hAnsi="宋体" w:eastAsia="宋体" w:cs="宋体"/>
          <w:b w:val="0"/>
          <w:bCs w:val="0"/>
          <w:sz w:val="21"/>
          <w:szCs w:val="21"/>
          <w:highlight w:val="none"/>
          <w:lang w:val="en-US" w:eastAsia="zh-CN"/>
        </w:rPr>
      </w:pPr>
    </w:p>
    <w:p w14:paraId="30C1B479">
      <w:pPr>
        <w:rPr>
          <w:rFonts w:hint="eastAsia" w:ascii="宋体" w:hAnsi="宋体" w:eastAsia="宋体" w:cs="宋体"/>
          <w:b w:val="0"/>
          <w:bCs w:val="0"/>
          <w:sz w:val="21"/>
          <w:szCs w:val="21"/>
          <w:highlight w:val="none"/>
          <w:lang w:val="en-US" w:eastAsia="zh-CN"/>
        </w:rPr>
      </w:pPr>
    </w:p>
    <w:p w14:paraId="4A11CB42">
      <w:pPr>
        <w:rPr>
          <w:rFonts w:hint="eastAsia" w:ascii="宋体" w:hAnsi="宋体" w:eastAsia="宋体" w:cs="宋体"/>
          <w:b w:val="0"/>
          <w:bCs w:val="0"/>
          <w:sz w:val="21"/>
          <w:szCs w:val="21"/>
          <w:highlight w:val="none"/>
          <w:lang w:val="en-US" w:eastAsia="zh-CN"/>
        </w:rPr>
      </w:pPr>
    </w:p>
    <w:p w14:paraId="39BABBCF">
      <w:pPr>
        <w:rPr>
          <w:rFonts w:hint="eastAsia" w:ascii="宋体" w:hAnsi="宋体" w:eastAsia="宋体" w:cs="宋体"/>
          <w:b w:val="0"/>
          <w:bCs w:val="0"/>
          <w:sz w:val="21"/>
          <w:szCs w:val="21"/>
          <w:highlight w:val="none"/>
          <w:lang w:val="en-US" w:eastAsia="zh-CN"/>
        </w:rPr>
      </w:pPr>
    </w:p>
    <w:p w14:paraId="1D335B10">
      <w:pPr>
        <w:rPr>
          <w:rFonts w:hint="eastAsia" w:ascii="宋体" w:hAnsi="宋体" w:eastAsia="宋体" w:cs="宋体"/>
          <w:b w:val="0"/>
          <w:bCs w:val="0"/>
          <w:sz w:val="21"/>
          <w:szCs w:val="21"/>
          <w:highlight w:val="none"/>
          <w:lang w:val="en-US" w:eastAsia="zh-CN"/>
        </w:rPr>
      </w:pPr>
    </w:p>
    <w:p w14:paraId="5831297C">
      <w:pPr>
        <w:rPr>
          <w:rFonts w:hint="eastAsia" w:ascii="宋体" w:hAnsi="宋体" w:eastAsia="宋体" w:cs="宋体"/>
          <w:b w:val="0"/>
          <w:bCs w:val="0"/>
          <w:sz w:val="21"/>
          <w:szCs w:val="21"/>
          <w:highlight w:val="none"/>
          <w:lang w:val="en-US" w:eastAsia="zh-CN"/>
        </w:rPr>
      </w:pPr>
    </w:p>
    <w:p w14:paraId="71E8E9A9">
      <w:pPr>
        <w:rPr>
          <w:rFonts w:hint="eastAsia" w:ascii="宋体" w:hAnsi="宋体" w:eastAsia="宋体" w:cs="宋体"/>
          <w:b w:val="0"/>
          <w:bCs w:val="0"/>
          <w:sz w:val="21"/>
          <w:szCs w:val="21"/>
          <w:highlight w:val="none"/>
          <w:lang w:val="en-US" w:eastAsia="zh-CN"/>
        </w:rPr>
      </w:pPr>
    </w:p>
    <w:p w14:paraId="666D8CF7">
      <w:pPr>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br w:type="page"/>
      </w:r>
    </w:p>
    <w:p w14:paraId="5D12F4B8">
      <w:pPr>
        <w:pStyle w:val="4"/>
        <w:jc w:val="center"/>
        <w:rPr>
          <w:rFonts w:hint="eastAsia" w:ascii="宋体" w:hAnsi="宋体" w:eastAsia="宋体" w:cs="宋体"/>
          <w:highlight w:val="none"/>
          <w:lang w:val="en-US" w:eastAsia="zh-CN"/>
        </w:rPr>
      </w:pPr>
      <w:r>
        <w:rPr>
          <w:rFonts w:hint="eastAsia" w:ascii="宋体" w:hAnsi="宋体" w:eastAsia="宋体" w:cs="宋体"/>
          <w:b/>
          <w:bCs w:val="0"/>
          <w:kern w:val="2"/>
          <w:sz w:val="30"/>
          <w:szCs w:val="30"/>
          <w:highlight w:val="none"/>
          <w:lang w:val="en-US" w:eastAsia="zh-CN" w:bidi="ar-SA"/>
        </w:rPr>
        <w:t>（三）信誉要求</w:t>
      </w:r>
    </w:p>
    <w:p w14:paraId="15D1F22E">
      <w:pPr>
        <w:spacing w:line="360" w:lineRule="auto"/>
        <w:jc w:val="left"/>
        <w:rPr>
          <w:rFonts w:hint="eastAsia" w:ascii="宋体" w:hAnsi="宋体" w:eastAsia="宋体" w:cs="宋体"/>
          <w:lang w:val="zh-CN"/>
        </w:rPr>
      </w:pPr>
      <w:r>
        <w:rPr>
          <w:rFonts w:hint="eastAsia" w:ascii="宋体" w:hAnsi="宋体" w:eastAsia="宋体" w:cs="宋体"/>
          <w:lang w:val="zh-CN" w:eastAsia="zh-CN"/>
        </w:rPr>
        <w:t>（</w:t>
      </w:r>
      <w:r>
        <w:rPr>
          <w:rFonts w:hint="eastAsia" w:ascii="宋体" w:hAnsi="宋体" w:eastAsia="宋体" w:cs="宋体"/>
          <w:lang w:val="en-US" w:eastAsia="zh-CN"/>
        </w:rPr>
        <w:t>1</w:t>
      </w:r>
      <w:r>
        <w:rPr>
          <w:rFonts w:hint="eastAsia" w:ascii="宋体" w:hAnsi="宋体" w:eastAsia="宋体" w:cs="宋体"/>
          <w:lang w:val="zh-CN" w:eastAsia="zh-CN"/>
        </w:rPr>
        <w:t>）</w:t>
      </w:r>
      <w:r>
        <w:rPr>
          <w:rFonts w:hint="eastAsia" w:ascii="宋体" w:hAnsi="宋体" w:eastAsia="宋体" w:cs="宋体"/>
          <w:lang w:val="zh-CN"/>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p>
    <w:p w14:paraId="3E4ED4AA">
      <w:pPr>
        <w:spacing w:line="360" w:lineRule="auto"/>
        <w:jc w:val="left"/>
        <w:rPr>
          <w:rFonts w:hint="eastAsia" w:ascii="宋体" w:hAnsi="宋体" w:eastAsia="宋体" w:cs="宋体"/>
          <w:lang w:val="zh-CN"/>
        </w:rPr>
      </w:pPr>
      <w:r>
        <w:rPr>
          <w:rFonts w:hint="eastAsia" w:ascii="宋体" w:hAnsi="宋体" w:eastAsia="宋体" w:cs="宋体"/>
          <w:lang w:val="zh-CN" w:eastAsia="zh-CN"/>
        </w:rPr>
        <w:t>（</w:t>
      </w:r>
      <w:r>
        <w:rPr>
          <w:rFonts w:hint="eastAsia" w:ascii="宋体" w:hAnsi="宋体" w:eastAsia="宋体" w:cs="宋体"/>
          <w:lang w:val="en-US" w:eastAsia="zh-CN"/>
        </w:rPr>
        <w:t>2</w:t>
      </w:r>
      <w:r>
        <w:rPr>
          <w:rFonts w:hint="eastAsia" w:ascii="宋体" w:hAnsi="宋体" w:eastAsia="宋体" w:cs="宋体"/>
          <w:lang w:val="zh-CN" w:eastAsia="zh-CN"/>
        </w:rPr>
        <w:t>）</w:t>
      </w:r>
      <w:r>
        <w:rPr>
          <w:rFonts w:hint="eastAsia" w:ascii="宋体" w:hAnsi="宋体" w:eastAsia="宋体" w:cs="宋体"/>
          <w:lang w:val="zh-CN"/>
        </w:rPr>
        <w:t>参加政府采购活动前三年内，在经营活动中没有重大违法记录；</w:t>
      </w:r>
    </w:p>
    <w:p w14:paraId="6C9C969D">
      <w:pPr>
        <w:spacing w:line="360" w:lineRule="auto"/>
        <w:jc w:val="left"/>
        <w:rPr>
          <w:rFonts w:hint="eastAsia" w:ascii="宋体" w:hAnsi="宋体" w:eastAsia="宋体" w:cs="宋体"/>
          <w:lang w:val="zh-CN" w:eastAsia="zh-CN"/>
        </w:rPr>
      </w:pPr>
      <w:r>
        <w:rPr>
          <w:rFonts w:hint="eastAsia" w:ascii="宋体" w:hAnsi="宋体" w:eastAsia="宋体" w:cs="宋体"/>
          <w:lang w:val="zh-CN" w:eastAsia="zh-CN"/>
        </w:rPr>
        <w:t>（</w:t>
      </w:r>
      <w:r>
        <w:rPr>
          <w:rFonts w:hint="eastAsia" w:ascii="宋体" w:hAnsi="宋体" w:eastAsia="宋体" w:cs="宋体"/>
          <w:lang w:val="en-US" w:eastAsia="zh-CN"/>
        </w:rPr>
        <w:t>3</w:t>
      </w:r>
      <w:r>
        <w:rPr>
          <w:rFonts w:hint="eastAsia" w:ascii="宋体" w:hAnsi="宋体" w:eastAsia="宋体" w:cs="宋体"/>
          <w:lang w:val="zh-CN" w:eastAsia="zh-CN"/>
        </w:rPr>
        <w:t>）</w:t>
      </w:r>
      <w:r>
        <w:rPr>
          <w:rFonts w:hint="eastAsia" w:ascii="宋体" w:hAnsi="宋体" w:eastAsia="宋体" w:cs="宋体"/>
          <w:lang w:val="zh-CN"/>
        </w:rPr>
        <w:t>拒绝列入政府取消投标资格记录期间的企业或个人</w:t>
      </w:r>
      <w:r>
        <w:rPr>
          <w:rFonts w:hint="eastAsia" w:ascii="宋体" w:hAnsi="宋体" w:eastAsia="宋体" w:cs="宋体"/>
          <w:lang w:val="en-US" w:eastAsia="zh-CN"/>
        </w:rPr>
        <w:t>谈判。</w:t>
      </w:r>
    </w:p>
    <w:p w14:paraId="333DDAA9">
      <w:pPr>
        <w:spacing w:line="360" w:lineRule="auto"/>
        <w:rPr>
          <w:rFonts w:hint="eastAsia" w:ascii="宋体" w:hAnsi="宋体" w:eastAsia="宋体" w:cs="宋体"/>
          <w:b/>
          <w:bCs/>
          <w:sz w:val="32"/>
          <w:szCs w:val="32"/>
          <w:highlight w:val="none"/>
          <w:lang w:val="en-US" w:eastAsia="zh-CN"/>
        </w:rPr>
      </w:pPr>
      <w:r>
        <w:rPr>
          <w:rFonts w:hint="eastAsia" w:ascii="宋体" w:hAnsi="宋体" w:eastAsia="宋体" w:cs="宋体"/>
          <w:lang w:val="zh-CN" w:eastAsia="zh-CN"/>
        </w:rPr>
        <w:t>（</w:t>
      </w:r>
      <w:r>
        <w:rPr>
          <w:rFonts w:hint="eastAsia" w:ascii="宋体" w:hAnsi="宋体" w:eastAsia="宋体" w:cs="宋体"/>
          <w:lang w:val="en-US" w:eastAsia="zh-CN"/>
        </w:rPr>
        <w:t>1</w:t>
      </w:r>
      <w:r>
        <w:rPr>
          <w:rFonts w:hint="eastAsia" w:ascii="宋体" w:hAnsi="宋体" w:eastAsia="宋体" w:cs="宋体"/>
          <w:lang w:val="zh-CN" w:eastAsia="zh-CN"/>
        </w:rPr>
        <w:t>）响应文件中附相关网站查询截图，查询时点为获取</w:t>
      </w:r>
      <w:r>
        <w:rPr>
          <w:rFonts w:hint="eastAsia" w:ascii="宋体" w:hAnsi="宋体" w:eastAsia="宋体" w:cs="宋体"/>
          <w:lang w:val="en-US" w:eastAsia="zh-CN"/>
        </w:rPr>
        <w:t>谈判</w:t>
      </w:r>
      <w:r>
        <w:rPr>
          <w:rFonts w:hint="eastAsia" w:ascii="宋体" w:hAnsi="宋体" w:eastAsia="宋体" w:cs="宋体"/>
          <w:lang w:val="zh-CN" w:eastAsia="zh-CN"/>
        </w:rPr>
        <w:t>文件开始时间至</w:t>
      </w:r>
      <w:r>
        <w:rPr>
          <w:rFonts w:hint="eastAsia" w:ascii="宋体" w:hAnsi="宋体" w:eastAsia="宋体" w:cs="宋体"/>
          <w:lang w:val="en-US" w:eastAsia="zh-CN"/>
        </w:rPr>
        <w:t>提交响应</w:t>
      </w:r>
      <w:r>
        <w:rPr>
          <w:rFonts w:hint="eastAsia" w:ascii="宋体" w:hAnsi="宋体" w:eastAsia="宋体" w:cs="宋体"/>
          <w:lang w:val="zh-CN" w:eastAsia="zh-CN"/>
        </w:rPr>
        <w:t>文件截止时间；（</w:t>
      </w:r>
      <w:r>
        <w:rPr>
          <w:rFonts w:hint="eastAsia" w:ascii="宋体" w:hAnsi="宋体" w:eastAsia="宋体" w:cs="宋体"/>
          <w:lang w:val="en-US" w:eastAsia="zh-CN"/>
        </w:rPr>
        <w:t>2</w:t>
      </w:r>
      <w:r>
        <w:rPr>
          <w:rFonts w:hint="eastAsia" w:ascii="宋体" w:hAnsi="宋体" w:eastAsia="宋体" w:cs="宋体"/>
          <w:lang w:val="zh-CN" w:eastAsia="zh-CN"/>
        </w:rPr>
        <w:t>）</w:t>
      </w:r>
      <w:r>
        <w:rPr>
          <w:rFonts w:hint="eastAsia" w:ascii="宋体" w:hAnsi="宋体" w:eastAsia="宋体" w:cs="宋体"/>
          <w:lang w:val="en-US" w:eastAsia="zh-CN"/>
        </w:rPr>
        <w:t>-</w:t>
      </w:r>
      <w:r>
        <w:rPr>
          <w:rFonts w:hint="eastAsia" w:ascii="宋体" w:hAnsi="宋体" w:eastAsia="宋体" w:cs="宋体"/>
          <w:lang w:val="zh-CN" w:eastAsia="zh-CN"/>
        </w:rPr>
        <w:t>（</w:t>
      </w:r>
      <w:r>
        <w:rPr>
          <w:rFonts w:hint="eastAsia" w:ascii="宋体" w:hAnsi="宋体" w:eastAsia="宋体" w:cs="宋体"/>
          <w:lang w:val="en-US" w:eastAsia="zh-CN"/>
        </w:rPr>
        <w:t>3</w:t>
      </w:r>
      <w:r>
        <w:rPr>
          <w:rFonts w:hint="eastAsia" w:ascii="宋体" w:hAnsi="宋体" w:eastAsia="宋体" w:cs="宋体"/>
          <w:lang w:val="zh-CN" w:eastAsia="zh-CN"/>
        </w:rPr>
        <w:t>）</w:t>
      </w:r>
      <w:r>
        <w:rPr>
          <w:rFonts w:hint="eastAsia" w:ascii="宋体" w:hAnsi="宋体" w:eastAsia="宋体" w:cs="宋体"/>
          <w:lang w:val="en-US" w:eastAsia="zh-CN"/>
        </w:rPr>
        <w:t>响应</w:t>
      </w:r>
      <w:r>
        <w:rPr>
          <w:rFonts w:hint="eastAsia" w:ascii="宋体" w:hAnsi="宋体" w:eastAsia="宋体" w:cs="宋体"/>
          <w:lang w:val="zh-CN" w:eastAsia="zh-CN"/>
        </w:rPr>
        <w:t>文件中附由法定代表人签字并加盖单位公章的承诺书，格式自拟。）</w:t>
      </w:r>
    </w:p>
    <w:p w14:paraId="479D779E">
      <w:pPr>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br w:type="page"/>
      </w:r>
    </w:p>
    <w:p w14:paraId="4828D85F">
      <w:pPr>
        <w:spacing w:line="360" w:lineRule="auto"/>
        <w:jc w:val="center"/>
        <w:outlineLvl w:val="2"/>
        <w:rPr>
          <w:rStyle w:val="29"/>
          <w:rFonts w:hint="eastAsia" w:ascii="宋体" w:hAnsi="宋体" w:eastAsia="宋体" w:cs="宋体"/>
          <w:sz w:val="28"/>
          <w:szCs w:val="28"/>
          <w:highlight w:val="none"/>
          <w:lang w:val="en-US" w:eastAsia="zh-CN"/>
        </w:rPr>
      </w:pPr>
      <w:r>
        <w:rPr>
          <w:rStyle w:val="29"/>
          <w:rFonts w:hint="eastAsia" w:ascii="宋体" w:hAnsi="宋体" w:eastAsia="宋体" w:cs="宋体"/>
          <w:sz w:val="28"/>
          <w:szCs w:val="28"/>
          <w:highlight w:val="none"/>
          <w:lang w:val="en-US" w:eastAsia="zh-CN"/>
        </w:rPr>
        <w:t>八、售后服务承诺</w:t>
      </w:r>
    </w:p>
    <w:p w14:paraId="782F3527">
      <w:pPr>
        <w:pStyle w:val="8"/>
        <w:rPr>
          <w:rFonts w:hint="eastAsia" w:ascii="宋体" w:hAnsi="宋体" w:eastAsia="宋体" w:cs="宋体"/>
          <w:highlight w:val="none"/>
          <w:lang w:val="en-US" w:eastAsia="zh-CN"/>
        </w:rPr>
      </w:pPr>
    </w:p>
    <w:p w14:paraId="5F342086">
      <w:pPr>
        <w:pStyle w:val="8"/>
        <w:rPr>
          <w:rFonts w:hint="eastAsia" w:ascii="宋体" w:hAnsi="宋体" w:eastAsia="宋体" w:cs="宋体"/>
          <w:highlight w:val="none"/>
          <w:lang w:val="en-US" w:eastAsia="zh-CN"/>
        </w:rPr>
      </w:pPr>
    </w:p>
    <w:p w14:paraId="613043CE">
      <w:pPr>
        <w:jc w:val="center"/>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kern w:val="0"/>
          <w:sz w:val="24"/>
          <w:szCs w:val="24"/>
          <w:highlight w:val="none"/>
          <w:lang w:val="en-US" w:eastAsia="zh-CN"/>
        </w:rPr>
        <w:t xml:space="preserve"> 格式自拟</w:t>
      </w:r>
    </w:p>
    <w:p w14:paraId="760D2C2F">
      <w:pPr>
        <w:rPr>
          <w:rFonts w:hint="eastAsia" w:ascii="宋体" w:hAnsi="宋体" w:eastAsia="宋体" w:cs="宋体"/>
          <w:b/>
          <w:sz w:val="28"/>
          <w:szCs w:val="28"/>
          <w:highlight w:val="none"/>
        </w:rPr>
      </w:pPr>
      <w:r>
        <w:rPr>
          <w:rFonts w:hint="eastAsia" w:ascii="宋体" w:hAnsi="宋体" w:eastAsia="宋体" w:cs="宋体"/>
          <w:b/>
          <w:bCs/>
          <w:sz w:val="32"/>
          <w:szCs w:val="32"/>
          <w:highlight w:val="none"/>
          <w:lang w:val="en-US" w:eastAsia="zh-CN"/>
        </w:rPr>
        <w:br w:type="page"/>
      </w:r>
    </w:p>
    <w:p w14:paraId="4DB17B48">
      <w:pPr>
        <w:jc w:val="center"/>
        <w:rPr>
          <w:rStyle w:val="29"/>
          <w:rFonts w:hint="eastAsia" w:ascii="宋体" w:hAnsi="宋体" w:eastAsia="宋体" w:cs="宋体"/>
          <w:sz w:val="28"/>
          <w:szCs w:val="28"/>
          <w:highlight w:val="none"/>
          <w:lang w:val="en-US" w:eastAsia="zh-CN"/>
        </w:rPr>
      </w:pPr>
    </w:p>
    <w:p w14:paraId="1790A1B7">
      <w:pPr>
        <w:spacing w:line="360" w:lineRule="auto"/>
        <w:jc w:val="center"/>
        <w:outlineLvl w:val="2"/>
        <w:rPr>
          <w:rStyle w:val="29"/>
          <w:rFonts w:hint="eastAsia" w:ascii="宋体" w:hAnsi="宋体" w:eastAsia="宋体" w:cs="宋体"/>
          <w:sz w:val="28"/>
          <w:szCs w:val="28"/>
          <w:highlight w:val="none"/>
          <w:lang w:val="en-US" w:eastAsia="zh-CN"/>
        </w:rPr>
      </w:pPr>
      <w:r>
        <w:rPr>
          <w:rStyle w:val="29"/>
          <w:rFonts w:hint="eastAsia" w:ascii="宋体" w:hAnsi="宋体" w:eastAsia="宋体" w:cs="宋体"/>
          <w:sz w:val="28"/>
          <w:szCs w:val="28"/>
          <w:highlight w:val="none"/>
          <w:lang w:val="en-US" w:eastAsia="zh-CN"/>
        </w:rPr>
        <w:t>九、其他资料</w:t>
      </w:r>
    </w:p>
    <w:p w14:paraId="2F959C97">
      <w:pPr>
        <w:pStyle w:val="2"/>
        <w:ind w:left="0" w:leftChars="0" w:firstLine="0" w:firstLineChars="0"/>
        <w:rPr>
          <w:rFonts w:hint="eastAsia" w:ascii="宋体" w:hAnsi="宋体" w:eastAsia="宋体" w:cs="宋体"/>
          <w:color w:val="000000"/>
          <w:kern w:val="2"/>
          <w:sz w:val="21"/>
          <w:szCs w:val="21"/>
          <w:highlight w:val="none"/>
          <w:lang w:val="en-US" w:eastAsia="zh-CN" w:bidi="ar-SA"/>
        </w:rPr>
      </w:pPr>
    </w:p>
    <w:p w14:paraId="47CD62FB">
      <w:pPr>
        <w:pStyle w:val="2"/>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谈判文件要求的或供应商认为需提供的其他资料</w:t>
      </w:r>
    </w:p>
    <w:p w14:paraId="6177F491">
      <w:pPr>
        <w:pStyle w:val="2"/>
        <w:rPr>
          <w:rFonts w:hint="eastAsia" w:ascii="宋体" w:hAnsi="宋体" w:eastAsia="宋体" w:cs="宋体"/>
          <w:sz w:val="32"/>
          <w:szCs w:val="32"/>
          <w:highlight w:val="none"/>
        </w:rPr>
      </w:pPr>
    </w:p>
    <w:p w14:paraId="0C44E0CC">
      <w:pPr>
        <w:pStyle w:val="2"/>
        <w:rPr>
          <w:rFonts w:hint="eastAsia" w:ascii="宋体" w:hAnsi="宋体" w:eastAsia="宋体" w:cs="宋体"/>
          <w:sz w:val="32"/>
          <w:szCs w:val="32"/>
          <w:highlight w:val="none"/>
        </w:rPr>
      </w:pPr>
    </w:p>
    <w:p w14:paraId="5AA34564">
      <w:pPr>
        <w:pStyle w:val="2"/>
        <w:rPr>
          <w:rFonts w:hint="eastAsia" w:ascii="宋体" w:hAnsi="宋体" w:eastAsia="宋体" w:cs="宋体"/>
          <w:sz w:val="32"/>
          <w:szCs w:val="32"/>
          <w:highlight w:val="none"/>
        </w:rPr>
      </w:pPr>
    </w:p>
    <w:p w14:paraId="69550B1F">
      <w:pPr>
        <w:pStyle w:val="2"/>
        <w:rPr>
          <w:rFonts w:hint="eastAsia" w:ascii="宋体" w:hAnsi="宋体" w:eastAsia="宋体" w:cs="宋体"/>
          <w:sz w:val="32"/>
          <w:szCs w:val="32"/>
          <w:highlight w:val="none"/>
        </w:rPr>
      </w:pPr>
    </w:p>
    <w:p w14:paraId="75BB7D97">
      <w:pPr>
        <w:pStyle w:val="2"/>
        <w:rPr>
          <w:rFonts w:hint="eastAsia" w:ascii="宋体" w:hAnsi="宋体" w:eastAsia="宋体" w:cs="宋体"/>
          <w:sz w:val="32"/>
          <w:szCs w:val="32"/>
          <w:highlight w:val="none"/>
        </w:rPr>
      </w:pPr>
    </w:p>
    <w:p w14:paraId="79634944">
      <w:pPr>
        <w:pStyle w:val="2"/>
        <w:rPr>
          <w:rFonts w:hint="eastAsia" w:ascii="宋体" w:hAnsi="宋体" w:eastAsia="宋体" w:cs="宋体"/>
          <w:sz w:val="32"/>
          <w:szCs w:val="32"/>
          <w:highlight w:val="none"/>
        </w:rPr>
      </w:pPr>
    </w:p>
    <w:p w14:paraId="0634DCCF">
      <w:pPr>
        <w:pStyle w:val="2"/>
        <w:rPr>
          <w:rFonts w:hint="eastAsia" w:ascii="宋体" w:hAnsi="宋体" w:eastAsia="宋体" w:cs="宋体"/>
          <w:sz w:val="32"/>
          <w:szCs w:val="32"/>
          <w:highlight w:val="none"/>
        </w:rPr>
      </w:pPr>
    </w:p>
    <w:p w14:paraId="04A5C2FB">
      <w:pPr>
        <w:pStyle w:val="2"/>
        <w:rPr>
          <w:rFonts w:hint="eastAsia" w:ascii="宋体" w:hAnsi="宋体" w:eastAsia="宋体" w:cs="宋体"/>
          <w:sz w:val="32"/>
          <w:szCs w:val="32"/>
          <w:highlight w:val="none"/>
        </w:rPr>
      </w:pPr>
    </w:p>
    <w:p w14:paraId="4DF1C8E3">
      <w:pPr>
        <w:pStyle w:val="2"/>
        <w:rPr>
          <w:rFonts w:hint="eastAsia" w:ascii="宋体" w:hAnsi="宋体" w:eastAsia="宋体" w:cs="宋体"/>
          <w:sz w:val="32"/>
          <w:szCs w:val="32"/>
          <w:highlight w:val="none"/>
        </w:rPr>
      </w:pPr>
    </w:p>
    <w:p w14:paraId="70E2717B">
      <w:pPr>
        <w:pStyle w:val="2"/>
        <w:rPr>
          <w:rFonts w:hint="eastAsia" w:ascii="宋体" w:hAnsi="宋体" w:eastAsia="宋体" w:cs="宋体"/>
          <w:sz w:val="32"/>
          <w:szCs w:val="32"/>
          <w:highlight w:val="none"/>
        </w:rPr>
      </w:pPr>
    </w:p>
    <w:p w14:paraId="6E746A0A">
      <w:pPr>
        <w:pStyle w:val="2"/>
        <w:rPr>
          <w:rFonts w:hint="eastAsia" w:ascii="宋体" w:hAnsi="宋体" w:eastAsia="宋体" w:cs="宋体"/>
          <w:sz w:val="32"/>
          <w:szCs w:val="32"/>
          <w:highlight w:val="none"/>
        </w:rPr>
      </w:pPr>
    </w:p>
    <w:p w14:paraId="48B57CEC">
      <w:pPr>
        <w:pStyle w:val="2"/>
        <w:rPr>
          <w:rFonts w:hint="eastAsia" w:ascii="宋体" w:hAnsi="宋体" w:eastAsia="宋体" w:cs="宋体"/>
          <w:sz w:val="32"/>
          <w:szCs w:val="32"/>
          <w:highlight w:val="none"/>
        </w:rPr>
      </w:pPr>
    </w:p>
    <w:p w14:paraId="0AC62D2D">
      <w:pPr>
        <w:pStyle w:val="2"/>
        <w:rPr>
          <w:rFonts w:hint="eastAsia" w:ascii="宋体" w:hAnsi="宋体" w:eastAsia="宋体" w:cs="宋体"/>
          <w:sz w:val="32"/>
          <w:szCs w:val="32"/>
          <w:highlight w:val="none"/>
        </w:rPr>
      </w:pPr>
    </w:p>
    <w:p w14:paraId="7302EA48">
      <w:pPr>
        <w:pStyle w:val="2"/>
        <w:rPr>
          <w:rFonts w:hint="eastAsia" w:ascii="宋体" w:hAnsi="宋体" w:eastAsia="宋体" w:cs="宋体"/>
          <w:sz w:val="32"/>
          <w:szCs w:val="32"/>
          <w:highlight w:val="none"/>
        </w:rPr>
      </w:pPr>
    </w:p>
    <w:p w14:paraId="484EBD05">
      <w:pPr>
        <w:pStyle w:val="2"/>
        <w:rPr>
          <w:rFonts w:hint="eastAsia" w:ascii="宋体" w:hAnsi="宋体" w:eastAsia="宋体" w:cs="宋体"/>
          <w:sz w:val="32"/>
          <w:szCs w:val="32"/>
          <w:highlight w:val="none"/>
        </w:rPr>
      </w:pPr>
    </w:p>
    <w:p w14:paraId="1E347D62">
      <w:pPr>
        <w:pStyle w:val="2"/>
        <w:rPr>
          <w:rFonts w:hint="eastAsia" w:ascii="宋体" w:hAnsi="宋体" w:eastAsia="宋体" w:cs="宋体"/>
          <w:sz w:val="32"/>
          <w:szCs w:val="32"/>
          <w:highlight w:val="none"/>
        </w:rPr>
      </w:pPr>
    </w:p>
    <w:p w14:paraId="2F9CCC99">
      <w:pPr>
        <w:pStyle w:val="2"/>
        <w:rPr>
          <w:rFonts w:hint="eastAsia" w:ascii="宋体" w:hAnsi="宋体" w:eastAsia="宋体" w:cs="宋体"/>
          <w:sz w:val="32"/>
          <w:szCs w:val="32"/>
          <w:highlight w:val="none"/>
        </w:rPr>
      </w:pPr>
    </w:p>
    <w:p w14:paraId="5E4ECFBE">
      <w:pPr>
        <w:pStyle w:val="2"/>
        <w:rPr>
          <w:rFonts w:hint="eastAsia" w:ascii="宋体" w:hAnsi="宋体" w:eastAsia="宋体" w:cs="宋体"/>
          <w:sz w:val="32"/>
          <w:szCs w:val="32"/>
          <w:highlight w:val="none"/>
        </w:rPr>
      </w:pPr>
    </w:p>
    <w:p w14:paraId="7C17089D">
      <w:pPr>
        <w:pStyle w:val="2"/>
        <w:rPr>
          <w:rFonts w:hint="eastAsia" w:ascii="宋体" w:hAnsi="宋体" w:eastAsia="宋体" w:cs="宋体"/>
          <w:sz w:val="32"/>
          <w:szCs w:val="32"/>
          <w:highlight w:val="none"/>
        </w:rPr>
      </w:pPr>
    </w:p>
    <w:p w14:paraId="26DAD1CD">
      <w:pPr>
        <w:pStyle w:val="2"/>
        <w:rPr>
          <w:rFonts w:hint="eastAsia" w:ascii="宋体" w:hAnsi="宋体" w:eastAsia="宋体" w:cs="宋体"/>
          <w:sz w:val="32"/>
          <w:szCs w:val="32"/>
          <w:highlight w:val="none"/>
        </w:rPr>
      </w:pPr>
    </w:p>
    <w:p w14:paraId="22589469">
      <w:pPr>
        <w:pStyle w:val="2"/>
        <w:rPr>
          <w:rFonts w:hint="eastAsia" w:ascii="宋体" w:hAnsi="宋体" w:eastAsia="宋体" w:cs="宋体"/>
          <w:sz w:val="32"/>
          <w:szCs w:val="32"/>
          <w:highlight w:val="none"/>
        </w:rPr>
      </w:pPr>
    </w:p>
    <w:p w14:paraId="5C6EEAD0">
      <w:pPr>
        <w:pStyle w:val="2"/>
        <w:rPr>
          <w:rFonts w:hint="eastAsia" w:ascii="宋体" w:hAnsi="宋体" w:eastAsia="宋体" w:cs="宋体"/>
          <w:sz w:val="32"/>
          <w:szCs w:val="32"/>
          <w:highlight w:val="none"/>
        </w:rPr>
      </w:pPr>
    </w:p>
    <w:p w14:paraId="5677E337">
      <w:pPr>
        <w:pStyle w:val="2"/>
        <w:rPr>
          <w:rFonts w:hint="eastAsia" w:ascii="宋体" w:hAnsi="宋体" w:eastAsia="宋体" w:cs="宋体"/>
          <w:sz w:val="32"/>
          <w:szCs w:val="32"/>
          <w:highlight w:val="none"/>
        </w:rPr>
      </w:pPr>
    </w:p>
    <w:p w14:paraId="0CECD964">
      <w:pPr>
        <w:pStyle w:val="2"/>
        <w:rPr>
          <w:rFonts w:hint="eastAsia" w:ascii="宋体" w:hAnsi="宋体" w:eastAsia="宋体" w:cs="宋体"/>
          <w:sz w:val="32"/>
          <w:szCs w:val="32"/>
          <w:highlight w:val="none"/>
        </w:rPr>
      </w:pPr>
    </w:p>
    <w:p w14:paraId="4E54AD65">
      <w:pPr>
        <w:pStyle w:val="2"/>
        <w:rPr>
          <w:rFonts w:hint="eastAsia" w:ascii="宋体" w:hAnsi="宋体" w:eastAsia="宋体" w:cs="宋体"/>
          <w:sz w:val="32"/>
          <w:szCs w:val="32"/>
          <w:highlight w:val="none"/>
        </w:rPr>
      </w:pPr>
    </w:p>
    <w:p w14:paraId="7A033920">
      <w:pPr>
        <w:pStyle w:val="2"/>
        <w:rPr>
          <w:rFonts w:hint="eastAsia" w:ascii="宋体" w:hAnsi="宋体" w:eastAsia="宋体" w:cs="宋体"/>
          <w:sz w:val="32"/>
          <w:szCs w:val="32"/>
          <w:highlight w:val="none"/>
        </w:rPr>
      </w:pPr>
    </w:p>
    <w:p w14:paraId="34931504">
      <w:pPr>
        <w:pStyle w:val="2"/>
        <w:rPr>
          <w:rFonts w:hint="eastAsia" w:ascii="宋体" w:hAnsi="宋体" w:eastAsia="宋体" w:cs="宋体"/>
          <w:sz w:val="32"/>
          <w:szCs w:val="32"/>
          <w:highlight w:val="none"/>
        </w:rPr>
      </w:pPr>
    </w:p>
    <w:p w14:paraId="129EEE09">
      <w:pPr>
        <w:pStyle w:val="2"/>
        <w:rPr>
          <w:rFonts w:hint="eastAsia" w:ascii="宋体" w:hAnsi="宋体" w:eastAsia="宋体" w:cs="宋体"/>
          <w:sz w:val="32"/>
          <w:szCs w:val="32"/>
          <w:highlight w:val="none"/>
        </w:rPr>
      </w:pPr>
    </w:p>
    <w:p w14:paraId="182AB2B9">
      <w:pPr>
        <w:rPr>
          <w:rStyle w:val="31"/>
          <w:rFonts w:hint="eastAsia" w:ascii="宋体" w:hAnsi="宋体" w:eastAsia="宋体" w:cs="宋体"/>
          <w:b/>
          <w:bCs/>
          <w:highlight w:val="none"/>
        </w:rPr>
      </w:pPr>
      <w:r>
        <w:rPr>
          <w:rStyle w:val="31"/>
          <w:rFonts w:hint="eastAsia" w:ascii="宋体" w:hAnsi="宋体" w:eastAsia="宋体" w:cs="宋体"/>
          <w:b/>
          <w:bCs/>
          <w:highlight w:val="none"/>
        </w:rPr>
        <w:br w:type="page"/>
      </w:r>
    </w:p>
    <w:p w14:paraId="5E2FDD55">
      <w:pPr>
        <w:spacing w:before="120" w:beforeLines="50" w:after="240" w:afterLines="100" w:line="440" w:lineRule="exact"/>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附件1:</w:t>
      </w:r>
      <w:r>
        <w:rPr>
          <w:rFonts w:hint="eastAsia" w:ascii="宋体" w:hAnsi="宋体" w:eastAsia="宋体" w:cs="宋体"/>
          <w:b/>
          <w:color w:val="auto"/>
          <w:sz w:val="24"/>
          <w:highlight w:val="none"/>
        </w:rPr>
        <w:t>中小企业声明函</w:t>
      </w:r>
    </w:p>
    <w:p w14:paraId="5DEDD1C7">
      <w:pPr>
        <w:spacing w:before="184" w:line="227" w:lineRule="auto"/>
        <w:rPr>
          <w:rFonts w:hint="eastAsia" w:ascii="宋体" w:hAnsi="宋体" w:eastAsia="宋体" w:cs="宋体"/>
          <w:sz w:val="21"/>
          <w:szCs w:val="21"/>
          <w:highlight w:val="none"/>
        </w:rPr>
      </w:pPr>
      <w:r>
        <w:rPr>
          <w:rFonts w:hint="eastAsia" w:ascii="宋体" w:hAnsi="宋体" w:eastAsia="宋体" w:cs="宋体"/>
          <w:spacing w:val="11"/>
          <w:sz w:val="21"/>
          <w:szCs w:val="21"/>
          <w:highlight w:val="none"/>
          <w:lang w:val="en-US" w:eastAsia="zh-CN"/>
          <w14:textOutline w14:w="4358" w14:cap="sq" w14:cmpd="sng">
            <w14:solidFill>
              <w14:srgbClr w14:val="000000"/>
            </w14:solidFill>
            <w14:prstDash w14:val="solid"/>
            <w14:bevel/>
          </w14:textOutline>
        </w:rPr>
        <w:t xml:space="preserve">                          </w:t>
      </w:r>
      <w:r>
        <w:rPr>
          <w:rFonts w:hint="eastAsia" w:ascii="宋体" w:hAnsi="宋体" w:eastAsia="宋体" w:cs="宋体"/>
          <w:b/>
          <w:color w:val="auto"/>
          <w:sz w:val="24"/>
          <w:highlight w:val="none"/>
        </w:rPr>
        <w:t>中小企业声明函 (货物)</w:t>
      </w:r>
    </w:p>
    <w:p w14:paraId="18F99CD2">
      <w:pPr>
        <w:spacing w:line="389" w:lineRule="auto"/>
        <w:rPr>
          <w:rFonts w:hint="eastAsia" w:ascii="宋体" w:hAnsi="宋体" w:eastAsia="宋体" w:cs="宋体"/>
          <w:sz w:val="21"/>
          <w:szCs w:val="21"/>
          <w:highlight w:val="none"/>
        </w:rPr>
      </w:pPr>
    </w:p>
    <w:p w14:paraId="64A770D4">
      <w:pPr>
        <w:tabs>
          <w:tab w:val="left" w:pos="1573"/>
        </w:tabs>
        <w:autoSpaceDN w:val="0"/>
        <w:spacing w:line="360" w:lineRule="auto"/>
        <w:ind w:left="105" w:leftChars="50" w:firstLine="435"/>
        <w:rPr>
          <w:rFonts w:hint="eastAsia" w:ascii="宋体" w:hAnsi="宋体" w:eastAsia="宋体" w:cs="宋体"/>
          <w:snapToGrid w:val="0"/>
          <w:szCs w:val="21"/>
          <w:highlight w:val="none"/>
        </w:rPr>
      </w:pPr>
      <w:r>
        <w:rPr>
          <w:rFonts w:hint="eastAsia" w:ascii="宋体" w:hAnsi="宋体" w:eastAsia="宋体" w:cs="宋体"/>
          <w:snapToGrid w:val="0"/>
          <w:szCs w:val="21"/>
          <w:highlight w:val="none"/>
        </w:rPr>
        <w:t>本公司（联合体）郑重声明，根据《政府采</w:t>
      </w:r>
      <w:r>
        <w:rPr>
          <w:rFonts w:hint="eastAsia" w:ascii="宋体" w:hAnsi="宋体" w:eastAsia="宋体" w:cs="宋体"/>
          <w:szCs w:val="21"/>
          <w:highlight w:val="none"/>
        </w:rPr>
        <w:t>购促进中小企业发展暂行办法》（财库[2020]46号）的规定，本公司</w:t>
      </w:r>
      <w:r>
        <w:rPr>
          <w:rFonts w:hint="eastAsia" w:ascii="宋体" w:hAnsi="宋体" w:eastAsia="宋体" w:cs="宋体"/>
          <w:snapToGrid w:val="0"/>
          <w:szCs w:val="21"/>
          <w:highlight w:val="none"/>
        </w:rPr>
        <w:t>（联合体）参加</w:t>
      </w:r>
      <w:r>
        <w:rPr>
          <w:rFonts w:hint="eastAsia" w:ascii="宋体" w:hAnsi="宋体" w:eastAsia="宋体" w:cs="宋体"/>
          <w:snapToGrid w:val="0"/>
          <w:szCs w:val="21"/>
          <w:highlight w:val="none"/>
          <w:u w:val="single"/>
        </w:rPr>
        <w:t xml:space="preserve"> （单位名称） </w:t>
      </w:r>
      <w:r>
        <w:rPr>
          <w:rFonts w:hint="eastAsia" w:ascii="宋体" w:hAnsi="宋体" w:eastAsia="宋体" w:cs="宋体"/>
          <w:snapToGrid w:val="0"/>
          <w:szCs w:val="21"/>
          <w:highlight w:val="none"/>
        </w:rPr>
        <w:t>的</w:t>
      </w:r>
      <w:r>
        <w:rPr>
          <w:rFonts w:hint="eastAsia" w:ascii="宋体" w:hAnsi="宋体" w:eastAsia="宋体" w:cs="宋体"/>
          <w:snapToGrid w:val="0"/>
          <w:szCs w:val="21"/>
          <w:highlight w:val="none"/>
          <w:u w:val="single"/>
        </w:rPr>
        <w:t xml:space="preserve"> （项目名称) </w:t>
      </w:r>
      <w:r>
        <w:rPr>
          <w:rFonts w:hint="eastAsia" w:ascii="宋体" w:hAnsi="宋体" w:eastAsia="宋体" w:cs="宋体"/>
          <w:snapToGrid w:val="0"/>
          <w:szCs w:val="21"/>
          <w:highlight w:val="none"/>
        </w:rPr>
        <w:t>采购活动，提供的货物全部由符合政策要求的中小企业制造。相关企业（含联合体中的中小企业、签订分包意向协议的中小企业）的具体情况如下：</w:t>
      </w:r>
    </w:p>
    <w:p w14:paraId="07B23F84">
      <w:pPr>
        <w:numPr>
          <w:ilvl w:val="0"/>
          <w:numId w:val="17"/>
        </w:numPr>
        <w:tabs>
          <w:tab w:val="left" w:pos="1573"/>
        </w:tabs>
        <w:autoSpaceDN w:val="0"/>
        <w:spacing w:line="360" w:lineRule="auto"/>
        <w:ind w:left="105" w:leftChars="50" w:firstLine="435"/>
        <w:rPr>
          <w:rFonts w:hint="eastAsia" w:ascii="宋体" w:hAnsi="宋体" w:eastAsia="宋体" w:cs="宋体"/>
          <w:snapToGrid w:val="0"/>
          <w:szCs w:val="21"/>
          <w:highlight w:val="none"/>
        </w:rPr>
      </w:pPr>
      <w:r>
        <w:rPr>
          <w:rFonts w:hint="eastAsia" w:ascii="宋体" w:hAnsi="宋体" w:eastAsia="宋体" w:cs="宋体"/>
          <w:szCs w:val="21"/>
          <w:highlight w:val="none"/>
          <w:u w:val="single"/>
        </w:rPr>
        <w:t>（标的名称）</w:t>
      </w:r>
      <w:r>
        <w:rPr>
          <w:rFonts w:hint="eastAsia" w:ascii="宋体" w:hAnsi="宋体" w:eastAsia="宋体" w:cs="宋体"/>
          <w:snapToGrid w:val="0"/>
          <w:szCs w:val="21"/>
          <w:highlight w:val="none"/>
        </w:rPr>
        <w:t>，属于</w:t>
      </w:r>
      <w:r>
        <w:rPr>
          <w:rFonts w:hint="eastAsia" w:ascii="宋体" w:hAnsi="宋体" w:eastAsia="宋体" w:cs="宋体"/>
          <w:snapToGrid w:val="0"/>
          <w:szCs w:val="21"/>
          <w:highlight w:val="none"/>
          <w:u w:val="single"/>
        </w:rPr>
        <w:t xml:space="preserve"> </w:t>
      </w:r>
      <w:r>
        <w:rPr>
          <w:rFonts w:hint="eastAsia" w:ascii="宋体" w:hAnsi="宋体" w:eastAsia="宋体" w:cs="宋体"/>
          <w:szCs w:val="21"/>
          <w:highlight w:val="none"/>
          <w:u w:val="single"/>
        </w:rPr>
        <w:t>(</w:t>
      </w:r>
      <w:r>
        <w:rPr>
          <w:rFonts w:hint="eastAsia" w:ascii="宋体" w:hAnsi="宋体" w:eastAsia="宋体" w:cs="宋体"/>
          <w:szCs w:val="21"/>
          <w:highlight w:val="none"/>
          <w:u w:val="single"/>
          <w:lang w:eastAsia="zh-CN"/>
        </w:rPr>
        <w:t>工</w:t>
      </w:r>
      <w:r>
        <w:rPr>
          <w:rFonts w:hint="eastAsia" w:ascii="宋体" w:hAnsi="宋体" w:eastAsia="宋体" w:cs="宋体"/>
          <w:szCs w:val="21"/>
          <w:highlight w:val="none"/>
          <w:u w:val="single"/>
        </w:rPr>
        <w:t>业)</w:t>
      </w:r>
      <w:r>
        <w:rPr>
          <w:rFonts w:hint="eastAsia" w:ascii="宋体" w:hAnsi="宋体" w:eastAsia="宋体" w:cs="宋体"/>
          <w:snapToGrid w:val="0"/>
          <w:szCs w:val="21"/>
          <w:highlight w:val="none"/>
          <w:u w:val="single"/>
        </w:rPr>
        <w:t xml:space="preserve"> </w:t>
      </w:r>
      <w:r>
        <w:rPr>
          <w:rFonts w:hint="eastAsia" w:ascii="宋体" w:hAnsi="宋体" w:eastAsia="宋体" w:cs="宋体"/>
          <w:snapToGrid w:val="0"/>
          <w:szCs w:val="21"/>
          <w:highlight w:val="none"/>
        </w:rPr>
        <w:t>；制造商为</w:t>
      </w:r>
      <w:r>
        <w:rPr>
          <w:rFonts w:hint="eastAsia" w:ascii="宋体" w:hAnsi="宋体" w:eastAsia="宋体" w:cs="宋体"/>
          <w:snapToGrid w:val="0"/>
          <w:szCs w:val="21"/>
          <w:highlight w:val="none"/>
          <w:u w:val="single"/>
        </w:rPr>
        <w:t>（企业名称）</w:t>
      </w:r>
      <w:r>
        <w:rPr>
          <w:rFonts w:hint="eastAsia" w:ascii="宋体" w:hAnsi="宋体" w:eastAsia="宋体" w:cs="宋体"/>
          <w:snapToGrid w:val="0"/>
          <w:szCs w:val="21"/>
          <w:highlight w:val="none"/>
        </w:rPr>
        <w:t>，从业人员</w:t>
      </w:r>
      <w:r>
        <w:rPr>
          <w:rFonts w:hint="eastAsia" w:ascii="宋体" w:hAnsi="宋体" w:eastAsia="宋体" w:cs="宋体"/>
          <w:snapToGrid w:val="0"/>
          <w:szCs w:val="21"/>
          <w:highlight w:val="none"/>
          <w:u w:val="single"/>
        </w:rPr>
        <w:t xml:space="preserve">    </w:t>
      </w:r>
      <w:r>
        <w:rPr>
          <w:rFonts w:hint="eastAsia" w:ascii="宋体" w:hAnsi="宋体" w:eastAsia="宋体" w:cs="宋体"/>
          <w:snapToGrid w:val="0"/>
          <w:szCs w:val="21"/>
          <w:highlight w:val="none"/>
        </w:rPr>
        <w:t>人，营业收入为</w:t>
      </w:r>
      <w:r>
        <w:rPr>
          <w:rFonts w:hint="eastAsia" w:ascii="宋体" w:hAnsi="宋体" w:eastAsia="宋体" w:cs="宋体"/>
          <w:snapToGrid w:val="0"/>
          <w:szCs w:val="21"/>
          <w:highlight w:val="none"/>
          <w:u w:val="single"/>
        </w:rPr>
        <w:t xml:space="preserve">    </w:t>
      </w:r>
      <w:r>
        <w:rPr>
          <w:rFonts w:hint="eastAsia" w:ascii="宋体" w:hAnsi="宋体" w:eastAsia="宋体" w:cs="宋体"/>
          <w:snapToGrid w:val="0"/>
          <w:szCs w:val="21"/>
          <w:highlight w:val="none"/>
        </w:rPr>
        <w:t>万元，资产总额为</w:t>
      </w:r>
      <w:r>
        <w:rPr>
          <w:rFonts w:hint="eastAsia" w:ascii="宋体" w:hAnsi="宋体" w:eastAsia="宋体" w:cs="宋体"/>
          <w:snapToGrid w:val="0"/>
          <w:szCs w:val="21"/>
          <w:highlight w:val="none"/>
          <w:u w:val="single"/>
        </w:rPr>
        <w:t xml:space="preserve">      </w:t>
      </w:r>
      <w:r>
        <w:rPr>
          <w:rFonts w:hint="eastAsia" w:ascii="宋体" w:hAnsi="宋体" w:eastAsia="宋体" w:cs="宋体"/>
          <w:snapToGrid w:val="0"/>
          <w:szCs w:val="21"/>
          <w:highlight w:val="none"/>
        </w:rPr>
        <w:t>万元，属于</w:t>
      </w:r>
      <w:r>
        <w:rPr>
          <w:rFonts w:hint="eastAsia" w:ascii="宋体" w:hAnsi="宋体" w:eastAsia="宋体" w:cs="宋体"/>
          <w:snapToGrid w:val="0"/>
          <w:szCs w:val="21"/>
          <w:highlight w:val="none"/>
          <w:u w:val="single"/>
        </w:rPr>
        <w:t>（中型企业、小型企业、微型企业）</w:t>
      </w:r>
      <w:r>
        <w:rPr>
          <w:rFonts w:hint="eastAsia" w:ascii="宋体" w:hAnsi="宋体" w:eastAsia="宋体" w:cs="宋体"/>
          <w:snapToGrid w:val="0"/>
          <w:szCs w:val="21"/>
          <w:highlight w:val="none"/>
        </w:rPr>
        <w:t>；</w:t>
      </w:r>
    </w:p>
    <w:p w14:paraId="6BE6116A">
      <w:pPr>
        <w:pStyle w:val="4"/>
        <w:spacing w:line="360" w:lineRule="auto"/>
        <w:ind w:firstLine="630" w:firstLineChars="300"/>
        <w:rPr>
          <w:rFonts w:hint="eastAsia" w:ascii="宋体" w:hAnsi="宋体" w:eastAsia="宋体" w:cs="宋体"/>
          <w:b w:val="0"/>
          <w:bCs w:val="0"/>
          <w:snapToGrid w:val="0"/>
          <w:sz w:val="21"/>
          <w:szCs w:val="21"/>
          <w:highlight w:val="none"/>
        </w:rPr>
      </w:pPr>
      <w:r>
        <w:rPr>
          <w:rFonts w:hint="eastAsia" w:ascii="宋体" w:hAnsi="宋体" w:eastAsia="宋体" w:cs="宋体"/>
          <w:b w:val="0"/>
          <w:bCs w:val="0"/>
          <w:snapToGrid w:val="0"/>
          <w:sz w:val="21"/>
          <w:szCs w:val="21"/>
          <w:highlight w:val="none"/>
        </w:rPr>
        <w:t>……</w:t>
      </w:r>
    </w:p>
    <w:p w14:paraId="4E9EC1D3">
      <w:pPr>
        <w:spacing w:line="360" w:lineRule="auto"/>
        <w:rPr>
          <w:rFonts w:hint="eastAsia" w:ascii="宋体" w:hAnsi="宋体" w:eastAsia="宋体" w:cs="宋体"/>
          <w:highlight w:val="none"/>
        </w:rPr>
      </w:pPr>
      <w:r>
        <w:rPr>
          <w:rFonts w:hint="eastAsia" w:ascii="宋体" w:hAnsi="宋体" w:eastAsia="宋体" w:cs="宋体"/>
          <w:snapToGrid w:val="0"/>
          <w:szCs w:val="21"/>
          <w:highlight w:val="none"/>
        </w:rPr>
        <w:t xml:space="preserve">     以上企业，不属于大企业的分支机构，不存在控股股东为大企业的情形，也不存在与大企业的负责人为同一人的情形。</w:t>
      </w:r>
    </w:p>
    <w:p w14:paraId="3E740FB3">
      <w:pPr>
        <w:tabs>
          <w:tab w:val="left" w:pos="1573"/>
        </w:tabs>
        <w:autoSpaceDN w:val="0"/>
        <w:spacing w:line="360" w:lineRule="auto"/>
        <w:ind w:left="105" w:leftChars="50"/>
        <w:rPr>
          <w:rFonts w:hint="eastAsia" w:ascii="宋体" w:hAnsi="宋体" w:eastAsia="宋体" w:cs="宋体"/>
          <w:szCs w:val="21"/>
          <w:highlight w:val="none"/>
        </w:rPr>
      </w:pPr>
      <w:r>
        <w:rPr>
          <w:rFonts w:hint="eastAsia" w:ascii="宋体" w:hAnsi="宋体" w:eastAsia="宋体" w:cs="宋体"/>
          <w:szCs w:val="21"/>
          <w:highlight w:val="none"/>
        </w:rPr>
        <w:t xml:space="preserve">     本企业对上述声明的真实性负责。如有虚假，将依法承担相应责任。</w:t>
      </w:r>
    </w:p>
    <w:p w14:paraId="5FEA1CE4">
      <w:pPr>
        <w:widowControl/>
        <w:tabs>
          <w:tab w:val="left" w:pos="1573"/>
        </w:tabs>
        <w:autoSpaceDN w:val="0"/>
        <w:spacing w:line="360" w:lineRule="auto"/>
        <w:ind w:left="105" w:leftChars="50"/>
        <w:jc w:val="lef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b/>
          <w:bCs/>
          <w:szCs w:val="21"/>
          <w:highlight w:val="none"/>
        </w:rPr>
        <w:t xml:space="preserve"> </w:t>
      </w:r>
    </w:p>
    <w:p w14:paraId="244154D0">
      <w:pPr>
        <w:spacing w:line="480" w:lineRule="auto"/>
        <w:jc w:val="center"/>
        <w:rPr>
          <w:rFonts w:hint="eastAsia" w:ascii="宋体" w:hAnsi="宋体" w:eastAsia="宋体" w:cs="宋体"/>
          <w:szCs w:val="21"/>
          <w:highlight w:val="none"/>
        </w:rPr>
      </w:pPr>
      <w:r>
        <w:rPr>
          <w:rFonts w:hint="eastAsia" w:ascii="宋体" w:hAnsi="宋体" w:eastAsia="宋体" w:cs="宋体"/>
          <w:szCs w:val="21"/>
          <w:highlight w:val="none"/>
        </w:rPr>
        <w:t xml:space="preserve">    企业名称（盖章）：                       </w:t>
      </w:r>
    </w:p>
    <w:p w14:paraId="7A0F9083">
      <w:pPr>
        <w:spacing w:line="480" w:lineRule="auto"/>
        <w:ind w:firstLine="3996" w:firstLineChars="1800"/>
        <w:rPr>
          <w:rFonts w:hint="eastAsia" w:ascii="宋体" w:hAnsi="宋体" w:eastAsia="宋体" w:cs="宋体"/>
          <w:spacing w:val="6"/>
          <w:kern w:val="0"/>
          <w:szCs w:val="21"/>
          <w:highlight w:val="none"/>
        </w:rPr>
      </w:pPr>
      <w:r>
        <w:rPr>
          <w:rFonts w:hint="eastAsia" w:ascii="宋体" w:hAnsi="宋体" w:eastAsia="宋体" w:cs="宋体"/>
          <w:spacing w:val="6"/>
          <w:kern w:val="0"/>
          <w:szCs w:val="21"/>
          <w:highlight w:val="none"/>
        </w:rPr>
        <w:t xml:space="preserve">日 期：   </w:t>
      </w:r>
    </w:p>
    <w:p w14:paraId="350709B5">
      <w:pPr>
        <w:pStyle w:val="4"/>
        <w:pageBreakBefore w:val="0"/>
        <w:widowControl w:val="0"/>
        <w:kinsoku/>
        <w:wordWrap/>
        <w:overflowPunct/>
        <w:topLinePunct w:val="0"/>
        <w:autoSpaceDE/>
        <w:autoSpaceDN/>
        <w:bidi w:val="0"/>
        <w:adjustRightInd/>
        <w:snapToGrid w:val="0"/>
        <w:spacing w:before="0" w:beforeLines="0" w:after="0" w:afterLines="0" w:line="360" w:lineRule="auto"/>
        <w:textAlignment w:val="auto"/>
        <w:rPr>
          <w:rFonts w:hint="eastAsia" w:ascii="宋体" w:hAnsi="宋体" w:eastAsia="宋体" w:cs="宋体"/>
          <w:b w:val="0"/>
          <w:bCs w:val="0"/>
          <w:snapToGrid w:val="0"/>
          <w:sz w:val="18"/>
          <w:szCs w:val="18"/>
          <w:highlight w:val="none"/>
        </w:rPr>
      </w:pPr>
    </w:p>
    <w:p w14:paraId="64B379E7">
      <w:pPr>
        <w:spacing w:line="285" w:lineRule="auto"/>
        <w:rPr>
          <w:rFonts w:hint="eastAsia" w:ascii="宋体" w:hAnsi="宋体" w:eastAsia="宋体" w:cs="宋体"/>
          <w:sz w:val="21"/>
          <w:szCs w:val="21"/>
          <w:highlight w:val="none"/>
        </w:rPr>
      </w:pPr>
    </w:p>
    <w:p w14:paraId="5F5908B4">
      <w:pPr>
        <w:spacing w:line="369" w:lineRule="auto"/>
        <w:rPr>
          <w:rFonts w:hint="eastAsia" w:ascii="宋体" w:hAnsi="宋体" w:eastAsia="宋体" w:cs="宋体"/>
          <w:sz w:val="21"/>
          <w:szCs w:val="21"/>
          <w:highlight w:val="none"/>
        </w:rPr>
      </w:pPr>
    </w:p>
    <w:p w14:paraId="605267CB">
      <w:pPr>
        <w:spacing w:before="75" w:line="232" w:lineRule="auto"/>
        <w:rPr>
          <w:rFonts w:hint="eastAsia" w:ascii="宋体" w:hAnsi="宋体" w:eastAsia="宋体" w:cs="宋体"/>
          <w:b w:val="0"/>
          <w:bCs w:val="0"/>
          <w:snapToGrid w:val="0"/>
          <w:color w:val="000000"/>
          <w:kern w:val="0"/>
          <w:sz w:val="18"/>
          <w:szCs w:val="18"/>
          <w:highlight w:val="none"/>
        </w:rPr>
      </w:pPr>
      <w:r>
        <w:rPr>
          <w:rFonts w:hint="eastAsia" w:ascii="宋体" w:hAnsi="宋体" w:eastAsia="宋体" w:cs="宋体"/>
          <w:b w:val="0"/>
          <w:bCs w:val="0"/>
          <w:snapToGrid w:val="0"/>
          <w:color w:val="000000"/>
          <w:kern w:val="0"/>
          <w:sz w:val="18"/>
          <w:szCs w:val="18"/>
          <w:highlight w:val="none"/>
        </w:rPr>
        <w:t>注：</w:t>
      </w:r>
    </w:p>
    <w:p w14:paraId="2C4F8345">
      <w:pPr>
        <w:spacing w:before="178" w:line="375" w:lineRule="auto"/>
        <w:ind w:left="2" w:right="81" w:firstLine="15"/>
        <w:rPr>
          <w:rFonts w:hint="eastAsia" w:ascii="宋体" w:hAnsi="宋体" w:eastAsia="宋体" w:cs="宋体"/>
          <w:b w:val="0"/>
          <w:bCs w:val="0"/>
          <w:snapToGrid w:val="0"/>
          <w:color w:val="000000"/>
          <w:kern w:val="0"/>
          <w:sz w:val="18"/>
          <w:szCs w:val="18"/>
          <w:highlight w:val="none"/>
        </w:rPr>
      </w:pPr>
      <w:r>
        <w:rPr>
          <w:rFonts w:hint="eastAsia" w:ascii="宋体" w:hAnsi="宋体" w:eastAsia="宋体" w:cs="宋体"/>
          <w:b w:val="0"/>
          <w:bCs w:val="0"/>
          <w:snapToGrid w:val="0"/>
          <w:color w:val="000000"/>
          <w:kern w:val="0"/>
          <w:sz w:val="18"/>
          <w:szCs w:val="18"/>
          <w:highlight w:val="none"/>
        </w:rPr>
        <w:t>1.从业人员、营业收入、资产总额填报上一年度数据，无上一年度数据的新成立企业可不填报。</w:t>
      </w:r>
    </w:p>
    <w:p w14:paraId="557DEEB2">
      <w:pPr>
        <w:spacing w:before="1" w:line="374" w:lineRule="auto"/>
        <w:ind w:left="3" w:right="23"/>
        <w:rPr>
          <w:rFonts w:hint="eastAsia" w:ascii="宋体" w:hAnsi="宋体" w:eastAsia="宋体" w:cs="宋体"/>
          <w:b w:val="0"/>
          <w:bCs w:val="0"/>
          <w:snapToGrid w:val="0"/>
          <w:color w:val="000000"/>
          <w:kern w:val="0"/>
          <w:sz w:val="18"/>
          <w:szCs w:val="18"/>
          <w:highlight w:val="none"/>
        </w:rPr>
      </w:pPr>
      <w:r>
        <w:rPr>
          <w:rFonts w:hint="eastAsia" w:ascii="宋体" w:hAnsi="宋体" w:eastAsia="宋体" w:cs="宋体"/>
          <w:b w:val="0"/>
          <w:bCs w:val="0"/>
          <w:snapToGrid w:val="0"/>
          <w:color w:val="000000"/>
          <w:kern w:val="0"/>
          <w:sz w:val="18"/>
          <w:szCs w:val="18"/>
          <w:highlight w:val="none"/>
        </w:rPr>
        <w:t>2.</w:t>
      </w:r>
      <w:r>
        <w:rPr>
          <w:rFonts w:hint="eastAsia" w:ascii="宋体" w:hAnsi="宋体" w:eastAsia="宋体" w:cs="宋体"/>
          <w:b w:val="0"/>
          <w:bCs w:val="0"/>
          <w:snapToGrid w:val="0"/>
          <w:color w:val="000000"/>
          <w:kern w:val="0"/>
          <w:sz w:val="18"/>
          <w:szCs w:val="18"/>
          <w:highlight w:val="none"/>
          <w:lang w:val="en-US" w:eastAsia="zh-CN"/>
        </w:rPr>
        <w:t>本项目专门面向中小企业采购，</w:t>
      </w:r>
      <w:r>
        <w:rPr>
          <w:rFonts w:hint="eastAsia" w:ascii="宋体" w:hAnsi="宋体" w:eastAsia="宋体" w:cs="宋体"/>
          <w:b w:val="0"/>
          <w:bCs w:val="0"/>
          <w:snapToGrid w:val="0"/>
          <w:color w:val="000000"/>
          <w:kern w:val="0"/>
          <w:sz w:val="18"/>
          <w:szCs w:val="18"/>
          <w:highlight w:val="none"/>
        </w:rPr>
        <w:t>如声明函内容不实的，将视为提供虚假材料谋取中标，将追究其法律责任。</w:t>
      </w:r>
    </w:p>
    <w:p w14:paraId="25047527">
      <w:pPr>
        <w:spacing w:line="310" w:lineRule="exact"/>
        <w:ind w:left="5"/>
        <w:rPr>
          <w:rFonts w:hint="eastAsia" w:ascii="宋体" w:hAnsi="宋体" w:eastAsia="宋体" w:cs="宋体"/>
          <w:b w:val="0"/>
          <w:bCs w:val="0"/>
          <w:snapToGrid w:val="0"/>
          <w:color w:val="000000"/>
          <w:kern w:val="0"/>
          <w:sz w:val="18"/>
          <w:szCs w:val="18"/>
          <w:highlight w:val="none"/>
        </w:rPr>
      </w:pPr>
    </w:p>
    <w:p w14:paraId="78E1B0B1">
      <w:pPr>
        <w:rPr>
          <w:rFonts w:hint="eastAsia" w:ascii="宋体" w:hAnsi="宋体" w:eastAsia="宋体" w:cs="宋体"/>
          <w:sz w:val="21"/>
          <w:szCs w:val="21"/>
          <w:highlight w:val="none"/>
        </w:rPr>
        <w:sectPr>
          <w:footerReference r:id="rId12" w:type="default"/>
          <w:pgSz w:w="11906" w:h="16839"/>
          <w:pgMar w:top="1347" w:right="1281" w:bottom="885" w:left="1311" w:header="0" w:footer="658" w:gutter="0"/>
          <w:pgNumType w:fmt="decimal"/>
          <w:cols w:space="720" w:num="1"/>
        </w:sectPr>
      </w:pPr>
    </w:p>
    <w:p w14:paraId="727338B4">
      <w:pPr>
        <w:spacing w:before="120" w:beforeLines="50" w:after="240" w:afterLines="100" w:line="440" w:lineRule="exact"/>
        <w:jc w:val="both"/>
        <w:rPr>
          <w:rFonts w:hint="eastAsia" w:ascii="宋体" w:hAnsi="宋体" w:eastAsia="宋体" w:cs="宋体"/>
          <w:b/>
          <w:color w:val="auto"/>
          <w:sz w:val="24"/>
          <w:highlight w:val="none"/>
        </w:rPr>
      </w:pPr>
      <w:bookmarkStart w:id="78" w:name="_Toc27790"/>
      <w:r>
        <w:rPr>
          <w:rFonts w:hint="eastAsia" w:ascii="宋体" w:hAnsi="宋体" w:eastAsia="宋体" w:cs="宋体"/>
          <w:b/>
          <w:color w:val="auto"/>
          <w:sz w:val="24"/>
          <w:highlight w:val="none"/>
        </w:rPr>
        <w:t xml:space="preserve"> </w:t>
      </w:r>
      <w:r>
        <w:rPr>
          <w:rFonts w:hint="eastAsia" w:ascii="宋体" w:hAnsi="宋体" w:eastAsia="宋体" w:cs="宋体"/>
          <w:b/>
          <w:color w:val="auto"/>
          <w:sz w:val="24"/>
          <w:highlight w:val="none"/>
          <w:lang w:val="en-US" w:eastAsia="zh-CN"/>
        </w:rPr>
        <w:t>附件2:</w:t>
      </w:r>
      <w:r>
        <w:rPr>
          <w:rFonts w:hint="eastAsia" w:ascii="宋体" w:hAnsi="宋体" w:eastAsia="宋体" w:cs="宋体"/>
          <w:b/>
          <w:color w:val="auto"/>
          <w:sz w:val="24"/>
          <w:highlight w:val="none"/>
        </w:rPr>
        <w:t>残疾人福利性单位声明函</w:t>
      </w:r>
    </w:p>
    <w:p w14:paraId="0029CF25">
      <w:pPr>
        <w:spacing w:before="120" w:beforeLines="50" w:after="240" w:afterLines="100" w:line="440" w:lineRule="exact"/>
        <w:jc w:val="center"/>
        <w:rPr>
          <w:rFonts w:hint="eastAsia" w:ascii="宋体" w:hAnsi="宋体" w:eastAsia="宋体" w:cs="宋体"/>
          <w:b/>
          <w:color w:val="auto"/>
          <w:sz w:val="24"/>
          <w:highlight w:val="none"/>
          <w:lang w:val="zh-CN" w:eastAsia="zh-CN"/>
        </w:rPr>
      </w:pPr>
      <w:r>
        <w:rPr>
          <w:rFonts w:hint="eastAsia" w:ascii="宋体" w:hAnsi="宋体" w:eastAsia="宋体" w:cs="宋体"/>
          <w:b/>
          <w:color w:val="auto"/>
          <w:sz w:val="24"/>
          <w:highlight w:val="none"/>
          <w:lang w:val="zh-CN" w:eastAsia="zh-CN"/>
        </w:rPr>
        <w:t>残疾人福利性单位声明函</w:t>
      </w:r>
    </w:p>
    <w:p w14:paraId="4BADC0C7">
      <w:pPr>
        <w:pStyle w:val="8"/>
        <w:numPr>
          <w:ilvl w:val="0"/>
          <w:numId w:val="0"/>
        </w:numPr>
        <w:spacing w:line="364" w:lineRule="auto"/>
        <w:ind w:left="220" w:leftChars="0" w:right="110" w:rightChars="0"/>
        <w:jc w:val="center"/>
        <w:rPr>
          <w:rFonts w:hint="eastAsia" w:ascii="宋体" w:hAnsi="宋体" w:eastAsia="宋体" w:cs="宋体"/>
          <w:b w:val="0"/>
          <w:bCs/>
          <w:sz w:val="21"/>
          <w:szCs w:val="21"/>
          <w:highlight w:val="none"/>
          <w:u w:val="none"/>
          <w:lang w:val="zh-CN"/>
        </w:rPr>
      </w:pPr>
      <w:r>
        <w:rPr>
          <w:rFonts w:hint="eastAsia" w:ascii="宋体" w:hAnsi="宋体" w:eastAsia="宋体" w:cs="宋体"/>
          <w:b w:val="0"/>
          <w:bCs/>
          <w:sz w:val="21"/>
          <w:szCs w:val="21"/>
          <w:highlight w:val="none"/>
          <w:u w:val="none"/>
        </w:rPr>
        <w:t>（不属于</w:t>
      </w:r>
      <w:r>
        <w:rPr>
          <w:rFonts w:hint="eastAsia" w:ascii="宋体" w:hAnsi="宋体" w:eastAsia="宋体" w:cs="宋体"/>
          <w:b w:val="0"/>
          <w:bCs/>
          <w:sz w:val="21"/>
          <w:szCs w:val="21"/>
          <w:highlight w:val="none"/>
          <w:u w:val="none"/>
          <w:lang w:val="en-US" w:eastAsia="zh-CN"/>
        </w:rPr>
        <w:t>残疾人福利性单位</w:t>
      </w:r>
      <w:r>
        <w:rPr>
          <w:rFonts w:hint="eastAsia" w:ascii="宋体" w:hAnsi="宋体" w:eastAsia="宋体" w:cs="宋体"/>
          <w:b w:val="0"/>
          <w:bCs/>
          <w:sz w:val="21"/>
          <w:szCs w:val="21"/>
          <w:highlight w:val="none"/>
          <w:u w:val="none"/>
        </w:rPr>
        <w:t>的无需填写）</w:t>
      </w:r>
    </w:p>
    <w:p w14:paraId="387F825A">
      <w:pPr>
        <w:pStyle w:val="6"/>
        <w:rPr>
          <w:rFonts w:hint="eastAsia" w:ascii="宋体" w:hAnsi="宋体" w:eastAsia="宋体" w:cs="宋体"/>
          <w:highlight w:val="none"/>
        </w:rPr>
      </w:pPr>
    </w:p>
    <w:p w14:paraId="472A35DC">
      <w:pPr>
        <w:adjustRightInd w:val="0"/>
        <w:snapToGrid w:val="0"/>
        <w:spacing w:line="360" w:lineRule="auto"/>
        <w:ind w:firstLine="420" w:firstLineChars="200"/>
        <w:jc w:val="left"/>
        <w:rPr>
          <w:rFonts w:hint="eastAsia" w:ascii="宋体" w:hAnsi="宋体" w:eastAsia="宋体" w:cs="宋体"/>
          <w:snapToGrid w:val="0"/>
          <w:szCs w:val="21"/>
          <w:highlight w:val="none"/>
        </w:rPr>
      </w:pPr>
      <w:r>
        <w:rPr>
          <w:rFonts w:hint="eastAsia" w:ascii="宋体" w:hAnsi="宋体" w:eastAsia="宋体" w:cs="宋体"/>
          <w:snapToGrid w:val="0"/>
          <w:szCs w:val="21"/>
          <w:highlight w:val="none"/>
        </w:rPr>
        <w:t>本单位郑重声明，根据《财政部 民政部 中国残疾人联合会关于促进残疾人就业政府采购政策的通知》（财库【2017】141号）的规定，本单位为   (请填写：符合、不符合)条件的残疾人福利性单位， 且本单位参加的</w:t>
      </w:r>
      <w:r>
        <w:rPr>
          <w:rFonts w:hint="eastAsia" w:ascii="宋体" w:hAnsi="宋体" w:eastAsia="宋体" w:cs="宋体"/>
          <w:snapToGrid w:val="0"/>
          <w:szCs w:val="21"/>
          <w:highlight w:val="none"/>
          <w:u w:val="single"/>
        </w:rPr>
        <w:t xml:space="preserve">            </w:t>
      </w:r>
      <w:r>
        <w:rPr>
          <w:rFonts w:hint="eastAsia" w:ascii="宋体" w:hAnsi="宋体" w:eastAsia="宋体" w:cs="宋体"/>
          <w:snapToGrid w:val="0"/>
          <w:szCs w:val="21"/>
          <w:highlight w:val="none"/>
        </w:rPr>
        <w:t>单位的</w:t>
      </w:r>
      <w:r>
        <w:rPr>
          <w:rFonts w:hint="eastAsia" w:ascii="宋体" w:hAnsi="宋体" w:eastAsia="宋体" w:cs="宋体"/>
          <w:snapToGrid w:val="0"/>
          <w:szCs w:val="21"/>
          <w:highlight w:val="none"/>
          <w:u w:val="single"/>
        </w:rPr>
        <w:t xml:space="preserve">                     </w:t>
      </w:r>
      <w:r>
        <w:rPr>
          <w:rFonts w:hint="eastAsia" w:ascii="宋体" w:hAnsi="宋体" w:eastAsia="宋体" w:cs="宋体"/>
          <w:snapToGrid w:val="0"/>
          <w:szCs w:val="21"/>
          <w:highlight w:val="none"/>
        </w:rPr>
        <w:t>项目采购活动提供本单位制造的货物（由本单位承担工程/提供服务），或者提供其他残疾人福利性单位制造的货物（不包含使用非残疾人福利性单位注册商标的货物）。</w:t>
      </w:r>
    </w:p>
    <w:p w14:paraId="2269FE04">
      <w:pPr>
        <w:adjustRightInd w:val="0"/>
        <w:snapToGrid w:val="0"/>
        <w:spacing w:line="360" w:lineRule="auto"/>
        <w:ind w:firstLine="420" w:firstLineChars="200"/>
        <w:jc w:val="left"/>
        <w:rPr>
          <w:rFonts w:hint="eastAsia" w:ascii="宋体" w:hAnsi="宋体" w:eastAsia="宋体" w:cs="宋体"/>
          <w:highlight w:val="none"/>
        </w:rPr>
      </w:pPr>
      <w:r>
        <w:rPr>
          <w:rFonts w:hint="eastAsia" w:ascii="宋体" w:hAnsi="宋体" w:eastAsia="宋体" w:cs="宋体"/>
          <w:snapToGrid w:val="0"/>
          <w:szCs w:val="21"/>
          <w:highlight w:val="none"/>
        </w:rPr>
        <w:t>本单位对上述声明的真实性负责。如有虚假，将依法承担相应责任。</w:t>
      </w:r>
    </w:p>
    <w:p w14:paraId="0C2F111B">
      <w:pPr>
        <w:rPr>
          <w:rFonts w:hint="eastAsia" w:ascii="宋体" w:hAnsi="宋体" w:eastAsia="宋体" w:cs="宋体"/>
          <w:highlight w:val="none"/>
        </w:rPr>
      </w:pPr>
    </w:p>
    <w:p w14:paraId="0EB8BC38">
      <w:pPr>
        <w:pStyle w:val="12"/>
        <w:spacing w:line="500" w:lineRule="exact"/>
        <w:rPr>
          <w:rFonts w:hint="eastAsia" w:ascii="宋体" w:hAnsi="宋体" w:eastAsia="宋体" w:cs="宋体"/>
          <w:b/>
          <w:sz w:val="30"/>
          <w:szCs w:val="30"/>
          <w:highlight w:val="none"/>
        </w:rPr>
      </w:pPr>
    </w:p>
    <w:p w14:paraId="75C18D0A">
      <w:pPr>
        <w:pStyle w:val="12"/>
        <w:spacing w:line="500" w:lineRule="exact"/>
        <w:rPr>
          <w:rFonts w:hint="eastAsia" w:ascii="宋体" w:hAnsi="宋体" w:eastAsia="宋体" w:cs="宋体"/>
          <w:b/>
          <w:sz w:val="30"/>
          <w:szCs w:val="30"/>
          <w:highlight w:val="none"/>
        </w:rPr>
      </w:pPr>
    </w:p>
    <w:p w14:paraId="6733167E">
      <w:pPr>
        <w:pStyle w:val="12"/>
        <w:spacing w:line="500" w:lineRule="exact"/>
        <w:rPr>
          <w:rFonts w:hint="eastAsia" w:ascii="宋体" w:hAnsi="宋体" w:eastAsia="宋体" w:cs="宋体"/>
          <w:b/>
          <w:sz w:val="30"/>
          <w:szCs w:val="30"/>
          <w:highlight w:val="none"/>
        </w:rPr>
      </w:pPr>
    </w:p>
    <w:p w14:paraId="4D369FBE">
      <w:pPr>
        <w:spacing w:line="360" w:lineRule="auto"/>
        <w:ind w:firstLine="2158" w:firstLineChars="1028"/>
        <w:rPr>
          <w:rFonts w:hint="eastAsia" w:ascii="宋体" w:hAnsi="宋体" w:eastAsia="宋体" w:cs="宋体"/>
          <w:szCs w:val="21"/>
          <w:highlight w:val="none"/>
        </w:rPr>
      </w:pPr>
      <w:r>
        <w:rPr>
          <w:rFonts w:hint="eastAsia" w:ascii="宋体" w:hAnsi="宋体" w:eastAsia="宋体" w:cs="宋体"/>
          <w:szCs w:val="21"/>
          <w:highlight w:val="none"/>
        </w:rPr>
        <w:t>供应商</w:t>
      </w:r>
      <w:r>
        <w:rPr>
          <w:rFonts w:hint="eastAsia" w:ascii="宋体" w:hAnsi="宋体" w:eastAsia="宋体" w:cs="宋体"/>
          <w:szCs w:val="21"/>
          <w:highlight w:val="none"/>
        </w:rPr>
        <w:t>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（盖单位章）</w:t>
      </w:r>
    </w:p>
    <w:p w14:paraId="04D1FA07">
      <w:pPr>
        <w:spacing w:line="360" w:lineRule="auto"/>
        <w:ind w:firstLine="2158" w:firstLineChars="1028"/>
        <w:rPr>
          <w:rFonts w:hint="eastAsia" w:ascii="宋体" w:hAnsi="宋体" w:eastAsia="宋体" w:cs="宋体"/>
          <w:szCs w:val="21"/>
          <w:highlight w:val="none"/>
        </w:rPr>
      </w:pPr>
    </w:p>
    <w:p w14:paraId="1DBDF7E3">
      <w:pPr>
        <w:spacing w:line="360" w:lineRule="auto"/>
        <w:ind w:firstLine="2142" w:firstLineChars="900"/>
        <w:rPr>
          <w:rFonts w:hint="eastAsia" w:ascii="宋体" w:hAnsi="宋体" w:eastAsia="宋体" w:cs="宋体"/>
          <w:szCs w:val="21"/>
          <w:highlight w:val="none"/>
        </w:rPr>
      </w:pPr>
      <w:r>
        <w:rPr>
          <w:rFonts w:hint="eastAsia" w:ascii="宋体" w:hAnsi="宋体" w:eastAsia="宋体" w:cs="宋体"/>
          <w:spacing w:val="14"/>
          <w:position w:val="1"/>
          <w:sz w:val="21"/>
          <w:szCs w:val="21"/>
        </w:rPr>
        <w:t>单位负责人</w:t>
      </w:r>
      <w:r>
        <w:rPr>
          <w:rFonts w:hint="eastAsia" w:ascii="宋体" w:hAnsi="宋体" w:eastAsia="宋体" w:cs="宋体"/>
          <w:szCs w:val="21"/>
          <w:highlight w:val="none"/>
        </w:rPr>
        <w:t>或</w:t>
      </w:r>
      <w:r>
        <w:rPr>
          <w:rFonts w:hint="eastAsia" w:ascii="宋体" w:hAnsi="宋体" w:eastAsia="宋体" w:cs="宋体"/>
          <w:szCs w:val="21"/>
          <w:highlight w:val="none"/>
        </w:rPr>
        <w:t>其委托代理</w:t>
      </w:r>
      <w:r>
        <w:rPr>
          <w:rFonts w:hint="eastAsia" w:ascii="宋体" w:hAnsi="宋体" w:eastAsia="宋体" w:cs="宋体"/>
          <w:szCs w:val="21"/>
          <w:highlight w:val="none"/>
        </w:rPr>
        <w:t>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37055F48">
      <w:pPr>
        <w:spacing w:line="480" w:lineRule="auto"/>
        <w:ind w:firstLine="420" w:firstLineChars="200"/>
        <w:rPr>
          <w:rFonts w:hint="eastAsia" w:ascii="宋体" w:hAnsi="宋体" w:eastAsia="宋体" w:cs="宋体"/>
          <w:b w:val="0"/>
          <w:bCs w:val="0"/>
          <w:sz w:val="21"/>
          <w:szCs w:val="21"/>
          <w:highlight w:val="none"/>
          <w:u w:val="single"/>
          <w:lang w:val="zh-CN"/>
        </w:rPr>
      </w:pPr>
      <w:r>
        <w:rPr>
          <w:rFonts w:hint="eastAsia" w:ascii="宋体" w:hAnsi="宋体" w:eastAsia="宋体" w:cs="宋体"/>
          <w:b w:val="0"/>
          <w:bCs w:val="0"/>
          <w:sz w:val="21"/>
          <w:szCs w:val="21"/>
          <w:highlight w:val="none"/>
          <w:u w:val="none"/>
          <w:lang w:val="en-US" w:eastAsia="zh-CN"/>
        </w:rPr>
        <w:t xml:space="preserve">                                         </w:t>
      </w:r>
    </w:p>
    <w:p w14:paraId="42DFB8AE">
      <w:pPr>
        <w:ind w:firstLine="6720" w:firstLineChars="3200"/>
        <w:rPr>
          <w:rFonts w:hint="eastAsia" w:ascii="宋体" w:hAnsi="宋体" w:eastAsia="宋体" w:cs="宋体"/>
          <w:b/>
          <w:bCs/>
          <w:sz w:val="32"/>
          <w:szCs w:val="32"/>
          <w:highlight w:val="none"/>
          <w:lang w:val="en-US" w:eastAsia="zh-CN"/>
        </w:rPr>
      </w:pP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年</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月</w:t>
      </w:r>
      <w:r>
        <w:rPr>
          <w:rFonts w:hint="eastAsia" w:ascii="宋体" w:hAnsi="宋体" w:eastAsia="宋体" w:cs="宋体"/>
          <w:b w:val="0"/>
          <w:bCs w:val="0"/>
          <w:sz w:val="21"/>
          <w:szCs w:val="21"/>
          <w:highlight w:val="none"/>
          <w:u w:val="single"/>
          <w:lang w:val="zh-CN"/>
        </w:rPr>
        <w:t xml:space="preserve">    </w:t>
      </w:r>
      <w:r>
        <w:rPr>
          <w:rFonts w:hint="eastAsia" w:ascii="宋体" w:hAnsi="宋体" w:eastAsia="宋体" w:cs="宋体"/>
          <w:b w:val="0"/>
          <w:bCs w:val="0"/>
          <w:sz w:val="21"/>
          <w:szCs w:val="21"/>
          <w:highlight w:val="none"/>
          <w:lang w:val="zh-CN"/>
        </w:rPr>
        <w:t>日</w:t>
      </w:r>
    </w:p>
    <w:p w14:paraId="3AD3FB63">
      <w:pPr>
        <w:widowControl/>
        <w:adjustRightInd w:val="0"/>
        <w:snapToGrid w:val="0"/>
        <w:spacing w:line="360" w:lineRule="auto"/>
        <w:ind w:firstLine="666" w:firstLineChars="300"/>
        <w:rPr>
          <w:rFonts w:hint="eastAsia" w:ascii="宋体" w:hAnsi="宋体" w:eastAsia="宋体" w:cs="宋体"/>
          <w:spacing w:val="6"/>
          <w:kern w:val="0"/>
          <w:szCs w:val="21"/>
          <w:highlight w:val="none"/>
        </w:rPr>
      </w:pPr>
    </w:p>
    <w:p w14:paraId="306AD173">
      <w:pPr>
        <w:pStyle w:val="11"/>
        <w:ind w:left="0" w:leftChars="0" w:firstLine="0" w:firstLineChars="0"/>
        <w:rPr>
          <w:rFonts w:hint="eastAsia" w:ascii="宋体" w:hAnsi="宋体" w:eastAsia="宋体" w:cs="宋体"/>
          <w:b/>
          <w:sz w:val="30"/>
          <w:szCs w:val="30"/>
          <w:highlight w:val="none"/>
        </w:rPr>
      </w:pPr>
    </w:p>
    <w:p w14:paraId="12E81A8C">
      <w:pPr>
        <w:rPr>
          <w:rFonts w:hint="eastAsia" w:ascii="宋体" w:hAnsi="宋体" w:eastAsia="宋体" w:cs="宋体"/>
          <w:b/>
          <w:color w:val="auto"/>
          <w:sz w:val="24"/>
          <w:highlight w:val="none"/>
          <w:lang w:val="zh-CN" w:eastAsia="zh-CN"/>
        </w:rPr>
      </w:pPr>
      <w:r>
        <w:rPr>
          <w:rFonts w:hint="eastAsia" w:ascii="宋体" w:hAnsi="宋体" w:eastAsia="宋体" w:cs="宋体"/>
          <w:b/>
          <w:color w:val="auto"/>
          <w:sz w:val="24"/>
          <w:highlight w:val="none"/>
          <w:lang w:val="zh-CN" w:eastAsia="zh-CN"/>
        </w:rPr>
        <w:br w:type="page"/>
      </w:r>
    </w:p>
    <w:bookmarkEnd w:id="78"/>
    <w:p w14:paraId="15C80B64">
      <w:pPr>
        <w:pStyle w:val="8"/>
        <w:numPr>
          <w:ilvl w:val="0"/>
          <w:numId w:val="0"/>
        </w:numPr>
        <w:spacing w:line="364" w:lineRule="auto"/>
        <w:ind w:left="220" w:leftChars="0" w:right="110" w:rightChars="0"/>
        <w:jc w:val="both"/>
        <w:rPr>
          <w:rFonts w:hint="eastAsia" w:ascii="宋体" w:hAnsi="宋体" w:eastAsia="宋体" w:cs="宋体"/>
          <w:b/>
          <w:sz w:val="28"/>
          <w:szCs w:val="28"/>
          <w:highlight w:val="none"/>
        </w:rPr>
      </w:pPr>
      <w:r>
        <w:rPr>
          <w:rFonts w:hint="eastAsia" w:ascii="宋体" w:hAnsi="宋体" w:eastAsia="宋体" w:cs="宋体"/>
          <w:b/>
          <w:color w:val="auto"/>
          <w:sz w:val="24"/>
          <w:highlight w:val="none"/>
          <w:lang w:val="en-US" w:eastAsia="zh-CN"/>
        </w:rPr>
        <w:t>附件3:</w:t>
      </w:r>
      <w:r>
        <w:rPr>
          <w:rFonts w:hint="eastAsia" w:ascii="宋体" w:hAnsi="宋体" w:eastAsia="宋体" w:cs="宋体"/>
          <w:b/>
          <w:color w:val="auto"/>
          <w:sz w:val="24"/>
          <w:highlight w:val="none"/>
        </w:rPr>
        <w:t>监狱企业的证明文件</w:t>
      </w:r>
    </w:p>
    <w:p w14:paraId="1699C8DA">
      <w:pPr>
        <w:pStyle w:val="8"/>
        <w:numPr>
          <w:ilvl w:val="0"/>
          <w:numId w:val="0"/>
        </w:numPr>
        <w:spacing w:line="364" w:lineRule="auto"/>
        <w:ind w:left="220" w:leftChars="0" w:right="110" w:rightChars="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监狱企业的证明文件</w:t>
      </w:r>
    </w:p>
    <w:p w14:paraId="04138C5C">
      <w:pPr>
        <w:pStyle w:val="8"/>
        <w:numPr>
          <w:ilvl w:val="0"/>
          <w:numId w:val="0"/>
        </w:numPr>
        <w:spacing w:line="364" w:lineRule="auto"/>
        <w:ind w:left="220" w:leftChars="0" w:right="110" w:rightChars="0"/>
        <w:jc w:val="center"/>
        <w:rPr>
          <w:rFonts w:hint="eastAsia" w:ascii="宋体" w:hAnsi="宋体" w:eastAsia="宋体" w:cs="宋体"/>
          <w:b w:val="0"/>
          <w:bCs/>
          <w:sz w:val="21"/>
          <w:szCs w:val="21"/>
          <w:highlight w:val="none"/>
          <w:u w:val="none"/>
        </w:rPr>
      </w:pPr>
      <w:r>
        <w:rPr>
          <w:rFonts w:hint="eastAsia" w:ascii="宋体" w:hAnsi="宋体" w:eastAsia="宋体" w:cs="宋体"/>
          <w:b w:val="0"/>
          <w:bCs/>
          <w:sz w:val="21"/>
          <w:szCs w:val="21"/>
          <w:highlight w:val="none"/>
          <w:u w:val="none"/>
        </w:rPr>
        <w:t>（</w:t>
      </w:r>
      <w:r>
        <w:rPr>
          <w:rFonts w:hint="eastAsia" w:ascii="宋体" w:hAnsi="宋体" w:eastAsia="宋体" w:cs="宋体"/>
          <w:b w:val="0"/>
          <w:bCs/>
          <w:sz w:val="21"/>
          <w:szCs w:val="21"/>
          <w:highlight w:val="none"/>
          <w:u w:val="none"/>
        </w:rPr>
        <w:t>不属于监狱企业的无需填写</w:t>
      </w:r>
      <w:r>
        <w:rPr>
          <w:rFonts w:hint="eastAsia" w:ascii="宋体" w:hAnsi="宋体" w:eastAsia="宋体" w:cs="宋体"/>
          <w:b w:val="0"/>
          <w:bCs/>
          <w:sz w:val="21"/>
          <w:szCs w:val="21"/>
          <w:highlight w:val="none"/>
          <w:u w:val="none"/>
        </w:rPr>
        <w:t>）</w:t>
      </w:r>
    </w:p>
    <w:p w14:paraId="3540539F">
      <w:pPr>
        <w:spacing w:line="360" w:lineRule="auto"/>
        <w:ind w:firstLine="420" w:firstLineChars="200"/>
        <w:jc w:val="left"/>
        <w:outlineLvl w:val="0"/>
        <w:rPr>
          <w:rFonts w:hint="eastAsia" w:ascii="宋体" w:hAnsi="宋体" w:eastAsia="宋体" w:cs="宋体"/>
          <w:szCs w:val="21"/>
          <w:highlight w:val="none"/>
        </w:rPr>
      </w:pPr>
      <w:bookmarkStart w:id="79" w:name="_Toc19248"/>
      <w:r>
        <w:rPr>
          <w:rFonts w:hint="eastAsia" w:ascii="宋体" w:hAnsi="宋体" w:eastAsia="宋体" w:cs="宋体"/>
          <w:szCs w:val="21"/>
          <w:highlight w:val="none"/>
        </w:rPr>
        <w:t>监狱企业参加政府采购活动时，应当提供由省级以上监狱管理局、戒毒管理局（含新疆生产建设兵团）出具的属于监狱企业的证明文件。</w:t>
      </w:r>
      <w:bookmarkEnd w:id="79"/>
    </w:p>
    <w:p w14:paraId="0C9E5E63">
      <w:pPr>
        <w:rPr>
          <w:rFonts w:hint="eastAsia" w:ascii="宋体" w:hAnsi="宋体" w:eastAsia="宋体" w:cs="宋体"/>
          <w:szCs w:val="21"/>
          <w:highlight w:val="none"/>
        </w:rPr>
      </w:pPr>
      <w:r>
        <w:rPr>
          <w:rFonts w:hint="eastAsia" w:ascii="宋体" w:hAnsi="宋体" w:eastAsia="宋体" w:cs="宋体"/>
          <w:szCs w:val="21"/>
          <w:highlight w:val="none"/>
        </w:rPr>
        <w:br w:type="page"/>
      </w:r>
    </w:p>
    <w:p w14:paraId="6C652185">
      <w:pPr>
        <w:pStyle w:val="2"/>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附件4:最后报价表</w:t>
      </w:r>
    </w:p>
    <w:p w14:paraId="243A6645">
      <w:pPr>
        <w:spacing w:line="315" w:lineRule="auto"/>
        <w:jc w:val="center"/>
        <w:rPr>
          <w:rFonts w:hint="eastAsia" w:ascii="宋体" w:hAnsi="宋体" w:eastAsia="宋体" w:cs="宋体"/>
          <w:color w:val="auto"/>
          <w:sz w:val="32"/>
          <w:szCs w:val="32"/>
          <w:highlight w:val="none"/>
        </w:rPr>
      </w:pPr>
    </w:p>
    <w:p w14:paraId="1C482D59">
      <w:pPr>
        <w:spacing w:line="315"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最后报价表</w:t>
      </w:r>
    </w:p>
    <w:p w14:paraId="703EA69E">
      <w:pPr>
        <w:spacing w:line="315"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以政采云线上报价格式为准</w:t>
      </w:r>
      <w:r>
        <w:rPr>
          <w:rFonts w:hint="eastAsia" w:ascii="宋体" w:hAnsi="宋体" w:eastAsia="宋体" w:cs="宋体"/>
          <w:color w:val="auto"/>
          <w:sz w:val="21"/>
          <w:szCs w:val="21"/>
          <w:highlight w:val="none"/>
          <w:lang w:val="en-US" w:eastAsia="zh-CN"/>
        </w:rPr>
        <w:t>，最后报价时须在附件中上传与最后报价对应的分项报价表，格式如下</w:t>
      </w:r>
      <w:r>
        <w:rPr>
          <w:rFonts w:hint="eastAsia" w:ascii="宋体" w:hAnsi="宋体" w:eastAsia="宋体" w:cs="宋体"/>
          <w:color w:val="auto"/>
          <w:sz w:val="21"/>
          <w:szCs w:val="21"/>
          <w:highlight w:val="none"/>
          <w:lang w:eastAsia="zh-CN"/>
        </w:rPr>
        <w:t>）</w:t>
      </w:r>
    </w:p>
    <w:p w14:paraId="18FBC638">
      <w:pPr>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项目名称：                       </w:t>
      </w:r>
    </w:p>
    <w:p w14:paraId="1B140B82">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项目编号</w:t>
      </w:r>
      <w:r>
        <w:rPr>
          <w:rFonts w:hint="eastAsia" w:ascii="宋体" w:hAnsi="宋体" w:eastAsia="宋体" w:cs="宋体"/>
          <w:color w:val="auto"/>
          <w:szCs w:val="21"/>
          <w:highlight w:val="none"/>
        </w:rPr>
        <w:t>：</w:t>
      </w:r>
      <w:r>
        <w:rPr>
          <w:rFonts w:hint="eastAsia" w:ascii="宋体" w:hAnsi="宋体" w:eastAsia="宋体" w:cs="宋体"/>
          <w:bCs/>
          <w:color w:val="auto"/>
          <w:szCs w:val="21"/>
          <w:highlight w:val="none"/>
        </w:rPr>
        <w:t xml:space="preserve">                                         </w:t>
      </w:r>
    </w:p>
    <w:tbl>
      <w:tblPr>
        <w:tblStyle w:val="19"/>
        <w:tblW w:w="10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2"/>
        <w:gridCol w:w="1745"/>
        <w:gridCol w:w="1728"/>
        <w:gridCol w:w="1668"/>
        <w:gridCol w:w="2411"/>
        <w:gridCol w:w="893"/>
      </w:tblGrid>
      <w:tr w14:paraId="495F7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5" w:hRule="exact"/>
          <w:jc w:val="center"/>
        </w:trPr>
        <w:tc>
          <w:tcPr>
            <w:tcW w:w="1772" w:type="dxa"/>
            <w:noWrap w:val="0"/>
            <w:vAlign w:val="center"/>
          </w:tcPr>
          <w:p w14:paraId="56161F6D">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p>
        </w:tc>
        <w:tc>
          <w:tcPr>
            <w:tcW w:w="1745" w:type="dxa"/>
            <w:tcBorders>
              <w:right w:val="single" w:color="auto" w:sz="4" w:space="0"/>
            </w:tcBorders>
            <w:noWrap w:val="0"/>
            <w:vAlign w:val="center"/>
          </w:tcPr>
          <w:p w14:paraId="609C8FF3">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货物名称</w:t>
            </w:r>
          </w:p>
        </w:tc>
        <w:tc>
          <w:tcPr>
            <w:tcW w:w="1728" w:type="dxa"/>
            <w:tcBorders>
              <w:right w:val="single" w:color="auto" w:sz="4" w:space="0"/>
            </w:tcBorders>
            <w:noWrap w:val="0"/>
            <w:vAlign w:val="center"/>
          </w:tcPr>
          <w:p w14:paraId="51CD1395">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单价（元</w:t>
            </w:r>
            <w:r>
              <w:rPr>
                <w:rFonts w:hint="eastAsia" w:ascii="宋体" w:hAnsi="宋体" w:eastAsia="宋体" w:cs="宋体"/>
                <w:color w:val="auto"/>
                <w:sz w:val="21"/>
                <w:szCs w:val="21"/>
                <w:highlight w:val="none"/>
                <w:lang w:val="en-US" w:eastAsia="zh-CN"/>
              </w:rPr>
              <w:t>/亩</w:t>
            </w:r>
            <w:r>
              <w:rPr>
                <w:rFonts w:hint="eastAsia" w:ascii="宋体" w:hAnsi="宋体" w:eastAsia="宋体" w:cs="宋体"/>
                <w:color w:val="auto"/>
                <w:sz w:val="21"/>
                <w:szCs w:val="21"/>
                <w:highlight w:val="none"/>
                <w:lang w:val="en-US" w:eastAsia="zh-CN"/>
              </w:rPr>
              <w:t>）</w:t>
            </w:r>
          </w:p>
        </w:tc>
        <w:tc>
          <w:tcPr>
            <w:tcW w:w="1668" w:type="dxa"/>
            <w:tcBorders>
              <w:right w:val="single" w:color="auto" w:sz="4" w:space="0"/>
            </w:tcBorders>
            <w:noWrap w:val="0"/>
            <w:vAlign w:val="center"/>
          </w:tcPr>
          <w:p w14:paraId="41F03CA9">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数量</w:t>
            </w:r>
            <w:r>
              <w:rPr>
                <w:rFonts w:hint="eastAsia" w:ascii="宋体" w:hAnsi="宋体" w:eastAsia="宋体" w:cs="宋体"/>
                <w:color w:val="auto"/>
                <w:sz w:val="21"/>
                <w:szCs w:val="21"/>
                <w:highlight w:val="none"/>
                <w:lang w:val="en-US" w:eastAsia="zh-CN"/>
              </w:rPr>
              <w:t>（亩）</w:t>
            </w:r>
          </w:p>
        </w:tc>
        <w:tc>
          <w:tcPr>
            <w:tcW w:w="2411" w:type="dxa"/>
            <w:tcBorders>
              <w:right w:val="single" w:color="auto" w:sz="4" w:space="0"/>
            </w:tcBorders>
            <w:noWrap w:val="0"/>
            <w:vAlign w:val="center"/>
          </w:tcPr>
          <w:p w14:paraId="42235B5E">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最后报价</w:t>
            </w:r>
            <w:r>
              <w:rPr>
                <w:rFonts w:hint="eastAsia" w:ascii="宋体" w:hAnsi="宋体" w:eastAsia="宋体" w:cs="宋体"/>
                <w:color w:val="auto"/>
                <w:sz w:val="21"/>
                <w:szCs w:val="21"/>
                <w:highlight w:val="none"/>
                <w:lang w:val="en-US" w:eastAsia="zh-CN"/>
              </w:rPr>
              <w:t>总价</w:t>
            </w:r>
            <w:r>
              <w:rPr>
                <w:rFonts w:hint="eastAsia" w:ascii="宋体" w:hAnsi="宋体" w:eastAsia="宋体" w:cs="宋体"/>
                <w:color w:val="auto"/>
                <w:sz w:val="21"/>
                <w:szCs w:val="21"/>
                <w:highlight w:val="none"/>
              </w:rPr>
              <w:t>（元）</w:t>
            </w:r>
          </w:p>
        </w:tc>
        <w:tc>
          <w:tcPr>
            <w:tcW w:w="893" w:type="dxa"/>
            <w:tcBorders>
              <w:right w:val="single" w:color="auto" w:sz="4" w:space="0"/>
            </w:tcBorders>
            <w:noWrap w:val="0"/>
            <w:vAlign w:val="center"/>
          </w:tcPr>
          <w:p w14:paraId="2F0DEBC3">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224F6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4" w:hRule="exact"/>
          <w:jc w:val="center"/>
        </w:trPr>
        <w:tc>
          <w:tcPr>
            <w:tcW w:w="1772" w:type="dxa"/>
            <w:noWrap w:val="0"/>
            <w:vAlign w:val="center"/>
          </w:tcPr>
          <w:p w14:paraId="5FF51D98">
            <w:pPr>
              <w:spacing w:line="360" w:lineRule="auto"/>
              <w:rPr>
                <w:rFonts w:hint="eastAsia" w:ascii="宋体" w:hAnsi="宋体" w:eastAsia="宋体" w:cs="宋体"/>
                <w:color w:val="auto"/>
                <w:sz w:val="21"/>
                <w:szCs w:val="21"/>
                <w:highlight w:val="none"/>
              </w:rPr>
            </w:pPr>
          </w:p>
        </w:tc>
        <w:tc>
          <w:tcPr>
            <w:tcW w:w="1745" w:type="dxa"/>
            <w:tcBorders>
              <w:right w:val="single" w:color="auto" w:sz="4" w:space="0"/>
            </w:tcBorders>
            <w:noWrap w:val="0"/>
            <w:vAlign w:val="center"/>
          </w:tcPr>
          <w:p w14:paraId="650A8383">
            <w:pPr>
              <w:spacing w:line="360" w:lineRule="auto"/>
              <w:rPr>
                <w:rFonts w:hint="eastAsia" w:ascii="宋体" w:hAnsi="宋体" w:eastAsia="宋体" w:cs="宋体"/>
                <w:color w:val="auto"/>
                <w:sz w:val="21"/>
                <w:szCs w:val="21"/>
                <w:highlight w:val="none"/>
              </w:rPr>
            </w:pPr>
          </w:p>
        </w:tc>
        <w:tc>
          <w:tcPr>
            <w:tcW w:w="1728" w:type="dxa"/>
            <w:tcBorders>
              <w:right w:val="single" w:color="auto" w:sz="4" w:space="0"/>
            </w:tcBorders>
            <w:noWrap w:val="0"/>
            <w:vAlign w:val="center"/>
          </w:tcPr>
          <w:p w14:paraId="648F8297">
            <w:pPr>
              <w:spacing w:line="360" w:lineRule="auto"/>
              <w:rPr>
                <w:rFonts w:hint="eastAsia" w:ascii="宋体" w:hAnsi="宋体" w:eastAsia="宋体" w:cs="宋体"/>
                <w:color w:val="auto"/>
                <w:sz w:val="21"/>
                <w:szCs w:val="21"/>
                <w:highlight w:val="none"/>
              </w:rPr>
            </w:pPr>
          </w:p>
        </w:tc>
        <w:tc>
          <w:tcPr>
            <w:tcW w:w="1668" w:type="dxa"/>
            <w:tcBorders>
              <w:right w:val="single" w:color="auto" w:sz="4" w:space="0"/>
            </w:tcBorders>
            <w:noWrap w:val="0"/>
            <w:vAlign w:val="center"/>
          </w:tcPr>
          <w:p w14:paraId="391AAF61">
            <w:pPr>
              <w:spacing w:line="360" w:lineRule="auto"/>
              <w:rPr>
                <w:rFonts w:hint="eastAsia" w:ascii="宋体" w:hAnsi="宋体" w:eastAsia="宋体" w:cs="宋体"/>
                <w:color w:val="auto"/>
                <w:sz w:val="21"/>
                <w:szCs w:val="21"/>
                <w:highlight w:val="none"/>
              </w:rPr>
            </w:pPr>
          </w:p>
        </w:tc>
        <w:tc>
          <w:tcPr>
            <w:tcW w:w="2411" w:type="dxa"/>
            <w:tcBorders>
              <w:right w:val="single" w:color="auto" w:sz="4" w:space="0"/>
            </w:tcBorders>
            <w:noWrap w:val="0"/>
            <w:vAlign w:val="center"/>
          </w:tcPr>
          <w:p w14:paraId="52899FBB">
            <w:pPr>
              <w:spacing w:line="360" w:lineRule="auto"/>
              <w:jc w:val="left"/>
              <w:rPr>
                <w:rFonts w:hint="eastAsia" w:ascii="宋体" w:hAnsi="宋体" w:eastAsia="宋体" w:cs="宋体"/>
                <w:sz w:val="21"/>
                <w:szCs w:val="21"/>
                <w:highlight w:val="none"/>
                <w:lang w:val="en-US" w:eastAsia="zh-CN"/>
              </w:rPr>
            </w:pPr>
          </w:p>
        </w:tc>
        <w:tc>
          <w:tcPr>
            <w:tcW w:w="893" w:type="dxa"/>
            <w:tcBorders>
              <w:right w:val="single" w:color="auto" w:sz="4" w:space="0"/>
            </w:tcBorders>
            <w:noWrap w:val="0"/>
            <w:vAlign w:val="center"/>
          </w:tcPr>
          <w:p w14:paraId="7111B3FC">
            <w:pPr>
              <w:spacing w:line="360" w:lineRule="auto"/>
              <w:jc w:val="center"/>
              <w:rPr>
                <w:rFonts w:hint="eastAsia" w:ascii="宋体" w:hAnsi="宋体" w:eastAsia="宋体" w:cs="宋体"/>
                <w:color w:val="auto"/>
                <w:sz w:val="21"/>
                <w:szCs w:val="21"/>
                <w:highlight w:val="none"/>
              </w:rPr>
            </w:pPr>
          </w:p>
        </w:tc>
      </w:tr>
    </w:tbl>
    <w:p w14:paraId="0A143004">
      <w:pPr>
        <w:spacing w:line="360" w:lineRule="auto"/>
        <w:jc w:val="left"/>
        <w:rPr>
          <w:rFonts w:hint="eastAsia" w:ascii="宋体" w:hAnsi="宋体" w:eastAsia="宋体" w:cs="宋体"/>
          <w:color w:val="auto"/>
          <w:szCs w:val="21"/>
          <w:highlight w:val="none"/>
        </w:rPr>
      </w:pPr>
    </w:p>
    <w:p w14:paraId="550BAF25">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备注：1、此表不需填写，不需放入响应文件格式内。</w:t>
      </w:r>
    </w:p>
    <w:p w14:paraId="3685FB73">
      <w:pPr>
        <w:spacing w:line="360" w:lineRule="auto"/>
        <w:ind w:firstLine="617" w:firstLineChars="294"/>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2、此表为通过初步审查合格的供应商按照</w:t>
      </w:r>
      <w:r>
        <w:rPr>
          <w:rFonts w:hint="eastAsia" w:ascii="宋体" w:hAnsi="宋体" w:eastAsia="宋体" w:cs="宋体"/>
          <w:color w:val="auto"/>
          <w:szCs w:val="21"/>
          <w:highlight w:val="none"/>
          <w:lang w:val="en-US" w:eastAsia="zh-CN"/>
        </w:rPr>
        <w:t>谈判</w:t>
      </w:r>
      <w:r>
        <w:rPr>
          <w:rFonts w:hint="eastAsia" w:ascii="宋体" w:hAnsi="宋体" w:eastAsia="宋体" w:cs="宋体"/>
          <w:color w:val="auto"/>
          <w:szCs w:val="21"/>
          <w:highlight w:val="none"/>
        </w:rPr>
        <w:t>要求，现场填写。</w:t>
      </w:r>
    </w:p>
    <w:p w14:paraId="6054AF80">
      <w:pPr>
        <w:spacing w:line="315" w:lineRule="auto"/>
        <w:ind w:firstLine="480" w:firstLineChars="200"/>
        <w:rPr>
          <w:rFonts w:hint="eastAsia" w:ascii="宋体" w:hAnsi="宋体" w:eastAsia="宋体" w:cs="宋体"/>
          <w:color w:val="auto"/>
          <w:sz w:val="24"/>
          <w:szCs w:val="24"/>
          <w:highlight w:val="none"/>
        </w:rPr>
      </w:pPr>
    </w:p>
    <w:p w14:paraId="1AA2B596">
      <w:pPr>
        <w:spacing w:line="48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w:t>
      </w:r>
      <w:r>
        <w:rPr>
          <w:rFonts w:hint="eastAsia" w:ascii="宋体" w:hAnsi="宋体" w:eastAsia="宋体" w:cs="宋体"/>
          <w:spacing w:val="14"/>
          <w:position w:val="1"/>
          <w:sz w:val="21"/>
          <w:szCs w:val="21"/>
        </w:rPr>
        <w:t>单位负责人</w:t>
      </w:r>
      <w:r>
        <w:rPr>
          <w:rFonts w:hint="eastAsia" w:ascii="宋体" w:hAnsi="宋体" w:eastAsia="宋体" w:cs="宋体"/>
          <w:color w:val="auto"/>
          <w:szCs w:val="21"/>
          <w:highlight w:val="none"/>
        </w:rPr>
        <w:t>或其委托代理人（签字）</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7C638B29">
      <w:pPr>
        <w:pStyle w:val="2"/>
        <w:rPr>
          <w:rFonts w:hint="eastAsia" w:ascii="宋体" w:hAnsi="宋体" w:eastAsia="宋体" w:cs="宋体"/>
          <w:b/>
          <w:color w:val="auto"/>
          <w:sz w:val="24"/>
          <w:highlight w:val="none"/>
          <w:lang w:val="en-US" w:eastAsia="zh-CN"/>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1"/>
          <w:szCs w:val="21"/>
          <w:highlight w:val="none"/>
        </w:rPr>
        <w:t xml:space="preserve">  日       期：</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u w:val="single"/>
          <w:lang w:val="en-US" w:eastAsia="zh-CN"/>
        </w:rPr>
        <w:t xml:space="preserve">    </w:t>
      </w:r>
    </w:p>
    <w:p w14:paraId="5366C39B">
      <w:pPr>
        <w:pStyle w:val="2"/>
        <w:rPr>
          <w:rFonts w:hint="eastAsia" w:ascii="宋体" w:hAnsi="宋体" w:eastAsia="宋体" w:cs="宋体"/>
          <w:b/>
          <w:color w:val="auto"/>
          <w:sz w:val="24"/>
          <w:highlight w:val="none"/>
          <w:lang w:val="en-US" w:eastAsia="zh-CN"/>
        </w:rPr>
      </w:pPr>
    </w:p>
    <w:p w14:paraId="069B96E0">
      <w:pPr>
        <w:spacing w:line="360" w:lineRule="auto"/>
        <w:ind w:firstLine="420" w:firstLineChars="200"/>
        <w:jc w:val="left"/>
        <w:outlineLvl w:val="0"/>
        <w:rPr>
          <w:rFonts w:hint="eastAsia" w:ascii="宋体" w:hAnsi="宋体" w:eastAsia="宋体" w:cs="宋体"/>
          <w:szCs w:val="21"/>
          <w:highlight w:val="none"/>
        </w:rPr>
      </w:pPr>
    </w:p>
    <w:p w14:paraId="3DABD906">
      <w:pPr>
        <w:rPr>
          <w:rFonts w:hint="eastAsia" w:ascii="宋体" w:hAnsi="宋体" w:eastAsia="宋体" w:cs="宋体"/>
          <w:spacing w:val="11"/>
          <w:sz w:val="21"/>
          <w:szCs w:val="21"/>
          <w:highlight w:val="none"/>
          <w:lang w:val="zh-CN" w:eastAsia="zh-CN"/>
          <w14:textOutline w14:w="4358" w14:cap="sq" w14:cmpd="sng">
            <w14:solidFill>
              <w14:srgbClr w14:val="000000"/>
            </w14:solidFill>
            <w14:prstDash w14:val="solid"/>
            <w14:bevel/>
          </w14:textOutline>
        </w:rPr>
      </w:pPr>
    </w:p>
    <w:p w14:paraId="088C0ACD">
      <w:pPr>
        <w:rPr>
          <w:rFonts w:hint="eastAsia" w:ascii="宋体" w:hAnsi="宋体" w:eastAsia="宋体" w:cs="宋体"/>
          <w:spacing w:val="11"/>
          <w:sz w:val="21"/>
          <w:szCs w:val="21"/>
          <w:highlight w:val="none"/>
          <w:lang w:val="zh-CN" w:eastAsia="zh-CN"/>
          <w14:textOutline w14:w="4358" w14:cap="sq" w14:cmpd="sng">
            <w14:solidFill>
              <w14:srgbClr w14:val="000000"/>
            </w14:solidFill>
            <w14:prstDash w14:val="solid"/>
            <w14:bevel/>
          </w14:textOutline>
        </w:rPr>
      </w:pPr>
    </w:p>
    <w:sectPr>
      <w:footerReference r:id="rId13" w:type="default"/>
      <w:pgSz w:w="11906" w:h="16838"/>
      <w:pgMar w:top="1134" w:right="992" w:bottom="1134" w:left="1134" w:header="851" w:footer="992"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楷体">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Microsoft YaHei UI">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B4B98">
    <w:pPr>
      <w:pStyle w:val="14"/>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65BA4">
    <w:pPr>
      <w:pStyle w:val="14"/>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29D43">
    <w:pPr>
      <w:pStyle w:val="14"/>
      <w:jc w:val="both"/>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CF4CD2">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1CF4CD2">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DC68F">
    <w:pPr>
      <w:spacing w:line="223" w:lineRule="auto"/>
      <w:ind w:right="11"/>
      <w:jc w:val="right"/>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A12E57">
                          <w:pPr>
                            <w:pStyle w:val="1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41A12E57">
                    <w:pPr>
                      <w:pStyle w:val="1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1F617">
    <w:pPr>
      <w:spacing w:line="223" w:lineRule="auto"/>
      <w:ind w:right="11"/>
      <w:jc w:val="right"/>
      <w:rPr>
        <w:rFonts w:ascii="宋体" w:hAnsi="宋体" w:eastAsia="宋体" w:cs="宋体"/>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9E88F4">
                          <w:pPr>
                            <w:pStyle w:val="1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549E88F4">
                    <w:pPr>
                      <w:pStyle w:val="1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86ACD7">
    <w:pPr>
      <w:pStyle w:val="1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8026FB">
                          <w:pPr>
                            <w:pStyle w:val="14"/>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18026FB">
                    <w:pPr>
                      <w:pStyle w:val="14"/>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3B959">
    <w:pPr>
      <w:tabs>
        <w:tab w:val="left" w:pos="3180"/>
      </w:tabs>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916A43">
                          <w:pPr>
                            <w:pStyle w:val="14"/>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8916A43">
                    <w:pPr>
                      <w:pStyle w:val="14"/>
                    </w:pPr>
                    <w:r>
                      <w:fldChar w:fldCharType="begin"/>
                    </w:r>
                    <w:r>
                      <w:instrText xml:space="preserve"> PAGE  \* MERGEFORMAT </w:instrText>
                    </w:r>
                    <w:r>
                      <w:fldChar w:fldCharType="separate"/>
                    </w:r>
                    <w:r>
                      <w:t>24</w:t>
                    </w:r>
                    <w:r>
                      <w:fldChar w:fldCharType="end"/>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page">
                <wp:posOffset>1130300</wp:posOffset>
              </wp:positionH>
              <wp:positionV relativeFrom="page">
                <wp:posOffset>9627235</wp:posOffset>
              </wp:positionV>
              <wp:extent cx="4748530" cy="305435"/>
              <wp:effectExtent l="0" t="0" r="0" b="0"/>
              <wp:wrapNone/>
              <wp:docPr id="4" name="文本框 4"/>
              <wp:cNvGraphicFramePr/>
              <a:graphic xmlns:a="http://schemas.openxmlformats.org/drawingml/2006/main">
                <a:graphicData uri="http://schemas.microsoft.com/office/word/2010/wordprocessingShape">
                  <wps:wsp>
                    <wps:cNvSpPr txBox="1"/>
                    <wps:spPr>
                      <a:xfrm>
                        <a:off x="0" y="0"/>
                        <a:ext cx="4748530" cy="305435"/>
                      </a:xfrm>
                      <a:prstGeom prst="rect">
                        <a:avLst/>
                      </a:prstGeom>
                      <a:noFill/>
                      <a:ln>
                        <a:noFill/>
                      </a:ln>
                    </wps:spPr>
                    <wps:txbx>
                      <w:txbxContent>
                        <w:p w14:paraId="36598A0C">
                          <w:pPr>
                            <w:spacing w:before="5"/>
                            <w:ind w:left="20" w:right="0" w:firstLine="0"/>
                            <w:jc w:val="left"/>
                            <w:rPr>
                              <w:rFonts w:hint="eastAsia" w:ascii="宋体" w:eastAsia="宋体"/>
                              <w:sz w:val="18"/>
                            </w:rPr>
                          </w:pPr>
                        </w:p>
                        <w:p w14:paraId="179688B4">
                          <w:pPr>
                            <w:spacing w:before="8"/>
                            <w:ind w:left="866" w:right="0" w:firstLine="0"/>
                            <w:jc w:val="center"/>
                            <w:rPr>
                              <w:rFonts w:hint="default" w:ascii="Calibri" w:eastAsia="宋体"/>
                              <w:sz w:val="18"/>
                              <w:lang w:val="en-US" w:eastAsia="zh-CN"/>
                            </w:rPr>
                          </w:pPr>
                        </w:p>
                      </w:txbxContent>
                    </wps:txbx>
                    <wps:bodyPr lIns="0" tIns="0" rIns="0" bIns="0" upright="1"/>
                  </wps:wsp>
                </a:graphicData>
              </a:graphic>
            </wp:anchor>
          </w:drawing>
        </mc:Choice>
        <mc:Fallback>
          <w:pict>
            <v:shape id="_x0000_s1026" o:spid="_x0000_s1026" o:spt="202" type="#_x0000_t202" style="position:absolute;left:0pt;margin-left:89pt;margin-top:758.05pt;height:24.05pt;width:373.9pt;mso-position-horizontal-relative:page;mso-position-vertical-relative:page;z-index:-251657216;mso-width-relative:page;mso-height-relative:page;" filled="f" stroked="f" coordsize="21600,21600" o:gfxdata="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j5qhXaAAAADQEAAA8AAAAAAAAAAQAgAAAAIgAAAGRycy9kb3ducmV2LnhtbFBL&#10;AQIUABQAAAAIAIdO4kAQ2467uwEAAHIDAAAOAAAAAAAAAAEAIAAAACkBAABkcnMvZTJvRG9jLnht&#10;bFBLBQYAAAAABgAGAFkBAABWBQAAAAA=&#10;">
              <v:fill on="f" focussize="0,0"/>
              <v:stroke on="f"/>
              <v:imagedata o:title=""/>
              <o:lock v:ext="edit" aspectratio="f"/>
              <v:textbox inset="0mm,0mm,0mm,0mm">
                <w:txbxContent>
                  <w:p w14:paraId="36598A0C">
                    <w:pPr>
                      <w:spacing w:before="5"/>
                      <w:ind w:left="20" w:right="0" w:firstLine="0"/>
                      <w:jc w:val="left"/>
                      <w:rPr>
                        <w:rFonts w:hint="eastAsia" w:ascii="宋体" w:eastAsia="宋体"/>
                        <w:sz w:val="18"/>
                      </w:rPr>
                    </w:pPr>
                  </w:p>
                  <w:p w14:paraId="179688B4">
                    <w:pPr>
                      <w:spacing w:before="8"/>
                      <w:ind w:left="866" w:right="0" w:firstLine="0"/>
                      <w:jc w:val="center"/>
                      <w:rPr>
                        <w:rFonts w:hint="default" w:ascii="Calibri" w:eastAsia="宋体"/>
                        <w:sz w:val="18"/>
                        <w:lang w:val="en-US" w:eastAsia="zh-CN"/>
                      </w:rPr>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F7564">
    <w:pPr>
      <w:spacing w:line="223" w:lineRule="auto"/>
      <w:ind w:right="23"/>
      <w:jc w:val="right"/>
      <w:rPr>
        <w:rFonts w:ascii="宋体" w:hAnsi="宋体" w:eastAsia="宋体" w:cs="宋体"/>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9846ED">
                          <w:pPr>
                            <w:pStyle w:val="14"/>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049846ED">
                    <w:pPr>
                      <w:pStyle w:val="14"/>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F5ADF">
    <w:pPr>
      <w:tabs>
        <w:tab w:val="left" w:pos="3180"/>
      </w:tabs>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EF2647">
                          <w:pPr>
                            <w:pStyle w:val="1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DEF2647">
                    <w:pPr>
                      <w:pStyle w:val="14"/>
                    </w:pPr>
                    <w:r>
                      <w:fldChar w:fldCharType="begin"/>
                    </w:r>
                    <w:r>
                      <w:instrText xml:space="preserve"> PAGE  \* MERGEFORMAT </w:instrText>
                    </w:r>
                    <w:r>
                      <w:fldChar w:fldCharType="separate"/>
                    </w:r>
                    <w:r>
                      <w:t>47</w:t>
                    </w:r>
                    <w:r>
                      <w:fldChar w:fldCharType="end"/>
                    </w:r>
                  </w:p>
                </w:txbxContent>
              </v:textbox>
            </v:shape>
          </w:pict>
        </mc:Fallback>
      </mc:AlternateContent>
    </w:r>
    <w:r>
      <mc:AlternateContent>
        <mc:Choice Requires="wps">
          <w:drawing>
            <wp:anchor distT="0" distB="0" distL="114300" distR="114300" simplePos="0" relativeHeight="251660288" behindDoc="1" locked="0" layoutInCell="1" allowOverlap="1">
              <wp:simplePos x="0" y="0"/>
              <wp:positionH relativeFrom="page">
                <wp:posOffset>1130300</wp:posOffset>
              </wp:positionH>
              <wp:positionV relativeFrom="page">
                <wp:posOffset>9627235</wp:posOffset>
              </wp:positionV>
              <wp:extent cx="4748530" cy="305435"/>
              <wp:effectExtent l="0" t="0" r="0" b="0"/>
              <wp:wrapNone/>
              <wp:docPr id="3" name="文本框 3"/>
              <wp:cNvGraphicFramePr/>
              <a:graphic xmlns:a="http://schemas.openxmlformats.org/drawingml/2006/main">
                <a:graphicData uri="http://schemas.microsoft.com/office/word/2010/wordprocessingShape">
                  <wps:wsp>
                    <wps:cNvSpPr txBox="1"/>
                    <wps:spPr>
                      <a:xfrm>
                        <a:off x="0" y="0"/>
                        <a:ext cx="4748530" cy="305435"/>
                      </a:xfrm>
                      <a:prstGeom prst="rect">
                        <a:avLst/>
                      </a:prstGeom>
                      <a:noFill/>
                      <a:ln>
                        <a:noFill/>
                      </a:ln>
                    </wps:spPr>
                    <wps:txbx>
                      <w:txbxContent>
                        <w:p w14:paraId="358DB162">
                          <w:pPr>
                            <w:spacing w:before="5"/>
                            <w:ind w:left="20" w:right="0" w:firstLine="0"/>
                            <w:jc w:val="left"/>
                            <w:rPr>
                              <w:rFonts w:hint="eastAsia" w:ascii="宋体" w:eastAsia="宋体"/>
                              <w:sz w:val="18"/>
                            </w:rPr>
                          </w:pPr>
                        </w:p>
                        <w:p w14:paraId="204A2C82">
                          <w:pPr>
                            <w:spacing w:before="8"/>
                            <w:ind w:left="866" w:right="0" w:firstLine="0"/>
                            <w:jc w:val="center"/>
                            <w:rPr>
                              <w:rFonts w:hint="default" w:ascii="Calibri" w:eastAsia="宋体"/>
                              <w:sz w:val="18"/>
                              <w:lang w:val="en-US" w:eastAsia="zh-CN"/>
                            </w:rPr>
                          </w:pPr>
                        </w:p>
                      </w:txbxContent>
                    </wps:txbx>
                    <wps:bodyPr lIns="0" tIns="0" rIns="0" bIns="0" upright="1"/>
                  </wps:wsp>
                </a:graphicData>
              </a:graphic>
            </wp:anchor>
          </w:drawing>
        </mc:Choice>
        <mc:Fallback>
          <w:pict>
            <v:shape id="_x0000_s1026" o:spid="_x0000_s1026" o:spt="202" type="#_x0000_t202" style="position:absolute;left:0pt;margin-left:89pt;margin-top:758.05pt;height:24.05pt;width:373.9pt;mso-position-horizontal-relative:page;mso-position-vertical-relative:page;z-index:-251656192;mso-width-relative:page;mso-height-relative:page;" filled="f" stroked="f" coordsize="21600,21600" o:gfxdata="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j5qhXaAAAADQEAAA8AAAAAAAAAAQAgAAAAIgAAAGRycy9kb3ducmV2LnhtbFBL&#10;AQIUABQAAAAIAIdO4kD9HVG0uwEAAHIDAAAOAAAAAAAAAAEAIAAAACkBAABkcnMvZTJvRG9jLnht&#10;bFBLBQYAAAAABgAGAFkBAABWBQAAAAA=&#10;">
              <v:fill on="f" focussize="0,0"/>
              <v:stroke on="f"/>
              <v:imagedata o:title=""/>
              <o:lock v:ext="edit" aspectratio="f"/>
              <v:textbox inset="0mm,0mm,0mm,0mm">
                <w:txbxContent>
                  <w:p w14:paraId="358DB162">
                    <w:pPr>
                      <w:spacing w:before="5"/>
                      <w:ind w:left="20" w:right="0" w:firstLine="0"/>
                      <w:jc w:val="left"/>
                      <w:rPr>
                        <w:rFonts w:hint="eastAsia" w:ascii="宋体" w:eastAsia="宋体"/>
                        <w:sz w:val="18"/>
                      </w:rPr>
                    </w:pPr>
                  </w:p>
                  <w:p w14:paraId="204A2C82">
                    <w:pPr>
                      <w:spacing w:before="8"/>
                      <w:ind w:left="866" w:right="0" w:firstLine="0"/>
                      <w:jc w:val="center"/>
                      <w:rPr>
                        <w:rFonts w:hint="default" w:ascii="Calibri" w:eastAsia="宋体"/>
                        <w:sz w:val="18"/>
                        <w:lang w:val="en-US" w:eastAsia="zh-CN"/>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7A270">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53D72">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980444"/>
    <w:multiLevelType w:val="singleLevel"/>
    <w:tmpl w:val="93980444"/>
    <w:lvl w:ilvl="0" w:tentative="0">
      <w:start w:val="2"/>
      <w:numFmt w:val="chineseCounting"/>
      <w:suff w:val="space"/>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A4984B"/>
    <w:multiLevelType w:val="singleLevel"/>
    <w:tmpl w:val="CFA4984B"/>
    <w:lvl w:ilvl="0" w:tentative="0">
      <w:start w:val="8"/>
      <w:numFmt w:val="decimal"/>
      <w:suff w:val="nothing"/>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EB758CC5"/>
    <w:multiLevelType w:val="singleLevel"/>
    <w:tmpl w:val="EB758CC5"/>
    <w:lvl w:ilvl="0" w:tentative="0">
      <w:start w:val="1"/>
      <w:numFmt w:val="decimal"/>
      <w:suff w:val="space"/>
      <w:lvlText w:val="%1."/>
      <w:lvlJc w:val="left"/>
    </w:lvl>
  </w:abstractNum>
  <w:abstractNum w:abstractNumId="8">
    <w:nsid w:val="F3AF199D"/>
    <w:multiLevelType w:val="singleLevel"/>
    <w:tmpl w:val="F3AF199D"/>
    <w:lvl w:ilvl="0" w:tentative="0">
      <w:start w:val="1"/>
      <w:numFmt w:val="decimal"/>
      <w:suff w:val="nothing"/>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0000001"/>
    <w:multiLevelType w:val="multilevel"/>
    <w:tmpl w:val="00000001"/>
    <w:lvl w:ilvl="0" w:tentative="0">
      <w:start w:val="1"/>
      <w:numFmt w:val="decimal"/>
      <w:pStyle w:val="32"/>
      <w:suff w:val="nothing"/>
      <w:lvlText w:val="（%1）"/>
      <w:lvlJc w:val="left"/>
    </w:lvl>
    <w:lvl w:ilvl="1" w:tentative="0">
      <w:start w:val="1"/>
      <w:numFmt w:val="none"/>
      <w:lvlText w:val=" "/>
      <w:lvlJc w:val="left"/>
      <w:pPr>
        <w:tabs>
          <w:tab w:val="left" w:pos="576"/>
        </w:tabs>
        <w:ind w:left="576" w:hanging="576"/>
      </w:pPr>
      <w:rPr>
        <w:rFonts w:hint="eastAsia"/>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1">
    <w:nsid w:val="02FD38DB"/>
    <w:multiLevelType w:val="singleLevel"/>
    <w:tmpl w:val="02FD38DB"/>
    <w:lvl w:ilvl="0" w:tentative="0">
      <w:start w:val="1"/>
      <w:numFmt w:val="decimal"/>
      <w:suff w:val="space"/>
      <w:lvlText w:val="%1."/>
      <w:lvlJc w:val="left"/>
    </w:lvl>
  </w:abstractNum>
  <w:abstractNum w:abstractNumId="12">
    <w:nsid w:val="0D158315"/>
    <w:multiLevelType w:val="singleLevel"/>
    <w:tmpl w:val="0D158315"/>
    <w:lvl w:ilvl="0" w:tentative="0">
      <w:start w:val="4"/>
      <w:numFmt w:val="chineseCounting"/>
      <w:suff w:val="nothing"/>
      <w:lvlText w:val="%1、"/>
      <w:lvlJc w:val="left"/>
      <w:rPr>
        <w:rFonts w:hint="eastAsia"/>
      </w:rPr>
    </w:lvl>
  </w:abstractNum>
  <w:abstractNum w:abstractNumId="13">
    <w:nsid w:val="5AD450A8"/>
    <w:multiLevelType w:val="singleLevel"/>
    <w:tmpl w:val="5AD450A8"/>
    <w:lvl w:ilvl="0" w:tentative="0">
      <w:start w:val="2"/>
      <w:numFmt w:val="decimal"/>
      <w:suff w:val="space"/>
      <w:lvlText w:val="%1."/>
      <w:lvlJc w:val="left"/>
    </w:lvl>
  </w:abstractNum>
  <w:abstractNum w:abstractNumId="14">
    <w:nsid w:val="5AD45148"/>
    <w:multiLevelType w:val="singleLevel"/>
    <w:tmpl w:val="5AD45148"/>
    <w:lvl w:ilvl="0" w:tentative="0">
      <w:start w:val="4"/>
      <w:numFmt w:val="decimal"/>
      <w:suff w:val="nothing"/>
      <w:lvlText w:val="%1．"/>
      <w:lvlJc w:val="left"/>
    </w:lvl>
  </w:abstractNum>
  <w:abstractNum w:abstractNumId="15">
    <w:nsid w:val="71E7DA83"/>
    <w:multiLevelType w:val="singleLevel"/>
    <w:tmpl w:val="71E7DA83"/>
    <w:lvl w:ilvl="0" w:tentative="0">
      <w:start w:val="1"/>
      <w:numFmt w:val="decimal"/>
      <w:suff w:val="nothing"/>
      <w:lvlText w:val="%1、"/>
      <w:lvlJc w:val="left"/>
    </w:lvl>
  </w:abstractNum>
  <w:abstractNum w:abstractNumId="16">
    <w:nsid w:val="7A0F6431"/>
    <w:multiLevelType w:val="singleLevel"/>
    <w:tmpl w:val="7A0F6431"/>
    <w:lvl w:ilvl="0" w:tentative="0">
      <w:start w:val="1"/>
      <w:numFmt w:val="decimal"/>
      <w:suff w:val="space"/>
      <w:lvlText w:val="%1."/>
      <w:lvlJc w:val="left"/>
    </w:lvl>
  </w:abstractNum>
  <w:num w:numId="1">
    <w:abstractNumId w:val="10"/>
  </w:num>
  <w:num w:numId="2">
    <w:abstractNumId w:val="12"/>
  </w:num>
  <w:num w:numId="3">
    <w:abstractNumId w:val="8"/>
  </w:num>
  <w:num w:numId="4">
    <w:abstractNumId w:val="2"/>
  </w:num>
  <w:num w:numId="5">
    <w:abstractNumId w:val="15"/>
  </w:num>
  <w:num w:numId="6">
    <w:abstractNumId w:val="16"/>
  </w:num>
  <w:num w:numId="7">
    <w:abstractNumId w:val="3"/>
  </w:num>
  <w:num w:numId="8">
    <w:abstractNumId w:val="9"/>
  </w:num>
  <w:num w:numId="9">
    <w:abstractNumId w:val="5"/>
  </w:num>
  <w:num w:numId="10">
    <w:abstractNumId w:val="4"/>
  </w:num>
  <w:num w:numId="11">
    <w:abstractNumId w:val="1"/>
  </w:num>
  <w:num w:numId="12">
    <w:abstractNumId w:val="6"/>
  </w:num>
  <w:num w:numId="13">
    <w:abstractNumId w:val="13"/>
  </w:num>
  <w:num w:numId="14">
    <w:abstractNumId w:val="14"/>
  </w:num>
  <w:num w:numId="15">
    <w:abstractNumId w:val="0"/>
  </w:num>
  <w:num w:numId="16">
    <w:abstractNumId w:val="7"/>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DA5F7C"/>
    <w:rsid w:val="006E05BE"/>
    <w:rsid w:val="00C01DDB"/>
    <w:rsid w:val="00E63E75"/>
    <w:rsid w:val="04A0400C"/>
    <w:rsid w:val="04DA1889"/>
    <w:rsid w:val="073B358F"/>
    <w:rsid w:val="07C35693"/>
    <w:rsid w:val="082857AE"/>
    <w:rsid w:val="11EB7CC0"/>
    <w:rsid w:val="12487BB3"/>
    <w:rsid w:val="14B664B7"/>
    <w:rsid w:val="14CB3DD9"/>
    <w:rsid w:val="154D47EE"/>
    <w:rsid w:val="161B48EC"/>
    <w:rsid w:val="1890511D"/>
    <w:rsid w:val="18C63235"/>
    <w:rsid w:val="1A4B1C44"/>
    <w:rsid w:val="1E754405"/>
    <w:rsid w:val="1F6D3CED"/>
    <w:rsid w:val="1FF561AE"/>
    <w:rsid w:val="229B4DEB"/>
    <w:rsid w:val="22F369D5"/>
    <w:rsid w:val="23BB242B"/>
    <w:rsid w:val="23D36806"/>
    <w:rsid w:val="254554E2"/>
    <w:rsid w:val="26DA5C3E"/>
    <w:rsid w:val="2CBF3DCB"/>
    <w:rsid w:val="2D047A30"/>
    <w:rsid w:val="2E183793"/>
    <w:rsid w:val="2E33681F"/>
    <w:rsid w:val="2E620EB2"/>
    <w:rsid w:val="30045D90"/>
    <w:rsid w:val="30534F57"/>
    <w:rsid w:val="31DE3830"/>
    <w:rsid w:val="332C5D25"/>
    <w:rsid w:val="36705660"/>
    <w:rsid w:val="3B790FC2"/>
    <w:rsid w:val="3BA448B8"/>
    <w:rsid w:val="3BD038FF"/>
    <w:rsid w:val="3C51594B"/>
    <w:rsid w:val="3CD70CBD"/>
    <w:rsid w:val="3D7D51EB"/>
    <w:rsid w:val="3DD1738B"/>
    <w:rsid w:val="403837A1"/>
    <w:rsid w:val="41C37A62"/>
    <w:rsid w:val="41CA2B9F"/>
    <w:rsid w:val="432B58BF"/>
    <w:rsid w:val="44185E43"/>
    <w:rsid w:val="44A1408B"/>
    <w:rsid w:val="49D92519"/>
    <w:rsid w:val="4A7B35D0"/>
    <w:rsid w:val="4A9B157C"/>
    <w:rsid w:val="4AD11442"/>
    <w:rsid w:val="4AEC1DD8"/>
    <w:rsid w:val="4CDA5F7C"/>
    <w:rsid w:val="4D673998"/>
    <w:rsid w:val="4D784E5C"/>
    <w:rsid w:val="4F3F5D8D"/>
    <w:rsid w:val="50D3475E"/>
    <w:rsid w:val="53144EA8"/>
    <w:rsid w:val="53B042EA"/>
    <w:rsid w:val="56590769"/>
    <w:rsid w:val="56F12019"/>
    <w:rsid w:val="5B725A9D"/>
    <w:rsid w:val="5BE8603E"/>
    <w:rsid w:val="5E734892"/>
    <w:rsid w:val="5FF94923"/>
    <w:rsid w:val="60254027"/>
    <w:rsid w:val="60B30182"/>
    <w:rsid w:val="63AA759E"/>
    <w:rsid w:val="63DF5986"/>
    <w:rsid w:val="644E00BB"/>
    <w:rsid w:val="65270184"/>
    <w:rsid w:val="68EF720B"/>
    <w:rsid w:val="6A4301B2"/>
    <w:rsid w:val="6E521403"/>
    <w:rsid w:val="70514307"/>
    <w:rsid w:val="74524963"/>
    <w:rsid w:val="7561323F"/>
    <w:rsid w:val="765C57B4"/>
    <w:rsid w:val="7940316B"/>
    <w:rsid w:val="79AB2CDA"/>
    <w:rsid w:val="7AB21E46"/>
    <w:rsid w:val="7B990698"/>
    <w:rsid w:val="7DEE7639"/>
    <w:rsid w:val="7EF96147"/>
    <w:rsid w:val="7F08472B"/>
    <w:rsid w:val="7F6C6A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iPriority="99"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31"/>
    <w:qFormat/>
    <w:uiPriority w:val="0"/>
    <w:pPr>
      <w:keepNext/>
      <w:keepLines/>
      <w:spacing w:before="260" w:after="260" w:line="416" w:lineRule="auto"/>
      <w:outlineLvl w:val="1"/>
    </w:pPr>
    <w:rPr>
      <w:rFonts w:ascii="Cambria" w:hAnsi="Cambria"/>
      <w:b/>
      <w:bCs/>
      <w:sz w:val="32"/>
      <w:szCs w:val="32"/>
    </w:rPr>
  </w:style>
  <w:style w:type="character" w:default="1" w:styleId="20">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5">
    <w:name w:val="index 8"/>
    <w:basedOn w:val="1"/>
    <w:next w:val="1"/>
    <w:unhideWhenUsed/>
    <w:qFormat/>
    <w:uiPriority w:val="99"/>
    <w:pPr>
      <w:ind w:left="1400" w:leftChars="1400"/>
    </w:pPr>
  </w:style>
  <w:style w:type="paragraph" w:styleId="6">
    <w:name w:val="Normal Indent"/>
    <w:basedOn w:val="1"/>
    <w:qFormat/>
    <w:uiPriority w:val="0"/>
    <w:pPr>
      <w:ind w:firstLine="420"/>
    </w:pPr>
  </w:style>
  <w:style w:type="paragraph" w:styleId="7">
    <w:name w:val="Body Text 3"/>
    <w:basedOn w:val="1"/>
    <w:qFormat/>
    <w:uiPriority w:val="0"/>
    <w:rPr>
      <w:rFonts w:ascii="宋体"/>
      <w:sz w:val="24"/>
      <w:szCs w:val="20"/>
    </w:rPr>
  </w:style>
  <w:style w:type="paragraph" w:styleId="8">
    <w:name w:val="Body Text"/>
    <w:basedOn w:val="1"/>
    <w:next w:val="1"/>
    <w:qFormat/>
    <w:uiPriority w:val="0"/>
    <w:pPr>
      <w:spacing w:after="120"/>
    </w:pPr>
  </w:style>
  <w:style w:type="paragraph" w:styleId="9">
    <w:name w:val="Body Text Indent"/>
    <w:basedOn w:val="1"/>
    <w:next w:val="10"/>
    <w:qFormat/>
    <w:uiPriority w:val="0"/>
    <w:pPr>
      <w:spacing w:after="120"/>
      <w:ind w:left="420" w:leftChars="200"/>
    </w:pPr>
  </w:style>
  <w:style w:type="paragraph" w:customStyle="1" w:styleId="10">
    <w:name w:val="Style1"/>
    <w:basedOn w:val="1"/>
    <w:next w:val="11"/>
    <w:qFormat/>
    <w:uiPriority w:val="0"/>
    <w:pPr>
      <w:widowControl/>
      <w:tabs>
        <w:tab w:val="left" w:pos="-720"/>
      </w:tabs>
      <w:spacing w:after="120"/>
    </w:pPr>
    <w:rPr>
      <w:spacing w:val="-3"/>
      <w:kern w:val="0"/>
      <w:szCs w:val="20"/>
      <w:lang w:val="en-AU" w:eastAsia="en-US"/>
    </w:rPr>
  </w:style>
  <w:style w:type="paragraph" w:customStyle="1" w:styleId="11">
    <w:name w:val="*正文"/>
    <w:basedOn w:val="1"/>
    <w:autoRedefine/>
    <w:qFormat/>
    <w:uiPriority w:val="0"/>
    <w:pPr>
      <w:keepNext/>
      <w:keepLines/>
      <w:spacing w:line="360" w:lineRule="auto"/>
      <w:ind w:firstLine="200" w:firstLineChars="200"/>
    </w:pPr>
    <w:rPr>
      <w:rFonts w:ascii="宋体" w:hAnsi="宋体"/>
    </w:rPr>
  </w:style>
  <w:style w:type="paragraph" w:styleId="12">
    <w:name w:val="Plain Text"/>
    <w:basedOn w:val="1"/>
    <w:qFormat/>
    <w:uiPriority w:val="0"/>
    <w:rPr>
      <w:rFonts w:ascii="宋体" w:hAnsi="Courier New"/>
      <w:szCs w:val="20"/>
    </w:rPr>
  </w:style>
  <w:style w:type="paragraph" w:styleId="13">
    <w:name w:val="Date"/>
    <w:basedOn w:val="1"/>
    <w:next w:val="1"/>
    <w:qFormat/>
    <w:uiPriority w:val="0"/>
    <w:rPr>
      <w:sz w:val="24"/>
      <w:szCs w:val="20"/>
    </w:rPr>
  </w:style>
  <w:style w:type="paragraph" w:styleId="14">
    <w:name w:val="footer"/>
    <w:basedOn w:val="1"/>
    <w:qFormat/>
    <w:uiPriority w:val="99"/>
    <w:pPr>
      <w:tabs>
        <w:tab w:val="center" w:pos="4153"/>
        <w:tab w:val="right" w:pos="8306"/>
      </w:tabs>
      <w:snapToGrid w:val="0"/>
      <w:jc w:val="left"/>
    </w:pPr>
    <w:rPr>
      <w:sz w:val="18"/>
      <w:szCs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39"/>
    <w:pPr>
      <w:spacing w:before="120" w:after="120"/>
      <w:jc w:val="left"/>
    </w:pPr>
    <w:rPr>
      <w:rFonts w:ascii="Calibri" w:hAnsi="Calibri" w:cs="Calibri"/>
      <w:b/>
      <w:bCs/>
      <w:caps/>
      <w:sz w:val="20"/>
      <w:szCs w:val="20"/>
    </w:rPr>
  </w:style>
  <w:style w:type="paragraph" w:styleId="1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8">
    <w:name w:val="Body Text First Indent"/>
    <w:basedOn w:val="8"/>
    <w:qFormat/>
    <w:uiPriority w:val="0"/>
    <w:pPr>
      <w:ind w:firstLine="420"/>
    </w:pPr>
    <w:rPr>
      <w:rFonts w:ascii="仿宋_GB2312" w:hAnsi="宋体"/>
      <w:snapToGrid w:val="0"/>
      <w:sz w:val="30"/>
    </w:rPr>
  </w:style>
  <w:style w:type="character" w:styleId="21">
    <w:name w:val="Strong"/>
    <w:basedOn w:val="20"/>
    <w:qFormat/>
    <w:uiPriority w:val="22"/>
    <w:rPr>
      <w:b/>
    </w:rPr>
  </w:style>
  <w:style w:type="paragraph" w:customStyle="1" w:styleId="22">
    <w:name w:val="Default"/>
    <w:next w:val="13"/>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3">
    <w:name w:val="_Style 5"/>
    <w:autoRedefine/>
    <w:qFormat/>
    <w:uiPriority w:val="1"/>
    <w:rPr>
      <w:rFonts w:ascii="Times New Roman" w:hAnsi="Times New Roman" w:eastAsia="宋体" w:cs="Times New Roman"/>
      <w:sz w:val="22"/>
      <w:szCs w:val="22"/>
      <w:lang w:val="en-US" w:eastAsia="zh-CN" w:bidi="ar-SA"/>
    </w:rPr>
  </w:style>
  <w:style w:type="paragraph" w:customStyle="1" w:styleId="24">
    <w:name w:val="1"/>
    <w:basedOn w:val="1"/>
    <w:next w:val="12"/>
    <w:autoRedefine/>
    <w:qFormat/>
    <w:uiPriority w:val="0"/>
    <w:rPr>
      <w:rFonts w:ascii="宋体" w:hAnsi="Courier New"/>
      <w:szCs w:val="20"/>
    </w:rPr>
  </w:style>
  <w:style w:type="paragraph" w:customStyle="1" w:styleId="25">
    <w:name w:val="List Paragraph1"/>
    <w:basedOn w:val="1"/>
    <w:autoRedefine/>
    <w:qFormat/>
    <w:uiPriority w:val="0"/>
    <w:pPr>
      <w:ind w:firstLine="420"/>
    </w:pPr>
    <w:rPr>
      <w:rFonts w:ascii="Times New Roman" w:hAnsi="Times New Roman" w:eastAsia="宋体" w:cs="Times New Roman"/>
    </w:rPr>
  </w:style>
  <w:style w:type="paragraph" w:customStyle="1" w:styleId="26">
    <w:name w:val="列出段落1"/>
    <w:basedOn w:val="1"/>
    <w:autoRedefine/>
    <w:qFormat/>
    <w:uiPriority w:val="0"/>
    <w:pPr>
      <w:ind w:firstLine="420" w:firstLineChars="200"/>
    </w:pPr>
    <w:rPr>
      <w:rFonts w:ascii="Calibri" w:hAnsi="Calibri"/>
      <w:szCs w:val="22"/>
    </w:rPr>
  </w:style>
  <w:style w:type="character" w:customStyle="1" w:styleId="27">
    <w:name w:val="NormalCharacter"/>
    <w:autoRedefine/>
    <w:semiHidden/>
    <w:qFormat/>
    <w:uiPriority w:val="0"/>
  </w:style>
  <w:style w:type="paragraph" w:customStyle="1" w:styleId="28">
    <w:name w:val="表格文字"/>
    <w:basedOn w:val="1"/>
    <w:next w:val="8"/>
    <w:autoRedefine/>
    <w:qFormat/>
    <w:uiPriority w:val="0"/>
    <w:pPr>
      <w:adjustRightInd w:val="0"/>
      <w:spacing w:line="420" w:lineRule="atLeast"/>
      <w:jc w:val="left"/>
      <w:textAlignment w:val="baseline"/>
    </w:pPr>
    <w:rPr>
      <w:kern w:val="0"/>
      <w:szCs w:val="20"/>
    </w:rPr>
  </w:style>
  <w:style w:type="character" w:customStyle="1" w:styleId="29">
    <w:name w:val="标题 2 Char1"/>
    <w:autoRedefine/>
    <w:qFormat/>
    <w:uiPriority w:val="0"/>
    <w:rPr>
      <w:rFonts w:ascii="Arial" w:hAnsi="Arial" w:eastAsia="黑体" w:cs="Times New Roman"/>
      <w:b/>
      <w:bCs/>
      <w:sz w:val="32"/>
      <w:szCs w:val="32"/>
    </w:rPr>
  </w:style>
  <w:style w:type="paragraph" w:customStyle="1" w:styleId="30">
    <w:name w:val="Table Paragraph"/>
    <w:basedOn w:val="1"/>
    <w:autoRedefine/>
    <w:qFormat/>
    <w:uiPriority w:val="1"/>
    <w:rPr>
      <w:rFonts w:ascii="Calibri" w:hAnsi="Calibri"/>
    </w:rPr>
  </w:style>
  <w:style w:type="character" w:customStyle="1" w:styleId="31">
    <w:name w:val="标题 2 字符"/>
    <w:link w:val="4"/>
    <w:qFormat/>
    <w:uiPriority w:val="0"/>
    <w:rPr>
      <w:rFonts w:ascii="Cambria" w:hAnsi="Cambria"/>
      <w:b/>
      <w:bCs/>
      <w:sz w:val="32"/>
      <w:szCs w:val="32"/>
    </w:rPr>
  </w:style>
  <w:style w:type="paragraph" w:customStyle="1" w:styleId="32">
    <w:name w:val="首行缩进"/>
    <w:basedOn w:val="1"/>
    <w:qFormat/>
    <w:uiPriority w:val="0"/>
    <w:pPr>
      <w:numPr>
        <w:ilvl w:val="0"/>
        <w:numId w:val="1"/>
      </w:numPr>
      <w:spacing w:line="360" w:lineRule="auto"/>
    </w:pPr>
    <w:rPr>
      <w:rFonts w:eastAsia="仿宋_GB2312"/>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15172</Words>
  <Characters>16446</Characters>
  <Lines>0</Lines>
  <Paragraphs>0</Paragraphs>
  <TotalTime>11</TotalTime>
  <ScaleCrop>false</ScaleCrop>
  <LinksUpToDate>false</LinksUpToDate>
  <CharactersWithSpaces>16824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2024-11-19T09:34:00Z</dcterms:created>
  <dc:creator>唯美</dc:creator>
  <cp:lastModifiedBy>韩筱北-Ellen</cp:lastModifiedBy>
  <cp:lastPrinted>2025-04-18T02:07:00Z</cp:lastPrinted>
  <dcterms:modified xsi:type="dcterms:W3CDTF">2025-04-18T03:01:39Z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AB099583F52748D18877B83B8E3C3F96_13</vt:lpwstr>
  </property>
  <property fmtid="{D5CDD505-2E9C-101B-9397-08002B2CF9AE}" pid="4" name="KSOTemplateDocerSaveRecord">
    <vt:lpwstr>eyJoZGlkIjoiYjBjMTJhYWE3YWIxMzI5YTBkNjg2MGZhOTZhZTA2NTkiLCJ1c2VySWQiOiIyOTk5MzEzNjIifQ==</vt:lpwstr>
  </property>
</Properties>
</file>