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1DBA8C">
      <w:pPr>
        <w:pStyle w:val="19"/>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0" w:lineRule="atLeast"/>
        <w:ind w:left="0" w:right="0" w:firstLine="0"/>
        <w:jc w:val="center"/>
        <w:outlineLvl w:val="9"/>
        <w:rPr>
          <w:rFonts w:hint="eastAsia" w:ascii="宋体" w:hAnsi="宋体" w:eastAsia="宋体" w:cs="宋体"/>
          <w:b/>
          <w:bCs/>
          <w:caps w:val="0"/>
          <w:color w:val="000000"/>
          <w:sz w:val="32"/>
          <w:szCs w:val="32"/>
          <w:highlight w:val="none"/>
          <w:vertAlign w:val="baseline"/>
        </w:rPr>
      </w:pPr>
      <w:bookmarkStart w:id="0" w:name="_Toc98580390"/>
    </w:p>
    <w:p w14:paraId="6BB006CF">
      <w:pPr>
        <w:pStyle w:val="19"/>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0" w:lineRule="atLeast"/>
        <w:ind w:left="0" w:right="0" w:firstLine="0"/>
        <w:jc w:val="center"/>
        <w:outlineLvl w:val="9"/>
        <w:rPr>
          <w:rFonts w:hint="eastAsia" w:ascii="宋体" w:hAnsi="宋体" w:eastAsia="宋体" w:cs="宋体"/>
          <w:b/>
          <w:bCs/>
          <w:caps w:val="0"/>
          <w:color w:val="000000"/>
          <w:sz w:val="32"/>
          <w:szCs w:val="32"/>
          <w:highlight w:val="none"/>
          <w:vertAlign w:val="baseline"/>
        </w:rPr>
      </w:pPr>
    </w:p>
    <w:p w14:paraId="193D50FF">
      <w:pPr>
        <w:pStyle w:val="19"/>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0" w:lineRule="atLeast"/>
        <w:ind w:left="0" w:right="0" w:firstLine="0"/>
        <w:jc w:val="center"/>
        <w:outlineLvl w:val="9"/>
        <w:rPr>
          <w:rFonts w:hint="eastAsia" w:ascii="宋体" w:hAnsi="宋体" w:eastAsia="宋体" w:cs="宋体"/>
          <w:b/>
          <w:bCs/>
          <w:caps w:val="0"/>
          <w:color w:val="000000"/>
          <w:sz w:val="32"/>
          <w:szCs w:val="32"/>
          <w:highlight w:val="none"/>
          <w:vertAlign w:val="baseline"/>
        </w:rPr>
      </w:pPr>
    </w:p>
    <w:p w14:paraId="0BD1E58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宋体" w:hAnsi="宋体" w:eastAsia="宋体" w:cs="宋体"/>
          <w:b/>
          <w:bCs/>
          <w:caps w:val="0"/>
          <w:snapToGrid/>
          <w:color w:val="000000"/>
          <w:spacing w:val="0"/>
          <w:w w:val="100"/>
          <w:kern w:val="0"/>
          <w:position w:val="0"/>
          <w:sz w:val="72"/>
          <w:szCs w:val="72"/>
          <w:highlight w:val="none"/>
          <w:u w:val="none" w:color="auto"/>
          <w:vertAlign w:val="baseline"/>
          <w:lang w:val="en-US" w:eastAsia="zh-CN" w:bidi="ar"/>
        </w:rPr>
      </w:pPr>
      <w:bookmarkStart w:id="1" w:name="_Hlk64874400"/>
      <w:bookmarkEnd w:id="1"/>
      <w:r>
        <w:rPr>
          <w:rFonts w:hint="eastAsia" w:ascii="宋体" w:hAnsi="宋体" w:eastAsia="宋体" w:cs="宋体"/>
          <w:b/>
          <w:bCs/>
          <w:caps w:val="0"/>
          <w:snapToGrid/>
          <w:color w:val="000000"/>
          <w:spacing w:val="0"/>
          <w:w w:val="100"/>
          <w:kern w:val="0"/>
          <w:position w:val="0"/>
          <w:sz w:val="72"/>
          <w:szCs w:val="72"/>
          <w:highlight w:val="none"/>
          <w:u w:val="none" w:color="auto"/>
          <w:vertAlign w:val="baseline"/>
          <w:lang w:val="en-US" w:eastAsia="zh-CN" w:bidi="ar"/>
        </w:rPr>
        <w:t>汪清县城镇开发边界内详细规划及汪清镇国土空间总体规划项目</w:t>
      </w:r>
    </w:p>
    <w:p w14:paraId="547199C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宋体" w:hAnsi="宋体" w:eastAsia="宋体" w:cs="宋体"/>
          <w:b/>
          <w:bCs/>
          <w:caps w:val="0"/>
          <w:color w:val="000000"/>
          <w:sz w:val="28"/>
          <w:szCs w:val="28"/>
          <w:highlight w:val="none"/>
          <w:vertAlign w:val="baseline"/>
        </w:rPr>
      </w:pPr>
    </w:p>
    <w:p w14:paraId="6A410EC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sz w:val="28"/>
          <w:szCs w:val="28"/>
          <w:highlight w:val="none"/>
          <w:vertAlign w:val="baseline"/>
        </w:rPr>
      </w:pPr>
    </w:p>
    <w:p w14:paraId="3A4FDFA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宋体" w:hAnsi="宋体" w:eastAsia="宋体" w:cs="宋体"/>
          <w:b/>
          <w:bCs/>
          <w:caps w:val="0"/>
          <w:snapToGrid/>
          <w:color w:val="000000"/>
          <w:spacing w:val="0"/>
          <w:w w:val="100"/>
          <w:kern w:val="0"/>
          <w:position w:val="0"/>
          <w:sz w:val="72"/>
          <w:szCs w:val="72"/>
          <w:highlight w:val="none"/>
          <w:u w:val="none" w:color="auto"/>
          <w:vertAlign w:val="baseline"/>
          <w:lang w:val="en-US" w:eastAsia="zh-CN" w:bidi="ar"/>
        </w:rPr>
      </w:pPr>
      <w:r>
        <w:rPr>
          <w:rFonts w:hint="eastAsia" w:ascii="宋体" w:hAnsi="宋体" w:eastAsia="宋体" w:cs="宋体"/>
          <w:b/>
          <w:bCs/>
          <w:caps w:val="0"/>
          <w:snapToGrid/>
          <w:color w:val="000000"/>
          <w:spacing w:val="0"/>
          <w:w w:val="100"/>
          <w:kern w:val="0"/>
          <w:position w:val="0"/>
          <w:sz w:val="72"/>
          <w:szCs w:val="72"/>
          <w:highlight w:val="none"/>
          <w:u w:val="none" w:color="auto"/>
          <w:vertAlign w:val="baseline"/>
          <w:lang w:val="en-US" w:eastAsia="zh-CN" w:bidi="ar"/>
        </w:rPr>
        <w:t>招标文件</w:t>
      </w:r>
    </w:p>
    <w:p w14:paraId="4F140F2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sz w:val="28"/>
          <w:szCs w:val="28"/>
          <w:highlight w:val="none"/>
          <w:vertAlign w:val="baseline"/>
        </w:rPr>
      </w:pPr>
    </w:p>
    <w:p w14:paraId="40627502">
      <w:pPr>
        <w:spacing w:line="360" w:lineRule="auto"/>
        <w:ind w:firstLine="643" w:firstLineChars="200"/>
        <w:rPr>
          <w:rFonts w:hint="eastAsia" w:ascii="宋体" w:hAnsi="宋体" w:eastAsia="宋体" w:cs="宋体"/>
          <w:b/>
          <w:bCs/>
          <w:caps w:val="0"/>
          <w:color w:val="auto"/>
          <w:kern w:val="0"/>
          <w:sz w:val="32"/>
          <w:szCs w:val="32"/>
          <w:highlight w:val="none"/>
          <w:vertAlign w:val="baseline"/>
          <w:lang w:val="en-US" w:eastAsia="zh-CN" w:bidi="ar"/>
        </w:rPr>
      </w:pPr>
      <w:r>
        <w:rPr>
          <w:rFonts w:hint="eastAsia" w:ascii="宋体" w:hAnsi="宋体" w:eastAsia="宋体" w:cs="宋体"/>
          <w:b/>
          <w:bCs/>
          <w:caps w:val="0"/>
          <w:color w:val="auto"/>
          <w:kern w:val="0"/>
          <w:sz w:val="32"/>
          <w:szCs w:val="32"/>
          <w:highlight w:val="none"/>
          <w:vertAlign w:val="baseline"/>
          <w:lang w:val="en-US" w:eastAsia="zh-CN" w:bidi="ar"/>
        </w:rPr>
        <w:t>项目编号：</w:t>
      </w:r>
      <w:bookmarkStart w:id="2" w:name="_Hlk64874388"/>
      <w:bookmarkEnd w:id="2"/>
      <w:r>
        <w:rPr>
          <w:rFonts w:hint="eastAsia" w:ascii="宋体" w:hAnsi="宋体" w:eastAsia="宋体" w:cs="宋体"/>
          <w:b/>
          <w:bCs/>
          <w:caps w:val="0"/>
          <w:color w:val="auto"/>
          <w:kern w:val="0"/>
          <w:sz w:val="32"/>
          <w:szCs w:val="32"/>
          <w:highlight w:val="none"/>
          <w:vertAlign w:val="baseline"/>
          <w:lang w:val="en-US" w:eastAsia="zh-CN" w:bidi="ar"/>
        </w:rPr>
        <w:t>采购计划-[2025]-00003-ZAX-2025-0002</w:t>
      </w:r>
    </w:p>
    <w:p w14:paraId="77B2787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sz w:val="32"/>
          <w:szCs w:val="32"/>
          <w:highlight w:val="none"/>
          <w:vertAlign w:val="baseline"/>
        </w:rPr>
      </w:pPr>
    </w:p>
    <w:p w14:paraId="6312593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18"/>
          <w:szCs w:val="18"/>
          <w:highlight w:val="none"/>
          <w:vertAlign w:val="baseline"/>
        </w:rPr>
      </w:pPr>
    </w:p>
    <w:p w14:paraId="57C81C1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18"/>
          <w:szCs w:val="18"/>
          <w:highlight w:val="none"/>
          <w:vertAlign w:val="baseline"/>
        </w:rPr>
      </w:pPr>
    </w:p>
    <w:p w14:paraId="5B06429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18"/>
          <w:szCs w:val="18"/>
          <w:highlight w:val="none"/>
          <w:vertAlign w:val="baseline"/>
        </w:rPr>
      </w:pPr>
    </w:p>
    <w:p w14:paraId="693A6DA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18"/>
          <w:szCs w:val="18"/>
          <w:highlight w:val="none"/>
          <w:vertAlign w:val="baseline"/>
        </w:rPr>
      </w:pPr>
    </w:p>
    <w:p w14:paraId="7780C66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18"/>
          <w:szCs w:val="18"/>
          <w:highlight w:val="none"/>
          <w:vertAlign w:val="baseline"/>
        </w:rPr>
      </w:pPr>
    </w:p>
    <w:p w14:paraId="1CE2E9B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80" w:lineRule="auto"/>
        <w:ind w:left="0" w:right="0" w:firstLine="0"/>
        <w:jc w:val="center"/>
        <w:outlineLvl w:val="9"/>
        <w:rPr>
          <w:rFonts w:hint="eastAsia" w:ascii="宋体" w:hAnsi="宋体" w:eastAsia="宋体" w:cs="宋体"/>
          <w:caps w:val="0"/>
          <w:color w:val="000000"/>
          <w:sz w:val="18"/>
          <w:szCs w:val="18"/>
          <w:highlight w:val="none"/>
          <w:vertAlign w:val="baseline"/>
        </w:rPr>
      </w:pPr>
    </w:p>
    <w:p w14:paraId="3723299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80" w:lineRule="auto"/>
        <w:ind w:left="0" w:right="0" w:firstLine="0"/>
        <w:jc w:val="center"/>
        <w:outlineLvl w:val="9"/>
        <w:rPr>
          <w:rFonts w:hint="eastAsia" w:ascii="宋体" w:hAnsi="宋体" w:eastAsia="宋体" w:cs="宋体"/>
          <w:caps w:val="0"/>
          <w:color w:val="000000"/>
          <w:sz w:val="18"/>
          <w:szCs w:val="18"/>
          <w:highlight w:val="none"/>
          <w:vertAlign w:val="baseline"/>
        </w:rPr>
      </w:pPr>
    </w:p>
    <w:p w14:paraId="268D7EF5">
      <w:pPr>
        <w:spacing w:line="360" w:lineRule="auto"/>
        <w:ind w:firstLine="643" w:firstLineChars="200"/>
        <w:rPr>
          <w:rFonts w:hint="eastAsia" w:ascii="宋体" w:hAnsi="宋体" w:eastAsia="宋体" w:cs="宋体"/>
          <w:b/>
          <w:bCs/>
          <w:caps w:val="0"/>
          <w:color w:val="000000"/>
          <w:sz w:val="32"/>
          <w:szCs w:val="32"/>
          <w:highlight w:val="none"/>
          <w:u w:val="none" w:color="auto"/>
          <w:vertAlign w:val="baseline"/>
        </w:rPr>
      </w:pPr>
      <w:r>
        <w:rPr>
          <w:rFonts w:hint="eastAsia" w:ascii="宋体" w:hAnsi="宋体" w:eastAsia="宋体" w:cs="宋体"/>
          <w:b/>
          <w:bCs/>
          <w:caps w:val="0"/>
          <w:color w:val="000000"/>
          <w:kern w:val="0"/>
          <w:sz w:val="32"/>
          <w:szCs w:val="32"/>
          <w:highlight w:val="none"/>
          <w:vertAlign w:val="baseline"/>
          <w:lang w:val="en-US" w:eastAsia="zh-CN" w:bidi="ar"/>
        </w:rPr>
        <w:t>采   购   人：</w:t>
      </w:r>
      <w:r>
        <w:rPr>
          <w:rFonts w:hint="eastAsia" w:ascii="宋体" w:hAnsi="宋体" w:cs="宋体"/>
          <w:color w:val="auto"/>
          <w:sz w:val="32"/>
          <w:szCs w:val="32"/>
          <w:highlight w:val="none"/>
          <w:u w:val="single"/>
          <w:lang w:val="en-US" w:eastAsia="zh-CN"/>
        </w:rPr>
        <w:t>汪清县自然资源局</w:t>
      </w:r>
      <w:r>
        <w:rPr>
          <w:rFonts w:hint="eastAsia" w:ascii="宋体" w:hAnsi="宋体" w:eastAsia="宋体" w:cs="宋体"/>
          <w:b/>
          <w:bCs/>
          <w:caps w:val="0"/>
          <w:color w:val="000000"/>
          <w:kern w:val="0"/>
          <w:sz w:val="32"/>
          <w:szCs w:val="32"/>
          <w:highlight w:val="none"/>
          <w:u w:val="none" w:color="auto"/>
          <w:vertAlign w:val="baseline"/>
          <w:lang w:val="en-US" w:eastAsia="zh-CN" w:bidi="ar"/>
        </w:rPr>
        <w:t>（盖章）</w:t>
      </w:r>
    </w:p>
    <w:p w14:paraId="51948561">
      <w:pPr>
        <w:spacing w:line="360" w:lineRule="auto"/>
        <w:ind w:firstLine="643" w:firstLineChars="200"/>
        <w:rPr>
          <w:rFonts w:hint="eastAsia" w:ascii="宋体" w:hAnsi="宋体" w:eastAsia="宋体" w:cs="宋体"/>
          <w:b/>
          <w:bCs/>
          <w:caps w:val="0"/>
          <w:color w:val="000000"/>
          <w:sz w:val="32"/>
          <w:szCs w:val="32"/>
          <w:highlight w:val="none"/>
          <w:u w:val="none" w:color="auto"/>
          <w:vertAlign w:val="baseline"/>
        </w:rPr>
      </w:pPr>
      <w:r>
        <w:rPr>
          <w:rFonts w:hint="eastAsia" w:ascii="宋体" w:hAnsi="宋体" w:eastAsia="宋体" w:cs="宋体"/>
          <w:b/>
          <w:bCs/>
          <w:caps w:val="0"/>
          <w:color w:val="000000"/>
          <w:kern w:val="0"/>
          <w:sz w:val="32"/>
          <w:szCs w:val="32"/>
          <w:highlight w:val="none"/>
          <w:vertAlign w:val="baseline"/>
          <w:lang w:val="en-US" w:eastAsia="zh-CN" w:bidi="ar"/>
        </w:rPr>
        <w:t>采购代理机构：</w:t>
      </w:r>
      <w:r>
        <w:rPr>
          <w:rFonts w:hint="eastAsia" w:ascii="宋体" w:hAnsi="宋体" w:cs="宋体"/>
          <w:color w:val="auto"/>
          <w:sz w:val="32"/>
          <w:szCs w:val="32"/>
          <w:highlight w:val="none"/>
          <w:u w:val="single"/>
          <w:lang w:val="en-US" w:eastAsia="zh-CN"/>
        </w:rPr>
        <w:t>吉林省中安信招标代理有限公司</w:t>
      </w:r>
      <w:r>
        <w:rPr>
          <w:rFonts w:hint="eastAsia" w:ascii="宋体" w:hAnsi="宋体" w:eastAsia="宋体" w:cs="宋体"/>
          <w:b/>
          <w:bCs/>
          <w:caps w:val="0"/>
          <w:color w:val="000000"/>
          <w:kern w:val="0"/>
          <w:sz w:val="32"/>
          <w:szCs w:val="32"/>
          <w:highlight w:val="none"/>
          <w:u w:val="none" w:color="auto"/>
          <w:vertAlign w:val="baseline"/>
          <w:lang w:val="en-US" w:eastAsia="zh-CN" w:bidi="ar"/>
        </w:rPr>
        <w:t>（盖章）</w:t>
      </w:r>
    </w:p>
    <w:p w14:paraId="2B4586A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80" w:lineRule="auto"/>
        <w:ind w:left="0" w:right="0" w:firstLine="0"/>
        <w:jc w:val="center"/>
        <w:outlineLvl w:val="9"/>
        <w:rPr>
          <w:rFonts w:hint="eastAsia" w:ascii="宋体" w:hAnsi="宋体" w:eastAsia="宋体" w:cs="宋体"/>
          <w:b/>
          <w:bCs/>
          <w:caps w:val="0"/>
          <w:color w:val="000000"/>
          <w:sz w:val="32"/>
          <w:szCs w:val="32"/>
          <w:highlight w:val="none"/>
          <w:vertAlign w:val="baseline"/>
        </w:rPr>
      </w:pPr>
    </w:p>
    <w:p w14:paraId="45AD3C6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sz w:val="32"/>
          <w:szCs w:val="32"/>
          <w:highlight w:val="none"/>
          <w:vertAlign w:val="baseline"/>
        </w:rPr>
      </w:pPr>
      <w:r>
        <w:rPr>
          <w:rFonts w:hint="eastAsia" w:ascii="宋体" w:hAnsi="宋体" w:eastAsia="宋体" w:cs="宋体"/>
          <w:b/>
          <w:bCs/>
          <w:caps w:val="0"/>
          <w:color w:val="000000"/>
          <w:kern w:val="0"/>
          <w:sz w:val="32"/>
          <w:szCs w:val="32"/>
          <w:highlight w:val="none"/>
          <w:vertAlign w:val="baseline"/>
          <w:lang w:val="en-US" w:eastAsia="zh-CN" w:bidi="ar"/>
        </w:rPr>
        <w:t xml:space="preserve">日     期： </w:t>
      </w:r>
      <w:bookmarkStart w:id="3" w:name="receiveDate"/>
      <w:r>
        <w:rPr>
          <w:rFonts w:hint="eastAsia" w:ascii="宋体" w:hAnsi="宋体" w:eastAsia="宋体" w:cs="宋体"/>
          <w:b/>
          <w:bCs/>
          <w:caps w:val="0"/>
          <w:snapToGrid/>
          <w:color w:val="000000"/>
          <w:spacing w:val="0"/>
          <w:w w:val="100"/>
          <w:kern w:val="0"/>
          <w:position w:val="0"/>
          <w:sz w:val="32"/>
          <w:szCs w:val="20"/>
          <w:highlight w:val="none"/>
          <w:u w:val="none" w:color="auto"/>
          <w:vertAlign w:val="baseline"/>
          <w:lang w:val="en-US" w:eastAsia="zh-CN" w:bidi="ar"/>
        </w:rPr>
        <w:t>2025年02月</w:t>
      </w:r>
      <w:bookmarkEnd w:id="3"/>
    </w:p>
    <w:p w14:paraId="6F5C758B">
      <w:pPr>
        <w:keepNext w:val="0"/>
        <w:keepLines w:val="0"/>
        <w:pageBreakBefore w:val="0"/>
        <w:widowControl/>
        <w:suppressLineNumbers w:val="0"/>
        <w:tabs>
          <w:tab w:val="left" w:pos="9379"/>
        </w:tabs>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宋体" w:hAnsi="宋体" w:eastAsia="宋体" w:cs="宋体"/>
          <w:b/>
          <w:bCs/>
          <w:caps w:val="0"/>
          <w:color w:val="000000"/>
          <w:kern w:val="0"/>
          <w:sz w:val="36"/>
          <w:szCs w:val="36"/>
          <w:highlight w:val="none"/>
          <w:vertAlign w:val="baseline"/>
          <w:lang w:val="en-US" w:eastAsia="zh-CN" w:bidi="ar"/>
        </w:rPr>
        <w:sectPr>
          <w:headerReference r:id="rId4" w:type="first"/>
          <w:pgSz w:w="11906" w:h="16838"/>
          <w:pgMar w:top="1304" w:right="1361" w:bottom="1304" w:left="1361" w:header="851" w:footer="992" w:gutter="1"/>
          <w:pgBorders w:offsetFrom="page">
            <w:top w:val="none" w:sz="0" w:space="0"/>
            <w:left w:val="none" w:sz="0" w:space="0"/>
            <w:bottom w:val="none" w:sz="0" w:space="0"/>
            <w:right w:val="none" w:sz="0" w:space="0"/>
          </w:pgBorders>
          <w:pgNumType w:fmt="decimal" w:start="1"/>
          <w:cols w:space="425" w:num="1"/>
          <w:titlePg/>
          <w:docGrid w:type="lines" w:linePitch="312" w:charSpace="0"/>
        </w:sectPr>
      </w:pPr>
      <w:bookmarkStart w:id="4" w:name="_Toc98580389"/>
    </w:p>
    <w:p w14:paraId="126A8800">
      <w:pPr>
        <w:keepNext w:val="0"/>
        <w:keepLines w:val="0"/>
        <w:pageBreakBefore w:val="0"/>
        <w:widowControl/>
        <w:suppressLineNumbers w:val="0"/>
        <w:tabs>
          <w:tab w:val="left" w:pos="9379"/>
        </w:tabs>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b/>
          <w:bCs/>
          <w:caps w:val="0"/>
          <w:color w:val="000000"/>
          <w:kern w:val="0"/>
          <w:sz w:val="36"/>
          <w:szCs w:val="36"/>
          <w:highlight w:val="none"/>
          <w:vertAlign w:val="baseline"/>
          <w:lang w:val="en-US" w:eastAsia="zh-CN" w:bidi="ar"/>
        </w:rPr>
      </w:pPr>
    </w:p>
    <w:p w14:paraId="4DB232AC">
      <w:pPr>
        <w:keepNext w:val="0"/>
        <w:keepLines w:val="0"/>
        <w:pageBreakBefore w:val="0"/>
        <w:widowControl/>
        <w:suppressLineNumbers w:val="0"/>
        <w:tabs>
          <w:tab w:val="left" w:pos="9379"/>
        </w:tabs>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宋体" w:hAnsi="宋体" w:eastAsia="宋体" w:cs="宋体"/>
          <w:b/>
          <w:bCs/>
          <w:caps w:val="0"/>
          <w:color w:val="000000"/>
          <w:sz w:val="36"/>
          <w:szCs w:val="36"/>
          <w:highlight w:val="none"/>
          <w:vertAlign w:val="baseline"/>
        </w:rPr>
      </w:pPr>
      <w:r>
        <w:rPr>
          <w:rFonts w:hint="eastAsia" w:ascii="宋体" w:hAnsi="宋体" w:eastAsia="宋体" w:cs="宋体"/>
          <w:b/>
          <w:bCs/>
          <w:caps w:val="0"/>
          <w:color w:val="000000"/>
          <w:kern w:val="0"/>
          <w:sz w:val="36"/>
          <w:szCs w:val="36"/>
          <w:highlight w:val="none"/>
          <w:vertAlign w:val="baseline"/>
          <w:lang w:val="en-US" w:eastAsia="zh-CN" w:bidi="ar"/>
        </w:rPr>
        <w:t>目　　录</w:t>
      </w:r>
    </w:p>
    <w:p w14:paraId="38B16D58">
      <w:pPr>
        <w:pStyle w:val="16"/>
        <w:tabs>
          <w:tab w:val="right" w:leader="dot" w:pos="9183"/>
        </w:tabs>
        <w:rPr>
          <w:sz w:val="28"/>
          <w:szCs w:val="28"/>
        </w:rPr>
      </w:pPr>
      <w:r>
        <w:rPr>
          <w:rFonts w:hint="eastAsia" w:ascii="宋体" w:hAnsi="宋体" w:eastAsia="宋体" w:cs="宋体"/>
          <w:b w:val="0"/>
          <w:bCs w:val="0"/>
          <w:caps/>
          <w:color w:val="000000"/>
          <w:sz w:val="32"/>
          <w:szCs w:val="32"/>
          <w:highlight w:val="none"/>
          <w:u w:val="none"/>
          <w:vertAlign w:val="baseline"/>
        </w:rPr>
        <w:fldChar w:fldCharType="begin"/>
      </w:r>
      <w:r>
        <w:rPr>
          <w:rFonts w:hint="eastAsia" w:ascii="宋体" w:hAnsi="宋体" w:eastAsia="宋体" w:cs="宋体"/>
          <w:b w:val="0"/>
          <w:bCs w:val="0"/>
          <w:caps/>
          <w:color w:val="000000"/>
          <w:sz w:val="32"/>
          <w:szCs w:val="32"/>
          <w:highlight w:val="none"/>
          <w:u w:val="none"/>
          <w:vertAlign w:val="baseline"/>
        </w:rPr>
        <w:instrText xml:space="preserve">TOC \o "1-1" \h \z \u </w:instrText>
      </w:r>
      <w:r>
        <w:rPr>
          <w:rFonts w:hint="eastAsia" w:ascii="宋体" w:hAnsi="宋体" w:eastAsia="宋体" w:cs="宋体"/>
          <w:b w:val="0"/>
          <w:bCs w:val="0"/>
          <w:caps/>
          <w:color w:val="000000"/>
          <w:sz w:val="32"/>
          <w:szCs w:val="32"/>
          <w:highlight w:val="none"/>
          <w:u w:val="none"/>
          <w:vertAlign w:val="baseline"/>
        </w:rPr>
        <w:fldChar w:fldCharType="separate"/>
      </w:r>
      <w:r>
        <w:rPr>
          <w:rFonts w:hint="eastAsia" w:ascii="宋体" w:hAnsi="宋体" w:eastAsia="宋体" w:cs="宋体"/>
          <w:bCs w:val="0"/>
          <w:caps/>
          <w:color w:val="000000"/>
          <w:sz w:val="28"/>
          <w:szCs w:val="28"/>
          <w:highlight w:val="none"/>
          <w:u w:val="none"/>
          <w:vertAlign w:val="baseline"/>
        </w:rPr>
        <w:fldChar w:fldCharType="begin"/>
      </w:r>
      <w:r>
        <w:rPr>
          <w:rFonts w:hint="eastAsia" w:ascii="宋体" w:hAnsi="宋体" w:eastAsia="宋体" w:cs="宋体"/>
          <w:bCs w:val="0"/>
          <w:caps/>
          <w:sz w:val="28"/>
          <w:szCs w:val="28"/>
          <w:highlight w:val="none"/>
          <w:vertAlign w:val="baseline"/>
        </w:rPr>
        <w:instrText xml:space="preserve"> HYPERLINK \l _Toc18340 </w:instrText>
      </w:r>
      <w:r>
        <w:rPr>
          <w:rFonts w:hint="eastAsia" w:ascii="宋体" w:hAnsi="宋体" w:eastAsia="宋体" w:cs="宋体"/>
          <w:bCs w:val="0"/>
          <w:caps/>
          <w:sz w:val="28"/>
          <w:szCs w:val="28"/>
          <w:highlight w:val="none"/>
          <w:vertAlign w:val="baseline"/>
        </w:rPr>
        <w:fldChar w:fldCharType="separate"/>
      </w:r>
      <w:r>
        <w:rPr>
          <w:rFonts w:hint="eastAsia" w:ascii="宋体" w:hAnsi="宋体" w:eastAsia="宋体" w:cs="宋体"/>
          <w:bCs/>
          <w:caps w:val="0"/>
          <w:sz w:val="28"/>
          <w:szCs w:val="28"/>
          <w:highlight w:val="none"/>
          <w:vertAlign w:val="baseline"/>
        </w:rPr>
        <w:t>第一部分  招标公告</w:t>
      </w:r>
      <w:r>
        <w:rPr>
          <w:sz w:val="28"/>
          <w:szCs w:val="28"/>
        </w:rPr>
        <w:tab/>
      </w:r>
      <w:r>
        <w:rPr>
          <w:sz w:val="28"/>
          <w:szCs w:val="28"/>
        </w:rPr>
        <w:fldChar w:fldCharType="begin"/>
      </w:r>
      <w:r>
        <w:rPr>
          <w:sz w:val="28"/>
          <w:szCs w:val="28"/>
        </w:rPr>
        <w:instrText xml:space="preserve"> PAGEREF _Toc18340 \h </w:instrText>
      </w:r>
      <w:r>
        <w:rPr>
          <w:sz w:val="28"/>
          <w:szCs w:val="28"/>
        </w:rPr>
        <w:fldChar w:fldCharType="separate"/>
      </w:r>
      <w:r>
        <w:rPr>
          <w:sz w:val="28"/>
          <w:szCs w:val="28"/>
        </w:rPr>
        <w:t>1</w:t>
      </w:r>
      <w:r>
        <w:rPr>
          <w:sz w:val="28"/>
          <w:szCs w:val="28"/>
        </w:rPr>
        <w:fldChar w:fldCharType="end"/>
      </w:r>
      <w:r>
        <w:rPr>
          <w:rFonts w:hint="eastAsia" w:ascii="宋体" w:hAnsi="宋体" w:eastAsia="宋体" w:cs="宋体"/>
          <w:bCs w:val="0"/>
          <w:caps/>
          <w:color w:val="000000"/>
          <w:sz w:val="28"/>
          <w:szCs w:val="28"/>
          <w:highlight w:val="none"/>
          <w:u w:val="none"/>
          <w:vertAlign w:val="baseline"/>
        </w:rPr>
        <w:fldChar w:fldCharType="end"/>
      </w:r>
    </w:p>
    <w:p w14:paraId="0F8D8A9B">
      <w:pPr>
        <w:pStyle w:val="16"/>
        <w:tabs>
          <w:tab w:val="right" w:leader="dot" w:pos="9183"/>
        </w:tabs>
        <w:rPr>
          <w:sz w:val="28"/>
          <w:szCs w:val="28"/>
        </w:rPr>
      </w:pPr>
      <w:r>
        <w:rPr>
          <w:rFonts w:hint="eastAsia" w:ascii="宋体" w:hAnsi="宋体" w:eastAsia="宋体" w:cs="宋体"/>
          <w:bCs w:val="0"/>
          <w:caps w:val="0"/>
          <w:color w:val="000000"/>
          <w:kern w:val="0"/>
          <w:sz w:val="28"/>
          <w:szCs w:val="28"/>
          <w:highlight w:val="none"/>
          <w:vertAlign w:val="baseline"/>
          <w:lang w:val="en-US" w:eastAsia="zh-CN" w:bidi="ar"/>
        </w:rPr>
        <w:fldChar w:fldCharType="begin"/>
      </w:r>
      <w:r>
        <w:rPr>
          <w:rFonts w:hint="eastAsia" w:ascii="宋体" w:hAnsi="宋体" w:eastAsia="宋体" w:cs="宋体"/>
          <w:bCs w:val="0"/>
          <w:caps w:val="0"/>
          <w:kern w:val="0"/>
          <w:sz w:val="28"/>
          <w:szCs w:val="28"/>
          <w:highlight w:val="none"/>
          <w:vertAlign w:val="baseline"/>
          <w:lang w:val="en-US" w:eastAsia="zh-CN" w:bidi="ar"/>
        </w:rPr>
        <w:instrText xml:space="preserve"> HYPERLINK \l _Toc28717 </w:instrText>
      </w:r>
      <w:r>
        <w:rPr>
          <w:rFonts w:hint="eastAsia" w:ascii="宋体" w:hAnsi="宋体" w:eastAsia="宋体" w:cs="宋体"/>
          <w:bCs w:val="0"/>
          <w:caps w:val="0"/>
          <w:kern w:val="0"/>
          <w:sz w:val="28"/>
          <w:szCs w:val="28"/>
          <w:highlight w:val="none"/>
          <w:vertAlign w:val="baseline"/>
          <w:lang w:val="en-US" w:eastAsia="zh-CN" w:bidi="ar"/>
        </w:rPr>
        <w:fldChar w:fldCharType="separate"/>
      </w:r>
      <w:r>
        <w:rPr>
          <w:rFonts w:hint="eastAsia" w:ascii="宋体" w:hAnsi="宋体" w:eastAsia="宋体" w:cs="宋体"/>
          <w:bCs/>
          <w:caps w:val="0"/>
          <w:sz w:val="28"/>
          <w:szCs w:val="28"/>
          <w:highlight w:val="none"/>
          <w:vertAlign w:val="baseline"/>
        </w:rPr>
        <w:t xml:space="preserve">第二部分  </w:t>
      </w:r>
      <w:r>
        <w:rPr>
          <w:rFonts w:hint="eastAsia" w:ascii="宋体" w:hAnsi="宋体" w:cs="宋体"/>
          <w:bCs/>
          <w:caps w:val="0"/>
          <w:sz w:val="28"/>
          <w:szCs w:val="28"/>
          <w:highlight w:val="none"/>
          <w:vertAlign w:val="baseline"/>
          <w:lang w:eastAsia="zh-CN"/>
        </w:rPr>
        <w:t>供应商</w:t>
      </w:r>
      <w:r>
        <w:rPr>
          <w:rFonts w:hint="eastAsia" w:ascii="宋体" w:hAnsi="宋体" w:eastAsia="宋体" w:cs="宋体"/>
          <w:bCs/>
          <w:caps w:val="0"/>
          <w:sz w:val="28"/>
          <w:szCs w:val="28"/>
          <w:highlight w:val="none"/>
          <w:vertAlign w:val="baseline"/>
        </w:rPr>
        <w:t>须知</w:t>
      </w:r>
      <w:r>
        <w:rPr>
          <w:sz w:val="28"/>
          <w:szCs w:val="28"/>
        </w:rPr>
        <w:tab/>
      </w:r>
      <w:r>
        <w:rPr>
          <w:sz w:val="28"/>
          <w:szCs w:val="28"/>
        </w:rPr>
        <w:fldChar w:fldCharType="begin"/>
      </w:r>
      <w:r>
        <w:rPr>
          <w:sz w:val="28"/>
          <w:szCs w:val="28"/>
        </w:rPr>
        <w:instrText xml:space="preserve"> PAGEREF _Toc28717 \h </w:instrText>
      </w:r>
      <w:r>
        <w:rPr>
          <w:sz w:val="28"/>
          <w:szCs w:val="28"/>
        </w:rPr>
        <w:fldChar w:fldCharType="separate"/>
      </w:r>
      <w:r>
        <w:rPr>
          <w:sz w:val="28"/>
          <w:szCs w:val="28"/>
        </w:rPr>
        <w:t>5</w:t>
      </w:r>
      <w:r>
        <w:rPr>
          <w:sz w:val="28"/>
          <w:szCs w:val="28"/>
        </w:rPr>
        <w:fldChar w:fldCharType="end"/>
      </w:r>
      <w:r>
        <w:rPr>
          <w:rFonts w:hint="eastAsia" w:ascii="宋体" w:hAnsi="宋体" w:eastAsia="宋体" w:cs="宋体"/>
          <w:bCs w:val="0"/>
          <w:caps w:val="0"/>
          <w:color w:val="000000"/>
          <w:kern w:val="0"/>
          <w:sz w:val="28"/>
          <w:szCs w:val="28"/>
          <w:highlight w:val="none"/>
          <w:vertAlign w:val="baseline"/>
          <w:lang w:val="en-US" w:eastAsia="zh-CN" w:bidi="ar"/>
        </w:rPr>
        <w:fldChar w:fldCharType="end"/>
      </w:r>
    </w:p>
    <w:p w14:paraId="6B354441">
      <w:pPr>
        <w:pStyle w:val="16"/>
        <w:tabs>
          <w:tab w:val="right" w:leader="dot" w:pos="9183"/>
        </w:tabs>
        <w:rPr>
          <w:sz w:val="28"/>
          <w:szCs w:val="28"/>
        </w:rPr>
      </w:pPr>
      <w:r>
        <w:rPr>
          <w:rFonts w:hint="eastAsia" w:ascii="宋体" w:hAnsi="宋体" w:eastAsia="宋体" w:cs="宋体"/>
          <w:bCs w:val="0"/>
          <w:caps w:val="0"/>
          <w:color w:val="000000"/>
          <w:kern w:val="0"/>
          <w:sz w:val="28"/>
          <w:szCs w:val="28"/>
          <w:highlight w:val="none"/>
          <w:vertAlign w:val="baseline"/>
          <w:lang w:val="en-US" w:eastAsia="zh-CN" w:bidi="ar"/>
        </w:rPr>
        <w:fldChar w:fldCharType="begin"/>
      </w:r>
      <w:r>
        <w:rPr>
          <w:rFonts w:hint="eastAsia" w:ascii="宋体" w:hAnsi="宋体" w:eastAsia="宋体" w:cs="宋体"/>
          <w:bCs w:val="0"/>
          <w:caps w:val="0"/>
          <w:kern w:val="0"/>
          <w:sz w:val="28"/>
          <w:szCs w:val="28"/>
          <w:highlight w:val="none"/>
          <w:vertAlign w:val="baseline"/>
          <w:lang w:val="en-US" w:eastAsia="zh-CN" w:bidi="ar"/>
        </w:rPr>
        <w:instrText xml:space="preserve"> HYPERLINK \l _Toc30103 </w:instrText>
      </w:r>
      <w:r>
        <w:rPr>
          <w:rFonts w:hint="eastAsia" w:ascii="宋体" w:hAnsi="宋体" w:eastAsia="宋体" w:cs="宋体"/>
          <w:bCs w:val="0"/>
          <w:caps w:val="0"/>
          <w:kern w:val="0"/>
          <w:sz w:val="28"/>
          <w:szCs w:val="28"/>
          <w:highlight w:val="none"/>
          <w:vertAlign w:val="baseline"/>
          <w:lang w:val="en-US" w:eastAsia="zh-CN" w:bidi="ar"/>
        </w:rPr>
        <w:fldChar w:fldCharType="separate"/>
      </w:r>
      <w:r>
        <w:rPr>
          <w:rFonts w:hint="eastAsia" w:ascii="宋体" w:hAnsi="宋体" w:eastAsia="宋体" w:cs="宋体"/>
          <w:bCs/>
          <w:caps w:val="0"/>
          <w:sz w:val="28"/>
          <w:szCs w:val="28"/>
          <w:highlight w:val="none"/>
          <w:vertAlign w:val="baseline"/>
        </w:rPr>
        <w:t>第三部分  评标办法</w:t>
      </w:r>
      <w:r>
        <w:rPr>
          <w:sz w:val="28"/>
          <w:szCs w:val="28"/>
        </w:rPr>
        <w:tab/>
      </w:r>
      <w:r>
        <w:rPr>
          <w:sz w:val="28"/>
          <w:szCs w:val="28"/>
        </w:rPr>
        <w:fldChar w:fldCharType="begin"/>
      </w:r>
      <w:r>
        <w:rPr>
          <w:sz w:val="28"/>
          <w:szCs w:val="28"/>
        </w:rPr>
        <w:instrText xml:space="preserve"> PAGEREF _Toc30103 \h </w:instrText>
      </w:r>
      <w:r>
        <w:rPr>
          <w:sz w:val="28"/>
          <w:szCs w:val="28"/>
        </w:rPr>
        <w:fldChar w:fldCharType="separate"/>
      </w:r>
      <w:r>
        <w:rPr>
          <w:sz w:val="28"/>
          <w:szCs w:val="28"/>
        </w:rPr>
        <w:t>19</w:t>
      </w:r>
      <w:r>
        <w:rPr>
          <w:sz w:val="28"/>
          <w:szCs w:val="28"/>
        </w:rPr>
        <w:fldChar w:fldCharType="end"/>
      </w:r>
      <w:r>
        <w:rPr>
          <w:rFonts w:hint="eastAsia" w:ascii="宋体" w:hAnsi="宋体" w:eastAsia="宋体" w:cs="宋体"/>
          <w:bCs w:val="0"/>
          <w:caps w:val="0"/>
          <w:color w:val="000000"/>
          <w:kern w:val="0"/>
          <w:sz w:val="28"/>
          <w:szCs w:val="28"/>
          <w:highlight w:val="none"/>
          <w:vertAlign w:val="baseline"/>
          <w:lang w:val="en-US" w:eastAsia="zh-CN" w:bidi="ar"/>
        </w:rPr>
        <w:fldChar w:fldCharType="end"/>
      </w:r>
    </w:p>
    <w:p w14:paraId="4D09417A">
      <w:pPr>
        <w:pStyle w:val="16"/>
        <w:tabs>
          <w:tab w:val="right" w:leader="dot" w:pos="9183"/>
        </w:tabs>
        <w:rPr>
          <w:sz w:val="28"/>
          <w:szCs w:val="28"/>
        </w:rPr>
      </w:pPr>
      <w:r>
        <w:rPr>
          <w:rFonts w:hint="eastAsia" w:ascii="宋体" w:hAnsi="宋体" w:eastAsia="宋体" w:cs="宋体"/>
          <w:bCs w:val="0"/>
          <w:caps w:val="0"/>
          <w:color w:val="000000"/>
          <w:kern w:val="0"/>
          <w:sz w:val="28"/>
          <w:szCs w:val="28"/>
          <w:highlight w:val="none"/>
          <w:vertAlign w:val="baseline"/>
          <w:lang w:val="en-US" w:eastAsia="zh-CN" w:bidi="ar"/>
        </w:rPr>
        <w:fldChar w:fldCharType="begin"/>
      </w:r>
      <w:r>
        <w:rPr>
          <w:rFonts w:hint="eastAsia" w:ascii="宋体" w:hAnsi="宋体" w:eastAsia="宋体" w:cs="宋体"/>
          <w:bCs w:val="0"/>
          <w:caps w:val="0"/>
          <w:kern w:val="0"/>
          <w:sz w:val="28"/>
          <w:szCs w:val="28"/>
          <w:highlight w:val="none"/>
          <w:vertAlign w:val="baseline"/>
          <w:lang w:val="en-US" w:eastAsia="zh-CN" w:bidi="ar"/>
        </w:rPr>
        <w:instrText xml:space="preserve"> HYPERLINK \l _Toc24821 </w:instrText>
      </w:r>
      <w:r>
        <w:rPr>
          <w:rFonts w:hint="eastAsia" w:ascii="宋体" w:hAnsi="宋体" w:eastAsia="宋体" w:cs="宋体"/>
          <w:bCs w:val="0"/>
          <w:caps w:val="0"/>
          <w:kern w:val="0"/>
          <w:sz w:val="28"/>
          <w:szCs w:val="28"/>
          <w:highlight w:val="none"/>
          <w:vertAlign w:val="baseline"/>
          <w:lang w:val="en-US" w:eastAsia="zh-CN" w:bidi="ar"/>
        </w:rPr>
        <w:fldChar w:fldCharType="separate"/>
      </w:r>
      <w:r>
        <w:rPr>
          <w:rFonts w:hint="eastAsia" w:ascii="宋体" w:hAnsi="宋体" w:eastAsia="宋体" w:cs="宋体"/>
          <w:bCs/>
          <w:caps w:val="0"/>
          <w:sz w:val="28"/>
          <w:szCs w:val="28"/>
          <w:highlight w:val="none"/>
          <w:vertAlign w:val="baseline"/>
        </w:rPr>
        <w:t>第四部分  采购需求</w:t>
      </w:r>
      <w:r>
        <w:rPr>
          <w:sz w:val="28"/>
          <w:szCs w:val="28"/>
        </w:rPr>
        <w:tab/>
      </w:r>
      <w:r>
        <w:rPr>
          <w:sz w:val="28"/>
          <w:szCs w:val="28"/>
        </w:rPr>
        <w:fldChar w:fldCharType="begin"/>
      </w:r>
      <w:r>
        <w:rPr>
          <w:sz w:val="28"/>
          <w:szCs w:val="28"/>
        </w:rPr>
        <w:instrText xml:space="preserve"> PAGEREF _Toc24821 \h </w:instrText>
      </w:r>
      <w:r>
        <w:rPr>
          <w:sz w:val="28"/>
          <w:szCs w:val="28"/>
        </w:rPr>
        <w:fldChar w:fldCharType="separate"/>
      </w:r>
      <w:r>
        <w:rPr>
          <w:sz w:val="28"/>
          <w:szCs w:val="28"/>
        </w:rPr>
        <w:t>33</w:t>
      </w:r>
      <w:r>
        <w:rPr>
          <w:sz w:val="28"/>
          <w:szCs w:val="28"/>
        </w:rPr>
        <w:fldChar w:fldCharType="end"/>
      </w:r>
      <w:r>
        <w:rPr>
          <w:rFonts w:hint="eastAsia" w:ascii="宋体" w:hAnsi="宋体" w:eastAsia="宋体" w:cs="宋体"/>
          <w:bCs w:val="0"/>
          <w:caps w:val="0"/>
          <w:color w:val="000000"/>
          <w:kern w:val="0"/>
          <w:sz w:val="28"/>
          <w:szCs w:val="28"/>
          <w:highlight w:val="none"/>
          <w:vertAlign w:val="baseline"/>
          <w:lang w:val="en-US" w:eastAsia="zh-CN" w:bidi="ar"/>
        </w:rPr>
        <w:fldChar w:fldCharType="end"/>
      </w:r>
    </w:p>
    <w:p w14:paraId="7A3C0A1C">
      <w:pPr>
        <w:pStyle w:val="16"/>
        <w:tabs>
          <w:tab w:val="right" w:leader="dot" w:pos="9183"/>
        </w:tabs>
        <w:rPr>
          <w:sz w:val="28"/>
          <w:szCs w:val="28"/>
        </w:rPr>
      </w:pPr>
      <w:r>
        <w:rPr>
          <w:rFonts w:hint="eastAsia" w:ascii="宋体" w:hAnsi="宋体" w:eastAsia="宋体" w:cs="宋体"/>
          <w:bCs w:val="0"/>
          <w:caps w:val="0"/>
          <w:color w:val="000000"/>
          <w:kern w:val="0"/>
          <w:sz w:val="28"/>
          <w:szCs w:val="28"/>
          <w:highlight w:val="none"/>
          <w:vertAlign w:val="baseline"/>
          <w:lang w:val="en-US" w:eastAsia="zh-CN" w:bidi="ar"/>
        </w:rPr>
        <w:fldChar w:fldCharType="begin"/>
      </w:r>
      <w:r>
        <w:rPr>
          <w:rFonts w:hint="eastAsia" w:ascii="宋体" w:hAnsi="宋体" w:eastAsia="宋体" w:cs="宋体"/>
          <w:bCs w:val="0"/>
          <w:caps w:val="0"/>
          <w:kern w:val="0"/>
          <w:sz w:val="28"/>
          <w:szCs w:val="28"/>
          <w:highlight w:val="none"/>
          <w:vertAlign w:val="baseline"/>
          <w:lang w:val="en-US" w:eastAsia="zh-CN" w:bidi="ar"/>
        </w:rPr>
        <w:instrText xml:space="preserve"> HYPERLINK \l _Toc502 </w:instrText>
      </w:r>
      <w:r>
        <w:rPr>
          <w:rFonts w:hint="eastAsia" w:ascii="宋体" w:hAnsi="宋体" w:eastAsia="宋体" w:cs="宋体"/>
          <w:bCs w:val="0"/>
          <w:caps w:val="0"/>
          <w:kern w:val="0"/>
          <w:sz w:val="28"/>
          <w:szCs w:val="28"/>
          <w:highlight w:val="none"/>
          <w:vertAlign w:val="baseline"/>
          <w:lang w:val="en-US" w:eastAsia="zh-CN" w:bidi="ar"/>
        </w:rPr>
        <w:fldChar w:fldCharType="separate"/>
      </w:r>
      <w:r>
        <w:rPr>
          <w:rFonts w:hint="eastAsia" w:ascii="宋体" w:hAnsi="宋体" w:eastAsia="宋体" w:cs="宋体"/>
          <w:bCs/>
          <w:caps w:val="0"/>
          <w:sz w:val="28"/>
          <w:szCs w:val="28"/>
          <w:highlight w:val="none"/>
          <w:vertAlign w:val="baseline"/>
        </w:rPr>
        <w:t>第五部分  合同条款</w:t>
      </w:r>
      <w:r>
        <w:rPr>
          <w:sz w:val="28"/>
          <w:szCs w:val="28"/>
        </w:rPr>
        <w:tab/>
      </w:r>
      <w:r>
        <w:rPr>
          <w:sz w:val="28"/>
          <w:szCs w:val="28"/>
        </w:rPr>
        <w:fldChar w:fldCharType="begin"/>
      </w:r>
      <w:r>
        <w:rPr>
          <w:sz w:val="28"/>
          <w:szCs w:val="28"/>
        </w:rPr>
        <w:instrText xml:space="preserve"> PAGEREF _Toc502 \h </w:instrText>
      </w:r>
      <w:r>
        <w:rPr>
          <w:sz w:val="28"/>
          <w:szCs w:val="28"/>
        </w:rPr>
        <w:fldChar w:fldCharType="separate"/>
      </w:r>
      <w:r>
        <w:rPr>
          <w:sz w:val="28"/>
          <w:szCs w:val="28"/>
        </w:rPr>
        <w:t>34</w:t>
      </w:r>
      <w:r>
        <w:rPr>
          <w:sz w:val="28"/>
          <w:szCs w:val="28"/>
        </w:rPr>
        <w:fldChar w:fldCharType="end"/>
      </w:r>
      <w:r>
        <w:rPr>
          <w:rFonts w:hint="eastAsia" w:ascii="宋体" w:hAnsi="宋体" w:eastAsia="宋体" w:cs="宋体"/>
          <w:bCs w:val="0"/>
          <w:caps w:val="0"/>
          <w:color w:val="000000"/>
          <w:kern w:val="0"/>
          <w:sz w:val="28"/>
          <w:szCs w:val="28"/>
          <w:highlight w:val="none"/>
          <w:vertAlign w:val="baseline"/>
          <w:lang w:val="en-US" w:eastAsia="zh-CN" w:bidi="ar"/>
        </w:rPr>
        <w:fldChar w:fldCharType="end"/>
      </w:r>
    </w:p>
    <w:p w14:paraId="33BAF6BF">
      <w:pPr>
        <w:pStyle w:val="16"/>
        <w:tabs>
          <w:tab w:val="right" w:leader="dot" w:pos="9183"/>
        </w:tabs>
      </w:pPr>
      <w:r>
        <w:rPr>
          <w:rFonts w:hint="eastAsia" w:ascii="宋体" w:hAnsi="宋体" w:eastAsia="宋体" w:cs="宋体"/>
          <w:bCs w:val="0"/>
          <w:caps w:val="0"/>
          <w:color w:val="000000"/>
          <w:kern w:val="0"/>
          <w:sz w:val="28"/>
          <w:szCs w:val="28"/>
          <w:highlight w:val="none"/>
          <w:vertAlign w:val="baseline"/>
          <w:lang w:val="en-US" w:eastAsia="zh-CN" w:bidi="ar"/>
        </w:rPr>
        <w:fldChar w:fldCharType="begin"/>
      </w:r>
      <w:r>
        <w:rPr>
          <w:rFonts w:hint="eastAsia" w:ascii="宋体" w:hAnsi="宋体" w:eastAsia="宋体" w:cs="宋体"/>
          <w:bCs w:val="0"/>
          <w:caps w:val="0"/>
          <w:kern w:val="0"/>
          <w:sz w:val="28"/>
          <w:szCs w:val="28"/>
          <w:highlight w:val="none"/>
          <w:vertAlign w:val="baseline"/>
          <w:lang w:val="en-US" w:eastAsia="zh-CN" w:bidi="ar"/>
        </w:rPr>
        <w:instrText xml:space="preserve"> HYPERLINK \l _Toc13269 </w:instrText>
      </w:r>
      <w:r>
        <w:rPr>
          <w:rFonts w:hint="eastAsia" w:ascii="宋体" w:hAnsi="宋体" w:eastAsia="宋体" w:cs="宋体"/>
          <w:bCs w:val="0"/>
          <w:caps w:val="0"/>
          <w:kern w:val="0"/>
          <w:sz w:val="28"/>
          <w:szCs w:val="28"/>
          <w:highlight w:val="none"/>
          <w:vertAlign w:val="baseline"/>
          <w:lang w:val="en-US" w:eastAsia="zh-CN" w:bidi="ar"/>
        </w:rPr>
        <w:fldChar w:fldCharType="separate"/>
      </w:r>
      <w:r>
        <w:rPr>
          <w:rFonts w:hint="eastAsia" w:ascii="宋体" w:hAnsi="宋体" w:eastAsia="宋体" w:cs="宋体"/>
          <w:bCs/>
          <w:caps w:val="0"/>
          <w:sz w:val="28"/>
          <w:szCs w:val="28"/>
          <w:highlight w:val="none"/>
          <w:vertAlign w:val="baseline"/>
        </w:rPr>
        <w:t>第六部分  投标文件格式</w:t>
      </w:r>
      <w:r>
        <w:rPr>
          <w:sz w:val="28"/>
          <w:szCs w:val="28"/>
        </w:rPr>
        <w:tab/>
      </w:r>
      <w:r>
        <w:rPr>
          <w:sz w:val="28"/>
          <w:szCs w:val="28"/>
        </w:rPr>
        <w:fldChar w:fldCharType="begin"/>
      </w:r>
      <w:r>
        <w:rPr>
          <w:sz w:val="28"/>
          <w:szCs w:val="28"/>
        </w:rPr>
        <w:instrText xml:space="preserve"> PAGEREF _Toc13269 \h </w:instrText>
      </w:r>
      <w:r>
        <w:rPr>
          <w:sz w:val="28"/>
          <w:szCs w:val="28"/>
        </w:rPr>
        <w:fldChar w:fldCharType="separate"/>
      </w:r>
      <w:r>
        <w:rPr>
          <w:sz w:val="28"/>
          <w:szCs w:val="28"/>
        </w:rPr>
        <w:t>38</w:t>
      </w:r>
      <w:r>
        <w:rPr>
          <w:sz w:val="28"/>
          <w:szCs w:val="28"/>
        </w:rPr>
        <w:fldChar w:fldCharType="end"/>
      </w:r>
      <w:r>
        <w:rPr>
          <w:rFonts w:hint="eastAsia" w:ascii="宋体" w:hAnsi="宋体" w:eastAsia="宋体" w:cs="宋体"/>
          <w:bCs w:val="0"/>
          <w:caps w:val="0"/>
          <w:color w:val="000000"/>
          <w:kern w:val="0"/>
          <w:sz w:val="28"/>
          <w:szCs w:val="28"/>
          <w:highlight w:val="none"/>
          <w:vertAlign w:val="baseline"/>
          <w:lang w:val="en-US" w:eastAsia="zh-CN" w:bidi="ar"/>
        </w:rPr>
        <w:fldChar w:fldCharType="end"/>
      </w:r>
    </w:p>
    <w:p w14:paraId="089DBA0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80" w:lineRule="auto"/>
        <w:ind w:left="0" w:right="420" w:rightChars="200" w:firstLine="0"/>
        <w:jc w:val="left"/>
        <w:outlineLvl w:val="9"/>
        <w:rPr>
          <w:rFonts w:hint="eastAsia" w:ascii="宋体" w:hAnsi="宋体" w:eastAsia="宋体" w:cs="宋体"/>
          <w:caps w:val="0"/>
          <w:color w:val="000000"/>
          <w:sz w:val="32"/>
          <w:szCs w:val="32"/>
          <w:highlight w:val="none"/>
          <w:vertAlign w:val="baseline"/>
        </w:rPr>
      </w:pPr>
      <w:r>
        <w:rPr>
          <w:rFonts w:hint="eastAsia" w:ascii="宋体" w:hAnsi="宋体" w:eastAsia="宋体" w:cs="宋体"/>
          <w:bCs w:val="0"/>
          <w:caps w:val="0"/>
          <w:color w:val="000000"/>
          <w:kern w:val="0"/>
          <w:szCs w:val="32"/>
          <w:highlight w:val="none"/>
          <w:vertAlign w:val="baseline"/>
          <w:lang w:val="en-US" w:eastAsia="zh-CN" w:bidi="ar"/>
        </w:rPr>
        <w:fldChar w:fldCharType="end"/>
      </w:r>
      <w:bookmarkEnd w:id="4"/>
    </w:p>
    <w:p w14:paraId="7D701F42">
      <w:pPr>
        <w:pStyle w:val="2"/>
        <w:keepNext/>
        <w:keepLines/>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0"/>
        <w:rPr>
          <w:rFonts w:hint="eastAsia" w:ascii="宋体" w:hAnsi="宋体" w:eastAsia="宋体" w:cs="宋体"/>
          <w:b/>
          <w:bCs/>
          <w:caps w:val="0"/>
          <w:color w:val="000000"/>
          <w:sz w:val="44"/>
          <w:szCs w:val="44"/>
          <w:highlight w:val="none"/>
          <w:vertAlign w:val="baseline"/>
        </w:rPr>
        <w:sectPr>
          <w:footerReference r:id="rId6" w:type="first"/>
          <w:footerReference r:id="rId5" w:type="default"/>
          <w:pgSz w:w="11906" w:h="16838"/>
          <w:pgMar w:top="1304" w:right="1361" w:bottom="1304" w:left="1361" w:header="851" w:footer="992" w:gutter="1"/>
          <w:pgBorders w:offsetFrom="page">
            <w:top w:val="none" w:sz="0" w:space="0"/>
            <w:left w:val="none" w:sz="0" w:space="0"/>
            <w:bottom w:val="none" w:sz="0" w:space="0"/>
            <w:right w:val="none" w:sz="0" w:space="0"/>
          </w:pgBorders>
          <w:pgNumType w:fmt="decimal" w:start="1"/>
          <w:cols w:space="425" w:num="1"/>
          <w:titlePg/>
          <w:docGrid w:type="lines" w:linePitch="312" w:charSpace="0"/>
        </w:sectPr>
      </w:pPr>
    </w:p>
    <w:p w14:paraId="41DCFB94">
      <w:pPr>
        <w:pStyle w:val="2"/>
        <w:keepNext/>
        <w:keepLines/>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0"/>
        <w:rPr>
          <w:rFonts w:hint="eastAsia" w:ascii="宋体" w:hAnsi="宋体" w:eastAsia="宋体" w:cs="宋体"/>
          <w:b/>
          <w:bCs/>
          <w:caps w:val="0"/>
          <w:color w:val="000000"/>
          <w:sz w:val="32"/>
          <w:szCs w:val="32"/>
          <w:highlight w:val="none"/>
          <w:vertAlign w:val="baseline"/>
        </w:rPr>
      </w:pPr>
      <w:bookmarkStart w:id="5" w:name="_Toc18340"/>
      <w:r>
        <w:rPr>
          <w:rFonts w:hint="eastAsia" w:ascii="宋体" w:hAnsi="宋体" w:eastAsia="宋体" w:cs="宋体"/>
          <w:b/>
          <w:bCs/>
          <w:caps w:val="0"/>
          <w:color w:val="000000"/>
          <w:sz w:val="32"/>
          <w:szCs w:val="32"/>
          <w:highlight w:val="none"/>
          <w:vertAlign w:val="baseline"/>
        </w:rPr>
        <w:t>第一部分  招标公告</w:t>
      </w:r>
      <w:bookmarkEnd w:id="5"/>
    </w:p>
    <w:p w14:paraId="2FF2C44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0"/>
        <w:jc w:val="center"/>
        <w:outlineLvl w:val="9"/>
        <w:rPr>
          <w:rFonts w:hint="eastAsia" w:ascii="宋体" w:hAnsi="宋体" w:eastAsia="宋体" w:cs="宋体"/>
          <w:caps w:val="0"/>
          <w:color w:val="auto"/>
          <w:sz w:val="28"/>
          <w:szCs w:val="28"/>
          <w:highlight w:val="none"/>
          <w:vertAlign w:val="baseline"/>
        </w:rPr>
      </w:pPr>
      <w:r>
        <w:rPr>
          <w:rFonts w:hint="eastAsia" w:ascii="宋体" w:hAnsi="宋体" w:eastAsia="宋体" w:cs="宋体"/>
          <w:b/>
          <w:bCs/>
          <w:caps w:val="0"/>
          <w:color w:val="000000"/>
          <w:kern w:val="0"/>
          <w:sz w:val="28"/>
          <w:szCs w:val="28"/>
          <w:highlight w:val="none"/>
          <w:vertAlign w:val="baseline"/>
          <w:lang w:val="en-US" w:eastAsia="zh-CN" w:bidi="ar"/>
        </w:rPr>
        <w:t>（</w:t>
      </w:r>
      <w:bookmarkStart w:id="6" w:name="blank24_copy_1619581275000"/>
      <w:r>
        <w:rPr>
          <w:rFonts w:hint="eastAsia" w:ascii="宋体" w:hAnsi="宋体" w:eastAsia="宋体" w:cs="宋体"/>
          <w:b/>
          <w:bCs/>
          <w:caps w:val="0"/>
          <w:snapToGrid/>
          <w:color w:val="000000"/>
          <w:spacing w:val="0"/>
          <w:w w:val="100"/>
          <w:kern w:val="0"/>
          <w:position w:val="0"/>
          <w:sz w:val="28"/>
          <w:szCs w:val="28"/>
          <w:highlight w:val="none"/>
          <w:u w:val="none" w:color="auto"/>
          <w:vertAlign w:val="baseline"/>
          <w:lang w:val="en-US" w:eastAsia="zh-CN" w:bidi="ar"/>
        </w:rPr>
        <w:t>资格后审</w:t>
      </w:r>
      <w:bookmarkEnd w:id="6"/>
      <w:r>
        <w:rPr>
          <w:rFonts w:hint="eastAsia" w:ascii="宋体" w:hAnsi="宋体" w:eastAsia="宋体" w:cs="宋体"/>
          <w:b/>
          <w:bCs/>
          <w:caps w:val="0"/>
          <w:color w:val="000000"/>
          <w:kern w:val="0"/>
          <w:sz w:val="28"/>
          <w:szCs w:val="28"/>
          <w:highlight w:val="none"/>
          <w:vertAlign w:val="baseline"/>
          <w:lang w:val="en-US" w:eastAsia="zh-CN" w:bidi="ar"/>
        </w:rPr>
        <w:t>）</w:t>
      </w:r>
    </w:p>
    <w:p w14:paraId="1E038550">
      <w:pPr>
        <w:pBdr>
          <w:top w:val="single" w:color="auto" w:sz="4" w:space="0"/>
          <w:left w:val="single" w:color="auto" w:sz="4" w:space="0"/>
          <w:bottom w:val="single" w:color="auto" w:sz="4" w:space="0"/>
          <w:right w:val="single" w:color="auto" w:sz="4" w:space="0"/>
        </w:pBdr>
        <w:spacing w:line="360" w:lineRule="auto"/>
        <w:rPr>
          <w:rFonts w:hint="eastAsia" w:ascii="宋体" w:hAnsi="宋体" w:cs="宋体"/>
          <w:szCs w:val="21"/>
          <w:lang w:val="en-US" w:eastAsia="zh-CN"/>
        </w:rPr>
      </w:pPr>
      <w:r>
        <w:rPr>
          <w:rFonts w:hint="eastAsia" w:ascii="宋体" w:hAnsi="宋体" w:cs="宋体"/>
          <w:szCs w:val="21"/>
          <w:lang w:val="en-US" w:eastAsia="zh-CN"/>
        </w:rPr>
        <w:t>项目概况：汪清县城镇开发边界内详细规划及汪清镇国土空间总体规划项目的潜在投标人应在“政采云”平台（http://www.zcygov.cn）获取招标文件，并于2025年3月13日,上午9时30分（北京时间）前递交投标文件。</w:t>
      </w:r>
    </w:p>
    <w:p w14:paraId="77A191F8">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一、项目基本情况</w:t>
      </w:r>
    </w:p>
    <w:p w14:paraId="62EBC3EF">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1.项目编号：采购计划-[2025]-00003-ZAX-2025-0002</w:t>
      </w:r>
    </w:p>
    <w:p w14:paraId="5DD38CC9">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2.政府采购计划编号：[2025]-00003</w:t>
      </w:r>
    </w:p>
    <w:p w14:paraId="49A06530">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3.项目名称：汪清县城镇开发边界内详细规划及汪清镇国土空间总体规划项目</w:t>
      </w:r>
    </w:p>
    <w:p w14:paraId="01EAE0CA">
      <w:pPr>
        <w:spacing w:line="360" w:lineRule="auto"/>
        <w:ind w:firstLine="420" w:firstLineChars="200"/>
        <w:rPr>
          <w:rFonts w:hint="default" w:ascii="宋体" w:hAnsi="宋体" w:cs="宋体"/>
          <w:szCs w:val="21"/>
          <w:lang w:val="en-US" w:eastAsia="zh-CN"/>
        </w:rPr>
      </w:pPr>
      <w:r>
        <w:rPr>
          <w:rFonts w:hint="eastAsia" w:ascii="宋体" w:hAnsi="宋体" w:cs="宋体"/>
          <w:szCs w:val="21"/>
          <w:lang w:val="en-US" w:eastAsia="zh-CN"/>
        </w:rPr>
        <w:t>4.采购方式：公开招标</w:t>
      </w:r>
    </w:p>
    <w:p w14:paraId="35848386">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5.预算金额（最高限价）：450万元</w:t>
      </w:r>
    </w:p>
    <w:p w14:paraId="5359370D">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6.招标内容：编制汪清县城镇开发边界内详细规划及汪清镇国土空间总体规划。（具体服务要求详见招标文件）</w:t>
      </w:r>
    </w:p>
    <w:p w14:paraId="3E4DF707">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7.合同履行期限：自合同签订之日起至12个月完成技术服务。</w:t>
      </w:r>
    </w:p>
    <w:p w14:paraId="76A10090">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二、申请人的资格要求</w:t>
      </w:r>
    </w:p>
    <w:p w14:paraId="43D368CF">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1.满足《中华人民共和国政府采购法》第二十二条的规定；</w:t>
      </w:r>
    </w:p>
    <w:p w14:paraId="4DACECB5">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2.落实政府采购政策需满足的资格要求：本项目专门面向中小企业采购。</w:t>
      </w:r>
    </w:p>
    <w:p w14:paraId="6E38EEC6">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3.本项目的特定资格要求：</w:t>
      </w:r>
    </w:p>
    <w:p w14:paraId="54C1FF33">
      <w:pPr>
        <w:spacing w:line="360" w:lineRule="auto"/>
        <w:ind w:firstLine="420" w:firstLineChars="200"/>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潜在供应商须是在中华人民共和国境内登记注册具有独立承担民事责任能力的法人或其他组织，具有有效的营业执照，具有城乡规划编制乙级及以上资质并在人员</w:t>
      </w:r>
      <w:r>
        <w:rPr>
          <w:rFonts w:hint="eastAsia" w:ascii="宋体" w:hAnsi="宋体" w:cs="宋体"/>
          <w:szCs w:val="21"/>
        </w:rPr>
        <w:t>、设备、资金等方面具有相应的服务能力；</w:t>
      </w:r>
    </w:p>
    <w:p w14:paraId="12A55B82">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2）具有良好的商业信誉和健全的财务会计制度：供应商必须未被列入“信用中国”网站（www.creditchina.gov.cn）、中国政府采购网（www.ccgp.gov.cn）等渠道信用记录失信被执行人、重大税收违法案件当事人名单、政府采购严重违法失信行为记录名单（须提供网络截图）；提供近三年（2022-2024）任意一年财务审计报告，2024年新成立企业提供当年验资报告或银行出具的公司资信证明；</w:t>
      </w:r>
    </w:p>
    <w:p w14:paraId="53DF243F">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（3）</w:t>
      </w:r>
      <w:r>
        <w:rPr>
          <w:rFonts w:hint="eastAsia" w:ascii="宋体" w:hAnsi="宋体" w:cs="宋体"/>
          <w:szCs w:val="21"/>
        </w:rPr>
        <w:t>拟派出的项目负责人需具有城市规划高级职称资格；</w:t>
      </w:r>
    </w:p>
    <w:p w14:paraId="0373DBF9">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（4）有依法缴纳税收和社会保障资金的良好记录：投标人须提供投标截止日期前六个月内任意一个月的依法缴纳税收和社会保障资金相关证明材料；</w:t>
      </w:r>
    </w:p>
    <w:p w14:paraId="3C6040A8">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（5）参加政府采购活动前三年内，在经营活动中没有重大违法记录；</w:t>
      </w:r>
    </w:p>
    <w:p w14:paraId="11DCAE53">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（6）拒绝列入政府取消投标资格记录期间的企业或个人投标；</w:t>
      </w:r>
    </w:p>
    <w:p w14:paraId="4BF36395">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（7）本项目中标人不允许转包、分包；</w:t>
      </w:r>
    </w:p>
    <w:p w14:paraId="6FA18DE6">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8）企业名称不同但法定代表人为同一个自然人的两个或者两个以上的投标人不得参加同一采购项目的投标；单位负责人为同一人或者存在控股、管理关系的不同单位，不得参加同一标段投标或者未划分标段的同一招标项目投标。如果出现上述情况，相关投标人的投标均将被拒绝；</w:t>
      </w:r>
    </w:p>
    <w:p w14:paraId="78F14815">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（9）法律、行政法规规定的其他条件；</w:t>
      </w:r>
    </w:p>
    <w:p w14:paraId="40E524DB">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（10）</w:t>
      </w:r>
      <w:r>
        <w:rPr>
          <w:rFonts w:hint="eastAsia" w:ascii="宋体" w:hAnsi="宋体" w:cs="宋体"/>
          <w:szCs w:val="21"/>
        </w:rPr>
        <w:t>本项目不接受联合体投标。</w:t>
      </w:r>
    </w:p>
    <w:p w14:paraId="7CD003F5">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三、采购文件的获取</w:t>
      </w:r>
    </w:p>
    <w:p w14:paraId="0BF4A5F8">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1.时间：2025年02月21日至2025年2月28日16:00时，每天上午00:00时至12:00时，下午12:00时至23:59时（北京时间，法定节假日除外）。</w:t>
      </w:r>
    </w:p>
    <w:p w14:paraId="3493B311">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2.地点：在“政采云”平台（http:// www.zcygov.cn）自行下载招标文件。</w:t>
      </w:r>
    </w:p>
    <w:p w14:paraId="0AC7A22F">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3.方式：凡有意投标者，应当注册成为“政采云”平台供应商。凡已注册的供应商，按照授予的操作权限自行在“政采云”平台（http：//www.zcygov.cn）（操作路径：登录“政采云”平台-进入我的工作台-项目采购-获取采购文件-右上角搜索找到本项目-点击“申请获取采购文件”）按采购包下载采购文件并点击下载确认参加本项目采购招标。具体注册及下载采购文件方法请访问“政采云”平台查询相关信息。未进行网上注册的供应商将无法参加本次招标，其他途径获取的招标文件开标时一律按无效投标处理。</w:t>
      </w:r>
    </w:p>
    <w:p w14:paraId="0C736DDC">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4.售价：0元。</w:t>
      </w:r>
    </w:p>
    <w:p w14:paraId="61A24C86">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5.投标语言：中文。</w:t>
      </w:r>
    </w:p>
    <w:p w14:paraId="59C1AAEB">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四、响应文件提交截止时间、开标时间和地点</w:t>
      </w:r>
    </w:p>
    <w:p w14:paraId="29837FE1">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1.开启：2025年3月13日上午09时30分。</w:t>
      </w:r>
    </w:p>
    <w:p w14:paraId="550ADD76">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2.提交投标文件方式：本项目为全流程电子化项目，通过“政采云”平台（http：//www.zcygov.cn）实行在线电子投标，投标文件应加密并在提交截止时间前通过政府采购云平台在线提交。</w:t>
      </w:r>
    </w:p>
    <w:p w14:paraId="51C3247A">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操作步骤：</w:t>
      </w:r>
    </w:p>
    <w:p w14:paraId="7A1F2EF9">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1）未进行政采云注册并办理数字证书（CA认证）的供应商将无法参与本项目政府采购活动，潜在供应商应当在响应截止时间前，完成政采云平台上的CA数字证书办理及响应文件的提交。完成CA数字证书办理预计7日左右，建议各供应商抓紧时间办理。</w:t>
      </w:r>
    </w:p>
    <w:p w14:paraId="5D628290">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（2）为确保网上操作合法、有效和安全，请供应商确保在电子响应过程中能够对相关数据电文进行加密和使用电子签章，妥善保管CA数字证书并使用有效的CA数字证书参与整个采购活动。</w:t>
      </w:r>
    </w:p>
    <w:p w14:paraId="6F79DE6A">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（3）若对项目采购电子交易系统操作有疑问，可登录政采云平台，点击右侧咨询小采获取采小蜜智能服务管家帮助或点击右侧帮助文档查看供应商指南或拨打政采云服务热线95763获取热线服务帮助。</w:t>
      </w:r>
    </w:p>
    <w:p w14:paraId="66E869B7">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（4）各供应商在投标截止前应确保成为政采云平台正式注册入库供应商，并完成CA数字证书申领。因未注册入库、未办理CA数字证书等原因造成无法投标或投标失败等后果由供应商自行承担。</w:t>
      </w:r>
    </w:p>
    <w:p w14:paraId="4A9BCE77">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五、开启</w:t>
      </w:r>
    </w:p>
    <w:p w14:paraId="448B5CC7">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1.时间：2025年03月13日,上午9时30分（北京时间）。</w:t>
      </w:r>
    </w:p>
    <w:p w14:paraId="65A8EF70">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2.开启（解密）方式：电子响应文件解密期限及方式：开启时间后30分钟内，由供应商持制作该电子响应文件的同一数字证书（CA锁）及电脑进行远程解密（各投标人开标前及网上开评标系统公布投标人名单前，不要提前进行远程解密），没有在规定时间内解密成功的，视为无效响应。</w:t>
      </w:r>
    </w:p>
    <w:p w14:paraId="7FA1E800">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3.开启（解密）时间：2025年03月13日，09时30分（北京时间）</w:t>
      </w:r>
    </w:p>
    <w:p w14:paraId="23D60EBF">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地点：汪清县公共资源交易服务中心（6楼开标1室）</w:t>
      </w:r>
    </w:p>
    <w:p w14:paraId="4CABE1E0">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地址：汪清县汪清镇长荣大街115号</w:t>
      </w:r>
    </w:p>
    <w:p w14:paraId="0A326F97">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六、公告期限</w:t>
      </w:r>
    </w:p>
    <w:p w14:paraId="03BC7532">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自本公告发出之日起5个工作日。</w:t>
      </w:r>
    </w:p>
    <w:p w14:paraId="306A64D8">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七、其他补充事宜</w:t>
      </w:r>
    </w:p>
    <w:p w14:paraId="55A9B882">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1.有效供应商不足法定数量时，采购人另行组织采购。</w:t>
      </w:r>
    </w:p>
    <w:p w14:paraId="1539208E">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2.CA办理方式：</w:t>
      </w:r>
    </w:p>
    <w:p w14:paraId="268FEF26">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（1）准备材料：①企业营业执照；② 法定代表人身份证；③经办人身份证；④数字证书申请表(在获取响应文件附件处下载模板)；⑤授权委托书(在获取响应文件附件处下载模板)。</w:t>
      </w:r>
    </w:p>
    <w:p w14:paraId="094820F5">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2）办理流程：第一步：吉林省公共资源交易平台主体库注册：请先在主体库中注册、完善企业基本信息并上传企业相关资料，请进入以下链接进入供应商注册界面。http://139.215.214.77/PSPBidder/memberLogin；第二步：完成主体库注册的用户持以上材料联系软件公司现场或邮寄办理 CA 锁。</w:t>
      </w:r>
    </w:p>
    <w:p w14:paraId="15989225">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（3）软件公司联系方式：安信CA联系电话：0431-85177688；翔晟CA咨询电话：0431-88779428（长春）、15604331467（延边）。</w:t>
      </w:r>
    </w:p>
    <w:p w14:paraId="717E15A1">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（4）收到CA以后在“政采云”登陆界面，点击CA登录-CA驱动下载-下载并安装政采云投标客户端和安信CA驱动，账号绑定CA后才能进行响应文件制作。</w:t>
      </w:r>
    </w:p>
    <w:p w14:paraId="6F88F96B">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（5）未进行网上注册并办理CA认证的供应商将无法参与本次采购活动。数字证书办理时限为3-5个工作日，供应商须自行考虑办理时间，由于供应商自身原因在开启前无法完成办理，后果自负。</w:t>
      </w:r>
    </w:p>
    <w:p w14:paraId="6A3DB62A">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3.本次磋商公告在“政采云”平台（http://www.zcygov.cn）上发布（同步中国政府采购网、吉林省政府采购网）。</w:t>
      </w:r>
    </w:p>
    <w:p w14:paraId="06FC4C50">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八、公告期限</w:t>
      </w:r>
    </w:p>
    <w:p w14:paraId="3D423698">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自本公告发出之日起5个工作日。</w:t>
      </w:r>
    </w:p>
    <w:p w14:paraId="0E9EEEA8">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九、联系方式</w:t>
      </w:r>
    </w:p>
    <w:p w14:paraId="6CBD86CC">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1.采购人信息：</w:t>
      </w:r>
    </w:p>
    <w:p w14:paraId="75A877DB">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汪清县自然资源局</w:t>
      </w:r>
    </w:p>
    <w:p w14:paraId="65C86755">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地址：汪清县汪清镇</w:t>
      </w:r>
    </w:p>
    <w:p w14:paraId="17DA5CDB">
      <w:pPr>
        <w:spacing w:line="360" w:lineRule="auto"/>
        <w:ind w:firstLine="420" w:firstLineChars="200"/>
        <w:rPr>
          <w:rFonts w:hint="default" w:ascii="宋体" w:hAnsi="宋体" w:cs="宋体"/>
          <w:szCs w:val="21"/>
          <w:lang w:val="en-US" w:eastAsia="zh-CN"/>
        </w:rPr>
      </w:pPr>
      <w:r>
        <w:rPr>
          <w:rFonts w:hint="eastAsia" w:ascii="宋体" w:hAnsi="宋体" w:cs="宋体"/>
          <w:szCs w:val="21"/>
          <w:lang w:val="en-US" w:eastAsia="zh-CN"/>
        </w:rPr>
        <w:t>联系人：郭晓亮</w:t>
      </w:r>
    </w:p>
    <w:p w14:paraId="7BA0FA56">
      <w:pPr>
        <w:spacing w:line="360" w:lineRule="auto"/>
        <w:ind w:firstLine="420" w:firstLineChars="200"/>
        <w:rPr>
          <w:rFonts w:hint="default" w:ascii="宋体" w:hAnsi="宋体" w:cs="宋体"/>
          <w:szCs w:val="21"/>
          <w:lang w:val="en-US" w:eastAsia="zh-CN"/>
        </w:rPr>
      </w:pPr>
      <w:r>
        <w:rPr>
          <w:rFonts w:hint="eastAsia" w:ascii="宋体" w:hAnsi="宋体" w:cs="宋体"/>
          <w:szCs w:val="21"/>
          <w:lang w:val="en-US" w:eastAsia="zh-CN"/>
        </w:rPr>
        <w:t>联系电话：132782300727</w:t>
      </w:r>
    </w:p>
    <w:p w14:paraId="13CED48B">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2.代理机构信息：</w:t>
      </w:r>
    </w:p>
    <w:p w14:paraId="415B47FF">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吉林省中安信招标代理有限公司</w:t>
      </w:r>
    </w:p>
    <w:p w14:paraId="5FB7DC2A">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地址：延边州汪清县汪清镇南山街175号</w:t>
      </w:r>
    </w:p>
    <w:p w14:paraId="50ED9C40">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联系人：侯晓华</w:t>
      </w:r>
    </w:p>
    <w:p w14:paraId="38CADD79">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联系电话：13324430505</w:t>
      </w:r>
    </w:p>
    <w:p w14:paraId="6C16178A">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监督管理部门：汪清县财政局政府采购管理办公室</w:t>
      </w:r>
    </w:p>
    <w:p w14:paraId="6E671D0F">
      <w:pPr>
        <w:spacing w:line="360" w:lineRule="auto"/>
        <w:ind w:firstLine="420" w:firstLineChars="200"/>
        <w:rPr>
          <w:rFonts w:hint="eastAsia" w:ascii="宋体" w:hAnsi="宋体" w:cs="宋体"/>
          <w:szCs w:val="21"/>
          <w:lang w:val="en-US" w:eastAsia="zh-CN"/>
        </w:rPr>
      </w:pPr>
    </w:p>
    <w:p w14:paraId="387769A3">
      <w:pPr>
        <w:spacing w:line="360" w:lineRule="auto"/>
        <w:ind w:firstLine="420" w:firstLineChars="200"/>
        <w:rPr>
          <w:rFonts w:hint="eastAsia" w:ascii="宋体" w:hAnsi="宋体" w:cs="宋体"/>
          <w:szCs w:val="21"/>
          <w:lang w:val="en-US" w:eastAsia="zh-CN"/>
        </w:rPr>
      </w:pPr>
    </w:p>
    <w:p w14:paraId="6F9B0AB6">
      <w:pPr>
        <w:spacing w:line="360" w:lineRule="auto"/>
        <w:ind w:firstLine="420" w:firstLineChars="200"/>
        <w:rPr>
          <w:rFonts w:hint="eastAsia" w:ascii="宋体" w:hAnsi="宋体" w:cs="宋体"/>
          <w:szCs w:val="21"/>
        </w:rPr>
      </w:pPr>
    </w:p>
    <w:p w14:paraId="284F28D3">
      <w:pPr>
        <w:spacing w:line="360" w:lineRule="auto"/>
        <w:ind w:firstLine="5040" w:firstLineChars="2400"/>
        <w:rPr>
          <w:rFonts w:hint="eastAsia" w:ascii="宋体" w:hAnsi="宋体" w:cs="宋体"/>
          <w:szCs w:val="21"/>
          <w:lang w:val="en-US" w:eastAsia="zh-CN"/>
        </w:rPr>
      </w:pPr>
      <w:r>
        <w:rPr>
          <w:rFonts w:hint="eastAsia" w:ascii="宋体" w:hAnsi="宋体" w:cs="宋体"/>
          <w:szCs w:val="21"/>
          <w:lang w:val="en-US" w:eastAsia="zh-CN"/>
        </w:rPr>
        <w:t>吉林省中安信招标代理有限公司</w:t>
      </w:r>
    </w:p>
    <w:p w14:paraId="6FAC418E">
      <w:pPr>
        <w:spacing w:line="360" w:lineRule="auto"/>
        <w:ind w:firstLine="5460" w:firstLineChars="2600"/>
        <w:rPr>
          <w:rFonts w:hint="eastAsia" w:ascii="宋体" w:hAnsi="宋体" w:cs="宋体"/>
          <w:szCs w:val="21"/>
          <w:lang w:val="en-US" w:eastAsia="zh-CN"/>
        </w:rPr>
      </w:pPr>
      <w:r>
        <w:rPr>
          <w:rFonts w:hint="eastAsia" w:ascii="宋体" w:hAnsi="宋体" w:cs="宋体"/>
          <w:szCs w:val="21"/>
          <w:lang w:val="en-US" w:eastAsia="zh-CN"/>
        </w:rPr>
        <w:t>二〇二五年二月二十日</w:t>
      </w:r>
    </w:p>
    <w:p w14:paraId="288FAB81">
      <w:pPr>
        <w:spacing w:line="360" w:lineRule="auto"/>
        <w:ind w:firstLine="420" w:firstLineChars="200"/>
        <w:rPr>
          <w:rFonts w:hint="eastAsia" w:ascii="宋体" w:hAnsi="宋体" w:cs="宋体"/>
          <w:szCs w:val="21"/>
        </w:rPr>
      </w:pPr>
      <w:r>
        <w:rPr>
          <w:rFonts w:hint="eastAsia" w:ascii="宋体" w:hAnsi="宋体" w:cs="宋体"/>
          <w:szCs w:val="21"/>
          <w:lang w:val="en-US" w:eastAsia="zh-CN"/>
        </w:rPr>
        <w:br w:type="page"/>
      </w:r>
    </w:p>
    <w:p w14:paraId="0C6960B1">
      <w:pPr>
        <w:pStyle w:val="2"/>
        <w:keepNext/>
        <w:keepLines/>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0"/>
        <w:rPr>
          <w:rFonts w:hint="eastAsia" w:ascii="宋体" w:hAnsi="宋体" w:eastAsia="宋体" w:cs="宋体"/>
          <w:b/>
          <w:bCs/>
          <w:caps w:val="0"/>
          <w:color w:val="000000"/>
          <w:sz w:val="32"/>
          <w:szCs w:val="32"/>
          <w:highlight w:val="none"/>
          <w:vertAlign w:val="baseline"/>
        </w:rPr>
      </w:pPr>
      <w:bookmarkStart w:id="7" w:name="_Toc28717"/>
      <w:r>
        <w:rPr>
          <w:rFonts w:hint="eastAsia" w:ascii="宋体" w:hAnsi="宋体" w:eastAsia="宋体" w:cs="宋体"/>
          <w:b/>
          <w:bCs/>
          <w:caps w:val="0"/>
          <w:color w:val="000000"/>
          <w:sz w:val="32"/>
          <w:szCs w:val="32"/>
          <w:highlight w:val="none"/>
          <w:vertAlign w:val="baseline"/>
        </w:rPr>
        <w:t xml:space="preserve">第二部分  </w:t>
      </w:r>
      <w:r>
        <w:rPr>
          <w:rFonts w:hint="eastAsia" w:ascii="宋体" w:hAnsi="宋体" w:cs="宋体"/>
          <w:b/>
          <w:bCs/>
          <w:caps w:val="0"/>
          <w:color w:val="000000"/>
          <w:sz w:val="32"/>
          <w:szCs w:val="32"/>
          <w:highlight w:val="none"/>
          <w:vertAlign w:val="baseline"/>
          <w:lang w:eastAsia="zh-CN"/>
        </w:rPr>
        <w:t>供应商</w:t>
      </w:r>
      <w:r>
        <w:rPr>
          <w:rFonts w:hint="eastAsia" w:ascii="宋体" w:hAnsi="宋体" w:eastAsia="宋体" w:cs="宋体"/>
          <w:b/>
          <w:bCs/>
          <w:caps w:val="0"/>
          <w:color w:val="000000"/>
          <w:sz w:val="32"/>
          <w:szCs w:val="32"/>
          <w:highlight w:val="none"/>
          <w:vertAlign w:val="baseline"/>
        </w:rPr>
        <w:t>须知</w:t>
      </w:r>
      <w:bookmarkEnd w:id="7"/>
    </w:p>
    <w:p w14:paraId="06B9AF00">
      <w:pPr>
        <w:pStyle w:val="3"/>
        <w:keepNext/>
        <w:keepLines/>
        <w:pageBreakBefore w:val="0"/>
        <w:widowControl/>
        <w:suppressLineNumbers w:val="0"/>
        <w:tabs>
          <w:tab w:val="left" w:pos="360"/>
        </w:tabs>
        <w:suppressAutoHyphens w:val="0"/>
        <w:kinsoku/>
        <w:wordWrap/>
        <w:overflowPunct/>
        <w:topLinePunct w:val="0"/>
        <w:autoSpaceDE/>
        <w:autoSpaceDN w:val="0"/>
        <w:bidi w:val="0"/>
        <w:adjustRightInd/>
        <w:snapToGrid/>
        <w:spacing w:before="260" w:beforeAutospacing="0" w:after="260" w:afterAutospacing="0" w:line="415" w:lineRule="auto"/>
        <w:ind w:left="0" w:right="0" w:firstLine="0"/>
        <w:jc w:val="left"/>
        <w:outlineLvl w:val="1"/>
        <w:rPr>
          <w:rFonts w:hint="eastAsia" w:ascii="宋体" w:hAnsi="宋体" w:eastAsia="宋体" w:cs="宋体"/>
          <w:b/>
          <w:bCs/>
          <w:caps w:val="0"/>
          <w:color w:val="000000"/>
          <w:sz w:val="24"/>
          <w:szCs w:val="24"/>
          <w:highlight w:val="none"/>
          <w:vertAlign w:val="baseline"/>
        </w:rPr>
      </w:pPr>
      <w:r>
        <w:rPr>
          <w:rFonts w:hint="eastAsia" w:ascii="宋体" w:hAnsi="宋体" w:eastAsia="宋体" w:cs="宋体"/>
          <w:b/>
          <w:bCs/>
          <w:caps w:val="0"/>
          <w:color w:val="000000"/>
          <w:sz w:val="24"/>
          <w:szCs w:val="24"/>
          <w:highlight w:val="none"/>
          <w:vertAlign w:val="baseline"/>
        </w:rPr>
        <w:t>一、</w:t>
      </w:r>
      <w:r>
        <w:rPr>
          <w:rFonts w:hint="eastAsia" w:ascii="宋体" w:hAnsi="宋体" w:eastAsia="宋体" w:cs="宋体"/>
          <w:b/>
          <w:bCs/>
          <w:caps w:val="0"/>
          <w:color w:val="000000"/>
          <w:sz w:val="24"/>
          <w:szCs w:val="24"/>
          <w:highlight w:val="none"/>
          <w:vertAlign w:val="baseline"/>
          <w:lang w:eastAsia="zh-CN"/>
        </w:rPr>
        <w:t>供应商</w:t>
      </w:r>
      <w:r>
        <w:rPr>
          <w:rFonts w:hint="eastAsia" w:ascii="宋体" w:hAnsi="宋体" w:eastAsia="宋体" w:cs="宋体"/>
          <w:b/>
          <w:bCs/>
          <w:caps w:val="0"/>
          <w:color w:val="000000"/>
          <w:sz w:val="24"/>
          <w:szCs w:val="24"/>
          <w:highlight w:val="none"/>
          <w:vertAlign w:val="baseline"/>
        </w:rPr>
        <w:t>须知前附表</w:t>
      </w:r>
    </w:p>
    <w:tbl>
      <w:tblPr>
        <w:tblStyle w:val="23"/>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71"/>
        <w:gridCol w:w="2127"/>
        <w:gridCol w:w="6380"/>
      </w:tblGrid>
      <w:tr w14:paraId="78229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3" w:hRule="atLeast"/>
          <w:jc w:val="center"/>
        </w:trPr>
        <w:tc>
          <w:tcPr>
            <w:tcW w:w="571" w:type="dxa"/>
            <w:shd w:val="clear" w:color="auto" w:fill="auto"/>
            <w:noWrap/>
            <w:vAlign w:val="center"/>
          </w:tcPr>
          <w:p w14:paraId="477A930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项</w:t>
            </w:r>
          </w:p>
          <w:p w14:paraId="3D91256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号</w:t>
            </w:r>
          </w:p>
        </w:tc>
        <w:tc>
          <w:tcPr>
            <w:tcW w:w="2127" w:type="dxa"/>
            <w:shd w:val="clear" w:color="auto" w:fill="auto"/>
            <w:noWrap/>
            <w:vAlign w:val="center"/>
          </w:tcPr>
          <w:p w14:paraId="5BD900C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内    容</w:t>
            </w:r>
          </w:p>
        </w:tc>
        <w:tc>
          <w:tcPr>
            <w:tcW w:w="6380" w:type="dxa"/>
            <w:shd w:val="clear" w:color="auto" w:fill="auto"/>
            <w:noWrap/>
            <w:vAlign w:val="center"/>
          </w:tcPr>
          <w:p w14:paraId="47F298CA">
            <w:pPr>
              <w:keepNext w:val="0"/>
              <w:keepLines w:val="0"/>
              <w:pageBreakBefore w:val="0"/>
              <w:widowControl/>
              <w:suppressLineNumbers w:val="0"/>
              <w:tabs>
                <w:tab w:val="left" w:pos="1180"/>
              </w:tabs>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说明与要求</w:t>
            </w:r>
          </w:p>
        </w:tc>
      </w:tr>
      <w:tr w14:paraId="32FAA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exact"/>
          <w:jc w:val="center"/>
        </w:trPr>
        <w:tc>
          <w:tcPr>
            <w:tcW w:w="571" w:type="dxa"/>
            <w:shd w:val="clear" w:color="auto" w:fill="auto"/>
            <w:noWrap/>
            <w:vAlign w:val="center"/>
          </w:tcPr>
          <w:p w14:paraId="69F1D72F">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eastAsia" w:ascii="宋体" w:hAnsi="宋体" w:eastAsia="宋体" w:cs="宋体"/>
                <w:cap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aps w:val="0"/>
                <w:color w:val="000000" w:themeColor="text1"/>
                <w:sz w:val="24"/>
                <w:szCs w:val="24"/>
                <w:highlight w:val="none"/>
                <w:vertAlign w:val="baseline"/>
                <w:lang w:val="en-US" w:eastAsia="zh-CN"/>
                <w14:textFill>
                  <w14:solidFill>
                    <w14:schemeClr w14:val="tx1"/>
                  </w14:solidFill>
                </w14:textFill>
              </w:rPr>
              <w:t>1</w:t>
            </w:r>
          </w:p>
        </w:tc>
        <w:tc>
          <w:tcPr>
            <w:tcW w:w="2127" w:type="dxa"/>
            <w:shd w:val="clear" w:color="auto" w:fill="auto"/>
            <w:noWrap/>
            <w:vAlign w:val="center"/>
          </w:tcPr>
          <w:p w14:paraId="1500F51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采购人</w:t>
            </w:r>
          </w:p>
        </w:tc>
        <w:tc>
          <w:tcPr>
            <w:tcW w:w="6380" w:type="dxa"/>
            <w:shd w:val="clear" w:color="auto" w:fill="auto"/>
            <w:noWrap/>
            <w:vAlign w:val="center"/>
          </w:tcPr>
          <w:p w14:paraId="7D5556E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汪清县自然资源局</w:t>
            </w:r>
          </w:p>
          <w:p w14:paraId="4D0F2AC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themeColor="text1"/>
                <w:sz w:val="24"/>
                <w:szCs w:val="24"/>
                <w:highlight w:val="none"/>
                <w:vertAlign w:val="baseline"/>
                <w14:textFill>
                  <w14:solidFill>
                    <w14:schemeClr w14:val="tx1"/>
                  </w14:solidFill>
                </w14:textFill>
              </w:rPr>
            </w:pPr>
          </w:p>
        </w:tc>
      </w:tr>
      <w:tr w14:paraId="1DB22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71" w:type="dxa"/>
            <w:shd w:val="clear" w:color="auto" w:fill="auto"/>
            <w:noWrap/>
            <w:vAlign w:val="center"/>
          </w:tcPr>
          <w:p w14:paraId="3EB536D0">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eastAsia" w:ascii="宋体" w:hAnsi="宋体" w:eastAsia="宋体" w:cs="宋体"/>
                <w:cap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aps w:val="0"/>
                <w:color w:val="000000" w:themeColor="text1"/>
                <w:sz w:val="24"/>
                <w:szCs w:val="24"/>
                <w:highlight w:val="none"/>
                <w:vertAlign w:val="baseline"/>
                <w:lang w:val="en-US" w:eastAsia="zh-CN"/>
                <w14:textFill>
                  <w14:solidFill>
                    <w14:schemeClr w14:val="tx1"/>
                  </w14:solidFill>
                </w14:textFill>
              </w:rPr>
              <w:t>2</w:t>
            </w:r>
          </w:p>
        </w:tc>
        <w:tc>
          <w:tcPr>
            <w:tcW w:w="2127" w:type="dxa"/>
            <w:shd w:val="clear" w:color="auto" w:fill="auto"/>
            <w:noWrap/>
            <w:vAlign w:val="center"/>
          </w:tcPr>
          <w:p w14:paraId="03285EA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采购代理机构</w:t>
            </w:r>
          </w:p>
        </w:tc>
        <w:tc>
          <w:tcPr>
            <w:tcW w:w="6380" w:type="dxa"/>
            <w:shd w:val="clear" w:color="auto" w:fill="auto"/>
            <w:noWrap/>
            <w:vAlign w:val="center"/>
          </w:tcPr>
          <w:p w14:paraId="43A2767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themeColor="text1"/>
                <w:sz w:val="24"/>
                <w:szCs w:val="24"/>
                <w:highlight w:val="none"/>
                <w:vertAlign w:val="baseline"/>
                <w14:textFill>
                  <w14:solidFill>
                    <w14:schemeClr w14:val="tx1"/>
                  </w14:solidFill>
                </w14:textFill>
              </w:rPr>
            </w:pPr>
            <w:r>
              <w:rPr>
                <w:rFonts w:hint="eastAsia" w:ascii="宋体" w:hAnsi="宋体" w:eastAsia="宋体" w:cs="宋体"/>
                <w:b w:val="0"/>
                <w:bCs w:val="0"/>
                <w:caps w:val="0"/>
                <w:snapToGrid/>
                <w:color w:val="000000" w:themeColor="text1"/>
                <w:spacing w:val="0"/>
                <w:w w:val="100"/>
                <w:kern w:val="0"/>
                <w:position w:val="0"/>
                <w:sz w:val="24"/>
                <w:szCs w:val="24"/>
                <w:highlight w:val="none"/>
                <w:u w:val="none" w:color="auto"/>
                <w:vertAlign w:val="baseline"/>
                <w:lang w:val="en-US" w:eastAsia="zh-CN" w:bidi="ar"/>
                <w14:textFill>
                  <w14:solidFill>
                    <w14:schemeClr w14:val="tx1"/>
                  </w14:solidFill>
                </w14:textFill>
              </w:rPr>
              <w:t>吉林省中安信招标代理有限公司</w:t>
            </w:r>
          </w:p>
        </w:tc>
      </w:tr>
      <w:tr w14:paraId="0AEF9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exact"/>
          <w:jc w:val="center"/>
        </w:trPr>
        <w:tc>
          <w:tcPr>
            <w:tcW w:w="571" w:type="dxa"/>
            <w:shd w:val="clear" w:color="auto" w:fill="auto"/>
            <w:noWrap/>
            <w:vAlign w:val="center"/>
          </w:tcPr>
          <w:p w14:paraId="7D6ECB10">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eastAsia" w:ascii="宋体" w:hAnsi="宋体" w:eastAsia="宋体" w:cs="宋体"/>
                <w:cap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aps w:val="0"/>
                <w:color w:val="000000" w:themeColor="text1"/>
                <w:sz w:val="24"/>
                <w:szCs w:val="24"/>
                <w:highlight w:val="none"/>
                <w:vertAlign w:val="baseline"/>
                <w:lang w:val="en-US" w:eastAsia="zh-CN"/>
                <w14:textFill>
                  <w14:solidFill>
                    <w14:schemeClr w14:val="tx1"/>
                  </w14:solidFill>
                </w14:textFill>
              </w:rPr>
              <w:t>3</w:t>
            </w:r>
          </w:p>
        </w:tc>
        <w:tc>
          <w:tcPr>
            <w:tcW w:w="2127" w:type="dxa"/>
            <w:shd w:val="clear" w:color="auto" w:fill="auto"/>
            <w:noWrap/>
            <w:vAlign w:val="center"/>
          </w:tcPr>
          <w:p w14:paraId="3BDACB2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项目名称</w:t>
            </w:r>
          </w:p>
        </w:tc>
        <w:tc>
          <w:tcPr>
            <w:tcW w:w="6380" w:type="dxa"/>
            <w:shd w:val="clear" w:color="auto" w:fill="auto"/>
            <w:noWrap/>
            <w:vAlign w:val="center"/>
          </w:tcPr>
          <w:p w14:paraId="46CDDEE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themeColor="text1"/>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汪清县城镇开发边界内详细规划及汪清镇国土空间总体规划项目</w:t>
            </w:r>
          </w:p>
        </w:tc>
      </w:tr>
      <w:tr w14:paraId="28D3C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71" w:type="dxa"/>
            <w:shd w:val="clear" w:color="auto" w:fill="auto"/>
            <w:noWrap/>
            <w:vAlign w:val="center"/>
          </w:tcPr>
          <w:p w14:paraId="748BE155">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eastAsia" w:ascii="宋体" w:hAnsi="宋体" w:eastAsia="宋体" w:cs="宋体"/>
                <w:cap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aps w:val="0"/>
                <w:color w:val="000000" w:themeColor="text1"/>
                <w:sz w:val="24"/>
                <w:szCs w:val="24"/>
                <w:highlight w:val="none"/>
                <w:vertAlign w:val="baseline"/>
                <w:lang w:val="en-US" w:eastAsia="zh-CN"/>
                <w14:textFill>
                  <w14:solidFill>
                    <w14:schemeClr w14:val="tx1"/>
                  </w14:solidFill>
                </w14:textFill>
              </w:rPr>
              <w:t>4</w:t>
            </w:r>
          </w:p>
        </w:tc>
        <w:tc>
          <w:tcPr>
            <w:tcW w:w="2127" w:type="dxa"/>
            <w:shd w:val="clear" w:color="auto" w:fill="auto"/>
            <w:noWrap/>
            <w:vAlign w:val="center"/>
          </w:tcPr>
          <w:p w14:paraId="2BF2731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项目编号</w:t>
            </w:r>
          </w:p>
        </w:tc>
        <w:tc>
          <w:tcPr>
            <w:tcW w:w="6380" w:type="dxa"/>
            <w:shd w:val="clear" w:color="auto" w:fill="auto"/>
            <w:noWrap/>
            <w:vAlign w:val="center"/>
          </w:tcPr>
          <w:p w14:paraId="04DE0C4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themeColor="text1"/>
                <w:sz w:val="24"/>
                <w:szCs w:val="24"/>
                <w:highlight w:val="none"/>
                <w:vertAlign w:val="baseline"/>
                <w:lang w:val="en-US"/>
                <w14:textFill>
                  <w14:solidFill>
                    <w14:schemeClr w14:val="tx1"/>
                  </w14:solidFill>
                </w14:textFill>
              </w:rPr>
            </w:pP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采购计划-[2025]-00003-ZAX-2025-0002</w:t>
            </w:r>
          </w:p>
        </w:tc>
      </w:tr>
      <w:tr w14:paraId="7BB54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71" w:type="dxa"/>
            <w:shd w:val="clear" w:color="auto" w:fill="auto"/>
            <w:noWrap/>
            <w:vAlign w:val="center"/>
          </w:tcPr>
          <w:p w14:paraId="49787038">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eastAsia" w:ascii="宋体" w:hAnsi="宋体" w:eastAsia="宋体" w:cs="宋体"/>
                <w:cap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aps w:val="0"/>
                <w:color w:val="000000" w:themeColor="text1"/>
                <w:sz w:val="24"/>
                <w:szCs w:val="24"/>
                <w:highlight w:val="none"/>
                <w:vertAlign w:val="baseline"/>
                <w:lang w:val="en-US" w:eastAsia="zh-CN"/>
                <w14:textFill>
                  <w14:solidFill>
                    <w14:schemeClr w14:val="tx1"/>
                  </w14:solidFill>
                </w14:textFill>
              </w:rPr>
              <w:t>5</w:t>
            </w:r>
          </w:p>
        </w:tc>
        <w:tc>
          <w:tcPr>
            <w:tcW w:w="2127" w:type="dxa"/>
            <w:shd w:val="clear" w:color="auto" w:fill="auto"/>
            <w:noWrap/>
            <w:vAlign w:val="center"/>
          </w:tcPr>
          <w:p w14:paraId="39A9756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sz w:val="24"/>
                <w:szCs w:val="24"/>
                <w:highlight w:val="none"/>
                <w:vertAlign w:val="baseline"/>
                <w14:textFill>
                  <w14:solidFill>
                    <w14:schemeClr w14:val="tx1"/>
                  </w14:solidFill>
                </w14:textFill>
              </w:rPr>
            </w:pPr>
            <w:r>
              <w:rPr>
                <w:rFonts w:hint="eastAsia" w:ascii="宋体" w:hAnsi="宋体" w:eastAsia="宋体" w:cs="宋体"/>
                <w:b w:val="0"/>
                <w:bCs/>
                <w:caps w:val="0"/>
                <w:color w:val="000000" w:themeColor="text1"/>
                <w:kern w:val="0"/>
                <w:sz w:val="24"/>
                <w:szCs w:val="24"/>
                <w:highlight w:val="none"/>
                <w:vertAlign w:val="baseline"/>
                <w:lang w:val="zh-CN" w:eastAsia="zh-CN" w:bidi="ar"/>
                <w14:textFill>
                  <w14:solidFill>
                    <w14:schemeClr w14:val="tx1"/>
                  </w14:solidFill>
                </w14:textFill>
              </w:rPr>
              <w:t>采购预算</w:t>
            </w:r>
          </w:p>
        </w:tc>
        <w:tc>
          <w:tcPr>
            <w:tcW w:w="6380" w:type="dxa"/>
            <w:shd w:val="clear" w:color="auto" w:fill="auto"/>
            <w:noWrap/>
            <w:vAlign w:val="center"/>
          </w:tcPr>
          <w:p w14:paraId="34AD814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themeColor="text1"/>
                <w:sz w:val="24"/>
                <w:szCs w:val="24"/>
                <w:highlight w:val="none"/>
                <w:vertAlign w:val="baseline"/>
                <w14:textFill>
                  <w14:solidFill>
                    <w14:schemeClr w14:val="tx1"/>
                  </w14:solidFill>
                </w14:textFill>
              </w:rPr>
            </w:pPr>
            <w:r>
              <w:rPr>
                <w:rFonts w:hint="eastAsia" w:ascii="宋体" w:hAnsi="宋体" w:eastAsia="宋体" w:cs="宋体"/>
                <w:b w:val="0"/>
                <w:bCs w:val="0"/>
                <w:caps w:val="0"/>
                <w:snapToGrid/>
                <w:color w:val="000000" w:themeColor="text1"/>
                <w:spacing w:val="0"/>
                <w:w w:val="100"/>
                <w:kern w:val="0"/>
                <w:position w:val="0"/>
                <w:sz w:val="24"/>
                <w:szCs w:val="24"/>
                <w:highlight w:val="none"/>
                <w:u w:val="none" w:color="auto"/>
                <w:vertAlign w:val="baseline"/>
                <w:lang w:val="en-US" w:eastAsia="zh-CN" w:bidi="ar"/>
                <w14:textFill>
                  <w14:solidFill>
                    <w14:schemeClr w14:val="tx1"/>
                  </w14:solidFill>
                </w14:textFill>
              </w:rPr>
              <w:t>450万元</w:t>
            </w:r>
          </w:p>
        </w:tc>
      </w:tr>
      <w:tr w14:paraId="71154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71" w:type="dxa"/>
            <w:shd w:val="clear" w:color="auto" w:fill="auto"/>
            <w:noWrap/>
            <w:vAlign w:val="center"/>
          </w:tcPr>
          <w:p w14:paraId="76B0FF11">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eastAsia" w:ascii="宋体" w:hAnsi="宋体" w:eastAsia="宋体" w:cs="宋体"/>
                <w:cap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aps w:val="0"/>
                <w:color w:val="000000" w:themeColor="text1"/>
                <w:sz w:val="24"/>
                <w:szCs w:val="24"/>
                <w:highlight w:val="none"/>
                <w:vertAlign w:val="baseline"/>
                <w:lang w:val="en-US" w:eastAsia="zh-CN"/>
                <w14:textFill>
                  <w14:solidFill>
                    <w14:schemeClr w14:val="tx1"/>
                  </w14:solidFill>
                </w14:textFill>
              </w:rPr>
              <w:t>6</w:t>
            </w:r>
          </w:p>
        </w:tc>
        <w:tc>
          <w:tcPr>
            <w:tcW w:w="2127" w:type="dxa"/>
            <w:shd w:val="clear" w:color="auto" w:fill="auto"/>
            <w:noWrap/>
            <w:vAlign w:val="center"/>
          </w:tcPr>
          <w:p w14:paraId="724DC7B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服务地点</w:t>
            </w:r>
          </w:p>
        </w:tc>
        <w:tc>
          <w:tcPr>
            <w:tcW w:w="6380" w:type="dxa"/>
            <w:shd w:val="clear" w:color="auto" w:fill="auto"/>
            <w:noWrap/>
            <w:vAlign w:val="center"/>
          </w:tcPr>
          <w:p w14:paraId="4AA0853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themeColor="text1"/>
                <w:sz w:val="24"/>
                <w:szCs w:val="24"/>
                <w:highlight w:val="none"/>
                <w:vertAlign w:val="baseline"/>
                <w14:textFill>
                  <w14:solidFill>
                    <w14:schemeClr w14:val="tx1"/>
                  </w14:solidFill>
                </w14:textFill>
              </w:rPr>
            </w:pPr>
            <w:r>
              <w:rPr>
                <w:rFonts w:hint="eastAsia" w:ascii="宋体" w:hAnsi="宋体" w:eastAsia="宋体" w:cs="宋体"/>
                <w:caps w:val="0"/>
                <w:color w:val="000000" w:themeColor="text1"/>
                <w:sz w:val="24"/>
                <w:szCs w:val="24"/>
                <w:highlight w:val="none"/>
                <w:vertAlign w:val="baseline"/>
                <w14:textFill>
                  <w14:solidFill>
                    <w14:schemeClr w14:val="tx1"/>
                  </w14:solidFill>
                </w14:textFill>
              </w:rPr>
              <w:t>采购人指定地点</w:t>
            </w:r>
          </w:p>
        </w:tc>
      </w:tr>
      <w:tr w14:paraId="68349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exact"/>
          <w:jc w:val="center"/>
        </w:trPr>
        <w:tc>
          <w:tcPr>
            <w:tcW w:w="571" w:type="dxa"/>
            <w:shd w:val="clear" w:color="auto" w:fill="auto"/>
            <w:noWrap/>
            <w:vAlign w:val="center"/>
          </w:tcPr>
          <w:p w14:paraId="79BE449B">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eastAsia" w:ascii="宋体" w:hAnsi="宋体" w:eastAsia="宋体" w:cs="宋体"/>
                <w:cap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aps w:val="0"/>
                <w:color w:val="000000" w:themeColor="text1"/>
                <w:sz w:val="24"/>
                <w:szCs w:val="24"/>
                <w:highlight w:val="none"/>
                <w:vertAlign w:val="baseline"/>
                <w:lang w:val="en-US" w:eastAsia="zh-CN"/>
                <w14:textFill>
                  <w14:solidFill>
                    <w14:schemeClr w14:val="tx1"/>
                  </w14:solidFill>
                </w14:textFill>
              </w:rPr>
              <w:t>7</w:t>
            </w:r>
          </w:p>
        </w:tc>
        <w:tc>
          <w:tcPr>
            <w:tcW w:w="2127" w:type="dxa"/>
            <w:shd w:val="clear" w:color="auto" w:fill="auto"/>
            <w:noWrap/>
            <w:vAlign w:val="center"/>
          </w:tcPr>
          <w:p w14:paraId="7176D5C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snapToGrid/>
                <w:color w:val="000000" w:themeColor="text1"/>
                <w:spacing w:val="0"/>
                <w:w w:val="100"/>
                <w:kern w:val="0"/>
                <w:position w:val="0"/>
                <w:sz w:val="24"/>
                <w:szCs w:val="24"/>
                <w:highlight w:val="none"/>
                <w:u w:val="none" w:color="auto"/>
                <w:vertAlign w:val="baseline"/>
                <w:lang w:val="en-US" w:eastAsia="zh-CN" w:bidi="ar"/>
                <w14:textFill>
                  <w14:solidFill>
                    <w14:schemeClr w14:val="tx1"/>
                  </w14:solidFill>
                </w14:textFill>
              </w:rPr>
            </w:pPr>
            <w:r>
              <w:rPr>
                <w:rFonts w:hint="eastAsia" w:ascii="宋体" w:hAnsi="宋体" w:eastAsia="宋体" w:cs="宋体"/>
                <w:b w:val="0"/>
                <w:bCs w:val="0"/>
                <w:caps w:val="0"/>
                <w:snapToGrid/>
                <w:color w:val="000000" w:themeColor="text1"/>
                <w:spacing w:val="0"/>
                <w:w w:val="100"/>
                <w:kern w:val="0"/>
                <w:position w:val="0"/>
                <w:sz w:val="24"/>
                <w:szCs w:val="24"/>
                <w:highlight w:val="none"/>
                <w:u w:val="none" w:color="auto"/>
                <w:vertAlign w:val="baseline"/>
                <w:lang w:val="en-US" w:eastAsia="zh-CN" w:bidi="ar"/>
                <w14:textFill>
                  <w14:solidFill>
                    <w14:schemeClr w14:val="tx1"/>
                  </w14:solidFill>
                </w14:textFill>
              </w:rPr>
              <w:t>采购内容</w:t>
            </w:r>
          </w:p>
        </w:tc>
        <w:tc>
          <w:tcPr>
            <w:tcW w:w="6380" w:type="dxa"/>
            <w:shd w:val="clear" w:color="auto" w:fill="auto"/>
            <w:noWrap/>
            <w:vAlign w:val="center"/>
          </w:tcPr>
          <w:p w14:paraId="0D17C66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snapToGrid/>
                <w:color w:val="000000" w:themeColor="text1"/>
                <w:spacing w:val="0"/>
                <w:w w:val="100"/>
                <w:kern w:val="0"/>
                <w:position w:val="0"/>
                <w:sz w:val="24"/>
                <w:szCs w:val="24"/>
                <w:highlight w:val="none"/>
                <w:u w:val="none" w:color="auto"/>
                <w:vertAlign w:val="baseline"/>
                <w:lang w:val="en-US" w:eastAsia="zh-CN" w:bidi="ar"/>
                <w14:textFill>
                  <w14:solidFill>
                    <w14:schemeClr w14:val="tx1"/>
                  </w14:solidFill>
                </w14:textFill>
              </w:rPr>
            </w:pPr>
            <w:r>
              <w:rPr>
                <w:rFonts w:hint="eastAsia" w:ascii="宋体" w:hAnsi="宋体" w:eastAsia="宋体" w:cs="宋体"/>
                <w:b w:val="0"/>
                <w:bCs w:val="0"/>
                <w:caps w:val="0"/>
                <w:snapToGrid/>
                <w:color w:val="000000" w:themeColor="text1"/>
                <w:spacing w:val="0"/>
                <w:w w:val="100"/>
                <w:kern w:val="0"/>
                <w:position w:val="0"/>
                <w:sz w:val="24"/>
                <w:szCs w:val="24"/>
                <w:highlight w:val="none"/>
                <w:u w:val="none" w:color="auto"/>
                <w:vertAlign w:val="baseline"/>
                <w:lang w:val="en-US" w:eastAsia="zh-CN" w:bidi="ar"/>
                <w14:textFill>
                  <w14:solidFill>
                    <w14:schemeClr w14:val="tx1"/>
                  </w14:solidFill>
                </w14:textFill>
              </w:rPr>
              <w:t>汪清县城镇开发边界内详细规划及汪清镇国土空间总体规划编制工作。</w:t>
            </w:r>
          </w:p>
        </w:tc>
      </w:tr>
      <w:tr w14:paraId="13459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71" w:type="dxa"/>
            <w:shd w:val="clear" w:color="auto" w:fill="auto"/>
            <w:noWrap/>
            <w:vAlign w:val="center"/>
          </w:tcPr>
          <w:p w14:paraId="3A52F081">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eastAsia" w:ascii="宋体" w:hAnsi="宋体" w:eastAsia="宋体" w:cs="宋体"/>
                <w:cap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aps w:val="0"/>
                <w:color w:val="000000" w:themeColor="text1"/>
                <w:sz w:val="24"/>
                <w:szCs w:val="24"/>
                <w:highlight w:val="none"/>
                <w:vertAlign w:val="baseline"/>
                <w:lang w:val="en-US" w:eastAsia="zh-CN"/>
                <w14:textFill>
                  <w14:solidFill>
                    <w14:schemeClr w14:val="tx1"/>
                  </w14:solidFill>
                </w14:textFill>
              </w:rPr>
              <w:t>8</w:t>
            </w:r>
          </w:p>
        </w:tc>
        <w:tc>
          <w:tcPr>
            <w:tcW w:w="2127" w:type="dxa"/>
            <w:shd w:val="clear" w:color="auto" w:fill="auto"/>
            <w:noWrap/>
            <w:vAlign w:val="center"/>
          </w:tcPr>
          <w:p w14:paraId="7B1D89E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caps w:val="0"/>
                <w:color w:val="000000" w:themeColor="text1"/>
                <w:kern w:val="0"/>
                <w:sz w:val="24"/>
                <w:szCs w:val="24"/>
                <w:highlight w:val="none"/>
                <w:vertAlign w:val="baseline"/>
                <w:lang w:val="en-US" w:eastAsia="zh-CN" w:bidi="ar"/>
                <w14:textFill>
                  <w14:solidFill>
                    <w14:schemeClr w14:val="tx1"/>
                  </w14:solidFill>
                </w14:textFill>
              </w:rPr>
            </w:pPr>
            <w:r>
              <w:rPr>
                <w:rFonts w:hint="eastAsia" w:ascii="宋体" w:hAnsi="宋体" w:eastAsia="宋体" w:cs="宋体"/>
                <w:b w:val="0"/>
                <w:bCs/>
                <w:caps w:val="0"/>
                <w:color w:val="000000" w:themeColor="text1"/>
                <w:kern w:val="0"/>
                <w:sz w:val="24"/>
                <w:szCs w:val="24"/>
                <w:highlight w:val="none"/>
                <w:vertAlign w:val="baseline"/>
                <w:lang w:val="en-US" w:eastAsia="zh-CN" w:bidi="ar"/>
                <w14:textFill>
                  <w14:solidFill>
                    <w14:schemeClr w14:val="tx1"/>
                  </w14:solidFill>
                </w14:textFill>
              </w:rPr>
              <w:t>合同履行期限</w:t>
            </w:r>
          </w:p>
        </w:tc>
        <w:tc>
          <w:tcPr>
            <w:tcW w:w="6380" w:type="dxa"/>
            <w:shd w:val="clear" w:color="auto" w:fill="auto"/>
            <w:noWrap/>
            <w:vAlign w:val="center"/>
          </w:tcPr>
          <w:p w14:paraId="60D45F1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caps w:val="0"/>
                <w:color w:val="000000" w:themeColor="text1"/>
                <w:kern w:val="0"/>
                <w:sz w:val="24"/>
                <w:szCs w:val="24"/>
                <w:highlight w:val="none"/>
                <w:vertAlign w:val="baseline"/>
                <w:lang w:val="en-US" w:eastAsia="zh-CN" w:bidi="ar"/>
                <w14:textFill>
                  <w14:solidFill>
                    <w14:schemeClr w14:val="tx1"/>
                  </w14:solidFill>
                </w14:textFill>
              </w:rPr>
            </w:pPr>
            <w:r>
              <w:rPr>
                <w:rFonts w:hint="eastAsia" w:ascii="宋体" w:hAnsi="宋体" w:eastAsia="宋体" w:cs="宋体"/>
                <w:b w:val="0"/>
                <w:bCs/>
                <w:caps w:val="0"/>
                <w:color w:val="000000" w:themeColor="text1"/>
                <w:kern w:val="0"/>
                <w:sz w:val="24"/>
                <w:szCs w:val="24"/>
                <w:highlight w:val="none"/>
                <w:vertAlign w:val="baseline"/>
                <w:lang w:val="en-US" w:eastAsia="zh-CN" w:bidi="ar"/>
                <w14:textFill>
                  <w14:solidFill>
                    <w14:schemeClr w14:val="tx1"/>
                  </w14:solidFill>
                </w14:textFill>
              </w:rPr>
              <w:t>自合同签订之日起至12个月完成技术服务。</w:t>
            </w:r>
            <w:bookmarkStart w:id="75" w:name="_GoBack"/>
            <w:bookmarkEnd w:id="75"/>
          </w:p>
        </w:tc>
      </w:tr>
      <w:tr w14:paraId="32A33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exact"/>
          <w:jc w:val="center"/>
        </w:trPr>
        <w:tc>
          <w:tcPr>
            <w:tcW w:w="571" w:type="dxa"/>
            <w:shd w:val="clear" w:color="auto" w:fill="auto"/>
            <w:noWrap/>
            <w:vAlign w:val="center"/>
          </w:tcPr>
          <w:p w14:paraId="5823DDF4">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eastAsia" w:ascii="宋体" w:hAnsi="宋体" w:eastAsia="宋体" w:cs="宋体"/>
                <w:cap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aps w:val="0"/>
                <w:color w:val="000000" w:themeColor="text1"/>
                <w:sz w:val="24"/>
                <w:szCs w:val="24"/>
                <w:highlight w:val="none"/>
                <w:vertAlign w:val="baseline"/>
                <w:lang w:val="en-US" w:eastAsia="zh-CN"/>
                <w14:textFill>
                  <w14:solidFill>
                    <w14:schemeClr w14:val="tx1"/>
                  </w14:solidFill>
                </w14:textFill>
              </w:rPr>
              <w:t>9</w:t>
            </w:r>
          </w:p>
        </w:tc>
        <w:tc>
          <w:tcPr>
            <w:tcW w:w="2127" w:type="dxa"/>
            <w:shd w:val="clear" w:color="auto" w:fill="auto"/>
            <w:noWrap/>
            <w:vAlign w:val="center"/>
          </w:tcPr>
          <w:p w14:paraId="696101B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default" w:ascii="宋体" w:hAnsi="宋体" w:eastAsia="宋体" w:cs="宋体"/>
                <w:b w:val="0"/>
                <w:bCs/>
                <w:caps w:val="0"/>
                <w:color w:val="000000" w:themeColor="text1"/>
                <w:kern w:val="0"/>
                <w:sz w:val="24"/>
                <w:szCs w:val="24"/>
                <w:highlight w:val="none"/>
                <w:vertAlign w:val="baseline"/>
                <w:lang w:val="en-US" w:eastAsia="zh-CN" w:bidi="ar"/>
                <w14:textFill>
                  <w14:solidFill>
                    <w14:schemeClr w14:val="tx1"/>
                  </w14:solidFill>
                </w14:textFill>
              </w:rPr>
            </w:pPr>
            <w:r>
              <w:rPr>
                <w:rFonts w:hint="eastAsia" w:ascii="宋体" w:hAnsi="宋体" w:eastAsia="宋体" w:cs="宋体"/>
                <w:b w:val="0"/>
                <w:bCs/>
                <w:caps w:val="0"/>
                <w:color w:val="000000" w:themeColor="text1"/>
                <w:kern w:val="0"/>
                <w:sz w:val="24"/>
                <w:szCs w:val="24"/>
                <w:highlight w:val="none"/>
                <w:vertAlign w:val="baseline"/>
                <w:lang w:val="en-US" w:eastAsia="zh-CN" w:bidi="ar"/>
                <w14:textFill>
                  <w14:solidFill>
                    <w14:schemeClr w14:val="tx1"/>
                  </w14:solidFill>
                </w14:textFill>
              </w:rPr>
              <w:t>资金来源及落实情况</w:t>
            </w:r>
          </w:p>
        </w:tc>
        <w:tc>
          <w:tcPr>
            <w:tcW w:w="6380" w:type="dxa"/>
            <w:shd w:val="clear" w:color="auto" w:fill="auto"/>
            <w:noWrap/>
            <w:vAlign w:val="center"/>
          </w:tcPr>
          <w:p w14:paraId="7398C0F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default" w:ascii="宋体" w:hAnsi="宋体" w:eastAsia="宋体" w:cs="宋体"/>
                <w:b w:val="0"/>
                <w:bCs/>
                <w:caps w:val="0"/>
                <w:color w:val="000000" w:themeColor="text1"/>
                <w:kern w:val="0"/>
                <w:sz w:val="24"/>
                <w:szCs w:val="24"/>
                <w:highlight w:val="none"/>
                <w:vertAlign w:val="baseline"/>
                <w:lang w:val="en-US" w:eastAsia="zh-CN" w:bidi="ar"/>
                <w14:textFill>
                  <w14:solidFill>
                    <w14:schemeClr w14:val="tx1"/>
                  </w14:solidFill>
                </w14:textFill>
              </w:rPr>
            </w:pPr>
            <w:r>
              <w:rPr>
                <w:rFonts w:hint="eastAsia" w:ascii="宋体" w:hAnsi="宋体" w:eastAsia="宋体" w:cs="宋体"/>
                <w:b w:val="0"/>
                <w:bCs/>
                <w:caps w:val="0"/>
                <w:color w:val="000000" w:themeColor="text1"/>
                <w:kern w:val="0"/>
                <w:sz w:val="24"/>
                <w:szCs w:val="24"/>
                <w:highlight w:val="none"/>
                <w:vertAlign w:val="baseline"/>
                <w:lang w:val="en-US" w:eastAsia="zh-CN" w:bidi="ar"/>
                <w14:textFill>
                  <w14:solidFill>
                    <w14:schemeClr w14:val="tx1"/>
                  </w14:solidFill>
                </w14:textFill>
              </w:rPr>
              <w:t>政府自筹，已落实</w:t>
            </w:r>
          </w:p>
        </w:tc>
      </w:tr>
      <w:tr w14:paraId="02ABE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jc w:val="center"/>
        </w:trPr>
        <w:tc>
          <w:tcPr>
            <w:tcW w:w="571" w:type="dxa"/>
            <w:shd w:val="clear" w:color="auto" w:fill="auto"/>
            <w:noWrap/>
            <w:vAlign w:val="center"/>
          </w:tcPr>
          <w:p w14:paraId="04A000DB">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eastAsia" w:ascii="宋体" w:hAnsi="宋体" w:eastAsia="宋体" w:cs="宋体"/>
                <w:cap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aps w:val="0"/>
                <w:color w:val="000000" w:themeColor="text1"/>
                <w:sz w:val="24"/>
                <w:szCs w:val="24"/>
                <w:highlight w:val="none"/>
                <w:vertAlign w:val="baseline"/>
                <w:lang w:val="en-US" w:eastAsia="zh-CN"/>
                <w14:textFill>
                  <w14:solidFill>
                    <w14:schemeClr w14:val="tx1"/>
                  </w14:solidFill>
                </w14:textFill>
              </w:rPr>
              <w:t>10</w:t>
            </w:r>
          </w:p>
        </w:tc>
        <w:tc>
          <w:tcPr>
            <w:tcW w:w="2127" w:type="dxa"/>
            <w:shd w:val="clear" w:color="auto" w:fill="auto"/>
            <w:noWrap/>
            <w:vAlign w:val="center"/>
          </w:tcPr>
          <w:p w14:paraId="55C5102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caps w:val="0"/>
                <w:color w:val="000000" w:themeColor="text1"/>
                <w:kern w:val="0"/>
                <w:sz w:val="24"/>
                <w:szCs w:val="24"/>
                <w:highlight w:val="none"/>
                <w:vertAlign w:val="baseline"/>
                <w:lang w:val="en-US" w:eastAsia="zh-CN" w:bidi="ar"/>
                <w14:textFill>
                  <w14:solidFill>
                    <w14:schemeClr w14:val="tx1"/>
                  </w14:solidFill>
                </w14:textFill>
              </w:rPr>
            </w:pPr>
            <w:r>
              <w:rPr>
                <w:rFonts w:hint="eastAsia" w:ascii="宋体" w:hAnsi="宋体" w:eastAsia="宋体" w:cs="宋体"/>
                <w:b w:val="0"/>
                <w:bCs/>
                <w:caps w:val="0"/>
                <w:color w:val="000000" w:themeColor="text1"/>
                <w:kern w:val="0"/>
                <w:sz w:val="24"/>
                <w:szCs w:val="24"/>
                <w:highlight w:val="none"/>
                <w:vertAlign w:val="baseline"/>
                <w:lang w:val="en-US" w:eastAsia="zh-CN" w:bidi="ar"/>
                <w14:textFill>
                  <w14:solidFill>
                    <w14:schemeClr w14:val="tx1"/>
                  </w14:solidFill>
                </w14:textFill>
              </w:rPr>
              <w:t>服务标准</w:t>
            </w:r>
          </w:p>
        </w:tc>
        <w:tc>
          <w:tcPr>
            <w:tcW w:w="6380" w:type="dxa"/>
            <w:shd w:val="clear" w:color="auto" w:fill="auto"/>
            <w:noWrap/>
            <w:vAlign w:val="center"/>
          </w:tcPr>
          <w:p w14:paraId="101AEE4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caps w:val="0"/>
                <w:color w:val="000000" w:themeColor="text1"/>
                <w:kern w:val="0"/>
                <w:sz w:val="24"/>
                <w:szCs w:val="24"/>
                <w:highlight w:val="none"/>
                <w:vertAlign w:val="baseline"/>
                <w:lang w:val="en-US" w:eastAsia="zh-CN" w:bidi="ar"/>
                <w14:textFill>
                  <w14:solidFill>
                    <w14:schemeClr w14:val="tx1"/>
                  </w14:solidFill>
                </w14:textFill>
              </w:rPr>
            </w:pPr>
            <w:r>
              <w:rPr>
                <w:rFonts w:hint="eastAsia" w:ascii="宋体" w:hAnsi="宋体" w:eastAsia="宋体" w:cs="宋体"/>
                <w:b w:val="0"/>
                <w:bCs/>
                <w:caps w:val="0"/>
                <w:color w:val="000000" w:themeColor="text1"/>
                <w:kern w:val="0"/>
                <w:sz w:val="24"/>
                <w:szCs w:val="24"/>
                <w:highlight w:val="none"/>
                <w:vertAlign w:val="baseline"/>
                <w:lang w:val="en-US" w:eastAsia="zh-CN" w:bidi="ar"/>
                <w14:textFill>
                  <w14:solidFill>
                    <w14:schemeClr w14:val="tx1"/>
                  </w14:solidFill>
                </w14:textFill>
              </w:rPr>
              <w:t>符合国家及行业现行相关标准及采购人服务要求。</w:t>
            </w:r>
          </w:p>
        </w:tc>
      </w:tr>
      <w:tr w14:paraId="3386B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71" w:type="dxa"/>
            <w:shd w:val="clear" w:color="auto" w:fill="auto"/>
            <w:noWrap/>
            <w:vAlign w:val="center"/>
          </w:tcPr>
          <w:p w14:paraId="3EE69A5D">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eastAsia" w:ascii="宋体" w:hAnsi="宋体" w:eastAsia="宋体" w:cs="宋体"/>
                <w:cap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aps w:val="0"/>
                <w:color w:val="000000" w:themeColor="text1"/>
                <w:sz w:val="24"/>
                <w:szCs w:val="24"/>
                <w:highlight w:val="none"/>
                <w:vertAlign w:val="baseline"/>
                <w:lang w:val="en-US" w:eastAsia="zh-CN"/>
                <w14:textFill>
                  <w14:solidFill>
                    <w14:schemeClr w14:val="tx1"/>
                  </w14:solidFill>
                </w14:textFill>
              </w:rPr>
              <w:t>11</w:t>
            </w:r>
          </w:p>
        </w:tc>
        <w:tc>
          <w:tcPr>
            <w:tcW w:w="2127" w:type="dxa"/>
            <w:shd w:val="clear" w:color="auto" w:fill="auto"/>
            <w:noWrap/>
            <w:vAlign w:val="center"/>
          </w:tcPr>
          <w:p w14:paraId="47A0B77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right="0"/>
              <w:jc w:val="left"/>
              <w:outlineLvl w:val="9"/>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供应商资格要求</w:t>
            </w:r>
          </w:p>
        </w:tc>
        <w:tc>
          <w:tcPr>
            <w:tcW w:w="6380" w:type="dxa"/>
            <w:shd w:val="clear" w:color="auto" w:fill="auto"/>
            <w:noWrap/>
            <w:vAlign w:val="center"/>
          </w:tcPr>
          <w:p w14:paraId="0530A74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right="0"/>
              <w:jc w:val="left"/>
              <w:outlineLvl w:val="9"/>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1.满足《中华人民共和国政府采购法》第二十二条的规定；</w:t>
            </w:r>
          </w:p>
          <w:p w14:paraId="50EBC83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right="0"/>
              <w:jc w:val="left"/>
              <w:outlineLvl w:val="9"/>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2.落实政府采购政策需满足的资格要求：本项目专门面向中小企业采购。</w:t>
            </w:r>
          </w:p>
          <w:p w14:paraId="6C0F12B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right="0"/>
              <w:jc w:val="left"/>
              <w:outlineLvl w:val="9"/>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3.本项目的特定资格要求：</w:t>
            </w:r>
          </w:p>
          <w:p w14:paraId="0028341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right="0"/>
              <w:jc w:val="left"/>
              <w:outlineLvl w:val="9"/>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（1）潜在供应商须是在中华人民共和国境内登记注册具有独立承担民事责任能力的法人或其他组织，具有有效的营业执照，</w:t>
            </w:r>
            <w:r>
              <w:rPr>
                <w:rFonts w:hint="eastAsia" w:ascii="宋体" w:hAnsi="宋体" w:eastAsia="宋体" w:cs="宋体"/>
                <w:b/>
                <w:bCs/>
                <w:caps w:val="0"/>
                <w:color w:val="000000" w:themeColor="text1"/>
                <w:kern w:val="0"/>
                <w:sz w:val="24"/>
                <w:szCs w:val="24"/>
                <w:highlight w:val="none"/>
                <w:vertAlign w:val="baseline"/>
                <w:lang w:val="en-US" w:eastAsia="zh-CN" w:bidi="ar"/>
                <w14:textFill>
                  <w14:solidFill>
                    <w14:schemeClr w14:val="tx1"/>
                  </w14:solidFill>
                </w14:textFill>
              </w:rPr>
              <w:t>具有城乡规划编制乙级及以上资质</w:t>
            </w: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并在人员、设备、资金等方面具有相应的服务能力；</w:t>
            </w:r>
          </w:p>
          <w:p w14:paraId="39AECA8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right="0"/>
              <w:jc w:val="left"/>
              <w:outlineLvl w:val="9"/>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2）具有良好的商业信誉和健全的财务会计制度：供应商必须未被列入“信用中国”网站（www.creditchina.gov.cn）、中国政府采购网（www.ccgp.gov.cn）等渠道信用记录失信被执行人、重大税收违法案件当事人名单、政府采购严重违法失信行为记录名单（须提供网络截图）；提供近三年（2022-2024）任意一年财务审计报告，2024年新成立企业提供当年验资报告或银行出具的公司资信证明；</w:t>
            </w:r>
          </w:p>
          <w:p w14:paraId="67EA44E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right="0"/>
              <w:jc w:val="left"/>
              <w:outlineLvl w:val="9"/>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（3）</w:t>
            </w:r>
            <w:r>
              <w:rPr>
                <w:rFonts w:hint="eastAsia" w:ascii="宋体" w:hAnsi="宋体" w:eastAsia="宋体" w:cs="宋体"/>
                <w:b/>
                <w:bCs/>
                <w:caps w:val="0"/>
                <w:color w:val="000000" w:themeColor="text1"/>
                <w:kern w:val="0"/>
                <w:sz w:val="24"/>
                <w:szCs w:val="24"/>
                <w:highlight w:val="none"/>
                <w:vertAlign w:val="baseline"/>
                <w:lang w:val="en-US" w:eastAsia="zh-CN" w:bidi="ar"/>
                <w14:textFill>
                  <w14:solidFill>
                    <w14:schemeClr w14:val="tx1"/>
                  </w14:solidFill>
                </w14:textFill>
              </w:rPr>
              <w:t>拟派出的项目负责人需具有城市规划高级职称资格</w:t>
            </w: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w:t>
            </w:r>
          </w:p>
          <w:p w14:paraId="0B1E2B0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right="0"/>
              <w:jc w:val="left"/>
              <w:outlineLvl w:val="9"/>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（4）有依法缴纳税收和社会保障资金的良好记录：投标人须提供投标截止日期前六个月内任意一个月的依法缴纳税收和社会保障资金相关证明材料；</w:t>
            </w:r>
          </w:p>
          <w:p w14:paraId="6EB76AD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right="0"/>
              <w:jc w:val="left"/>
              <w:outlineLvl w:val="9"/>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（5）参加政府采购活动前三年内，在经营活动中没有重大违法记录；</w:t>
            </w:r>
          </w:p>
          <w:p w14:paraId="2234E8C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right="0"/>
              <w:jc w:val="left"/>
              <w:outlineLvl w:val="9"/>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（6）拒绝列入政府取消投标资格记录期间的企业或个人投标；</w:t>
            </w:r>
          </w:p>
          <w:p w14:paraId="017DF9F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right="0"/>
              <w:jc w:val="left"/>
              <w:outlineLvl w:val="9"/>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（7）本项目中标人不允许转包、分包；</w:t>
            </w:r>
          </w:p>
          <w:p w14:paraId="2C59594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right="0"/>
              <w:jc w:val="left"/>
              <w:outlineLvl w:val="9"/>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8）企业名称不同但法定代表人为同一个自然人的两个或者两个以上的投标人不得参加同一采购项目的投标；单位负责人为同一人或者存在控股、管理关系的不同单位，不得参加同一标段投标或者未划分标段的同一招标项目投标。如果出现上述情况，相关投标人的投标均将被拒绝；</w:t>
            </w:r>
          </w:p>
          <w:p w14:paraId="50EA9EA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right="0"/>
              <w:jc w:val="left"/>
              <w:outlineLvl w:val="9"/>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（9）法律、行政法规规定的其他条件；</w:t>
            </w:r>
          </w:p>
          <w:p w14:paraId="502FDB3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right="0"/>
              <w:jc w:val="left"/>
              <w:outlineLvl w:val="9"/>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（10）本项目不接受联合体投标。</w:t>
            </w:r>
          </w:p>
          <w:p w14:paraId="337B204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right="0"/>
              <w:jc w:val="left"/>
              <w:outlineLvl w:val="9"/>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注：</w:t>
            </w:r>
            <w:r>
              <w:rPr>
                <w:rFonts w:hint="eastAsia" w:ascii="宋体" w:hAnsi="宋体" w:cs="宋体"/>
                <w:b/>
                <w:color w:val="000000" w:themeColor="text1"/>
                <w:szCs w:val="21"/>
                <w:highlight w:val="none"/>
                <w14:textFill>
                  <w14:solidFill>
                    <w14:schemeClr w14:val="tx1"/>
                  </w14:solidFill>
                </w14:textFill>
              </w:rPr>
              <w:t>以上材料属于复印件的扫描件的，必须加盖供应商电子公章，否则响应文件按无效响应处理。</w:t>
            </w:r>
          </w:p>
        </w:tc>
      </w:tr>
      <w:tr w14:paraId="7B694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exact"/>
          <w:jc w:val="center"/>
        </w:trPr>
        <w:tc>
          <w:tcPr>
            <w:tcW w:w="571" w:type="dxa"/>
            <w:shd w:val="clear" w:color="auto" w:fill="auto"/>
            <w:noWrap/>
            <w:vAlign w:val="center"/>
          </w:tcPr>
          <w:p w14:paraId="771EFB17">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eastAsia" w:ascii="宋体" w:hAnsi="宋体" w:eastAsia="宋体" w:cs="宋体"/>
                <w:cap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aps w:val="0"/>
                <w:color w:val="000000" w:themeColor="text1"/>
                <w:sz w:val="24"/>
                <w:szCs w:val="24"/>
                <w:highlight w:val="none"/>
                <w:vertAlign w:val="baseline"/>
                <w:lang w:val="en-US" w:eastAsia="zh-CN"/>
                <w14:textFill>
                  <w14:solidFill>
                    <w14:schemeClr w14:val="tx1"/>
                  </w14:solidFill>
                </w14:textFill>
              </w:rPr>
              <w:t>12</w:t>
            </w:r>
          </w:p>
        </w:tc>
        <w:tc>
          <w:tcPr>
            <w:tcW w:w="2127" w:type="dxa"/>
            <w:shd w:val="clear" w:color="auto" w:fill="auto"/>
            <w:noWrap/>
            <w:vAlign w:val="center"/>
          </w:tcPr>
          <w:p w14:paraId="7A5E609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是否接受联合体投标</w:t>
            </w:r>
          </w:p>
        </w:tc>
        <w:tc>
          <w:tcPr>
            <w:tcW w:w="6380" w:type="dxa"/>
            <w:shd w:val="clear" w:color="auto" w:fill="auto"/>
            <w:noWrap/>
            <w:vAlign w:val="center"/>
          </w:tcPr>
          <w:p w14:paraId="435F0D5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sz w:val="24"/>
                <w:szCs w:val="24"/>
                <w:highlight w:val="none"/>
                <w:vertAlign w:val="baseline"/>
                <w14:textFill>
                  <w14:solidFill>
                    <w14:schemeClr w14:val="tx1"/>
                  </w14:solidFill>
                </w14:textFill>
              </w:rPr>
            </w:pPr>
            <w:bookmarkStart w:id="8" w:name="blank35"/>
            <w:r>
              <w:rPr>
                <w:rFonts w:hint="eastAsia" w:ascii="宋体" w:hAnsi="宋体" w:eastAsia="宋体" w:cs="宋体"/>
                <w:b w:val="0"/>
                <w:bCs w:val="0"/>
                <w:caps w:val="0"/>
                <w:snapToGrid/>
                <w:color w:val="000000" w:themeColor="text1"/>
                <w:spacing w:val="0"/>
                <w:w w:val="100"/>
                <w:kern w:val="0"/>
                <w:position w:val="0"/>
                <w:sz w:val="24"/>
                <w:szCs w:val="24"/>
                <w:highlight w:val="none"/>
                <w:u w:val="none" w:color="auto"/>
                <w:vertAlign w:val="baseline"/>
                <w:lang w:val="en-US" w:eastAsia="zh-CN" w:bidi="ar"/>
                <w14:textFill>
                  <w14:solidFill>
                    <w14:schemeClr w14:val="tx1"/>
                  </w14:solidFill>
                </w14:textFill>
              </w:rPr>
              <w:t>否</w:t>
            </w:r>
            <w:bookmarkEnd w:id="8"/>
          </w:p>
        </w:tc>
      </w:tr>
      <w:tr w14:paraId="3EF08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71" w:type="dxa"/>
            <w:shd w:val="clear" w:color="auto" w:fill="auto"/>
            <w:noWrap/>
            <w:vAlign w:val="center"/>
          </w:tcPr>
          <w:p w14:paraId="2ED864BF">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eastAsia" w:ascii="宋体" w:hAnsi="宋体" w:eastAsia="宋体" w:cs="宋体"/>
                <w:cap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aps w:val="0"/>
                <w:color w:val="000000" w:themeColor="text1"/>
                <w:sz w:val="24"/>
                <w:szCs w:val="24"/>
                <w:highlight w:val="none"/>
                <w:vertAlign w:val="baseline"/>
                <w:lang w:val="en-US" w:eastAsia="zh-CN"/>
                <w14:textFill>
                  <w14:solidFill>
                    <w14:schemeClr w14:val="tx1"/>
                  </w14:solidFill>
                </w14:textFill>
              </w:rPr>
              <w:t>13</w:t>
            </w:r>
          </w:p>
        </w:tc>
        <w:tc>
          <w:tcPr>
            <w:tcW w:w="2127" w:type="dxa"/>
            <w:shd w:val="clear" w:color="auto" w:fill="auto"/>
            <w:noWrap/>
            <w:vAlign w:val="center"/>
          </w:tcPr>
          <w:p w14:paraId="671F1D7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踏勘现场</w:t>
            </w:r>
          </w:p>
        </w:tc>
        <w:tc>
          <w:tcPr>
            <w:tcW w:w="6380" w:type="dxa"/>
            <w:shd w:val="clear" w:color="auto" w:fill="auto"/>
            <w:noWrap/>
            <w:vAlign w:val="center"/>
          </w:tcPr>
          <w:p w14:paraId="7B9308E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themeColor="text1"/>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☑不组织</w:t>
            </w:r>
          </w:p>
          <w:p w14:paraId="72E4D0A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themeColor="text1"/>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□组织，踏勘时间：</w:t>
            </w:r>
          </w:p>
          <w:p w14:paraId="5AE270E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 xml:space="preserve">        踏勘集中地点：</w:t>
            </w:r>
          </w:p>
        </w:tc>
      </w:tr>
      <w:tr w14:paraId="0594B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71" w:type="dxa"/>
            <w:shd w:val="clear" w:color="auto" w:fill="auto"/>
            <w:noWrap/>
            <w:vAlign w:val="center"/>
          </w:tcPr>
          <w:p w14:paraId="516F555E">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eastAsia" w:ascii="宋体" w:hAnsi="宋体" w:eastAsia="宋体" w:cs="宋体"/>
                <w:cap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aps w:val="0"/>
                <w:color w:val="000000" w:themeColor="text1"/>
                <w:sz w:val="24"/>
                <w:szCs w:val="24"/>
                <w:highlight w:val="none"/>
                <w:vertAlign w:val="baseline"/>
                <w:lang w:val="en-US" w:eastAsia="zh-CN"/>
                <w14:textFill>
                  <w14:solidFill>
                    <w14:schemeClr w14:val="tx1"/>
                  </w14:solidFill>
                </w14:textFill>
              </w:rPr>
              <w:t>14</w:t>
            </w:r>
          </w:p>
        </w:tc>
        <w:tc>
          <w:tcPr>
            <w:tcW w:w="2127" w:type="dxa"/>
            <w:shd w:val="clear" w:color="auto" w:fill="auto"/>
            <w:noWrap/>
            <w:vAlign w:val="center"/>
          </w:tcPr>
          <w:p w14:paraId="090DBDF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答疑会时间及地点</w:t>
            </w:r>
          </w:p>
        </w:tc>
        <w:tc>
          <w:tcPr>
            <w:tcW w:w="6380" w:type="dxa"/>
            <w:shd w:val="clear" w:color="auto" w:fill="auto"/>
            <w:noWrap/>
            <w:vAlign w:val="center"/>
          </w:tcPr>
          <w:p w14:paraId="5663C7A7">
            <w:pPr>
              <w:pStyle w:val="8"/>
              <w:keepNext w:val="0"/>
              <w:keepLines w:val="0"/>
              <w:pageBreakBefore w:val="0"/>
              <w:widowControl/>
              <w:suppressLineNumbers w:val="0"/>
              <w:suppressAutoHyphens w:val="0"/>
              <w:kinsoku/>
              <w:wordWrap/>
              <w:overflowPunct/>
              <w:topLinePunct/>
              <w:autoSpaceDE/>
              <w:autoSpaceDN w:val="0"/>
              <w:bidi w:val="0"/>
              <w:adjustRightInd/>
              <w:snapToGrid/>
              <w:spacing w:before="0" w:beforeAutospacing="0" w:after="120" w:afterAutospacing="0" w:line="240" w:lineRule="auto"/>
              <w:ind w:left="0" w:right="0" w:firstLine="0"/>
              <w:jc w:val="left"/>
              <w:outlineLvl w:val="9"/>
              <w:rPr>
                <w:rFonts w:hint="eastAsia" w:ascii="宋体" w:hAnsi="宋体" w:eastAsia="宋体" w:cs="宋体"/>
                <w:caps w:val="0"/>
                <w:color w:val="000000" w:themeColor="text1"/>
                <w:sz w:val="24"/>
                <w:szCs w:val="24"/>
                <w:highlight w:val="none"/>
                <w:vertAlign w:val="baseline"/>
                <w:lang w:bidi="ar"/>
                <w14:textFill>
                  <w14:solidFill>
                    <w14:schemeClr w14:val="tx1"/>
                  </w14:solidFill>
                </w14:textFill>
              </w:rPr>
            </w:pPr>
            <w:r>
              <w:rPr>
                <w:rFonts w:hint="eastAsia" w:ascii="宋体" w:hAnsi="宋体" w:eastAsia="宋体" w:cs="宋体"/>
                <w:caps w:val="0"/>
                <w:color w:val="000000" w:themeColor="text1"/>
                <w:sz w:val="24"/>
                <w:szCs w:val="24"/>
                <w:highlight w:val="none"/>
                <w:vertAlign w:val="baseline"/>
                <w:lang w:eastAsia="zh-CN" w:bidi="ar"/>
                <w14:textFill>
                  <w14:solidFill>
                    <w14:schemeClr w14:val="tx1"/>
                  </w14:solidFill>
                </w14:textFill>
              </w:rPr>
              <w:t>☑</w:t>
            </w:r>
            <w:r>
              <w:rPr>
                <w:rFonts w:hint="eastAsia" w:ascii="宋体" w:hAnsi="宋体" w:eastAsia="宋体" w:cs="宋体"/>
                <w:caps w:val="0"/>
                <w:color w:val="000000" w:themeColor="text1"/>
                <w:sz w:val="24"/>
                <w:szCs w:val="24"/>
                <w:highlight w:val="none"/>
                <w:vertAlign w:val="baseline"/>
                <w:lang w:bidi="ar"/>
                <w14:textFill>
                  <w14:solidFill>
                    <w14:schemeClr w14:val="tx1"/>
                  </w14:solidFill>
                </w14:textFill>
              </w:rPr>
              <w:t>不召开</w:t>
            </w:r>
          </w:p>
          <w:p w14:paraId="7C0B549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themeColor="text1"/>
                <w:sz w:val="24"/>
                <w:szCs w:val="24"/>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□召开，召开时间：</w:t>
            </w:r>
          </w:p>
          <w:p w14:paraId="4AA8402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 xml:space="preserve">         召开地点：</w:t>
            </w:r>
          </w:p>
        </w:tc>
      </w:tr>
      <w:tr w14:paraId="65CC0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71" w:type="dxa"/>
            <w:shd w:val="clear" w:color="auto" w:fill="auto"/>
            <w:noWrap/>
            <w:vAlign w:val="center"/>
          </w:tcPr>
          <w:p w14:paraId="79F496C0">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eastAsia" w:ascii="宋体" w:hAnsi="宋体" w:eastAsia="宋体" w:cs="宋体"/>
                <w:cap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aps w:val="0"/>
                <w:color w:val="000000" w:themeColor="text1"/>
                <w:sz w:val="24"/>
                <w:szCs w:val="24"/>
                <w:highlight w:val="none"/>
                <w:vertAlign w:val="baseline"/>
                <w:lang w:val="en-US" w:eastAsia="zh-CN"/>
                <w14:textFill>
                  <w14:solidFill>
                    <w14:schemeClr w14:val="tx1"/>
                  </w14:solidFill>
                </w14:textFill>
              </w:rPr>
              <w:t>15</w:t>
            </w:r>
          </w:p>
        </w:tc>
        <w:tc>
          <w:tcPr>
            <w:tcW w:w="2127" w:type="dxa"/>
            <w:shd w:val="clear" w:color="auto" w:fill="auto"/>
            <w:noWrap/>
            <w:vAlign w:val="center"/>
          </w:tcPr>
          <w:p w14:paraId="7543AEC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分包、转包</w:t>
            </w:r>
          </w:p>
        </w:tc>
        <w:tc>
          <w:tcPr>
            <w:tcW w:w="6380" w:type="dxa"/>
            <w:shd w:val="clear" w:color="auto" w:fill="auto"/>
            <w:noWrap/>
            <w:vAlign w:val="center"/>
          </w:tcPr>
          <w:p w14:paraId="7CE6D5D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不允许</w:t>
            </w:r>
          </w:p>
        </w:tc>
      </w:tr>
      <w:tr w14:paraId="45AD1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71" w:type="dxa"/>
            <w:shd w:val="clear" w:color="auto" w:fill="auto"/>
            <w:noWrap/>
            <w:vAlign w:val="center"/>
          </w:tcPr>
          <w:p w14:paraId="63ABFB0D">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eastAsia" w:ascii="宋体" w:hAnsi="宋体" w:eastAsia="宋体" w:cs="宋体"/>
                <w:cap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aps w:val="0"/>
                <w:color w:val="000000" w:themeColor="text1"/>
                <w:sz w:val="24"/>
                <w:szCs w:val="24"/>
                <w:highlight w:val="none"/>
                <w:vertAlign w:val="baseline"/>
                <w:lang w:val="en-US" w:eastAsia="zh-CN"/>
                <w14:textFill>
                  <w14:solidFill>
                    <w14:schemeClr w14:val="tx1"/>
                  </w14:solidFill>
                </w14:textFill>
              </w:rPr>
              <w:t>16</w:t>
            </w:r>
          </w:p>
        </w:tc>
        <w:tc>
          <w:tcPr>
            <w:tcW w:w="2127" w:type="dxa"/>
            <w:shd w:val="clear" w:color="auto" w:fill="auto"/>
            <w:noWrap/>
            <w:vAlign w:val="center"/>
          </w:tcPr>
          <w:p w14:paraId="285E509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偏离</w:t>
            </w:r>
          </w:p>
        </w:tc>
        <w:tc>
          <w:tcPr>
            <w:tcW w:w="6380" w:type="dxa"/>
            <w:shd w:val="clear" w:color="auto" w:fill="auto"/>
            <w:noWrap/>
            <w:vAlign w:val="center"/>
          </w:tcPr>
          <w:p w14:paraId="6046741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themeColor="text1"/>
                <w:kern w:val="15"/>
                <w:sz w:val="24"/>
                <w:szCs w:val="24"/>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15"/>
                <w:sz w:val="24"/>
                <w:szCs w:val="24"/>
                <w:highlight w:val="none"/>
                <w:vertAlign w:val="baseline"/>
                <w:lang w:val="en-US" w:eastAsia="zh-CN" w:bidi="ar"/>
                <w14:textFill>
                  <w14:solidFill>
                    <w14:schemeClr w14:val="tx1"/>
                  </w14:solidFill>
                </w14:textFill>
              </w:rPr>
              <w:t>☑允许正偏离</w:t>
            </w:r>
          </w:p>
          <w:p w14:paraId="519DCBA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themeColor="text1"/>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15"/>
                <w:sz w:val="24"/>
                <w:szCs w:val="24"/>
                <w:highlight w:val="none"/>
                <w:vertAlign w:val="baseline"/>
                <w:lang w:val="en-US" w:eastAsia="zh-CN" w:bidi="ar"/>
                <w14:textFill>
                  <w14:solidFill>
                    <w14:schemeClr w14:val="tx1"/>
                  </w14:solidFill>
                </w14:textFill>
              </w:rPr>
              <w:t>□不接受任何偏离</w:t>
            </w:r>
          </w:p>
        </w:tc>
      </w:tr>
      <w:tr w14:paraId="4FC1A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71" w:type="dxa"/>
            <w:shd w:val="clear" w:color="auto" w:fill="auto"/>
            <w:noWrap/>
            <w:vAlign w:val="center"/>
          </w:tcPr>
          <w:p w14:paraId="06BAFA4B">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eastAsia" w:ascii="宋体" w:hAnsi="宋体" w:eastAsia="宋体" w:cs="宋体"/>
                <w:cap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aps w:val="0"/>
                <w:color w:val="000000" w:themeColor="text1"/>
                <w:sz w:val="24"/>
                <w:szCs w:val="24"/>
                <w:highlight w:val="none"/>
                <w:vertAlign w:val="baseline"/>
                <w:lang w:val="en-US" w:eastAsia="zh-CN"/>
                <w14:textFill>
                  <w14:solidFill>
                    <w14:schemeClr w14:val="tx1"/>
                  </w14:solidFill>
                </w14:textFill>
              </w:rPr>
              <w:t>17</w:t>
            </w:r>
          </w:p>
        </w:tc>
        <w:tc>
          <w:tcPr>
            <w:tcW w:w="2127" w:type="dxa"/>
            <w:shd w:val="clear" w:color="auto" w:fill="auto"/>
            <w:noWrap/>
            <w:vAlign w:val="center"/>
          </w:tcPr>
          <w:p w14:paraId="501E402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构成投标文件</w:t>
            </w:r>
          </w:p>
          <w:p w14:paraId="0BCB923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的其他材料</w:t>
            </w:r>
          </w:p>
        </w:tc>
        <w:tc>
          <w:tcPr>
            <w:tcW w:w="6380" w:type="dxa"/>
            <w:shd w:val="clear" w:color="auto" w:fill="auto"/>
            <w:noWrap/>
            <w:vAlign w:val="center"/>
          </w:tcPr>
          <w:p w14:paraId="1801C47A">
            <w:pPr>
              <w:keepNext w:val="0"/>
              <w:keepLines w:val="0"/>
              <w:pageBreakBefore w:val="0"/>
              <w:widowControl/>
              <w:suppressLineNumbers w:val="0"/>
              <w:suppressAutoHyphens w:val="0"/>
              <w:kinsoku/>
              <w:wordWrap/>
              <w:overflowPunct/>
              <w:topLinePunct w:val="0"/>
              <w:autoSpaceDE/>
              <w:autoSpaceDN w:val="0"/>
              <w:bidi w:val="0"/>
              <w:adjustRightInd/>
              <w:snapToGrid w:val="0"/>
              <w:spacing w:before="0" w:beforeAutospacing="0" w:after="0" w:afterAutospacing="0" w:line="240" w:lineRule="auto"/>
              <w:ind w:left="0" w:right="0" w:firstLine="0"/>
              <w:jc w:val="left"/>
              <w:outlineLvl w:val="9"/>
              <w:rPr>
                <w:rFonts w:hint="eastAsia" w:ascii="宋体" w:hAnsi="宋体" w:eastAsia="宋体" w:cs="宋体"/>
                <w:caps w:val="0"/>
                <w:color w:val="000000" w:themeColor="text1"/>
                <w:sz w:val="24"/>
                <w:szCs w:val="24"/>
                <w:highlight w:val="none"/>
                <w:vertAlign w:val="baseline"/>
                <w:lang w:bidi="ar"/>
                <w14:textFill>
                  <w14:solidFill>
                    <w14:schemeClr w14:val="tx1"/>
                  </w14:solidFill>
                </w14:textFill>
              </w:rPr>
            </w:pPr>
            <w:r>
              <w:rPr>
                <w:rFonts w:hint="eastAsia" w:ascii="宋体" w:hAnsi="宋体" w:eastAsia="宋体" w:cs="宋体"/>
                <w:caps w:val="0"/>
                <w:color w:val="000000" w:themeColor="text1"/>
                <w:sz w:val="24"/>
                <w:szCs w:val="24"/>
                <w:highlight w:val="none"/>
                <w:vertAlign w:val="baseline"/>
                <w:lang w:eastAsia="zh-CN" w:bidi="ar"/>
                <w14:textFill>
                  <w14:solidFill>
                    <w14:schemeClr w14:val="tx1"/>
                  </w14:solidFill>
                </w14:textFill>
              </w:rPr>
              <w:t>详见招标文件及评标办法中提及的其他证明材料。</w:t>
            </w:r>
          </w:p>
        </w:tc>
      </w:tr>
      <w:tr w14:paraId="7C86F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71" w:type="dxa"/>
            <w:shd w:val="clear" w:color="auto" w:fill="auto"/>
            <w:noWrap/>
            <w:vAlign w:val="center"/>
          </w:tcPr>
          <w:p w14:paraId="15417D11">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eastAsia" w:ascii="宋体" w:hAnsi="宋体" w:eastAsia="宋体" w:cs="宋体"/>
                <w:cap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aps w:val="0"/>
                <w:color w:val="000000" w:themeColor="text1"/>
                <w:sz w:val="24"/>
                <w:szCs w:val="24"/>
                <w:highlight w:val="none"/>
                <w:vertAlign w:val="baseline"/>
                <w:lang w:val="en-US" w:eastAsia="zh-CN"/>
                <w14:textFill>
                  <w14:solidFill>
                    <w14:schemeClr w14:val="tx1"/>
                  </w14:solidFill>
                </w14:textFill>
              </w:rPr>
              <w:t>18</w:t>
            </w:r>
          </w:p>
        </w:tc>
        <w:tc>
          <w:tcPr>
            <w:tcW w:w="2127" w:type="dxa"/>
            <w:shd w:val="clear" w:color="auto" w:fill="auto"/>
            <w:noWrap/>
            <w:vAlign w:val="center"/>
          </w:tcPr>
          <w:p w14:paraId="7A286E3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签字或盖章要求</w:t>
            </w:r>
          </w:p>
        </w:tc>
        <w:tc>
          <w:tcPr>
            <w:tcW w:w="6380" w:type="dxa"/>
            <w:shd w:val="clear" w:color="auto" w:fill="auto"/>
            <w:noWrap/>
            <w:vAlign w:val="center"/>
          </w:tcPr>
          <w:p w14:paraId="2F60814F">
            <w:pPr>
              <w:keepNext w:val="0"/>
              <w:keepLines w:val="0"/>
              <w:pageBreakBefore w:val="0"/>
              <w:widowControl/>
              <w:suppressLineNumbers w:val="0"/>
              <w:suppressAutoHyphens w:val="0"/>
              <w:kinsoku/>
              <w:wordWrap/>
              <w:overflowPunct/>
              <w:topLinePunct w:val="0"/>
              <w:autoSpaceDE/>
              <w:autoSpaceDN w:val="0"/>
              <w:bidi w:val="0"/>
              <w:adjustRightInd/>
              <w:snapToGrid w:val="0"/>
              <w:spacing w:before="0" w:beforeAutospacing="0" w:after="0" w:afterAutospacing="0" w:line="240" w:lineRule="auto"/>
              <w:ind w:left="0" w:right="0" w:firstLine="0"/>
              <w:jc w:val="left"/>
              <w:textAlignment w:val="baseline"/>
              <w:outlineLvl w:val="9"/>
              <w:rPr>
                <w:rFonts w:hint="eastAsia" w:ascii="宋体" w:hAnsi="宋体" w:eastAsia="宋体" w:cs="宋体"/>
                <w:caps w:val="0"/>
                <w:color w:val="000000" w:themeColor="text1"/>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响应文件封面、开标一览表和其他需要签字或盖章的地方均应加盖供应商印章并经法定代表人或其委托代理人签字或盖章。由委托代理人签字或盖章的在响应文件中应同时提交响应文件授权委托书。响应文件授权委托书格式、签字、盖章及内容均应符合要求，否则响应文件授权委托书无效。</w:t>
            </w:r>
          </w:p>
        </w:tc>
      </w:tr>
      <w:tr w14:paraId="0E45E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71" w:type="dxa"/>
            <w:shd w:val="clear" w:color="auto" w:fill="auto"/>
            <w:noWrap/>
            <w:vAlign w:val="center"/>
          </w:tcPr>
          <w:p w14:paraId="0E32D22C">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eastAsia" w:ascii="宋体" w:hAnsi="宋体" w:eastAsia="宋体" w:cs="宋体"/>
                <w:cap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aps w:val="0"/>
                <w:color w:val="000000" w:themeColor="text1"/>
                <w:sz w:val="24"/>
                <w:szCs w:val="24"/>
                <w:highlight w:val="none"/>
                <w:vertAlign w:val="baseline"/>
                <w:lang w:val="en-US" w:eastAsia="zh-CN"/>
                <w14:textFill>
                  <w14:solidFill>
                    <w14:schemeClr w14:val="tx1"/>
                  </w14:solidFill>
                </w14:textFill>
              </w:rPr>
              <w:t>19</w:t>
            </w:r>
          </w:p>
        </w:tc>
        <w:tc>
          <w:tcPr>
            <w:tcW w:w="2127" w:type="dxa"/>
            <w:shd w:val="clear" w:color="auto" w:fill="auto"/>
            <w:noWrap/>
            <w:vAlign w:val="center"/>
          </w:tcPr>
          <w:p w14:paraId="3A50503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递交投标文件地点</w:t>
            </w:r>
          </w:p>
        </w:tc>
        <w:tc>
          <w:tcPr>
            <w:tcW w:w="6380" w:type="dxa"/>
            <w:shd w:val="clear" w:color="auto" w:fill="auto"/>
            <w:noWrap/>
            <w:vAlign w:val="center"/>
          </w:tcPr>
          <w:p w14:paraId="38D4847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本项目为全流程电子化招投标项目，投标单位通过政府采购云平台（网址：http://www.zcygov.cn）递交电子版投标文件。无须到开标现场递交投标文件。</w:t>
            </w:r>
          </w:p>
          <w:p w14:paraId="358BCB2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备注：</w:t>
            </w:r>
          </w:p>
          <w:p w14:paraId="0439983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000000" w:themeColor="text1"/>
                <w:kern w:val="0"/>
                <w:sz w:val="24"/>
                <w:szCs w:val="24"/>
                <w:highlight w:val="none"/>
                <w:vertAlign w:val="baseline"/>
                <w:lang w:val="zh-CN" w:eastAsia="zh-CN" w:bidi="ar"/>
                <w14:textFill>
                  <w14:solidFill>
                    <w14:schemeClr w14:val="tx1"/>
                  </w14:solidFill>
                </w14:textFill>
              </w:rPr>
            </w:pP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1.</w:t>
            </w:r>
            <w:r>
              <w:rPr>
                <w:rFonts w:hint="eastAsia" w:ascii="宋体" w:hAnsi="宋体" w:eastAsia="宋体" w:cs="宋体"/>
                <w:b w:val="0"/>
                <w:bCs w:val="0"/>
                <w:caps w:val="0"/>
                <w:color w:val="000000" w:themeColor="text1"/>
                <w:kern w:val="0"/>
                <w:sz w:val="24"/>
                <w:szCs w:val="24"/>
                <w:highlight w:val="none"/>
                <w:vertAlign w:val="baseline"/>
                <w:lang w:val="zh-CN" w:eastAsia="zh-CN" w:bidi="ar"/>
                <w14:textFill>
                  <w14:solidFill>
                    <w14:schemeClr w14:val="tx1"/>
                  </w14:solidFill>
                </w14:textFill>
              </w:rPr>
              <w:t>投标单位开标时，需携带制作投标文件时用来加密的有效数字证书（CA认证）登录“政采云”平台电子开标大厅现场按规定时间对加密的投标文件进行远程解密。</w:t>
            </w:r>
          </w:p>
          <w:p w14:paraId="10044D1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000000" w:themeColor="text1"/>
                <w:kern w:val="0"/>
                <w:sz w:val="24"/>
                <w:szCs w:val="24"/>
                <w:highlight w:val="none"/>
                <w:vertAlign w:val="baseline"/>
                <w:lang w:val="zh-CN" w:eastAsia="zh-CN" w:bidi="ar"/>
                <w14:textFill>
                  <w14:solidFill>
                    <w14:schemeClr w14:val="tx1"/>
                  </w14:solidFill>
                </w14:textFill>
              </w:rPr>
            </w:pPr>
            <w:r>
              <w:rPr>
                <w:rFonts w:hint="eastAsia" w:ascii="宋体" w:hAnsi="宋体" w:eastAsia="宋体" w:cs="宋体"/>
                <w:b w:val="0"/>
                <w:bCs w:val="0"/>
                <w:caps w:val="0"/>
                <w:color w:val="000000" w:themeColor="text1"/>
                <w:kern w:val="0"/>
                <w:sz w:val="24"/>
                <w:szCs w:val="24"/>
                <w:highlight w:val="none"/>
                <w:vertAlign w:val="baseline"/>
                <w:lang w:val="zh-CN" w:eastAsia="zh-CN" w:bidi="ar"/>
                <w14:textFill>
                  <w14:solidFill>
                    <w14:schemeClr w14:val="tx1"/>
                  </w14:solidFill>
                </w14:textFill>
              </w:rPr>
              <w:t>2.投标文件提交方式：本项目为全流程电子化项目，通过“政采云”平台（http：//www.zcygov.cn）实行在线电子开标，投标单位应先安装“政采云电子交易客户端”（请自行前往“政采云”平台进行下载），并按照本项目招标文件和“政采云”平台的要求编制、加密后在提交投标文件截止时间前通过网络上传至“政采云”平台，投标单位在“政采云”平台提交电子版投标文件时，请填写参加开标活动经办人联系方式。</w:t>
            </w:r>
          </w:p>
          <w:p w14:paraId="70493E3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3.投标单位在评标后，纸质版响应文件须</w:t>
            </w:r>
            <w:r>
              <w:rPr>
                <w:rFonts w:hint="eastAsia" w:ascii="宋体" w:hAnsi="宋体" w:eastAsia="宋体" w:cs="宋体"/>
                <w:b w:val="0"/>
                <w:bCs w:val="0"/>
                <w:caps w:val="0"/>
                <w:color w:val="000000" w:themeColor="text1"/>
                <w:kern w:val="0"/>
                <w:sz w:val="24"/>
                <w:szCs w:val="24"/>
                <w:highlight w:val="none"/>
                <w:vertAlign w:val="baseline"/>
                <w:lang w:val="zh-CN" w:eastAsia="zh-CN" w:bidi="ar"/>
                <w14:textFill>
                  <w14:solidFill>
                    <w14:schemeClr w14:val="tx1"/>
                  </w14:solidFill>
                </w14:textFill>
              </w:rPr>
              <w:t>在开标后三个工作日内</w:t>
            </w: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送至（或邮寄）采购代理机构，地址及联系方式见公告。</w:t>
            </w:r>
          </w:p>
          <w:p w14:paraId="049E9BD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000000" w:themeColor="text1"/>
                <w:kern w:val="0"/>
                <w:sz w:val="24"/>
                <w:szCs w:val="24"/>
                <w:highlight w:val="none"/>
                <w:vertAlign w:val="baseline"/>
                <w:lang w:val="zh-CN" w:eastAsia="zh-CN" w:bidi="ar"/>
                <w14:textFill>
                  <w14:solidFill>
                    <w14:schemeClr w14:val="tx1"/>
                  </w14:solidFill>
                </w14:textFill>
              </w:rPr>
            </w:pP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正本1份，副本3份，同时提供电子文件U盘1份（PDF为最终上传到政采云系统的签字盖章版本，WORD</w:t>
            </w:r>
            <w:r>
              <w:rPr>
                <w:rFonts w:hint="eastAsia" w:ascii="宋体" w:hAnsi="宋体" w:eastAsia="宋体" w:cs="宋体"/>
                <w:b w:val="0"/>
                <w:bCs w:val="0"/>
                <w:caps w:val="0"/>
                <w:color w:val="000000" w:themeColor="text1"/>
                <w:kern w:val="0"/>
                <w:sz w:val="24"/>
                <w:szCs w:val="24"/>
                <w:highlight w:val="none"/>
                <w:vertAlign w:val="baseline"/>
                <w:lang w:val="zh-CN" w:eastAsia="zh-CN" w:bidi="ar"/>
                <w14:textFill>
                  <w14:solidFill>
                    <w14:schemeClr w14:val="tx1"/>
                  </w14:solidFill>
                </w14:textFill>
              </w:rPr>
              <w:t>为响应文件可编辑版本</w:t>
            </w: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），提交电子文件中要求的内容应包括纸质响应文件的全部内容。</w:t>
            </w:r>
          </w:p>
          <w:p w14:paraId="2BB609C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000000" w:themeColor="text1"/>
                <w:kern w:val="0"/>
                <w:sz w:val="24"/>
                <w:szCs w:val="24"/>
                <w:highlight w:val="none"/>
                <w:vertAlign w:val="baseline"/>
                <w:lang w:val="zh-CN" w:eastAsia="zh-CN" w:bidi="ar"/>
                <w14:textFill>
                  <w14:solidFill>
                    <w14:schemeClr w14:val="tx1"/>
                  </w14:solidFill>
                </w14:textFill>
              </w:rPr>
            </w:pP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4.</w:t>
            </w:r>
            <w:r>
              <w:rPr>
                <w:rFonts w:hint="eastAsia" w:ascii="宋体" w:hAnsi="宋体" w:eastAsia="宋体" w:cs="宋体"/>
                <w:b w:val="0"/>
                <w:bCs w:val="0"/>
                <w:caps w:val="0"/>
                <w:color w:val="000000" w:themeColor="text1"/>
                <w:kern w:val="0"/>
                <w:sz w:val="24"/>
                <w:szCs w:val="24"/>
                <w:highlight w:val="none"/>
                <w:vertAlign w:val="baseline"/>
                <w:lang w:val="zh-CN" w:eastAsia="zh-CN" w:bidi="ar"/>
                <w14:textFill>
                  <w14:solidFill>
                    <w14:schemeClr w14:val="tx1"/>
                  </w14:solidFill>
                </w14:textFill>
              </w:rPr>
              <w:t>解密方式：投标文件递交截止时间后</w:t>
            </w:r>
            <w:r>
              <w:rPr>
                <w:rFonts w:hint="eastAsia" w:ascii="宋体" w:hAnsi="宋体" w:eastAsia="宋体"/>
                <w:color w:val="000000" w:themeColor="text1"/>
                <w:sz w:val="24"/>
                <w:szCs w:val="24"/>
                <w:lang w:val="en-US" w:eastAsia="zh-CN"/>
                <w14:textFill>
                  <w14:solidFill>
                    <w14:schemeClr w14:val="tx1"/>
                  </w14:solidFill>
                </w14:textFill>
              </w:rPr>
              <w:t>30分钟内</w:t>
            </w:r>
            <w:r>
              <w:rPr>
                <w:rFonts w:hint="eastAsia" w:ascii="宋体" w:hAnsi="宋体" w:eastAsia="宋体" w:cs="宋体"/>
                <w:b w:val="0"/>
                <w:bCs w:val="0"/>
                <w:caps w:val="0"/>
                <w:color w:val="000000" w:themeColor="text1"/>
                <w:kern w:val="0"/>
                <w:sz w:val="24"/>
                <w:szCs w:val="24"/>
                <w:highlight w:val="none"/>
                <w:vertAlign w:val="baseline"/>
                <w:lang w:val="zh-CN" w:eastAsia="zh-CN" w:bidi="ar"/>
                <w14:textFill>
                  <w14:solidFill>
                    <w14:schemeClr w14:val="tx1"/>
                  </w14:solidFill>
                </w14:textFill>
              </w:rPr>
              <w:t>完成解密工作，供应商持制作该电子投标文件的同一数字证书（CA企业锁）登录，进入“开标远程解密”菜单选择对应的项目的投标文件进行远程解密（各供应商开标前及网上开评标系统公布供应商名单前，不要提前进行远程解密）。供应商由于数字证书遗失、损坏、更换、续期等自身原因未能成功解密的，视为逾期未提交投标文件，其投标无效。</w:t>
            </w:r>
          </w:p>
          <w:p w14:paraId="7185789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default"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5.本项目采用腾讯会议直播形式进行开标，各供应商自行下载安装腾讯会议，加入腾讯会议(</w:t>
            </w:r>
            <w:r>
              <w:rPr>
                <w:rFonts w:hint="eastAsia" w:ascii="宋体" w:hAnsi="宋体" w:eastAsia="宋体" w:cs="宋体"/>
                <w:b/>
                <w:bCs/>
                <w:caps w:val="0"/>
                <w:color w:val="000000" w:themeColor="text1"/>
                <w:kern w:val="0"/>
                <w:sz w:val="24"/>
                <w:szCs w:val="24"/>
                <w:highlight w:val="none"/>
                <w:vertAlign w:val="baseline"/>
                <w:lang w:val="en-US" w:eastAsia="zh-CN" w:bidi="ar"/>
                <w14:textFill>
                  <w14:solidFill>
                    <w14:schemeClr w14:val="tx1"/>
                  </w14:solidFill>
                </w14:textFill>
              </w:rPr>
              <w:t>腾讯会议号：597-921-811)，</w:t>
            </w: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供应商需在线观看开标过程、进行远程解密，如未进入或无故离开视频会议室，视为认同开标结果，后果自负。供应商对开标有异议的，应当在远程开标时提出，非远程开标中提出的开标异议，招标人或者行政监督部门不予受理。</w:t>
            </w:r>
          </w:p>
          <w:p w14:paraId="072E7543">
            <w:pPr>
              <w:pStyle w:val="29"/>
              <w:rPr>
                <w:rFonts w:hint="eastAsia"/>
                <w:color w:val="000000" w:themeColor="text1"/>
                <w:sz w:val="24"/>
                <w:szCs w:val="24"/>
                <w:lang w:val="en-US" w:eastAsia="zh-CN"/>
                <w14:textFill>
                  <w14:solidFill>
                    <w14:schemeClr w14:val="tx1"/>
                  </w14:solidFill>
                </w14:textFill>
              </w:rPr>
            </w:pP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6.</w:t>
            </w:r>
            <w:r>
              <w:rPr>
                <w:rFonts w:hint="eastAsia" w:ascii="宋体" w:hAnsi="宋体" w:eastAsia="宋体" w:cs="宋体"/>
                <w:b w:val="0"/>
                <w:bCs w:val="0"/>
                <w:caps w:val="0"/>
                <w:color w:val="000000" w:themeColor="text1"/>
                <w:kern w:val="0"/>
                <w:sz w:val="24"/>
                <w:szCs w:val="24"/>
                <w:highlight w:val="none"/>
                <w:vertAlign w:val="baseline"/>
                <w:lang w:val="zh-CN" w:eastAsia="zh-CN" w:bidi="ar"/>
                <w14:textFill>
                  <w14:solidFill>
                    <w14:schemeClr w14:val="tx1"/>
                  </w14:solidFill>
                </w14:textFill>
              </w:rPr>
              <w:t>身份核验：按照招标流程顺序，供应商须在开标时，手持授权委托书及身份证原件，等待视频核验身份；现场由监督人和招标人进入腾讯会议现场核验身份并截图记录。</w:t>
            </w:r>
          </w:p>
        </w:tc>
      </w:tr>
      <w:tr w14:paraId="748C0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71" w:type="dxa"/>
            <w:shd w:val="clear" w:color="auto" w:fill="auto"/>
            <w:noWrap/>
            <w:vAlign w:val="center"/>
          </w:tcPr>
          <w:p w14:paraId="3412C437">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eastAsia" w:ascii="宋体" w:hAnsi="宋体" w:eastAsia="宋体" w:cs="宋体"/>
                <w:cap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aps w:val="0"/>
                <w:color w:val="000000" w:themeColor="text1"/>
                <w:sz w:val="24"/>
                <w:szCs w:val="24"/>
                <w:highlight w:val="none"/>
                <w:vertAlign w:val="baseline"/>
                <w:lang w:val="en-US" w:eastAsia="zh-CN"/>
                <w14:textFill>
                  <w14:solidFill>
                    <w14:schemeClr w14:val="tx1"/>
                  </w14:solidFill>
                </w14:textFill>
              </w:rPr>
              <w:t>20</w:t>
            </w:r>
          </w:p>
        </w:tc>
        <w:tc>
          <w:tcPr>
            <w:tcW w:w="2127" w:type="dxa"/>
            <w:shd w:val="clear" w:color="auto" w:fill="auto"/>
            <w:noWrap/>
            <w:vAlign w:val="center"/>
          </w:tcPr>
          <w:p w14:paraId="4A08988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投标有效期</w:t>
            </w:r>
          </w:p>
        </w:tc>
        <w:tc>
          <w:tcPr>
            <w:tcW w:w="6380" w:type="dxa"/>
            <w:shd w:val="clear" w:color="auto" w:fill="auto"/>
            <w:noWrap/>
            <w:vAlign w:val="center"/>
          </w:tcPr>
          <w:p w14:paraId="27B9C3E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sz w:val="24"/>
                <w:szCs w:val="24"/>
                <w:highlight w:val="none"/>
                <w:vertAlign w:val="baseline"/>
                <w14:textFill>
                  <w14:solidFill>
                    <w14:schemeClr w14:val="tx1"/>
                  </w14:solidFill>
                </w14:textFill>
              </w:rPr>
            </w:pPr>
            <w:r>
              <w:rPr>
                <w:rFonts w:hint="eastAsia" w:ascii="宋体" w:hAnsi="宋体" w:eastAsia="宋体" w:cs="宋体"/>
                <w:b/>
                <w:bCs/>
                <w:caps w:val="0"/>
                <w:color w:val="000000" w:themeColor="text1"/>
                <w:kern w:val="0"/>
                <w:sz w:val="24"/>
                <w:szCs w:val="24"/>
                <w:highlight w:val="none"/>
                <w:u w:val="single"/>
                <w:vertAlign w:val="baseline"/>
                <w:lang w:val="en-US" w:eastAsia="zh-CN" w:bidi="ar"/>
                <w14:textFill>
                  <w14:solidFill>
                    <w14:schemeClr w14:val="tx1"/>
                  </w14:solidFill>
                </w14:textFill>
              </w:rPr>
              <w:t>90</w:t>
            </w: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日历天（从投标截止之日算起）</w:t>
            </w:r>
          </w:p>
        </w:tc>
      </w:tr>
      <w:tr w14:paraId="691BC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9" w:hRule="exact"/>
          <w:jc w:val="center"/>
        </w:trPr>
        <w:tc>
          <w:tcPr>
            <w:tcW w:w="571" w:type="dxa"/>
            <w:shd w:val="clear" w:color="auto" w:fill="auto"/>
            <w:noWrap/>
            <w:vAlign w:val="center"/>
          </w:tcPr>
          <w:p w14:paraId="22478BE3">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eastAsia" w:ascii="宋体" w:hAnsi="宋体" w:eastAsia="宋体" w:cs="宋体"/>
                <w:cap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aps w:val="0"/>
                <w:color w:val="000000" w:themeColor="text1"/>
                <w:sz w:val="24"/>
                <w:szCs w:val="24"/>
                <w:highlight w:val="none"/>
                <w:vertAlign w:val="baseline"/>
                <w:lang w:val="en-US" w:eastAsia="zh-CN"/>
                <w14:textFill>
                  <w14:solidFill>
                    <w14:schemeClr w14:val="tx1"/>
                  </w14:solidFill>
                </w14:textFill>
              </w:rPr>
              <w:t>21</w:t>
            </w:r>
          </w:p>
        </w:tc>
        <w:tc>
          <w:tcPr>
            <w:tcW w:w="2127" w:type="dxa"/>
            <w:shd w:val="clear" w:color="auto" w:fill="auto"/>
            <w:noWrap/>
            <w:vAlign w:val="center"/>
          </w:tcPr>
          <w:p w14:paraId="2480A83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投标保证金</w:t>
            </w:r>
          </w:p>
        </w:tc>
        <w:tc>
          <w:tcPr>
            <w:tcW w:w="6380" w:type="dxa"/>
            <w:shd w:val="clear" w:color="auto" w:fill="auto"/>
            <w:noWrap/>
            <w:vAlign w:val="center"/>
          </w:tcPr>
          <w:p w14:paraId="29004AA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000000" w:themeColor="text1"/>
                <w:kern w:val="0"/>
                <w:sz w:val="24"/>
                <w:szCs w:val="24"/>
                <w:highlight w:val="none"/>
                <w:vertAlign w:val="baseline"/>
                <w:lang w:val="en-US" w:eastAsia="ko-KR" w:bidi="ar"/>
                <w14:textFill>
                  <w14:solidFill>
                    <w14:schemeClr w14:val="tx1"/>
                  </w14:solidFill>
                </w14:textFill>
              </w:rPr>
            </w:pPr>
            <w:r>
              <w:rPr>
                <w:rFonts w:hint="eastAsia" w:ascii="宋体" w:hAnsi="宋体" w:eastAsia="宋体" w:cs="宋体"/>
                <w:b w:val="0"/>
                <w:bCs w:val="0"/>
                <w:caps w:val="0"/>
                <w:color w:val="000000" w:themeColor="text1"/>
                <w:kern w:val="0"/>
                <w:sz w:val="24"/>
                <w:szCs w:val="24"/>
                <w:highlight w:val="none"/>
                <w:vertAlign w:val="baseline"/>
                <w:lang w:val="zh-CN" w:eastAsia="zh-CN" w:bidi="ar"/>
                <w14:textFill>
                  <w14:solidFill>
                    <w14:schemeClr w14:val="tx1"/>
                  </w14:solidFill>
                </w14:textFill>
              </w:rPr>
              <w:fldChar w:fldCharType="begin"/>
            </w:r>
            <w:r>
              <w:rPr>
                <w:rFonts w:hint="eastAsia" w:ascii="宋体" w:hAnsi="宋体" w:eastAsia="宋体" w:cs="宋体"/>
                <w:b w:val="0"/>
                <w:bCs w:val="0"/>
                <w:caps w:val="0"/>
                <w:color w:val="000000" w:themeColor="text1"/>
                <w:kern w:val="0"/>
                <w:sz w:val="24"/>
                <w:szCs w:val="24"/>
                <w:highlight w:val="none"/>
                <w:vertAlign w:val="baseline"/>
                <w:lang w:val="zh-CN" w:eastAsia="zh-CN" w:bidi="ar"/>
                <w14:textFill>
                  <w14:solidFill>
                    <w14:schemeClr w14:val="tx1"/>
                  </w14:solidFill>
                </w14:textFill>
              </w:rPr>
              <w:instrText xml:space="preserve"> eq \o\ac(□,√)</w:instrText>
            </w:r>
            <w:r>
              <w:rPr>
                <w:rFonts w:hint="eastAsia" w:ascii="宋体" w:hAnsi="宋体" w:eastAsia="宋体" w:cs="宋体"/>
                <w:b w:val="0"/>
                <w:bCs w:val="0"/>
                <w:caps w:val="0"/>
                <w:color w:val="000000" w:themeColor="text1"/>
                <w:kern w:val="0"/>
                <w:sz w:val="24"/>
                <w:szCs w:val="24"/>
                <w:highlight w:val="none"/>
                <w:vertAlign w:val="baseline"/>
                <w:lang w:val="zh-CN" w:eastAsia="zh-CN" w:bidi="ar"/>
                <w14:textFill>
                  <w14:solidFill>
                    <w14:schemeClr w14:val="tx1"/>
                  </w14:solidFill>
                </w14:textFill>
              </w:rPr>
              <w:fldChar w:fldCharType="end"/>
            </w:r>
            <w:r>
              <w:rPr>
                <w:rFonts w:hint="eastAsia" w:ascii="宋体" w:hAnsi="宋体" w:eastAsia="宋体" w:cs="宋体"/>
                <w:b w:val="0"/>
                <w:bCs w:val="0"/>
                <w:caps w:val="0"/>
                <w:color w:val="000000" w:themeColor="text1"/>
                <w:kern w:val="0"/>
                <w:sz w:val="24"/>
                <w:szCs w:val="24"/>
                <w:highlight w:val="none"/>
                <w:vertAlign w:val="baseline"/>
                <w:lang w:val="zh-CN" w:eastAsia="zh-CN" w:bidi="ar"/>
                <w14:textFill>
                  <w14:solidFill>
                    <w14:schemeClr w14:val="tx1"/>
                  </w14:solidFill>
                </w14:textFill>
              </w:rPr>
              <w:t>要求：</w:t>
            </w: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磋商保证金的金额：5万元/潜在供应商。</w:t>
            </w:r>
          </w:p>
          <w:p w14:paraId="25BB9F0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0"/>
                <w:sz w:val="24"/>
                <w:szCs w:val="24"/>
                <w:highlight w:val="none"/>
                <w:vertAlign w:val="baseline"/>
                <w:lang w:val="zh-CN" w:eastAsia="zh-CN" w:bidi="ar"/>
                <w14:textFill>
                  <w14:solidFill>
                    <w14:schemeClr w14:val="tx1"/>
                  </w14:solidFill>
                </w14:textFill>
              </w:rPr>
              <w:t>磋商保证金形式：采用</w:t>
            </w: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网上银行转账或担保</w:t>
            </w:r>
            <w:r>
              <w:rPr>
                <w:rFonts w:hint="eastAsia" w:ascii="宋体" w:hAnsi="宋体" w:eastAsia="宋体" w:cs="宋体"/>
                <w:b w:val="0"/>
                <w:bCs w:val="0"/>
                <w:caps w:val="0"/>
                <w:color w:val="000000" w:themeColor="text1"/>
                <w:kern w:val="0"/>
                <w:sz w:val="24"/>
                <w:szCs w:val="24"/>
                <w:highlight w:val="none"/>
                <w:vertAlign w:val="baseline"/>
                <w:lang w:val="zh-CN" w:eastAsia="zh-CN" w:bidi="ar"/>
                <w14:textFill>
                  <w14:solidFill>
                    <w14:schemeClr w14:val="tx1"/>
                  </w14:solidFill>
                </w14:textFill>
              </w:rPr>
              <w:t>出具的保函等（应注明项目名称）。</w:t>
            </w:r>
          </w:p>
          <w:p w14:paraId="3253416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保证金的递交截止时间：2025年3月12日</w:t>
            </w:r>
          </w:p>
          <w:p w14:paraId="3C82BBD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注意：潜在供应商以转账形式递交的投标保证金必须通过潜在供应商法人单位基本账户开户银行递交，否则将不接受此投标担保，视为未递交投标担保。</w:t>
            </w:r>
          </w:p>
          <w:p w14:paraId="23BC676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经采购人的授权，由代理机构收取磋商保证金。</w:t>
            </w:r>
          </w:p>
          <w:p w14:paraId="3911056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代理机构名称：吉林省中安信招标代理有限公司</w:t>
            </w:r>
          </w:p>
          <w:p w14:paraId="720B61A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账户如下：</w:t>
            </w:r>
          </w:p>
          <w:p w14:paraId="6419783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收款单位：吉林省中安信招标代理有限公司</w:t>
            </w:r>
          </w:p>
          <w:p w14:paraId="6BE073D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开 户 行：吉林汪清农村商业银行股份有限公司营业部</w:t>
            </w:r>
          </w:p>
          <w:p w14:paraId="306352B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帐 号：0790602011015200032938</w:t>
            </w:r>
          </w:p>
          <w:p w14:paraId="5891DD9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保证金金额为5万元 。</w:t>
            </w:r>
          </w:p>
          <w:p w14:paraId="69BBE9A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退磋商保证金时退回到潜在供应商基本账户中。</w:t>
            </w:r>
          </w:p>
          <w:p w14:paraId="623DAFE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□不要求</w:t>
            </w:r>
          </w:p>
        </w:tc>
      </w:tr>
      <w:tr w14:paraId="2EDF4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71" w:type="dxa"/>
            <w:shd w:val="clear" w:color="auto" w:fill="auto"/>
            <w:noWrap/>
            <w:vAlign w:val="center"/>
          </w:tcPr>
          <w:p w14:paraId="4009C9E0">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default" w:ascii="宋体" w:hAnsi="宋体" w:eastAsia="宋体" w:cs="宋体"/>
                <w:cap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aps w:val="0"/>
                <w:color w:val="000000" w:themeColor="text1"/>
                <w:sz w:val="24"/>
                <w:szCs w:val="24"/>
                <w:highlight w:val="none"/>
                <w:vertAlign w:val="baseline"/>
                <w:lang w:val="en-US" w:eastAsia="zh-CN"/>
                <w14:textFill>
                  <w14:solidFill>
                    <w14:schemeClr w14:val="tx1"/>
                  </w14:solidFill>
                </w14:textFill>
              </w:rPr>
              <w:t>22</w:t>
            </w:r>
          </w:p>
        </w:tc>
        <w:tc>
          <w:tcPr>
            <w:tcW w:w="2127" w:type="dxa"/>
            <w:shd w:val="clear" w:color="auto" w:fill="auto"/>
            <w:noWrap/>
            <w:vAlign w:val="center"/>
          </w:tcPr>
          <w:p w14:paraId="7A31857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投标文件提交地点及截止时间</w:t>
            </w:r>
          </w:p>
        </w:tc>
        <w:tc>
          <w:tcPr>
            <w:tcW w:w="6380" w:type="dxa"/>
            <w:shd w:val="clear" w:color="auto" w:fill="auto"/>
            <w:noWrap/>
            <w:vAlign w:val="center"/>
          </w:tcPr>
          <w:p w14:paraId="604FDA0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时间：2025年03月13日09时30分</w:t>
            </w:r>
          </w:p>
          <w:p w14:paraId="5BD4F60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地点：汪清县公共资源交易服务中心（6楼开标1室）</w:t>
            </w:r>
          </w:p>
          <w:p w14:paraId="1A541F4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themeColor="text1"/>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地址：汪清县汪清镇长荣大街115号</w:t>
            </w:r>
          </w:p>
        </w:tc>
      </w:tr>
      <w:tr w14:paraId="30234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71" w:type="dxa"/>
            <w:shd w:val="clear" w:color="auto" w:fill="auto"/>
            <w:noWrap/>
            <w:vAlign w:val="center"/>
          </w:tcPr>
          <w:p w14:paraId="67ACFF83">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default" w:ascii="宋体" w:hAnsi="宋体" w:eastAsia="宋体" w:cs="宋体"/>
                <w:cap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aps w:val="0"/>
                <w:color w:val="000000" w:themeColor="text1"/>
                <w:sz w:val="24"/>
                <w:szCs w:val="24"/>
                <w:highlight w:val="none"/>
                <w:vertAlign w:val="baseline"/>
                <w:lang w:val="en-US" w:eastAsia="zh-CN"/>
                <w14:textFill>
                  <w14:solidFill>
                    <w14:schemeClr w14:val="tx1"/>
                  </w14:solidFill>
                </w14:textFill>
              </w:rPr>
              <w:t>23</w:t>
            </w:r>
          </w:p>
        </w:tc>
        <w:tc>
          <w:tcPr>
            <w:tcW w:w="2127" w:type="dxa"/>
            <w:shd w:val="clear" w:color="auto" w:fill="auto"/>
            <w:noWrap/>
            <w:vAlign w:val="center"/>
          </w:tcPr>
          <w:p w14:paraId="5D13FF9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开标</w:t>
            </w:r>
          </w:p>
        </w:tc>
        <w:tc>
          <w:tcPr>
            <w:tcW w:w="6380" w:type="dxa"/>
            <w:shd w:val="clear" w:color="auto" w:fill="auto"/>
            <w:noWrap/>
            <w:vAlign w:val="center"/>
          </w:tcPr>
          <w:p w14:paraId="6500B0D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时间：2025年03月13日09时30分</w:t>
            </w:r>
          </w:p>
          <w:p w14:paraId="4564B62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地点：汪清县公共资源交易服务中心（6楼开标1室）</w:t>
            </w:r>
          </w:p>
          <w:p w14:paraId="79D9126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地址：汪清县汪清镇长荣大街115号</w:t>
            </w:r>
          </w:p>
        </w:tc>
      </w:tr>
      <w:tr w14:paraId="6B5AA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71" w:type="dxa"/>
            <w:shd w:val="clear" w:color="auto" w:fill="auto"/>
            <w:noWrap/>
            <w:vAlign w:val="center"/>
          </w:tcPr>
          <w:p w14:paraId="77FBBD37">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default" w:ascii="宋体" w:hAnsi="宋体" w:eastAsia="宋体" w:cs="宋体"/>
                <w:cap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aps w:val="0"/>
                <w:color w:val="000000" w:themeColor="text1"/>
                <w:sz w:val="24"/>
                <w:szCs w:val="24"/>
                <w:highlight w:val="none"/>
                <w:vertAlign w:val="baseline"/>
                <w:lang w:val="en-US" w:eastAsia="zh-CN"/>
                <w14:textFill>
                  <w14:solidFill>
                    <w14:schemeClr w14:val="tx1"/>
                  </w14:solidFill>
                </w14:textFill>
              </w:rPr>
              <w:t>24</w:t>
            </w:r>
          </w:p>
        </w:tc>
        <w:tc>
          <w:tcPr>
            <w:tcW w:w="2127" w:type="dxa"/>
            <w:shd w:val="clear" w:color="auto" w:fill="auto"/>
            <w:noWrap/>
            <w:vAlign w:val="center"/>
          </w:tcPr>
          <w:p w14:paraId="7A058EC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评标方法及标准</w:t>
            </w:r>
          </w:p>
        </w:tc>
        <w:tc>
          <w:tcPr>
            <w:tcW w:w="6380" w:type="dxa"/>
            <w:shd w:val="clear" w:color="auto" w:fill="auto"/>
            <w:noWrap/>
            <w:vAlign w:val="center"/>
          </w:tcPr>
          <w:p w14:paraId="289219E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sz w:val="24"/>
                <w:szCs w:val="24"/>
                <w:highlight w:val="none"/>
                <w:vertAlign w:val="baseline"/>
                <w14:textFill>
                  <w14:solidFill>
                    <w14:schemeClr w14:val="tx1"/>
                  </w14:solidFill>
                </w14:textFill>
              </w:rPr>
            </w:pPr>
            <w:bookmarkStart w:id="9" w:name="blank29"/>
            <w:r>
              <w:rPr>
                <w:rFonts w:hint="eastAsia" w:ascii="宋体" w:hAnsi="宋体" w:eastAsia="宋体" w:cs="宋体"/>
                <w:b w:val="0"/>
                <w:bCs w:val="0"/>
                <w:caps w:val="0"/>
                <w:snapToGrid/>
                <w:color w:val="000000" w:themeColor="text1"/>
                <w:spacing w:val="0"/>
                <w:w w:val="100"/>
                <w:kern w:val="0"/>
                <w:position w:val="0"/>
                <w:sz w:val="24"/>
                <w:szCs w:val="24"/>
                <w:highlight w:val="none"/>
                <w:u w:val="none" w:color="auto"/>
                <w:vertAlign w:val="baseline"/>
                <w:lang w:val="en-US" w:eastAsia="zh-CN" w:bidi="ar"/>
                <w14:textFill>
                  <w14:solidFill>
                    <w14:schemeClr w14:val="tx1"/>
                  </w14:solidFill>
                </w14:textFill>
              </w:rPr>
              <w:t>综合评分法</w:t>
            </w:r>
            <w:bookmarkEnd w:id="9"/>
          </w:p>
        </w:tc>
      </w:tr>
      <w:tr w14:paraId="39BF5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71" w:type="dxa"/>
            <w:shd w:val="clear" w:color="auto" w:fill="auto"/>
            <w:noWrap/>
            <w:vAlign w:val="center"/>
          </w:tcPr>
          <w:p w14:paraId="080804CA">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default" w:ascii="宋体" w:hAnsi="宋体" w:eastAsia="宋体" w:cs="宋体"/>
                <w:cap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aps w:val="0"/>
                <w:color w:val="000000" w:themeColor="text1"/>
                <w:sz w:val="24"/>
                <w:szCs w:val="24"/>
                <w:highlight w:val="none"/>
                <w:vertAlign w:val="baseline"/>
                <w:lang w:val="en-US" w:eastAsia="zh-CN"/>
                <w14:textFill>
                  <w14:solidFill>
                    <w14:schemeClr w14:val="tx1"/>
                  </w14:solidFill>
                </w14:textFill>
              </w:rPr>
              <w:t>25</w:t>
            </w:r>
          </w:p>
        </w:tc>
        <w:tc>
          <w:tcPr>
            <w:tcW w:w="2127" w:type="dxa"/>
            <w:shd w:val="clear" w:color="auto" w:fill="auto"/>
            <w:noWrap/>
            <w:vAlign w:val="center"/>
          </w:tcPr>
          <w:p w14:paraId="498B401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资格审查方式</w:t>
            </w:r>
          </w:p>
        </w:tc>
        <w:tc>
          <w:tcPr>
            <w:tcW w:w="6380" w:type="dxa"/>
            <w:shd w:val="clear" w:color="auto" w:fill="auto"/>
            <w:noWrap/>
            <w:vAlign w:val="center"/>
          </w:tcPr>
          <w:p w14:paraId="6A3B1D8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sz w:val="24"/>
                <w:szCs w:val="24"/>
                <w:highlight w:val="none"/>
                <w:vertAlign w:val="baseline"/>
                <w14:textFill>
                  <w14:solidFill>
                    <w14:schemeClr w14:val="tx1"/>
                  </w14:solidFill>
                </w14:textFill>
              </w:rPr>
            </w:pPr>
            <w:bookmarkStart w:id="10" w:name="blank24"/>
            <w:r>
              <w:rPr>
                <w:rFonts w:hint="eastAsia" w:ascii="宋体" w:hAnsi="宋体" w:eastAsia="宋体" w:cs="宋体"/>
                <w:b w:val="0"/>
                <w:bCs w:val="0"/>
                <w:caps w:val="0"/>
                <w:snapToGrid/>
                <w:color w:val="000000" w:themeColor="text1"/>
                <w:spacing w:val="0"/>
                <w:w w:val="100"/>
                <w:kern w:val="0"/>
                <w:position w:val="0"/>
                <w:sz w:val="24"/>
                <w:szCs w:val="24"/>
                <w:highlight w:val="none"/>
                <w:u w:val="none" w:color="auto"/>
                <w:vertAlign w:val="baseline"/>
                <w:lang w:val="en-US" w:eastAsia="zh-CN" w:bidi="ar"/>
                <w14:textFill>
                  <w14:solidFill>
                    <w14:schemeClr w14:val="tx1"/>
                  </w14:solidFill>
                </w14:textFill>
              </w:rPr>
              <w:t>资格后审</w:t>
            </w:r>
            <w:bookmarkEnd w:id="10"/>
            <w:r>
              <w:rPr>
                <w:rFonts w:hint="eastAsia" w:ascii="宋体" w:hAnsi="宋体" w:eastAsia="宋体" w:cs="宋体"/>
                <w:b w:val="0"/>
                <w:bCs w:val="0"/>
                <w:caps w:val="0"/>
                <w:snapToGrid/>
                <w:color w:val="000000" w:themeColor="text1"/>
                <w:spacing w:val="0"/>
                <w:w w:val="100"/>
                <w:kern w:val="0"/>
                <w:position w:val="0"/>
                <w:sz w:val="24"/>
                <w:szCs w:val="24"/>
                <w:highlight w:val="none"/>
                <w:u w:val="none" w:color="auto"/>
                <w:vertAlign w:val="baseline"/>
                <w:lang w:val="en-US" w:eastAsia="zh-CN" w:bidi="ar"/>
                <w14:textFill>
                  <w14:solidFill>
                    <w14:schemeClr w14:val="tx1"/>
                  </w14:solidFill>
                </w14:textFill>
              </w:rPr>
              <w:t>（详见第三章评标办法）</w:t>
            </w:r>
          </w:p>
        </w:tc>
      </w:tr>
      <w:tr w14:paraId="21903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71" w:type="dxa"/>
            <w:shd w:val="clear" w:color="auto" w:fill="auto"/>
            <w:noWrap/>
            <w:vAlign w:val="center"/>
          </w:tcPr>
          <w:p w14:paraId="6B2FC30F">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default" w:ascii="宋体" w:hAnsi="宋体" w:eastAsia="宋体" w:cs="宋体"/>
                <w:cap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aps w:val="0"/>
                <w:color w:val="000000" w:themeColor="text1"/>
                <w:sz w:val="24"/>
                <w:szCs w:val="24"/>
                <w:highlight w:val="none"/>
                <w:vertAlign w:val="baseline"/>
                <w:lang w:val="en-US" w:eastAsia="zh-CN"/>
                <w14:textFill>
                  <w14:solidFill>
                    <w14:schemeClr w14:val="tx1"/>
                  </w14:solidFill>
                </w14:textFill>
              </w:rPr>
              <w:t>26</w:t>
            </w:r>
          </w:p>
        </w:tc>
        <w:tc>
          <w:tcPr>
            <w:tcW w:w="2127" w:type="dxa"/>
            <w:shd w:val="clear" w:color="auto" w:fill="auto"/>
            <w:noWrap/>
            <w:vAlign w:val="center"/>
          </w:tcPr>
          <w:p w14:paraId="643BCD3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评标委员会的组建</w:t>
            </w:r>
          </w:p>
        </w:tc>
        <w:tc>
          <w:tcPr>
            <w:tcW w:w="6380" w:type="dxa"/>
            <w:shd w:val="clear" w:color="auto" w:fill="auto"/>
            <w:noWrap/>
            <w:vAlign w:val="center"/>
          </w:tcPr>
          <w:p w14:paraId="122775E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评标委员会构成：</w:t>
            </w:r>
            <w:bookmarkStart w:id="11" w:name="blank30"/>
            <w:r>
              <w:rPr>
                <w:rFonts w:hint="eastAsia" w:ascii="宋体" w:hAnsi="宋体" w:eastAsia="宋体" w:cs="宋体"/>
                <w:b w:val="0"/>
                <w:bCs w:val="0"/>
                <w:caps w:val="0"/>
                <w:snapToGrid/>
                <w:color w:val="000000" w:themeColor="text1"/>
                <w:spacing w:val="0"/>
                <w:w w:val="100"/>
                <w:kern w:val="0"/>
                <w:position w:val="0"/>
                <w:sz w:val="24"/>
                <w:szCs w:val="24"/>
                <w:highlight w:val="none"/>
                <w:u w:val="none" w:color="auto"/>
                <w:vertAlign w:val="baseline"/>
                <w:lang w:val="en-US" w:eastAsia="zh-CN" w:bidi="ar"/>
                <w14:textFill>
                  <w14:solidFill>
                    <w14:schemeClr w14:val="tx1"/>
                  </w14:solidFill>
                </w14:textFill>
              </w:rPr>
              <w:t>5</w:t>
            </w:r>
            <w:bookmarkEnd w:id="11"/>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人，技术、经济方面的专家4人，采购单位代表1人；评标委员会专家确定方式：</w:t>
            </w:r>
            <w:r>
              <w:rPr>
                <w:rFonts w:hint="eastAsia" w:ascii="宋体" w:hAnsi="宋体" w:eastAsia="宋体" w:cs="宋体"/>
                <w:b w:val="0"/>
                <w:bCs/>
                <w:caps w:val="0"/>
                <w:color w:val="000000" w:themeColor="text1"/>
                <w:kern w:val="0"/>
                <w:sz w:val="24"/>
                <w:szCs w:val="24"/>
                <w:highlight w:val="none"/>
                <w:vertAlign w:val="baseline"/>
                <w:lang w:val="en-US" w:eastAsia="zh-CN" w:bidi="ar"/>
                <w14:textFill>
                  <w14:solidFill>
                    <w14:schemeClr w14:val="tx1"/>
                  </w14:solidFill>
                </w14:textFill>
              </w:rPr>
              <w:t>从“政采云”评标专家库中随机抽取。</w:t>
            </w:r>
          </w:p>
        </w:tc>
      </w:tr>
      <w:tr w14:paraId="46737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71" w:type="dxa"/>
            <w:shd w:val="clear" w:color="auto" w:fill="auto"/>
            <w:noWrap/>
            <w:vAlign w:val="center"/>
          </w:tcPr>
          <w:p w14:paraId="2D51A5B1">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default" w:ascii="宋体" w:hAnsi="宋体" w:eastAsia="宋体" w:cs="宋体"/>
                <w:cap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aps w:val="0"/>
                <w:color w:val="000000" w:themeColor="text1"/>
                <w:sz w:val="24"/>
                <w:szCs w:val="24"/>
                <w:highlight w:val="none"/>
                <w:vertAlign w:val="baseline"/>
                <w:lang w:val="en-US" w:eastAsia="zh-CN"/>
                <w14:textFill>
                  <w14:solidFill>
                    <w14:schemeClr w14:val="tx1"/>
                  </w14:solidFill>
                </w14:textFill>
              </w:rPr>
              <w:t>27</w:t>
            </w:r>
          </w:p>
        </w:tc>
        <w:tc>
          <w:tcPr>
            <w:tcW w:w="2127" w:type="dxa"/>
            <w:shd w:val="clear" w:color="auto" w:fill="auto"/>
            <w:noWrap/>
            <w:vAlign w:val="center"/>
          </w:tcPr>
          <w:p w14:paraId="2558986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是否授权评标委员会确定中标人</w:t>
            </w:r>
          </w:p>
        </w:tc>
        <w:tc>
          <w:tcPr>
            <w:tcW w:w="6380" w:type="dxa"/>
            <w:shd w:val="clear" w:color="auto" w:fill="auto"/>
            <w:noWrap/>
            <w:vAlign w:val="center"/>
          </w:tcPr>
          <w:p w14:paraId="28CEB5C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否，推荐的中标候选人数：</w:t>
            </w:r>
            <w:r>
              <w:rPr>
                <w:rFonts w:hint="eastAsia" w:ascii="宋体" w:hAnsi="宋体" w:eastAsia="宋体" w:cs="宋体"/>
                <w:b w:val="0"/>
                <w:bCs w:val="0"/>
                <w:caps w:val="0"/>
                <w:color w:val="000000" w:themeColor="text1"/>
                <w:kern w:val="0"/>
                <w:sz w:val="24"/>
                <w:szCs w:val="24"/>
                <w:highlight w:val="none"/>
                <w:u w:val="single"/>
                <w:vertAlign w:val="baseline"/>
                <w:lang w:val="en-US" w:eastAsia="zh-CN" w:bidi="ar"/>
                <w14:textFill>
                  <w14:solidFill>
                    <w14:schemeClr w14:val="tx1"/>
                  </w14:solidFill>
                </w14:textFill>
              </w:rPr>
              <w:t>3 人</w:t>
            </w: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，按综合得分由高至低排序，推荐三名中标候选人。</w:t>
            </w:r>
          </w:p>
          <w:p w14:paraId="1EB6FF7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themeColor="text1"/>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排名第一的中标候选人放弃中标、因不可抗力提出不能履行合同或者被查实存在影响中标结果的违法行为等情形，不符合中标条件的，招标人可以按照评标委员会提出的中标候选人名单排序依次确定其他中标候选人为中标人，也可以重新招标。</w:t>
            </w:r>
          </w:p>
        </w:tc>
      </w:tr>
      <w:tr w14:paraId="7AA9B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71" w:type="dxa"/>
            <w:shd w:val="clear" w:color="auto" w:fill="auto"/>
            <w:noWrap/>
            <w:vAlign w:val="center"/>
          </w:tcPr>
          <w:p w14:paraId="757802AC">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default" w:ascii="宋体" w:hAnsi="宋体" w:eastAsia="宋体" w:cs="宋体"/>
                <w:cap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aps w:val="0"/>
                <w:color w:val="000000" w:themeColor="text1"/>
                <w:sz w:val="24"/>
                <w:szCs w:val="24"/>
                <w:highlight w:val="none"/>
                <w:vertAlign w:val="baseline"/>
                <w:lang w:val="en-US" w:eastAsia="zh-CN"/>
                <w14:textFill>
                  <w14:solidFill>
                    <w14:schemeClr w14:val="tx1"/>
                  </w14:solidFill>
                </w14:textFill>
              </w:rPr>
              <w:t>28</w:t>
            </w:r>
          </w:p>
        </w:tc>
        <w:tc>
          <w:tcPr>
            <w:tcW w:w="2127" w:type="dxa"/>
            <w:shd w:val="clear" w:color="auto" w:fill="auto"/>
            <w:noWrap/>
            <w:vAlign w:val="center"/>
          </w:tcPr>
          <w:p w14:paraId="71448344">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0"/>
              <w:jc w:val="center"/>
              <w:outlineLvl w:val="9"/>
              <w:rPr>
                <w:rFonts w:hint="eastAsia" w:ascii="宋体" w:hAnsi="宋体" w:eastAsia="宋体" w:cs="宋体"/>
                <w:caps w:val="0"/>
                <w:color w:val="000000" w:themeColor="text1"/>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履约担保</w:t>
            </w:r>
          </w:p>
        </w:tc>
        <w:tc>
          <w:tcPr>
            <w:tcW w:w="6380" w:type="dxa"/>
            <w:shd w:val="clear" w:color="auto" w:fill="auto"/>
            <w:noWrap/>
            <w:vAlign w:val="center"/>
          </w:tcPr>
          <w:p w14:paraId="178F5513">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0"/>
              <w:jc w:val="left"/>
              <w:outlineLvl w:val="9"/>
              <w:rPr>
                <w:rFonts w:hint="default" w:ascii="宋体" w:hAnsi="宋体" w:eastAsia="宋体" w:cs="宋体"/>
                <w:bCs/>
                <w:caps w:val="0"/>
                <w:color w:val="000000" w:themeColor="text1"/>
                <w:kern w:val="15"/>
                <w:sz w:val="24"/>
                <w:szCs w:val="24"/>
                <w:highlight w:val="none"/>
                <w:vertAlign w:val="baseline"/>
                <w:lang w:val="en-US" w:bidi="ar"/>
                <w14:textFill>
                  <w14:solidFill>
                    <w14:schemeClr w14:val="tx1"/>
                  </w14:solidFill>
                </w14:textFill>
              </w:rPr>
            </w:pPr>
            <w:r>
              <w:rPr>
                <w:rFonts w:hint="eastAsia" w:ascii="宋体" w:hAnsi="宋体" w:eastAsia="宋体" w:cs="宋体"/>
                <w:bCs/>
                <w:caps w:val="0"/>
                <w:color w:val="000000" w:themeColor="text1"/>
                <w:kern w:val="15"/>
                <w:sz w:val="24"/>
                <w:szCs w:val="24"/>
                <w:highlight w:val="none"/>
                <w:vertAlign w:val="baseline"/>
                <w:lang w:val="en-US" w:eastAsia="zh-CN" w:bidi="ar"/>
                <w14:textFill>
                  <w14:solidFill>
                    <w14:schemeClr w14:val="tx1"/>
                  </w14:solidFill>
                </w14:textFill>
              </w:rPr>
              <w:t xml:space="preserve">按采购人要求为准 </w:t>
            </w:r>
          </w:p>
        </w:tc>
      </w:tr>
      <w:tr w14:paraId="49E9D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exact"/>
          <w:jc w:val="center"/>
        </w:trPr>
        <w:tc>
          <w:tcPr>
            <w:tcW w:w="571" w:type="dxa"/>
            <w:shd w:val="clear" w:color="auto" w:fill="auto"/>
            <w:noWrap/>
            <w:vAlign w:val="center"/>
          </w:tcPr>
          <w:p w14:paraId="4B672344">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default" w:ascii="宋体" w:hAnsi="宋体" w:eastAsia="宋体" w:cs="宋体"/>
                <w:cap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aps w:val="0"/>
                <w:color w:val="000000" w:themeColor="text1"/>
                <w:sz w:val="24"/>
                <w:szCs w:val="24"/>
                <w:highlight w:val="none"/>
                <w:vertAlign w:val="baseline"/>
                <w:lang w:val="en-US" w:eastAsia="zh-CN"/>
                <w14:textFill>
                  <w14:solidFill>
                    <w14:schemeClr w14:val="tx1"/>
                  </w14:solidFill>
                </w14:textFill>
              </w:rPr>
              <w:t>29</w:t>
            </w:r>
          </w:p>
        </w:tc>
        <w:tc>
          <w:tcPr>
            <w:tcW w:w="2127" w:type="dxa"/>
            <w:shd w:val="clear" w:color="auto" w:fill="auto"/>
            <w:noWrap/>
            <w:vAlign w:val="center"/>
          </w:tcPr>
          <w:p w14:paraId="379C602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default"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付款方式</w:t>
            </w:r>
          </w:p>
        </w:tc>
        <w:tc>
          <w:tcPr>
            <w:tcW w:w="6380" w:type="dxa"/>
            <w:shd w:val="clear" w:color="auto" w:fill="auto"/>
            <w:noWrap/>
            <w:vAlign w:val="center"/>
          </w:tcPr>
          <w:p w14:paraId="1D34B02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left"/>
              <w:outlineLvl w:val="9"/>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合同签订后支付30%价款，提交中期成果后支付40%价款，完成成果验收后一次性付清剩余30%。</w:t>
            </w: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ab/>
            </w:r>
          </w:p>
        </w:tc>
      </w:tr>
      <w:tr w14:paraId="4E47F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exact"/>
          <w:jc w:val="center"/>
        </w:trPr>
        <w:tc>
          <w:tcPr>
            <w:tcW w:w="571" w:type="dxa"/>
            <w:shd w:val="clear" w:color="auto" w:fill="auto"/>
            <w:noWrap/>
            <w:vAlign w:val="center"/>
          </w:tcPr>
          <w:p w14:paraId="177E7798">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default" w:ascii="宋体" w:hAnsi="宋体" w:eastAsia="宋体" w:cs="宋体"/>
                <w:cap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aps w:val="0"/>
                <w:color w:val="000000" w:themeColor="text1"/>
                <w:sz w:val="24"/>
                <w:szCs w:val="24"/>
                <w:highlight w:val="none"/>
                <w:vertAlign w:val="baseline"/>
                <w:lang w:val="en-US" w:eastAsia="zh-CN"/>
                <w14:textFill>
                  <w14:solidFill>
                    <w14:schemeClr w14:val="tx1"/>
                  </w14:solidFill>
                </w14:textFill>
              </w:rPr>
              <w:t>30</w:t>
            </w:r>
          </w:p>
        </w:tc>
        <w:tc>
          <w:tcPr>
            <w:tcW w:w="2127" w:type="dxa"/>
            <w:shd w:val="clear" w:color="auto" w:fill="auto"/>
            <w:noWrap/>
            <w:vAlign w:val="center"/>
          </w:tcPr>
          <w:p w14:paraId="0ACD2D97">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leftChars="0" w:right="0" w:rightChars="0" w:firstLine="0" w:firstLineChars="0"/>
              <w:jc w:val="center"/>
              <w:outlineLvl w:val="9"/>
              <w:rPr>
                <w:rFonts w:hint="eastAsia" w:ascii="宋体" w:hAnsi="宋体" w:eastAsia="宋体" w:cs="宋体"/>
                <w:cap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签订合同</w:t>
            </w:r>
          </w:p>
        </w:tc>
        <w:tc>
          <w:tcPr>
            <w:tcW w:w="6380" w:type="dxa"/>
            <w:shd w:val="clear" w:color="auto" w:fill="auto"/>
            <w:noWrap/>
            <w:vAlign w:val="center"/>
          </w:tcPr>
          <w:p w14:paraId="13B4A4BF">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leftChars="0" w:right="0" w:rightChars="0" w:firstLine="0" w:firstLineChars="0"/>
              <w:jc w:val="both"/>
              <w:outlineLvl w:val="9"/>
              <w:rPr>
                <w:rFonts w:hint="eastAsia" w:ascii="宋体" w:hAnsi="宋体" w:eastAsia="宋体" w:cs="宋体"/>
                <w:cap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中标人应在中标结果确定后</w:t>
            </w:r>
            <w:r>
              <w:rPr>
                <w:rFonts w:hint="eastAsia" w:ascii="宋体" w:hAnsi="宋体" w:eastAsia="宋体" w:cs="宋体"/>
                <w:b w:val="0"/>
                <w:bCs w:val="0"/>
                <w:caps w:val="0"/>
                <w:color w:val="000000" w:themeColor="text1"/>
                <w:kern w:val="0"/>
                <w:sz w:val="24"/>
                <w:szCs w:val="24"/>
                <w:highlight w:val="none"/>
                <w:u w:val="single"/>
                <w:vertAlign w:val="baseline"/>
                <w:lang w:val="en-US" w:eastAsia="zh-CN" w:bidi="ar"/>
                <w14:textFill>
                  <w14:solidFill>
                    <w14:schemeClr w14:val="tx1"/>
                  </w14:solidFill>
                </w14:textFill>
              </w:rPr>
              <w:t xml:space="preserve">  30  </w:t>
            </w: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天内签订采购合同。</w:t>
            </w:r>
          </w:p>
        </w:tc>
      </w:tr>
      <w:tr w14:paraId="11FD6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3" w:hRule="exact"/>
          <w:jc w:val="center"/>
        </w:trPr>
        <w:tc>
          <w:tcPr>
            <w:tcW w:w="571" w:type="dxa"/>
            <w:shd w:val="clear" w:color="auto" w:fill="auto"/>
            <w:noWrap/>
            <w:vAlign w:val="center"/>
          </w:tcPr>
          <w:p w14:paraId="061684CC">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default" w:ascii="宋体" w:hAnsi="宋体" w:eastAsia="宋体" w:cs="宋体"/>
                <w:cap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aps w:val="0"/>
                <w:color w:val="000000" w:themeColor="text1"/>
                <w:sz w:val="24"/>
                <w:szCs w:val="24"/>
                <w:highlight w:val="none"/>
                <w:vertAlign w:val="baseline"/>
                <w:lang w:val="en-US" w:eastAsia="zh-CN"/>
                <w14:textFill>
                  <w14:solidFill>
                    <w14:schemeClr w14:val="tx1"/>
                  </w14:solidFill>
                </w14:textFill>
              </w:rPr>
              <w:t>31</w:t>
            </w:r>
          </w:p>
        </w:tc>
        <w:tc>
          <w:tcPr>
            <w:tcW w:w="2127" w:type="dxa"/>
            <w:shd w:val="clear" w:color="auto" w:fill="auto"/>
            <w:noWrap/>
            <w:vAlign w:val="center"/>
          </w:tcPr>
          <w:p w14:paraId="794C1BB2">
            <w:pPr>
              <w:spacing w:line="320" w:lineRule="exact"/>
              <w:jc w:val="center"/>
              <w:rPr>
                <w:rFonts w:hint="eastAsia" w:ascii="宋体" w:hAnsi="宋体" w:eastAsia="宋体" w:cs="宋体"/>
                <w:cap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采购代理服务费</w:t>
            </w:r>
          </w:p>
        </w:tc>
        <w:tc>
          <w:tcPr>
            <w:tcW w:w="6380" w:type="dxa"/>
            <w:shd w:val="clear" w:color="auto" w:fill="auto"/>
            <w:noWrap/>
            <w:vAlign w:val="center"/>
          </w:tcPr>
          <w:p w14:paraId="5D738546">
            <w:pPr>
              <w:spacing w:line="320" w:lineRule="exact"/>
              <w:rPr>
                <w:rFonts w:hint="eastAsia" w:ascii="宋体" w:hAnsi="宋体" w:eastAsia="宋体" w:cs="宋体"/>
                <w:cap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代理</w:t>
            </w:r>
            <w:r>
              <w:rPr>
                <w:rFonts w:hint="eastAsia" w:ascii="宋体" w:hAnsi="宋体"/>
                <w:color w:val="000000" w:themeColor="text1"/>
                <w:sz w:val="24"/>
                <w:szCs w:val="24"/>
                <w:lang w:val="en-US" w:eastAsia="zh-CN"/>
                <w14:textFill>
                  <w14:solidFill>
                    <w14:schemeClr w14:val="tx1"/>
                  </w14:solidFill>
                </w14:textFill>
              </w:rPr>
              <w:t>服务</w:t>
            </w:r>
            <w:r>
              <w:rPr>
                <w:rFonts w:hint="eastAsia" w:ascii="宋体" w:hAnsi="宋体"/>
                <w:color w:val="000000" w:themeColor="text1"/>
                <w:sz w:val="24"/>
                <w:szCs w:val="24"/>
                <w14:textFill>
                  <w14:solidFill>
                    <w14:schemeClr w14:val="tx1"/>
                  </w14:solidFill>
                </w14:textFill>
              </w:rPr>
              <w:t>费执行国家发展改革委《关于进一步放开建设项目专业服务价格的通知》</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发改价格〔2015〕299号</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执行收取</w:t>
            </w:r>
            <w:r>
              <w:rPr>
                <w:rFonts w:hint="eastAsia" w:ascii="宋体" w:hAnsi="宋体"/>
                <w:color w:val="000000" w:themeColor="text1"/>
                <w:sz w:val="24"/>
                <w:szCs w:val="24"/>
                <w14:textFill>
                  <w14:solidFill>
                    <w14:schemeClr w14:val="tx1"/>
                  </w14:solidFill>
                </w14:textFill>
              </w:rPr>
              <w:t>。</w:t>
            </w:r>
          </w:p>
        </w:tc>
      </w:tr>
      <w:tr w14:paraId="5302B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71" w:type="dxa"/>
            <w:shd w:val="clear" w:color="auto" w:fill="auto"/>
            <w:noWrap/>
            <w:vAlign w:val="center"/>
          </w:tcPr>
          <w:p w14:paraId="3717F01E">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default" w:ascii="宋体" w:hAnsi="宋体" w:eastAsia="宋体" w:cs="宋体"/>
                <w:cap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aps w:val="0"/>
                <w:color w:val="000000" w:themeColor="text1"/>
                <w:sz w:val="24"/>
                <w:szCs w:val="24"/>
                <w:highlight w:val="none"/>
                <w:vertAlign w:val="baseline"/>
                <w:lang w:val="en-US" w:eastAsia="zh-CN"/>
                <w14:textFill>
                  <w14:solidFill>
                    <w14:schemeClr w14:val="tx1"/>
                  </w14:solidFill>
                </w14:textFill>
              </w:rPr>
              <w:t>32</w:t>
            </w:r>
          </w:p>
        </w:tc>
        <w:tc>
          <w:tcPr>
            <w:tcW w:w="2127" w:type="dxa"/>
            <w:shd w:val="clear" w:color="auto" w:fill="auto"/>
            <w:noWrap/>
            <w:vAlign w:val="center"/>
          </w:tcPr>
          <w:p w14:paraId="48D3F563">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0"/>
              <w:jc w:val="center"/>
              <w:outlineLvl w:val="9"/>
              <w:rPr>
                <w:rFonts w:hint="eastAsia" w:ascii="宋体" w:hAnsi="宋体" w:eastAsia="宋体" w:cs="宋体"/>
                <w:b w:val="0"/>
                <w:bCs/>
                <w:caps w:val="0"/>
                <w:color w:val="000000" w:themeColor="text1"/>
                <w:kern w:val="15"/>
                <w:sz w:val="24"/>
                <w:szCs w:val="24"/>
                <w:highlight w:val="none"/>
                <w:vertAlign w:val="baseline"/>
                <w:lang w:val="en-US" w:eastAsia="zh-CN" w:bidi="ar"/>
                <w14:textFill>
                  <w14:solidFill>
                    <w14:schemeClr w14:val="tx1"/>
                  </w14:solidFill>
                </w14:textFill>
              </w:rPr>
            </w:pPr>
            <w:r>
              <w:rPr>
                <w:rFonts w:hint="eastAsia" w:ascii="宋体" w:hAnsi="宋体" w:eastAsia="宋体" w:cs="宋体"/>
                <w:b w:val="0"/>
                <w:bCs/>
                <w:caps w:val="0"/>
                <w:color w:val="000000" w:themeColor="text1"/>
                <w:kern w:val="15"/>
                <w:sz w:val="24"/>
                <w:szCs w:val="24"/>
                <w:highlight w:val="none"/>
                <w:vertAlign w:val="baseline"/>
                <w:lang w:val="en-US" w:eastAsia="zh-CN" w:bidi="ar"/>
                <w14:textFill>
                  <w14:solidFill>
                    <w14:schemeClr w14:val="tx1"/>
                  </w14:solidFill>
                </w14:textFill>
              </w:rPr>
              <w:t>供应商信用信息查询</w:t>
            </w:r>
          </w:p>
          <w:p w14:paraId="22F8B0BD">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0"/>
              <w:jc w:val="center"/>
              <w:outlineLvl w:val="9"/>
              <w:rPr>
                <w:rFonts w:hint="eastAsia" w:ascii="宋体" w:hAnsi="宋体" w:eastAsia="宋体" w:cs="宋体"/>
                <w:b w:val="0"/>
                <w:bCs/>
                <w:caps w:val="0"/>
                <w:color w:val="000000" w:themeColor="text1"/>
                <w:kern w:val="15"/>
                <w:sz w:val="24"/>
                <w:szCs w:val="24"/>
                <w:highlight w:val="none"/>
                <w:vertAlign w:val="baseline"/>
                <w:lang w:val="en-US" w:eastAsia="zh-CN" w:bidi="ar"/>
                <w14:textFill>
                  <w14:solidFill>
                    <w14:schemeClr w14:val="tx1"/>
                  </w14:solidFill>
                </w14:textFill>
              </w:rPr>
            </w:pPr>
          </w:p>
        </w:tc>
        <w:tc>
          <w:tcPr>
            <w:tcW w:w="6380" w:type="dxa"/>
            <w:shd w:val="clear" w:color="auto" w:fill="auto"/>
            <w:noWrap/>
            <w:vAlign w:val="center"/>
          </w:tcPr>
          <w:p w14:paraId="4FD792D3">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0"/>
              <w:jc w:val="left"/>
              <w:outlineLvl w:val="9"/>
              <w:rPr>
                <w:rFonts w:hint="eastAsia" w:ascii="宋体" w:hAnsi="宋体" w:eastAsia="宋体" w:cs="宋体"/>
                <w:b w:val="0"/>
                <w:bCs/>
                <w:caps w:val="0"/>
                <w:color w:val="000000" w:themeColor="text1"/>
                <w:kern w:val="15"/>
                <w:sz w:val="24"/>
                <w:szCs w:val="24"/>
                <w:highlight w:val="none"/>
                <w:vertAlign w:val="baseline"/>
                <w:lang w:val="en-US" w:eastAsia="zh-CN" w:bidi="ar"/>
                <w14:textFill>
                  <w14:solidFill>
                    <w14:schemeClr w14:val="tx1"/>
                  </w14:solidFill>
                </w14:textFill>
              </w:rPr>
            </w:pPr>
            <w:r>
              <w:rPr>
                <w:rFonts w:hint="eastAsia" w:ascii="宋体" w:hAnsi="宋体" w:eastAsia="宋体" w:cs="宋体"/>
                <w:b w:val="0"/>
                <w:bCs/>
                <w:caps w:val="0"/>
                <w:color w:val="000000" w:themeColor="text1"/>
                <w:kern w:val="15"/>
                <w:sz w:val="24"/>
                <w:szCs w:val="24"/>
                <w:highlight w:val="none"/>
                <w:vertAlign w:val="baseline"/>
                <w:lang w:val="en-US" w:eastAsia="zh-CN" w:bidi="ar"/>
                <w14:textFill>
                  <w14:solidFill>
                    <w14:schemeClr w14:val="tx1"/>
                  </w14:solidFill>
                </w14:textFill>
              </w:rPr>
              <w:t>查询渠道：</w:t>
            </w:r>
          </w:p>
          <w:p w14:paraId="0A99BE6E">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0"/>
              <w:jc w:val="left"/>
              <w:outlineLvl w:val="9"/>
              <w:rPr>
                <w:rFonts w:hint="eastAsia" w:ascii="宋体" w:hAnsi="宋体" w:eastAsia="宋体" w:cs="宋体"/>
                <w:b w:val="0"/>
                <w:bCs/>
                <w:caps w:val="0"/>
                <w:color w:val="000000" w:themeColor="text1"/>
                <w:kern w:val="15"/>
                <w:sz w:val="24"/>
                <w:szCs w:val="24"/>
                <w:highlight w:val="none"/>
                <w:vertAlign w:val="baseline"/>
                <w:lang w:val="en-US" w:eastAsia="zh-CN" w:bidi="ar"/>
                <w14:textFill>
                  <w14:solidFill>
                    <w14:schemeClr w14:val="tx1"/>
                  </w14:solidFill>
                </w14:textFill>
              </w:rPr>
            </w:pPr>
            <w:r>
              <w:rPr>
                <w:rFonts w:hint="eastAsia" w:ascii="宋体" w:hAnsi="宋体" w:eastAsia="宋体" w:cs="宋体"/>
                <w:b w:val="0"/>
                <w:bCs/>
                <w:caps w:val="0"/>
                <w:color w:val="000000" w:themeColor="text1"/>
                <w:kern w:val="15"/>
                <w:sz w:val="24"/>
                <w:szCs w:val="24"/>
                <w:highlight w:val="none"/>
                <w:vertAlign w:val="baseline"/>
                <w:lang w:val="en-US" w:eastAsia="zh-CN" w:bidi="ar"/>
                <w14:textFill>
                  <w14:solidFill>
                    <w14:schemeClr w14:val="tx1"/>
                  </w14:solidFill>
                </w14:textFill>
              </w:rPr>
              <w:t>供应商必须未被列入“信用中国”网站（www.creditchina.gov.cn）、中国政府采购网（www.ccgp.gov.cn）等渠道信用记录失信被执行人、重大税收违法案件当事人名单、政府采购严重违法失信行为记录名单（须提供网络截图）；</w:t>
            </w:r>
          </w:p>
        </w:tc>
      </w:tr>
      <w:tr w14:paraId="2DFF7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71" w:type="dxa"/>
            <w:shd w:val="clear" w:color="auto" w:fill="auto"/>
            <w:noWrap/>
            <w:vAlign w:val="center"/>
          </w:tcPr>
          <w:p w14:paraId="3FF8C4A0">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default" w:ascii="宋体" w:hAnsi="宋体" w:eastAsia="宋体" w:cs="宋体"/>
                <w:cap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aps w:val="0"/>
                <w:color w:val="000000" w:themeColor="text1"/>
                <w:sz w:val="24"/>
                <w:szCs w:val="24"/>
                <w:highlight w:val="none"/>
                <w:vertAlign w:val="baseline"/>
                <w:lang w:val="en-US" w:eastAsia="zh-CN"/>
                <w14:textFill>
                  <w14:solidFill>
                    <w14:schemeClr w14:val="tx1"/>
                  </w14:solidFill>
                </w14:textFill>
              </w:rPr>
              <w:t>33</w:t>
            </w:r>
          </w:p>
        </w:tc>
        <w:tc>
          <w:tcPr>
            <w:tcW w:w="2127" w:type="dxa"/>
            <w:shd w:val="clear" w:color="auto" w:fill="auto"/>
            <w:noWrap/>
            <w:vAlign w:val="center"/>
          </w:tcPr>
          <w:p w14:paraId="38B8170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财务状况及依法缴纳税收和社会保障资金要求</w:t>
            </w:r>
          </w:p>
        </w:tc>
        <w:tc>
          <w:tcPr>
            <w:tcW w:w="6380" w:type="dxa"/>
            <w:shd w:val="clear" w:color="auto" w:fill="auto"/>
            <w:noWrap/>
            <w:vAlign w:val="center"/>
          </w:tcPr>
          <w:p w14:paraId="3C5B658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（1）提供近三年（2022-2024）任意一年财务审计报告，2024年新成立企业提供当年验资报告或银行出具的公司资信证明；</w:t>
            </w:r>
          </w:p>
          <w:p w14:paraId="00F7B6B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（2）有依法缴纳税收和社会保障资金的良好记录：投标人须提供投标截止日期前六个月内任意一个月的依法缴纳税收和社会保障资金相关证明材料；</w:t>
            </w:r>
          </w:p>
        </w:tc>
      </w:tr>
      <w:tr w14:paraId="467BB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71" w:type="dxa"/>
            <w:vMerge w:val="restart"/>
            <w:shd w:val="clear" w:color="auto" w:fill="auto"/>
            <w:noWrap/>
            <w:vAlign w:val="center"/>
          </w:tcPr>
          <w:p w14:paraId="426E6CE8">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default" w:ascii="宋体" w:hAnsi="宋体" w:eastAsia="宋体" w:cs="宋体"/>
                <w:cap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aps w:val="0"/>
                <w:color w:val="000000" w:themeColor="text1"/>
                <w:sz w:val="24"/>
                <w:szCs w:val="24"/>
                <w:highlight w:val="none"/>
                <w:vertAlign w:val="baseline"/>
                <w:lang w:val="en-US" w:eastAsia="zh-CN"/>
                <w14:textFill>
                  <w14:solidFill>
                    <w14:schemeClr w14:val="tx1"/>
                  </w14:solidFill>
                </w14:textFill>
              </w:rPr>
              <w:t>34</w:t>
            </w:r>
          </w:p>
        </w:tc>
        <w:tc>
          <w:tcPr>
            <w:tcW w:w="2127" w:type="dxa"/>
            <w:vMerge w:val="restart"/>
            <w:shd w:val="clear" w:color="auto" w:fill="auto"/>
            <w:noWrap/>
            <w:vAlign w:val="center"/>
          </w:tcPr>
          <w:p w14:paraId="35DD17AD">
            <w:pPr>
              <w:pStyle w:val="35"/>
              <w:keepNext w:val="0"/>
              <w:keepLines w:val="0"/>
              <w:pageBreakBefore w:val="0"/>
              <w:widowControl w:val="0"/>
              <w:suppressLineNumbers w:val="0"/>
              <w:tabs>
                <w:tab w:val="left" w:pos="8295"/>
              </w:tabs>
              <w:suppressAutoHyphens w:val="0"/>
              <w:kinsoku/>
              <w:wordWrap/>
              <w:overflowPunct/>
              <w:topLinePunct w:val="0"/>
              <w:autoSpaceDE w:val="0"/>
              <w:autoSpaceDN w:val="0"/>
              <w:bidi w:val="0"/>
              <w:adjustRightInd w:val="0"/>
              <w:snapToGrid/>
              <w:spacing w:before="0" w:beforeAutospacing="0" w:after="0" w:afterAutospacing="0" w:line="240" w:lineRule="auto"/>
              <w:ind w:left="0" w:right="0" w:firstLine="0"/>
              <w:jc w:val="center"/>
              <w:outlineLvl w:val="9"/>
              <w:rPr>
                <w:rFonts w:hint="eastAsia" w:ascii="宋体" w:hAnsi="宋体" w:eastAsia="宋体" w:cs="宋体"/>
                <w:bCs/>
                <w:caps w:val="0"/>
                <w:color w:val="000000" w:themeColor="text1"/>
                <w:kern w:val="18"/>
                <w:sz w:val="24"/>
                <w:szCs w:val="24"/>
                <w:highlight w:val="none"/>
                <w:vertAlign w:val="baseline"/>
                <w14:textFill>
                  <w14:solidFill>
                    <w14:schemeClr w14:val="tx1"/>
                  </w14:solidFill>
                </w14:textFill>
              </w:rPr>
            </w:pPr>
            <w:r>
              <w:rPr>
                <w:rFonts w:hint="eastAsia" w:ascii="宋体" w:hAnsi="宋体" w:eastAsia="宋体" w:cs="宋体"/>
                <w:bCs/>
                <w:caps w:val="0"/>
                <w:color w:val="000000" w:themeColor="text1"/>
                <w:kern w:val="15"/>
                <w:sz w:val="24"/>
                <w:szCs w:val="24"/>
                <w:highlight w:val="none"/>
                <w:vertAlign w:val="baseline"/>
                <w:lang w:bidi="ar"/>
                <w14:textFill>
                  <w14:solidFill>
                    <w14:schemeClr w14:val="tx1"/>
                  </w14:solidFill>
                </w14:textFill>
              </w:rPr>
              <w:t>其他要求</w:t>
            </w:r>
          </w:p>
        </w:tc>
        <w:tc>
          <w:tcPr>
            <w:tcW w:w="6380" w:type="dxa"/>
            <w:shd w:val="clear" w:color="auto" w:fill="auto"/>
            <w:noWrap/>
            <w:vAlign w:val="center"/>
          </w:tcPr>
          <w:p w14:paraId="6F73C0D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Cs/>
                <w:caps w:val="0"/>
                <w:color w:val="000000" w:themeColor="text1"/>
                <w:kern w:val="15"/>
                <w:sz w:val="24"/>
                <w:szCs w:val="24"/>
                <w:highlight w:val="none"/>
                <w:vertAlign w:val="baseline"/>
                <w:lang w:bidi="ar"/>
                <w14:textFill>
                  <w14:solidFill>
                    <w14:schemeClr w14:val="tx1"/>
                  </w14:solidFill>
                </w14:textFill>
              </w:rPr>
            </w:pPr>
            <w:r>
              <w:rPr>
                <w:rFonts w:hint="eastAsia" w:ascii="宋体" w:hAnsi="宋体" w:eastAsia="宋体" w:cs="宋体"/>
                <w:b w:val="0"/>
                <w:bCs/>
                <w:caps w:val="0"/>
                <w:color w:val="000000" w:themeColor="text1"/>
                <w:kern w:val="15"/>
                <w:sz w:val="24"/>
                <w:szCs w:val="24"/>
                <w:highlight w:val="none"/>
                <w:vertAlign w:val="baseline"/>
                <w:lang w:val="en-US" w:eastAsia="zh-CN" w:bidi="ar"/>
                <w14:textFill>
                  <w14:solidFill>
                    <w14:schemeClr w14:val="tx1"/>
                  </w14:solidFill>
                </w14:textFill>
              </w:rPr>
              <w:t>供应商必须保证投标时所报资料真实有效，采购人保留对资料的核查权力，一旦发现资料有虚假现象将没收供应商投标保证金，并移交有关部门处理。</w:t>
            </w:r>
          </w:p>
        </w:tc>
      </w:tr>
      <w:tr w14:paraId="7CD8D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71" w:type="dxa"/>
            <w:vMerge w:val="continue"/>
            <w:shd w:val="clear" w:color="auto" w:fill="auto"/>
            <w:noWrap/>
            <w:vAlign w:val="center"/>
          </w:tcPr>
          <w:p w14:paraId="4AF0CC0A">
            <w:pPr>
              <w:spacing w:line="24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127" w:type="dxa"/>
            <w:vMerge w:val="continue"/>
            <w:shd w:val="clear" w:color="auto" w:fill="auto"/>
            <w:noWrap/>
            <w:vAlign w:val="center"/>
          </w:tcPr>
          <w:p w14:paraId="1198B7B3">
            <w:pPr>
              <w:spacing w:line="24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6380" w:type="dxa"/>
            <w:shd w:val="clear" w:color="auto" w:fill="auto"/>
            <w:noWrap/>
            <w:vAlign w:val="center"/>
          </w:tcPr>
          <w:p w14:paraId="76D3979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Cs/>
                <w:caps w:val="0"/>
                <w:color w:val="000000" w:themeColor="text1"/>
                <w:kern w:val="15"/>
                <w:sz w:val="24"/>
                <w:szCs w:val="24"/>
                <w:highlight w:val="none"/>
                <w:vertAlign w:val="baseline"/>
                <w:lang w:eastAsia="zh-CN" w:bidi="ar"/>
                <w14:textFill>
                  <w14:solidFill>
                    <w14:schemeClr w14:val="tx1"/>
                  </w14:solidFill>
                </w14:textFill>
              </w:rPr>
            </w:pPr>
            <w:r>
              <w:rPr>
                <w:rFonts w:hint="eastAsia" w:ascii="宋体" w:hAnsi="宋体" w:eastAsia="宋体" w:cs="宋体"/>
                <w:bCs/>
                <w:caps w:val="0"/>
                <w:color w:val="000000" w:themeColor="text1"/>
                <w:kern w:val="15"/>
                <w:sz w:val="24"/>
                <w:szCs w:val="24"/>
                <w:highlight w:val="none"/>
                <w:vertAlign w:val="baseline"/>
                <w:lang w:bidi="ar"/>
                <w14:textFill>
                  <w14:solidFill>
                    <w14:schemeClr w14:val="tx1"/>
                  </w14:solidFill>
                </w14:textFill>
              </w:rPr>
              <w:t>本项目专门面向中小企业采购</w:t>
            </w:r>
            <w:r>
              <w:rPr>
                <w:rFonts w:hint="eastAsia" w:ascii="宋体" w:hAnsi="宋体" w:eastAsia="宋体" w:cs="宋体"/>
                <w:bCs/>
                <w:caps w:val="0"/>
                <w:color w:val="000000" w:themeColor="text1"/>
                <w:kern w:val="15"/>
                <w:sz w:val="24"/>
                <w:szCs w:val="24"/>
                <w:highlight w:val="none"/>
                <w:vertAlign w:val="baseline"/>
                <w:lang w:eastAsia="zh-CN" w:bidi="ar"/>
                <w14:textFill>
                  <w14:solidFill>
                    <w14:schemeClr w14:val="tx1"/>
                  </w14:solidFill>
                </w14:textFill>
              </w:rPr>
              <w:t>。</w:t>
            </w:r>
          </w:p>
          <w:p w14:paraId="2FCF725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Cs/>
                <w:caps w:val="0"/>
                <w:color w:val="000000" w:themeColor="text1"/>
                <w:kern w:val="15"/>
                <w:sz w:val="24"/>
                <w:szCs w:val="24"/>
                <w:highlight w:val="none"/>
                <w:vertAlign w:val="baseline"/>
                <w:lang w:bidi="ar"/>
                <w14:textFill>
                  <w14:solidFill>
                    <w14:schemeClr w14:val="tx1"/>
                  </w14:solidFill>
                </w14:textFill>
              </w:rPr>
            </w:pPr>
            <w:r>
              <w:rPr>
                <w:rFonts w:hint="eastAsia" w:ascii="宋体" w:hAnsi="宋体" w:eastAsia="宋体" w:cs="宋体"/>
                <w:bCs/>
                <w:caps w:val="0"/>
                <w:color w:val="000000" w:themeColor="text1"/>
                <w:kern w:val="15"/>
                <w:sz w:val="24"/>
                <w:szCs w:val="24"/>
                <w:highlight w:val="none"/>
                <w:vertAlign w:val="baseline"/>
                <w:lang w:val="en-US" w:eastAsia="zh-CN" w:bidi="ar"/>
                <w14:textFill>
                  <w14:solidFill>
                    <w14:schemeClr w14:val="tx1"/>
                  </w14:solidFill>
                </w14:textFill>
              </w:rPr>
              <w:t>本次采购项目采购标的对应的中小企业划分标准所属行业为</w:t>
            </w:r>
            <w:r>
              <w:rPr>
                <w:rFonts w:hint="eastAsia" w:ascii="宋体" w:hAnsi="宋体" w:eastAsia="宋体" w:cs="宋体"/>
                <w:b/>
                <w:bCs w:val="0"/>
                <w:caps w:val="0"/>
                <w:color w:val="000000" w:themeColor="text1"/>
                <w:kern w:val="15"/>
                <w:sz w:val="24"/>
                <w:szCs w:val="24"/>
                <w:highlight w:val="none"/>
                <w:vertAlign w:val="baseline"/>
                <w:lang w:val="en-US" w:eastAsia="zh-CN" w:bidi="ar"/>
                <w14:textFill>
                  <w14:solidFill>
                    <w14:schemeClr w14:val="tx1"/>
                  </w14:solidFill>
                </w14:textFill>
              </w:rPr>
              <w:t>其他未列明行业</w:t>
            </w:r>
            <w:r>
              <w:rPr>
                <w:rFonts w:hint="eastAsia" w:ascii="宋体" w:hAnsi="宋体" w:eastAsia="宋体" w:cs="宋体"/>
                <w:bCs/>
                <w:caps w:val="0"/>
                <w:color w:val="000000" w:themeColor="text1"/>
                <w:kern w:val="15"/>
                <w:sz w:val="24"/>
                <w:szCs w:val="24"/>
                <w:highlight w:val="none"/>
                <w:vertAlign w:val="baseline"/>
                <w:lang w:val="en-US" w:eastAsia="zh-CN" w:bidi="ar"/>
                <w14:textFill>
                  <w14:solidFill>
                    <w14:schemeClr w14:val="tx1"/>
                  </w14:solidFill>
                </w14:textFill>
              </w:rPr>
              <w:t>（划分标准见 附件：中小企业划型标准）。</w:t>
            </w:r>
          </w:p>
        </w:tc>
      </w:tr>
      <w:tr w14:paraId="047ED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571" w:type="dxa"/>
            <w:vMerge w:val="continue"/>
            <w:shd w:val="clear" w:color="auto" w:fill="auto"/>
            <w:noWrap/>
            <w:vAlign w:val="center"/>
          </w:tcPr>
          <w:p w14:paraId="3909021E">
            <w:pPr>
              <w:spacing w:line="24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127" w:type="dxa"/>
            <w:vMerge w:val="continue"/>
            <w:shd w:val="clear" w:color="auto" w:fill="auto"/>
            <w:noWrap/>
            <w:vAlign w:val="center"/>
          </w:tcPr>
          <w:p w14:paraId="6DCA80F0">
            <w:pPr>
              <w:spacing w:line="24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6380" w:type="dxa"/>
            <w:shd w:val="clear" w:color="auto" w:fill="auto"/>
            <w:noWrap/>
            <w:vAlign w:val="center"/>
          </w:tcPr>
          <w:p w14:paraId="60DC7345">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0"/>
              <w:jc w:val="left"/>
              <w:outlineLvl w:val="9"/>
              <w:rPr>
                <w:rFonts w:hint="eastAsia" w:ascii="宋体" w:hAnsi="宋体" w:eastAsia="宋体" w:cs="宋体"/>
                <w:bCs/>
                <w:caps w:val="0"/>
                <w:color w:val="000000" w:themeColor="text1"/>
                <w:kern w:val="15"/>
                <w:sz w:val="24"/>
                <w:szCs w:val="24"/>
                <w:highlight w:val="none"/>
                <w:vertAlign w:val="baseline"/>
                <w:lang w:bidi="ar"/>
                <w14:textFill>
                  <w14:solidFill>
                    <w14:schemeClr w14:val="tx1"/>
                  </w14:solidFill>
                </w14:textFill>
              </w:rPr>
            </w:pPr>
            <w:r>
              <w:rPr>
                <w:rFonts w:hint="eastAsia" w:ascii="宋体" w:hAnsi="宋体" w:eastAsia="宋体" w:cs="宋体"/>
                <w:b w:val="0"/>
                <w:bCs/>
                <w:caps w:val="0"/>
                <w:color w:val="000000" w:themeColor="text1"/>
                <w:kern w:val="15"/>
                <w:sz w:val="24"/>
                <w:szCs w:val="24"/>
                <w:highlight w:val="none"/>
                <w:vertAlign w:val="baseline"/>
                <w:lang w:val="en-US" w:eastAsia="zh-CN" w:bidi="ar"/>
                <w14:textFill>
                  <w14:solidFill>
                    <w14:schemeClr w14:val="tx1"/>
                  </w14:solidFill>
                </w14:textFill>
              </w:rPr>
              <w:t>只接受以书面形式向采购人、采购代理机构提出质疑，不接受以其他形式或提出的质疑，具体内容依据中华人民共和国财政部令第94号。</w:t>
            </w:r>
          </w:p>
        </w:tc>
      </w:tr>
      <w:tr w14:paraId="03B21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9078" w:type="dxa"/>
            <w:gridSpan w:val="3"/>
            <w:shd w:val="clear" w:color="auto" w:fill="auto"/>
            <w:noWrap/>
            <w:vAlign w:val="center"/>
          </w:tcPr>
          <w:p w14:paraId="5913C13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Cs/>
                <w:caps w:val="0"/>
                <w:color w:val="000000" w:themeColor="text1"/>
                <w:kern w:val="15"/>
                <w:sz w:val="24"/>
                <w:szCs w:val="24"/>
                <w:highlight w:val="none"/>
                <w:vertAlign w:val="baseline"/>
                <w14:textFill>
                  <w14:solidFill>
                    <w14:schemeClr w14:val="tx1"/>
                  </w14:solidFill>
                </w14:textFill>
              </w:rPr>
            </w:pPr>
            <w:r>
              <w:rPr>
                <w:rFonts w:hint="eastAsia" w:ascii="宋体" w:hAnsi="宋体" w:eastAsia="宋体" w:cs="宋体"/>
                <w:b w:val="0"/>
                <w:bCs/>
                <w:caps w:val="0"/>
                <w:color w:val="000000" w:themeColor="text1"/>
                <w:kern w:val="15"/>
                <w:sz w:val="24"/>
                <w:szCs w:val="24"/>
                <w:highlight w:val="none"/>
                <w:vertAlign w:val="baseline"/>
                <w:lang w:val="en-US" w:eastAsia="zh-CN" w:bidi="ar"/>
                <w14:textFill>
                  <w14:solidFill>
                    <w14:schemeClr w14:val="tx1"/>
                  </w14:solidFill>
                </w14:textFill>
              </w:rPr>
              <w:t>注意事项：本项目招标公告与招标文件中内容有不符之处，以本招标文件中内容为准。</w:t>
            </w:r>
          </w:p>
        </w:tc>
      </w:tr>
    </w:tbl>
    <w:p w14:paraId="707964E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0"/>
          <w:szCs w:val="20"/>
          <w:highlight w:val="none"/>
          <w:vertAlign w:val="baseline"/>
          <w:lang w:val="en-US" w:eastAsia="zh-CN" w:bidi="ar"/>
        </w:rPr>
        <w:br w:type="page"/>
      </w:r>
    </w:p>
    <w:p w14:paraId="28F79A04">
      <w:pPr>
        <w:pStyle w:val="3"/>
        <w:keepNext/>
        <w:keepLines/>
        <w:pageBreakBefore w:val="0"/>
        <w:widowControl/>
        <w:suppressLineNumbers w:val="0"/>
        <w:tabs>
          <w:tab w:val="left" w:pos="360"/>
        </w:tabs>
        <w:suppressAutoHyphens w:val="0"/>
        <w:kinsoku/>
        <w:wordWrap/>
        <w:overflowPunct/>
        <w:topLinePunct w:val="0"/>
        <w:autoSpaceDE/>
        <w:autoSpaceDN w:val="0"/>
        <w:bidi w:val="0"/>
        <w:adjustRightInd/>
        <w:snapToGrid/>
        <w:spacing w:before="260" w:beforeAutospacing="0" w:after="260" w:afterAutospacing="0" w:line="415" w:lineRule="auto"/>
        <w:ind w:left="0" w:right="0" w:firstLine="0"/>
        <w:jc w:val="left"/>
        <w:outlineLvl w:val="1"/>
        <w:rPr>
          <w:rFonts w:hint="eastAsia" w:ascii="宋体" w:hAnsi="宋体" w:eastAsia="宋体" w:cs="宋体"/>
          <w:b/>
          <w:bCs/>
          <w:caps w:val="0"/>
          <w:color w:val="000000"/>
          <w:sz w:val="24"/>
          <w:szCs w:val="24"/>
          <w:highlight w:val="none"/>
          <w:vertAlign w:val="baseline"/>
        </w:rPr>
      </w:pPr>
      <w:r>
        <w:rPr>
          <w:rFonts w:hint="eastAsia" w:ascii="宋体" w:hAnsi="宋体" w:eastAsia="宋体" w:cs="宋体"/>
          <w:b/>
          <w:bCs/>
          <w:caps w:val="0"/>
          <w:color w:val="000000"/>
          <w:sz w:val="24"/>
          <w:szCs w:val="24"/>
          <w:highlight w:val="none"/>
          <w:vertAlign w:val="baseline"/>
        </w:rPr>
        <w:t>二</w:t>
      </w:r>
      <w:r>
        <w:rPr>
          <w:rFonts w:hint="eastAsia" w:ascii="宋体" w:hAnsi="宋体" w:eastAsia="宋体" w:cs="宋体"/>
          <w:b/>
          <w:bCs/>
          <w:caps w:val="0"/>
          <w:color w:val="000000"/>
          <w:sz w:val="24"/>
          <w:szCs w:val="24"/>
          <w:highlight w:val="none"/>
          <w:vertAlign w:val="baseline"/>
          <w:lang w:eastAsia="zh-CN"/>
        </w:rPr>
        <w:t>、供应商</w:t>
      </w:r>
      <w:r>
        <w:rPr>
          <w:rFonts w:hint="eastAsia" w:ascii="宋体" w:hAnsi="宋体" w:eastAsia="宋体" w:cs="宋体"/>
          <w:b/>
          <w:bCs/>
          <w:caps w:val="0"/>
          <w:color w:val="000000"/>
          <w:sz w:val="24"/>
          <w:szCs w:val="24"/>
          <w:highlight w:val="none"/>
          <w:vertAlign w:val="baseline"/>
        </w:rPr>
        <w:t>须知</w:t>
      </w:r>
    </w:p>
    <w:p w14:paraId="348A72A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本项目招标依据为《中华人民共和国政府采购法》、《中华人民共和国政府采购法实施条例》、《政府采购货物和服务招标投标管理办法》国家发展计划委员会等七部委《评标委员会和评标方法暂行规定》等有关法律、法规及规定。</w:t>
      </w:r>
    </w:p>
    <w:p w14:paraId="407B4464">
      <w:pPr>
        <w:pStyle w:val="4"/>
        <w:keepNext/>
        <w:keepLines/>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2"/>
        <w:rPr>
          <w:rFonts w:hint="eastAsia" w:ascii="宋体" w:hAnsi="宋体" w:eastAsia="宋体" w:cs="宋体"/>
          <w:b/>
          <w:bCs/>
          <w:caps w:val="0"/>
          <w:color w:val="000000"/>
          <w:sz w:val="24"/>
          <w:szCs w:val="24"/>
          <w:highlight w:val="none"/>
          <w:vertAlign w:val="baseline"/>
        </w:rPr>
      </w:pPr>
      <w:bookmarkStart w:id="12" w:name="_Toc98580391"/>
      <w:r>
        <w:rPr>
          <w:rFonts w:hint="eastAsia" w:ascii="宋体" w:hAnsi="宋体" w:eastAsia="宋体" w:cs="宋体"/>
          <w:b/>
          <w:bCs/>
          <w:caps w:val="0"/>
          <w:color w:val="000000"/>
          <w:sz w:val="24"/>
          <w:szCs w:val="24"/>
          <w:highlight w:val="none"/>
          <w:vertAlign w:val="baseline"/>
        </w:rPr>
        <w:t>A 说明</w:t>
      </w:r>
      <w:bookmarkEnd w:id="12"/>
    </w:p>
    <w:p w14:paraId="254D967A">
      <w:pPr>
        <w:pStyle w:val="6"/>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b/>
          <w:bCs/>
          <w:caps w:val="0"/>
          <w:color w:val="000000"/>
          <w:spacing w:val="6"/>
          <w:sz w:val="24"/>
          <w:szCs w:val="24"/>
          <w:highlight w:val="none"/>
          <w:vertAlign w:val="baseline"/>
        </w:rPr>
      </w:pPr>
      <w:bookmarkStart w:id="13" w:name="_Toc98580392"/>
      <w:r>
        <w:rPr>
          <w:rFonts w:hint="eastAsia" w:ascii="宋体" w:hAnsi="宋体" w:eastAsia="宋体" w:cs="宋体"/>
          <w:caps w:val="0"/>
          <w:color w:val="000000"/>
          <w:sz w:val="24"/>
          <w:szCs w:val="24"/>
          <w:highlight w:val="none"/>
          <w:vertAlign w:val="baseline"/>
        </w:rPr>
        <w:t>1.适用范围</w:t>
      </w:r>
      <w:bookmarkEnd w:id="13"/>
    </w:p>
    <w:p w14:paraId="43B054D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567"/>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本文件是受</w:t>
      </w:r>
      <w:r>
        <w:rPr>
          <w:rFonts w:hint="eastAsia" w:ascii="宋体" w:hAnsi="宋体" w:eastAsia="宋体" w:cs="宋体"/>
          <w:b w:val="0"/>
          <w:bCs w:val="0"/>
          <w:caps w:val="0"/>
          <w:color w:val="000000"/>
          <w:spacing w:val="6"/>
          <w:kern w:val="0"/>
          <w:sz w:val="24"/>
          <w:szCs w:val="24"/>
          <w:highlight w:val="none"/>
          <w:vertAlign w:val="baseline"/>
          <w:lang w:val="en-US" w:eastAsia="zh-CN" w:bidi="ar"/>
        </w:rPr>
        <w:t>采购人</w:t>
      </w:r>
      <w:r>
        <w:rPr>
          <w:rFonts w:hint="eastAsia" w:ascii="宋体" w:hAnsi="宋体" w:eastAsia="宋体" w:cs="宋体"/>
          <w:b w:val="0"/>
          <w:bCs w:val="0"/>
          <w:caps w:val="0"/>
          <w:color w:val="000000"/>
          <w:kern w:val="0"/>
          <w:sz w:val="24"/>
          <w:szCs w:val="24"/>
          <w:highlight w:val="none"/>
          <w:vertAlign w:val="baseline"/>
          <w:lang w:val="en-US" w:eastAsia="zh-CN" w:bidi="ar"/>
        </w:rPr>
        <w:t>委托</w:t>
      </w:r>
      <w:r>
        <w:rPr>
          <w:rFonts w:hint="eastAsia" w:ascii="宋体" w:hAnsi="宋体" w:eastAsia="宋体" w:cs="宋体"/>
          <w:b w:val="0"/>
          <w:bCs w:val="0"/>
          <w:caps w:val="0"/>
          <w:color w:val="000000"/>
          <w:spacing w:val="6"/>
          <w:kern w:val="0"/>
          <w:sz w:val="24"/>
          <w:szCs w:val="24"/>
          <w:highlight w:val="none"/>
          <w:vertAlign w:val="baseline"/>
          <w:lang w:val="en-US" w:eastAsia="zh-CN" w:bidi="ar"/>
        </w:rPr>
        <w:t>，对采购人</w:t>
      </w:r>
      <w:r>
        <w:rPr>
          <w:rFonts w:hint="eastAsia" w:ascii="宋体" w:hAnsi="宋体" w:eastAsia="宋体" w:cs="宋体"/>
          <w:b w:val="0"/>
          <w:bCs w:val="0"/>
          <w:caps w:val="0"/>
          <w:color w:val="000000"/>
          <w:kern w:val="0"/>
          <w:sz w:val="24"/>
          <w:szCs w:val="24"/>
          <w:highlight w:val="none"/>
          <w:vertAlign w:val="baseline"/>
          <w:lang w:val="en-US" w:eastAsia="zh-CN" w:bidi="ar"/>
        </w:rPr>
        <w:t>委托</w:t>
      </w:r>
      <w:r>
        <w:rPr>
          <w:rFonts w:hint="eastAsia" w:ascii="宋体" w:hAnsi="宋体" w:eastAsia="宋体" w:cs="宋体"/>
          <w:b w:val="0"/>
          <w:bCs/>
          <w:caps w:val="0"/>
          <w:color w:val="000000"/>
          <w:kern w:val="0"/>
          <w:sz w:val="24"/>
          <w:szCs w:val="24"/>
          <w:highlight w:val="none"/>
          <w:vertAlign w:val="baseline"/>
          <w:lang w:val="zh-CN" w:eastAsia="zh-CN" w:bidi="ar"/>
        </w:rPr>
        <w:t>采购项目</w:t>
      </w:r>
      <w:r>
        <w:rPr>
          <w:rFonts w:hint="eastAsia" w:ascii="宋体" w:hAnsi="宋体" w:eastAsia="宋体" w:cs="宋体"/>
          <w:b w:val="0"/>
          <w:bCs w:val="0"/>
          <w:caps w:val="0"/>
          <w:color w:val="000000"/>
          <w:spacing w:val="6"/>
          <w:kern w:val="0"/>
          <w:sz w:val="24"/>
          <w:szCs w:val="24"/>
          <w:highlight w:val="none"/>
          <w:vertAlign w:val="baseline"/>
          <w:lang w:val="en-US" w:eastAsia="zh-CN" w:bidi="ar"/>
        </w:rPr>
        <w:t>的规范性招标</w:t>
      </w:r>
      <w:r>
        <w:rPr>
          <w:rFonts w:hint="eastAsia" w:ascii="宋体" w:hAnsi="宋体" w:eastAsia="宋体" w:cs="宋体"/>
          <w:b w:val="0"/>
          <w:bCs w:val="0"/>
          <w:caps w:val="0"/>
          <w:color w:val="000000"/>
          <w:kern w:val="0"/>
          <w:sz w:val="24"/>
          <w:szCs w:val="24"/>
          <w:highlight w:val="none"/>
          <w:vertAlign w:val="baseline"/>
          <w:lang w:val="en-US" w:eastAsia="zh-CN" w:bidi="ar"/>
        </w:rPr>
        <w:t>文件，适用于本项目招标公告所述的标的采购及服务，是供应商编制投标文件的依据。</w:t>
      </w:r>
    </w:p>
    <w:p w14:paraId="491E108B">
      <w:pPr>
        <w:pStyle w:val="6"/>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4"/>
          <w:szCs w:val="24"/>
          <w:highlight w:val="none"/>
          <w:vertAlign w:val="baseline"/>
        </w:rPr>
      </w:pPr>
      <w:bookmarkStart w:id="14" w:name="_Toc98580393"/>
      <w:r>
        <w:rPr>
          <w:rFonts w:hint="eastAsia" w:ascii="宋体" w:hAnsi="宋体" w:eastAsia="宋体" w:cs="宋体"/>
          <w:caps w:val="0"/>
          <w:color w:val="000000"/>
          <w:sz w:val="24"/>
          <w:szCs w:val="24"/>
          <w:highlight w:val="none"/>
          <w:vertAlign w:val="baseline"/>
        </w:rPr>
        <w:t>2.法律适用</w:t>
      </w:r>
      <w:bookmarkEnd w:id="14"/>
    </w:p>
    <w:p w14:paraId="36C54CF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567"/>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本招标文件及由本次招标产生的合同适用中华人民共和国法律。</w:t>
      </w:r>
    </w:p>
    <w:p w14:paraId="4F66DD11">
      <w:pPr>
        <w:pStyle w:val="6"/>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4"/>
          <w:szCs w:val="24"/>
          <w:highlight w:val="none"/>
          <w:vertAlign w:val="baseline"/>
        </w:rPr>
      </w:pPr>
      <w:bookmarkStart w:id="15" w:name="_Toc98580394"/>
      <w:r>
        <w:rPr>
          <w:rFonts w:hint="eastAsia" w:ascii="宋体" w:hAnsi="宋体" w:eastAsia="宋体" w:cs="宋体"/>
          <w:caps w:val="0"/>
          <w:color w:val="000000"/>
          <w:sz w:val="24"/>
          <w:szCs w:val="24"/>
          <w:highlight w:val="none"/>
          <w:vertAlign w:val="baseline"/>
        </w:rPr>
        <w:t>3.定义</w:t>
      </w:r>
      <w:bookmarkEnd w:id="15"/>
    </w:p>
    <w:p w14:paraId="624F1C4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351"/>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“招标机构”系指组织本次招标的代理机构；</w:t>
      </w:r>
    </w:p>
    <w:p w14:paraId="3504F0F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351"/>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“供应商”系指向招标机构提交投标文件的投标商；</w:t>
      </w:r>
    </w:p>
    <w:p w14:paraId="3B4D145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351"/>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“买方”系指采购单位，合同一方当事人；</w:t>
      </w:r>
    </w:p>
    <w:p w14:paraId="05BA2B2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351"/>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“服务”系指招标文件规定须完成的服务和其他的类似义务；</w:t>
      </w:r>
    </w:p>
    <w:p w14:paraId="1DB1BAF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351"/>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“日”、“天”系指日历日；</w:t>
      </w:r>
    </w:p>
    <w:p w14:paraId="41CF769F">
      <w:pPr>
        <w:pStyle w:val="34"/>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24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caps w:val="0"/>
          <w:color w:val="000000"/>
          <w:sz w:val="24"/>
          <w:szCs w:val="24"/>
          <w:highlight w:val="none"/>
          <w:vertAlign w:val="baseline"/>
        </w:rPr>
        <w:t xml:space="preserve"> “合同”是买方与中标人共同以招标文件、投标文件为依据，经过协商签订的具备法律效力的文件。招标文件、投标文件及其共同确定的补充文件是合同的有效组成部分，与合同具备同等的法律效力。</w:t>
      </w:r>
    </w:p>
    <w:p w14:paraId="2D746348">
      <w:pPr>
        <w:pStyle w:val="6"/>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4"/>
          <w:szCs w:val="24"/>
          <w:highlight w:val="none"/>
          <w:vertAlign w:val="baseline"/>
          <w:lang w:eastAsia="zh-CN"/>
        </w:rPr>
      </w:pPr>
      <w:bookmarkStart w:id="16" w:name="_Toc98580395"/>
      <w:r>
        <w:rPr>
          <w:rFonts w:hint="eastAsia" w:ascii="宋体" w:hAnsi="宋体" w:eastAsia="宋体" w:cs="宋体"/>
          <w:caps w:val="0"/>
          <w:color w:val="000000"/>
          <w:sz w:val="24"/>
          <w:szCs w:val="24"/>
          <w:highlight w:val="none"/>
          <w:vertAlign w:val="baseline"/>
        </w:rPr>
        <w:t>4.合格的</w:t>
      </w:r>
      <w:bookmarkEnd w:id="16"/>
      <w:r>
        <w:rPr>
          <w:rFonts w:hint="eastAsia" w:cs="宋体"/>
          <w:caps w:val="0"/>
          <w:color w:val="000000"/>
          <w:sz w:val="24"/>
          <w:szCs w:val="24"/>
          <w:highlight w:val="none"/>
          <w:vertAlign w:val="baseline"/>
          <w:lang w:eastAsia="zh-CN"/>
        </w:rPr>
        <w:t>供应商</w:t>
      </w:r>
    </w:p>
    <w:p w14:paraId="6F12677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4.1合格供应商必须符合供应商须知前附表第11项下各项要求，并在投标时提供以下文件，若有遗漏或不符合要求均为资格审查不合格；</w:t>
      </w:r>
    </w:p>
    <w:p w14:paraId="2602DD5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4.2供应商应仔细阅读招标文件的所有内容，按招标文件的要求提供投标文件，并保证所提供的全部资料的真实性，使其投标对招标文件做出实质性响应，否则，其投标将被拒绝。招标机构保留进一步要求供应商补充提供有关材料的权利，拒绝补充材料或提供材料不真实，将被视为自动放弃投标资格。</w:t>
      </w:r>
    </w:p>
    <w:p w14:paraId="5E503BE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sz w:val="24"/>
          <w:szCs w:val="24"/>
          <w:highlight w:val="none"/>
          <w:vertAlign w:val="baseline"/>
        </w:rPr>
      </w:pPr>
      <w:bookmarkStart w:id="17" w:name="_Toc98580402"/>
      <w:r>
        <w:rPr>
          <w:rFonts w:hint="eastAsia" w:ascii="宋体" w:hAnsi="宋体" w:eastAsia="宋体" w:cs="宋体"/>
          <w:b w:val="0"/>
          <w:bCs w:val="0"/>
          <w:caps w:val="0"/>
          <w:color w:val="000000"/>
          <w:kern w:val="0"/>
          <w:sz w:val="24"/>
          <w:szCs w:val="24"/>
          <w:highlight w:val="none"/>
          <w:vertAlign w:val="baseline"/>
          <w:lang w:val="en-US" w:eastAsia="zh-CN" w:bidi="ar"/>
        </w:rPr>
        <w:t>5．投标费用</w:t>
      </w:r>
    </w:p>
    <w:p w14:paraId="145AF4F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供应商应承担其在投标准备、编制、递交投标文件和签订合同协议书的整个过程中发生的一切费用而不论其投标结果如何。</w:t>
      </w:r>
    </w:p>
    <w:p w14:paraId="32047C75">
      <w:pPr>
        <w:pStyle w:val="4"/>
        <w:keepNext/>
        <w:keepLines/>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2"/>
        <w:rPr>
          <w:rFonts w:hint="eastAsia" w:ascii="宋体" w:hAnsi="宋体" w:eastAsia="宋体" w:cs="宋体"/>
          <w:b/>
          <w:bCs/>
          <w:caps w:val="0"/>
          <w:color w:val="000000"/>
          <w:sz w:val="24"/>
          <w:szCs w:val="24"/>
          <w:highlight w:val="none"/>
          <w:vertAlign w:val="baseline"/>
        </w:rPr>
      </w:pPr>
      <w:bookmarkStart w:id="18" w:name="_Toc98580396"/>
      <w:r>
        <w:rPr>
          <w:rFonts w:hint="eastAsia" w:ascii="宋体" w:hAnsi="宋体" w:eastAsia="宋体" w:cs="宋体"/>
          <w:b/>
          <w:bCs/>
          <w:caps w:val="0"/>
          <w:color w:val="000000"/>
          <w:sz w:val="24"/>
          <w:szCs w:val="24"/>
          <w:highlight w:val="none"/>
          <w:vertAlign w:val="baseline"/>
        </w:rPr>
        <w:t>B.招标文件说明</w:t>
      </w:r>
      <w:bookmarkEnd w:id="18"/>
    </w:p>
    <w:p w14:paraId="6CCA69F0">
      <w:pPr>
        <w:pStyle w:val="6"/>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4"/>
          <w:szCs w:val="24"/>
          <w:highlight w:val="none"/>
          <w:vertAlign w:val="baseline"/>
        </w:rPr>
      </w:pPr>
      <w:bookmarkStart w:id="19" w:name="_Toc98580397"/>
      <w:r>
        <w:rPr>
          <w:rFonts w:hint="eastAsia" w:ascii="宋体" w:hAnsi="宋体" w:eastAsia="宋体" w:cs="宋体"/>
          <w:caps w:val="0"/>
          <w:color w:val="000000"/>
          <w:sz w:val="24"/>
          <w:szCs w:val="24"/>
          <w:highlight w:val="none"/>
          <w:vertAlign w:val="baseline"/>
        </w:rPr>
        <w:t>6.招标文件</w:t>
      </w:r>
      <w:bookmarkEnd w:id="19"/>
    </w:p>
    <w:p w14:paraId="704A3FA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招标文件用以阐明所需货物及服务、招标投标程序和投标文件格式。招标文件由以下部分组成：</w:t>
      </w:r>
    </w:p>
    <w:p w14:paraId="42738F0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709"/>
        <w:jc w:val="both"/>
        <w:outlineLvl w:val="9"/>
        <w:rPr>
          <w:rFonts w:hint="eastAsia" w:ascii="宋体" w:hAnsi="宋体" w:eastAsia="宋体" w:cs="宋体"/>
          <w:caps w:val="0"/>
          <w:color w:val="000000"/>
          <w:sz w:val="24"/>
          <w:szCs w:val="24"/>
          <w:highlight w:val="none"/>
          <w:vertAlign w:val="baseline"/>
        </w:rPr>
      </w:pPr>
      <w:bookmarkStart w:id="20" w:name="_Toc98580398"/>
      <w:r>
        <w:rPr>
          <w:rFonts w:hint="eastAsia" w:ascii="宋体" w:hAnsi="宋体" w:eastAsia="宋体" w:cs="宋体"/>
          <w:b w:val="0"/>
          <w:bCs w:val="0"/>
          <w:caps w:val="0"/>
          <w:color w:val="000000"/>
          <w:kern w:val="0"/>
          <w:sz w:val="24"/>
          <w:szCs w:val="24"/>
          <w:highlight w:val="none"/>
          <w:vertAlign w:val="baseline"/>
          <w:lang w:val="en-US" w:eastAsia="zh-CN" w:bidi="ar"/>
        </w:rPr>
        <w:t>第一部分   招标公告</w:t>
      </w:r>
    </w:p>
    <w:p w14:paraId="75DDE8B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709"/>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第二部分   供应商须知</w:t>
      </w:r>
    </w:p>
    <w:p w14:paraId="50A689E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709"/>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第三部分   评标办法</w:t>
      </w:r>
    </w:p>
    <w:p w14:paraId="7E8F661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709"/>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第四部分   采购需求</w:t>
      </w:r>
    </w:p>
    <w:p w14:paraId="5C333CF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709"/>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第五部分   合同条款</w:t>
      </w:r>
    </w:p>
    <w:p w14:paraId="0F4986F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709"/>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第六部分   投标文件格式</w:t>
      </w:r>
    </w:p>
    <w:p w14:paraId="5DEA839C">
      <w:pPr>
        <w:pStyle w:val="6"/>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4"/>
          <w:szCs w:val="24"/>
          <w:highlight w:val="none"/>
          <w:vertAlign w:val="baseline"/>
        </w:rPr>
      </w:pPr>
      <w:r>
        <w:rPr>
          <w:rFonts w:hint="eastAsia" w:ascii="宋体" w:hAnsi="宋体" w:eastAsia="宋体" w:cs="宋体"/>
          <w:caps w:val="0"/>
          <w:color w:val="000000"/>
          <w:sz w:val="24"/>
          <w:szCs w:val="24"/>
          <w:highlight w:val="none"/>
          <w:vertAlign w:val="baseline"/>
        </w:rPr>
        <w:t>7.招标文件的澄清</w:t>
      </w:r>
      <w:bookmarkEnd w:id="20"/>
    </w:p>
    <w:p w14:paraId="6A462F8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567"/>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供应商对本次招标文件的内容有疑问时，可要求澄清，但应在距投标截止日15日前，按供应商须知注明的联系地址以书面形式（包括信函、传真，下同）通知到招标机构。招标机构将视情况确定采用其认为适当的方式予以澄清或以书面形式予以答复，并在其认为必要时，将不标明查询来源的书面答复发给所有购买招标文件的每一供应商。</w:t>
      </w:r>
    </w:p>
    <w:p w14:paraId="33D6ACBE">
      <w:pPr>
        <w:pStyle w:val="6"/>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4"/>
          <w:szCs w:val="24"/>
          <w:highlight w:val="none"/>
          <w:vertAlign w:val="baseline"/>
        </w:rPr>
      </w:pPr>
      <w:bookmarkStart w:id="21" w:name="_Toc98580399"/>
      <w:r>
        <w:rPr>
          <w:rFonts w:hint="eastAsia" w:ascii="宋体" w:hAnsi="宋体" w:eastAsia="宋体" w:cs="宋体"/>
          <w:caps w:val="0"/>
          <w:color w:val="000000"/>
          <w:sz w:val="24"/>
          <w:szCs w:val="24"/>
          <w:highlight w:val="none"/>
          <w:vertAlign w:val="baseline"/>
        </w:rPr>
        <w:t>8.招标文件的修改</w:t>
      </w:r>
      <w:bookmarkEnd w:id="21"/>
    </w:p>
    <w:p w14:paraId="1E72BF4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8.1在投标截止时间前，招标机构可根据需要和（或）依据供应商要求澄清的问题而修改招标文件，并以书面形式通知所有购买招标文件的供应商，供应商在收到该通知后应立即以传真的形式予以确认；</w:t>
      </w:r>
    </w:p>
    <w:p w14:paraId="57E6B5F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8.2 招标文件的修改书将构成招标文件的一部分，对供应商具有同样的约束力。</w:t>
      </w:r>
    </w:p>
    <w:p w14:paraId="17479C6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8.3为使供应商有足够的时间按招标文件的修改要求考虑修正投标文件，招标机构可酌情推迟投标的截止时间和开标时间，并以书面形式通知已购买招标文件的每一供应商。</w:t>
      </w:r>
    </w:p>
    <w:p w14:paraId="721648F2">
      <w:pPr>
        <w:pStyle w:val="4"/>
        <w:keepNext/>
        <w:keepLines/>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2"/>
        <w:rPr>
          <w:rFonts w:hint="eastAsia" w:ascii="宋体" w:hAnsi="宋体" w:eastAsia="宋体" w:cs="宋体"/>
          <w:b/>
          <w:bCs/>
          <w:caps w:val="0"/>
          <w:color w:val="000000"/>
          <w:sz w:val="24"/>
          <w:szCs w:val="24"/>
          <w:highlight w:val="none"/>
          <w:vertAlign w:val="baseline"/>
        </w:rPr>
      </w:pPr>
      <w:bookmarkStart w:id="22" w:name="_Toc98580400"/>
      <w:r>
        <w:rPr>
          <w:rFonts w:hint="eastAsia" w:ascii="宋体" w:hAnsi="宋体" w:eastAsia="宋体" w:cs="宋体"/>
          <w:b/>
          <w:bCs/>
          <w:caps w:val="0"/>
          <w:color w:val="000000"/>
          <w:sz w:val="24"/>
          <w:szCs w:val="24"/>
          <w:highlight w:val="none"/>
          <w:vertAlign w:val="baseline"/>
        </w:rPr>
        <w:t>C投标文件的编写</w:t>
      </w:r>
      <w:bookmarkEnd w:id="22"/>
    </w:p>
    <w:p w14:paraId="0260EB90">
      <w:pPr>
        <w:pStyle w:val="6"/>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4"/>
          <w:szCs w:val="24"/>
          <w:highlight w:val="none"/>
          <w:vertAlign w:val="baseline"/>
        </w:rPr>
      </w:pPr>
      <w:bookmarkStart w:id="23" w:name="_Toc98580401"/>
      <w:r>
        <w:rPr>
          <w:rFonts w:hint="eastAsia" w:ascii="宋体" w:hAnsi="宋体" w:eastAsia="宋体" w:cs="宋体"/>
          <w:caps w:val="0"/>
          <w:color w:val="000000"/>
          <w:sz w:val="24"/>
          <w:szCs w:val="24"/>
          <w:highlight w:val="none"/>
          <w:vertAlign w:val="baseline"/>
        </w:rPr>
        <w:t>9.投标语言及计量单位</w:t>
      </w:r>
      <w:bookmarkEnd w:id="23"/>
    </w:p>
    <w:p w14:paraId="7A3B463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9.1投标文件及供应商和招标机构就投标交换的文件和来往信件，以中文书写（专有名词除外）；</w:t>
      </w:r>
    </w:p>
    <w:p w14:paraId="497F8F0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9.2除在招标文件的“技术要求”中另有规定外， 计量单位应使用中华人民共和国法定计量单位（国际单位制和国家选定的其他计量单位）。</w:t>
      </w:r>
    </w:p>
    <w:p w14:paraId="18DCD59F">
      <w:pPr>
        <w:pStyle w:val="6"/>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4"/>
          <w:szCs w:val="24"/>
          <w:highlight w:val="none"/>
          <w:vertAlign w:val="baseline"/>
        </w:rPr>
      </w:pPr>
      <w:r>
        <w:rPr>
          <w:rFonts w:hint="eastAsia" w:ascii="宋体" w:hAnsi="宋体" w:eastAsia="宋体" w:cs="宋体"/>
          <w:caps w:val="0"/>
          <w:color w:val="000000"/>
          <w:sz w:val="24"/>
          <w:szCs w:val="24"/>
          <w:highlight w:val="none"/>
          <w:vertAlign w:val="baseline"/>
        </w:rPr>
        <w:t>10．投标文件的组成</w:t>
      </w:r>
      <w:bookmarkEnd w:id="17"/>
    </w:p>
    <w:p w14:paraId="2CADA5D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567" w:right="0" w:firstLine="0"/>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详见第六部分：投标文件格式。</w:t>
      </w:r>
    </w:p>
    <w:p w14:paraId="147C2940">
      <w:pPr>
        <w:pStyle w:val="6"/>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4"/>
          <w:szCs w:val="24"/>
          <w:highlight w:val="none"/>
          <w:vertAlign w:val="baseline"/>
        </w:rPr>
      </w:pPr>
      <w:bookmarkStart w:id="24" w:name="_Toc98580403"/>
      <w:r>
        <w:rPr>
          <w:rFonts w:hint="eastAsia" w:ascii="宋体" w:hAnsi="宋体" w:eastAsia="宋体" w:cs="宋体"/>
          <w:caps w:val="0"/>
          <w:color w:val="000000"/>
          <w:sz w:val="24"/>
          <w:szCs w:val="24"/>
          <w:highlight w:val="none"/>
          <w:vertAlign w:val="baseline"/>
        </w:rPr>
        <w:t>11.投标文件内容填写说明</w:t>
      </w:r>
      <w:bookmarkEnd w:id="24"/>
    </w:p>
    <w:p w14:paraId="704E2AF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1" w:right="0" w:firstLine="419"/>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11.1供应商应严格按招标文件要求的内容逐项填写编制投标文件，有规定格式的按规定格式填写，无规定格式的由供应商自拟，并胶装成册。</w:t>
      </w:r>
    </w:p>
    <w:p w14:paraId="6FC94A6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11.2开标一览表为在开标仪式上唱标的内容，要求按格式填写、统一规范，不得自行增减内容。投标文件不得漏项或虚报，否则将可能导致其投标被拒绝。</w:t>
      </w:r>
    </w:p>
    <w:p w14:paraId="55F0D9C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11.3 供应商应保证其所提供文件的真实性，并应对招标文件的实质性要求作出完全响应，否则其投标可能被拒绝。</w:t>
      </w:r>
    </w:p>
    <w:p w14:paraId="0C5DC56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1" w:right="0" w:firstLine="419"/>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11.4供应商视需要自行编制技术文件的补充附件。规格幅面应与正文一致，附于正文之后，与正文页码统一编目编码装订。</w:t>
      </w:r>
    </w:p>
    <w:p w14:paraId="744666A1">
      <w:pPr>
        <w:pStyle w:val="6"/>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4"/>
          <w:szCs w:val="24"/>
          <w:highlight w:val="none"/>
          <w:vertAlign w:val="baseline"/>
        </w:rPr>
      </w:pPr>
      <w:bookmarkStart w:id="25" w:name="_Toc98580404"/>
      <w:r>
        <w:rPr>
          <w:rFonts w:hint="eastAsia" w:ascii="宋体" w:hAnsi="宋体" w:eastAsia="宋体" w:cs="宋体"/>
          <w:caps w:val="0"/>
          <w:color w:val="000000"/>
          <w:sz w:val="24"/>
          <w:szCs w:val="24"/>
          <w:highlight w:val="none"/>
          <w:vertAlign w:val="baseline"/>
        </w:rPr>
        <w:t>12.投标报价</w:t>
      </w:r>
      <w:bookmarkEnd w:id="25"/>
    </w:p>
    <w:p w14:paraId="1062D23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12.1 所有投标均以人民币报价；</w:t>
      </w:r>
    </w:p>
    <w:p w14:paraId="0074E9D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1" w:right="0" w:firstLine="419"/>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12.2供应商应在填写分项报价表时注明各项单价、总价。如果单价与总价有出入，以单价为准。招标机构不接受有任何选择的报价；报价须有法人代表或授权代表签署。</w:t>
      </w:r>
    </w:p>
    <w:p w14:paraId="4D07F4D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12.3供应商应按上述12.1-12.3条款要求填写投标报价，以供评标委员会比较评价。</w:t>
      </w:r>
    </w:p>
    <w:p w14:paraId="19170B6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12.4供应商因承包本项目需支付的一切费用，并包含在所报的单价或总额价内。</w:t>
      </w:r>
    </w:p>
    <w:p w14:paraId="0988777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b w:val="0"/>
          <w:bCs w:val="0"/>
          <w:caps w:val="0"/>
          <w:color w:val="000000"/>
          <w:kern w:val="0"/>
          <w:sz w:val="24"/>
          <w:szCs w:val="24"/>
          <w:highlight w:val="none"/>
          <w:vertAlign w:val="baseline"/>
          <w:lang w:val="en-US" w:eastAsia="zh-CN" w:bidi="ar"/>
        </w:rPr>
      </w:pPr>
      <w:bookmarkStart w:id="26" w:name="_Toc98580405"/>
      <w:r>
        <w:rPr>
          <w:rFonts w:hint="eastAsia" w:ascii="宋体" w:hAnsi="宋体" w:eastAsia="宋体" w:cs="宋体"/>
          <w:b w:val="0"/>
          <w:bCs w:val="0"/>
          <w:caps w:val="0"/>
          <w:color w:val="000000"/>
          <w:kern w:val="0"/>
          <w:sz w:val="24"/>
          <w:szCs w:val="24"/>
          <w:highlight w:val="none"/>
          <w:vertAlign w:val="baseline"/>
          <w:lang w:val="en-US" w:eastAsia="zh-CN" w:bidi="ar"/>
        </w:rPr>
        <w:t>13.投标保证金</w:t>
      </w:r>
      <w:bookmarkEnd w:id="26"/>
      <w:r>
        <w:rPr>
          <w:rFonts w:hint="eastAsia" w:ascii="宋体" w:hAnsi="宋体" w:eastAsia="宋体" w:cs="宋体"/>
          <w:b w:val="0"/>
          <w:bCs w:val="0"/>
          <w:caps w:val="0"/>
          <w:color w:val="000000"/>
          <w:kern w:val="0"/>
          <w:sz w:val="24"/>
          <w:szCs w:val="24"/>
          <w:highlight w:val="none"/>
          <w:vertAlign w:val="baseline"/>
          <w:lang w:val="en-US" w:eastAsia="zh-CN" w:bidi="ar"/>
        </w:rPr>
        <w:t>（如有）</w:t>
      </w:r>
    </w:p>
    <w:p w14:paraId="32226CA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13.1投标保证金的形式：</w:t>
      </w:r>
      <w:r>
        <w:rPr>
          <w:rFonts w:hint="eastAsia" w:ascii="宋体" w:hAnsi="宋体" w:eastAsia="宋体" w:cs="宋体"/>
          <w:b w:val="0"/>
          <w:bCs w:val="0"/>
          <w:caps w:val="0"/>
          <w:color w:val="000000"/>
          <w:kern w:val="0"/>
          <w:sz w:val="24"/>
          <w:szCs w:val="24"/>
          <w:highlight w:val="none"/>
          <w:vertAlign w:val="baseline"/>
          <w:lang w:val="zh-CN" w:eastAsia="zh-CN" w:bidi="ar"/>
        </w:rPr>
        <w:t>采用</w:t>
      </w:r>
      <w:r>
        <w:rPr>
          <w:rFonts w:hint="eastAsia" w:ascii="宋体" w:hAnsi="宋体" w:eastAsia="宋体" w:cs="宋体"/>
          <w:b w:val="0"/>
          <w:bCs w:val="0"/>
          <w:caps w:val="0"/>
          <w:color w:val="000000"/>
          <w:kern w:val="0"/>
          <w:sz w:val="24"/>
          <w:szCs w:val="24"/>
          <w:highlight w:val="none"/>
          <w:vertAlign w:val="baseline"/>
          <w:lang w:val="en-US" w:eastAsia="zh-CN" w:bidi="ar"/>
        </w:rPr>
        <w:t>网上银行转账或担保</w:t>
      </w:r>
      <w:r>
        <w:rPr>
          <w:rFonts w:hint="eastAsia" w:ascii="宋体" w:hAnsi="宋体" w:eastAsia="宋体" w:cs="宋体"/>
          <w:b w:val="0"/>
          <w:bCs w:val="0"/>
          <w:caps w:val="0"/>
          <w:color w:val="000000"/>
          <w:kern w:val="0"/>
          <w:sz w:val="24"/>
          <w:szCs w:val="24"/>
          <w:highlight w:val="none"/>
          <w:vertAlign w:val="baseline"/>
          <w:lang w:val="zh-CN" w:eastAsia="zh-CN" w:bidi="ar"/>
        </w:rPr>
        <w:t>出具的保函等（应注明项目名称）。</w:t>
      </w:r>
    </w:p>
    <w:p w14:paraId="5832419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注意：潜在供应商以转账形式递交的投标保证金必须通过潜在供应商法人单位基本账户开户银行递交，否则将不接受此投标担保，视为未递交投标担保。</w:t>
      </w:r>
    </w:p>
    <w:p w14:paraId="33A29BD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代理机构名称：吉林省中安信招标代理有限公司</w:t>
      </w:r>
    </w:p>
    <w:p w14:paraId="7E4AAB7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账户如下：</w:t>
      </w:r>
    </w:p>
    <w:p w14:paraId="6F209B2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收款单位：吉林省中安信招标代理有限公司</w:t>
      </w:r>
    </w:p>
    <w:p w14:paraId="480EDCE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开 户 行：吉林汪清农村商业银行股份有限公司营业部</w:t>
      </w:r>
    </w:p>
    <w:p w14:paraId="6536396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帐 号：0790602011015200032938</w:t>
      </w:r>
    </w:p>
    <w:p w14:paraId="6C9940F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 xml:space="preserve">13.2投标保证金的金额：见供应商须知前附表第21项； </w:t>
      </w:r>
    </w:p>
    <w:p w14:paraId="30EEFE2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13.3递交方式：见供应商须知前附表第19项；</w:t>
      </w:r>
    </w:p>
    <w:p w14:paraId="2B425FD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13.4投标保证金用于保护本次招标免受因供应商不履行投标承诺及合同等行为而引起的风险；</w:t>
      </w:r>
    </w:p>
    <w:p w14:paraId="3CA1097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13.5未按13.1和13.2条款要求提交投标保证金的投标将被视为投标无效；</w:t>
      </w:r>
    </w:p>
    <w:p w14:paraId="3474D85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13.6未中标供应商的投标保证金将按25.2条规定予以无息退还；</w:t>
      </w:r>
    </w:p>
    <w:p w14:paraId="261B8DC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13.7中标人的投标保证金，在中标人交纳中标服务费后予以无息退还；</w:t>
      </w:r>
    </w:p>
    <w:p w14:paraId="3AB1554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13.8 发生下列情况之一，投标保证金将被没收：</w:t>
      </w:r>
    </w:p>
    <w:p w14:paraId="5904A9B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420" w:right="0" w:firstLine="0"/>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（1）供应商在提交响应文件截止时间后撤回响应文件的;</w:t>
      </w:r>
    </w:p>
    <w:p w14:paraId="68AF7D1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（2）供应商在响应文件中提供虚假材料的;</w:t>
      </w:r>
    </w:p>
    <w:p w14:paraId="2EE361B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（3）除因不可抗力或谈判文件、询价通知书认可的情形以外，成交供应商不与采购人签订合同的;</w:t>
      </w:r>
    </w:p>
    <w:p w14:paraId="27E3CF1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（4）供应商与采购人、其他供应商或者采购代理机构恶意串通的;</w:t>
      </w:r>
    </w:p>
    <w:p w14:paraId="79EFF96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（5）采购文件规定的其他情形。</w:t>
      </w:r>
    </w:p>
    <w:p w14:paraId="643A1948">
      <w:pPr>
        <w:pStyle w:val="6"/>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4"/>
          <w:szCs w:val="24"/>
          <w:highlight w:val="none"/>
          <w:vertAlign w:val="baseline"/>
        </w:rPr>
      </w:pPr>
      <w:bookmarkStart w:id="27" w:name="_Toc98580406"/>
      <w:r>
        <w:rPr>
          <w:rFonts w:hint="eastAsia" w:ascii="宋体" w:hAnsi="宋体" w:eastAsia="宋体" w:cs="宋体"/>
          <w:caps w:val="0"/>
          <w:color w:val="000000"/>
          <w:sz w:val="24"/>
          <w:szCs w:val="24"/>
          <w:highlight w:val="none"/>
          <w:vertAlign w:val="baseline"/>
        </w:rPr>
        <w:t>14.投标有效期</w:t>
      </w:r>
      <w:bookmarkEnd w:id="27"/>
    </w:p>
    <w:p w14:paraId="6484494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14.1从开标之日起，投标有效期为90天。不能满足投标有效期的投标，将被拒绝；</w:t>
      </w:r>
    </w:p>
    <w:p w14:paraId="4A634FA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23" w:right="0" w:firstLine="397"/>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14.2特殊情况下，招标机构可于投标有效期满之前要求供应商延长投标有效期，这种要求和答复都应以书面、传真的形式进行。供应商可以拒绝接受延期要求。同意延长有效期的供应商不能修改投标文件。</w:t>
      </w:r>
    </w:p>
    <w:p w14:paraId="0832E3B0">
      <w:pPr>
        <w:pStyle w:val="6"/>
        <w:keepNext/>
        <w:keepLines w:val="0"/>
        <w:pageBreakBefore w:val="0"/>
        <w:widowControl/>
        <w:suppressLineNumbers w:val="0"/>
        <w:tabs>
          <w:tab w:val="left" w:pos="5250"/>
        </w:tabs>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4"/>
          <w:szCs w:val="24"/>
          <w:highlight w:val="none"/>
          <w:vertAlign w:val="baseline"/>
        </w:rPr>
      </w:pPr>
      <w:bookmarkStart w:id="28" w:name="_Toc98580407"/>
      <w:r>
        <w:rPr>
          <w:rFonts w:hint="eastAsia" w:ascii="宋体" w:hAnsi="宋体" w:eastAsia="宋体" w:cs="宋体"/>
          <w:caps w:val="0"/>
          <w:color w:val="000000"/>
          <w:sz w:val="24"/>
          <w:szCs w:val="24"/>
          <w:highlight w:val="none"/>
          <w:vertAlign w:val="baseline"/>
        </w:rPr>
        <w:t>15.投标文件的签署及规定</w:t>
      </w:r>
      <w:bookmarkEnd w:id="28"/>
    </w:p>
    <w:p w14:paraId="382E6138">
      <w:pPr>
        <w:keepNext w:val="0"/>
        <w:keepLines w:val="0"/>
        <w:pageBreakBefore w:val="0"/>
        <w:widowControl/>
        <w:suppressLineNumbers w:val="0"/>
        <w:tabs>
          <w:tab w:val="left" w:pos="5250"/>
        </w:tabs>
        <w:suppressAutoHyphens w:val="0"/>
        <w:kinsoku/>
        <w:wordWrap/>
        <w:overflowPunct/>
        <w:topLinePunct w:val="0"/>
        <w:autoSpaceDE/>
        <w:autoSpaceDN w:val="0"/>
        <w:bidi w:val="0"/>
        <w:adjustRightInd/>
        <w:snapToGrid/>
        <w:spacing w:before="0" w:beforeAutospacing="0" w:after="0" w:afterAutospacing="0" w:line="360" w:lineRule="auto"/>
        <w:ind w:left="420" w:right="0" w:firstLine="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15.1 组成投标文件的各项资料均应遵守本须知第10条中所规定的内容。</w:t>
      </w:r>
    </w:p>
    <w:p w14:paraId="53CB1CD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420" w:right="0" w:firstLine="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15.2 供应商应填写单位全称，同时加盖印章。</w:t>
      </w:r>
    </w:p>
    <w:p w14:paraId="3372646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420" w:right="0" w:firstLine="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15.3 投标文件必须由法人代表或法人授权代表签署。</w:t>
      </w:r>
    </w:p>
    <w:p w14:paraId="793421D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15.4 投标文件正本一份和副本四份，如果正本与副本不符，以正本为准，电子版二份（U盘形式）。</w:t>
      </w:r>
    </w:p>
    <w:p w14:paraId="0B28470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420" w:right="0" w:firstLine="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15.5 投标文件的正本必须用不退色的墨水填写或打印，注明“正本”字样。</w:t>
      </w:r>
    </w:p>
    <w:p w14:paraId="72CC766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420" w:right="0" w:firstLine="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15.6 投标文件不得涂改和增删，如有修改错漏处，必须由同一签署人签字或盖章。</w:t>
      </w:r>
    </w:p>
    <w:p w14:paraId="1FDCBD1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420" w:right="0" w:firstLine="0"/>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15.7 投标文件因字迹潦草或表达不清所引起的后果由供应商负责。</w:t>
      </w:r>
    </w:p>
    <w:p w14:paraId="47D69B3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420" w:right="0" w:firstLine="0"/>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15.8招标机构概不接受以电话、传真形式的投标。</w:t>
      </w:r>
    </w:p>
    <w:p w14:paraId="777C0F0C">
      <w:pPr>
        <w:pStyle w:val="4"/>
        <w:keepNext/>
        <w:keepLines/>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2"/>
        <w:rPr>
          <w:rFonts w:hint="eastAsia" w:ascii="宋体" w:hAnsi="宋体" w:eastAsia="宋体" w:cs="宋体"/>
          <w:b/>
          <w:bCs/>
          <w:caps w:val="0"/>
          <w:color w:val="000000"/>
          <w:sz w:val="24"/>
          <w:szCs w:val="24"/>
          <w:highlight w:val="none"/>
          <w:vertAlign w:val="baseline"/>
        </w:rPr>
      </w:pPr>
      <w:bookmarkStart w:id="29" w:name="_Toc98580408"/>
      <w:r>
        <w:rPr>
          <w:rFonts w:hint="eastAsia" w:ascii="宋体" w:hAnsi="宋体" w:eastAsia="宋体" w:cs="宋体"/>
          <w:b/>
          <w:bCs/>
          <w:caps w:val="0"/>
          <w:color w:val="000000"/>
          <w:sz w:val="24"/>
          <w:szCs w:val="24"/>
          <w:highlight w:val="none"/>
          <w:vertAlign w:val="baseline"/>
        </w:rPr>
        <w:t>D投标文件的递交</w:t>
      </w:r>
      <w:bookmarkEnd w:id="29"/>
    </w:p>
    <w:p w14:paraId="309DD0D1">
      <w:pPr>
        <w:pStyle w:val="6"/>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4"/>
          <w:szCs w:val="24"/>
          <w:highlight w:val="none"/>
          <w:vertAlign w:val="baseline"/>
          <w:lang w:eastAsia="zh-CN"/>
        </w:rPr>
      </w:pPr>
      <w:bookmarkStart w:id="30" w:name="_Toc98580409"/>
      <w:r>
        <w:rPr>
          <w:rFonts w:hint="eastAsia" w:ascii="宋体" w:hAnsi="宋体" w:eastAsia="宋体" w:cs="宋体"/>
          <w:caps w:val="0"/>
          <w:color w:val="000000"/>
          <w:sz w:val="24"/>
          <w:szCs w:val="24"/>
          <w:highlight w:val="none"/>
          <w:vertAlign w:val="baseline"/>
        </w:rPr>
        <w:t>16.投标文件的</w:t>
      </w:r>
      <w:bookmarkEnd w:id="30"/>
      <w:r>
        <w:rPr>
          <w:rFonts w:hint="eastAsia" w:ascii="宋体" w:hAnsi="宋体" w:eastAsia="宋体" w:cs="宋体"/>
          <w:caps w:val="0"/>
          <w:color w:val="000000"/>
          <w:sz w:val="24"/>
          <w:szCs w:val="24"/>
          <w:highlight w:val="none"/>
          <w:vertAlign w:val="baseline"/>
          <w:lang w:eastAsia="zh-CN"/>
        </w:rPr>
        <w:t>递交</w:t>
      </w:r>
    </w:p>
    <w:p w14:paraId="0FFA135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11" w:right="0" w:firstLine="409"/>
        <w:jc w:val="both"/>
        <w:outlineLvl w:val="9"/>
        <w:rPr>
          <w:rFonts w:hint="eastAsia" w:ascii="宋体" w:hAnsi="宋体" w:eastAsia="宋体" w:cs="宋体"/>
          <w:b w:val="0"/>
          <w:bCs w:val="0"/>
          <w:caps w:val="0"/>
          <w:color w:val="000000"/>
          <w:kern w:val="0"/>
          <w:sz w:val="24"/>
          <w:szCs w:val="24"/>
          <w:highlight w:val="none"/>
          <w:vertAlign w:val="baseline"/>
          <w:lang w:val="en-US" w:eastAsia="zh-CN" w:bidi="ar"/>
        </w:rPr>
      </w:pPr>
      <w:bookmarkStart w:id="31" w:name="_Toc98580410"/>
      <w:r>
        <w:rPr>
          <w:rFonts w:hint="eastAsia" w:ascii="宋体" w:hAnsi="宋体" w:eastAsia="宋体" w:cs="宋体"/>
          <w:b w:val="0"/>
          <w:bCs w:val="0"/>
          <w:caps w:val="0"/>
          <w:color w:val="000000"/>
          <w:kern w:val="0"/>
          <w:sz w:val="24"/>
          <w:szCs w:val="24"/>
          <w:highlight w:val="none"/>
          <w:vertAlign w:val="baseline"/>
          <w:lang w:val="en-US" w:eastAsia="zh-CN" w:bidi="ar"/>
        </w:rPr>
        <w:t>16.1</w:t>
      </w:r>
      <w:r>
        <w:rPr>
          <w:rFonts w:hint="eastAsia" w:ascii="宋体" w:hAnsi="宋体" w:eastAsia="宋体" w:cs="宋体"/>
          <w:b w:val="0"/>
          <w:bCs w:val="0"/>
          <w:caps w:val="0"/>
          <w:color w:val="000000"/>
          <w:kern w:val="0"/>
          <w:sz w:val="24"/>
          <w:szCs w:val="24"/>
          <w:highlight w:val="none"/>
          <w:vertAlign w:val="baseline"/>
          <w:lang w:val="zh-CN" w:eastAsia="zh-CN" w:bidi="ar"/>
        </w:rPr>
        <w:t>供应商在</w:t>
      </w:r>
      <w:r>
        <w:rPr>
          <w:rFonts w:hint="eastAsia" w:ascii="宋体" w:hAnsi="宋体" w:eastAsia="宋体" w:cs="宋体"/>
          <w:b w:val="0"/>
          <w:bCs w:val="0"/>
          <w:caps w:val="0"/>
          <w:color w:val="000000"/>
          <w:kern w:val="0"/>
          <w:sz w:val="24"/>
          <w:szCs w:val="24"/>
          <w:highlight w:val="none"/>
          <w:vertAlign w:val="baseline"/>
          <w:lang w:val="en-US" w:eastAsia="zh-CN" w:bidi="ar"/>
        </w:rPr>
        <w:t>“</w:t>
      </w:r>
      <w:r>
        <w:rPr>
          <w:rFonts w:hint="eastAsia" w:ascii="宋体" w:hAnsi="宋体" w:eastAsia="宋体" w:cs="宋体"/>
          <w:b w:val="0"/>
          <w:bCs w:val="0"/>
          <w:caps w:val="0"/>
          <w:color w:val="000000"/>
          <w:kern w:val="0"/>
          <w:sz w:val="24"/>
          <w:szCs w:val="24"/>
          <w:highlight w:val="none"/>
          <w:vertAlign w:val="baseline"/>
          <w:lang w:val="zh-CN" w:eastAsia="zh-CN" w:bidi="ar"/>
        </w:rPr>
        <w:t>政采云</w:t>
      </w:r>
      <w:r>
        <w:rPr>
          <w:rFonts w:hint="eastAsia" w:ascii="宋体" w:hAnsi="宋体" w:eastAsia="宋体" w:cs="宋体"/>
          <w:b w:val="0"/>
          <w:bCs w:val="0"/>
          <w:caps w:val="0"/>
          <w:color w:val="000000"/>
          <w:kern w:val="0"/>
          <w:sz w:val="24"/>
          <w:szCs w:val="24"/>
          <w:highlight w:val="none"/>
          <w:vertAlign w:val="baseline"/>
          <w:lang w:val="en-US" w:eastAsia="zh-CN" w:bidi="ar"/>
        </w:rPr>
        <w:t>”</w:t>
      </w:r>
      <w:r>
        <w:rPr>
          <w:rFonts w:hint="eastAsia" w:ascii="宋体" w:hAnsi="宋体" w:eastAsia="宋体" w:cs="宋体"/>
          <w:b w:val="0"/>
          <w:bCs w:val="0"/>
          <w:caps w:val="0"/>
          <w:color w:val="000000"/>
          <w:kern w:val="0"/>
          <w:sz w:val="24"/>
          <w:szCs w:val="24"/>
          <w:highlight w:val="none"/>
          <w:vertAlign w:val="baseline"/>
          <w:lang w:val="zh-CN" w:eastAsia="zh-CN" w:bidi="ar"/>
        </w:rPr>
        <w:t>平台</w:t>
      </w:r>
      <w:r>
        <w:rPr>
          <w:rFonts w:hint="eastAsia" w:ascii="宋体" w:hAnsi="宋体" w:eastAsia="宋体" w:cs="宋体"/>
          <w:b w:val="0"/>
          <w:bCs w:val="0"/>
          <w:caps w:val="0"/>
          <w:color w:val="000000"/>
          <w:kern w:val="0"/>
          <w:sz w:val="24"/>
          <w:szCs w:val="24"/>
          <w:highlight w:val="none"/>
          <w:vertAlign w:val="baseline"/>
          <w:lang w:val="en-US" w:eastAsia="zh-CN" w:bidi="ar"/>
        </w:rPr>
        <w:t>（https://www.zcygov.cn/）</w:t>
      </w:r>
      <w:r>
        <w:rPr>
          <w:rFonts w:hint="eastAsia" w:ascii="宋体" w:hAnsi="宋体" w:eastAsia="宋体" w:cs="宋体"/>
          <w:b w:val="0"/>
          <w:bCs w:val="0"/>
          <w:caps w:val="0"/>
          <w:color w:val="000000"/>
          <w:kern w:val="0"/>
          <w:sz w:val="24"/>
          <w:szCs w:val="24"/>
          <w:highlight w:val="none"/>
          <w:vertAlign w:val="baseline"/>
          <w:lang w:val="zh-CN" w:eastAsia="zh-CN" w:bidi="ar"/>
        </w:rPr>
        <w:t>通过有效数字证书</w:t>
      </w:r>
      <w:r>
        <w:rPr>
          <w:rFonts w:hint="eastAsia" w:ascii="宋体" w:hAnsi="宋体" w:eastAsia="宋体" w:cs="宋体"/>
          <w:b w:val="0"/>
          <w:bCs w:val="0"/>
          <w:caps w:val="0"/>
          <w:color w:val="000000"/>
          <w:kern w:val="0"/>
          <w:sz w:val="24"/>
          <w:szCs w:val="24"/>
          <w:highlight w:val="none"/>
          <w:vertAlign w:val="baseline"/>
          <w:lang w:val="en-US" w:eastAsia="zh-CN" w:bidi="ar"/>
        </w:rPr>
        <w:t>（CA</w:t>
      </w:r>
      <w:r>
        <w:rPr>
          <w:rFonts w:hint="eastAsia" w:ascii="宋体" w:hAnsi="宋体" w:eastAsia="宋体" w:cs="宋体"/>
          <w:b w:val="0"/>
          <w:bCs w:val="0"/>
          <w:caps w:val="0"/>
          <w:color w:val="000000"/>
          <w:kern w:val="0"/>
          <w:sz w:val="24"/>
          <w:szCs w:val="24"/>
          <w:highlight w:val="none"/>
          <w:vertAlign w:val="baseline"/>
          <w:lang w:val="zh-CN" w:eastAsia="zh-CN" w:bidi="ar"/>
        </w:rPr>
        <w:t>认证</w:t>
      </w:r>
      <w:r>
        <w:rPr>
          <w:rFonts w:hint="eastAsia" w:ascii="宋体" w:hAnsi="宋体" w:eastAsia="宋体" w:cs="宋体"/>
          <w:b w:val="0"/>
          <w:bCs w:val="0"/>
          <w:caps w:val="0"/>
          <w:color w:val="000000"/>
          <w:kern w:val="0"/>
          <w:sz w:val="24"/>
          <w:szCs w:val="24"/>
          <w:highlight w:val="none"/>
          <w:vertAlign w:val="baseline"/>
          <w:lang w:val="en-US" w:eastAsia="zh-CN" w:bidi="ar"/>
        </w:rPr>
        <w:t>）</w:t>
      </w:r>
      <w:r>
        <w:rPr>
          <w:rFonts w:hint="eastAsia" w:ascii="宋体" w:hAnsi="宋体" w:eastAsia="宋体" w:cs="宋体"/>
          <w:b w:val="0"/>
          <w:bCs w:val="0"/>
          <w:caps w:val="0"/>
          <w:color w:val="000000"/>
          <w:kern w:val="0"/>
          <w:sz w:val="24"/>
          <w:szCs w:val="24"/>
          <w:highlight w:val="none"/>
          <w:vertAlign w:val="baseline"/>
          <w:lang w:val="zh-CN" w:eastAsia="zh-CN" w:bidi="ar"/>
        </w:rPr>
        <w:t>制作的投标文件</w:t>
      </w:r>
      <w:r>
        <w:rPr>
          <w:rFonts w:hint="eastAsia" w:ascii="宋体" w:hAnsi="宋体" w:eastAsia="宋体" w:cs="宋体"/>
          <w:b w:val="0"/>
          <w:bCs w:val="0"/>
          <w:caps w:val="0"/>
          <w:color w:val="000000"/>
          <w:kern w:val="0"/>
          <w:sz w:val="24"/>
          <w:szCs w:val="24"/>
          <w:highlight w:val="none"/>
          <w:vertAlign w:val="baseline"/>
          <w:lang w:val="en-US" w:eastAsia="zh-CN" w:bidi="ar"/>
        </w:rPr>
        <w:t>1</w:t>
      </w:r>
      <w:r>
        <w:rPr>
          <w:rFonts w:hint="eastAsia" w:ascii="宋体" w:hAnsi="宋体" w:eastAsia="宋体" w:cs="宋体"/>
          <w:b w:val="0"/>
          <w:bCs w:val="0"/>
          <w:caps w:val="0"/>
          <w:color w:val="000000"/>
          <w:kern w:val="0"/>
          <w:sz w:val="24"/>
          <w:szCs w:val="24"/>
          <w:highlight w:val="none"/>
          <w:vertAlign w:val="baseline"/>
          <w:lang w:val="zh-CN" w:eastAsia="zh-CN" w:bidi="ar"/>
        </w:rPr>
        <w:t>份</w:t>
      </w:r>
      <w:r>
        <w:rPr>
          <w:rFonts w:hint="eastAsia" w:ascii="宋体" w:hAnsi="宋体" w:eastAsia="宋体" w:cs="宋体"/>
          <w:b w:val="0"/>
          <w:bCs w:val="0"/>
          <w:caps w:val="0"/>
          <w:color w:val="000000"/>
          <w:kern w:val="0"/>
          <w:sz w:val="24"/>
          <w:szCs w:val="24"/>
          <w:highlight w:val="none"/>
          <w:vertAlign w:val="baseline"/>
          <w:lang w:val="en-US" w:eastAsia="zh-CN" w:bidi="ar"/>
        </w:rPr>
        <w:t>（</w:t>
      </w:r>
      <w:r>
        <w:rPr>
          <w:rFonts w:hint="eastAsia" w:ascii="宋体" w:hAnsi="宋体" w:eastAsia="宋体" w:cs="宋体"/>
          <w:b w:val="0"/>
          <w:bCs w:val="0"/>
          <w:caps w:val="0"/>
          <w:color w:val="000000"/>
          <w:kern w:val="0"/>
          <w:sz w:val="24"/>
          <w:szCs w:val="24"/>
          <w:highlight w:val="none"/>
          <w:vertAlign w:val="baseline"/>
          <w:lang w:val="zh-CN" w:eastAsia="zh-CN" w:bidi="ar"/>
        </w:rPr>
        <w:t>此投标文件须上传至</w:t>
      </w:r>
      <w:r>
        <w:rPr>
          <w:rFonts w:hint="eastAsia" w:ascii="宋体" w:hAnsi="宋体" w:eastAsia="宋体" w:cs="宋体"/>
          <w:b w:val="0"/>
          <w:bCs w:val="0"/>
          <w:caps w:val="0"/>
          <w:color w:val="000000"/>
          <w:kern w:val="0"/>
          <w:sz w:val="24"/>
          <w:szCs w:val="24"/>
          <w:highlight w:val="none"/>
          <w:vertAlign w:val="baseline"/>
          <w:lang w:val="en-US" w:eastAsia="zh-CN" w:bidi="ar"/>
        </w:rPr>
        <w:t>“</w:t>
      </w:r>
      <w:r>
        <w:rPr>
          <w:rFonts w:hint="eastAsia" w:ascii="宋体" w:hAnsi="宋体" w:eastAsia="宋体" w:cs="宋体"/>
          <w:b w:val="0"/>
          <w:bCs w:val="0"/>
          <w:caps w:val="0"/>
          <w:color w:val="000000"/>
          <w:kern w:val="0"/>
          <w:sz w:val="24"/>
          <w:szCs w:val="24"/>
          <w:highlight w:val="none"/>
          <w:vertAlign w:val="baseline"/>
          <w:lang w:val="zh-CN" w:eastAsia="zh-CN" w:bidi="ar"/>
        </w:rPr>
        <w:t>政采云</w:t>
      </w:r>
      <w:r>
        <w:rPr>
          <w:rFonts w:hint="eastAsia" w:ascii="宋体" w:hAnsi="宋体" w:eastAsia="宋体" w:cs="宋体"/>
          <w:b w:val="0"/>
          <w:bCs w:val="0"/>
          <w:caps w:val="0"/>
          <w:color w:val="000000"/>
          <w:kern w:val="0"/>
          <w:sz w:val="24"/>
          <w:szCs w:val="24"/>
          <w:highlight w:val="none"/>
          <w:vertAlign w:val="baseline"/>
          <w:lang w:val="en-US" w:eastAsia="zh-CN" w:bidi="ar"/>
        </w:rPr>
        <w:t>”</w:t>
      </w:r>
      <w:r>
        <w:rPr>
          <w:rFonts w:hint="eastAsia" w:ascii="宋体" w:hAnsi="宋体" w:eastAsia="宋体" w:cs="宋体"/>
          <w:b w:val="0"/>
          <w:bCs w:val="0"/>
          <w:caps w:val="0"/>
          <w:color w:val="000000"/>
          <w:kern w:val="0"/>
          <w:sz w:val="24"/>
          <w:szCs w:val="24"/>
          <w:highlight w:val="none"/>
          <w:vertAlign w:val="baseline"/>
          <w:lang w:val="zh-CN" w:eastAsia="zh-CN" w:bidi="ar"/>
        </w:rPr>
        <w:t>平台</w:t>
      </w:r>
      <w:r>
        <w:rPr>
          <w:rFonts w:hint="eastAsia" w:ascii="宋体" w:hAnsi="宋体" w:eastAsia="宋体" w:cs="宋体"/>
          <w:b w:val="0"/>
          <w:bCs w:val="0"/>
          <w:caps w:val="0"/>
          <w:color w:val="000000"/>
          <w:kern w:val="0"/>
          <w:sz w:val="24"/>
          <w:szCs w:val="24"/>
          <w:highlight w:val="none"/>
          <w:vertAlign w:val="baseline"/>
          <w:lang w:val="en-US" w:eastAsia="zh-CN" w:bidi="ar"/>
        </w:rPr>
        <w:t>）</w:t>
      </w:r>
      <w:r>
        <w:rPr>
          <w:rFonts w:hint="eastAsia" w:ascii="宋体" w:hAnsi="宋体" w:eastAsia="宋体" w:cs="宋体"/>
          <w:b w:val="0"/>
          <w:bCs w:val="0"/>
          <w:caps w:val="0"/>
          <w:color w:val="000000"/>
          <w:kern w:val="0"/>
          <w:sz w:val="24"/>
          <w:szCs w:val="24"/>
          <w:highlight w:val="none"/>
          <w:vertAlign w:val="baseline"/>
          <w:lang w:val="zh-CN" w:eastAsia="zh-CN" w:bidi="ar"/>
        </w:rPr>
        <w:t>。其他要求详见供应商须知。</w:t>
      </w:r>
    </w:p>
    <w:p w14:paraId="17EEC05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11" w:right="0" w:firstLine="409"/>
        <w:jc w:val="both"/>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16.2投标文件必须由法定代表人（或单位负责人）或授权代表签名并盖公章，详见第六章“投标文件格式”。</w:t>
      </w:r>
    </w:p>
    <w:p w14:paraId="37A28AA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11" w:right="0" w:firstLine="409"/>
        <w:jc w:val="both"/>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16.3</w:t>
      </w:r>
      <w:r>
        <w:rPr>
          <w:rFonts w:hint="eastAsia" w:ascii="宋体" w:hAnsi="宋体" w:eastAsia="宋体" w:cs="宋体"/>
          <w:b w:val="0"/>
          <w:bCs w:val="0"/>
          <w:caps w:val="0"/>
          <w:color w:val="000000"/>
          <w:kern w:val="0"/>
          <w:sz w:val="24"/>
          <w:szCs w:val="24"/>
          <w:highlight w:val="none"/>
          <w:vertAlign w:val="baseline"/>
          <w:lang w:val="zh-CN" w:eastAsia="zh-CN" w:bidi="ar"/>
        </w:rPr>
        <w:t>本项目开标方式为远程开标。供应商开标时，需携带制作投标文件时用来加密的有效数字证书（CA认证）登录“政采云”平台电子开标大厅按规定时间对加密的投标文件进行远程解密。其他要求详见供应商须知。</w:t>
      </w:r>
    </w:p>
    <w:p w14:paraId="26860CD2">
      <w:pPr>
        <w:pStyle w:val="6"/>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4"/>
          <w:szCs w:val="24"/>
          <w:highlight w:val="none"/>
          <w:vertAlign w:val="baseline"/>
        </w:rPr>
      </w:pPr>
      <w:r>
        <w:rPr>
          <w:rFonts w:hint="eastAsia" w:ascii="宋体" w:hAnsi="宋体" w:eastAsia="宋体" w:cs="宋体"/>
          <w:caps w:val="0"/>
          <w:color w:val="000000"/>
          <w:sz w:val="24"/>
          <w:szCs w:val="24"/>
          <w:highlight w:val="none"/>
          <w:vertAlign w:val="baseline"/>
        </w:rPr>
        <w:t>17.递交投标文件的截止时间</w:t>
      </w:r>
      <w:bookmarkEnd w:id="31"/>
    </w:p>
    <w:p w14:paraId="01430C7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11" w:right="0" w:firstLine="409"/>
        <w:jc w:val="both"/>
        <w:outlineLvl w:val="9"/>
        <w:rPr>
          <w:rFonts w:hint="eastAsia" w:ascii="宋体" w:hAnsi="宋体" w:eastAsia="宋体" w:cs="宋体"/>
          <w:b w:val="0"/>
          <w:bCs w:val="0"/>
          <w:caps w:val="0"/>
          <w:color w:val="000000"/>
          <w:kern w:val="0"/>
          <w:sz w:val="24"/>
          <w:szCs w:val="24"/>
          <w:highlight w:val="none"/>
          <w:vertAlign w:val="baseline"/>
          <w:lang w:val="zh-CN"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17.1所有投标文件不论是通过专人或邮寄递交，都必须按照招标机构在投标邀请中规定的投标截止时间之前送至投标地点。</w:t>
      </w:r>
    </w:p>
    <w:p w14:paraId="5394888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17.2 招标机构推迟投标截止时间时，应以书面(或传真)的形式，通知所有供应商。在这种情况下，招标机构和供应商的权利和义务将受到新的截止期的约束。</w:t>
      </w:r>
    </w:p>
    <w:p w14:paraId="0084697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17.3 招标机构对投标文件在邮寄过程中的遗失或损坏不负责任。</w:t>
      </w:r>
    </w:p>
    <w:p w14:paraId="334398F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17.4 在投标截止时间以后送达的投标文件，招标机构拒绝接收。</w:t>
      </w:r>
    </w:p>
    <w:p w14:paraId="1DAE9105">
      <w:pPr>
        <w:pStyle w:val="6"/>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4"/>
          <w:szCs w:val="24"/>
          <w:highlight w:val="none"/>
          <w:vertAlign w:val="baseline"/>
        </w:rPr>
      </w:pPr>
      <w:r>
        <w:rPr>
          <w:rFonts w:hint="eastAsia" w:ascii="宋体" w:hAnsi="宋体" w:eastAsia="宋体" w:cs="宋体"/>
          <w:caps w:val="0"/>
          <w:color w:val="000000"/>
          <w:sz w:val="24"/>
          <w:szCs w:val="24"/>
          <w:highlight w:val="none"/>
          <w:vertAlign w:val="baseline"/>
        </w:rPr>
        <w:t>18.投标文件修改和撤消</w:t>
      </w:r>
    </w:p>
    <w:p w14:paraId="16FC76D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68" w:right="0" w:firstLine="352"/>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18.1 投标以后，如果供应商提出书面修改和撤标要求，在投标截止时间前送达招标机构者，招标机构可以予以接受。但不退还投标文件。</w:t>
      </w:r>
    </w:p>
    <w:p w14:paraId="7AFA8AD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18.2 供应商修改投标文件的书面材料，须密封送达招标机构，同时应在封套上标明“修改投标文件(并注明招标编号)”和“开标时启封”字样。</w:t>
      </w:r>
    </w:p>
    <w:p w14:paraId="0515AFF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18.3 撤消投标应以书面(或传真)的形式通知招标机构。如采取传真形式撤回投标，随后必须补充有法人代表或授权代表签署的要求撤消投标的正式文件。撤消投标的时间以送达招标机构或邮电到达日戳为准。</w:t>
      </w:r>
    </w:p>
    <w:p w14:paraId="6F93A54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420" w:right="0" w:firstLine="0"/>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18.4投标截止时间以后不得修改投标文件；</w:t>
      </w:r>
    </w:p>
    <w:p w14:paraId="0277C25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420" w:right="0" w:firstLine="0"/>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18.5开标后供应商不得撤回投标。</w:t>
      </w:r>
    </w:p>
    <w:p w14:paraId="22809437">
      <w:pPr>
        <w:pStyle w:val="4"/>
        <w:keepNext/>
        <w:keepLines/>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2"/>
        <w:rPr>
          <w:rFonts w:hint="eastAsia" w:ascii="宋体" w:hAnsi="宋体" w:eastAsia="宋体" w:cs="宋体"/>
          <w:b/>
          <w:bCs/>
          <w:caps w:val="0"/>
          <w:color w:val="000000"/>
          <w:sz w:val="24"/>
          <w:szCs w:val="24"/>
          <w:highlight w:val="none"/>
          <w:vertAlign w:val="baseline"/>
        </w:rPr>
      </w:pPr>
      <w:bookmarkStart w:id="32" w:name="_Toc98580411"/>
      <w:r>
        <w:rPr>
          <w:rFonts w:hint="eastAsia" w:ascii="宋体" w:hAnsi="宋体" w:eastAsia="宋体" w:cs="宋体"/>
          <w:b/>
          <w:bCs/>
          <w:caps w:val="0"/>
          <w:color w:val="000000"/>
          <w:sz w:val="24"/>
          <w:szCs w:val="24"/>
          <w:highlight w:val="none"/>
          <w:vertAlign w:val="baseline"/>
        </w:rPr>
        <w:t>E开标及评标</w:t>
      </w:r>
      <w:bookmarkEnd w:id="32"/>
    </w:p>
    <w:p w14:paraId="72536265">
      <w:pPr>
        <w:pStyle w:val="6"/>
        <w:keepNext/>
        <w:keepLines w:val="0"/>
        <w:pageBreakBefore w:val="0"/>
        <w:widowControl/>
        <w:numPr>
          <w:ilvl w:val="0"/>
          <w:numId w:val="2"/>
        </w:numPr>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4"/>
          <w:szCs w:val="24"/>
          <w:highlight w:val="none"/>
          <w:vertAlign w:val="baseline"/>
        </w:rPr>
      </w:pPr>
      <w:bookmarkStart w:id="33" w:name="_Toc98580412"/>
      <w:r>
        <w:rPr>
          <w:rFonts w:hint="eastAsia" w:ascii="宋体" w:hAnsi="宋体" w:eastAsia="宋体" w:cs="宋体"/>
          <w:caps w:val="0"/>
          <w:color w:val="000000"/>
          <w:sz w:val="24"/>
          <w:szCs w:val="24"/>
          <w:highlight w:val="none"/>
          <w:vertAlign w:val="baseline"/>
        </w:rPr>
        <w:t>开标</w:t>
      </w:r>
      <w:bookmarkEnd w:id="33"/>
    </w:p>
    <w:p w14:paraId="711C259D">
      <w:pPr>
        <w:pStyle w:val="5"/>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auto"/>
          <w:sz w:val="24"/>
          <w:szCs w:val="24"/>
          <w:highlight w:val="none"/>
          <w:vertAlign w:val="baseline"/>
        </w:rPr>
      </w:pPr>
      <w:r>
        <w:rPr>
          <w:rFonts w:hint="eastAsia" w:ascii="宋体" w:hAnsi="宋体" w:eastAsia="宋体" w:cs="宋体"/>
          <w:caps w:val="0"/>
          <w:color w:val="auto"/>
          <w:sz w:val="24"/>
          <w:szCs w:val="24"/>
          <w:highlight w:val="none"/>
          <w:vertAlign w:val="baseline"/>
        </w:rPr>
        <w:t>1</w:t>
      </w:r>
      <w:r>
        <w:rPr>
          <w:rFonts w:hint="eastAsia" w:ascii="宋体" w:hAnsi="宋体" w:eastAsia="宋体" w:cs="宋体"/>
          <w:caps w:val="0"/>
          <w:color w:val="000000"/>
          <w:sz w:val="24"/>
          <w:szCs w:val="24"/>
          <w:highlight w:val="none"/>
          <w:vertAlign w:val="baseline"/>
        </w:rPr>
        <w:t>9.1</w:t>
      </w:r>
      <w:r>
        <w:rPr>
          <w:rFonts w:hint="eastAsia" w:ascii="宋体" w:hAnsi="宋体" w:eastAsia="宋体" w:cs="宋体"/>
          <w:caps w:val="0"/>
          <w:color w:val="000000"/>
          <w:sz w:val="24"/>
          <w:szCs w:val="24"/>
          <w:highlight w:val="none"/>
          <w:vertAlign w:val="baseline"/>
          <w:lang w:val="zh-CN" w:eastAsia="zh-CN"/>
        </w:rPr>
        <w:t>招标代理机构将在招标文件规定的时间和地点公开开标。</w:t>
      </w:r>
      <w:r>
        <w:rPr>
          <w:rFonts w:hint="eastAsia" w:ascii="宋体" w:hAnsi="宋体" w:cs="宋体"/>
          <w:caps w:val="0"/>
          <w:color w:val="000000"/>
          <w:sz w:val="24"/>
          <w:szCs w:val="24"/>
          <w:highlight w:val="none"/>
          <w:vertAlign w:val="baseline"/>
          <w:lang w:val="zh-CN" w:eastAsia="zh-CN"/>
        </w:rPr>
        <w:t>供应商</w:t>
      </w:r>
      <w:r>
        <w:rPr>
          <w:rFonts w:hint="eastAsia" w:ascii="宋体" w:hAnsi="宋体" w:eastAsia="宋体" w:cs="宋体"/>
          <w:caps w:val="0"/>
          <w:color w:val="000000"/>
          <w:sz w:val="24"/>
          <w:szCs w:val="24"/>
          <w:highlight w:val="none"/>
          <w:vertAlign w:val="baseline"/>
          <w:lang w:val="zh-CN" w:eastAsia="zh-CN"/>
        </w:rPr>
        <w:t>法定代表人或其授权代理人应准时登录“政采云”参加，并按时完成投标文件的解密。</w:t>
      </w:r>
    </w:p>
    <w:p w14:paraId="5F10503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19.2采购代理机构按招标文件规定的时间、地点主持公开开标。开标仪式由采购代理机构主持，采购人代表及有关工作人员参加。</w:t>
      </w:r>
    </w:p>
    <w:p w14:paraId="4F61807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19.3采购代理机构在开标仪式上，将公开唱出所有供应商的“开标一览表”内容及投标声明，以及采购机构认为合适的其它内容并记录。</w:t>
      </w:r>
    </w:p>
    <w:p w14:paraId="6E56D3B9">
      <w:pPr>
        <w:pStyle w:val="5"/>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4"/>
          <w:szCs w:val="24"/>
          <w:highlight w:val="none"/>
          <w:vertAlign w:val="baseline"/>
          <w:lang w:val="zh-CN" w:eastAsia="zh-CN"/>
        </w:rPr>
      </w:pPr>
      <w:bookmarkStart w:id="34" w:name="_Toc98580413"/>
      <w:r>
        <w:rPr>
          <w:rFonts w:hint="eastAsia" w:ascii="宋体" w:hAnsi="宋体" w:eastAsia="宋体" w:cs="宋体"/>
          <w:caps w:val="0"/>
          <w:color w:val="000000"/>
          <w:sz w:val="24"/>
          <w:szCs w:val="24"/>
          <w:highlight w:val="none"/>
          <w:vertAlign w:val="baseline"/>
          <w:lang w:val="zh-CN" w:eastAsia="zh-CN"/>
        </w:rPr>
        <w:t>1</w:t>
      </w:r>
      <w:r>
        <w:rPr>
          <w:rFonts w:hint="eastAsia" w:ascii="宋体" w:hAnsi="宋体" w:eastAsia="宋体" w:cs="宋体"/>
          <w:caps w:val="0"/>
          <w:color w:val="000000"/>
          <w:sz w:val="24"/>
          <w:szCs w:val="24"/>
          <w:highlight w:val="none"/>
          <w:vertAlign w:val="baseline"/>
        </w:rPr>
        <w:t>9.</w:t>
      </w:r>
      <w:r>
        <w:rPr>
          <w:rFonts w:hint="eastAsia" w:ascii="宋体" w:hAnsi="宋体" w:eastAsia="宋体" w:cs="宋体"/>
          <w:caps w:val="0"/>
          <w:color w:val="000000"/>
          <w:sz w:val="24"/>
          <w:szCs w:val="24"/>
          <w:highlight w:val="none"/>
          <w:vertAlign w:val="baseline"/>
          <w:lang w:val="en-US" w:eastAsia="zh-CN"/>
        </w:rPr>
        <w:t>4</w:t>
      </w:r>
      <w:r>
        <w:rPr>
          <w:rFonts w:hint="eastAsia" w:ascii="宋体" w:hAnsi="宋体" w:eastAsia="宋体" w:cs="宋体"/>
          <w:caps w:val="0"/>
          <w:color w:val="000000"/>
          <w:sz w:val="24"/>
          <w:szCs w:val="24"/>
          <w:highlight w:val="none"/>
          <w:vertAlign w:val="baseline"/>
          <w:lang w:val="zh-CN" w:eastAsia="zh-CN"/>
        </w:rPr>
        <w:t xml:space="preserve"> 开标时有下列情形之一的为无效投标：</w:t>
      </w:r>
    </w:p>
    <w:p w14:paraId="354A4121">
      <w:pPr>
        <w:pStyle w:val="5"/>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4"/>
          <w:szCs w:val="24"/>
          <w:highlight w:val="none"/>
          <w:vertAlign w:val="baseline"/>
          <w:lang w:val="zh-CN" w:eastAsia="zh-CN"/>
        </w:rPr>
      </w:pPr>
      <w:r>
        <w:rPr>
          <w:rFonts w:hint="eastAsia" w:ascii="宋体" w:hAnsi="宋体" w:eastAsia="宋体" w:cs="宋体"/>
          <w:caps w:val="0"/>
          <w:color w:val="000000"/>
          <w:sz w:val="24"/>
          <w:szCs w:val="24"/>
          <w:highlight w:val="none"/>
          <w:vertAlign w:val="baseline"/>
          <w:lang w:val="zh-CN" w:eastAsia="zh-CN"/>
        </w:rPr>
        <w:t>（1）投标文件在规定的投标截止时间以后送达的；</w:t>
      </w:r>
    </w:p>
    <w:p w14:paraId="53B976AD">
      <w:pPr>
        <w:pStyle w:val="5"/>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4"/>
          <w:szCs w:val="24"/>
          <w:highlight w:val="none"/>
          <w:vertAlign w:val="baseline"/>
          <w:lang w:val="zh-CN" w:eastAsia="zh-CN"/>
        </w:rPr>
      </w:pPr>
      <w:r>
        <w:rPr>
          <w:rFonts w:hint="eastAsia" w:ascii="宋体" w:hAnsi="宋体" w:eastAsia="宋体" w:cs="宋体"/>
          <w:caps w:val="0"/>
          <w:color w:val="000000"/>
          <w:sz w:val="24"/>
          <w:szCs w:val="24"/>
          <w:highlight w:val="none"/>
          <w:vertAlign w:val="baseline"/>
          <w:lang w:val="zh-CN" w:eastAsia="zh-CN"/>
        </w:rPr>
        <w:t>（2）未按招标文件规定提交投标保证金的；</w:t>
      </w:r>
    </w:p>
    <w:p w14:paraId="6A8C7B8A">
      <w:pPr>
        <w:pStyle w:val="5"/>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4"/>
          <w:szCs w:val="24"/>
          <w:highlight w:val="none"/>
          <w:vertAlign w:val="baseline"/>
          <w:lang w:val="zh-CN" w:eastAsia="zh-CN"/>
        </w:rPr>
      </w:pPr>
      <w:r>
        <w:rPr>
          <w:rFonts w:hint="eastAsia" w:ascii="宋体" w:hAnsi="宋体" w:eastAsia="宋体" w:cs="宋体"/>
          <w:caps w:val="0"/>
          <w:color w:val="000000"/>
          <w:sz w:val="24"/>
          <w:szCs w:val="24"/>
          <w:highlight w:val="none"/>
          <w:vertAlign w:val="baseline"/>
          <w:lang w:val="zh-CN" w:eastAsia="zh-CN"/>
        </w:rPr>
        <w:t>（3）投标文件未按招标文件规定密封的；</w:t>
      </w:r>
    </w:p>
    <w:p w14:paraId="27FDA352">
      <w:pPr>
        <w:pStyle w:val="5"/>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4"/>
          <w:szCs w:val="24"/>
          <w:highlight w:val="none"/>
          <w:vertAlign w:val="baseline"/>
          <w:lang w:val="zh-CN" w:eastAsia="zh-CN"/>
        </w:rPr>
      </w:pPr>
      <w:r>
        <w:rPr>
          <w:rFonts w:hint="eastAsia" w:ascii="宋体" w:hAnsi="宋体" w:eastAsia="宋体" w:cs="宋体"/>
          <w:caps w:val="0"/>
          <w:color w:val="000000"/>
          <w:sz w:val="24"/>
          <w:szCs w:val="24"/>
          <w:highlight w:val="none"/>
          <w:vertAlign w:val="baseline"/>
          <w:lang w:val="zh-CN" w:eastAsia="zh-CN"/>
        </w:rPr>
        <w:t>（4）未提交单独密封的开标一览表或者开标一览表未按规定加盖公章和有效签署的；</w:t>
      </w:r>
    </w:p>
    <w:p w14:paraId="5ADA5EBA">
      <w:pPr>
        <w:pStyle w:val="5"/>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4"/>
          <w:szCs w:val="24"/>
          <w:highlight w:val="none"/>
          <w:vertAlign w:val="baseline"/>
          <w:lang w:val="zh-CN" w:eastAsia="zh-CN"/>
        </w:rPr>
      </w:pPr>
      <w:r>
        <w:rPr>
          <w:rFonts w:hint="eastAsia" w:ascii="宋体" w:hAnsi="宋体" w:eastAsia="宋体" w:cs="宋体"/>
          <w:caps w:val="0"/>
          <w:color w:val="000000"/>
          <w:sz w:val="24"/>
          <w:szCs w:val="24"/>
          <w:highlight w:val="none"/>
          <w:vertAlign w:val="baseline"/>
          <w:lang w:val="zh-CN" w:eastAsia="zh-CN"/>
        </w:rPr>
        <w:t>（5）招标文件规定开标时属于无效投标的其他情形。</w:t>
      </w:r>
    </w:p>
    <w:p w14:paraId="45C33F40">
      <w:pPr>
        <w:pStyle w:val="5"/>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4"/>
          <w:szCs w:val="24"/>
          <w:highlight w:val="none"/>
          <w:vertAlign w:val="baseline"/>
          <w:lang w:val="zh-CN" w:eastAsia="zh-CN"/>
        </w:rPr>
      </w:pPr>
      <w:r>
        <w:rPr>
          <w:rFonts w:hint="eastAsia" w:ascii="宋体" w:hAnsi="宋体" w:eastAsia="宋体" w:cs="宋体"/>
          <w:caps w:val="0"/>
          <w:color w:val="000000"/>
          <w:sz w:val="24"/>
          <w:szCs w:val="24"/>
          <w:highlight w:val="none"/>
          <w:vertAlign w:val="baseline"/>
          <w:lang w:val="zh-CN" w:eastAsia="zh-CN"/>
        </w:rPr>
        <w:t>1</w:t>
      </w:r>
      <w:r>
        <w:rPr>
          <w:rFonts w:hint="eastAsia" w:ascii="宋体" w:hAnsi="宋体" w:eastAsia="宋体" w:cs="宋体"/>
          <w:caps w:val="0"/>
          <w:color w:val="000000"/>
          <w:sz w:val="24"/>
          <w:szCs w:val="24"/>
          <w:highlight w:val="none"/>
          <w:vertAlign w:val="baseline"/>
        </w:rPr>
        <w:t>9.</w:t>
      </w:r>
      <w:r>
        <w:rPr>
          <w:rFonts w:hint="eastAsia" w:ascii="宋体" w:hAnsi="宋体" w:eastAsia="宋体" w:cs="宋体"/>
          <w:caps w:val="0"/>
          <w:color w:val="000000"/>
          <w:sz w:val="24"/>
          <w:szCs w:val="24"/>
          <w:highlight w:val="none"/>
          <w:vertAlign w:val="baseline"/>
          <w:lang w:val="en-US" w:eastAsia="zh-CN"/>
        </w:rPr>
        <w:t>5</w:t>
      </w:r>
      <w:r>
        <w:rPr>
          <w:rFonts w:hint="eastAsia" w:ascii="宋体" w:hAnsi="宋体" w:eastAsia="宋体" w:cs="宋体"/>
          <w:caps w:val="0"/>
          <w:color w:val="000000"/>
          <w:sz w:val="24"/>
          <w:szCs w:val="24"/>
          <w:highlight w:val="none"/>
          <w:vertAlign w:val="baseline"/>
          <w:lang w:val="zh-CN" w:eastAsia="zh-CN"/>
        </w:rPr>
        <w:t>开标时有下列情形之一的，招标代理机构有权宣布本项目招标失败：</w:t>
      </w:r>
    </w:p>
    <w:p w14:paraId="19B82665">
      <w:pPr>
        <w:pStyle w:val="5"/>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4"/>
          <w:szCs w:val="24"/>
          <w:highlight w:val="none"/>
          <w:vertAlign w:val="baseline"/>
          <w:lang w:val="zh-CN" w:eastAsia="zh-CN"/>
        </w:rPr>
      </w:pPr>
      <w:r>
        <w:rPr>
          <w:rFonts w:hint="eastAsia" w:ascii="宋体" w:hAnsi="宋体" w:eastAsia="宋体" w:cs="宋体"/>
          <w:caps w:val="0"/>
          <w:color w:val="000000"/>
          <w:sz w:val="24"/>
          <w:szCs w:val="24"/>
          <w:highlight w:val="none"/>
          <w:vertAlign w:val="baseline"/>
          <w:lang w:val="zh-CN" w:eastAsia="zh-CN"/>
        </w:rPr>
        <w:t>（1）符合招标文件要求的</w:t>
      </w:r>
      <w:r>
        <w:rPr>
          <w:rFonts w:hint="eastAsia" w:ascii="宋体" w:hAnsi="宋体" w:cs="宋体"/>
          <w:caps w:val="0"/>
          <w:color w:val="000000"/>
          <w:sz w:val="24"/>
          <w:szCs w:val="24"/>
          <w:highlight w:val="none"/>
          <w:vertAlign w:val="baseline"/>
          <w:lang w:val="zh-CN" w:eastAsia="zh-CN"/>
        </w:rPr>
        <w:t>供应商</w:t>
      </w:r>
      <w:r>
        <w:rPr>
          <w:rFonts w:hint="eastAsia" w:ascii="宋体" w:hAnsi="宋体" w:eastAsia="宋体" w:cs="宋体"/>
          <w:caps w:val="0"/>
          <w:color w:val="000000"/>
          <w:sz w:val="24"/>
          <w:szCs w:val="24"/>
          <w:highlight w:val="none"/>
          <w:vertAlign w:val="baseline"/>
          <w:lang w:val="zh-CN" w:eastAsia="zh-CN"/>
        </w:rPr>
        <w:t>不足三家的；</w:t>
      </w:r>
    </w:p>
    <w:p w14:paraId="57E62E82">
      <w:pPr>
        <w:pStyle w:val="5"/>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4"/>
          <w:szCs w:val="24"/>
          <w:highlight w:val="none"/>
          <w:vertAlign w:val="baseline"/>
          <w:lang w:val="zh-CN" w:eastAsia="zh-CN"/>
        </w:rPr>
      </w:pPr>
      <w:r>
        <w:rPr>
          <w:rFonts w:hint="eastAsia" w:ascii="宋体" w:hAnsi="宋体" w:eastAsia="宋体" w:cs="宋体"/>
          <w:caps w:val="0"/>
          <w:color w:val="000000"/>
          <w:sz w:val="24"/>
          <w:szCs w:val="24"/>
          <w:highlight w:val="none"/>
          <w:vertAlign w:val="baseline"/>
          <w:lang w:val="zh-CN" w:eastAsia="zh-CN"/>
        </w:rPr>
        <w:t>（2）所有</w:t>
      </w:r>
      <w:r>
        <w:rPr>
          <w:rFonts w:hint="eastAsia" w:ascii="宋体" w:hAnsi="宋体" w:cs="宋体"/>
          <w:caps w:val="0"/>
          <w:color w:val="000000"/>
          <w:sz w:val="24"/>
          <w:szCs w:val="24"/>
          <w:highlight w:val="none"/>
          <w:vertAlign w:val="baseline"/>
          <w:lang w:val="zh-CN" w:eastAsia="zh-CN"/>
        </w:rPr>
        <w:t>供应商</w:t>
      </w:r>
      <w:r>
        <w:rPr>
          <w:rFonts w:hint="eastAsia" w:ascii="宋体" w:hAnsi="宋体" w:eastAsia="宋体" w:cs="宋体"/>
          <w:caps w:val="0"/>
          <w:color w:val="000000"/>
          <w:sz w:val="24"/>
          <w:szCs w:val="24"/>
          <w:highlight w:val="none"/>
          <w:vertAlign w:val="baseline"/>
          <w:lang w:val="zh-CN" w:eastAsia="zh-CN"/>
        </w:rPr>
        <w:t>的报价均超过采购项目预算，采购单位不能支付的。</w:t>
      </w:r>
    </w:p>
    <w:p w14:paraId="2C6FF19F">
      <w:pPr>
        <w:pStyle w:val="6"/>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4"/>
          <w:szCs w:val="24"/>
          <w:highlight w:val="none"/>
          <w:vertAlign w:val="baseline"/>
        </w:rPr>
      </w:pPr>
      <w:r>
        <w:rPr>
          <w:rFonts w:hint="eastAsia" w:ascii="宋体" w:hAnsi="宋体" w:eastAsia="宋体" w:cs="宋体"/>
          <w:caps w:val="0"/>
          <w:color w:val="000000"/>
          <w:sz w:val="24"/>
          <w:szCs w:val="24"/>
          <w:highlight w:val="none"/>
          <w:vertAlign w:val="baseline"/>
        </w:rPr>
        <w:t>20.对投标文件的初审</w:t>
      </w:r>
      <w:bookmarkEnd w:id="34"/>
    </w:p>
    <w:p w14:paraId="0823203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1" w:right="0" w:firstLine="419"/>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 xml:space="preserve">20.1 采购人根据招标项目特点组建评标委员会，由采购人从专家库中抽取的专家组成。 </w:t>
      </w:r>
    </w:p>
    <w:p w14:paraId="2B646AC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评标委员会对投标文件进行初审，初审内容为投标文件是否符合招标文件的要求、内容是否完整、价格构成有无计算错误、文件签署是否齐全及验证保证金以及投标文件是否具有实质响应性。</w:t>
      </w:r>
    </w:p>
    <w:p w14:paraId="4ACA76B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20.2 初审中，对价格的计算错误按下述原则修正：</w:t>
      </w:r>
    </w:p>
    <w:p w14:paraId="412AF28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b w:val="0"/>
          <w:bCs w:val="0"/>
          <w:caps w:val="0"/>
          <w:color w:val="000000"/>
          <w:kern w:val="0"/>
          <w:sz w:val="24"/>
          <w:szCs w:val="24"/>
          <w:highlight w:val="none"/>
          <w:vertAlign w:val="baseline"/>
          <w:lang w:val="zh-CN" w:eastAsia="zh-CN" w:bidi="ar"/>
        </w:rPr>
      </w:pPr>
      <w:r>
        <w:rPr>
          <w:rFonts w:hint="eastAsia" w:ascii="宋体" w:hAnsi="宋体" w:eastAsia="宋体" w:cs="宋体"/>
          <w:b w:val="0"/>
          <w:bCs w:val="0"/>
          <w:caps w:val="0"/>
          <w:color w:val="000000"/>
          <w:kern w:val="0"/>
          <w:sz w:val="24"/>
          <w:szCs w:val="24"/>
          <w:highlight w:val="none"/>
          <w:vertAlign w:val="baseline"/>
          <w:lang w:val="zh-CN" w:eastAsia="zh-CN" w:bidi="ar"/>
        </w:rPr>
        <w:t>（</w:t>
      </w:r>
      <w:r>
        <w:rPr>
          <w:rFonts w:hint="eastAsia" w:ascii="宋体" w:hAnsi="宋体" w:eastAsia="宋体" w:cs="宋体"/>
          <w:b w:val="0"/>
          <w:bCs w:val="0"/>
          <w:caps w:val="0"/>
          <w:color w:val="000000"/>
          <w:kern w:val="0"/>
          <w:sz w:val="24"/>
          <w:szCs w:val="24"/>
          <w:highlight w:val="none"/>
          <w:vertAlign w:val="baseline"/>
          <w:lang w:val="en-US" w:eastAsia="zh-CN" w:bidi="ar"/>
        </w:rPr>
        <w:t>1</w:t>
      </w:r>
      <w:r>
        <w:rPr>
          <w:rFonts w:hint="eastAsia" w:ascii="宋体" w:hAnsi="宋体" w:eastAsia="宋体" w:cs="宋体"/>
          <w:b w:val="0"/>
          <w:bCs w:val="0"/>
          <w:caps w:val="0"/>
          <w:color w:val="000000"/>
          <w:kern w:val="0"/>
          <w:sz w:val="24"/>
          <w:szCs w:val="24"/>
          <w:highlight w:val="none"/>
          <w:vertAlign w:val="baseline"/>
          <w:lang w:val="zh-CN" w:eastAsia="zh-CN" w:bidi="ar"/>
        </w:rPr>
        <w:t>）投标文件中开标一览表内容与投标文件中相应内容不一致的，以《开标一览表》的报价为准；</w:t>
      </w:r>
    </w:p>
    <w:p w14:paraId="06BF37A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b w:val="0"/>
          <w:bCs w:val="0"/>
          <w:caps w:val="0"/>
          <w:color w:val="000000"/>
          <w:kern w:val="0"/>
          <w:sz w:val="24"/>
          <w:szCs w:val="24"/>
          <w:highlight w:val="none"/>
          <w:vertAlign w:val="baseline"/>
          <w:lang w:val="zh-CN" w:eastAsia="zh-CN" w:bidi="ar"/>
        </w:rPr>
      </w:pPr>
      <w:r>
        <w:rPr>
          <w:rFonts w:hint="eastAsia" w:ascii="宋体" w:hAnsi="宋体" w:eastAsia="宋体" w:cs="宋体"/>
          <w:b w:val="0"/>
          <w:bCs w:val="0"/>
          <w:caps w:val="0"/>
          <w:color w:val="000000"/>
          <w:kern w:val="0"/>
          <w:sz w:val="24"/>
          <w:szCs w:val="24"/>
          <w:highlight w:val="none"/>
          <w:vertAlign w:val="baseline"/>
          <w:lang w:val="zh-CN" w:eastAsia="zh-CN" w:bidi="ar"/>
        </w:rPr>
        <w:t>（</w:t>
      </w:r>
      <w:r>
        <w:rPr>
          <w:rFonts w:hint="eastAsia" w:ascii="宋体" w:hAnsi="宋体" w:eastAsia="宋体" w:cs="宋体"/>
          <w:b w:val="0"/>
          <w:bCs w:val="0"/>
          <w:caps w:val="0"/>
          <w:color w:val="000000"/>
          <w:kern w:val="0"/>
          <w:sz w:val="24"/>
          <w:szCs w:val="24"/>
          <w:highlight w:val="none"/>
          <w:vertAlign w:val="baseline"/>
          <w:lang w:val="en-US" w:eastAsia="zh-CN" w:bidi="ar"/>
        </w:rPr>
        <w:t>2</w:t>
      </w:r>
      <w:r>
        <w:rPr>
          <w:rFonts w:hint="eastAsia" w:ascii="宋体" w:hAnsi="宋体" w:eastAsia="宋体" w:cs="宋体"/>
          <w:b w:val="0"/>
          <w:bCs w:val="0"/>
          <w:caps w:val="0"/>
          <w:color w:val="000000"/>
          <w:kern w:val="0"/>
          <w:sz w:val="24"/>
          <w:szCs w:val="24"/>
          <w:highlight w:val="none"/>
          <w:vertAlign w:val="baseline"/>
          <w:lang w:val="zh-CN" w:eastAsia="zh-CN" w:bidi="ar"/>
        </w:rPr>
        <w:t>）开标一览表内如果小写金额与大写金额不一致时，以大写金额为准；</w:t>
      </w:r>
    </w:p>
    <w:p w14:paraId="27F211F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b w:val="0"/>
          <w:bCs w:val="0"/>
          <w:caps w:val="0"/>
          <w:color w:val="000000"/>
          <w:kern w:val="0"/>
          <w:sz w:val="24"/>
          <w:szCs w:val="24"/>
          <w:highlight w:val="none"/>
          <w:vertAlign w:val="baseline"/>
          <w:lang w:val="zh-CN" w:eastAsia="zh-CN" w:bidi="ar"/>
        </w:rPr>
      </w:pPr>
      <w:r>
        <w:rPr>
          <w:rFonts w:hint="eastAsia" w:ascii="宋体" w:hAnsi="宋体" w:eastAsia="宋体" w:cs="宋体"/>
          <w:b w:val="0"/>
          <w:bCs w:val="0"/>
          <w:caps w:val="0"/>
          <w:color w:val="000000"/>
          <w:kern w:val="0"/>
          <w:sz w:val="24"/>
          <w:szCs w:val="24"/>
          <w:highlight w:val="none"/>
          <w:vertAlign w:val="baseline"/>
          <w:lang w:val="zh-CN" w:eastAsia="zh-CN" w:bidi="ar"/>
        </w:rPr>
        <w:t>（</w:t>
      </w:r>
      <w:r>
        <w:rPr>
          <w:rFonts w:hint="eastAsia" w:ascii="宋体" w:hAnsi="宋体" w:eastAsia="宋体" w:cs="宋体"/>
          <w:b w:val="0"/>
          <w:bCs w:val="0"/>
          <w:caps w:val="0"/>
          <w:color w:val="000000"/>
          <w:kern w:val="0"/>
          <w:sz w:val="24"/>
          <w:szCs w:val="24"/>
          <w:highlight w:val="none"/>
          <w:vertAlign w:val="baseline"/>
          <w:lang w:val="en-US" w:eastAsia="zh-CN" w:bidi="ar"/>
        </w:rPr>
        <w:t>3</w:t>
      </w:r>
      <w:r>
        <w:rPr>
          <w:rFonts w:hint="eastAsia" w:ascii="宋体" w:hAnsi="宋体" w:eastAsia="宋体" w:cs="宋体"/>
          <w:b w:val="0"/>
          <w:bCs w:val="0"/>
          <w:caps w:val="0"/>
          <w:color w:val="000000"/>
          <w:kern w:val="0"/>
          <w:sz w:val="24"/>
          <w:szCs w:val="24"/>
          <w:highlight w:val="none"/>
          <w:vertAlign w:val="baseline"/>
          <w:lang w:val="zh-CN" w:eastAsia="zh-CN" w:bidi="ar"/>
        </w:rPr>
        <w:t>）如果总价金额与单价金额不一致，以单价金额为准。</w:t>
      </w:r>
    </w:p>
    <w:p w14:paraId="7E5ECF0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b w:val="0"/>
          <w:bCs w:val="0"/>
          <w:caps w:val="0"/>
          <w:color w:val="000000"/>
          <w:kern w:val="0"/>
          <w:sz w:val="24"/>
          <w:szCs w:val="24"/>
          <w:highlight w:val="none"/>
          <w:vertAlign w:val="baseline"/>
          <w:lang w:val="zh-CN" w:eastAsia="zh-CN" w:bidi="ar"/>
        </w:rPr>
      </w:pPr>
      <w:r>
        <w:rPr>
          <w:rFonts w:hint="eastAsia" w:ascii="宋体" w:hAnsi="宋体" w:eastAsia="宋体" w:cs="宋体"/>
          <w:b w:val="0"/>
          <w:bCs w:val="0"/>
          <w:caps w:val="0"/>
          <w:color w:val="000000"/>
          <w:kern w:val="0"/>
          <w:sz w:val="24"/>
          <w:szCs w:val="24"/>
          <w:highlight w:val="none"/>
          <w:vertAlign w:val="baseline"/>
          <w:lang w:val="zh-CN" w:eastAsia="zh-CN" w:bidi="ar"/>
        </w:rPr>
        <w:t>（</w:t>
      </w:r>
      <w:r>
        <w:rPr>
          <w:rFonts w:hint="eastAsia" w:ascii="宋体" w:hAnsi="宋体" w:eastAsia="宋体" w:cs="宋体"/>
          <w:b w:val="0"/>
          <w:bCs w:val="0"/>
          <w:caps w:val="0"/>
          <w:color w:val="000000"/>
          <w:kern w:val="0"/>
          <w:sz w:val="24"/>
          <w:szCs w:val="24"/>
          <w:highlight w:val="none"/>
          <w:vertAlign w:val="baseline"/>
          <w:lang w:val="en-US" w:eastAsia="zh-CN" w:bidi="ar"/>
        </w:rPr>
        <w:t>4</w:t>
      </w:r>
      <w:r>
        <w:rPr>
          <w:rFonts w:hint="eastAsia" w:ascii="宋体" w:hAnsi="宋体" w:eastAsia="宋体" w:cs="宋体"/>
          <w:b w:val="0"/>
          <w:bCs w:val="0"/>
          <w:caps w:val="0"/>
          <w:color w:val="000000"/>
          <w:kern w:val="0"/>
          <w:sz w:val="24"/>
          <w:szCs w:val="24"/>
          <w:highlight w:val="none"/>
          <w:vertAlign w:val="baseline"/>
          <w:lang w:val="zh-CN" w:eastAsia="zh-CN" w:bidi="ar"/>
        </w:rPr>
        <w:t>）除非单价有明显的小数点错位，此时应以该行标出的总额为准，并修改单价。</w:t>
      </w:r>
    </w:p>
    <w:p w14:paraId="62CBE05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1" w:right="0" w:firstLine="480" w:firstLineChars="200"/>
        <w:jc w:val="left"/>
        <w:outlineLvl w:val="9"/>
        <w:rPr>
          <w:rFonts w:hint="eastAsia" w:ascii="宋体" w:hAnsi="宋体" w:eastAsia="宋体" w:cs="宋体"/>
          <w:caps w:val="0"/>
          <w:color w:val="000000"/>
          <w:sz w:val="24"/>
          <w:szCs w:val="24"/>
          <w:highlight w:val="none"/>
          <w:vertAlign w:val="baseline"/>
          <w:lang w:val="zh-CN" w:eastAsia="zh-CN"/>
        </w:rPr>
      </w:pPr>
      <w:r>
        <w:rPr>
          <w:rFonts w:hint="eastAsia" w:ascii="宋体" w:hAnsi="宋体" w:eastAsia="宋体" w:cs="宋体"/>
          <w:b w:val="0"/>
          <w:bCs w:val="0"/>
          <w:caps w:val="0"/>
          <w:color w:val="000000"/>
          <w:kern w:val="0"/>
          <w:sz w:val="24"/>
          <w:szCs w:val="24"/>
          <w:highlight w:val="none"/>
          <w:vertAlign w:val="baseline"/>
          <w:lang w:val="zh-CN" w:eastAsia="zh-CN" w:bidi="ar"/>
        </w:rPr>
        <w:t>按上述原则调整后的价格为评标价，经供应商法定代表人或授权代理人签字确认后对供应商具有约束力。如果供应商不按照上述原则修正其投标报价及分项报价，则其投标将被拒绝。</w:t>
      </w:r>
    </w:p>
    <w:p w14:paraId="5EFA07A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20.3 与招标文件有重大偏离的投标文件将被视为具有非实质响应性的投标文件而被拒绝。</w:t>
      </w:r>
    </w:p>
    <w:p w14:paraId="5843EE3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b/>
          <w:bCs/>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20.4 投标有下列情况之一者，</w:t>
      </w:r>
      <w:r>
        <w:rPr>
          <w:rFonts w:hint="eastAsia" w:ascii="宋体" w:hAnsi="宋体" w:eastAsia="宋体" w:cs="宋体"/>
          <w:b/>
          <w:bCs/>
          <w:caps w:val="0"/>
          <w:color w:val="000000"/>
          <w:kern w:val="0"/>
          <w:sz w:val="24"/>
          <w:szCs w:val="24"/>
          <w:highlight w:val="none"/>
          <w:vertAlign w:val="baseline"/>
          <w:lang w:val="en-US" w:eastAsia="zh-CN" w:bidi="ar"/>
        </w:rPr>
        <w:t>将被视为非实质性响应的投标而被拒绝：</w:t>
      </w:r>
    </w:p>
    <w:p w14:paraId="751B1632">
      <w:pPr>
        <w:keepNext w:val="0"/>
        <w:keepLines w:val="0"/>
        <w:pageBreakBefore w:val="0"/>
        <w:widowControl/>
        <w:numPr>
          <w:ilvl w:val="0"/>
          <w:numId w:val="3"/>
        </w:numPr>
        <w:suppressLineNumbers w:val="0"/>
        <w:tabs>
          <w:tab w:val="left" w:pos="0"/>
          <w:tab w:val="left" w:pos="686"/>
        </w:tabs>
        <w:suppressAutoHyphens w:val="0"/>
        <w:kinsoku/>
        <w:wordWrap/>
        <w:overflowPunct/>
        <w:topLinePunct w:val="0"/>
        <w:autoSpaceDE/>
        <w:autoSpaceDN w:val="0"/>
        <w:bidi w:val="0"/>
        <w:adjustRightInd/>
        <w:snapToGrid/>
        <w:spacing w:before="0" w:beforeAutospacing="0" w:after="0" w:afterAutospacing="0" w:line="360" w:lineRule="auto"/>
        <w:ind w:left="945" w:right="0" w:hanging="525"/>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资格条件及证明文件不符合招标文件要求的；</w:t>
      </w:r>
    </w:p>
    <w:p w14:paraId="60576A10">
      <w:pPr>
        <w:keepNext w:val="0"/>
        <w:keepLines w:val="0"/>
        <w:pageBreakBefore w:val="0"/>
        <w:widowControl/>
        <w:numPr>
          <w:ilvl w:val="0"/>
          <w:numId w:val="3"/>
        </w:numPr>
        <w:suppressLineNumbers w:val="0"/>
        <w:tabs>
          <w:tab w:val="left" w:pos="0"/>
          <w:tab w:val="left" w:pos="686"/>
        </w:tabs>
        <w:suppressAutoHyphens w:val="0"/>
        <w:kinsoku/>
        <w:wordWrap/>
        <w:overflowPunct/>
        <w:topLinePunct w:val="0"/>
        <w:autoSpaceDE/>
        <w:autoSpaceDN w:val="0"/>
        <w:bidi w:val="0"/>
        <w:adjustRightInd/>
        <w:snapToGrid/>
        <w:spacing w:before="0" w:beforeAutospacing="0" w:after="0" w:afterAutospacing="0" w:line="360" w:lineRule="auto"/>
        <w:ind w:left="945" w:right="0" w:hanging="525"/>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投标文件无公章或无法定代表人签字，或签字人无法定代表人有效授权书的，或未按要求签字、盖公章的；</w:t>
      </w:r>
    </w:p>
    <w:p w14:paraId="160416EE">
      <w:pPr>
        <w:keepNext w:val="0"/>
        <w:keepLines w:val="0"/>
        <w:pageBreakBefore w:val="0"/>
        <w:widowControl/>
        <w:numPr>
          <w:ilvl w:val="0"/>
          <w:numId w:val="3"/>
        </w:numPr>
        <w:suppressLineNumbers w:val="0"/>
        <w:tabs>
          <w:tab w:val="left" w:pos="0"/>
          <w:tab w:val="left" w:pos="686"/>
        </w:tabs>
        <w:suppressAutoHyphens w:val="0"/>
        <w:kinsoku/>
        <w:wordWrap/>
        <w:overflowPunct/>
        <w:topLinePunct w:val="0"/>
        <w:autoSpaceDE/>
        <w:autoSpaceDN w:val="0"/>
        <w:bidi w:val="0"/>
        <w:adjustRightInd/>
        <w:snapToGrid/>
        <w:spacing w:before="0" w:beforeAutospacing="0" w:after="0" w:afterAutospacing="0" w:line="360" w:lineRule="auto"/>
        <w:ind w:left="945" w:right="0" w:hanging="525"/>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不能满足投标有效期的；</w:t>
      </w:r>
    </w:p>
    <w:p w14:paraId="0C02EA8A">
      <w:pPr>
        <w:keepNext w:val="0"/>
        <w:keepLines w:val="0"/>
        <w:pageBreakBefore w:val="0"/>
        <w:widowControl/>
        <w:numPr>
          <w:ilvl w:val="0"/>
          <w:numId w:val="3"/>
        </w:numPr>
        <w:suppressLineNumbers w:val="0"/>
        <w:tabs>
          <w:tab w:val="left" w:pos="0"/>
          <w:tab w:val="left" w:pos="686"/>
        </w:tabs>
        <w:suppressAutoHyphens w:val="0"/>
        <w:kinsoku/>
        <w:wordWrap/>
        <w:overflowPunct/>
        <w:topLinePunct w:val="0"/>
        <w:autoSpaceDE/>
        <w:autoSpaceDN w:val="0"/>
        <w:bidi w:val="0"/>
        <w:adjustRightInd/>
        <w:snapToGrid/>
        <w:spacing w:before="0" w:beforeAutospacing="0" w:after="0" w:afterAutospacing="0" w:line="360" w:lineRule="auto"/>
        <w:ind w:left="945" w:right="0" w:hanging="525"/>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投标明显不符合技术规格、技术标准的要求；</w:t>
      </w:r>
    </w:p>
    <w:p w14:paraId="2D6A2136">
      <w:pPr>
        <w:keepNext w:val="0"/>
        <w:keepLines w:val="0"/>
        <w:pageBreakBefore w:val="0"/>
        <w:widowControl/>
        <w:numPr>
          <w:ilvl w:val="0"/>
          <w:numId w:val="3"/>
        </w:numPr>
        <w:suppressLineNumbers w:val="0"/>
        <w:tabs>
          <w:tab w:val="left" w:pos="0"/>
          <w:tab w:val="left" w:pos="686"/>
        </w:tabs>
        <w:suppressAutoHyphens w:val="0"/>
        <w:kinsoku/>
        <w:wordWrap/>
        <w:overflowPunct/>
        <w:topLinePunct w:val="0"/>
        <w:autoSpaceDE/>
        <w:autoSpaceDN w:val="0"/>
        <w:bidi w:val="0"/>
        <w:adjustRightInd/>
        <w:snapToGrid/>
        <w:spacing w:before="0" w:beforeAutospacing="0" w:after="0" w:afterAutospacing="0" w:line="360" w:lineRule="auto"/>
        <w:ind w:left="945" w:right="0" w:hanging="525"/>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投标文件附有买方不能接受的条件；</w:t>
      </w:r>
    </w:p>
    <w:p w14:paraId="3AFE934F">
      <w:pPr>
        <w:keepNext w:val="0"/>
        <w:keepLines w:val="0"/>
        <w:pageBreakBefore w:val="0"/>
        <w:widowControl/>
        <w:numPr>
          <w:ilvl w:val="0"/>
          <w:numId w:val="3"/>
        </w:numPr>
        <w:suppressLineNumbers w:val="0"/>
        <w:tabs>
          <w:tab w:val="left" w:pos="0"/>
          <w:tab w:val="left" w:pos="686"/>
        </w:tabs>
        <w:suppressAutoHyphens w:val="0"/>
        <w:kinsoku/>
        <w:wordWrap/>
        <w:overflowPunct/>
        <w:topLinePunct w:val="0"/>
        <w:autoSpaceDE/>
        <w:autoSpaceDN w:val="0"/>
        <w:bidi w:val="0"/>
        <w:adjustRightInd/>
        <w:snapToGrid/>
        <w:spacing w:before="0" w:beforeAutospacing="0" w:after="0" w:afterAutospacing="0" w:line="360" w:lineRule="auto"/>
        <w:ind w:left="945" w:right="0" w:hanging="525"/>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投标报价超过采购预算的；</w:t>
      </w:r>
    </w:p>
    <w:p w14:paraId="203CDC2C">
      <w:pPr>
        <w:keepNext w:val="0"/>
        <w:keepLines w:val="0"/>
        <w:pageBreakBefore w:val="0"/>
        <w:widowControl/>
        <w:numPr>
          <w:ilvl w:val="0"/>
          <w:numId w:val="3"/>
        </w:numPr>
        <w:suppressLineNumbers w:val="0"/>
        <w:tabs>
          <w:tab w:val="left" w:pos="0"/>
          <w:tab w:val="left" w:pos="686"/>
        </w:tabs>
        <w:suppressAutoHyphens w:val="0"/>
        <w:kinsoku/>
        <w:wordWrap/>
        <w:overflowPunct/>
        <w:topLinePunct w:val="0"/>
        <w:autoSpaceDE/>
        <w:autoSpaceDN w:val="0"/>
        <w:bidi w:val="0"/>
        <w:adjustRightInd/>
        <w:snapToGrid/>
        <w:spacing w:before="0" w:beforeAutospacing="0" w:after="0" w:afterAutospacing="0" w:line="360" w:lineRule="auto"/>
        <w:ind w:left="945" w:right="0" w:hanging="525"/>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未响应招标文件规定的其它实质性条款。</w:t>
      </w:r>
    </w:p>
    <w:p w14:paraId="494053A2">
      <w:pPr>
        <w:pStyle w:val="6"/>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4"/>
          <w:szCs w:val="24"/>
          <w:highlight w:val="none"/>
          <w:vertAlign w:val="baseline"/>
        </w:rPr>
      </w:pPr>
      <w:bookmarkStart w:id="35" w:name="_Toc98580414"/>
      <w:r>
        <w:rPr>
          <w:rFonts w:hint="eastAsia" w:ascii="宋体" w:hAnsi="宋体" w:eastAsia="宋体" w:cs="宋体"/>
          <w:caps w:val="0"/>
          <w:color w:val="000000"/>
          <w:sz w:val="24"/>
          <w:szCs w:val="24"/>
          <w:highlight w:val="none"/>
          <w:vertAlign w:val="baseline"/>
        </w:rPr>
        <w:t>21.投标的澄清</w:t>
      </w:r>
      <w:bookmarkEnd w:id="35"/>
    </w:p>
    <w:p w14:paraId="0E400F5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21.1 招标机构有权就投标文件中含混之处向供应商提出询问或澄清要求，或要求其补充某些材料。供应商必须按照招标机构通知的时间、地点派技术和商务人员进行答疑和澄清。</w:t>
      </w:r>
    </w:p>
    <w:p w14:paraId="14FCF014">
      <w:pPr>
        <w:keepNext w:val="0"/>
        <w:keepLines w:val="0"/>
        <w:pageBreakBefore w:val="0"/>
        <w:widowControl/>
        <w:suppressLineNumbers w:val="0"/>
        <w:suppressAutoHyphens w:val="0"/>
        <w:kinsoku/>
        <w:wordWrap/>
        <w:overflowPunct/>
        <w:topLinePunct w:val="0"/>
        <w:autoSpaceDE/>
        <w:autoSpaceDN w:val="0"/>
        <w:bidi w:val="0"/>
        <w:adjustRightInd/>
        <w:snapToGrid w:val="0"/>
        <w:spacing w:before="0" w:beforeAutospacing="0" w:after="0" w:afterAutospacing="0" w:line="360" w:lineRule="auto"/>
        <w:ind w:left="0" w:right="0" w:firstLine="420"/>
        <w:jc w:val="left"/>
        <w:textAlignment w:val="baseline"/>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 xml:space="preserve">21.2 </w:t>
      </w:r>
      <w:r>
        <w:rPr>
          <w:rFonts w:hint="eastAsia" w:ascii="宋体" w:hAnsi="宋体" w:eastAsia="宋体" w:cs="宋体"/>
          <w:b w:val="0"/>
          <w:bCs w:val="0"/>
          <w:caps w:val="0"/>
          <w:color w:val="auto"/>
          <w:kern w:val="0"/>
          <w:sz w:val="24"/>
          <w:szCs w:val="24"/>
          <w:highlight w:val="none"/>
          <w:vertAlign w:val="baseline"/>
          <w:lang w:val="zh-CN" w:eastAsia="zh-CN" w:bidi="ar"/>
        </w:rPr>
        <w:t>供应商的澄清、说明或者补正应当采用书面形式，由供应商法定代表人或其授权代理人签字（须提交签字人身份证件并与投标文件签字人一致），并不得超出投标文件的范围或者改变投标文件的实质性内容。供应商拒不进行澄清、说明、补正的，或者不能在规定时间内作出书面澄清、说明、补正的，评标委员会将拒绝其投标。</w:t>
      </w:r>
    </w:p>
    <w:p w14:paraId="6D3EC008">
      <w:pPr>
        <w:pStyle w:val="6"/>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4"/>
          <w:szCs w:val="24"/>
          <w:highlight w:val="none"/>
          <w:vertAlign w:val="baseline"/>
        </w:rPr>
      </w:pPr>
      <w:bookmarkStart w:id="36" w:name="_Toc98580415"/>
      <w:bookmarkStart w:id="37" w:name="_Toc98580416"/>
      <w:r>
        <w:rPr>
          <w:rFonts w:hint="eastAsia" w:ascii="宋体" w:hAnsi="宋体" w:eastAsia="宋体" w:cs="宋体"/>
          <w:caps w:val="0"/>
          <w:color w:val="000000"/>
          <w:sz w:val="24"/>
          <w:szCs w:val="24"/>
          <w:highlight w:val="none"/>
          <w:vertAlign w:val="baseline"/>
        </w:rPr>
        <w:t>22.评标</w:t>
      </w:r>
      <w:bookmarkEnd w:id="36"/>
    </w:p>
    <w:p w14:paraId="7CEF96DE">
      <w:pPr>
        <w:keepNext w:val="0"/>
        <w:keepLines w:val="0"/>
        <w:pageBreakBefore w:val="0"/>
        <w:widowControl/>
        <w:suppressLineNumbers w:val="0"/>
        <w:suppressAutoHyphens w:val="0"/>
        <w:kinsoku/>
        <w:wordWrap/>
        <w:overflowPunct/>
        <w:topLinePunct w:val="0"/>
        <w:autoSpaceDE w:val="0"/>
        <w:autoSpaceDN w:val="0"/>
        <w:bidi w:val="0"/>
        <w:adjustRightInd/>
        <w:snapToGrid/>
        <w:spacing w:before="0" w:beforeAutospacing="0" w:after="0" w:afterAutospacing="0" w:line="360" w:lineRule="auto"/>
        <w:ind w:left="0" w:right="0" w:firstLine="420"/>
        <w:jc w:val="left"/>
        <w:textAlignment w:val="bottom"/>
        <w:outlineLvl w:val="9"/>
        <w:rPr>
          <w:rFonts w:hint="eastAsia" w:ascii="宋体" w:hAnsi="宋体" w:eastAsia="宋体" w:cs="宋体"/>
          <w:bCs/>
          <w:caps w:val="0"/>
          <w:color w:val="000000"/>
          <w:sz w:val="24"/>
          <w:szCs w:val="24"/>
          <w:highlight w:val="none"/>
          <w:vertAlign w:val="baseline"/>
          <w:lang w:bidi="ar"/>
        </w:rPr>
      </w:pPr>
      <w:r>
        <w:rPr>
          <w:rFonts w:hint="eastAsia" w:ascii="宋体" w:hAnsi="宋体" w:eastAsia="宋体" w:cs="宋体"/>
          <w:b w:val="0"/>
          <w:bCs/>
          <w:caps w:val="0"/>
          <w:color w:val="000000"/>
          <w:kern w:val="0"/>
          <w:sz w:val="24"/>
          <w:szCs w:val="24"/>
          <w:highlight w:val="none"/>
          <w:vertAlign w:val="baseline"/>
          <w:lang w:val="en-US" w:eastAsia="zh-CN" w:bidi="ar"/>
        </w:rPr>
        <w:t>22.1 原则：对所有</w:t>
      </w:r>
      <w:r>
        <w:rPr>
          <w:rFonts w:hint="eastAsia" w:ascii="宋体" w:hAnsi="宋体" w:eastAsia="宋体" w:cs="宋体"/>
          <w:b w:val="0"/>
          <w:bCs w:val="0"/>
          <w:caps w:val="0"/>
          <w:color w:val="000000"/>
          <w:kern w:val="0"/>
          <w:sz w:val="24"/>
          <w:szCs w:val="24"/>
          <w:highlight w:val="none"/>
          <w:vertAlign w:val="baseline"/>
          <w:lang w:val="en-US" w:eastAsia="zh-CN" w:bidi="ar"/>
        </w:rPr>
        <w:t>供应商</w:t>
      </w:r>
      <w:r>
        <w:rPr>
          <w:rFonts w:hint="eastAsia" w:ascii="宋体" w:hAnsi="宋体" w:eastAsia="宋体" w:cs="宋体"/>
          <w:b w:val="0"/>
          <w:bCs/>
          <w:caps w:val="0"/>
          <w:color w:val="000000"/>
          <w:kern w:val="0"/>
          <w:sz w:val="24"/>
          <w:szCs w:val="24"/>
          <w:highlight w:val="none"/>
          <w:vertAlign w:val="baseline"/>
          <w:lang w:val="en-US" w:eastAsia="zh-CN" w:bidi="ar"/>
        </w:rPr>
        <w:t>的投标评估，都采用相同的程序和标准。</w:t>
      </w:r>
    </w:p>
    <w:p w14:paraId="10585259">
      <w:pPr>
        <w:keepNext w:val="0"/>
        <w:keepLines w:val="0"/>
        <w:pageBreakBefore w:val="0"/>
        <w:widowControl/>
        <w:suppressLineNumbers w:val="0"/>
        <w:suppressAutoHyphens w:val="0"/>
        <w:kinsoku/>
        <w:wordWrap/>
        <w:overflowPunct/>
        <w:topLinePunct w:val="0"/>
        <w:autoSpaceDE w:val="0"/>
        <w:autoSpaceDN w:val="0"/>
        <w:bidi w:val="0"/>
        <w:adjustRightInd/>
        <w:snapToGrid/>
        <w:spacing w:before="0" w:beforeAutospacing="0" w:after="0" w:afterAutospacing="0" w:line="360" w:lineRule="auto"/>
        <w:ind w:left="0" w:right="0" w:firstLine="420"/>
        <w:jc w:val="left"/>
        <w:textAlignment w:val="bottom"/>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22.2 标准：评标严格按照招标文件的要求和条件进行。</w:t>
      </w:r>
    </w:p>
    <w:p w14:paraId="76D8620A">
      <w:pPr>
        <w:keepNext w:val="0"/>
        <w:keepLines w:val="0"/>
        <w:pageBreakBefore w:val="0"/>
        <w:widowControl/>
        <w:suppressLineNumbers w:val="0"/>
        <w:tabs>
          <w:tab w:val="left" w:pos="475"/>
        </w:tabs>
        <w:suppressAutoHyphens w:val="0"/>
        <w:kinsoku/>
        <w:wordWrap/>
        <w:overflowPunct/>
        <w:topLinePunct w:val="0"/>
        <w:autoSpaceDE/>
        <w:autoSpaceDN w:val="0"/>
        <w:bidi w:val="0"/>
        <w:adjustRightInd/>
        <w:snapToGrid w:val="0"/>
        <w:spacing w:before="0" w:beforeAutospacing="0" w:after="0" w:afterAutospacing="0" w:line="360" w:lineRule="auto"/>
        <w:ind w:left="0" w:right="0" w:firstLine="0"/>
        <w:jc w:val="left"/>
        <w:textAlignment w:val="baseline"/>
        <w:outlineLvl w:val="9"/>
        <w:rPr>
          <w:rFonts w:hint="eastAsia" w:ascii="宋体" w:hAnsi="宋体" w:eastAsia="宋体" w:cs="宋体"/>
          <w:caps w:val="0"/>
          <w:color w:val="auto"/>
          <w:sz w:val="24"/>
          <w:szCs w:val="24"/>
          <w:highlight w:val="none"/>
          <w:vertAlign w:val="baseline"/>
          <w:lang w:val="zh-CN" w:eastAsia="zh-CN"/>
        </w:rPr>
      </w:pPr>
      <w:r>
        <w:rPr>
          <w:rFonts w:hint="eastAsia" w:ascii="宋体" w:hAnsi="宋体" w:eastAsia="宋体" w:cs="宋体"/>
          <w:b w:val="0"/>
          <w:bCs w:val="0"/>
          <w:caps w:val="0"/>
          <w:color w:val="auto"/>
          <w:kern w:val="0"/>
          <w:sz w:val="24"/>
          <w:szCs w:val="24"/>
          <w:highlight w:val="none"/>
          <w:vertAlign w:val="baseline"/>
          <w:lang w:val="zh-CN" w:eastAsia="zh-CN" w:bidi="ar"/>
        </w:rPr>
        <w:tab/>
      </w:r>
      <w:r>
        <w:rPr>
          <w:rFonts w:hint="eastAsia" w:ascii="宋体" w:hAnsi="宋体" w:eastAsia="宋体" w:cs="宋体"/>
          <w:b w:val="0"/>
          <w:bCs w:val="0"/>
          <w:caps w:val="0"/>
          <w:color w:val="auto"/>
          <w:kern w:val="0"/>
          <w:sz w:val="24"/>
          <w:szCs w:val="24"/>
          <w:highlight w:val="none"/>
          <w:vertAlign w:val="baseline"/>
          <w:lang w:val="zh-CN" w:eastAsia="zh-CN" w:bidi="ar"/>
        </w:rPr>
        <w:t>22.</w:t>
      </w:r>
      <w:r>
        <w:rPr>
          <w:rFonts w:hint="eastAsia" w:ascii="宋体" w:hAnsi="宋体" w:eastAsia="宋体" w:cs="宋体"/>
          <w:b w:val="0"/>
          <w:bCs w:val="0"/>
          <w:caps w:val="0"/>
          <w:color w:val="auto"/>
          <w:kern w:val="0"/>
          <w:sz w:val="24"/>
          <w:szCs w:val="24"/>
          <w:highlight w:val="none"/>
          <w:vertAlign w:val="baseline"/>
          <w:lang w:val="en-US" w:eastAsia="zh-CN" w:bidi="ar"/>
        </w:rPr>
        <w:t>3</w:t>
      </w:r>
      <w:r>
        <w:rPr>
          <w:rFonts w:hint="eastAsia" w:ascii="宋体" w:hAnsi="宋体" w:eastAsia="宋体" w:cs="宋体"/>
          <w:b w:val="0"/>
          <w:bCs w:val="0"/>
          <w:caps w:val="0"/>
          <w:color w:val="auto"/>
          <w:kern w:val="0"/>
          <w:sz w:val="24"/>
          <w:szCs w:val="24"/>
          <w:highlight w:val="none"/>
          <w:vertAlign w:val="baseline"/>
          <w:lang w:val="zh-CN" w:eastAsia="zh-CN" w:bidi="ar"/>
        </w:rPr>
        <w:t>本项目采用</w:t>
      </w:r>
      <w:bookmarkStart w:id="38" w:name="blank29_copy_1619578097000"/>
      <w:r>
        <w:rPr>
          <w:rFonts w:hint="eastAsia" w:ascii="宋体" w:hAnsi="宋体" w:eastAsia="宋体" w:cs="宋体"/>
          <w:b w:val="0"/>
          <w:bCs w:val="0"/>
          <w:caps w:val="0"/>
          <w:snapToGrid/>
          <w:color w:val="auto"/>
          <w:spacing w:val="0"/>
          <w:w w:val="100"/>
          <w:kern w:val="0"/>
          <w:position w:val="0"/>
          <w:sz w:val="24"/>
          <w:szCs w:val="24"/>
          <w:highlight w:val="none"/>
          <w:u w:val="none" w:color="auto"/>
          <w:vertAlign w:val="baseline"/>
          <w:lang w:val="en-US" w:eastAsia="zh-CN" w:bidi="ar"/>
        </w:rPr>
        <w:t>综合评分法</w:t>
      </w:r>
      <w:bookmarkEnd w:id="38"/>
      <w:r>
        <w:rPr>
          <w:rFonts w:hint="eastAsia" w:ascii="宋体" w:hAnsi="宋体" w:eastAsia="宋体" w:cs="宋体"/>
          <w:b w:val="0"/>
          <w:bCs w:val="0"/>
          <w:caps w:val="0"/>
          <w:color w:val="auto"/>
          <w:kern w:val="0"/>
          <w:sz w:val="24"/>
          <w:szCs w:val="24"/>
          <w:highlight w:val="none"/>
          <w:vertAlign w:val="baseline"/>
          <w:lang w:val="zh-CN" w:eastAsia="zh-CN" w:bidi="ar"/>
        </w:rPr>
        <w:t>：</w:t>
      </w:r>
    </w:p>
    <w:p w14:paraId="6465FA0C">
      <w:pPr>
        <w:keepNext w:val="0"/>
        <w:keepLines w:val="0"/>
        <w:pageBreakBefore w:val="0"/>
        <w:widowControl/>
        <w:suppressLineNumbers w:val="0"/>
        <w:suppressAutoHyphens w:val="0"/>
        <w:kinsoku/>
        <w:wordWrap/>
        <w:overflowPunct/>
        <w:topLinePunct w:val="0"/>
        <w:autoSpaceDE/>
        <w:autoSpaceDN w:val="0"/>
        <w:bidi w:val="0"/>
        <w:adjustRightInd/>
        <w:snapToGrid w:val="0"/>
        <w:spacing w:before="0" w:beforeAutospacing="0" w:after="0" w:afterAutospacing="0" w:line="360" w:lineRule="auto"/>
        <w:ind w:left="0" w:right="0" w:firstLine="480" w:firstLineChars="200"/>
        <w:jc w:val="left"/>
        <w:textAlignment w:val="baseline"/>
        <w:outlineLvl w:val="9"/>
        <w:rPr>
          <w:rFonts w:hint="eastAsia" w:ascii="宋体" w:hAnsi="宋体" w:eastAsia="宋体" w:cs="宋体"/>
          <w:caps w:val="0"/>
          <w:color w:val="auto"/>
          <w:sz w:val="24"/>
          <w:szCs w:val="24"/>
          <w:highlight w:val="none"/>
          <w:vertAlign w:val="baseline"/>
        </w:rPr>
      </w:pPr>
      <w:r>
        <w:rPr>
          <w:rFonts w:hint="eastAsia" w:ascii="宋体" w:hAnsi="宋体" w:eastAsia="宋体" w:cs="宋体"/>
          <w:b w:val="0"/>
          <w:bCs w:val="0"/>
          <w:caps w:val="0"/>
          <w:color w:val="auto"/>
          <w:kern w:val="0"/>
          <w:sz w:val="24"/>
          <w:szCs w:val="24"/>
          <w:highlight w:val="none"/>
          <w:vertAlign w:val="baseline"/>
          <w:lang w:val="zh-CN" w:eastAsia="zh-CN" w:bidi="ar"/>
        </w:rPr>
        <w:t>评标委员会将按第三章规定的评审因素和标准，</w:t>
      </w:r>
      <w:r>
        <w:rPr>
          <w:rFonts w:hint="eastAsia" w:ascii="宋体" w:hAnsi="宋体" w:eastAsia="宋体" w:cs="宋体"/>
          <w:b w:val="0"/>
          <w:bCs w:val="0"/>
          <w:caps w:val="0"/>
          <w:color w:val="auto"/>
          <w:kern w:val="0"/>
          <w:sz w:val="24"/>
          <w:szCs w:val="24"/>
          <w:highlight w:val="none"/>
          <w:vertAlign w:val="baseline"/>
          <w:lang w:val="en-US" w:eastAsia="zh-CN" w:bidi="ar"/>
        </w:rPr>
        <w:t xml:space="preserve">按评审后供应商综合得分由高到低的顺序推荐中标候选人排序。 </w:t>
      </w:r>
    </w:p>
    <w:p w14:paraId="623368D0">
      <w:pPr>
        <w:pStyle w:val="6"/>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4"/>
          <w:szCs w:val="24"/>
          <w:highlight w:val="none"/>
          <w:vertAlign w:val="baseline"/>
        </w:rPr>
      </w:pPr>
      <w:r>
        <w:rPr>
          <w:rFonts w:hint="eastAsia" w:ascii="宋体" w:hAnsi="宋体" w:eastAsia="宋体" w:cs="宋体"/>
          <w:caps w:val="0"/>
          <w:color w:val="000000"/>
          <w:sz w:val="24"/>
          <w:szCs w:val="24"/>
          <w:highlight w:val="none"/>
          <w:vertAlign w:val="baseline"/>
        </w:rPr>
        <w:t>23.评标过程保密</w:t>
      </w:r>
      <w:bookmarkEnd w:id="37"/>
    </w:p>
    <w:p w14:paraId="24D9106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23.1有关投标文件的审查、澄清、评估和比较以及有关授予合同意向的一切情况均不得透露给任一供应商或与上述评标工作无关的人员；</w:t>
      </w:r>
    </w:p>
    <w:p w14:paraId="1E24563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b/>
          <w:bCs/>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23.2在评标期间，供应商企图影响招标方的任何活动，将导致投标被拒绝，并承担相应的法律责任。</w:t>
      </w:r>
    </w:p>
    <w:p w14:paraId="396E999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宋体" w:hAnsi="宋体" w:eastAsia="宋体" w:cs="宋体"/>
          <w:b/>
          <w:bCs/>
          <w:caps w:val="0"/>
          <w:color w:val="000000"/>
          <w:sz w:val="24"/>
          <w:szCs w:val="24"/>
          <w:highlight w:val="none"/>
          <w:vertAlign w:val="baseline"/>
        </w:rPr>
      </w:pPr>
      <w:r>
        <w:rPr>
          <w:rFonts w:hint="eastAsia" w:ascii="宋体" w:hAnsi="宋体" w:eastAsia="宋体" w:cs="宋体"/>
          <w:b/>
          <w:bCs/>
          <w:caps w:val="0"/>
          <w:color w:val="000000"/>
          <w:kern w:val="0"/>
          <w:sz w:val="24"/>
          <w:szCs w:val="24"/>
          <w:highlight w:val="none"/>
          <w:vertAlign w:val="baseline"/>
          <w:lang w:val="en-US" w:eastAsia="zh-CN" w:bidi="ar"/>
        </w:rPr>
        <w:t>F 确定中标</w:t>
      </w:r>
    </w:p>
    <w:p w14:paraId="47ABF62D">
      <w:pPr>
        <w:pStyle w:val="6"/>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4"/>
          <w:szCs w:val="24"/>
          <w:highlight w:val="none"/>
          <w:vertAlign w:val="baseline"/>
        </w:rPr>
      </w:pPr>
      <w:bookmarkStart w:id="39" w:name="_Toc98580417"/>
      <w:r>
        <w:rPr>
          <w:rFonts w:hint="eastAsia" w:ascii="宋体" w:hAnsi="宋体" w:eastAsia="宋体" w:cs="宋体"/>
          <w:caps w:val="0"/>
          <w:color w:val="000000"/>
          <w:sz w:val="24"/>
          <w:szCs w:val="24"/>
          <w:highlight w:val="none"/>
          <w:vertAlign w:val="baseline"/>
        </w:rPr>
        <w:t>24.最终审查</w:t>
      </w:r>
      <w:bookmarkEnd w:id="39"/>
    </w:p>
    <w:p w14:paraId="710A204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 xml:space="preserve">24.1评标委员会按照招标文件确定的评标标准和方法，对投标文件进行评审，并提出书面评标报告，确定中标人。最终审查的对象是招标项目的合格的供应商。 </w:t>
      </w:r>
    </w:p>
    <w:p w14:paraId="306FBA6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 xml:space="preserve">24.2最终审查的内容是对合格的供应商的财务状况、资格、信誉以及采购人认为有必要了解的其他问题作进一步的审查。  </w:t>
      </w:r>
    </w:p>
    <w:p w14:paraId="704BBFA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24.3 接受最终审查的合格的供应商，必须如实回答和受理采购人的询问或考查，并提供所需的有关资料。</w:t>
      </w:r>
    </w:p>
    <w:p w14:paraId="6000E87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24.4评标委员会从合格的供应商中评出中标人，并写出完整的评标报告。</w:t>
      </w:r>
    </w:p>
    <w:p w14:paraId="3013630F">
      <w:pPr>
        <w:pStyle w:val="6"/>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4"/>
          <w:szCs w:val="24"/>
          <w:highlight w:val="none"/>
          <w:vertAlign w:val="baseline"/>
        </w:rPr>
      </w:pPr>
      <w:bookmarkStart w:id="40" w:name="_Toc98580418"/>
      <w:r>
        <w:rPr>
          <w:rFonts w:hint="eastAsia" w:ascii="宋体" w:hAnsi="宋体" w:eastAsia="宋体" w:cs="宋体"/>
          <w:caps w:val="0"/>
          <w:color w:val="000000"/>
          <w:sz w:val="24"/>
          <w:szCs w:val="24"/>
          <w:highlight w:val="none"/>
          <w:vertAlign w:val="baseline"/>
        </w:rPr>
        <w:t>25.中标通知</w:t>
      </w:r>
      <w:bookmarkEnd w:id="40"/>
    </w:p>
    <w:p w14:paraId="1A9C6FEC">
      <w:pPr>
        <w:pStyle w:val="5"/>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caps w:val="0"/>
          <w:color w:val="000000"/>
          <w:sz w:val="24"/>
          <w:szCs w:val="24"/>
          <w:highlight w:val="none"/>
          <w:vertAlign w:val="baseline"/>
        </w:rPr>
        <w:t>25.1在投标有效期内，招标代理机构以书面形式通知所选定的中标人。通知也可以以传真的形式发出，但需要随以书面形式最终确认。</w:t>
      </w:r>
    </w:p>
    <w:p w14:paraId="39AA2768">
      <w:pPr>
        <w:pStyle w:val="5"/>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caps w:val="0"/>
          <w:color w:val="000000"/>
          <w:sz w:val="24"/>
          <w:szCs w:val="24"/>
          <w:highlight w:val="none"/>
          <w:vertAlign w:val="baseline"/>
        </w:rPr>
        <w:t>25.2</w:t>
      </w:r>
      <w:r>
        <w:rPr>
          <w:rFonts w:hint="eastAsia" w:ascii="宋体" w:hAnsi="宋体" w:eastAsia="宋体" w:cs="宋体"/>
          <w:caps w:val="0"/>
          <w:color w:val="000000"/>
          <w:sz w:val="24"/>
          <w:szCs w:val="24"/>
          <w:highlight w:val="none"/>
          <w:vertAlign w:val="baseline"/>
          <w:lang w:val="zh-CN" w:eastAsia="zh-CN"/>
        </w:rPr>
        <w:t>招标代理机构将自中标通知书发出之日起5个工作日内退还未中标</w:t>
      </w:r>
      <w:r>
        <w:rPr>
          <w:rFonts w:hint="eastAsia" w:ascii="宋体" w:hAnsi="宋体" w:cs="宋体"/>
          <w:b w:val="0"/>
          <w:bCs w:val="0"/>
          <w:caps w:val="0"/>
          <w:color w:val="000000"/>
          <w:kern w:val="0"/>
          <w:sz w:val="24"/>
          <w:szCs w:val="24"/>
          <w:highlight w:val="none"/>
          <w:vertAlign w:val="baseline"/>
          <w:lang w:val="en-US" w:eastAsia="zh-CN" w:bidi="ar"/>
        </w:rPr>
        <w:t>供应商</w:t>
      </w:r>
      <w:r>
        <w:rPr>
          <w:rFonts w:hint="eastAsia" w:ascii="宋体" w:hAnsi="宋体" w:eastAsia="宋体" w:cs="宋体"/>
          <w:caps w:val="0"/>
          <w:color w:val="000000"/>
          <w:sz w:val="24"/>
          <w:szCs w:val="24"/>
          <w:highlight w:val="none"/>
          <w:vertAlign w:val="baseline"/>
          <w:lang w:val="zh-CN" w:eastAsia="zh-CN"/>
        </w:rPr>
        <w:t>的投标保证金，自政府采购合同签订之日起5个工作日内退还中标</w:t>
      </w:r>
      <w:r>
        <w:rPr>
          <w:rFonts w:hint="eastAsia" w:ascii="宋体" w:hAnsi="宋体" w:cs="宋体"/>
          <w:b w:val="0"/>
          <w:bCs w:val="0"/>
          <w:caps w:val="0"/>
          <w:color w:val="000000"/>
          <w:kern w:val="0"/>
          <w:sz w:val="24"/>
          <w:szCs w:val="24"/>
          <w:highlight w:val="none"/>
          <w:vertAlign w:val="baseline"/>
          <w:lang w:val="en-US" w:eastAsia="zh-CN" w:bidi="ar"/>
        </w:rPr>
        <w:t>供应商</w:t>
      </w:r>
      <w:r>
        <w:rPr>
          <w:rFonts w:hint="eastAsia" w:ascii="宋体" w:hAnsi="宋体" w:eastAsia="宋体" w:cs="宋体"/>
          <w:caps w:val="0"/>
          <w:color w:val="000000"/>
          <w:sz w:val="24"/>
          <w:szCs w:val="24"/>
          <w:highlight w:val="none"/>
          <w:vertAlign w:val="baseline"/>
          <w:lang w:val="zh-CN" w:eastAsia="zh-CN"/>
        </w:rPr>
        <w:t>的投标保证金。</w:t>
      </w:r>
    </w:p>
    <w:p w14:paraId="0F34F557">
      <w:pPr>
        <w:pStyle w:val="6"/>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4"/>
          <w:szCs w:val="24"/>
          <w:highlight w:val="none"/>
          <w:vertAlign w:val="baseline"/>
        </w:rPr>
      </w:pPr>
      <w:r>
        <w:rPr>
          <w:rFonts w:hint="eastAsia" w:ascii="宋体" w:hAnsi="宋体" w:eastAsia="宋体" w:cs="宋体"/>
          <w:caps w:val="0"/>
          <w:color w:val="000000"/>
          <w:sz w:val="24"/>
          <w:szCs w:val="24"/>
          <w:highlight w:val="none"/>
          <w:vertAlign w:val="baseline"/>
        </w:rPr>
        <w:t>26.签定合同</w:t>
      </w:r>
    </w:p>
    <w:p w14:paraId="2A5D9E11">
      <w:pPr>
        <w:pStyle w:val="5"/>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4"/>
          <w:szCs w:val="24"/>
          <w:highlight w:val="none"/>
          <w:vertAlign w:val="baseline"/>
          <w:lang w:val="zh-CN" w:eastAsia="zh-CN"/>
        </w:rPr>
      </w:pPr>
      <w:r>
        <w:rPr>
          <w:rFonts w:hint="eastAsia" w:ascii="宋体" w:hAnsi="宋体" w:eastAsia="宋体" w:cs="宋体"/>
          <w:caps w:val="0"/>
          <w:color w:val="000000"/>
          <w:sz w:val="24"/>
          <w:szCs w:val="24"/>
          <w:highlight w:val="none"/>
          <w:vertAlign w:val="baseline"/>
          <w:lang w:val="zh-CN" w:eastAsia="zh-CN"/>
        </w:rPr>
        <w:t>2</w:t>
      </w:r>
      <w:r>
        <w:rPr>
          <w:rFonts w:hint="eastAsia" w:ascii="宋体" w:hAnsi="宋体" w:eastAsia="宋体" w:cs="宋体"/>
          <w:caps w:val="0"/>
          <w:color w:val="000000"/>
          <w:sz w:val="24"/>
          <w:szCs w:val="24"/>
          <w:highlight w:val="none"/>
          <w:vertAlign w:val="baseline"/>
        </w:rPr>
        <w:t>6</w:t>
      </w:r>
      <w:r>
        <w:rPr>
          <w:rFonts w:hint="eastAsia" w:ascii="宋体" w:hAnsi="宋体" w:eastAsia="宋体" w:cs="宋体"/>
          <w:caps w:val="0"/>
          <w:color w:val="000000"/>
          <w:sz w:val="24"/>
          <w:szCs w:val="24"/>
          <w:highlight w:val="none"/>
          <w:vertAlign w:val="baseline"/>
          <w:lang w:val="zh-CN" w:eastAsia="zh-CN"/>
        </w:rPr>
        <w:t>.1中标通知书发出后，采购单位改变中标结果的，或者中标人放弃中标项目的，应当依法承担法律责任。</w:t>
      </w:r>
    </w:p>
    <w:p w14:paraId="76114764">
      <w:pPr>
        <w:pStyle w:val="5"/>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4"/>
          <w:szCs w:val="24"/>
          <w:highlight w:val="none"/>
          <w:vertAlign w:val="baseline"/>
          <w:lang w:val="zh-CN" w:eastAsia="zh-CN"/>
        </w:rPr>
      </w:pPr>
      <w:r>
        <w:rPr>
          <w:rFonts w:hint="eastAsia" w:ascii="宋体" w:hAnsi="宋体" w:eastAsia="宋体" w:cs="宋体"/>
          <w:caps w:val="0"/>
          <w:color w:val="000000"/>
          <w:sz w:val="24"/>
          <w:szCs w:val="24"/>
          <w:highlight w:val="none"/>
          <w:vertAlign w:val="baseline"/>
        </w:rPr>
        <w:t>26</w:t>
      </w:r>
      <w:r>
        <w:rPr>
          <w:rFonts w:hint="eastAsia" w:ascii="宋体" w:hAnsi="宋体" w:eastAsia="宋体" w:cs="宋体"/>
          <w:caps w:val="0"/>
          <w:color w:val="000000"/>
          <w:sz w:val="24"/>
          <w:szCs w:val="24"/>
          <w:highlight w:val="none"/>
          <w:vertAlign w:val="baseline"/>
          <w:lang w:val="zh-CN" w:eastAsia="zh-CN"/>
        </w:rPr>
        <w:t>.2中标人应按中标通知书规定的时间与采购单位签订合同。如果中标人不在规定的时间内签署合同，视为自动放弃中标资格，其提交的投标保证金不予退还，列入不良行为记录名单，在一至三年内禁止参加政府采购活动并予以公告。</w:t>
      </w:r>
      <w:r>
        <w:rPr>
          <w:rFonts w:hint="eastAsia" w:ascii="宋体" w:hAnsi="宋体" w:cs="宋体"/>
          <w:caps w:val="0"/>
          <w:color w:val="000000"/>
          <w:sz w:val="24"/>
          <w:szCs w:val="24"/>
          <w:highlight w:val="none"/>
          <w:vertAlign w:val="baseline"/>
          <w:lang w:val="zh-CN" w:eastAsia="zh-CN"/>
        </w:rPr>
        <w:t>供应商</w:t>
      </w:r>
      <w:r>
        <w:rPr>
          <w:rFonts w:hint="eastAsia" w:ascii="宋体" w:hAnsi="宋体" w:eastAsia="宋体" w:cs="宋体"/>
          <w:caps w:val="0"/>
          <w:color w:val="000000"/>
          <w:sz w:val="24"/>
          <w:szCs w:val="24"/>
          <w:highlight w:val="none"/>
          <w:vertAlign w:val="baseline"/>
          <w:lang w:val="zh-CN" w:eastAsia="zh-CN"/>
        </w:rPr>
        <w:t>在被评标委员会评定为预中标人（中标人）之后、中标通知书发出之前放弃中标的，按本条规定处理。</w:t>
      </w:r>
    </w:p>
    <w:p w14:paraId="68AB70DD">
      <w:pPr>
        <w:pStyle w:val="5"/>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4"/>
          <w:szCs w:val="24"/>
          <w:highlight w:val="none"/>
          <w:vertAlign w:val="baseline"/>
          <w:lang w:val="zh-CN" w:eastAsia="zh-CN"/>
        </w:rPr>
      </w:pPr>
      <w:r>
        <w:rPr>
          <w:rFonts w:hint="eastAsia" w:ascii="宋体" w:hAnsi="宋体" w:eastAsia="宋体" w:cs="宋体"/>
          <w:caps w:val="0"/>
          <w:color w:val="000000"/>
          <w:sz w:val="24"/>
          <w:szCs w:val="24"/>
          <w:highlight w:val="none"/>
          <w:vertAlign w:val="baseline"/>
          <w:lang w:val="zh-CN" w:eastAsia="zh-CN"/>
        </w:rPr>
        <w:t>2</w:t>
      </w:r>
      <w:r>
        <w:rPr>
          <w:rFonts w:hint="eastAsia" w:ascii="宋体" w:hAnsi="宋体" w:eastAsia="宋体" w:cs="宋体"/>
          <w:caps w:val="0"/>
          <w:color w:val="000000"/>
          <w:sz w:val="24"/>
          <w:szCs w:val="24"/>
          <w:highlight w:val="none"/>
          <w:vertAlign w:val="baseline"/>
        </w:rPr>
        <w:t>6</w:t>
      </w:r>
      <w:r>
        <w:rPr>
          <w:rFonts w:hint="eastAsia" w:ascii="宋体" w:hAnsi="宋体" w:eastAsia="宋体" w:cs="宋体"/>
          <w:caps w:val="0"/>
          <w:color w:val="000000"/>
          <w:sz w:val="24"/>
          <w:szCs w:val="24"/>
          <w:highlight w:val="none"/>
          <w:vertAlign w:val="baseline"/>
          <w:lang w:val="zh-CN" w:eastAsia="zh-CN"/>
        </w:rPr>
        <w:t>.3中标结果将在发布招标公告的同步网络媒介上公告，不再以书面方式通知未中标人。</w:t>
      </w:r>
    </w:p>
    <w:p w14:paraId="28E53979">
      <w:pPr>
        <w:pStyle w:val="6"/>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4"/>
          <w:szCs w:val="24"/>
          <w:highlight w:val="none"/>
          <w:vertAlign w:val="baseline"/>
          <w:lang w:val="zh-CN" w:eastAsia="zh-CN"/>
        </w:rPr>
      </w:pPr>
      <w:r>
        <w:rPr>
          <w:rFonts w:hint="eastAsia" w:ascii="宋体" w:hAnsi="宋体" w:eastAsia="宋体" w:cs="宋体"/>
          <w:caps w:val="0"/>
          <w:color w:val="000000"/>
          <w:sz w:val="24"/>
          <w:szCs w:val="24"/>
          <w:highlight w:val="none"/>
          <w:vertAlign w:val="baseline"/>
          <w:lang w:val="en-US" w:eastAsia="zh-CN"/>
        </w:rPr>
        <w:t>27.</w:t>
      </w:r>
      <w:r>
        <w:rPr>
          <w:rFonts w:hint="eastAsia" w:ascii="宋体" w:hAnsi="宋体" w:eastAsia="宋体" w:cs="宋体"/>
          <w:caps w:val="0"/>
          <w:color w:val="000000"/>
          <w:sz w:val="24"/>
          <w:szCs w:val="24"/>
          <w:highlight w:val="none"/>
          <w:vertAlign w:val="baseline"/>
          <w:lang w:val="zh-CN" w:eastAsia="zh-CN"/>
        </w:rPr>
        <w:t>履约保证金</w:t>
      </w:r>
    </w:p>
    <w:p w14:paraId="1107C4BB">
      <w:pPr>
        <w:pStyle w:val="6"/>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4"/>
          <w:szCs w:val="24"/>
          <w:highlight w:val="none"/>
          <w:vertAlign w:val="baseline"/>
          <w:lang w:eastAsia="zh-CN"/>
        </w:rPr>
      </w:pPr>
      <w:r>
        <w:rPr>
          <w:rFonts w:hint="eastAsia" w:ascii="宋体" w:hAnsi="宋体" w:eastAsia="宋体" w:cs="宋体"/>
          <w:caps w:val="0"/>
          <w:color w:val="000000"/>
          <w:sz w:val="24"/>
          <w:szCs w:val="24"/>
          <w:highlight w:val="none"/>
          <w:vertAlign w:val="baseline"/>
          <w:lang w:eastAsia="zh-CN"/>
        </w:rPr>
        <w:t>详见</w:t>
      </w:r>
      <w:r>
        <w:rPr>
          <w:rFonts w:hint="eastAsia" w:cs="宋体"/>
          <w:caps w:val="0"/>
          <w:color w:val="000000"/>
          <w:sz w:val="24"/>
          <w:szCs w:val="24"/>
          <w:highlight w:val="none"/>
          <w:vertAlign w:val="baseline"/>
          <w:lang w:eastAsia="zh-CN"/>
        </w:rPr>
        <w:t>供应商</w:t>
      </w:r>
      <w:r>
        <w:rPr>
          <w:rFonts w:hint="eastAsia" w:ascii="宋体" w:hAnsi="宋体" w:eastAsia="宋体" w:cs="宋体"/>
          <w:caps w:val="0"/>
          <w:color w:val="000000"/>
          <w:sz w:val="24"/>
          <w:szCs w:val="24"/>
          <w:highlight w:val="none"/>
          <w:vertAlign w:val="baseline"/>
          <w:lang w:eastAsia="zh-CN"/>
        </w:rPr>
        <w:t>须知前附表</w:t>
      </w:r>
    </w:p>
    <w:p w14:paraId="3299724F">
      <w:pPr>
        <w:pStyle w:val="6"/>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4"/>
          <w:szCs w:val="24"/>
          <w:highlight w:val="none"/>
          <w:vertAlign w:val="baseline"/>
          <w:lang w:val="zh-CN" w:eastAsia="zh-CN"/>
        </w:rPr>
      </w:pPr>
      <w:r>
        <w:rPr>
          <w:rFonts w:hint="eastAsia" w:ascii="宋体" w:hAnsi="宋体" w:eastAsia="宋体" w:cs="宋体"/>
          <w:caps w:val="0"/>
          <w:color w:val="000000"/>
          <w:sz w:val="24"/>
          <w:szCs w:val="24"/>
          <w:highlight w:val="none"/>
          <w:vertAlign w:val="baseline"/>
          <w:lang w:val="zh-CN" w:eastAsia="zh-CN"/>
        </w:rPr>
        <w:t>2</w:t>
      </w:r>
      <w:r>
        <w:rPr>
          <w:rFonts w:hint="eastAsia" w:ascii="宋体" w:hAnsi="宋体" w:eastAsia="宋体" w:cs="宋体"/>
          <w:caps w:val="0"/>
          <w:color w:val="000000"/>
          <w:sz w:val="24"/>
          <w:szCs w:val="24"/>
          <w:highlight w:val="none"/>
          <w:vertAlign w:val="baseline"/>
          <w:lang w:val="en-US" w:eastAsia="zh-CN"/>
        </w:rPr>
        <w:t>8</w:t>
      </w:r>
      <w:r>
        <w:rPr>
          <w:rFonts w:hint="eastAsia" w:ascii="宋体" w:hAnsi="宋体" w:eastAsia="宋体" w:cs="宋体"/>
          <w:caps w:val="0"/>
          <w:color w:val="000000"/>
          <w:sz w:val="24"/>
          <w:szCs w:val="24"/>
          <w:highlight w:val="none"/>
          <w:vertAlign w:val="baseline"/>
          <w:lang w:val="zh-CN" w:eastAsia="zh-CN"/>
        </w:rPr>
        <w:t>.保密和披露</w:t>
      </w:r>
    </w:p>
    <w:p w14:paraId="405844F3">
      <w:pPr>
        <w:pStyle w:val="5"/>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4"/>
          <w:szCs w:val="24"/>
          <w:highlight w:val="none"/>
          <w:vertAlign w:val="baseline"/>
          <w:lang w:val="zh-CN" w:eastAsia="zh-CN"/>
        </w:rPr>
      </w:pPr>
      <w:r>
        <w:rPr>
          <w:rFonts w:hint="eastAsia" w:ascii="宋体" w:hAnsi="宋体" w:eastAsia="宋体" w:cs="宋体"/>
          <w:caps w:val="0"/>
          <w:color w:val="000000"/>
          <w:sz w:val="24"/>
          <w:szCs w:val="24"/>
          <w:highlight w:val="none"/>
          <w:vertAlign w:val="baseline"/>
          <w:lang w:val="zh-CN" w:eastAsia="zh-CN"/>
        </w:rPr>
        <w:t>2</w:t>
      </w:r>
      <w:r>
        <w:rPr>
          <w:rFonts w:hint="eastAsia" w:ascii="宋体" w:hAnsi="宋体" w:eastAsia="宋体" w:cs="宋体"/>
          <w:caps w:val="0"/>
          <w:color w:val="000000"/>
          <w:sz w:val="24"/>
          <w:szCs w:val="24"/>
          <w:highlight w:val="none"/>
          <w:vertAlign w:val="baseline"/>
        </w:rPr>
        <w:t>8</w:t>
      </w:r>
      <w:r>
        <w:rPr>
          <w:rFonts w:hint="eastAsia" w:ascii="宋体" w:hAnsi="宋体" w:eastAsia="宋体" w:cs="宋体"/>
          <w:caps w:val="0"/>
          <w:color w:val="000000"/>
          <w:sz w:val="24"/>
          <w:szCs w:val="24"/>
          <w:highlight w:val="none"/>
          <w:vertAlign w:val="baseline"/>
          <w:lang w:val="zh-CN" w:eastAsia="zh-CN"/>
        </w:rPr>
        <w:t>.1招标代理机构有权将</w:t>
      </w:r>
      <w:r>
        <w:rPr>
          <w:rFonts w:hint="eastAsia" w:ascii="宋体" w:hAnsi="宋体" w:cs="宋体"/>
          <w:caps w:val="0"/>
          <w:color w:val="000000"/>
          <w:sz w:val="24"/>
          <w:szCs w:val="24"/>
          <w:highlight w:val="none"/>
          <w:vertAlign w:val="baseline"/>
          <w:lang w:val="zh-CN" w:eastAsia="zh-CN"/>
        </w:rPr>
        <w:t>供应商</w:t>
      </w:r>
      <w:r>
        <w:rPr>
          <w:rFonts w:hint="eastAsia" w:ascii="宋体" w:hAnsi="宋体" w:eastAsia="宋体" w:cs="宋体"/>
          <w:caps w:val="0"/>
          <w:color w:val="000000"/>
          <w:sz w:val="24"/>
          <w:szCs w:val="24"/>
          <w:highlight w:val="none"/>
          <w:vertAlign w:val="baseline"/>
          <w:lang w:val="zh-CN" w:eastAsia="zh-CN"/>
        </w:rPr>
        <w:t>提供的所有资料向其他政府部门或有关的非政府机构负责评审标书的人员或与评标有关的人员披露。</w:t>
      </w:r>
    </w:p>
    <w:p w14:paraId="35671974">
      <w:pPr>
        <w:pStyle w:val="5"/>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4"/>
          <w:szCs w:val="24"/>
          <w:highlight w:val="none"/>
          <w:vertAlign w:val="baseline"/>
          <w:lang w:val="zh-CN" w:eastAsia="zh-CN"/>
        </w:rPr>
      </w:pPr>
      <w:r>
        <w:rPr>
          <w:rFonts w:hint="eastAsia" w:ascii="宋体" w:hAnsi="宋体" w:eastAsia="宋体" w:cs="宋体"/>
          <w:caps w:val="0"/>
          <w:color w:val="000000"/>
          <w:sz w:val="24"/>
          <w:szCs w:val="24"/>
          <w:highlight w:val="none"/>
          <w:vertAlign w:val="baseline"/>
        </w:rPr>
        <w:t>28</w:t>
      </w:r>
      <w:r>
        <w:rPr>
          <w:rFonts w:hint="eastAsia" w:ascii="宋体" w:hAnsi="宋体" w:eastAsia="宋体" w:cs="宋体"/>
          <w:caps w:val="0"/>
          <w:color w:val="000000"/>
          <w:sz w:val="24"/>
          <w:szCs w:val="24"/>
          <w:highlight w:val="none"/>
          <w:vertAlign w:val="baseline"/>
          <w:lang w:val="zh-CN" w:eastAsia="zh-CN"/>
        </w:rPr>
        <w:t>.2在下列情形下：当发布中标公告和其它公告时，当国家机关调查、审查、审计时，以及在其他符合法律规定的情形下，招标代理机构无须事先征求</w:t>
      </w:r>
      <w:r>
        <w:rPr>
          <w:rFonts w:hint="eastAsia" w:ascii="宋体" w:hAnsi="宋体" w:cs="宋体"/>
          <w:caps w:val="0"/>
          <w:color w:val="000000"/>
          <w:sz w:val="24"/>
          <w:szCs w:val="24"/>
          <w:highlight w:val="none"/>
          <w:vertAlign w:val="baseline"/>
          <w:lang w:val="zh-CN" w:eastAsia="zh-CN"/>
        </w:rPr>
        <w:t>供应商</w:t>
      </w:r>
      <w:r>
        <w:rPr>
          <w:rFonts w:hint="eastAsia" w:ascii="宋体" w:hAnsi="宋体" w:eastAsia="宋体" w:cs="宋体"/>
          <w:caps w:val="0"/>
          <w:color w:val="000000"/>
          <w:sz w:val="24"/>
          <w:szCs w:val="24"/>
          <w:highlight w:val="none"/>
          <w:vertAlign w:val="baseline"/>
          <w:lang w:val="zh-CN" w:eastAsia="zh-CN"/>
        </w:rPr>
        <w:t>/中标人同意而可以披露关于采购过程、投标文件、合同文本、合同签署情况的资料、</w:t>
      </w:r>
      <w:r>
        <w:rPr>
          <w:rFonts w:hint="eastAsia" w:ascii="宋体" w:hAnsi="宋体" w:cs="宋体"/>
          <w:caps w:val="0"/>
          <w:color w:val="000000"/>
          <w:sz w:val="24"/>
          <w:szCs w:val="24"/>
          <w:highlight w:val="none"/>
          <w:vertAlign w:val="baseline"/>
          <w:lang w:val="zh-CN" w:eastAsia="zh-CN"/>
        </w:rPr>
        <w:t>供应商</w:t>
      </w:r>
      <w:r>
        <w:rPr>
          <w:rFonts w:hint="eastAsia" w:ascii="宋体" w:hAnsi="宋体" w:eastAsia="宋体" w:cs="宋体"/>
          <w:caps w:val="0"/>
          <w:color w:val="000000"/>
          <w:sz w:val="24"/>
          <w:szCs w:val="24"/>
          <w:highlight w:val="none"/>
          <w:vertAlign w:val="baseline"/>
          <w:lang w:val="zh-CN" w:eastAsia="zh-CN"/>
        </w:rPr>
        <w:t>/中标人的名称及地址、采购内容的有关信息以及补充条款等，并且对任何已经公布过的内容或与之内容相同的资料无须再承担保密责任。</w:t>
      </w:r>
    </w:p>
    <w:p w14:paraId="7937DF50">
      <w:pPr>
        <w:pStyle w:val="6"/>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4"/>
          <w:szCs w:val="24"/>
          <w:highlight w:val="none"/>
          <w:vertAlign w:val="baseline"/>
          <w:lang w:val="zh-CN" w:eastAsia="zh-CN"/>
        </w:rPr>
      </w:pPr>
      <w:r>
        <w:rPr>
          <w:rFonts w:hint="eastAsia" w:ascii="宋体" w:hAnsi="宋体" w:eastAsia="宋体" w:cs="宋体"/>
          <w:caps w:val="0"/>
          <w:color w:val="000000"/>
          <w:sz w:val="24"/>
          <w:szCs w:val="24"/>
          <w:highlight w:val="none"/>
          <w:vertAlign w:val="baseline"/>
          <w:lang w:val="zh-CN" w:eastAsia="zh-CN"/>
        </w:rPr>
        <w:t>29、质疑和投诉</w:t>
      </w:r>
    </w:p>
    <w:p w14:paraId="44CE471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29.1供应商认为招标文件、招标过程和中标结果使自己的合法权益受到损害的，应当在知道或者应知其权益受到损害之日起七个工作日内，向招标方提出质疑。供应商对招标代理机构的质疑答复不满意或者招标代理机构未在规定时间内作出答复的，可以在答复期满后十五个工作日内向同级采购监管部门投诉。</w:t>
      </w:r>
    </w:p>
    <w:p w14:paraId="564ACE7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auto"/>
          <w:sz w:val="24"/>
          <w:szCs w:val="24"/>
          <w:highlight w:val="none"/>
          <w:vertAlign w:val="baseline"/>
        </w:rPr>
      </w:pPr>
      <w:r>
        <w:rPr>
          <w:rFonts w:hint="eastAsia" w:ascii="宋体" w:hAnsi="宋体" w:eastAsia="宋体" w:cs="宋体"/>
          <w:b w:val="0"/>
          <w:bCs w:val="0"/>
          <w:caps w:val="0"/>
          <w:color w:val="auto"/>
          <w:kern w:val="0"/>
          <w:sz w:val="24"/>
          <w:szCs w:val="24"/>
          <w:highlight w:val="none"/>
          <w:vertAlign w:val="baseline"/>
          <w:lang w:val="en-US" w:eastAsia="zh-CN" w:bidi="ar"/>
        </w:rPr>
        <w:t>29.2质疑书、投诉书均应明确阐述招标文件、招标过程和中标结果中使自己合法权益受到损害的实质性内容，提供相关事实、依据和证据及其来源或线索，便于有关单位调查、答复和处理</w:t>
      </w:r>
    </w:p>
    <w:p w14:paraId="352548F4">
      <w:pPr>
        <w:pStyle w:val="5"/>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464" w:right="0" w:hanging="464" w:hangingChars="221"/>
        <w:jc w:val="left"/>
        <w:outlineLvl w:val="9"/>
        <w:rPr>
          <w:rFonts w:hint="eastAsia" w:ascii="宋体" w:hAnsi="宋体" w:eastAsia="宋体" w:cs="宋体"/>
          <w:caps w:val="0"/>
          <w:color w:val="000000"/>
          <w:sz w:val="21"/>
          <w:szCs w:val="21"/>
          <w:highlight w:val="none"/>
          <w:vertAlign w:val="baseline"/>
        </w:rPr>
      </w:pPr>
    </w:p>
    <w:p w14:paraId="352C7345">
      <w:pPr>
        <w:pStyle w:val="5"/>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caps w:val="0"/>
          <w:color w:val="000000"/>
          <w:sz w:val="21"/>
          <w:szCs w:val="21"/>
          <w:highlight w:val="none"/>
          <w:vertAlign w:val="baseline"/>
        </w:rPr>
        <w:br w:type="page"/>
      </w:r>
    </w:p>
    <w:p w14:paraId="5C44B007">
      <w:pPr>
        <w:pStyle w:val="2"/>
        <w:keepNext/>
        <w:keepLines/>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0"/>
        <w:rPr>
          <w:rFonts w:hint="eastAsia" w:ascii="宋体" w:hAnsi="宋体" w:eastAsia="宋体" w:cs="宋体"/>
          <w:b/>
          <w:bCs/>
          <w:caps w:val="0"/>
          <w:color w:val="000000"/>
          <w:sz w:val="32"/>
          <w:szCs w:val="32"/>
          <w:highlight w:val="none"/>
          <w:vertAlign w:val="baseline"/>
        </w:rPr>
      </w:pPr>
      <w:bookmarkStart w:id="41" w:name="_Toc48760973"/>
      <w:bookmarkStart w:id="42" w:name="_Toc30103"/>
      <w:r>
        <w:rPr>
          <w:rFonts w:hint="eastAsia" w:ascii="宋体" w:hAnsi="宋体" w:eastAsia="宋体" w:cs="宋体"/>
          <w:b/>
          <w:bCs/>
          <w:caps w:val="0"/>
          <w:color w:val="000000"/>
          <w:sz w:val="32"/>
          <w:szCs w:val="32"/>
          <w:highlight w:val="none"/>
          <w:vertAlign w:val="baseline"/>
        </w:rPr>
        <w:t>第三部分  评标办法</w:t>
      </w:r>
      <w:bookmarkEnd w:id="41"/>
      <w:bookmarkEnd w:id="42"/>
    </w:p>
    <w:p w14:paraId="1595805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（本项目采用</w:t>
      </w:r>
      <w:bookmarkStart w:id="43" w:name="blank29_copy_1619578115000"/>
      <w:r>
        <w:rPr>
          <w:rFonts w:hint="eastAsia" w:ascii="宋体" w:hAnsi="宋体" w:eastAsia="宋体" w:cs="宋体"/>
          <w:b w:val="0"/>
          <w:bCs w:val="0"/>
          <w:caps w:val="0"/>
          <w:snapToGrid/>
          <w:color w:val="000000"/>
          <w:spacing w:val="0"/>
          <w:w w:val="100"/>
          <w:kern w:val="0"/>
          <w:position w:val="0"/>
          <w:sz w:val="24"/>
          <w:szCs w:val="24"/>
          <w:highlight w:val="none"/>
          <w:u w:val="none" w:color="auto"/>
          <w:vertAlign w:val="baseline"/>
          <w:lang w:val="en-US" w:eastAsia="zh-CN" w:bidi="ar"/>
        </w:rPr>
        <w:t>综合评分法</w:t>
      </w:r>
      <w:bookmarkEnd w:id="43"/>
      <w:r>
        <w:rPr>
          <w:rFonts w:hint="eastAsia" w:ascii="宋体" w:hAnsi="宋体" w:eastAsia="宋体" w:cs="宋体"/>
          <w:b w:val="0"/>
          <w:bCs w:val="0"/>
          <w:caps w:val="0"/>
          <w:color w:val="000000"/>
          <w:kern w:val="0"/>
          <w:sz w:val="24"/>
          <w:szCs w:val="24"/>
          <w:highlight w:val="none"/>
          <w:vertAlign w:val="baseline"/>
          <w:lang w:val="en-US" w:eastAsia="zh-CN" w:bidi="ar"/>
        </w:rPr>
        <w:t>）</w:t>
      </w:r>
    </w:p>
    <w:p w14:paraId="3A03BEA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评标办法</w:t>
      </w:r>
    </w:p>
    <w:p w14:paraId="6626ED9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按照国家相关部门的规定，遵循公开、公平、公正和诚实信用的原则，结合本招标项目的实际情况，制定本招标项目评标办法。</w:t>
      </w:r>
    </w:p>
    <w:p w14:paraId="40F270AD">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360" w:lineRule="auto"/>
        <w:ind w:left="0" w:right="0" w:firstLine="0"/>
        <w:jc w:val="center"/>
        <w:outlineLvl w:val="1"/>
        <w:rPr>
          <w:rFonts w:hint="eastAsia" w:ascii="宋体" w:hAnsi="宋体" w:eastAsia="宋体" w:cs="宋体"/>
          <w:b/>
          <w:bCs/>
          <w:caps w:val="0"/>
          <w:color w:val="000000"/>
          <w:sz w:val="24"/>
          <w:szCs w:val="24"/>
          <w:highlight w:val="none"/>
          <w:vertAlign w:val="baseline"/>
        </w:rPr>
      </w:pPr>
      <w:r>
        <w:rPr>
          <w:rFonts w:hint="eastAsia" w:ascii="宋体" w:hAnsi="宋体" w:eastAsia="宋体" w:cs="宋体"/>
          <w:b/>
          <w:bCs/>
          <w:caps w:val="0"/>
          <w:color w:val="000000"/>
          <w:kern w:val="0"/>
          <w:sz w:val="24"/>
          <w:szCs w:val="24"/>
          <w:highlight w:val="none"/>
          <w:vertAlign w:val="baseline"/>
          <w:lang w:val="en-US" w:eastAsia="zh-CN" w:bidi="ar"/>
        </w:rPr>
        <w:t>一、评 标 程 序</w:t>
      </w:r>
    </w:p>
    <w:p w14:paraId="68BCB66F">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360" w:lineRule="auto"/>
        <w:ind w:left="0" w:right="0" w:firstLine="482" w:firstLineChars="200"/>
        <w:jc w:val="left"/>
        <w:outlineLvl w:val="9"/>
        <w:rPr>
          <w:rFonts w:hint="eastAsia" w:ascii="宋体" w:hAnsi="宋体" w:eastAsia="宋体" w:cs="宋体"/>
          <w:b/>
          <w:bCs/>
          <w:caps w:val="0"/>
          <w:color w:val="000000"/>
          <w:sz w:val="24"/>
          <w:szCs w:val="24"/>
          <w:highlight w:val="none"/>
          <w:vertAlign w:val="baseline"/>
        </w:rPr>
      </w:pPr>
      <w:r>
        <w:rPr>
          <w:rFonts w:hint="eastAsia" w:ascii="宋体" w:hAnsi="宋体" w:eastAsia="宋体" w:cs="宋体"/>
          <w:b/>
          <w:bCs/>
          <w:caps w:val="0"/>
          <w:color w:val="000000"/>
          <w:kern w:val="0"/>
          <w:sz w:val="24"/>
          <w:szCs w:val="24"/>
          <w:highlight w:val="none"/>
          <w:vertAlign w:val="baseline"/>
          <w:lang w:val="en-US" w:eastAsia="zh-CN" w:bidi="ar"/>
        </w:rPr>
        <w:t>（一）组成评标委员会</w:t>
      </w:r>
    </w:p>
    <w:p w14:paraId="2905E53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按照国家有关部委及省、市的相关规定，由从政府采购云平台评标专家库中随机抽取</w:t>
      </w:r>
      <w:bookmarkStart w:id="44" w:name="blank31"/>
      <w:r>
        <w:rPr>
          <w:rFonts w:hint="eastAsia" w:ascii="宋体" w:hAnsi="宋体" w:eastAsia="宋体" w:cs="宋体"/>
          <w:b w:val="0"/>
          <w:bCs w:val="0"/>
          <w:caps w:val="0"/>
          <w:snapToGrid/>
          <w:color w:val="000000"/>
          <w:spacing w:val="0"/>
          <w:w w:val="100"/>
          <w:kern w:val="0"/>
          <w:position w:val="0"/>
          <w:sz w:val="24"/>
          <w:szCs w:val="24"/>
          <w:highlight w:val="none"/>
          <w:u w:val="none" w:color="auto"/>
          <w:vertAlign w:val="baseline"/>
          <w:lang w:val="en-US" w:eastAsia="zh-CN" w:bidi="ar"/>
        </w:rPr>
        <w:t>经济、技术</w:t>
      </w:r>
      <w:bookmarkEnd w:id="44"/>
      <w:r>
        <w:rPr>
          <w:rFonts w:hint="eastAsia" w:ascii="宋体" w:hAnsi="宋体" w:eastAsia="宋体" w:cs="宋体"/>
          <w:b w:val="0"/>
          <w:bCs w:val="0"/>
          <w:caps w:val="0"/>
          <w:color w:val="000000"/>
          <w:kern w:val="0"/>
          <w:sz w:val="24"/>
          <w:szCs w:val="24"/>
          <w:highlight w:val="none"/>
          <w:vertAlign w:val="baseline"/>
          <w:lang w:val="en-US" w:eastAsia="zh-CN" w:bidi="ar"/>
        </w:rPr>
        <w:t>等方面的专家共</w:t>
      </w:r>
      <w:bookmarkStart w:id="45" w:name="blank30_copy_1619578145000"/>
      <w:r>
        <w:rPr>
          <w:rFonts w:hint="eastAsia" w:ascii="宋体" w:hAnsi="宋体" w:eastAsia="宋体" w:cs="宋体"/>
          <w:b w:val="0"/>
          <w:bCs w:val="0"/>
          <w:caps w:val="0"/>
          <w:snapToGrid/>
          <w:color w:val="000000"/>
          <w:spacing w:val="0"/>
          <w:w w:val="100"/>
          <w:kern w:val="0"/>
          <w:position w:val="0"/>
          <w:sz w:val="24"/>
          <w:szCs w:val="24"/>
          <w:highlight w:val="none"/>
          <w:u w:val="none" w:color="auto"/>
          <w:vertAlign w:val="baseline"/>
          <w:lang w:val="en-US" w:eastAsia="zh-CN" w:bidi="ar"/>
        </w:rPr>
        <w:t>5</w:t>
      </w:r>
      <w:bookmarkEnd w:id="45"/>
      <w:r>
        <w:rPr>
          <w:rFonts w:hint="eastAsia" w:ascii="宋体" w:hAnsi="宋体" w:eastAsia="宋体" w:cs="宋体"/>
          <w:b w:val="0"/>
          <w:bCs w:val="0"/>
          <w:caps w:val="0"/>
          <w:color w:val="000000"/>
          <w:kern w:val="0"/>
          <w:sz w:val="24"/>
          <w:szCs w:val="24"/>
          <w:highlight w:val="none"/>
          <w:vertAlign w:val="baseline"/>
          <w:lang w:val="en-US" w:eastAsia="zh-CN" w:bidi="ar"/>
        </w:rPr>
        <w:t>人组成评标委员会。为保证评标工作的顺利进行，推荐一名评委担任评委会主任，负责评标全面工作。</w:t>
      </w:r>
    </w:p>
    <w:p w14:paraId="6E6BDB04">
      <w:pPr>
        <w:pStyle w:val="36"/>
        <w:keepNext w:val="0"/>
        <w:keepLines w:val="0"/>
        <w:pageBreakBefore w:val="0"/>
        <w:widowControl w:val="0"/>
        <w:suppressLineNumbers w:val="0"/>
        <w:suppressAutoHyphens w:val="0"/>
        <w:kinsoku/>
        <w:wordWrap/>
        <w:overflowPunct/>
        <w:topLinePunct w:val="0"/>
        <w:autoSpaceDE/>
        <w:autoSpaceDN w:val="0"/>
        <w:bidi w:val="0"/>
        <w:adjustRightInd/>
        <w:snapToGrid/>
        <w:spacing w:before="156" w:beforeAutospacing="0" w:after="156" w:afterAutospacing="0" w:line="360" w:lineRule="auto"/>
        <w:ind w:left="0" w:right="0" w:firstLine="482" w:firstLineChars="200"/>
        <w:jc w:val="both"/>
        <w:outlineLvl w:val="9"/>
        <w:rPr>
          <w:rFonts w:hint="eastAsia" w:ascii="宋体" w:hAnsi="宋体" w:eastAsia="宋体" w:cs="宋体"/>
          <w:b/>
          <w:bCs/>
          <w:caps w:val="0"/>
          <w:color w:val="000000"/>
          <w:sz w:val="24"/>
          <w:szCs w:val="24"/>
          <w:highlight w:val="none"/>
          <w:vertAlign w:val="baseline"/>
        </w:rPr>
      </w:pPr>
      <w:r>
        <w:rPr>
          <w:rFonts w:hint="eastAsia" w:ascii="宋体" w:hAnsi="宋体" w:eastAsia="宋体" w:cs="宋体"/>
          <w:b/>
          <w:bCs/>
          <w:caps w:val="0"/>
          <w:color w:val="000000"/>
          <w:sz w:val="24"/>
          <w:szCs w:val="24"/>
          <w:highlight w:val="none"/>
          <w:vertAlign w:val="baseline"/>
        </w:rPr>
        <w:t>（二）评标工作</w:t>
      </w:r>
    </w:p>
    <w:p w14:paraId="7752218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评标本着客观公正、公平竞争、择优推荐、规范合法的原则进行。评标工作分为资格审查、初步评审和详细评审三个步骤。</w:t>
      </w:r>
    </w:p>
    <w:p w14:paraId="0DC8E20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1.资格审查。采购人或代理机构对各供应商的资格进行审查。资格审查合格的供应商方可进入符合性审查。</w:t>
      </w:r>
    </w:p>
    <w:p w14:paraId="3C2E0BA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2.符合性审查。评委会对供应商的投标文件进行符合性鉴定。符合性审查合格的供应商方可进入详细评审。</w:t>
      </w:r>
    </w:p>
    <w:p w14:paraId="00A804F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3.详细评审。详细评审采用</w:t>
      </w:r>
      <w:bookmarkStart w:id="46" w:name="blank29_copy_1619578169000"/>
      <w:r>
        <w:rPr>
          <w:rFonts w:hint="eastAsia" w:ascii="宋体" w:hAnsi="宋体" w:eastAsia="宋体" w:cs="宋体"/>
          <w:b w:val="0"/>
          <w:bCs w:val="0"/>
          <w:caps w:val="0"/>
          <w:snapToGrid/>
          <w:color w:val="000000"/>
          <w:spacing w:val="0"/>
          <w:w w:val="100"/>
          <w:kern w:val="0"/>
          <w:position w:val="0"/>
          <w:sz w:val="24"/>
          <w:szCs w:val="24"/>
          <w:highlight w:val="none"/>
          <w:u w:val="none" w:color="auto"/>
          <w:vertAlign w:val="baseline"/>
          <w:lang w:val="en-US" w:eastAsia="zh-CN" w:bidi="ar"/>
        </w:rPr>
        <w:t>综合评分法</w:t>
      </w:r>
      <w:bookmarkEnd w:id="46"/>
      <w:r>
        <w:rPr>
          <w:rFonts w:hint="eastAsia" w:ascii="宋体" w:hAnsi="宋体" w:eastAsia="宋体" w:cs="宋体"/>
          <w:b w:val="0"/>
          <w:bCs w:val="0"/>
          <w:caps w:val="0"/>
          <w:color w:val="000000"/>
          <w:kern w:val="0"/>
          <w:sz w:val="24"/>
          <w:szCs w:val="24"/>
          <w:highlight w:val="none"/>
          <w:vertAlign w:val="baseline"/>
          <w:lang w:val="en-US" w:eastAsia="zh-CN" w:bidi="ar"/>
        </w:rPr>
        <w:t>。评委依据评标办法分别对各供应商的投标文件进行评审、赋分。</w:t>
      </w:r>
    </w:p>
    <w:p w14:paraId="3C76768F">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360" w:lineRule="auto"/>
        <w:ind w:left="0" w:right="0" w:firstLine="482" w:firstLineChars="200"/>
        <w:jc w:val="left"/>
        <w:outlineLvl w:val="9"/>
        <w:rPr>
          <w:rFonts w:hint="eastAsia" w:ascii="宋体" w:hAnsi="宋体" w:eastAsia="宋体" w:cs="宋体"/>
          <w:b/>
          <w:bCs/>
          <w:caps w:val="0"/>
          <w:color w:val="000000"/>
          <w:sz w:val="24"/>
          <w:szCs w:val="24"/>
          <w:highlight w:val="none"/>
          <w:vertAlign w:val="baseline"/>
        </w:rPr>
      </w:pPr>
      <w:r>
        <w:rPr>
          <w:rFonts w:hint="eastAsia" w:ascii="宋体" w:hAnsi="宋体" w:eastAsia="宋体" w:cs="宋体"/>
          <w:b/>
          <w:bCs/>
          <w:caps w:val="0"/>
          <w:color w:val="000000"/>
          <w:kern w:val="0"/>
          <w:sz w:val="24"/>
          <w:szCs w:val="24"/>
          <w:highlight w:val="none"/>
          <w:vertAlign w:val="baseline"/>
          <w:lang w:val="en-US" w:eastAsia="zh-CN" w:bidi="ar"/>
        </w:rPr>
        <w:t>（三）询标（必要时）</w:t>
      </w:r>
    </w:p>
    <w:p w14:paraId="3704D69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评标委员会对投标文件需要澄清的问题，采用集体询标方式进行。</w:t>
      </w:r>
    </w:p>
    <w:p w14:paraId="2A9930FF">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360" w:lineRule="auto"/>
        <w:ind w:left="0" w:right="0" w:firstLine="482" w:firstLineChars="200"/>
        <w:jc w:val="left"/>
        <w:outlineLvl w:val="9"/>
        <w:rPr>
          <w:rFonts w:hint="eastAsia" w:ascii="宋体" w:hAnsi="宋体" w:eastAsia="宋体" w:cs="宋体"/>
          <w:b/>
          <w:bCs/>
          <w:caps w:val="0"/>
          <w:color w:val="000000"/>
          <w:sz w:val="24"/>
          <w:szCs w:val="24"/>
          <w:highlight w:val="none"/>
          <w:vertAlign w:val="baseline"/>
        </w:rPr>
      </w:pPr>
      <w:r>
        <w:rPr>
          <w:rFonts w:hint="eastAsia" w:ascii="宋体" w:hAnsi="宋体" w:eastAsia="宋体" w:cs="宋体"/>
          <w:b/>
          <w:bCs/>
          <w:caps w:val="0"/>
          <w:color w:val="000000"/>
          <w:kern w:val="0"/>
          <w:sz w:val="24"/>
          <w:szCs w:val="24"/>
          <w:highlight w:val="none"/>
          <w:vertAlign w:val="baseline"/>
          <w:lang w:val="en-US" w:eastAsia="zh-CN" w:bidi="ar"/>
        </w:rPr>
        <w:t>（四）确定中标人</w:t>
      </w:r>
    </w:p>
    <w:p w14:paraId="242CF54E">
      <w:pPr>
        <w:pStyle w:val="21"/>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312" w:lineRule="auto"/>
        <w:ind w:left="0" w:right="0" w:firstLine="567"/>
        <w:jc w:val="both"/>
        <w:textAlignment w:val="baseline"/>
        <w:outlineLvl w:val="9"/>
        <w:rPr>
          <w:rFonts w:hint="eastAsia" w:ascii="宋体" w:hAnsi="宋体" w:eastAsia="宋体" w:cs="宋体"/>
          <w:caps w:val="0"/>
          <w:color w:val="auto"/>
          <w:sz w:val="24"/>
          <w:szCs w:val="24"/>
          <w:highlight w:val="none"/>
          <w:vertAlign w:val="baseline"/>
        </w:rPr>
      </w:pPr>
      <w:r>
        <w:rPr>
          <w:rFonts w:hint="eastAsia" w:ascii="宋体" w:hAnsi="宋体" w:eastAsia="宋体" w:cs="宋体"/>
          <w:caps w:val="0"/>
          <w:color w:val="auto"/>
          <w:sz w:val="24"/>
          <w:szCs w:val="24"/>
          <w:highlight w:val="none"/>
          <w:vertAlign w:val="baseline"/>
        </w:rPr>
        <w:t>按最终综合得分由高到低的顺序推荐中标候选人3家。</w:t>
      </w:r>
    </w:p>
    <w:p w14:paraId="36940D2E">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360" w:lineRule="auto"/>
        <w:ind w:left="0" w:right="0" w:firstLine="482" w:firstLineChars="200"/>
        <w:jc w:val="left"/>
        <w:outlineLvl w:val="9"/>
        <w:rPr>
          <w:rFonts w:hint="eastAsia" w:ascii="宋体" w:hAnsi="宋体" w:eastAsia="宋体" w:cs="宋体"/>
          <w:b/>
          <w:bCs/>
          <w:caps w:val="0"/>
          <w:color w:val="000000"/>
          <w:sz w:val="24"/>
          <w:szCs w:val="24"/>
          <w:highlight w:val="none"/>
          <w:vertAlign w:val="baseline"/>
        </w:rPr>
      </w:pPr>
      <w:r>
        <w:rPr>
          <w:rFonts w:hint="eastAsia" w:ascii="宋体" w:hAnsi="宋体" w:eastAsia="宋体" w:cs="宋体"/>
          <w:b/>
          <w:bCs/>
          <w:caps w:val="0"/>
          <w:color w:val="000000"/>
          <w:kern w:val="0"/>
          <w:sz w:val="24"/>
          <w:szCs w:val="24"/>
          <w:highlight w:val="none"/>
          <w:vertAlign w:val="baseline"/>
          <w:lang w:val="en-US" w:eastAsia="zh-CN" w:bidi="ar"/>
        </w:rPr>
        <w:t>（五）评标报告</w:t>
      </w:r>
    </w:p>
    <w:p w14:paraId="3FDAB36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评标工作结束时，评委会将本项目综合评审结果向采购人提交书面“评标报告”，各评委对评标报告内容讨论通过后，在“评标报告”上签字，对评标结果予以确认。</w:t>
      </w:r>
    </w:p>
    <w:p w14:paraId="2C5EB65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br w:type="page"/>
      </w:r>
    </w:p>
    <w:p w14:paraId="0844A22A">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360" w:lineRule="auto"/>
        <w:ind w:left="0" w:right="0" w:firstLine="0"/>
        <w:jc w:val="center"/>
        <w:outlineLvl w:val="1"/>
        <w:rPr>
          <w:rFonts w:hint="eastAsia" w:ascii="宋体" w:hAnsi="宋体" w:eastAsia="宋体" w:cs="宋体"/>
          <w:b/>
          <w:bCs/>
          <w:caps w:val="0"/>
          <w:color w:val="000000"/>
          <w:sz w:val="24"/>
          <w:szCs w:val="24"/>
          <w:highlight w:val="none"/>
          <w:vertAlign w:val="baseline"/>
        </w:rPr>
      </w:pPr>
      <w:r>
        <w:rPr>
          <w:rFonts w:hint="eastAsia" w:ascii="宋体" w:hAnsi="宋体" w:eastAsia="宋体" w:cs="宋体"/>
          <w:b/>
          <w:bCs/>
          <w:caps w:val="0"/>
          <w:color w:val="000000"/>
          <w:kern w:val="0"/>
          <w:sz w:val="24"/>
          <w:szCs w:val="24"/>
          <w:highlight w:val="none"/>
          <w:vertAlign w:val="baseline"/>
          <w:lang w:val="en-US" w:eastAsia="zh-CN" w:bidi="ar"/>
        </w:rPr>
        <w:t>二、评 标 办 法</w:t>
      </w:r>
    </w:p>
    <w:p w14:paraId="62451CD3">
      <w:pPr>
        <w:pStyle w:val="6"/>
        <w:bidi w:val="0"/>
        <w:jc w:val="center"/>
        <w:rPr>
          <w:rFonts w:hint="eastAsia"/>
          <w:b/>
          <w:bCs/>
        </w:rPr>
      </w:pPr>
      <w:r>
        <w:rPr>
          <w:rFonts w:hint="eastAsia"/>
          <w:b/>
          <w:bCs/>
          <w:lang w:val="en-US" w:eastAsia="zh-CN"/>
        </w:rPr>
        <w:t>（一）资格审查</w:t>
      </w:r>
    </w:p>
    <w:p w14:paraId="1B539B1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outlineLvl w:val="9"/>
        <w:rPr>
          <w:rFonts w:hint="eastAsia" w:ascii="宋体" w:hAnsi="宋体" w:eastAsia="宋体" w:cs="宋体"/>
          <w:b/>
          <w:bCs/>
          <w:caps w:val="0"/>
          <w:color w:val="000000"/>
          <w:kern w:val="0"/>
          <w:sz w:val="24"/>
          <w:szCs w:val="24"/>
          <w:highlight w:val="none"/>
          <w:vertAlign w:val="baseline"/>
          <w:lang w:val="en-US" w:eastAsia="zh-CN" w:bidi="ar"/>
        </w:rPr>
      </w:pPr>
      <w:r>
        <w:rPr>
          <w:rFonts w:hint="eastAsia" w:ascii="宋体" w:hAnsi="宋体" w:eastAsia="宋体" w:cs="宋体"/>
          <w:b/>
          <w:bCs/>
          <w:caps w:val="0"/>
          <w:color w:val="000000"/>
          <w:kern w:val="0"/>
          <w:sz w:val="24"/>
          <w:szCs w:val="24"/>
          <w:highlight w:val="none"/>
          <w:vertAlign w:val="baseline"/>
          <w:lang w:val="en-US" w:eastAsia="zh-CN" w:bidi="ar"/>
        </w:rPr>
        <w:t>资格审查表</w:t>
      </w:r>
    </w:p>
    <w:tbl>
      <w:tblPr>
        <w:tblStyle w:val="23"/>
        <w:tblpPr w:leftFromText="180" w:rightFromText="180" w:vertAnchor="text" w:horzAnchor="page" w:tblpX="1198" w:tblpY="198"/>
        <w:tblOverlap w:val="never"/>
        <w:tblW w:w="9835"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785"/>
        <w:gridCol w:w="1656"/>
        <w:gridCol w:w="7394"/>
      </w:tblGrid>
      <w:tr w14:paraId="058450F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488"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48A2E0B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auto"/>
                <w:spacing w:val="-6"/>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序号</w:t>
            </w:r>
          </w:p>
        </w:tc>
        <w:tc>
          <w:tcPr>
            <w:tcW w:w="1656" w:type="dxa"/>
            <w:tcBorders>
              <w:top w:val="single" w:color="auto" w:sz="4" w:space="0"/>
              <w:left w:val="single" w:color="auto" w:sz="4" w:space="0"/>
              <w:bottom w:val="single" w:color="auto" w:sz="4" w:space="0"/>
              <w:right w:val="single" w:color="auto" w:sz="4" w:space="0"/>
            </w:tcBorders>
            <w:shd w:val="clear" w:color="auto" w:fill="auto"/>
            <w:vAlign w:val="center"/>
          </w:tcPr>
          <w:p w14:paraId="3395D32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评 审 因 素</w:t>
            </w:r>
          </w:p>
        </w:tc>
        <w:tc>
          <w:tcPr>
            <w:tcW w:w="7394" w:type="dxa"/>
            <w:tcBorders>
              <w:top w:val="single" w:color="auto" w:sz="4" w:space="0"/>
              <w:left w:val="single" w:color="auto" w:sz="4" w:space="0"/>
              <w:bottom w:val="single" w:color="auto" w:sz="4" w:space="0"/>
              <w:right w:val="single" w:color="auto" w:sz="4" w:space="0"/>
            </w:tcBorders>
            <w:shd w:val="clear" w:color="auto" w:fill="auto"/>
            <w:vAlign w:val="center"/>
          </w:tcPr>
          <w:p w14:paraId="3B46CB4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评 审 标 准</w:t>
            </w:r>
          </w:p>
        </w:tc>
      </w:tr>
      <w:tr w14:paraId="384AB43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874"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3104EC4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auto"/>
                <w:spacing w:val="-6"/>
                <w:sz w:val="24"/>
                <w:szCs w:val="24"/>
                <w:highlight w:val="none"/>
                <w:vertAlign w:val="baseline"/>
                <w:lang w:val="en-US" w:eastAsia="zh-CN" w:bidi="ar"/>
              </w:rPr>
            </w:pPr>
            <w:r>
              <w:rPr>
                <w:rFonts w:hint="eastAsia" w:ascii="宋体" w:hAnsi="宋体" w:eastAsia="宋体" w:cs="宋体"/>
                <w:b w:val="0"/>
                <w:bCs w:val="0"/>
                <w:caps w:val="0"/>
                <w:color w:val="auto"/>
                <w:spacing w:val="-6"/>
                <w:sz w:val="24"/>
                <w:szCs w:val="24"/>
                <w:highlight w:val="none"/>
                <w:vertAlign w:val="baseline"/>
                <w:lang w:val="en-US" w:eastAsia="zh-CN" w:bidi="ar"/>
              </w:rPr>
              <w:t>1</w:t>
            </w:r>
          </w:p>
        </w:tc>
        <w:tc>
          <w:tcPr>
            <w:tcW w:w="1656" w:type="dxa"/>
            <w:tcBorders>
              <w:top w:val="single" w:color="auto" w:sz="4" w:space="0"/>
              <w:left w:val="single" w:color="auto" w:sz="4" w:space="0"/>
              <w:bottom w:val="single" w:color="auto" w:sz="4" w:space="0"/>
              <w:right w:val="single" w:color="auto" w:sz="4" w:space="0"/>
            </w:tcBorders>
            <w:shd w:val="clear" w:color="auto" w:fill="auto"/>
            <w:vAlign w:val="center"/>
          </w:tcPr>
          <w:p w14:paraId="1D4E633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auto"/>
                <w:spacing w:val="-6"/>
                <w:sz w:val="24"/>
                <w:szCs w:val="24"/>
                <w:highlight w:val="none"/>
                <w:vertAlign w:val="baseline"/>
                <w:lang w:bidi="ar"/>
              </w:rPr>
            </w:pPr>
            <w:r>
              <w:rPr>
                <w:rFonts w:hint="eastAsia" w:ascii="宋体" w:hAnsi="宋体" w:eastAsia="宋体" w:cs="宋体"/>
                <w:b w:val="0"/>
                <w:bCs w:val="0"/>
                <w:caps w:val="0"/>
                <w:color w:val="auto"/>
                <w:spacing w:val="-6"/>
                <w:sz w:val="24"/>
                <w:szCs w:val="24"/>
                <w:highlight w:val="none"/>
                <w:vertAlign w:val="baseline"/>
                <w:lang w:bidi="ar"/>
              </w:rPr>
              <w:t>营业执照</w:t>
            </w:r>
          </w:p>
        </w:tc>
        <w:tc>
          <w:tcPr>
            <w:tcW w:w="7394" w:type="dxa"/>
            <w:tcBorders>
              <w:top w:val="single" w:color="auto" w:sz="4" w:space="0"/>
              <w:left w:val="single" w:color="auto" w:sz="4" w:space="0"/>
              <w:bottom w:val="single" w:color="auto" w:sz="4" w:space="0"/>
              <w:right w:val="single" w:color="auto" w:sz="4" w:space="0"/>
            </w:tcBorders>
            <w:shd w:val="clear" w:color="auto" w:fill="auto"/>
            <w:vAlign w:val="center"/>
          </w:tcPr>
          <w:p w14:paraId="352354F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eastAsia="zh-CN"/>
              </w:rPr>
              <w:t>供应商</w:t>
            </w:r>
            <w:r>
              <w:rPr>
                <w:rFonts w:hint="eastAsia" w:ascii="宋体" w:hAnsi="宋体" w:eastAsia="宋体" w:cs="宋体"/>
                <w:b w:val="0"/>
                <w:bCs w:val="0"/>
                <w:color w:val="000000"/>
                <w:sz w:val="24"/>
                <w:szCs w:val="24"/>
              </w:rPr>
              <w:t>须是在中国境内注册具有独立承担民事责任能力的独立法人或其他组织形式，具备有效的营业执照</w:t>
            </w:r>
            <w:r>
              <w:rPr>
                <w:rFonts w:hint="eastAsia" w:ascii="宋体" w:hAnsi="宋体" w:eastAsia="宋体" w:cs="宋体"/>
                <w:b w:val="0"/>
                <w:bCs w:val="0"/>
                <w:color w:val="000000"/>
                <w:sz w:val="24"/>
                <w:szCs w:val="24"/>
                <w:lang w:eastAsia="zh-CN"/>
              </w:rPr>
              <w:t>。</w:t>
            </w:r>
          </w:p>
          <w:p w14:paraId="6C8067F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olor w:val="000000"/>
                <w:sz w:val="24"/>
                <w:szCs w:val="24"/>
                <w:lang w:eastAsia="zh-CN"/>
              </w:rPr>
            </w:pPr>
            <w:r>
              <w:rPr>
                <w:rFonts w:hint="eastAsia" w:ascii="宋体" w:hAnsi="宋体" w:eastAsia="宋体" w:cs="宋体"/>
                <w:b/>
                <w:bCs/>
                <w:sz w:val="24"/>
                <w:szCs w:val="24"/>
                <w:highlight w:val="none"/>
                <w:lang w:val="zh-CN" w:eastAsia="zh-CN"/>
              </w:rPr>
              <w:t>响应文件内附</w:t>
            </w:r>
            <w:r>
              <w:rPr>
                <w:rFonts w:hint="eastAsia" w:ascii="宋体" w:hAnsi="宋体" w:eastAsia="宋体" w:cs="宋体"/>
                <w:b/>
                <w:bCs/>
                <w:sz w:val="24"/>
                <w:szCs w:val="24"/>
                <w:highlight w:val="none"/>
                <w:lang w:val="en-US" w:eastAsia="zh-CN"/>
              </w:rPr>
              <w:t>证明材料</w:t>
            </w:r>
            <w:r>
              <w:rPr>
                <w:rFonts w:hint="eastAsia" w:ascii="宋体" w:hAnsi="宋体" w:eastAsia="宋体" w:cs="宋体"/>
                <w:b/>
                <w:bCs/>
                <w:sz w:val="24"/>
                <w:szCs w:val="24"/>
                <w:highlight w:val="none"/>
                <w:lang w:val="zh-CN" w:eastAsia="zh-CN"/>
              </w:rPr>
              <w:t>扫描件加盖供应商单位公章。</w:t>
            </w:r>
          </w:p>
        </w:tc>
      </w:tr>
      <w:tr w14:paraId="445835D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01"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3DCCEA3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auto"/>
                <w:spacing w:val="-6"/>
                <w:sz w:val="24"/>
                <w:szCs w:val="24"/>
                <w:highlight w:val="none"/>
                <w:vertAlign w:val="baseline"/>
                <w:lang w:val="en-US" w:eastAsia="zh-CN" w:bidi="ar"/>
              </w:rPr>
            </w:pPr>
            <w:r>
              <w:rPr>
                <w:rFonts w:hint="eastAsia" w:ascii="宋体" w:hAnsi="宋体" w:eastAsia="宋体" w:cs="宋体"/>
                <w:b w:val="0"/>
                <w:bCs w:val="0"/>
                <w:caps w:val="0"/>
                <w:color w:val="auto"/>
                <w:spacing w:val="-6"/>
                <w:sz w:val="24"/>
                <w:szCs w:val="24"/>
                <w:highlight w:val="none"/>
                <w:vertAlign w:val="baseline"/>
                <w:lang w:val="en-US" w:eastAsia="zh-CN" w:bidi="ar"/>
              </w:rPr>
              <w:t>2</w:t>
            </w:r>
          </w:p>
        </w:tc>
        <w:tc>
          <w:tcPr>
            <w:tcW w:w="1656" w:type="dxa"/>
            <w:tcBorders>
              <w:top w:val="single" w:color="auto" w:sz="4" w:space="0"/>
              <w:left w:val="single" w:color="auto" w:sz="4" w:space="0"/>
              <w:bottom w:val="single" w:color="auto" w:sz="4" w:space="0"/>
              <w:right w:val="single" w:color="auto" w:sz="4" w:space="0"/>
            </w:tcBorders>
            <w:shd w:val="clear" w:color="auto" w:fill="auto"/>
            <w:vAlign w:val="center"/>
          </w:tcPr>
          <w:p w14:paraId="3136EB2C">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outlineLvl w:val="9"/>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资格要求</w:t>
            </w:r>
          </w:p>
        </w:tc>
        <w:tc>
          <w:tcPr>
            <w:tcW w:w="7394" w:type="dxa"/>
            <w:tcBorders>
              <w:top w:val="single" w:color="auto" w:sz="4" w:space="0"/>
              <w:left w:val="single" w:color="auto" w:sz="4" w:space="0"/>
              <w:bottom w:val="single" w:color="auto" w:sz="4" w:space="0"/>
              <w:right w:val="single" w:color="auto" w:sz="4" w:space="0"/>
            </w:tcBorders>
            <w:shd w:val="clear" w:color="auto" w:fill="auto"/>
            <w:vAlign w:val="center"/>
          </w:tcPr>
          <w:p w14:paraId="308C33EC">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left"/>
              <w:outlineLvl w:val="9"/>
              <w:rPr>
                <w:rFonts w:hint="eastAsia" w:ascii="宋体" w:hAnsi="宋体" w:cs="宋体"/>
                <w:color w:val="000000"/>
                <w:sz w:val="24"/>
                <w:szCs w:val="24"/>
                <w:lang w:val="zh-CN" w:eastAsia="zh-CN"/>
              </w:rPr>
            </w:pPr>
            <w:r>
              <w:rPr>
                <w:rFonts w:hint="eastAsia" w:ascii="宋体" w:hAnsi="宋体" w:eastAsia="宋体" w:cs="宋体"/>
                <w:kern w:val="2"/>
                <w:sz w:val="24"/>
                <w:szCs w:val="24"/>
                <w:highlight w:val="none"/>
                <w:lang w:val="en-US" w:eastAsia="zh-CN" w:bidi="ar-SA"/>
              </w:rPr>
              <w:t>具有城乡规划编制乙级及以上资质，拟派出的项目负责人需具有城市规划高级职称资格</w:t>
            </w:r>
            <w:r>
              <w:rPr>
                <w:rFonts w:hint="eastAsia" w:ascii="宋体" w:hAnsi="宋体" w:cs="宋体"/>
                <w:color w:val="000000"/>
                <w:sz w:val="24"/>
                <w:szCs w:val="24"/>
                <w:lang w:val="zh-CN" w:eastAsia="zh-CN"/>
              </w:rPr>
              <w:t>。</w:t>
            </w:r>
          </w:p>
          <w:p w14:paraId="11C6F1FD">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left"/>
              <w:outlineLvl w:val="9"/>
              <w:rPr>
                <w:rFonts w:hint="eastAsia" w:ascii="宋体" w:hAnsi="宋体" w:cs="宋体"/>
                <w:color w:val="000000"/>
                <w:sz w:val="24"/>
                <w:szCs w:val="24"/>
                <w:lang w:val="en-US" w:eastAsia="zh-CN"/>
              </w:rPr>
            </w:pPr>
            <w:r>
              <w:rPr>
                <w:rFonts w:hint="eastAsia" w:ascii="宋体" w:hAnsi="宋体" w:eastAsia="宋体" w:cs="宋体"/>
                <w:b/>
                <w:bCs/>
                <w:sz w:val="24"/>
                <w:szCs w:val="24"/>
                <w:highlight w:val="none"/>
                <w:lang w:val="zh-CN" w:eastAsia="zh-CN"/>
              </w:rPr>
              <w:t>响应文件内附</w:t>
            </w:r>
            <w:r>
              <w:rPr>
                <w:rFonts w:hint="eastAsia" w:ascii="宋体" w:hAnsi="宋体" w:eastAsia="宋体" w:cs="宋体"/>
                <w:b/>
                <w:bCs/>
                <w:sz w:val="24"/>
                <w:szCs w:val="24"/>
                <w:highlight w:val="none"/>
                <w:lang w:val="en-US" w:eastAsia="zh-CN"/>
              </w:rPr>
              <w:t>证明材料</w:t>
            </w:r>
            <w:r>
              <w:rPr>
                <w:rFonts w:hint="eastAsia" w:ascii="宋体" w:hAnsi="宋体" w:eastAsia="宋体" w:cs="宋体"/>
                <w:b/>
                <w:bCs/>
                <w:sz w:val="24"/>
                <w:szCs w:val="24"/>
                <w:highlight w:val="none"/>
                <w:lang w:val="zh-CN" w:eastAsia="zh-CN"/>
              </w:rPr>
              <w:t>扫描件加盖供应商单位公章。</w:t>
            </w:r>
          </w:p>
        </w:tc>
      </w:tr>
      <w:tr w14:paraId="5E0CFD2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01"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4A06D28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宋体" w:hAnsi="宋体" w:eastAsia="宋体" w:cs="宋体"/>
                <w:b w:val="0"/>
                <w:bCs w:val="0"/>
                <w:caps w:val="0"/>
                <w:color w:val="auto"/>
                <w:spacing w:val="-6"/>
                <w:sz w:val="24"/>
                <w:szCs w:val="24"/>
                <w:highlight w:val="none"/>
                <w:vertAlign w:val="baseline"/>
                <w:lang w:val="en-US" w:eastAsia="zh-CN" w:bidi="ar"/>
              </w:rPr>
            </w:pPr>
            <w:r>
              <w:rPr>
                <w:rFonts w:hint="eastAsia" w:ascii="宋体" w:hAnsi="宋体" w:eastAsia="宋体" w:cs="宋体"/>
                <w:b w:val="0"/>
                <w:bCs w:val="0"/>
                <w:caps w:val="0"/>
                <w:color w:val="auto"/>
                <w:spacing w:val="-6"/>
                <w:sz w:val="24"/>
                <w:szCs w:val="24"/>
                <w:highlight w:val="none"/>
                <w:vertAlign w:val="baseline"/>
                <w:lang w:val="en-US" w:eastAsia="zh-CN" w:bidi="ar"/>
              </w:rPr>
              <w:t>3</w:t>
            </w:r>
          </w:p>
        </w:tc>
        <w:tc>
          <w:tcPr>
            <w:tcW w:w="1656" w:type="dxa"/>
            <w:tcBorders>
              <w:top w:val="single" w:color="auto" w:sz="4" w:space="0"/>
              <w:left w:val="single" w:color="auto" w:sz="4" w:space="0"/>
              <w:bottom w:val="single" w:color="auto" w:sz="4" w:space="0"/>
              <w:right w:val="single" w:color="auto" w:sz="4" w:space="0"/>
            </w:tcBorders>
            <w:shd w:val="clear" w:color="auto" w:fill="auto"/>
            <w:vAlign w:val="center"/>
          </w:tcPr>
          <w:p w14:paraId="45C21E82">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法</w:t>
            </w:r>
            <w:r>
              <w:rPr>
                <w:rFonts w:hint="eastAsia" w:ascii="宋体" w:hAnsi="宋体" w:eastAsia="宋体" w:cs="宋体"/>
                <w:color w:val="0000FF"/>
                <w:kern w:val="2"/>
                <w:sz w:val="24"/>
                <w:szCs w:val="24"/>
                <w:highlight w:val="none"/>
                <w:lang w:val="en-US" w:eastAsia="zh-CN" w:bidi="ar-SA"/>
              </w:rPr>
              <w:t>人身份</w:t>
            </w:r>
            <w:r>
              <w:rPr>
                <w:rFonts w:hint="eastAsia" w:ascii="宋体" w:hAnsi="宋体" w:eastAsia="宋体" w:cs="宋体"/>
                <w:kern w:val="2"/>
                <w:sz w:val="24"/>
                <w:szCs w:val="24"/>
                <w:highlight w:val="none"/>
                <w:lang w:val="en-US" w:eastAsia="zh-CN" w:bidi="ar-SA"/>
              </w:rPr>
              <w:t>证明或授权书</w:t>
            </w:r>
          </w:p>
        </w:tc>
        <w:tc>
          <w:tcPr>
            <w:tcW w:w="7394" w:type="dxa"/>
            <w:tcBorders>
              <w:top w:val="single" w:color="auto" w:sz="4" w:space="0"/>
              <w:left w:val="single" w:color="auto" w:sz="4" w:space="0"/>
              <w:bottom w:val="single" w:color="auto" w:sz="4" w:space="0"/>
              <w:right w:val="single" w:color="auto" w:sz="4" w:space="0"/>
            </w:tcBorders>
            <w:shd w:val="clear" w:color="auto" w:fill="auto"/>
            <w:vAlign w:val="center"/>
          </w:tcPr>
          <w:p w14:paraId="7F298A31">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left"/>
              <w:outlineLvl w:val="9"/>
              <w:rPr>
                <w:rFonts w:hint="eastAsia" w:ascii="宋体" w:hAnsi="宋体" w:cs="宋体"/>
                <w:color w:val="000000"/>
                <w:sz w:val="24"/>
                <w:szCs w:val="24"/>
                <w:lang w:val="zh-CN" w:eastAsia="zh-CN"/>
              </w:rPr>
            </w:pPr>
            <w:r>
              <w:rPr>
                <w:rFonts w:hint="eastAsia" w:ascii="宋体" w:hAnsi="宋体" w:cs="宋体"/>
                <w:color w:val="000000"/>
                <w:sz w:val="24"/>
                <w:szCs w:val="24"/>
                <w:lang w:val="zh-CN" w:eastAsia="zh-CN"/>
              </w:rPr>
              <w:t>法定代表人若亲自签署响应文件的，需提供法人身份证明；法定代表人授权代表签字的，需提交附有法定代表人身份证明的授权委托书。</w:t>
            </w:r>
          </w:p>
          <w:p w14:paraId="52570B44">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left"/>
              <w:outlineLvl w:val="9"/>
              <w:rPr>
                <w:rFonts w:hint="eastAsia" w:ascii="宋体" w:hAnsi="宋体" w:cs="宋体"/>
                <w:color w:val="000000"/>
                <w:sz w:val="24"/>
                <w:szCs w:val="24"/>
                <w:lang w:val="zh-CN" w:eastAsia="zh-CN"/>
              </w:rPr>
            </w:pPr>
            <w:r>
              <w:rPr>
                <w:rFonts w:hint="eastAsia" w:ascii="宋体" w:hAnsi="宋体" w:eastAsia="宋体" w:cs="宋体"/>
                <w:b/>
                <w:bCs/>
                <w:sz w:val="24"/>
                <w:szCs w:val="24"/>
                <w:highlight w:val="none"/>
                <w:lang w:val="zh-CN" w:eastAsia="zh-CN"/>
              </w:rPr>
              <w:t>响应文件内附</w:t>
            </w:r>
            <w:r>
              <w:rPr>
                <w:rFonts w:hint="eastAsia" w:ascii="宋体" w:hAnsi="宋体" w:eastAsia="宋体" w:cs="宋体"/>
                <w:b/>
                <w:bCs/>
                <w:sz w:val="24"/>
                <w:szCs w:val="24"/>
                <w:highlight w:val="none"/>
                <w:lang w:val="en-US" w:eastAsia="zh-CN"/>
              </w:rPr>
              <w:t>证明材料</w:t>
            </w:r>
            <w:r>
              <w:rPr>
                <w:rFonts w:hint="eastAsia" w:ascii="宋体" w:hAnsi="宋体" w:eastAsia="宋体" w:cs="宋体"/>
                <w:b/>
                <w:bCs/>
                <w:sz w:val="24"/>
                <w:szCs w:val="24"/>
                <w:highlight w:val="none"/>
                <w:lang w:val="zh-CN" w:eastAsia="zh-CN"/>
              </w:rPr>
              <w:t>扫描件加盖供应商单位公章。</w:t>
            </w:r>
          </w:p>
        </w:tc>
      </w:tr>
      <w:tr w14:paraId="63D27F4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01"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28937BF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宋体" w:hAnsi="宋体" w:eastAsia="宋体" w:cs="宋体"/>
                <w:b w:val="0"/>
                <w:bCs w:val="0"/>
                <w:caps w:val="0"/>
                <w:color w:val="auto"/>
                <w:spacing w:val="-6"/>
                <w:sz w:val="24"/>
                <w:szCs w:val="24"/>
                <w:highlight w:val="none"/>
                <w:vertAlign w:val="baseline"/>
                <w:lang w:val="en-US" w:eastAsia="zh-CN" w:bidi="ar"/>
              </w:rPr>
            </w:pPr>
            <w:r>
              <w:rPr>
                <w:rFonts w:hint="eastAsia" w:ascii="宋体" w:hAnsi="宋体" w:eastAsia="宋体" w:cs="宋体"/>
                <w:b w:val="0"/>
                <w:bCs w:val="0"/>
                <w:caps w:val="0"/>
                <w:color w:val="auto"/>
                <w:spacing w:val="-6"/>
                <w:sz w:val="24"/>
                <w:szCs w:val="24"/>
                <w:highlight w:val="none"/>
                <w:vertAlign w:val="baseline"/>
                <w:lang w:val="en-US" w:eastAsia="zh-CN" w:bidi="ar"/>
              </w:rPr>
              <w:t>4</w:t>
            </w:r>
          </w:p>
        </w:tc>
        <w:tc>
          <w:tcPr>
            <w:tcW w:w="1656" w:type="dxa"/>
            <w:tcBorders>
              <w:top w:val="single" w:color="auto" w:sz="4" w:space="0"/>
              <w:left w:val="single" w:color="auto" w:sz="4" w:space="0"/>
              <w:bottom w:val="single" w:color="auto" w:sz="4" w:space="0"/>
              <w:right w:val="single" w:color="auto" w:sz="4" w:space="0"/>
            </w:tcBorders>
            <w:shd w:val="clear" w:color="auto" w:fill="auto"/>
            <w:vAlign w:val="center"/>
          </w:tcPr>
          <w:p w14:paraId="4DEE9784">
            <w:pPr>
              <w:jc w:val="center"/>
              <w:rPr>
                <w:rFonts w:hint="eastAsia" w:ascii="宋体" w:hAnsi="宋体" w:eastAsia="宋体" w:cs="宋体"/>
                <w:b w:val="0"/>
                <w:bCs/>
                <w:caps w:val="0"/>
                <w:color w:val="auto"/>
                <w:kern w:val="0"/>
                <w:sz w:val="24"/>
                <w:szCs w:val="24"/>
                <w:highlight w:val="none"/>
                <w:vertAlign w:val="baseline"/>
                <w:lang w:val="zh-CN" w:eastAsia="zh-CN" w:bidi="ar"/>
              </w:rPr>
            </w:pPr>
            <w:r>
              <w:rPr>
                <w:rFonts w:hint="eastAsia" w:ascii="宋体" w:hAnsi="宋体" w:eastAsia="宋体" w:cs="宋体"/>
                <w:sz w:val="24"/>
                <w:szCs w:val="24"/>
                <w:highlight w:val="none"/>
              </w:rPr>
              <w:t>依法缴纳税收和社会保障资金的相关证明材料</w:t>
            </w:r>
          </w:p>
        </w:tc>
        <w:tc>
          <w:tcPr>
            <w:tcW w:w="7394" w:type="dxa"/>
            <w:tcBorders>
              <w:top w:val="single" w:color="auto" w:sz="4" w:space="0"/>
              <w:left w:val="single" w:color="auto" w:sz="4" w:space="0"/>
              <w:bottom w:val="single" w:color="auto" w:sz="4" w:space="0"/>
              <w:right w:val="single" w:color="auto" w:sz="4" w:space="0"/>
            </w:tcBorders>
            <w:shd w:val="clear" w:color="auto" w:fill="auto"/>
            <w:vAlign w:val="center"/>
          </w:tcPr>
          <w:p w14:paraId="57D205B0">
            <w:p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投标人须提供投标截止日期前六个月内任意一个月的依法缴纳税收和社会保障资金相关证明材料。</w:t>
            </w:r>
          </w:p>
          <w:p w14:paraId="54A6FA86">
            <w:pPr>
              <w:jc w:val="left"/>
              <w:rPr>
                <w:rFonts w:hint="eastAsia" w:ascii="宋体" w:hAnsi="宋体" w:eastAsia="宋体" w:cs="宋体"/>
                <w:sz w:val="24"/>
                <w:szCs w:val="24"/>
                <w:highlight w:val="none"/>
                <w:lang w:val="zh-CN" w:eastAsia="zh-CN"/>
              </w:rPr>
            </w:pPr>
            <w:r>
              <w:rPr>
                <w:rFonts w:hint="eastAsia" w:ascii="宋体" w:hAnsi="宋体" w:eastAsia="宋体" w:cs="宋体"/>
                <w:b/>
                <w:bCs/>
                <w:sz w:val="24"/>
                <w:szCs w:val="24"/>
                <w:highlight w:val="none"/>
                <w:lang w:val="zh-CN" w:eastAsia="zh-CN"/>
              </w:rPr>
              <w:t>响应文件内附</w:t>
            </w:r>
            <w:r>
              <w:rPr>
                <w:rFonts w:hint="eastAsia" w:ascii="宋体" w:hAnsi="宋体" w:eastAsia="宋体" w:cs="宋体"/>
                <w:b/>
                <w:bCs/>
                <w:sz w:val="24"/>
                <w:szCs w:val="24"/>
                <w:highlight w:val="none"/>
                <w:lang w:val="en-US" w:eastAsia="zh-CN"/>
              </w:rPr>
              <w:t>证明材料</w:t>
            </w:r>
            <w:r>
              <w:rPr>
                <w:rFonts w:hint="eastAsia" w:ascii="宋体" w:hAnsi="宋体" w:eastAsia="宋体" w:cs="宋体"/>
                <w:b/>
                <w:bCs/>
                <w:sz w:val="24"/>
                <w:szCs w:val="24"/>
                <w:highlight w:val="none"/>
                <w:lang w:val="zh-CN" w:eastAsia="zh-CN"/>
              </w:rPr>
              <w:t>扫描件加盖供应商单位公章。</w:t>
            </w:r>
          </w:p>
        </w:tc>
      </w:tr>
      <w:tr w14:paraId="4346D04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01"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7E921A3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宋体" w:hAnsi="宋体" w:eastAsia="宋体" w:cs="宋体"/>
                <w:b w:val="0"/>
                <w:bCs w:val="0"/>
                <w:caps w:val="0"/>
                <w:color w:val="auto"/>
                <w:spacing w:val="-6"/>
                <w:sz w:val="24"/>
                <w:szCs w:val="24"/>
                <w:highlight w:val="none"/>
                <w:vertAlign w:val="baseline"/>
                <w:lang w:val="en-US" w:eastAsia="zh-CN" w:bidi="ar"/>
              </w:rPr>
            </w:pPr>
            <w:r>
              <w:rPr>
                <w:rFonts w:hint="eastAsia" w:ascii="宋体" w:hAnsi="宋体" w:eastAsia="宋体" w:cs="宋体"/>
                <w:b w:val="0"/>
                <w:bCs w:val="0"/>
                <w:caps w:val="0"/>
                <w:color w:val="auto"/>
                <w:spacing w:val="-6"/>
                <w:sz w:val="24"/>
                <w:szCs w:val="24"/>
                <w:highlight w:val="none"/>
                <w:vertAlign w:val="baseline"/>
                <w:lang w:val="en-US" w:eastAsia="zh-CN" w:bidi="ar"/>
              </w:rPr>
              <w:t>5</w:t>
            </w:r>
          </w:p>
        </w:tc>
        <w:tc>
          <w:tcPr>
            <w:tcW w:w="1656" w:type="dxa"/>
            <w:tcBorders>
              <w:top w:val="single" w:color="auto" w:sz="4" w:space="0"/>
              <w:left w:val="single" w:color="auto" w:sz="4" w:space="0"/>
              <w:bottom w:val="single" w:color="auto" w:sz="4" w:space="0"/>
              <w:right w:val="single" w:color="auto" w:sz="4" w:space="0"/>
            </w:tcBorders>
            <w:shd w:val="clear" w:color="auto" w:fill="auto"/>
            <w:vAlign w:val="center"/>
          </w:tcPr>
          <w:p w14:paraId="7EA63C69">
            <w:pPr>
              <w:jc w:val="center"/>
              <w:rPr>
                <w:rFonts w:hint="eastAsia" w:ascii="宋体" w:hAnsi="宋体" w:eastAsia="宋体" w:cs="宋体"/>
                <w:b w:val="0"/>
                <w:bCs/>
                <w:caps w:val="0"/>
                <w:color w:val="auto"/>
                <w:kern w:val="0"/>
                <w:sz w:val="24"/>
                <w:szCs w:val="24"/>
                <w:highlight w:val="none"/>
                <w:vertAlign w:val="baseline"/>
                <w:lang w:val="zh-CN" w:eastAsia="zh-CN" w:bidi="ar"/>
              </w:rPr>
            </w:pPr>
            <w:r>
              <w:rPr>
                <w:rFonts w:hint="eastAsia" w:ascii="宋体" w:hAnsi="宋体" w:eastAsia="宋体" w:cs="宋体"/>
                <w:sz w:val="24"/>
                <w:szCs w:val="24"/>
                <w:highlight w:val="none"/>
                <w:lang w:val="zh-CN" w:eastAsia="zh-CN"/>
              </w:rPr>
              <w:t>财务要求</w:t>
            </w:r>
          </w:p>
        </w:tc>
        <w:tc>
          <w:tcPr>
            <w:tcW w:w="7394" w:type="dxa"/>
            <w:tcBorders>
              <w:top w:val="single" w:color="auto" w:sz="4" w:space="0"/>
              <w:left w:val="single" w:color="auto" w:sz="4" w:space="0"/>
              <w:bottom w:val="single" w:color="auto" w:sz="4" w:space="0"/>
              <w:right w:val="single" w:color="auto" w:sz="4" w:space="0"/>
            </w:tcBorders>
            <w:shd w:val="clear" w:color="auto" w:fill="auto"/>
            <w:vAlign w:val="center"/>
          </w:tcPr>
          <w:p w14:paraId="3EE23F91">
            <w:pPr>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提供近三年（2022-2024）任意一年财务审计报告，2024年新成立企业提供当年验资报告或银行出具的公司资信证明。</w:t>
            </w:r>
          </w:p>
          <w:p w14:paraId="766C710E">
            <w:pPr>
              <w:spacing w:line="360" w:lineRule="auto"/>
              <w:jc w:val="left"/>
              <w:rPr>
                <w:rFonts w:hint="eastAsia" w:ascii="宋体" w:hAnsi="宋体" w:eastAsia="宋体" w:cs="宋体"/>
                <w:b w:val="0"/>
                <w:bCs/>
                <w:caps w:val="0"/>
                <w:color w:val="auto"/>
                <w:kern w:val="0"/>
                <w:sz w:val="24"/>
                <w:szCs w:val="24"/>
                <w:highlight w:val="none"/>
                <w:vertAlign w:val="baseline"/>
                <w:lang w:val="zh-CN" w:eastAsia="zh-CN" w:bidi="ar"/>
              </w:rPr>
            </w:pPr>
            <w:r>
              <w:rPr>
                <w:rFonts w:hint="eastAsia" w:ascii="宋体" w:hAnsi="宋体" w:eastAsia="宋体" w:cs="宋体"/>
                <w:b/>
                <w:bCs/>
                <w:sz w:val="24"/>
                <w:szCs w:val="24"/>
                <w:highlight w:val="none"/>
                <w:lang w:val="zh-CN" w:eastAsia="zh-CN"/>
              </w:rPr>
              <w:t>响应文件内附</w:t>
            </w:r>
            <w:r>
              <w:rPr>
                <w:rFonts w:hint="eastAsia" w:ascii="宋体" w:hAnsi="宋体" w:eastAsia="宋体" w:cs="宋体"/>
                <w:b/>
                <w:bCs/>
                <w:sz w:val="24"/>
                <w:szCs w:val="24"/>
                <w:highlight w:val="none"/>
                <w:lang w:val="en-US" w:eastAsia="zh-CN"/>
              </w:rPr>
              <w:t>证明材料</w:t>
            </w:r>
            <w:r>
              <w:rPr>
                <w:rFonts w:hint="eastAsia" w:ascii="宋体" w:hAnsi="宋体" w:eastAsia="宋体" w:cs="宋体"/>
                <w:b/>
                <w:bCs/>
                <w:sz w:val="24"/>
                <w:szCs w:val="24"/>
                <w:highlight w:val="none"/>
                <w:lang w:val="zh-CN" w:eastAsia="zh-CN"/>
              </w:rPr>
              <w:t>扫描件加盖供应商单位公章。</w:t>
            </w:r>
          </w:p>
        </w:tc>
      </w:tr>
      <w:tr w14:paraId="19108EE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820"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426798A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auto"/>
                <w:spacing w:val="-6"/>
                <w:sz w:val="24"/>
                <w:szCs w:val="24"/>
                <w:highlight w:val="none"/>
                <w:vertAlign w:val="baseline"/>
                <w:lang w:val="en-US" w:eastAsia="zh-CN" w:bidi="ar"/>
              </w:rPr>
            </w:pPr>
            <w:r>
              <w:rPr>
                <w:rFonts w:hint="eastAsia" w:ascii="宋体" w:hAnsi="宋体" w:eastAsia="宋体" w:cs="宋体"/>
                <w:b w:val="0"/>
                <w:bCs w:val="0"/>
                <w:caps w:val="0"/>
                <w:color w:val="auto"/>
                <w:spacing w:val="-6"/>
                <w:sz w:val="24"/>
                <w:szCs w:val="24"/>
                <w:highlight w:val="none"/>
                <w:vertAlign w:val="baseline"/>
                <w:lang w:val="en-US" w:eastAsia="zh-CN" w:bidi="ar"/>
              </w:rPr>
              <w:t>6</w:t>
            </w:r>
          </w:p>
        </w:tc>
        <w:tc>
          <w:tcPr>
            <w:tcW w:w="1656" w:type="dxa"/>
            <w:tcBorders>
              <w:top w:val="single" w:color="auto" w:sz="4" w:space="0"/>
              <w:left w:val="single" w:color="auto" w:sz="4" w:space="0"/>
              <w:bottom w:val="single" w:color="auto" w:sz="4" w:space="0"/>
              <w:right w:val="single" w:color="auto" w:sz="4" w:space="0"/>
            </w:tcBorders>
            <w:shd w:val="clear" w:color="auto" w:fill="auto"/>
            <w:vAlign w:val="center"/>
          </w:tcPr>
          <w:p w14:paraId="1D950DD3">
            <w:pPr>
              <w:jc w:val="center"/>
              <w:rPr>
                <w:rFonts w:hint="eastAsia" w:ascii="宋体" w:hAnsi="宋体" w:eastAsia="宋体" w:cs="宋体"/>
                <w:b w:val="0"/>
                <w:bCs w:val="0"/>
                <w:caps w:val="0"/>
                <w:color w:val="auto"/>
                <w:spacing w:val="-6"/>
                <w:sz w:val="24"/>
                <w:szCs w:val="24"/>
                <w:highlight w:val="none"/>
                <w:vertAlign w:val="baseline"/>
                <w:lang w:bidi="ar"/>
              </w:rPr>
            </w:pPr>
            <w:r>
              <w:rPr>
                <w:rFonts w:hint="eastAsia" w:ascii="宋体" w:hAnsi="宋体" w:eastAsia="宋体" w:cs="宋体"/>
                <w:sz w:val="24"/>
                <w:szCs w:val="24"/>
                <w:highlight w:val="none"/>
              </w:rPr>
              <w:t>信誉要求</w:t>
            </w:r>
          </w:p>
        </w:tc>
        <w:tc>
          <w:tcPr>
            <w:tcW w:w="7394" w:type="dxa"/>
            <w:tcBorders>
              <w:top w:val="single" w:color="auto" w:sz="4" w:space="0"/>
              <w:left w:val="single" w:color="auto" w:sz="4" w:space="0"/>
              <w:bottom w:val="single" w:color="auto" w:sz="4" w:space="0"/>
              <w:right w:val="single" w:color="auto" w:sz="4" w:space="0"/>
            </w:tcBorders>
            <w:shd w:val="clear" w:color="auto" w:fill="auto"/>
            <w:vAlign w:val="center"/>
          </w:tcPr>
          <w:p w14:paraId="128F1C18">
            <w:p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应商必须未被列入“信用中国”网站（www.creditchina.gov.cn）、中国政府采购网（www.ccgp.gov.cn）等渠道信用记录失信被执行人、重大税收违法案件当事人名单、政府采购严重违法失信行为记录名单（须提供网络截图）。</w:t>
            </w:r>
          </w:p>
          <w:p w14:paraId="7E55B118">
            <w:pPr>
              <w:rPr>
                <w:rFonts w:hint="eastAsia" w:ascii="宋体" w:hAnsi="宋体" w:cs="宋体"/>
                <w:color w:val="0000FF"/>
                <w:szCs w:val="21"/>
                <w:highlight w:val="none"/>
                <w:lang w:val="en-US" w:eastAsia="zh-CN"/>
              </w:rPr>
            </w:pPr>
            <w:r>
              <w:rPr>
                <w:rFonts w:hint="eastAsia" w:ascii="宋体" w:hAnsi="宋体" w:eastAsia="宋体" w:cs="宋体"/>
                <w:b/>
                <w:bCs/>
                <w:sz w:val="24"/>
                <w:szCs w:val="24"/>
                <w:highlight w:val="none"/>
                <w:lang w:val="zh-CN" w:eastAsia="zh-CN"/>
              </w:rPr>
              <w:t>响应文件内附</w:t>
            </w:r>
            <w:r>
              <w:rPr>
                <w:rFonts w:hint="eastAsia" w:ascii="宋体" w:hAnsi="宋体" w:eastAsia="宋体" w:cs="宋体"/>
                <w:b/>
                <w:bCs/>
                <w:sz w:val="24"/>
                <w:szCs w:val="24"/>
                <w:highlight w:val="none"/>
                <w:lang w:val="en-US" w:eastAsia="zh-CN"/>
              </w:rPr>
              <w:t>证明材料</w:t>
            </w:r>
            <w:r>
              <w:rPr>
                <w:rFonts w:hint="eastAsia" w:ascii="宋体" w:hAnsi="宋体" w:eastAsia="宋体" w:cs="宋体"/>
                <w:b/>
                <w:bCs/>
                <w:sz w:val="24"/>
                <w:szCs w:val="24"/>
                <w:highlight w:val="none"/>
                <w:lang w:val="zh-CN" w:eastAsia="zh-CN"/>
              </w:rPr>
              <w:t>扫描件加盖供应商单位公章。</w:t>
            </w:r>
          </w:p>
        </w:tc>
      </w:tr>
      <w:tr w14:paraId="01303A6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73"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33D1557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宋体" w:hAnsi="宋体" w:eastAsia="宋体" w:cs="宋体"/>
                <w:b w:val="0"/>
                <w:bCs w:val="0"/>
                <w:caps w:val="0"/>
                <w:color w:val="auto"/>
                <w:spacing w:val="-6"/>
                <w:sz w:val="24"/>
                <w:szCs w:val="24"/>
                <w:highlight w:val="none"/>
                <w:vertAlign w:val="baseline"/>
                <w:lang w:val="en-US" w:eastAsia="zh-CN" w:bidi="ar"/>
              </w:rPr>
            </w:pPr>
            <w:r>
              <w:rPr>
                <w:rFonts w:hint="eastAsia" w:ascii="宋体" w:hAnsi="宋体" w:eastAsia="宋体" w:cs="宋体"/>
                <w:b w:val="0"/>
                <w:bCs w:val="0"/>
                <w:caps w:val="0"/>
                <w:color w:val="auto"/>
                <w:spacing w:val="-6"/>
                <w:sz w:val="24"/>
                <w:szCs w:val="24"/>
                <w:highlight w:val="none"/>
                <w:vertAlign w:val="baseline"/>
                <w:lang w:val="en-US" w:eastAsia="zh-CN" w:bidi="ar"/>
              </w:rPr>
              <w:t>7</w:t>
            </w:r>
          </w:p>
        </w:tc>
        <w:tc>
          <w:tcPr>
            <w:tcW w:w="1656" w:type="dxa"/>
            <w:tcBorders>
              <w:top w:val="single" w:color="auto" w:sz="4" w:space="0"/>
              <w:left w:val="single" w:color="auto" w:sz="4" w:space="0"/>
              <w:bottom w:val="single" w:color="auto" w:sz="4" w:space="0"/>
              <w:right w:val="single" w:color="auto" w:sz="4" w:space="0"/>
            </w:tcBorders>
            <w:shd w:val="clear" w:color="auto" w:fill="auto"/>
            <w:vAlign w:val="center"/>
          </w:tcPr>
          <w:p w14:paraId="56138FAF">
            <w:pPr>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投标保证金</w:t>
            </w:r>
          </w:p>
        </w:tc>
        <w:tc>
          <w:tcPr>
            <w:tcW w:w="7394" w:type="dxa"/>
            <w:tcBorders>
              <w:top w:val="single" w:color="auto" w:sz="4" w:space="0"/>
              <w:left w:val="single" w:color="auto" w:sz="4" w:space="0"/>
              <w:bottom w:val="single" w:color="auto" w:sz="4" w:space="0"/>
              <w:right w:val="single" w:color="auto" w:sz="4" w:space="0"/>
            </w:tcBorders>
            <w:shd w:val="clear" w:color="auto" w:fill="auto"/>
            <w:vAlign w:val="center"/>
          </w:tcPr>
          <w:p w14:paraId="29BDF619">
            <w:pPr>
              <w:jc w:val="left"/>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提供银行基本账户开户证明、投标保证金</w:t>
            </w:r>
            <w:r>
              <w:rPr>
                <w:rFonts w:hint="eastAsia" w:ascii="宋体" w:hAnsi="宋体" w:eastAsia="宋体" w:cs="宋体"/>
                <w:sz w:val="24"/>
                <w:szCs w:val="24"/>
                <w:highlight w:val="none"/>
                <w:lang w:val="en-US" w:eastAsia="zh-CN"/>
              </w:rPr>
              <w:t>网上银行转账或担保</w:t>
            </w:r>
            <w:r>
              <w:rPr>
                <w:rFonts w:hint="eastAsia" w:ascii="宋体" w:hAnsi="宋体" w:eastAsia="宋体" w:cs="宋体"/>
                <w:sz w:val="24"/>
                <w:szCs w:val="24"/>
                <w:highlight w:val="none"/>
                <w:lang w:val="zh-CN" w:eastAsia="zh-CN"/>
              </w:rPr>
              <w:t>出具的保函等标书内附复印件加盖公章。</w:t>
            </w:r>
          </w:p>
          <w:p w14:paraId="007B6C20">
            <w:pPr>
              <w:jc w:val="left"/>
              <w:rPr>
                <w:rFonts w:hint="eastAsia" w:ascii="宋体" w:hAnsi="宋体" w:eastAsia="宋体" w:cs="宋体"/>
                <w:sz w:val="24"/>
                <w:szCs w:val="24"/>
                <w:highlight w:val="none"/>
                <w:lang w:val="zh-CN" w:eastAsia="zh-CN"/>
              </w:rPr>
            </w:pPr>
            <w:r>
              <w:rPr>
                <w:rFonts w:hint="eastAsia" w:ascii="宋体" w:hAnsi="宋体" w:eastAsia="宋体" w:cs="宋体"/>
                <w:b/>
                <w:bCs/>
                <w:sz w:val="24"/>
                <w:szCs w:val="24"/>
                <w:highlight w:val="none"/>
                <w:lang w:val="zh-CN" w:eastAsia="zh-CN"/>
              </w:rPr>
              <w:t>响应文件内附</w:t>
            </w:r>
            <w:r>
              <w:rPr>
                <w:rFonts w:hint="eastAsia" w:ascii="宋体" w:hAnsi="宋体" w:eastAsia="宋体" w:cs="宋体"/>
                <w:b/>
                <w:bCs/>
                <w:sz w:val="24"/>
                <w:szCs w:val="24"/>
                <w:highlight w:val="none"/>
                <w:lang w:val="en-US" w:eastAsia="zh-CN"/>
              </w:rPr>
              <w:t>证明材料</w:t>
            </w:r>
            <w:r>
              <w:rPr>
                <w:rFonts w:hint="eastAsia" w:ascii="宋体" w:hAnsi="宋体" w:eastAsia="宋体" w:cs="宋体"/>
                <w:b/>
                <w:bCs/>
                <w:sz w:val="24"/>
                <w:szCs w:val="24"/>
                <w:highlight w:val="none"/>
                <w:lang w:val="zh-CN" w:eastAsia="zh-CN"/>
              </w:rPr>
              <w:t>扫描件加盖供应商单位公章。</w:t>
            </w:r>
          </w:p>
        </w:tc>
      </w:tr>
    </w:tbl>
    <w:p w14:paraId="030F4FD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420" w:firstLineChars="200"/>
        <w:jc w:val="left"/>
        <w:outlineLvl w:val="9"/>
        <w:rPr>
          <w:rFonts w:hint="eastAsia" w:ascii="宋体" w:hAnsi="宋体" w:eastAsia="宋体" w:cs="宋体"/>
          <w:caps w:val="0"/>
          <w:color w:val="000000"/>
          <w:sz w:val="21"/>
          <w:szCs w:val="21"/>
          <w:highlight w:val="none"/>
          <w:vertAlign w:val="baseline"/>
          <w:lang w:val="zh-CN" w:eastAsia="zh-CN" w:bidi="ar"/>
        </w:rPr>
      </w:pPr>
      <w:r>
        <w:rPr>
          <w:rFonts w:hint="eastAsia" w:ascii="宋体" w:hAnsi="宋体" w:eastAsia="宋体" w:cs="宋体"/>
          <w:b w:val="0"/>
          <w:bCs w:val="0"/>
          <w:caps w:val="0"/>
          <w:color w:val="000000"/>
          <w:kern w:val="0"/>
          <w:sz w:val="21"/>
          <w:szCs w:val="21"/>
          <w:highlight w:val="none"/>
          <w:vertAlign w:val="baseline"/>
          <w:lang w:val="zh-CN" w:eastAsia="zh-CN" w:bidi="ar"/>
        </w:rPr>
        <w:t>注：（1）上述内容中有一项不合格，则资格审查不合格，不进入符合性审查、详细评审；</w:t>
      </w:r>
    </w:p>
    <w:p w14:paraId="31A9C33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420" w:firstLineChars="200"/>
        <w:jc w:val="left"/>
        <w:outlineLvl w:val="9"/>
        <w:rPr>
          <w:rFonts w:hint="eastAsia" w:ascii="宋体" w:hAnsi="宋体" w:eastAsia="宋体" w:cs="宋体"/>
          <w:caps w:val="0"/>
          <w:color w:val="000000"/>
          <w:sz w:val="21"/>
          <w:szCs w:val="21"/>
          <w:highlight w:val="none"/>
          <w:vertAlign w:val="baseline"/>
          <w:lang w:val="zh-CN" w:eastAsia="zh-CN" w:bidi="ar"/>
        </w:rPr>
      </w:pPr>
      <w:r>
        <w:rPr>
          <w:rFonts w:hint="eastAsia" w:ascii="宋体" w:hAnsi="宋体" w:eastAsia="宋体" w:cs="宋体"/>
          <w:b w:val="0"/>
          <w:bCs w:val="0"/>
          <w:caps w:val="0"/>
          <w:color w:val="000000"/>
          <w:kern w:val="0"/>
          <w:sz w:val="21"/>
          <w:szCs w:val="21"/>
          <w:highlight w:val="none"/>
          <w:vertAlign w:val="baseline"/>
          <w:lang w:val="zh-CN" w:eastAsia="zh-CN" w:bidi="ar"/>
        </w:rPr>
        <w:t>（2）资格审查结束后，合格的</w:t>
      </w:r>
      <w:r>
        <w:rPr>
          <w:rFonts w:hint="eastAsia" w:ascii="宋体" w:hAnsi="宋体" w:eastAsia="宋体" w:cs="宋体"/>
          <w:b w:val="0"/>
          <w:bCs w:val="0"/>
          <w:caps w:val="0"/>
          <w:color w:val="000000"/>
          <w:kern w:val="0"/>
          <w:sz w:val="21"/>
          <w:szCs w:val="21"/>
          <w:highlight w:val="none"/>
          <w:vertAlign w:val="baseline"/>
          <w:lang w:val="en-US" w:eastAsia="zh-CN" w:bidi="ar"/>
        </w:rPr>
        <w:t>供应商</w:t>
      </w:r>
      <w:r>
        <w:rPr>
          <w:rFonts w:hint="eastAsia" w:ascii="宋体" w:hAnsi="宋体" w:eastAsia="宋体" w:cs="宋体"/>
          <w:b w:val="0"/>
          <w:bCs w:val="0"/>
          <w:caps w:val="0"/>
          <w:color w:val="000000"/>
          <w:kern w:val="0"/>
          <w:sz w:val="21"/>
          <w:szCs w:val="21"/>
          <w:highlight w:val="none"/>
          <w:vertAlign w:val="baseline"/>
          <w:lang w:val="zh-CN" w:eastAsia="zh-CN" w:bidi="ar"/>
        </w:rPr>
        <w:t>进入符合性审查。</w:t>
      </w:r>
    </w:p>
    <w:p w14:paraId="5451C9B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z w:val="24"/>
          <w:szCs w:val="24"/>
          <w:highlight w:val="none"/>
          <w:vertAlign w:val="baseline"/>
          <w:lang w:val="zh-CN" w:eastAsia="zh-CN" w:bidi="ar"/>
        </w:rPr>
      </w:pPr>
      <w:r>
        <w:rPr>
          <w:rFonts w:hint="eastAsia" w:ascii="宋体" w:hAnsi="宋体" w:eastAsia="宋体" w:cs="宋体"/>
          <w:b w:val="0"/>
          <w:bCs w:val="0"/>
          <w:caps w:val="0"/>
          <w:color w:val="000000"/>
          <w:kern w:val="0"/>
          <w:sz w:val="24"/>
          <w:szCs w:val="24"/>
          <w:highlight w:val="none"/>
          <w:vertAlign w:val="baseline"/>
          <w:lang w:val="zh-CN" w:eastAsia="zh-CN" w:bidi="ar"/>
        </w:rPr>
        <w:br w:type="page"/>
      </w:r>
    </w:p>
    <w:p w14:paraId="4C2D3973">
      <w:pPr>
        <w:pStyle w:val="6"/>
        <w:bidi w:val="0"/>
        <w:rPr>
          <w:rFonts w:hint="eastAsia"/>
        </w:rPr>
      </w:pPr>
      <w:r>
        <w:rPr>
          <w:rFonts w:hint="eastAsia"/>
          <w:lang w:val="en-US" w:eastAsia="zh-CN"/>
        </w:rPr>
        <w:t>（二）符合性审查表</w:t>
      </w:r>
    </w:p>
    <w:p w14:paraId="2097D00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sz w:val="24"/>
          <w:szCs w:val="24"/>
          <w:highlight w:val="none"/>
          <w:vertAlign w:val="baseline"/>
        </w:rPr>
      </w:pPr>
      <w:r>
        <w:rPr>
          <w:rFonts w:hint="eastAsia" w:ascii="宋体" w:hAnsi="宋体" w:eastAsia="宋体" w:cs="宋体"/>
          <w:b/>
          <w:bCs/>
          <w:caps w:val="0"/>
          <w:color w:val="000000"/>
          <w:kern w:val="0"/>
          <w:sz w:val="24"/>
          <w:szCs w:val="24"/>
          <w:highlight w:val="none"/>
          <w:vertAlign w:val="baseline"/>
          <w:lang w:val="en-US" w:eastAsia="zh-CN" w:bidi="ar"/>
        </w:rPr>
        <w:t>符合性审查表</w:t>
      </w:r>
    </w:p>
    <w:tbl>
      <w:tblPr>
        <w:tblStyle w:val="23"/>
        <w:tblW w:w="0" w:type="auto"/>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2078"/>
        <w:gridCol w:w="7102"/>
      </w:tblGrid>
      <w:tr w14:paraId="4BA3668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PrEx>
        <w:trPr>
          <w:cantSplit/>
          <w:trHeight w:val="642" w:hRule="atLeast"/>
          <w:tblHeader/>
          <w:jc w:val="center"/>
        </w:trPr>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14:paraId="13B1DB8E">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auto"/>
              <w:ind w:left="0" w:right="0" w:firstLine="0"/>
              <w:jc w:val="center"/>
              <w:outlineLvl w:val="9"/>
              <w:rPr>
                <w:rFonts w:hint="eastAsia" w:ascii="宋体" w:hAnsi="宋体" w:eastAsia="宋体" w:cs="宋体"/>
                <w:bCs/>
                <w:caps w:val="0"/>
                <w:color w:val="auto"/>
                <w:sz w:val="24"/>
                <w:szCs w:val="24"/>
                <w:highlight w:val="none"/>
                <w:vertAlign w:val="baseline"/>
                <w:lang w:val="zh-CN" w:eastAsia="zh-CN" w:bidi="ar"/>
              </w:rPr>
            </w:pPr>
            <w:r>
              <w:rPr>
                <w:rFonts w:hint="eastAsia" w:ascii="宋体" w:hAnsi="宋体" w:eastAsia="宋体" w:cs="宋体"/>
                <w:b w:val="0"/>
                <w:bCs/>
                <w:caps w:val="0"/>
                <w:color w:val="auto"/>
                <w:kern w:val="0"/>
                <w:sz w:val="24"/>
                <w:szCs w:val="24"/>
                <w:highlight w:val="none"/>
                <w:vertAlign w:val="baseline"/>
                <w:lang w:val="zh-CN" w:eastAsia="zh-CN" w:bidi="ar"/>
              </w:rPr>
              <w:t>评审因素</w:t>
            </w:r>
          </w:p>
        </w:tc>
        <w:tc>
          <w:tcPr>
            <w:tcW w:w="7102" w:type="dxa"/>
            <w:tcBorders>
              <w:top w:val="single" w:color="auto" w:sz="4" w:space="0"/>
              <w:left w:val="single" w:color="auto" w:sz="4" w:space="0"/>
              <w:bottom w:val="single" w:color="auto" w:sz="4" w:space="0"/>
              <w:right w:val="single" w:color="auto" w:sz="4" w:space="0"/>
            </w:tcBorders>
            <w:shd w:val="clear" w:color="auto" w:fill="auto"/>
            <w:vAlign w:val="center"/>
          </w:tcPr>
          <w:p w14:paraId="239F82E1">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auto"/>
              <w:ind w:left="0" w:right="0" w:firstLine="0"/>
              <w:jc w:val="center"/>
              <w:outlineLvl w:val="9"/>
              <w:rPr>
                <w:rFonts w:hint="eastAsia" w:ascii="宋体" w:hAnsi="宋体" w:eastAsia="宋体" w:cs="宋体"/>
                <w:bCs/>
                <w:caps w:val="0"/>
                <w:color w:val="auto"/>
                <w:sz w:val="24"/>
                <w:szCs w:val="24"/>
                <w:highlight w:val="none"/>
                <w:vertAlign w:val="baseline"/>
                <w:lang w:val="zh-CN" w:eastAsia="zh-CN" w:bidi="ar"/>
              </w:rPr>
            </w:pPr>
            <w:r>
              <w:rPr>
                <w:rFonts w:hint="eastAsia" w:ascii="宋体" w:hAnsi="宋体" w:eastAsia="宋体" w:cs="宋体"/>
                <w:b w:val="0"/>
                <w:bCs/>
                <w:caps w:val="0"/>
                <w:color w:val="auto"/>
                <w:kern w:val="0"/>
                <w:sz w:val="24"/>
                <w:szCs w:val="24"/>
                <w:highlight w:val="none"/>
                <w:vertAlign w:val="baseline"/>
                <w:lang w:val="zh-CN" w:eastAsia="zh-CN" w:bidi="ar"/>
              </w:rPr>
              <w:t>评审标准</w:t>
            </w:r>
          </w:p>
        </w:tc>
      </w:tr>
      <w:tr w14:paraId="51C48F7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642" w:hRule="atLeast"/>
          <w:jc w:val="center"/>
        </w:trPr>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14:paraId="28036624">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auto"/>
              <w:ind w:left="0" w:right="0" w:firstLine="0"/>
              <w:jc w:val="center"/>
              <w:outlineLvl w:val="9"/>
              <w:rPr>
                <w:rFonts w:hint="eastAsia" w:ascii="宋体" w:hAnsi="宋体" w:eastAsia="宋体" w:cs="宋体"/>
                <w:b w:val="0"/>
                <w:bCs/>
                <w:caps w:val="0"/>
                <w:color w:val="auto"/>
                <w:kern w:val="0"/>
                <w:sz w:val="24"/>
                <w:szCs w:val="24"/>
                <w:highlight w:val="none"/>
                <w:vertAlign w:val="baseline"/>
                <w:lang w:val="zh-CN" w:eastAsia="zh-CN" w:bidi="ar"/>
              </w:rPr>
            </w:pPr>
            <w:r>
              <w:rPr>
                <w:rFonts w:hint="eastAsia" w:ascii="宋体" w:hAnsi="宋体" w:eastAsia="宋体" w:cs="宋体"/>
                <w:b w:val="0"/>
                <w:bCs/>
                <w:caps w:val="0"/>
                <w:color w:val="auto"/>
                <w:kern w:val="0"/>
                <w:sz w:val="24"/>
                <w:szCs w:val="24"/>
                <w:highlight w:val="none"/>
                <w:vertAlign w:val="baseline"/>
                <w:lang w:val="zh-CN" w:eastAsia="zh-CN" w:bidi="ar"/>
              </w:rPr>
              <w:t>供应商名称</w:t>
            </w:r>
          </w:p>
        </w:tc>
        <w:tc>
          <w:tcPr>
            <w:tcW w:w="7102" w:type="dxa"/>
            <w:tcBorders>
              <w:top w:val="single" w:color="auto" w:sz="4" w:space="0"/>
              <w:left w:val="single" w:color="auto" w:sz="4" w:space="0"/>
              <w:bottom w:val="single" w:color="auto" w:sz="4" w:space="0"/>
              <w:right w:val="single" w:color="auto" w:sz="4" w:space="0"/>
            </w:tcBorders>
            <w:shd w:val="clear" w:color="auto" w:fill="auto"/>
            <w:vAlign w:val="center"/>
          </w:tcPr>
          <w:p w14:paraId="225D10F3">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auto"/>
              <w:ind w:left="0" w:right="0" w:firstLine="0"/>
              <w:jc w:val="left"/>
              <w:outlineLvl w:val="9"/>
              <w:rPr>
                <w:rFonts w:hint="eastAsia" w:ascii="宋体" w:hAnsi="宋体" w:eastAsia="宋体" w:cs="宋体"/>
                <w:b w:val="0"/>
                <w:bCs/>
                <w:caps w:val="0"/>
                <w:color w:val="auto"/>
                <w:kern w:val="0"/>
                <w:sz w:val="24"/>
                <w:szCs w:val="24"/>
                <w:highlight w:val="none"/>
                <w:vertAlign w:val="baseline"/>
                <w:lang w:val="zh-CN" w:eastAsia="zh-CN" w:bidi="ar"/>
              </w:rPr>
            </w:pPr>
            <w:r>
              <w:rPr>
                <w:rFonts w:hint="eastAsia" w:ascii="宋体" w:hAnsi="宋体" w:eastAsia="宋体" w:cs="宋体"/>
                <w:b w:val="0"/>
                <w:bCs/>
                <w:caps w:val="0"/>
                <w:color w:val="auto"/>
                <w:kern w:val="0"/>
                <w:sz w:val="24"/>
                <w:szCs w:val="24"/>
                <w:highlight w:val="none"/>
                <w:vertAlign w:val="baseline"/>
                <w:lang w:val="zh-CN" w:eastAsia="zh-CN" w:bidi="ar"/>
              </w:rPr>
              <w:t>与营业执照一致</w:t>
            </w:r>
          </w:p>
        </w:tc>
      </w:tr>
      <w:tr w14:paraId="637E59B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642" w:hRule="atLeast"/>
          <w:jc w:val="center"/>
        </w:trPr>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14:paraId="2FA75A9D">
            <w:pPr>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b w:val="0"/>
                <w:bCs/>
                <w:caps w:val="0"/>
                <w:color w:val="auto"/>
                <w:kern w:val="0"/>
                <w:sz w:val="24"/>
                <w:szCs w:val="24"/>
                <w:highlight w:val="none"/>
                <w:vertAlign w:val="baseline"/>
                <w:lang w:val="zh-CN" w:eastAsia="zh-CN" w:bidi="ar"/>
              </w:rPr>
            </w:pPr>
            <w:r>
              <w:rPr>
                <w:rFonts w:hint="eastAsia" w:ascii="宋体" w:hAnsi="宋体" w:eastAsia="宋体" w:cs="宋体"/>
                <w:color w:val="auto"/>
                <w:sz w:val="24"/>
                <w:szCs w:val="24"/>
                <w:highlight w:val="none"/>
              </w:rPr>
              <w:t>报价唯一</w:t>
            </w:r>
          </w:p>
        </w:tc>
        <w:tc>
          <w:tcPr>
            <w:tcW w:w="7102" w:type="dxa"/>
            <w:tcBorders>
              <w:top w:val="single" w:color="auto" w:sz="4" w:space="0"/>
              <w:left w:val="single" w:color="auto" w:sz="4" w:space="0"/>
              <w:bottom w:val="single" w:color="auto" w:sz="4" w:space="0"/>
              <w:right w:val="single" w:color="auto" w:sz="4" w:space="0"/>
            </w:tcBorders>
            <w:shd w:val="clear" w:color="auto" w:fill="auto"/>
            <w:vAlign w:val="center"/>
          </w:tcPr>
          <w:p w14:paraId="6BFFDC05">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b w:val="0"/>
                <w:bCs/>
                <w:caps w:val="0"/>
                <w:color w:val="auto"/>
                <w:kern w:val="0"/>
                <w:sz w:val="24"/>
                <w:szCs w:val="24"/>
                <w:highlight w:val="none"/>
                <w:vertAlign w:val="baseline"/>
                <w:lang w:val="zh-CN" w:eastAsia="zh-CN" w:bidi="ar"/>
              </w:rPr>
            </w:pPr>
            <w:r>
              <w:rPr>
                <w:rFonts w:hint="eastAsia" w:ascii="宋体" w:hAnsi="宋体" w:eastAsia="宋体" w:cs="宋体"/>
                <w:color w:val="auto"/>
                <w:sz w:val="24"/>
                <w:szCs w:val="24"/>
                <w:highlight w:val="none"/>
              </w:rPr>
              <w:t>只能有一个有效报价</w:t>
            </w:r>
          </w:p>
        </w:tc>
      </w:tr>
      <w:tr w14:paraId="07F413C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42" w:hRule="atLeast"/>
          <w:jc w:val="center"/>
        </w:trPr>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14:paraId="46BA83C8">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outlineLvl w:val="9"/>
              <w:rPr>
                <w:rFonts w:hint="eastAsia" w:ascii="宋体" w:hAnsi="宋体" w:eastAsia="宋体" w:cs="宋体"/>
                <w:bCs/>
                <w:caps w:val="0"/>
                <w:color w:val="auto"/>
                <w:kern w:val="2"/>
                <w:sz w:val="24"/>
                <w:szCs w:val="24"/>
                <w:highlight w:val="none"/>
                <w:vertAlign w:val="baseline"/>
                <w:lang w:val="zh-CN" w:eastAsia="zh-CN" w:bidi="ar"/>
              </w:rPr>
            </w:pPr>
            <w:r>
              <w:rPr>
                <w:rFonts w:hint="eastAsia" w:ascii="宋体" w:hAnsi="宋体" w:eastAsia="宋体" w:cs="宋体"/>
                <w:b w:val="0"/>
                <w:bCs/>
                <w:caps w:val="0"/>
                <w:color w:val="auto"/>
                <w:kern w:val="0"/>
                <w:sz w:val="24"/>
                <w:szCs w:val="24"/>
                <w:highlight w:val="none"/>
                <w:vertAlign w:val="baseline"/>
                <w:lang w:val="en-US" w:eastAsia="zh-CN" w:bidi="ar"/>
              </w:rPr>
              <w:t>合同履行期限</w:t>
            </w:r>
          </w:p>
        </w:tc>
        <w:tc>
          <w:tcPr>
            <w:tcW w:w="7102" w:type="dxa"/>
            <w:tcBorders>
              <w:top w:val="single" w:color="auto" w:sz="4" w:space="0"/>
              <w:left w:val="single" w:color="auto" w:sz="4" w:space="0"/>
              <w:bottom w:val="single" w:color="auto" w:sz="4" w:space="0"/>
              <w:right w:val="single" w:color="auto" w:sz="4" w:space="0"/>
            </w:tcBorders>
            <w:shd w:val="clear" w:color="auto" w:fill="auto"/>
            <w:vAlign w:val="center"/>
          </w:tcPr>
          <w:p w14:paraId="0F14ECC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left"/>
              <w:outlineLvl w:val="9"/>
              <w:rPr>
                <w:rFonts w:hint="eastAsia" w:ascii="宋体" w:hAnsi="宋体" w:eastAsia="宋体" w:cs="宋体"/>
                <w:bCs/>
                <w:caps w:val="0"/>
                <w:color w:val="auto"/>
                <w:kern w:val="2"/>
                <w:sz w:val="24"/>
                <w:szCs w:val="24"/>
                <w:highlight w:val="none"/>
                <w:vertAlign w:val="baseline"/>
                <w:lang w:val="zh-CN" w:eastAsia="zh-CN" w:bidi="ar"/>
              </w:rPr>
            </w:pPr>
            <w:r>
              <w:rPr>
                <w:rFonts w:hint="eastAsia" w:ascii="宋体" w:hAnsi="宋体" w:eastAsia="宋体" w:cs="宋体"/>
                <w:b w:val="0"/>
                <w:bCs/>
                <w:caps w:val="0"/>
                <w:color w:val="auto"/>
                <w:kern w:val="0"/>
                <w:sz w:val="24"/>
                <w:szCs w:val="24"/>
                <w:highlight w:val="none"/>
                <w:vertAlign w:val="baseline"/>
                <w:lang w:val="en-US" w:eastAsia="zh-CN" w:bidi="ar"/>
              </w:rPr>
              <w:t>自合同签订之日起至12个月完成技术服务</w:t>
            </w:r>
          </w:p>
        </w:tc>
      </w:tr>
      <w:tr w14:paraId="2638BC0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42" w:hRule="atLeast"/>
          <w:jc w:val="center"/>
        </w:trPr>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14:paraId="4C1B8662">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outlineLvl w:val="9"/>
              <w:rPr>
                <w:rFonts w:hint="default" w:ascii="宋体" w:hAnsi="宋体" w:eastAsia="宋体" w:cs="宋体"/>
                <w:bCs/>
                <w:caps w:val="0"/>
                <w:color w:val="auto"/>
                <w:kern w:val="2"/>
                <w:sz w:val="24"/>
                <w:szCs w:val="24"/>
                <w:highlight w:val="none"/>
                <w:vertAlign w:val="baseline"/>
                <w:lang w:val="en-US" w:eastAsia="zh-CN" w:bidi="ar"/>
              </w:rPr>
            </w:pPr>
            <w:r>
              <w:rPr>
                <w:rFonts w:hint="eastAsia" w:ascii="宋体" w:hAnsi="宋体" w:eastAsia="宋体" w:cs="宋体"/>
                <w:b w:val="0"/>
                <w:bCs/>
                <w:caps w:val="0"/>
                <w:color w:val="auto"/>
                <w:kern w:val="0"/>
                <w:sz w:val="24"/>
                <w:szCs w:val="24"/>
                <w:highlight w:val="none"/>
                <w:vertAlign w:val="baseline"/>
                <w:lang w:val="en-US" w:eastAsia="zh-CN" w:bidi="ar"/>
              </w:rPr>
              <w:t>服务标准</w:t>
            </w:r>
          </w:p>
        </w:tc>
        <w:tc>
          <w:tcPr>
            <w:tcW w:w="7102" w:type="dxa"/>
            <w:tcBorders>
              <w:top w:val="single" w:color="auto" w:sz="4" w:space="0"/>
              <w:left w:val="single" w:color="auto" w:sz="4" w:space="0"/>
              <w:bottom w:val="single" w:color="auto" w:sz="4" w:space="0"/>
              <w:right w:val="single" w:color="auto" w:sz="4" w:space="0"/>
            </w:tcBorders>
            <w:shd w:val="clear" w:color="auto" w:fill="auto"/>
            <w:vAlign w:val="center"/>
          </w:tcPr>
          <w:p w14:paraId="2EA13B1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left"/>
              <w:outlineLvl w:val="9"/>
              <w:rPr>
                <w:rFonts w:hint="eastAsia" w:ascii="宋体" w:hAnsi="宋体" w:eastAsia="宋体" w:cs="宋体"/>
                <w:bCs/>
                <w:caps w:val="0"/>
                <w:color w:val="auto"/>
                <w:kern w:val="2"/>
                <w:sz w:val="24"/>
                <w:szCs w:val="24"/>
                <w:highlight w:val="none"/>
                <w:vertAlign w:val="baseline"/>
                <w:lang w:val="en-US" w:eastAsia="zh-CN" w:bidi="ar"/>
              </w:rPr>
            </w:pPr>
            <w:r>
              <w:rPr>
                <w:rFonts w:hint="eastAsia" w:ascii="宋体" w:hAnsi="宋体" w:eastAsia="宋体" w:cs="宋体"/>
                <w:b w:val="0"/>
                <w:bCs/>
                <w:caps w:val="0"/>
                <w:color w:val="auto"/>
                <w:kern w:val="0"/>
                <w:sz w:val="24"/>
                <w:szCs w:val="24"/>
                <w:highlight w:val="none"/>
                <w:vertAlign w:val="baseline"/>
                <w:lang w:val="en-US" w:eastAsia="zh-CN" w:bidi="ar"/>
              </w:rPr>
              <w:t>符合国家及行业现行相关标准及采购人服务要求。</w:t>
            </w:r>
          </w:p>
        </w:tc>
      </w:tr>
    </w:tbl>
    <w:p w14:paraId="278EDB2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lang w:val="zh-CN" w:eastAsia="zh-CN" w:bidi="ar"/>
        </w:rPr>
      </w:pPr>
      <w:r>
        <w:rPr>
          <w:rFonts w:hint="eastAsia" w:ascii="宋体" w:hAnsi="宋体" w:eastAsia="宋体" w:cs="宋体"/>
          <w:b w:val="0"/>
          <w:bCs w:val="0"/>
          <w:caps w:val="0"/>
          <w:color w:val="000000"/>
          <w:kern w:val="0"/>
          <w:sz w:val="21"/>
          <w:szCs w:val="21"/>
          <w:highlight w:val="none"/>
          <w:vertAlign w:val="baseline"/>
          <w:lang w:val="zh-CN" w:eastAsia="zh-CN" w:bidi="ar"/>
        </w:rPr>
        <w:t>注：（1）供应商或其投标文件不符合上述情况之一的，则符合性审查不合格，不进入详细评审；</w:t>
      </w:r>
    </w:p>
    <w:p w14:paraId="24C0DA2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lang w:val="zh-CN" w:eastAsia="zh-CN" w:bidi="ar"/>
        </w:rPr>
      </w:pPr>
      <w:r>
        <w:rPr>
          <w:rFonts w:hint="eastAsia" w:ascii="宋体" w:hAnsi="宋体" w:eastAsia="宋体" w:cs="宋体"/>
          <w:b w:val="0"/>
          <w:bCs w:val="0"/>
          <w:caps w:val="0"/>
          <w:color w:val="000000"/>
          <w:kern w:val="0"/>
          <w:sz w:val="21"/>
          <w:szCs w:val="21"/>
          <w:highlight w:val="none"/>
          <w:vertAlign w:val="baseline"/>
          <w:lang w:val="zh-CN" w:eastAsia="zh-CN" w:bidi="ar"/>
        </w:rPr>
        <w:t>（2）符合性审查结束后，合格的</w:t>
      </w:r>
      <w:r>
        <w:rPr>
          <w:rFonts w:hint="eastAsia" w:ascii="宋体" w:hAnsi="宋体" w:eastAsia="宋体" w:cs="宋体"/>
          <w:b w:val="0"/>
          <w:bCs w:val="0"/>
          <w:caps w:val="0"/>
          <w:color w:val="000000"/>
          <w:kern w:val="0"/>
          <w:sz w:val="21"/>
          <w:szCs w:val="21"/>
          <w:highlight w:val="none"/>
          <w:vertAlign w:val="baseline"/>
          <w:lang w:val="en-US" w:eastAsia="zh-CN" w:bidi="ar"/>
        </w:rPr>
        <w:t>供应商</w:t>
      </w:r>
      <w:r>
        <w:rPr>
          <w:rFonts w:hint="eastAsia" w:ascii="宋体" w:hAnsi="宋体" w:eastAsia="宋体" w:cs="宋体"/>
          <w:b w:val="0"/>
          <w:bCs w:val="0"/>
          <w:caps w:val="0"/>
          <w:color w:val="000000"/>
          <w:kern w:val="0"/>
          <w:sz w:val="21"/>
          <w:szCs w:val="21"/>
          <w:highlight w:val="none"/>
          <w:vertAlign w:val="baseline"/>
          <w:lang w:val="zh-CN" w:eastAsia="zh-CN" w:bidi="ar"/>
        </w:rPr>
        <w:t>进入详细评审。</w:t>
      </w:r>
    </w:p>
    <w:p w14:paraId="2C990F1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除此之外的内容，不作为本次资格审查及</w:t>
      </w:r>
      <w:r>
        <w:rPr>
          <w:rFonts w:hint="eastAsia" w:ascii="宋体" w:hAnsi="宋体" w:eastAsia="宋体" w:cs="宋体"/>
          <w:b w:val="0"/>
          <w:bCs w:val="0"/>
          <w:caps w:val="0"/>
          <w:color w:val="000000"/>
          <w:kern w:val="0"/>
          <w:sz w:val="21"/>
          <w:szCs w:val="21"/>
          <w:highlight w:val="none"/>
          <w:vertAlign w:val="baseline"/>
          <w:lang w:val="zh-CN" w:eastAsia="zh-CN" w:bidi="ar"/>
        </w:rPr>
        <w:t>符合性审查</w:t>
      </w:r>
      <w:r>
        <w:rPr>
          <w:rFonts w:hint="eastAsia" w:ascii="宋体" w:hAnsi="宋体" w:eastAsia="宋体" w:cs="宋体"/>
          <w:b w:val="0"/>
          <w:bCs w:val="0"/>
          <w:caps w:val="0"/>
          <w:color w:val="000000"/>
          <w:kern w:val="0"/>
          <w:sz w:val="21"/>
          <w:szCs w:val="21"/>
          <w:highlight w:val="none"/>
          <w:vertAlign w:val="baseline"/>
          <w:lang w:val="en-US" w:eastAsia="zh-CN" w:bidi="ar"/>
        </w:rPr>
        <w:t>的内容。</w:t>
      </w:r>
    </w:p>
    <w:p w14:paraId="50D0F477">
      <w:pPr>
        <w:pStyle w:val="6"/>
        <w:bidi w:val="0"/>
        <w:rPr>
          <w:rStyle w:val="45"/>
          <w:rFonts w:hint="eastAsia"/>
          <w:b/>
        </w:rPr>
      </w:pPr>
      <w:r>
        <w:rPr>
          <w:rFonts w:hint="eastAsia" w:ascii="宋体" w:hAnsi="宋体" w:eastAsia="宋体" w:cs="宋体"/>
          <w:b/>
          <w:bCs/>
          <w:caps w:val="0"/>
          <w:color w:val="000000"/>
          <w:kern w:val="0"/>
          <w:sz w:val="24"/>
          <w:szCs w:val="24"/>
          <w:highlight w:val="none"/>
          <w:vertAlign w:val="baseline"/>
          <w:lang w:val="en-US" w:eastAsia="zh-CN" w:bidi="ar"/>
        </w:rPr>
        <w:br w:type="page"/>
      </w:r>
      <w:r>
        <w:rPr>
          <w:rStyle w:val="45"/>
          <w:rFonts w:hint="eastAsia"/>
          <w:b/>
          <w:color w:val="5B9BD5" w:themeColor="accent1"/>
          <w:lang w:val="en-US" w:eastAsia="zh-CN"/>
          <w14:textFill>
            <w14:solidFill>
              <w14:schemeClr w14:val="accent1"/>
            </w14:solidFill>
          </w14:textFill>
        </w:rPr>
        <w:t>（三）详细评审</w:t>
      </w:r>
    </w:p>
    <w:p w14:paraId="0D4BDB3D">
      <w:pPr>
        <w:pStyle w:val="12"/>
        <w:keepNext w:val="0"/>
        <w:keepLines w:val="0"/>
        <w:pageBreakBefore w:val="0"/>
        <w:widowControl/>
        <w:suppressLineNumbers w:val="0"/>
        <w:tabs>
          <w:tab w:val="left" w:pos="6840"/>
        </w:tabs>
        <w:suppressAutoHyphens w:val="0"/>
        <w:kinsoku/>
        <w:wordWrap/>
        <w:overflowPunct/>
        <w:topLinePunct w:val="0"/>
        <w:autoSpaceDE/>
        <w:autoSpaceDN w:val="0"/>
        <w:bidi w:val="0"/>
        <w:adjustRightInd/>
        <w:snapToGrid/>
        <w:spacing w:before="0" w:beforeAutospacing="0" w:after="0" w:afterAutospacing="0" w:line="240" w:lineRule="auto"/>
        <w:ind w:left="0" w:right="-57" w:firstLine="0"/>
        <w:jc w:val="center"/>
        <w:outlineLvl w:val="9"/>
        <w:rPr>
          <w:rFonts w:hint="eastAsia" w:ascii="宋体" w:hAnsi="宋体" w:eastAsia="宋体" w:cs="宋体"/>
          <w:b/>
          <w:bCs/>
          <w:caps w:val="0"/>
          <w:color w:val="000000"/>
          <w:sz w:val="21"/>
          <w:szCs w:val="21"/>
          <w:highlight w:val="none"/>
          <w:vertAlign w:val="baseline"/>
        </w:rPr>
      </w:pPr>
      <w:r>
        <w:rPr>
          <w:rFonts w:hint="eastAsia" w:ascii="宋体" w:hAnsi="宋体" w:eastAsia="宋体" w:cs="宋体"/>
          <w:b/>
          <w:bCs/>
          <w:caps w:val="0"/>
          <w:color w:val="000000"/>
          <w:sz w:val="21"/>
          <w:szCs w:val="21"/>
          <w:highlight w:val="none"/>
          <w:vertAlign w:val="baseline"/>
        </w:rPr>
        <w:t>详细评审表</w:t>
      </w:r>
    </w:p>
    <w:tbl>
      <w:tblPr>
        <w:tblStyle w:val="23"/>
        <w:tblW w:w="971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1"/>
        <w:gridCol w:w="1448"/>
        <w:gridCol w:w="6757"/>
        <w:gridCol w:w="702"/>
      </w:tblGrid>
      <w:tr w14:paraId="4EF39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2259" w:type="dxa"/>
            <w:gridSpan w:val="2"/>
            <w:vAlign w:val="center"/>
          </w:tcPr>
          <w:p w14:paraId="6FCB41DE">
            <w:pPr>
              <w:spacing w:line="0" w:lineRule="atLeast"/>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评分因素</w:t>
            </w:r>
          </w:p>
        </w:tc>
        <w:tc>
          <w:tcPr>
            <w:tcW w:w="6757" w:type="dxa"/>
            <w:vAlign w:val="center"/>
          </w:tcPr>
          <w:p w14:paraId="16356B31">
            <w:pPr>
              <w:spacing w:line="0" w:lineRule="atLeast"/>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评分标准</w:t>
            </w:r>
          </w:p>
        </w:tc>
        <w:tc>
          <w:tcPr>
            <w:tcW w:w="702" w:type="dxa"/>
            <w:vAlign w:val="center"/>
          </w:tcPr>
          <w:p w14:paraId="25EB0FF0">
            <w:pPr>
              <w:spacing w:line="0" w:lineRule="atLeast"/>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分值</w:t>
            </w:r>
          </w:p>
        </w:tc>
      </w:tr>
      <w:tr w14:paraId="635FE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2" w:hRule="atLeast"/>
        </w:trPr>
        <w:tc>
          <w:tcPr>
            <w:tcW w:w="811" w:type="dxa"/>
            <w:vAlign w:val="center"/>
          </w:tcPr>
          <w:p w14:paraId="372A77A4">
            <w:pPr>
              <w:spacing w:line="0" w:lineRule="atLeast"/>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报价部分</w:t>
            </w:r>
            <w:r>
              <w:rPr>
                <w:rFonts w:hAnsi="宋体"/>
                <w:color w:val="000000" w:themeColor="text1"/>
                <w:szCs w:val="21"/>
                <w14:textFill>
                  <w14:solidFill>
                    <w14:schemeClr w14:val="tx1"/>
                  </w14:solidFill>
                </w14:textFill>
              </w:rPr>
              <w:br w:type="textWrapping"/>
            </w:r>
            <w:r>
              <w:rPr>
                <w:rFonts w:hint="eastAsia" w:hAnsi="宋体"/>
                <w:color w:val="000000" w:themeColor="text1"/>
                <w:szCs w:val="21"/>
                <w14:textFill>
                  <w14:solidFill>
                    <w14:schemeClr w14:val="tx1"/>
                  </w14:solidFill>
                </w14:textFill>
              </w:rPr>
              <w:t>（10分）</w:t>
            </w:r>
          </w:p>
        </w:tc>
        <w:tc>
          <w:tcPr>
            <w:tcW w:w="1448" w:type="dxa"/>
            <w:vAlign w:val="center"/>
          </w:tcPr>
          <w:p w14:paraId="19FB6DA1">
            <w:pPr>
              <w:spacing w:line="0" w:lineRule="atLeast"/>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投标报价</w:t>
            </w:r>
          </w:p>
        </w:tc>
        <w:tc>
          <w:tcPr>
            <w:tcW w:w="6757" w:type="dxa"/>
            <w:vAlign w:val="center"/>
          </w:tcPr>
          <w:p w14:paraId="47535219">
            <w:pPr>
              <w:pStyle w:val="47"/>
              <w:kinsoku w:val="0"/>
              <w:overflowPunct w:val="0"/>
              <w:spacing w:before="7"/>
              <w:ind w:right="-148"/>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采用平均价法计算，即满足招标文件要求且投标价格平均价的评审价为评标基准价，其价格分为满分10分。其他投标人的价格分按下列公式计算：</w:t>
            </w:r>
          </w:p>
          <w:p w14:paraId="78F9676B">
            <w:pPr>
              <w:pStyle w:val="47"/>
              <w:kinsoku w:val="0"/>
              <w:overflowPunct w:val="0"/>
              <w:spacing w:before="3"/>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投标报价得分＝（评标基准价/投标报价）*价格权重*100</w:t>
            </w:r>
          </w:p>
          <w:p w14:paraId="4C329840">
            <w:pPr>
              <w:pStyle w:val="47"/>
              <w:kinsoku w:val="0"/>
              <w:overflowPunct w:val="0"/>
              <w:spacing w:before="3"/>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价格权重=10%</w:t>
            </w:r>
          </w:p>
          <w:p w14:paraId="55081CC7">
            <w:pPr>
              <w:keepNext w:val="0"/>
              <w:keepLines w:val="0"/>
              <w:widowControl/>
              <w:suppressLineNumbers w:val="0"/>
              <w:spacing w:before="0" w:beforeAutospacing="0" w:after="0" w:afterAutospacing="0"/>
              <w:ind w:left="0" w:leftChars="0" w:right="0" w:rightChars="0"/>
              <w:jc w:val="left"/>
              <w:rPr>
                <w:rFonts w:hint="eastAsia"/>
                <w:color w:val="000000" w:themeColor="text1"/>
                <w:sz w:val="21"/>
                <w:szCs w:val="21"/>
                <w14:textFill>
                  <w14:solidFill>
                    <w14:schemeClr w14:val="tx1"/>
                  </w14:solidFill>
                </w14:textFill>
              </w:rPr>
            </w:pPr>
            <w:r>
              <w:rPr>
                <w:rFonts w:hint="eastAsia" w:ascii="宋体" w:hAnsi="Times New Roman" w:eastAsia="宋体" w:cs="Times New Roman"/>
                <w:color w:val="000000" w:themeColor="text1"/>
                <w:kern w:val="0"/>
                <w:sz w:val="21"/>
                <w:szCs w:val="21"/>
                <w:lang w:val="en-US" w:eastAsia="zh-CN" w:bidi="ar-SA"/>
                <w14:textFill>
                  <w14:solidFill>
                    <w14:schemeClr w14:val="tx1"/>
                  </w14:solidFill>
                </w14:textFill>
              </w:rPr>
              <w:t>注：根据财政部工业和信息化部关于印发《政府采购促进中小企业发展管理办法》的通知财库〔2020〕46号，对符合本办法规定的小微企业报价给予10%的扣除，用扣除后的价格参加评审；中小企业参加政府采购活动，应当出具本办法规定的《中小企业声明函》，否则不得享受相关中小企业扶持政策。</w:t>
            </w:r>
          </w:p>
        </w:tc>
        <w:tc>
          <w:tcPr>
            <w:tcW w:w="702" w:type="dxa"/>
            <w:vAlign w:val="center"/>
          </w:tcPr>
          <w:p w14:paraId="17E2746A">
            <w:pPr>
              <w:spacing w:line="0" w:lineRule="atLeast"/>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10</w:t>
            </w:r>
          </w:p>
        </w:tc>
      </w:tr>
      <w:tr w14:paraId="47CEE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1" w:hRule="atLeast"/>
        </w:trPr>
        <w:tc>
          <w:tcPr>
            <w:tcW w:w="811" w:type="dxa"/>
            <w:vMerge w:val="restart"/>
            <w:vAlign w:val="center"/>
          </w:tcPr>
          <w:p w14:paraId="0E830885">
            <w:pPr>
              <w:spacing w:line="0" w:lineRule="atLeast"/>
              <w:jc w:val="center"/>
              <w:rPr>
                <w:rFonts w:hint="eastAsia" w:hAnsi="宋体"/>
                <w:color w:val="000000" w:themeColor="text1"/>
                <w:szCs w:val="21"/>
                <w14:textFill>
                  <w14:solidFill>
                    <w14:schemeClr w14:val="tx1"/>
                  </w14:solidFill>
                </w14:textFill>
              </w:rPr>
            </w:pPr>
            <w:r>
              <w:rPr>
                <w:rFonts w:hint="eastAsia" w:hAnsi="宋体"/>
                <w:color w:val="000000" w:themeColor="text1"/>
                <w:szCs w:val="21"/>
                <w:lang w:val="en-US" w:eastAsia="zh-CN"/>
                <w14:textFill>
                  <w14:solidFill>
                    <w14:schemeClr w14:val="tx1"/>
                  </w14:solidFill>
                </w14:textFill>
              </w:rPr>
              <w:t>商务部分（30分）</w:t>
            </w:r>
          </w:p>
        </w:tc>
        <w:tc>
          <w:tcPr>
            <w:tcW w:w="1448" w:type="dxa"/>
            <w:vAlign w:val="center"/>
          </w:tcPr>
          <w:p w14:paraId="1FC6C0C2">
            <w:pPr>
              <w:spacing w:line="0" w:lineRule="atLeast"/>
              <w:jc w:val="center"/>
              <w:rPr>
                <w:rFonts w:hint="eastAsia"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企业业绩</w:t>
            </w:r>
          </w:p>
        </w:tc>
        <w:tc>
          <w:tcPr>
            <w:tcW w:w="6757" w:type="dxa"/>
            <w:vAlign w:val="center"/>
          </w:tcPr>
          <w:p w14:paraId="3AD62C54">
            <w:pPr>
              <w:pStyle w:val="48"/>
              <w:widowControl/>
              <w:autoSpaceDE w:val="0"/>
              <w:autoSpaceDN w:val="0"/>
              <w:ind w:firstLine="0" w:firstLineChars="0"/>
              <w:rPr>
                <w:rFonts w:hint="eastAsia"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20</w:t>
            </w:r>
            <w:r>
              <w:rPr>
                <w:rFonts w:hint="eastAsia" w:asciiTheme="minorEastAsia" w:hAnsiTheme="minorEastAsia" w:eastAsiaTheme="minorEastAsia"/>
                <w:color w:val="000000" w:themeColor="text1"/>
                <w:highlight w:val="none"/>
                <w:lang w:val="en-US" w:eastAsia="zh-CN"/>
                <w14:textFill>
                  <w14:solidFill>
                    <w14:schemeClr w14:val="tx1"/>
                  </w14:solidFill>
                </w14:textFill>
              </w:rPr>
              <w:t>20</w:t>
            </w:r>
            <w:r>
              <w:rPr>
                <w:rFonts w:hint="eastAsia" w:asciiTheme="minorEastAsia" w:hAnsiTheme="minorEastAsia" w:eastAsiaTheme="minorEastAsia"/>
                <w:color w:val="000000" w:themeColor="text1"/>
                <w:highlight w:val="none"/>
                <w14:textFill>
                  <w14:solidFill>
                    <w14:schemeClr w14:val="tx1"/>
                  </w14:solidFill>
                </w14:textFill>
              </w:rPr>
              <w:t>年1月1日至今，投标人完成的类似业绩，每有一项控制性详细规划或详细规划业绩相关业绩的得</w:t>
            </w:r>
            <w:r>
              <w:rPr>
                <w:rFonts w:hint="eastAsia" w:asciiTheme="minorEastAsia" w:hAnsiTheme="minorEastAsia" w:eastAsiaTheme="minorEastAsia"/>
                <w:color w:val="000000" w:themeColor="text1"/>
                <w:highlight w:val="none"/>
                <w:lang w:val="en-US" w:eastAsia="zh-CN"/>
                <w14:textFill>
                  <w14:solidFill>
                    <w14:schemeClr w14:val="tx1"/>
                  </w14:solidFill>
                </w14:textFill>
              </w:rPr>
              <w:t>2</w:t>
            </w:r>
            <w:r>
              <w:rPr>
                <w:rFonts w:hint="eastAsia" w:asciiTheme="minorEastAsia" w:hAnsiTheme="minorEastAsia" w:eastAsiaTheme="minorEastAsia"/>
                <w:color w:val="000000" w:themeColor="text1"/>
                <w:highlight w:val="none"/>
                <w14:textFill>
                  <w14:solidFill>
                    <w14:schemeClr w14:val="tx1"/>
                  </w14:solidFill>
                </w14:textFill>
              </w:rPr>
              <w:t>分，此项最高得</w:t>
            </w:r>
            <w:r>
              <w:rPr>
                <w:rFonts w:hint="eastAsia" w:asciiTheme="minorEastAsia" w:hAnsiTheme="minorEastAsia" w:eastAsiaTheme="minorEastAsia"/>
                <w:color w:val="000000" w:themeColor="text1"/>
                <w:highlight w:val="none"/>
                <w:lang w:val="en-US" w:eastAsia="zh-CN"/>
                <w14:textFill>
                  <w14:solidFill>
                    <w14:schemeClr w14:val="tx1"/>
                  </w14:solidFill>
                </w14:textFill>
              </w:rPr>
              <w:t>12</w:t>
            </w:r>
            <w:r>
              <w:rPr>
                <w:rFonts w:hint="eastAsia" w:asciiTheme="minorEastAsia" w:hAnsiTheme="minorEastAsia" w:eastAsiaTheme="minorEastAsia"/>
                <w:color w:val="000000" w:themeColor="text1"/>
                <w:highlight w:val="none"/>
                <w14:textFill>
                  <w14:solidFill>
                    <w14:schemeClr w14:val="tx1"/>
                  </w14:solidFill>
                </w14:textFill>
              </w:rPr>
              <w:t>分；</w:t>
            </w:r>
          </w:p>
          <w:p w14:paraId="1EC2A654">
            <w:pPr>
              <w:spacing w:line="0" w:lineRule="atLeast"/>
              <w:rPr>
                <w:rFonts w:hint="eastAsia" w:hAnsi="宋体"/>
                <w:color w:val="000000" w:themeColor="text1"/>
                <w:szCs w:val="21"/>
                <w:highlight w:val="none"/>
                <w14:textFill>
                  <w14:solidFill>
                    <w14:schemeClr w14:val="tx1"/>
                  </w14:solidFill>
                </w14:textFill>
              </w:rPr>
            </w:pPr>
            <w:r>
              <w:rPr>
                <w:rFonts w:hint="eastAsia" w:asciiTheme="minorEastAsia" w:hAnsiTheme="minorEastAsia" w:eastAsiaTheme="minorEastAsia"/>
                <w:b/>
                <w:bCs/>
                <w:color w:val="000000" w:themeColor="text1"/>
                <w:kern w:val="0"/>
                <w:szCs w:val="21"/>
                <w:highlight w:val="none"/>
                <w:lang w:val="en-US" w:eastAsia="zh-CN"/>
                <w14:textFill>
                  <w14:solidFill>
                    <w14:schemeClr w14:val="tx1"/>
                  </w14:solidFill>
                </w14:textFill>
              </w:rPr>
              <w:t>标书内附</w:t>
            </w:r>
            <w:r>
              <w:rPr>
                <w:rFonts w:hint="eastAsia" w:asciiTheme="minorEastAsia" w:hAnsiTheme="minorEastAsia" w:eastAsiaTheme="minorEastAsia"/>
                <w:b/>
                <w:bCs/>
                <w:color w:val="000000" w:themeColor="text1"/>
                <w:kern w:val="0"/>
                <w:szCs w:val="21"/>
                <w:highlight w:val="none"/>
                <w14:textFill>
                  <w14:solidFill>
                    <w14:schemeClr w14:val="tx1"/>
                  </w14:solidFill>
                </w14:textFill>
              </w:rPr>
              <w:t>加盖公章的业绩合同或中标通知书等证明材料扫描件或影印件，证明材料需体现项目规模、签订时间、服务内容等评审内容页，未提供或提供不全的不得分。</w:t>
            </w:r>
          </w:p>
        </w:tc>
        <w:tc>
          <w:tcPr>
            <w:tcW w:w="702" w:type="dxa"/>
            <w:vAlign w:val="center"/>
          </w:tcPr>
          <w:p w14:paraId="4B8F1D3E">
            <w:pPr>
              <w:spacing w:line="0" w:lineRule="atLeast"/>
              <w:jc w:val="center"/>
              <w:rPr>
                <w:rFonts w:hint="eastAsia" w:hAnsi="宋体" w:eastAsia="宋体"/>
                <w:color w:val="000000" w:themeColor="text1"/>
                <w:szCs w:val="21"/>
                <w:lang w:eastAsia="zh-CN"/>
                <w14:textFill>
                  <w14:solidFill>
                    <w14:schemeClr w14:val="tx1"/>
                  </w14:solidFill>
                </w14:textFill>
              </w:rPr>
            </w:pPr>
            <w:r>
              <w:rPr>
                <w:rFonts w:hint="eastAsia" w:hAnsi="宋体"/>
                <w:color w:val="000000" w:themeColor="text1"/>
                <w:szCs w:val="21"/>
                <w14:textFill>
                  <w14:solidFill>
                    <w14:schemeClr w14:val="tx1"/>
                  </w14:solidFill>
                </w14:textFill>
              </w:rPr>
              <w:t>1</w:t>
            </w:r>
            <w:r>
              <w:rPr>
                <w:rFonts w:hint="eastAsia" w:hAnsi="宋体"/>
                <w:color w:val="000000" w:themeColor="text1"/>
                <w:szCs w:val="21"/>
                <w:lang w:val="en-US" w:eastAsia="zh-CN"/>
                <w14:textFill>
                  <w14:solidFill>
                    <w14:schemeClr w14:val="tx1"/>
                  </w14:solidFill>
                </w14:textFill>
              </w:rPr>
              <w:t>2</w:t>
            </w:r>
          </w:p>
        </w:tc>
      </w:tr>
      <w:tr w14:paraId="2E47C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1" w:hRule="atLeast"/>
        </w:trPr>
        <w:tc>
          <w:tcPr>
            <w:tcW w:w="811" w:type="dxa"/>
            <w:vMerge w:val="continue"/>
            <w:vAlign w:val="center"/>
          </w:tcPr>
          <w:p w14:paraId="60DD1E73">
            <w:pPr>
              <w:spacing w:line="0" w:lineRule="atLeast"/>
              <w:jc w:val="center"/>
              <w:rPr>
                <w:rFonts w:hint="eastAsia" w:hAnsi="宋体"/>
                <w:color w:val="000000" w:themeColor="text1"/>
                <w:szCs w:val="21"/>
                <w14:textFill>
                  <w14:solidFill>
                    <w14:schemeClr w14:val="tx1"/>
                  </w14:solidFill>
                </w14:textFill>
              </w:rPr>
            </w:pPr>
          </w:p>
        </w:tc>
        <w:tc>
          <w:tcPr>
            <w:tcW w:w="1448" w:type="dxa"/>
            <w:vAlign w:val="center"/>
          </w:tcPr>
          <w:p w14:paraId="382A59F9">
            <w:pPr>
              <w:spacing w:line="0" w:lineRule="atLeast"/>
              <w:jc w:val="center"/>
              <w:rPr>
                <w:rFonts w:hint="eastAsia" w:hAnsi="宋体"/>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kern w:val="0"/>
                <w:szCs w:val="21"/>
                <w:highlight w:val="none"/>
                <w14:textFill>
                  <w14:solidFill>
                    <w14:schemeClr w14:val="tx1"/>
                  </w14:solidFill>
                </w14:textFill>
              </w:rPr>
              <w:t>项目团队专业人员配置</w:t>
            </w:r>
          </w:p>
        </w:tc>
        <w:tc>
          <w:tcPr>
            <w:tcW w:w="6757" w:type="dxa"/>
            <w:vAlign w:val="center"/>
          </w:tcPr>
          <w:p w14:paraId="34ADCDC3">
            <w:pPr>
              <w:pStyle w:val="48"/>
              <w:widowControl/>
              <w:numPr>
                <w:ilvl w:val="0"/>
                <w:numId w:val="0"/>
              </w:numPr>
              <w:autoSpaceDE w:val="0"/>
              <w:autoSpaceDN w:val="0"/>
              <w:ind w:leftChars="0"/>
              <w:rPr>
                <w:rFonts w:hint="eastAsia"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lang w:val="en-US" w:eastAsia="zh-CN"/>
                <w14:textFill>
                  <w14:solidFill>
                    <w14:schemeClr w14:val="tx1"/>
                  </w14:solidFill>
                </w14:textFill>
              </w:rPr>
              <w:t>1.</w:t>
            </w:r>
            <w:r>
              <w:rPr>
                <w:rFonts w:hint="eastAsia" w:asciiTheme="minorEastAsia" w:hAnsiTheme="minorEastAsia" w:eastAsiaTheme="minorEastAsia"/>
                <w:color w:val="000000" w:themeColor="text1"/>
                <w:highlight w:val="none"/>
                <w14:textFill>
                  <w14:solidFill>
                    <w14:schemeClr w14:val="tx1"/>
                  </w14:solidFill>
                </w14:textFill>
              </w:rPr>
              <w:t>项目团队</w:t>
            </w:r>
            <w:r>
              <w:rPr>
                <w:rFonts w:hint="eastAsia" w:asciiTheme="minorEastAsia" w:hAnsiTheme="minorEastAsia" w:eastAsiaTheme="minorEastAsia"/>
                <w:color w:val="000000" w:themeColor="text1"/>
                <w:highlight w:val="none"/>
                <w:lang w:val="en-US" w:eastAsia="zh-CN"/>
                <w14:textFill>
                  <w14:solidFill>
                    <w14:schemeClr w14:val="tx1"/>
                  </w14:solidFill>
                </w14:textFill>
              </w:rPr>
              <w:t>专业配备</w:t>
            </w:r>
            <w:r>
              <w:rPr>
                <w:rFonts w:hint="eastAsia" w:asciiTheme="minorEastAsia" w:hAnsiTheme="minorEastAsia" w:eastAsiaTheme="minorEastAsia"/>
                <w:color w:val="000000" w:themeColor="text1"/>
                <w:highlight w:val="none"/>
                <w14:textFill>
                  <w14:solidFill>
                    <w14:schemeClr w14:val="tx1"/>
                  </w14:solidFill>
                </w14:textFill>
              </w:rPr>
              <w:t>城乡（市）规划、土地</w:t>
            </w:r>
            <w:r>
              <w:rPr>
                <w:rFonts w:hint="eastAsia" w:asciiTheme="minorEastAsia" w:hAnsiTheme="minorEastAsia" w:eastAsiaTheme="minorEastAsia"/>
                <w:color w:val="000000" w:themeColor="text1"/>
                <w:highlight w:val="none"/>
                <w:lang w:val="en-US" w:eastAsia="zh-CN"/>
                <w14:textFill>
                  <w14:solidFill>
                    <w14:schemeClr w14:val="tx1"/>
                  </w14:solidFill>
                </w14:textFill>
              </w:rPr>
              <w:t>资源管理</w:t>
            </w:r>
            <w:r>
              <w:rPr>
                <w:rFonts w:hint="eastAsia" w:asciiTheme="minorEastAsia" w:hAnsiTheme="minorEastAsia" w:eastAsiaTheme="minorEastAsia"/>
                <w:color w:val="000000" w:themeColor="text1"/>
                <w:highlight w:val="none"/>
                <w14:textFill>
                  <w14:solidFill>
                    <w14:schemeClr w14:val="tx1"/>
                  </w14:solidFill>
                </w14:textFill>
              </w:rPr>
              <w:t>、建筑学、风景园林、</w:t>
            </w:r>
            <w:r>
              <w:rPr>
                <w:rFonts w:hint="eastAsia" w:asciiTheme="minorEastAsia" w:hAnsiTheme="minorEastAsia" w:eastAsiaTheme="minorEastAsia"/>
                <w:color w:val="000000" w:themeColor="text1"/>
                <w:highlight w:val="none"/>
                <w:lang w:val="en-US" w:eastAsia="zh-CN"/>
                <w14:textFill>
                  <w14:solidFill>
                    <w14:schemeClr w14:val="tx1"/>
                  </w14:solidFill>
                </w14:textFill>
              </w:rPr>
              <w:t>道路与桥梁</w:t>
            </w:r>
            <w:r>
              <w:rPr>
                <w:rFonts w:hint="eastAsia" w:asciiTheme="minorEastAsia" w:hAnsiTheme="minorEastAsia" w:eastAsiaTheme="minorEastAsia"/>
                <w:color w:val="000000" w:themeColor="text1"/>
                <w:highlight w:val="none"/>
                <w14:textFill>
                  <w14:solidFill>
                    <w14:schemeClr w14:val="tx1"/>
                  </w14:solidFill>
                </w14:textFill>
              </w:rPr>
              <w:t>、给排水</w:t>
            </w:r>
            <w:r>
              <w:rPr>
                <w:rFonts w:hint="eastAsia" w:asciiTheme="minorEastAsia" w:hAnsiTheme="minorEastAsia" w:eastAsiaTheme="minorEastAsia"/>
                <w:color w:val="000000" w:themeColor="text1"/>
                <w:highlight w:val="none"/>
                <w:lang w:val="en-US" w:eastAsia="zh-CN"/>
                <w14:textFill>
                  <w14:solidFill>
                    <w14:schemeClr w14:val="tx1"/>
                  </w14:solidFill>
                </w14:textFill>
              </w:rPr>
              <w:t>科学与工程、建筑电气</w:t>
            </w:r>
            <w:r>
              <w:rPr>
                <w:rFonts w:hint="eastAsia" w:asciiTheme="minorEastAsia" w:hAnsiTheme="minorEastAsia" w:eastAsiaTheme="minorEastAsia"/>
                <w:color w:val="000000" w:themeColor="text1"/>
                <w:highlight w:val="none"/>
                <w14:textFill>
                  <w14:solidFill>
                    <w14:schemeClr w14:val="tx1"/>
                  </w14:solidFill>
                </w14:textFill>
              </w:rPr>
              <w:t>等专业技术人员，每增加</w:t>
            </w:r>
            <w:r>
              <w:rPr>
                <w:rFonts w:hint="eastAsia" w:asciiTheme="minorEastAsia" w:hAnsiTheme="minorEastAsia" w:eastAsiaTheme="minorEastAsia"/>
                <w:color w:val="000000" w:themeColor="text1"/>
                <w:highlight w:val="none"/>
                <w:lang w:val="en-US" w:eastAsia="zh-CN"/>
                <w14:textFill>
                  <w14:solidFill>
                    <w14:schemeClr w14:val="tx1"/>
                  </w14:solidFill>
                </w14:textFill>
              </w:rPr>
              <w:t>1</w:t>
            </w:r>
            <w:r>
              <w:rPr>
                <w:rFonts w:hint="eastAsia" w:asciiTheme="minorEastAsia" w:hAnsiTheme="minorEastAsia" w:eastAsiaTheme="minorEastAsia"/>
                <w:color w:val="000000" w:themeColor="text1"/>
                <w:highlight w:val="none"/>
                <w14:textFill>
                  <w14:solidFill>
                    <w14:schemeClr w14:val="tx1"/>
                  </w14:solidFill>
                </w14:textFill>
              </w:rPr>
              <w:t>个专业得1分，最多得</w:t>
            </w:r>
            <w:r>
              <w:rPr>
                <w:rFonts w:hint="eastAsia" w:asciiTheme="minorEastAsia" w:hAnsiTheme="minorEastAsia" w:eastAsiaTheme="minorEastAsia"/>
                <w:color w:val="000000" w:themeColor="text1"/>
                <w:highlight w:val="none"/>
                <w:lang w:val="en-US" w:eastAsia="zh-CN"/>
                <w14:textFill>
                  <w14:solidFill>
                    <w14:schemeClr w14:val="tx1"/>
                  </w14:solidFill>
                </w14:textFill>
              </w:rPr>
              <w:t>7</w:t>
            </w:r>
            <w:r>
              <w:rPr>
                <w:rFonts w:hint="eastAsia" w:asciiTheme="minorEastAsia" w:hAnsiTheme="minorEastAsia" w:eastAsiaTheme="minorEastAsia"/>
                <w:color w:val="000000" w:themeColor="text1"/>
                <w:highlight w:val="none"/>
                <w14:textFill>
                  <w14:solidFill>
                    <w14:schemeClr w14:val="tx1"/>
                  </w14:solidFill>
                </w14:textFill>
              </w:rPr>
              <w:t>分；</w:t>
            </w:r>
          </w:p>
          <w:p w14:paraId="64DCA59A">
            <w:pPr>
              <w:pStyle w:val="48"/>
              <w:widowControl/>
              <w:numPr>
                <w:ilvl w:val="0"/>
                <w:numId w:val="0"/>
              </w:numPr>
              <w:autoSpaceDE w:val="0"/>
              <w:autoSpaceDN w:val="0"/>
              <w:ind w:leftChars="0"/>
              <w:rPr>
                <w:rFonts w:hint="eastAsia"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lang w:val="en-US" w:eastAsia="zh-CN"/>
                <w14:textFill>
                  <w14:solidFill>
                    <w14:schemeClr w14:val="tx1"/>
                  </w14:solidFill>
                </w14:textFill>
              </w:rPr>
              <w:t>2.</w:t>
            </w:r>
            <w:r>
              <w:rPr>
                <w:rFonts w:hint="eastAsia" w:asciiTheme="minorEastAsia" w:hAnsiTheme="minorEastAsia" w:eastAsiaTheme="minorEastAsia"/>
                <w:color w:val="000000" w:themeColor="text1"/>
                <w:highlight w:val="none"/>
                <w14:textFill>
                  <w14:solidFill>
                    <w14:schemeClr w14:val="tx1"/>
                  </w14:solidFill>
                </w14:textFill>
              </w:rPr>
              <w:t>项目团队每具有</w:t>
            </w:r>
            <w:r>
              <w:rPr>
                <w:rFonts w:hint="eastAsia" w:asciiTheme="minorEastAsia" w:hAnsiTheme="minorEastAsia" w:eastAsiaTheme="minorEastAsia"/>
                <w:color w:val="000000" w:themeColor="text1"/>
                <w:highlight w:val="none"/>
                <w:lang w:val="en-US" w:eastAsia="zh-CN"/>
                <w14:textFill>
                  <w14:solidFill>
                    <w14:schemeClr w14:val="tx1"/>
                  </w14:solidFill>
                </w14:textFill>
              </w:rPr>
              <w:t>1</w:t>
            </w:r>
            <w:r>
              <w:rPr>
                <w:rFonts w:hint="eastAsia" w:asciiTheme="minorEastAsia" w:hAnsiTheme="minorEastAsia" w:eastAsiaTheme="minorEastAsia"/>
                <w:color w:val="000000" w:themeColor="text1"/>
                <w:highlight w:val="none"/>
                <w14:textFill>
                  <w14:solidFill>
                    <w14:schemeClr w14:val="tx1"/>
                  </w14:solidFill>
                </w14:textFill>
              </w:rPr>
              <w:t>个注册城乡（市）规划师的得1分，此项最高得</w:t>
            </w:r>
            <w:r>
              <w:rPr>
                <w:rFonts w:hint="eastAsia" w:asciiTheme="minorEastAsia" w:hAnsiTheme="minorEastAsia" w:eastAsiaTheme="minorEastAsia"/>
                <w:color w:val="000000" w:themeColor="text1"/>
                <w:highlight w:val="none"/>
                <w:lang w:val="en-US" w:eastAsia="zh-CN"/>
                <w14:textFill>
                  <w14:solidFill>
                    <w14:schemeClr w14:val="tx1"/>
                  </w14:solidFill>
                </w14:textFill>
              </w:rPr>
              <w:t>3</w:t>
            </w:r>
            <w:r>
              <w:rPr>
                <w:rFonts w:hint="eastAsia" w:asciiTheme="minorEastAsia" w:hAnsiTheme="minorEastAsia" w:eastAsiaTheme="minorEastAsia"/>
                <w:color w:val="000000" w:themeColor="text1"/>
                <w:highlight w:val="none"/>
                <w14:textFill>
                  <w14:solidFill>
                    <w14:schemeClr w14:val="tx1"/>
                  </w14:solidFill>
                </w14:textFill>
              </w:rPr>
              <w:t>分；</w:t>
            </w:r>
          </w:p>
          <w:p w14:paraId="7895578E">
            <w:pPr>
              <w:spacing w:line="0" w:lineRule="atLeast"/>
              <w:rPr>
                <w:rFonts w:hint="eastAsia" w:asciiTheme="minorEastAsia" w:hAnsiTheme="minorEastAsia" w:eastAsiaTheme="minorEastAsia"/>
                <w:b/>
                <w:bCs/>
                <w:color w:val="000000" w:themeColor="text1"/>
                <w:kern w:val="0"/>
                <w:szCs w:val="21"/>
                <w:highlight w:val="none"/>
                <w14:textFill>
                  <w14:solidFill>
                    <w14:schemeClr w14:val="tx1"/>
                  </w14:solidFill>
                </w14:textFill>
              </w:rPr>
            </w:pPr>
            <w:r>
              <w:rPr>
                <w:rFonts w:hint="eastAsia" w:asciiTheme="minorEastAsia" w:hAnsiTheme="minorEastAsia" w:eastAsiaTheme="minorEastAsia"/>
                <w:b/>
                <w:bCs/>
                <w:color w:val="000000" w:themeColor="text1"/>
                <w:kern w:val="0"/>
                <w:szCs w:val="21"/>
                <w:highlight w:val="none"/>
                <w:lang w:val="en-US" w:eastAsia="zh-CN"/>
                <w14:textFill>
                  <w14:solidFill>
                    <w14:schemeClr w14:val="tx1"/>
                  </w14:solidFill>
                </w14:textFill>
              </w:rPr>
              <w:t>标书内附</w:t>
            </w:r>
            <w:r>
              <w:rPr>
                <w:rFonts w:hint="eastAsia" w:asciiTheme="minorEastAsia" w:hAnsiTheme="minorEastAsia" w:eastAsiaTheme="minorEastAsia"/>
                <w:b/>
                <w:bCs/>
                <w:color w:val="000000" w:themeColor="text1"/>
                <w:kern w:val="0"/>
                <w:szCs w:val="21"/>
                <w:highlight w:val="none"/>
                <w14:textFill>
                  <w14:solidFill>
                    <w14:schemeClr w14:val="tx1"/>
                  </w14:solidFill>
                </w14:textFill>
              </w:rPr>
              <w:t>加盖单位公章的专业技术人员身份证、职称证书</w:t>
            </w:r>
            <w:r>
              <w:rPr>
                <w:rFonts w:hint="eastAsia" w:asciiTheme="minorEastAsia" w:hAnsiTheme="minorEastAsia" w:eastAsiaTheme="minorEastAsia"/>
                <w:b/>
                <w:bCs/>
                <w:color w:val="000000" w:themeColor="text1"/>
                <w:kern w:val="0"/>
                <w:szCs w:val="21"/>
                <w:highlight w:val="none"/>
                <w:lang w:val="en-US" w:eastAsia="zh-CN"/>
                <w14:textFill>
                  <w14:solidFill>
                    <w14:schemeClr w14:val="tx1"/>
                  </w14:solidFill>
                </w14:textFill>
              </w:rPr>
              <w:t>或</w:t>
            </w:r>
            <w:r>
              <w:rPr>
                <w:rFonts w:hint="eastAsia" w:asciiTheme="minorEastAsia" w:hAnsiTheme="minorEastAsia" w:eastAsiaTheme="minorEastAsia"/>
                <w:b/>
                <w:bCs/>
                <w:color w:val="000000" w:themeColor="text1"/>
                <w:kern w:val="0"/>
                <w:szCs w:val="21"/>
                <w:highlight w:val="none"/>
                <w14:textFill>
                  <w14:solidFill>
                    <w14:schemeClr w14:val="tx1"/>
                  </w14:solidFill>
                </w14:textFill>
              </w:rPr>
              <w:t>注册证书和近3个月社保缴纳证明扫描件或影印件。</w:t>
            </w:r>
          </w:p>
        </w:tc>
        <w:tc>
          <w:tcPr>
            <w:tcW w:w="702" w:type="dxa"/>
            <w:vAlign w:val="center"/>
          </w:tcPr>
          <w:p w14:paraId="3A41E9A6">
            <w:pPr>
              <w:spacing w:line="0" w:lineRule="atLeast"/>
              <w:jc w:val="center"/>
              <w:rPr>
                <w:rFonts w:hint="default" w:hAnsi="宋体"/>
                <w:color w:val="000000" w:themeColor="text1"/>
                <w:szCs w:val="21"/>
                <w:lang w:val="en-US"/>
                <w14:textFill>
                  <w14:solidFill>
                    <w14:schemeClr w14:val="tx1"/>
                  </w14:solidFill>
                </w14:textFill>
              </w:rPr>
            </w:pPr>
            <w:r>
              <w:rPr>
                <w:rFonts w:hint="eastAsia" w:hAnsi="宋体"/>
                <w:color w:val="000000" w:themeColor="text1"/>
                <w:szCs w:val="21"/>
                <w:lang w:val="en-US" w:eastAsia="zh-CN"/>
                <w14:textFill>
                  <w14:solidFill>
                    <w14:schemeClr w14:val="tx1"/>
                  </w14:solidFill>
                </w14:textFill>
              </w:rPr>
              <w:t>10</w:t>
            </w:r>
          </w:p>
        </w:tc>
      </w:tr>
      <w:tr w14:paraId="2464C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4" w:hRule="atLeast"/>
        </w:trPr>
        <w:tc>
          <w:tcPr>
            <w:tcW w:w="811" w:type="dxa"/>
            <w:vMerge w:val="continue"/>
            <w:vAlign w:val="center"/>
          </w:tcPr>
          <w:p w14:paraId="12E85F1A">
            <w:pPr>
              <w:spacing w:line="0" w:lineRule="atLeast"/>
              <w:jc w:val="center"/>
              <w:rPr>
                <w:rFonts w:hint="eastAsia" w:hAnsi="宋体"/>
                <w:color w:val="000000" w:themeColor="text1"/>
                <w:szCs w:val="21"/>
                <w14:textFill>
                  <w14:solidFill>
                    <w14:schemeClr w14:val="tx1"/>
                  </w14:solidFill>
                </w14:textFill>
              </w:rPr>
            </w:pPr>
          </w:p>
        </w:tc>
        <w:tc>
          <w:tcPr>
            <w:tcW w:w="1448" w:type="dxa"/>
            <w:vAlign w:val="center"/>
          </w:tcPr>
          <w:p w14:paraId="0B71FB5E">
            <w:pPr>
              <w:spacing w:line="0" w:lineRule="atLeast"/>
              <w:jc w:val="center"/>
              <w:rPr>
                <w:rFonts w:hint="default" w:hAnsi="宋体" w:eastAsia="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履约能力</w:t>
            </w:r>
          </w:p>
        </w:tc>
        <w:tc>
          <w:tcPr>
            <w:tcW w:w="6757" w:type="dxa"/>
            <w:vAlign w:val="center"/>
          </w:tcPr>
          <w:p w14:paraId="6762BB9F">
            <w:pPr>
              <w:spacing w:line="0" w:lineRule="atLeast"/>
              <w:rPr>
                <w:rFonts w:hint="eastAsia" w:hAnsi="宋体"/>
                <w:color w:val="000000" w:themeColor="text1"/>
                <w:szCs w:val="21"/>
                <w:highlight w:val="none"/>
                <w14:textFill>
                  <w14:solidFill>
                    <w14:schemeClr w14:val="tx1"/>
                  </w14:solidFill>
                </w14:textFill>
              </w:rPr>
            </w:pPr>
            <w:r>
              <w:rPr>
                <w:rFonts w:hint="eastAsia" w:hAnsi="宋体"/>
                <w:color w:val="000000" w:themeColor="text1"/>
                <w:szCs w:val="21"/>
                <w:highlight w:val="none"/>
                <w:lang w:val="en-US" w:eastAsia="zh-CN"/>
                <w14:textFill>
                  <w14:solidFill>
                    <w14:schemeClr w14:val="tx1"/>
                  </w14:solidFill>
                </w14:textFill>
              </w:rPr>
              <w:t>2020年1月1日至今，供应商获得省级以上优秀城乡规划设计奖的每有一项得1分，此项最高得3分。（标书内附获奖证书复印件，不提不得分，奖项不分等级）</w:t>
            </w:r>
          </w:p>
        </w:tc>
        <w:tc>
          <w:tcPr>
            <w:tcW w:w="702" w:type="dxa"/>
            <w:vAlign w:val="center"/>
          </w:tcPr>
          <w:p w14:paraId="5E295345">
            <w:pPr>
              <w:spacing w:line="0" w:lineRule="atLeast"/>
              <w:jc w:val="center"/>
              <w:rPr>
                <w:rFonts w:hint="eastAsia" w:hAnsi="宋体" w:eastAsia="宋体"/>
                <w:color w:val="000000" w:themeColor="text1"/>
                <w:szCs w:val="21"/>
                <w:lang w:eastAsia="zh-CN"/>
                <w14:textFill>
                  <w14:solidFill>
                    <w14:schemeClr w14:val="tx1"/>
                  </w14:solidFill>
                </w14:textFill>
              </w:rPr>
            </w:pPr>
            <w:r>
              <w:rPr>
                <w:rFonts w:hint="eastAsia" w:hAnsi="宋体"/>
                <w:color w:val="000000" w:themeColor="text1"/>
                <w:szCs w:val="21"/>
                <w:lang w:val="en-US" w:eastAsia="zh-CN"/>
                <w14:textFill>
                  <w14:solidFill>
                    <w14:schemeClr w14:val="tx1"/>
                  </w14:solidFill>
                </w14:textFill>
              </w:rPr>
              <w:t>3</w:t>
            </w:r>
          </w:p>
        </w:tc>
      </w:tr>
      <w:tr w14:paraId="746D0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4" w:hRule="atLeast"/>
        </w:trPr>
        <w:tc>
          <w:tcPr>
            <w:tcW w:w="811" w:type="dxa"/>
            <w:vMerge w:val="continue"/>
            <w:vAlign w:val="center"/>
          </w:tcPr>
          <w:p w14:paraId="233B4E95">
            <w:pPr>
              <w:spacing w:line="0" w:lineRule="atLeast"/>
              <w:jc w:val="center"/>
              <w:rPr>
                <w:rFonts w:hint="eastAsia" w:hAnsi="宋体"/>
                <w:color w:val="000000" w:themeColor="text1"/>
                <w:szCs w:val="21"/>
                <w14:textFill>
                  <w14:solidFill>
                    <w14:schemeClr w14:val="tx1"/>
                  </w14:solidFill>
                </w14:textFill>
              </w:rPr>
            </w:pPr>
          </w:p>
        </w:tc>
        <w:tc>
          <w:tcPr>
            <w:tcW w:w="1448" w:type="dxa"/>
            <w:vAlign w:val="center"/>
          </w:tcPr>
          <w:p w14:paraId="76481E6F">
            <w:pPr>
              <w:spacing w:line="0" w:lineRule="atLeast"/>
              <w:jc w:val="center"/>
              <w:rPr>
                <w:rFonts w:hint="eastAsia" w:ascii="Times New Roman" w:hAnsi="宋体" w:eastAsia="宋体" w:cs="Times New Roman"/>
                <w:color w:val="000000" w:themeColor="text1"/>
                <w:kern w:val="2"/>
                <w:sz w:val="21"/>
                <w:szCs w:val="21"/>
                <w:lang w:val="en-US" w:eastAsia="zh-CN" w:bidi="ar-SA"/>
                <w14:textFill>
                  <w14:solidFill>
                    <w14:schemeClr w14:val="tx1"/>
                  </w14:solidFill>
                </w14:textFill>
              </w:rPr>
            </w:pPr>
            <w:r>
              <w:rPr>
                <w:rFonts w:hint="eastAsia" w:hAnsi="宋体"/>
                <w:color w:val="000000" w:themeColor="text1"/>
                <w:szCs w:val="21"/>
                <w14:textFill>
                  <w14:solidFill>
                    <w14:schemeClr w14:val="tx1"/>
                  </w14:solidFill>
                </w14:textFill>
              </w:rPr>
              <w:t>服务承诺</w:t>
            </w:r>
          </w:p>
        </w:tc>
        <w:tc>
          <w:tcPr>
            <w:tcW w:w="6757" w:type="dxa"/>
            <w:vAlign w:val="center"/>
          </w:tcPr>
          <w:p w14:paraId="6DE2CBCA">
            <w:pPr>
              <w:spacing w:line="0" w:lineRule="atLeas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根据对服务标准、过程管理、成果完善、后续服务等方面作出承诺，给出得分：</w:t>
            </w:r>
          </w:p>
          <w:p w14:paraId="1E8584DC">
            <w:pPr>
              <w:spacing w:line="0" w:lineRule="atLeas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 xml:space="preserve">有关内容全面、合理、可行，且有针对性的，得5分； </w:t>
            </w:r>
          </w:p>
          <w:p w14:paraId="7EBE5704">
            <w:pPr>
              <w:spacing w:line="0" w:lineRule="atLeas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 xml:space="preserve">有关内容比较全面，比较合理，比较可行，且比较有针对性的， 得3 分； </w:t>
            </w:r>
          </w:p>
          <w:p w14:paraId="6947E2A9">
            <w:pPr>
              <w:spacing w:line="0" w:lineRule="atLeas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有关内容简单，不合理，可行性差，且针对性不强的，得1 分；</w:t>
            </w:r>
          </w:p>
          <w:p w14:paraId="5C6257CD">
            <w:pPr>
              <w:spacing w:line="0" w:lineRule="atLeast"/>
              <w:rPr>
                <w:rFonts w:hint="eastAsia" w:ascii="Times New Roman" w:hAnsi="宋体" w:eastAsia="宋体" w:cs="Times New Roman"/>
                <w:color w:val="000000" w:themeColor="text1"/>
                <w:kern w:val="2"/>
                <w:sz w:val="21"/>
                <w:szCs w:val="21"/>
                <w:lang w:val="en-US" w:eastAsia="zh-CN" w:bidi="ar-SA"/>
                <w14:textFill>
                  <w14:solidFill>
                    <w14:schemeClr w14:val="tx1"/>
                  </w14:solidFill>
                </w14:textFill>
              </w:rPr>
            </w:pPr>
            <w:r>
              <w:rPr>
                <w:rFonts w:hint="eastAsia" w:hAnsi="宋体"/>
                <w:color w:val="000000" w:themeColor="text1"/>
                <w:szCs w:val="21"/>
                <w14:textFill>
                  <w14:solidFill>
                    <w14:schemeClr w14:val="tx1"/>
                  </w14:solidFill>
                </w14:textFill>
              </w:rPr>
              <w:t>严重缺项或无此项内容的，得 0 分。</w:t>
            </w:r>
          </w:p>
        </w:tc>
        <w:tc>
          <w:tcPr>
            <w:tcW w:w="702" w:type="dxa"/>
            <w:vAlign w:val="center"/>
          </w:tcPr>
          <w:p w14:paraId="049926BC">
            <w:pPr>
              <w:spacing w:line="0" w:lineRule="atLeast"/>
              <w:jc w:val="center"/>
              <w:rPr>
                <w:rFonts w:hint="eastAsia" w:ascii="Times New Roman" w:hAnsi="宋体" w:eastAsia="宋体" w:cs="Times New Roman"/>
                <w:color w:val="000000" w:themeColor="text1"/>
                <w:kern w:val="2"/>
                <w:sz w:val="21"/>
                <w:szCs w:val="21"/>
                <w:lang w:val="en-US" w:eastAsia="zh-CN" w:bidi="ar-SA"/>
                <w14:textFill>
                  <w14:solidFill>
                    <w14:schemeClr w14:val="tx1"/>
                  </w14:solidFill>
                </w14:textFill>
              </w:rPr>
            </w:pPr>
            <w:r>
              <w:rPr>
                <w:rFonts w:hint="eastAsia" w:hAnsi="宋体"/>
                <w:color w:val="000000" w:themeColor="text1"/>
                <w:szCs w:val="21"/>
                <w14:textFill>
                  <w14:solidFill>
                    <w14:schemeClr w14:val="tx1"/>
                  </w14:solidFill>
                </w14:textFill>
              </w:rPr>
              <w:t>5</w:t>
            </w:r>
          </w:p>
        </w:tc>
      </w:tr>
      <w:tr w14:paraId="203F43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3" w:hRule="atLeast"/>
        </w:trPr>
        <w:tc>
          <w:tcPr>
            <w:tcW w:w="811" w:type="dxa"/>
            <w:vMerge w:val="restart"/>
            <w:vAlign w:val="center"/>
          </w:tcPr>
          <w:p w14:paraId="5BD7DECB">
            <w:pPr>
              <w:spacing w:line="0" w:lineRule="atLeast"/>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技术部分（</w:t>
            </w:r>
            <w:r>
              <w:rPr>
                <w:rFonts w:hint="eastAsia" w:hAnsi="宋体"/>
                <w:color w:val="000000" w:themeColor="text1"/>
                <w:szCs w:val="21"/>
                <w:lang w:val="en-US" w:eastAsia="zh-CN"/>
                <w14:textFill>
                  <w14:solidFill>
                    <w14:schemeClr w14:val="tx1"/>
                  </w14:solidFill>
                </w14:textFill>
              </w:rPr>
              <w:t>60</w:t>
            </w:r>
            <w:r>
              <w:rPr>
                <w:rFonts w:hint="eastAsia" w:hAnsi="宋体"/>
                <w:color w:val="000000" w:themeColor="text1"/>
                <w:szCs w:val="21"/>
                <w14:textFill>
                  <w14:solidFill>
                    <w14:schemeClr w14:val="tx1"/>
                  </w14:solidFill>
                </w14:textFill>
              </w:rPr>
              <w:t>分）</w:t>
            </w:r>
          </w:p>
        </w:tc>
        <w:tc>
          <w:tcPr>
            <w:tcW w:w="1448" w:type="dxa"/>
            <w:vAlign w:val="center"/>
          </w:tcPr>
          <w:p w14:paraId="28F8D340">
            <w:pPr>
              <w:spacing w:line="0" w:lineRule="atLeast"/>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对项目区的熟悉程度</w:t>
            </w:r>
          </w:p>
        </w:tc>
        <w:tc>
          <w:tcPr>
            <w:tcW w:w="6757" w:type="dxa"/>
            <w:vAlign w:val="center"/>
          </w:tcPr>
          <w:p w14:paraId="02E79E27">
            <w:pPr>
              <w:spacing w:line="0" w:lineRule="atLeast"/>
              <w:rPr>
                <w:rFonts w:hint="eastAsia" w:hAnsi="宋体"/>
                <w:color w:val="000000" w:themeColor="text1"/>
                <w:szCs w:val="21"/>
                <w14:textFill>
                  <w14:solidFill>
                    <w14:schemeClr w14:val="tx1"/>
                  </w14:solidFill>
                </w14:textFill>
              </w:rPr>
            </w:pPr>
            <w:r>
              <w:rPr>
                <w:rFonts w:hint="eastAsia" w:hAnsi="宋体"/>
                <w:color w:val="000000" w:themeColor="text1"/>
                <w:szCs w:val="21"/>
                <w:lang w:val="zh-CN"/>
                <w14:textFill>
                  <w14:solidFill>
                    <w14:schemeClr w14:val="tx1"/>
                  </w14:solidFill>
                </w14:textFill>
              </w:rPr>
              <w:t>提供相关政策和所在地区现状分析，方案描述具体、全面、清晰的得8分；方案描述较具体、全面、清晰提供的得5分，描述不具体、全面、清晰的得3分。未提供的不得分。</w:t>
            </w:r>
          </w:p>
        </w:tc>
        <w:tc>
          <w:tcPr>
            <w:tcW w:w="702" w:type="dxa"/>
            <w:vAlign w:val="center"/>
          </w:tcPr>
          <w:p w14:paraId="68A982E2">
            <w:pPr>
              <w:spacing w:line="0" w:lineRule="atLeast"/>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8</w:t>
            </w:r>
          </w:p>
        </w:tc>
      </w:tr>
      <w:tr w14:paraId="5F391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3" w:hRule="atLeast"/>
        </w:trPr>
        <w:tc>
          <w:tcPr>
            <w:tcW w:w="811" w:type="dxa"/>
            <w:vMerge w:val="continue"/>
            <w:vAlign w:val="center"/>
          </w:tcPr>
          <w:p w14:paraId="104E3170">
            <w:pPr>
              <w:spacing w:line="0" w:lineRule="atLeast"/>
              <w:jc w:val="center"/>
              <w:rPr>
                <w:rFonts w:hint="eastAsia" w:hAnsi="宋体"/>
                <w:color w:val="000000" w:themeColor="text1"/>
                <w:szCs w:val="21"/>
                <w14:textFill>
                  <w14:solidFill>
                    <w14:schemeClr w14:val="tx1"/>
                  </w14:solidFill>
                </w14:textFill>
              </w:rPr>
            </w:pPr>
          </w:p>
        </w:tc>
        <w:tc>
          <w:tcPr>
            <w:tcW w:w="1448" w:type="dxa"/>
            <w:vAlign w:val="center"/>
          </w:tcPr>
          <w:p w14:paraId="77839CBD">
            <w:pPr>
              <w:spacing w:line="0" w:lineRule="atLeast"/>
              <w:jc w:val="center"/>
              <w:rPr>
                <w:rFonts w:hint="eastAsia" w:hAnsi="宋体"/>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对上位规划的认知与理解情况</w:t>
            </w:r>
          </w:p>
        </w:tc>
        <w:tc>
          <w:tcPr>
            <w:tcW w:w="6757" w:type="dxa"/>
            <w:vAlign w:val="center"/>
          </w:tcPr>
          <w:p w14:paraId="4B1BB700">
            <w:pPr>
              <w:widowControl/>
              <w:adjustRightInd w:val="0"/>
              <w:snapToGrid w:val="0"/>
              <w:jc w:val="left"/>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深入了解上位规划情况及政策要求，能有效地进行规划方案编制的，得 7分；比较了解上位规划情况及政策要求，基本能有效地进行规划方案编制的，得 4分；不了解上位规划情况及政策要求，不能有效地进行规划方案编制的，得2分。</w:t>
            </w:r>
            <w:r>
              <w:rPr>
                <w:rFonts w:hint="eastAsia" w:hAnsi="宋体"/>
                <w:color w:val="000000" w:themeColor="text1"/>
                <w:szCs w:val="21"/>
                <w:lang w:val="zh-CN"/>
                <w14:textFill>
                  <w14:solidFill>
                    <w14:schemeClr w14:val="tx1"/>
                  </w14:solidFill>
                </w14:textFill>
              </w:rPr>
              <w:t>未提供的不得分。</w:t>
            </w:r>
          </w:p>
        </w:tc>
        <w:tc>
          <w:tcPr>
            <w:tcW w:w="702" w:type="dxa"/>
            <w:vAlign w:val="center"/>
          </w:tcPr>
          <w:p w14:paraId="6936867E">
            <w:pPr>
              <w:spacing w:line="0" w:lineRule="atLeast"/>
              <w:jc w:val="center"/>
              <w:rPr>
                <w:rFonts w:hint="eastAsia" w:hAnsi="宋体"/>
                <w:color w:val="000000" w:themeColor="text1"/>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7</w:t>
            </w:r>
          </w:p>
        </w:tc>
      </w:tr>
      <w:tr w14:paraId="774CA6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trPr>
        <w:tc>
          <w:tcPr>
            <w:tcW w:w="811" w:type="dxa"/>
            <w:vMerge w:val="continue"/>
            <w:vAlign w:val="center"/>
          </w:tcPr>
          <w:p w14:paraId="2D3A8C65">
            <w:pPr>
              <w:spacing w:line="0" w:lineRule="atLeast"/>
              <w:jc w:val="center"/>
              <w:rPr>
                <w:rFonts w:hint="eastAsia" w:hAnsi="宋体"/>
                <w:color w:val="000000" w:themeColor="text1"/>
                <w:szCs w:val="21"/>
                <w14:textFill>
                  <w14:solidFill>
                    <w14:schemeClr w14:val="tx1"/>
                  </w14:solidFill>
                </w14:textFill>
              </w:rPr>
            </w:pPr>
          </w:p>
        </w:tc>
        <w:tc>
          <w:tcPr>
            <w:tcW w:w="1448" w:type="dxa"/>
            <w:vAlign w:val="center"/>
          </w:tcPr>
          <w:p w14:paraId="540EDB1F">
            <w:pPr>
              <w:spacing w:line="0" w:lineRule="atLeast"/>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规划编制技术路线</w:t>
            </w:r>
          </w:p>
        </w:tc>
        <w:tc>
          <w:tcPr>
            <w:tcW w:w="6757" w:type="dxa"/>
            <w:vAlign w:val="center"/>
          </w:tcPr>
          <w:p w14:paraId="51D004A8">
            <w:pPr>
              <w:spacing w:line="0" w:lineRule="atLeast"/>
              <w:rPr>
                <w:rFonts w:hint="eastAsia" w:hAnsi="宋体"/>
                <w:color w:val="000000" w:themeColor="text1"/>
                <w:szCs w:val="21"/>
                <w:lang w:val="zh-CN"/>
                <w14:textFill>
                  <w14:solidFill>
                    <w14:schemeClr w14:val="tx1"/>
                  </w14:solidFill>
                </w14:textFill>
              </w:rPr>
            </w:pPr>
            <w:r>
              <w:rPr>
                <w:rFonts w:hint="eastAsia" w:hAnsi="宋体"/>
                <w:color w:val="000000" w:themeColor="text1"/>
                <w:szCs w:val="21"/>
                <w:lang w:val="zh-CN"/>
                <w14:textFill>
                  <w14:solidFill>
                    <w14:schemeClr w14:val="tx1"/>
                  </w14:solidFill>
                </w14:textFill>
              </w:rPr>
              <w:t>规划编制技术路线详细清晰，规划思路科学完整、切实可行，提出的规划理念和工作方案具有科学性和可实施性，充分考虑采购人的实际情况和相关作业要求，得10分；</w:t>
            </w:r>
          </w:p>
          <w:p w14:paraId="3CDD076F">
            <w:pPr>
              <w:spacing w:line="0" w:lineRule="atLeast"/>
              <w:rPr>
                <w:rFonts w:hint="eastAsia" w:hAnsi="宋体"/>
                <w:color w:val="000000" w:themeColor="text1"/>
                <w:szCs w:val="21"/>
                <w:lang w:val="zh-CN"/>
                <w14:textFill>
                  <w14:solidFill>
                    <w14:schemeClr w14:val="tx1"/>
                  </w14:solidFill>
                </w14:textFill>
              </w:rPr>
            </w:pPr>
            <w:r>
              <w:rPr>
                <w:rFonts w:hint="eastAsia" w:hAnsi="宋体"/>
                <w:color w:val="000000" w:themeColor="text1"/>
                <w:szCs w:val="21"/>
                <w:lang w:val="zh-CN"/>
                <w14:textFill>
                  <w14:solidFill>
                    <w14:schemeClr w14:val="tx1"/>
                  </w14:solidFill>
                </w14:textFill>
              </w:rPr>
              <w:t>规划编制技术路线较详细清晰，规划思路较科学完整、较切实可行，提出的规划理念和工作方案的科学性和可实施性较好，较充分考虑采购人的实际情况和相关作业要求，得</w:t>
            </w:r>
            <w:r>
              <w:rPr>
                <w:rFonts w:hint="eastAsia" w:hAnsi="宋体"/>
                <w:color w:val="000000" w:themeColor="text1"/>
                <w:szCs w:val="21"/>
                <w14:textFill>
                  <w14:solidFill>
                    <w14:schemeClr w14:val="tx1"/>
                  </w14:solidFill>
                </w14:textFill>
              </w:rPr>
              <w:t>7</w:t>
            </w:r>
            <w:r>
              <w:rPr>
                <w:rFonts w:hint="eastAsia" w:hAnsi="宋体"/>
                <w:color w:val="000000" w:themeColor="text1"/>
                <w:szCs w:val="21"/>
                <w:lang w:val="zh-CN"/>
                <w14:textFill>
                  <w14:solidFill>
                    <w14:schemeClr w14:val="tx1"/>
                  </w14:solidFill>
                </w14:textFill>
              </w:rPr>
              <w:t>分；</w:t>
            </w:r>
          </w:p>
          <w:p w14:paraId="3A6CB207">
            <w:pPr>
              <w:spacing w:line="0" w:lineRule="atLeast"/>
              <w:rPr>
                <w:rFonts w:hint="eastAsia" w:hAnsi="宋体"/>
                <w:color w:val="000000" w:themeColor="text1"/>
                <w:szCs w:val="21"/>
                <w:lang w:val="zh-CN"/>
                <w14:textFill>
                  <w14:solidFill>
                    <w14:schemeClr w14:val="tx1"/>
                  </w14:solidFill>
                </w14:textFill>
              </w:rPr>
            </w:pPr>
            <w:r>
              <w:rPr>
                <w:rFonts w:hint="eastAsia" w:hAnsi="宋体"/>
                <w:color w:val="000000" w:themeColor="text1"/>
                <w:szCs w:val="21"/>
                <w:lang w:val="zh-CN"/>
                <w14:textFill>
                  <w14:solidFill>
                    <w14:schemeClr w14:val="tx1"/>
                  </w14:solidFill>
                </w14:textFill>
              </w:rPr>
              <w:t>规划编制技术路线不详细清晰或规划思路不科学完整、切实可行或提出的规划理念和工作方案科学性和可实施性较差或未充分考虑采购人的实际情况和相关作业要求，得3分。</w:t>
            </w:r>
          </w:p>
        </w:tc>
        <w:tc>
          <w:tcPr>
            <w:tcW w:w="702" w:type="dxa"/>
            <w:vAlign w:val="center"/>
          </w:tcPr>
          <w:p w14:paraId="1539C05F">
            <w:pPr>
              <w:spacing w:line="0" w:lineRule="atLeast"/>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10</w:t>
            </w:r>
          </w:p>
        </w:tc>
      </w:tr>
      <w:tr w14:paraId="39D631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trPr>
        <w:tc>
          <w:tcPr>
            <w:tcW w:w="811" w:type="dxa"/>
            <w:vMerge w:val="continue"/>
            <w:vAlign w:val="center"/>
          </w:tcPr>
          <w:p w14:paraId="520AD4F8">
            <w:pPr>
              <w:spacing w:line="0" w:lineRule="atLeast"/>
              <w:jc w:val="center"/>
              <w:rPr>
                <w:rFonts w:hint="eastAsia" w:hAnsi="宋体"/>
                <w:color w:val="000000" w:themeColor="text1"/>
                <w:szCs w:val="21"/>
                <w14:textFill>
                  <w14:solidFill>
                    <w14:schemeClr w14:val="tx1"/>
                  </w14:solidFill>
                </w14:textFill>
              </w:rPr>
            </w:pPr>
          </w:p>
        </w:tc>
        <w:tc>
          <w:tcPr>
            <w:tcW w:w="1448" w:type="dxa"/>
            <w:vAlign w:val="center"/>
          </w:tcPr>
          <w:p w14:paraId="032861E8">
            <w:pPr>
              <w:spacing w:line="0" w:lineRule="atLeast"/>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方案内容</w:t>
            </w:r>
          </w:p>
        </w:tc>
        <w:tc>
          <w:tcPr>
            <w:tcW w:w="6757" w:type="dxa"/>
            <w:vAlign w:val="center"/>
          </w:tcPr>
          <w:p w14:paraId="2D308E44">
            <w:pPr>
              <w:spacing w:line="0" w:lineRule="atLeast"/>
              <w:rPr>
                <w:rFonts w:hint="eastAsia" w:hAnsi="宋体"/>
                <w:color w:val="000000" w:themeColor="text1"/>
                <w:szCs w:val="21"/>
                <w:lang w:val="zh-CN"/>
                <w14:textFill>
                  <w14:solidFill>
                    <w14:schemeClr w14:val="tx1"/>
                  </w14:solidFill>
                </w14:textFill>
              </w:rPr>
            </w:pPr>
            <w:r>
              <w:rPr>
                <w:rFonts w:hint="eastAsia" w:hAnsi="宋体"/>
                <w:color w:val="000000" w:themeColor="text1"/>
                <w:szCs w:val="21"/>
                <w:lang w:val="zh-CN"/>
                <w14:textFill>
                  <w14:solidFill>
                    <w14:schemeClr w14:val="tx1"/>
                  </w14:solidFill>
                </w14:textFill>
              </w:rPr>
              <w:t>能针对本项目内不同区域特点提出合理有效、针对性强的的思路的，得5分；提出的建议较合理有效，部分具有项目针对性，得</w:t>
            </w:r>
            <w:r>
              <w:rPr>
                <w:rFonts w:hint="eastAsia" w:hAnsi="宋体"/>
                <w:color w:val="000000" w:themeColor="text1"/>
                <w:szCs w:val="21"/>
                <w14:textFill>
                  <w14:solidFill>
                    <w14:schemeClr w14:val="tx1"/>
                  </w14:solidFill>
                </w14:textFill>
              </w:rPr>
              <w:t>3</w:t>
            </w:r>
            <w:r>
              <w:rPr>
                <w:rFonts w:hint="eastAsia" w:hAnsi="宋体"/>
                <w:color w:val="000000" w:themeColor="text1"/>
                <w:szCs w:val="21"/>
                <w:lang w:val="zh-CN"/>
                <w14:textFill>
                  <w14:solidFill>
                    <w14:schemeClr w14:val="tx1"/>
                  </w14:solidFill>
                </w14:textFill>
              </w:rPr>
              <w:t>分；提出的建议不合理有效，针对性弱的，得</w:t>
            </w:r>
            <w:r>
              <w:rPr>
                <w:rFonts w:hint="eastAsia" w:hAnsi="宋体"/>
                <w:color w:val="000000" w:themeColor="text1"/>
                <w:szCs w:val="21"/>
                <w14:textFill>
                  <w14:solidFill>
                    <w14:schemeClr w14:val="tx1"/>
                  </w14:solidFill>
                </w14:textFill>
              </w:rPr>
              <w:t>1</w:t>
            </w:r>
            <w:r>
              <w:rPr>
                <w:rFonts w:hint="eastAsia" w:hAnsi="宋体"/>
                <w:color w:val="000000" w:themeColor="text1"/>
                <w:szCs w:val="21"/>
                <w:lang w:val="zh-CN"/>
                <w14:textFill>
                  <w14:solidFill>
                    <w14:schemeClr w14:val="tx1"/>
                  </w14:solidFill>
                </w14:textFill>
              </w:rPr>
              <w:t>分。</w:t>
            </w:r>
          </w:p>
        </w:tc>
        <w:tc>
          <w:tcPr>
            <w:tcW w:w="702" w:type="dxa"/>
            <w:vAlign w:val="center"/>
          </w:tcPr>
          <w:p w14:paraId="3333AE8A">
            <w:pPr>
              <w:spacing w:line="0" w:lineRule="atLeast"/>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5</w:t>
            </w:r>
          </w:p>
        </w:tc>
      </w:tr>
      <w:tr w14:paraId="79783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5" w:hRule="atLeast"/>
        </w:trPr>
        <w:tc>
          <w:tcPr>
            <w:tcW w:w="811" w:type="dxa"/>
            <w:vMerge w:val="continue"/>
            <w:vAlign w:val="center"/>
          </w:tcPr>
          <w:p w14:paraId="5B65A8CF">
            <w:pPr>
              <w:spacing w:line="0" w:lineRule="atLeast"/>
              <w:jc w:val="center"/>
              <w:rPr>
                <w:rFonts w:hint="eastAsia" w:hAnsi="宋体"/>
                <w:color w:val="000000" w:themeColor="text1"/>
                <w:szCs w:val="21"/>
                <w14:textFill>
                  <w14:solidFill>
                    <w14:schemeClr w14:val="tx1"/>
                  </w14:solidFill>
                </w14:textFill>
              </w:rPr>
            </w:pPr>
          </w:p>
        </w:tc>
        <w:tc>
          <w:tcPr>
            <w:tcW w:w="1448" w:type="dxa"/>
            <w:vAlign w:val="center"/>
          </w:tcPr>
          <w:p w14:paraId="2BD91CDB">
            <w:pPr>
              <w:spacing w:line="0" w:lineRule="atLeast"/>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进度计划及保证措施</w:t>
            </w:r>
          </w:p>
        </w:tc>
        <w:tc>
          <w:tcPr>
            <w:tcW w:w="6757" w:type="dxa"/>
            <w:vAlign w:val="center"/>
          </w:tcPr>
          <w:p w14:paraId="6510998F">
            <w:pPr>
              <w:spacing w:line="0" w:lineRule="atLeast"/>
              <w:rPr>
                <w:rFonts w:hint="eastAsia" w:hAnsi="宋体"/>
                <w:color w:val="000000" w:themeColor="text1"/>
                <w:szCs w:val="21"/>
                <w14:textFill>
                  <w14:solidFill>
                    <w14:schemeClr w14:val="tx1"/>
                  </w14:solidFill>
                </w14:textFill>
              </w:rPr>
            </w:pPr>
            <w:r>
              <w:rPr>
                <w:rFonts w:hint="eastAsia" w:hAnsi="宋体"/>
                <w:color w:val="000000" w:themeColor="text1"/>
                <w:szCs w:val="21"/>
                <w:lang w:val="zh-CN"/>
                <w14:textFill>
                  <w14:solidFill>
                    <w14:schemeClr w14:val="tx1"/>
                  </w14:solidFill>
                </w14:textFill>
              </w:rPr>
              <w:t>根据供应商提供的进度保证措施，结合本项目服务需求进行评审。措施描述详细全面、切实可行、能够最大限度地保障各项工作时间节点满足项目需求或提前保质保量完成的，得</w:t>
            </w:r>
            <w:r>
              <w:rPr>
                <w:rFonts w:hint="eastAsia" w:hAnsi="宋体"/>
                <w:color w:val="000000" w:themeColor="text1"/>
                <w:szCs w:val="21"/>
                <w14:textFill>
                  <w14:solidFill>
                    <w14:schemeClr w14:val="tx1"/>
                  </w14:solidFill>
                </w14:textFill>
              </w:rPr>
              <w:t>10</w:t>
            </w:r>
            <w:r>
              <w:rPr>
                <w:rFonts w:hint="eastAsia" w:hAnsi="宋体"/>
                <w:color w:val="000000" w:themeColor="text1"/>
                <w:szCs w:val="21"/>
                <w:lang w:val="zh-CN"/>
                <w14:textFill>
                  <w14:solidFill>
                    <w14:schemeClr w14:val="tx1"/>
                  </w14:solidFill>
                </w14:textFill>
              </w:rPr>
              <w:t>分；措施描述完善、可行，在工作时间节点满足项目需求前提下，部分工作内容能够提前保质保量完成的，得</w:t>
            </w:r>
            <w:r>
              <w:rPr>
                <w:rFonts w:hint="eastAsia" w:hAnsi="宋体"/>
                <w:color w:val="000000" w:themeColor="text1"/>
                <w:szCs w:val="21"/>
                <w14:textFill>
                  <w14:solidFill>
                    <w14:schemeClr w14:val="tx1"/>
                  </w14:solidFill>
                </w14:textFill>
              </w:rPr>
              <w:t>7</w:t>
            </w:r>
            <w:r>
              <w:rPr>
                <w:rFonts w:hint="eastAsia" w:hAnsi="宋体"/>
                <w:color w:val="000000" w:themeColor="text1"/>
                <w:szCs w:val="21"/>
                <w:lang w:val="zh-CN"/>
                <w14:textFill>
                  <w14:solidFill>
                    <w14:schemeClr w14:val="tx1"/>
                  </w14:solidFill>
                </w14:textFill>
              </w:rPr>
              <w:t>分；措施描述存在瑕疵或漏洞，工作时间节点能够满足项目需求的，得</w:t>
            </w:r>
            <w:r>
              <w:rPr>
                <w:rFonts w:hint="eastAsia" w:hAnsi="宋体"/>
                <w:color w:val="000000" w:themeColor="text1"/>
                <w:szCs w:val="21"/>
                <w14:textFill>
                  <w14:solidFill>
                    <w14:schemeClr w14:val="tx1"/>
                  </w14:solidFill>
                </w14:textFill>
              </w:rPr>
              <w:t>3</w:t>
            </w:r>
            <w:r>
              <w:rPr>
                <w:rFonts w:hint="eastAsia" w:hAnsi="宋体"/>
                <w:color w:val="000000" w:themeColor="text1"/>
                <w:szCs w:val="21"/>
                <w:lang w:val="zh-CN"/>
                <w14:textFill>
                  <w14:solidFill>
                    <w14:schemeClr w14:val="tx1"/>
                  </w14:solidFill>
                </w14:textFill>
              </w:rPr>
              <w:t>分；措施描述可能影响工作时间节点进度的或未提供措施的，不得分。</w:t>
            </w:r>
          </w:p>
        </w:tc>
        <w:tc>
          <w:tcPr>
            <w:tcW w:w="702" w:type="dxa"/>
            <w:vAlign w:val="center"/>
          </w:tcPr>
          <w:p w14:paraId="1ABAB17B">
            <w:pPr>
              <w:spacing w:line="0" w:lineRule="atLeast"/>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10</w:t>
            </w:r>
          </w:p>
        </w:tc>
      </w:tr>
      <w:tr w14:paraId="61299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atLeast"/>
        </w:trPr>
        <w:tc>
          <w:tcPr>
            <w:tcW w:w="811" w:type="dxa"/>
            <w:vMerge w:val="continue"/>
            <w:vAlign w:val="center"/>
          </w:tcPr>
          <w:p w14:paraId="6142B9FD">
            <w:pPr>
              <w:spacing w:line="0" w:lineRule="atLeast"/>
              <w:jc w:val="center"/>
              <w:rPr>
                <w:rFonts w:hint="eastAsia" w:hAnsi="宋体"/>
                <w:color w:val="000000" w:themeColor="text1"/>
                <w:szCs w:val="21"/>
                <w14:textFill>
                  <w14:solidFill>
                    <w14:schemeClr w14:val="tx1"/>
                  </w14:solidFill>
                </w14:textFill>
              </w:rPr>
            </w:pPr>
          </w:p>
        </w:tc>
        <w:tc>
          <w:tcPr>
            <w:tcW w:w="1448" w:type="dxa"/>
            <w:vAlign w:val="center"/>
          </w:tcPr>
          <w:p w14:paraId="15899186">
            <w:pPr>
              <w:spacing w:line="0" w:lineRule="atLeast"/>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质量目标及保证措施</w:t>
            </w:r>
          </w:p>
        </w:tc>
        <w:tc>
          <w:tcPr>
            <w:tcW w:w="6757" w:type="dxa"/>
            <w:vAlign w:val="center"/>
          </w:tcPr>
          <w:p w14:paraId="28F9A9E3">
            <w:pPr>
              <w:spacing w:line="0" w:lineRule="atLeast"/>
              <w:rPr>
                <w:rFonts w:hint="eastAsia" w:hAnsi="宋体"/>
                <w:color w:val="000000" w:themeColor="text1"/>
                <w:szCs w:val="21"/>
                <w14:textFill>
                  <w14:solidFill>
                    <w14:schemeClr w14:val="tx1"/>
                  </w14:solidFill>
                </w14:textFill>
              </w:rPr>
            </w:pPr>
            <w:r>
              <w:rPr>
                <w:rFonts w:hint="eastAsia" w:hAnsi="宋体"/>
                <w:color w:val="000000" w:themeColor="text1"/>
                <w:szCs w:val="21"/>
                <w:lang w:val="zh-CN"/>
                <w14:textFill>
                  <w14:solidFill>
                    <w14:schemeClr w14:val="tx1"/>
                  </w14:solidFill>
                </w14:textFill>
              </w:rPr>
              <w:t>根据供应商提供的质量保证措施，结合本项目服务需求进行评审。措施描述详细全面、切实可行，高效优质、没有疏忽遗漏或其他错误，得</w:t>
            </w:r>
            <w:r>
              <w:rPr>
                <w:rFonts w:hint="eastAsia" w:hAnsi="宋体"/>
                <w:color w:val="000000" w:themeColor="text1"/>
                <w:szCs w:val="21"/>
                <w14:textFill>
                  <w14:solidFill>
                    <w14:schemeClr w14:val="tx1"/>
                  </w14:solidFill>
                </w14:textFill>
              </w:rPr>
              <w:t>10</w:t>
            </w:r>
            <w:r>
              <w:rPr>
                <w:rFonts w:hint="eastAsia" w:hAnsi="宋体"/>
                <w:color w:val="000000" w:themeColor="text1"/>
                <w:szCs w:val="21"/>
                <w:lang w:val="zh-CN"/>
                <w14:textFill>
                  <w14:solidFill>
                    <w14:schemeClr w14:val="tx1"/>
                  </w14:solidFill>
                </w14:textFill>
              </w:rPr>
              <w:t>分；措施描述完善、可行，不易出现疏忽遗漏或其他错误的，得</w:t>
            </w:r>
            <w:r>
              <w:rPr>
                <w:rFonts w:hint="eastAsia" w:hAnsi="宋体"/>
                <w:color w:val="000000" w:themeColor="text1"/>
                <w:szCs w:val="21"/>
                <w14:textFill>
                  <w14:solidFill>
                    <w14:schemeClr w14:val="tx1"/>
                  </w14:solidFill>
                </w14:textFill>
              </w:rPr>
              <w:t>7</w:t>
            </w:r>
            <w:r>
              <w:rPr>
                <w:rFonts w:hint="eastAsia" w:hAnsi="宋体"/>
                <w:color w:val="000000" w:themeColor="text1"/>
                <w:szCs w:val="21"/>
                <w:lang w:val="zh-CN"/>
                <w14:textFill>
                  <w14:solidFill>
                    <w14:schemeClr w14:val="tx1"/>
                  </w14:solidFill>
                </w14:textFill>
              </w:rPr>
              <w:t>分；措施描述存在瑕疵，可能导致疏忽遗漏或其他错误但能够及时发现弥补的，得</w:t>
            </w:r>
            <w:r>
              <w:rPr>
                <w:rFonts w:hint="eastAsia" w:hAnsi="宋体"/>
                <w:color w:val="000000" w:themeColor="text1"/>
                <w:szCs w:val="21"/>
                <w14:textFill>
                  <w14:solidFill>
                    <w14:schemeClr w14:val="tx1"/>
                  </w14:solidFill>
                </w14:textFill>
              </w:rPr>
              <w:t>3</w:t>
            </w:r>
            <w:r>
              <w:rPr>
                <w:rFonts w:hint="eastAsia" w:hAnsi="宋体"/>
                <w:color w:val="000000" w:themeColor="text1"/>
                <w:szCs w:val="21"/>
                <w:lang w:val="zh-CN"/>
                <w14:textFill>
                  <w14:solidFill>
                    <w14:schemeClr w14:val="tx1"/>
                  </w14:solidFill>
                </w14:textFill>
              </w:rPr>
              <w:t>分；措施描述存在漏洞，可能影响成果质量的或未提供措施的，不得分。</w:t>
            </w:r>
          </w:p>
        </w:tc>
        <w:tc>
          <w:tcPr>
            <w:tcW w:w="702" w:type="dxa"/>
            <w:vAlign w:val="center"/>
          </w:tcPr>
          <w:p w14:paraId="6312D94A">
            <w:pPr>
              <w:spacing w:line="0" w:lineRule="atLeast"/>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10</w:t>
            </w:r>
          </w:p>
        </w:tc>
      </w:tr>
      <w:tr w14:paraId="723FF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atLeast"/>
        </w:trPr>
        <w:tc>
          <w:tcPr>
            <w:tcW w:w="811" w:type="dxa"/>
            <w:vMerge w:val="continue"/>
            <w:vAlign w:val="center"/>
          </w:tcPr>
          <w:p w14:paraId="13305934">
            <w:pPr>
              <w:spacing w:line="0" w:lineRule="atLeast"/>
              <w:jc w:val="center"/>
              <w:rPr>
                <w:rFonts w:hint="eastAsia" w:hAnsi="宋体"/>
                <w:color w:val="000000" w:themeColor="text1"/>
                <w:szCs w:val="21"/>
                <w14:textFill>
                  <w14:solidFill>
                    <w14:schemeClr w14:val="tx1"/>
                  </w14:solidFill>
                </w14:textFill>
              </w:rPr>
            </w:pPr>
          </w:p>
        </w:tc>
        <w:tc>
          <w:tcPr>
            <w:tcW w:w="1448" w:type="dxa"/>
            <w:vAlign w:val="center"/>
          </w:tcPr>
          <w:p w14:paraId="73EC389C">
            <w:pPr>
              <w:spacing w:line="0" w:lineRule="atLeast"/>
              <w:jc w:val="center"/>
              <w:rPr>
                <w:rFonts w:hint="eastAsia" w:hAnsi="宋体"/>
                <w:color w:val="000000" w:themeColor="text1"/>
                <w:szCs w:val="21"/>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工作重点难点分析</w:t>
            </w:r>
          </w:p>
        </w:tc>
        <w:tc>
          <w:tcPr>
            <w:tcW w:w="6757" w:type="dxa"/>
            <w:vAlign w:val="center"/>
          </w:tcPr>
          <w:p w14:paraId="3F443176">
            <w:pPr>
              <w:spacing w:line="0" w:lineRule="atLeast"/>
              <w:rPr>
                <w:rFonts w:hint="eastAsia" w:hAnsi="宋体"/>
                <w:color w:val="000000" w:themeColor="text1"/>
                <w:szCs w:val="21"/>
                <w:lang w:val="zh-CN"/>
                <w14:textFill>
                  <w14:solidFill>
                    <w14:schemeClr w14:val="tx1"/>
                  </w14:solidFill>
                </w14:textFill>
              </w:rPr>
            </w:pPr>
            <w:r>
              <w:rPr>
                <w:rFonts w:hint="eastAsia" w:hAnsi="宋体"/>
                <w:color w:val="000000" w:themeColor="text1"/>
                <w:szCs w:val="21"/>
                <w:lang w:val="zh-CN"/>
                <w14:textFill>
                  <w14:solidFill>
                    <w14:schemeClr w14:val="tx1"/>
                  </w14:solidFill>
                </w14:textFill>
              </w:rPr>
              <w:t>根据供应商提供的工作重点难点分析，结合本项目服务需求进行评审。分析透彻、详细全面，能够从各个角度进行分析，考虑周全，且对各重点难点有针对性的措施，确保项目顺利进行的，得10分；分析完善、能够多角度思考分析，且提供相应措施，不影响项目进展的，得</w:t>
            </w:r>
            <w:r>
              <w:rPr>
                <w:rFonts w:hint="eastAsia" w:hAnsi="宋体"/>
                <w:color w:val="000000" w:themeColor="text1"/>
                <w:szCs w:val="21"/>
                <w14:textFill>
                  <w14:solidFill>
                    <w14:schemeClr w14:val="tx1"/>
                  </w14:solidFill>
                </w14:textFill>
              </w:rPr>
              <w:t>7</w:t>
            </w:r>
            <w:r>
              <w:rPr>
                <w:rFonts w:hint="eastAsia" w:hAnsi="宋体"/>
                <w:color w:val="000000" w:themeColor="text1"/>
                <w:szCs w:val="21"/>
                <w:lang w:val="zh-CN"/>
                <w14:textFill>
                  <w14:solidFill>
                    <w14:schemeClr w14:val="tx1"/>
                  </w14:solidFill>
                </w14:textFill>
              </w:rPr>
              <w:t>分；分析考虑片面，或对应措施不够完善，可能影响项目进展的，得</w:t>
            </w:r>
            <w:r>
              <w:rPr>
                <w:rFonts w:hint="eastAsia" w:hAnsi="宋体"/>
                <w:color w:val="000000" w:themeColor="text1"/>
                <w:szCs w:val="21"/>
                <w14:textFill>
                  <w14:solidFill>
                    <w14:schemeClr w14:val="tx1"/>
                  </w14:solidFill>
                </w14:textFill>
              </w:rPr>
              <w:t>3</w:t>
            </w:r>
            <w:r>
              <w:rPr>
                <w:rFonts w:hint="eastAsia" w:hAnsi="宋体"/>
                <w:color w:val="000000" w:themeColor="text1"/>
                <w:szCs w:val="21"/>
                <w:lang w:val="zh-CN"/>
                <w14:textFill>
                  <w14:solidFill>
                    <w14:schemeClr w14:val="tx1"/>
                  </w14:solidFill>
                </w14:textFill>
              </w:rPr>
              <w:t>分；分析存在漏洞，措施缺乏针对性，影响项目进展的或未提供分析的，不得分。</w:t>
            </w:r>
          </w:p>
        </w:tc>
        <w:tc>
          <w:tcPr>
            <w:tcW w:w="702" w:type="dxa"/>
            <w:vAlign w:val="center"/>
          </w:tcPr>
          <w:p w14:paraId="35206800">
            <w:pPr>
              <w:spacing w:line="0" w:lineRule="atLeast"/>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10</w:t>
            </w:r>
          </w:p>
        </w:tc>
      </w:tr>
    </w:tbl>
    <w:p w14:paraId="7058AC17">
      <w:pPr>
        <w:rPr>
          <w:rFonts w:hint="eastAsia"/>
        </w:rPr>
      </w:pPr>
    </w:p>
    <w:p w14:paraId="3AC6C35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left"/>
        <w:outlineLvl w:val="9"/>
        <w:rPr>
          <w:rFonts w:hint="eastAsia" w:ascii="宋体" w:hAnsi="宋体" w:eastAsia="宋体" w:cs="宋体"/>
          <w:b/>
          <w:bCs/>
          <w:caps w:val="0"/>
          <w:color w:val="000000"/>
          <w:sz w:val="24"/>
          <w:szCs w:val="24"/>
          <w:highlight w:val="none"/>
          <w:vertAlign w:val="baseline"/>
        </w:rPr>
      </w:pPr>
      <w:r>
        <w:rPr>
          <w:rFonts w:hint="eastAsia" w:ascii="宋体" w:hAnsi="宋体" w:eastAsia="宋体" w:cs="宋体"/>
          <w:b/>
          <w:bCs/>
          <w:caps w:val="0"/>
          <w:color w:val="000000"/>
          <w:kern w:val="0"/>
          <w:sz w:val="24"/>
          <w:szCs w:val="24"/>
          <w:highlight w:val="none"/>
          <w:vertAlign w:val="baseline"/>
          <w:lang w:val="en-US" w:eastAsia="zh-CN" w:bidi="ar"/>
        </w:rPr>
        <w:t xml:space="preserve"> </w:t>
      </w:r>
      <w:r>
        <w:rPr>
          <w:rFonts w:hint="eastAsia" w:ascii="宋体" w:hAnsi="宋体" w:eastAsia="宋体" w:cs="宋体"/>
          <w:b w:val="0"/>
          <w:bCs w:val="0"/>
          <w:caps w:val="0"/>
          <w:color w:val="000000"/>
          <w:kern w:val="0"/>
          <w:sz w:val="21"/>
          <w:szCs w:val="21"/>
          <w:highlight w:val="none"/>
          <w:vertAlign w:val="baseline"/>
          <w:lang w:val="en-US" w:eastAsia="zh-CN" w:bidi="ar"/>
        </w:rPr>
        <w:t>说  明</w:t>
      </w:r>
    </w:p>
    <w:p w14:paraId="7A1B5EB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1、得分出现绝对相等时，按照详细评审表中项目排序得分高低进行排序；</w:t>
      </w:r>
    </w:p>
    <w:p w14:paraId="277EC4A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2、本办法未列内容，不作为本次评审依据。</w:t>
      </w:r>
    </w:p>
    <w:p w14:paraId="55DE4129">
      <w:pPr>
        <w:jc w:val="center"/>
        <w:rPr>
          <w:rFonts w:hint="eastAsia" w:ascii="宋体" w:hAnsi="宋体" w:eastAsia="宋体" w:cs="宋体"/>
          <w:b w:val="0"/>
          <w:bCs/>
          <w:caps w:val="0"/>
          <w:color w:val="auto"/>
          <w:kern w:val="0"/>
          <w:sz w:val="28"/>
          <w:szCs w:val="28"/>
          <w:highlight w:val="none"/>
          <w:vertAlign w:val="baseline"/>
          <w:lang w:val="en-US" w:eastAsia="zh-CN" w:bidi="ar"/>
        </w:rPr>
      </w:pPr>
    </w:p>
    <w:p w14:paraId="66B64DE2">
      <w:pPr>
        <w:jc w:val="center"/>
        <w:rPr>
          <w:rFonts w:hint="eastAsia" w:ascii="宋体" w:hAnsi="宋体" w:eastAsia="宋体" w:cs="宋体"/>
          <w:b w:val="0"/>
          <w:bCs/>
          <w:caps w:val="0"/>
          <w:color w:val="auto"/>
          <w:kern w:val="0"/>
          <w:sz w:val="28"/>
          <w:szCs w:val="28"/>
          <w:highlight w:val="none"/>
          <w:vertAlign w:val="baseline"/>
          <w:lang w:val="en-US" w:eastAsia="zh-CN" w:bidi="ar"/>
        </w:rPr>
      </w:pPr>
    </w:p>
    <w:p w14:paraId="34DCA677">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br w:type="page"/>
      </w:r>
    </w:p>
    <w:p w14:paraId="6F2A3ED4">
      <w:pPr>
        <w:spacing w:line="480" w:lineRule="auto"/>
        <w:ind w:firstLine="42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▲本项目</w:t>
      </w:r>
      <w:r>
        <w:rPr>
          <w:rFonts w:hint="eastAsia" w:cs="Times New Roman"/>
          <w:sz w:val="24"/>
          <w:szCs w:val="24"/>
          <w:lang w:val="en-US" w:eastAsia="zh-CN"/>
        </w:rPr>
        <w:t>专门面向中小</w:t>
      </w:r>
      <w:r>
        <w:rPr>
          <w:rFonts w:hint="default" w:ascii="Times New Roman" w:hAnsi="Times New Roman" w:eastAsia="宋体" w:cs="Times New Roman"/>
          <w:sz w:val="24"/>
          <w:szCs w:val="24"/>
          <w:lang w:val="en-US" w:eastAsia="zh-CN"/>
        </w:rPr>
        <w:t>企业</w:t>
      </w:r>
      <w:r>
        <w:rPr>
          <w:rFonts w:hint="eastAsia" w:cs="Times New Roman"/>
          <w:sz w:val="24"/>
          <w:szCs w:val="24"/>
          <w:lang w:val="en-US" w:eastAsia="zh-CN"/>
        </w:rPr>
        <w:t>采购</w:t>
      </w:r>
      <w:r>
        <w:rPr>
          <w:rFonts w:hint="default" w:ascii="Times New Roman" w:hAnsi="Times New Roman" w:eastAsia="宋体" w:cs="Times New Roman"/>
          <w:sz w:val="24"/>
          <w:szCs w:val="24"/>
          <w:lang w:val="en-US" w:eastAsia="zh-CN"/>
        </w:rPr>
        <w:t>，不再执行价格评审优惠的扶持政策。参加本次采购活动的中小企业应当提供本办法规定的《中小企业声明函》。</w:t>
      </w:r>
    </w:p>
    <w:p w14:paraId="1C64DAC8">
      <w:pPr>
        <w:jc w:val="center"/>
        <w:rPr>
          <w:rFonts w:hint="eastAsia" w:ascii="宋体" w:hAnsi="宋体" w:eastAsia="宋体" w:cs="宋体"/>
          <w:b/>
          <w:bCs/>
          <w:caps w:val="0"/>
          <w:color w:val="auto"/>
          <w:sz w:val="28"/>
          <w:szCs w:val="28"/>
          <w:highlight w:val="none"/>
          <w:vertAlign w:val="baseline"/>
        </w:rPr>
      </w:pPr>
      <w:r>
        <w:rPr>
          <w:rFonts w:hint="eastAsia" w:ascii="宋体" w:hAnsi="宋体" w:eastAsia="宋体" w:cs="宋体"/>
          <w:b w:val="0"/>
          <w:bCs/>
          <w:caps w:val="0"/>
          <w:color w:val="auto"/>
          <w:kern w:val="0"/>
          <w:sz w:val="28"/>
          <w:szCs w:val="28"/>
          <w:highlight w:val="none"/>
          <w:vertAlign w:val="baseline"/>
          <w:lang w:val="en-US" w:eastAsia="zh-CN" w:bidi="ar"/>
        </w:rPr>
        <w:t>附件：</w:t>
      </w:r>
      <w:r>
        <w:rPr>
          <w:rFonts w:hint="eastAsia" w:ascii="宋体" w:hAnsi="宋体" w:eastAsia="宋体" w:cs="宋体"/>
          <w:b/>
          <w:bCs/>
          <w:caps w:val="0"/>
          <w:color w:val="auto"/>
          <w:kern w:val="0"/>
          <w:sz w:val="28"/>
          <w:szCs w:val="28"/>
          <w:highlight w:val="none"/>
          <w:vertAlign w:val="baseline"/>
          <w:lang w:val="en-US" w:eastAsia="zh-CN" w:bidi="ar"/>
        </w:rPr>
        <w:t>关于印发《政府采购促进中小企业发展暂行办法》的通知</w:t>
      </w:r>
    </w:p>
    <w:p w14:paraId="7834542A">
      <w:pPr>
        <w:keepNext w:val="0"/>
        <w:keepLines w:val="0"/>
        <w:pageBreakBefore w:val="0"/>
        <w:widowControl/>
        <w:suppressLineNumbers w:val="0"/>
        <w:suppressAutoHyphens w:val="0"/>
        <w:kinsoku/>
        <w:wordWrap/>
        <w:overflowPunct/>
        <w:topLinePunct w:val="0"/>
        <w:autoSpaceDE/>
        <w:autoSpaceDN w:val="0"/>
        <w:bidi w:val="0"/>
        <w:adjustRightInd/>
        <w:snapToGrid/>
        <w:spacing w:before="312" w:beforeAutospacing="0" w:after="0" w:afterAutospacing="0" w:line="440" w:lineRule="exact"/>
        <w:ind w:left="0" w:right="0" w:firstLine="0"/>
        <w:jc w:val="center"/>
        <w:outlineLvl w:val="9"/>
        <w:rPr>
          <w:rFonts w:hint="eastAsia" w:ascii="宋体" w:hAnsi="宋体" w:eastAsia="宋体" w:cs="宋体"/>
          <w:b/>
          <w:bCs/>
          <w:caps w:val="0"/>
          <w:color w:val="auto"/>
          <w:sz w:val="28"/>
          <w:szCs w:val="28"/>
          <w:highlight w:val="none"/>
          <w:vertAlign w:val="baseline"/>
        </w:rPr>
      </w:pPr>
      <w:r>
        <w:rPr>
          <w:rFonts w:hint="eastAsia" w:ascii="宋体" w:hAnsi="宋体" w:eastAsia="宋体" w:cs="宋体"/>
          <w:b/>
          <w:bCs/>
          <w:caps w:val="0"/>
          <w:color w:val="auto"/>
          <w:kern w:val="0"/>
          <w:sz w:val="28"/>
          <w:szCs w:val="28"/>
          <w:highlight w:val="none"/>
          <w:vertAlign w:val="baseline"/>
          <w:lang w:val="en-US" w:eastAsia="zh-CN" w:bidi="ar"/>
        </w:rPr>
        <w:t>财库〔2020〕46号</w:t>
      </w:r>
    </w:p>
    <w:p w14:paraId="61C758B8">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500" w:lineRule="exact"/>
        <w:ind w:left="0" w:right="0" w:firstLine="480" w:firstLineChars="200"/>
        <w:jc w:val="left"/>
        <w:outlineLvl w:val="9"/>
        <w:rPr>
          <w:rFonts w:hint="eastAsia" w:ascii="宋体" w:hAnsi="宋体" w:eastAsia="宋体" w:cs="宋体"/>
          <w:caps w:val="0"/>
          <w:color w:val="auto"/>
          <w:sz w:val="24"/>
          <w:szCs w:val="24"/>
          <w:highlight w:val="none"/>
          <w:vertAlign w:val="baseline"/>
        </w:rPr>
      </w:pPr>
      <w:r>
        <w:rPr>
          <w:rFonts w:hint="eastAsia" w:ascii="宋体" w:hAnsi="宋体" w:eastAsia="宋体" w:cs="宋体"/>
          <w:b w:val="0"/>
          <w:bCs w:val="0"/>
          <w:caps w:val="0"/>
          <w:color w:val="auto"/>
          <w:kern w:val="0"/>
          <w:sz w:val="24"/>
          <w:szCs w:val="24"/>
          <w:highlight w:val="none"/>
          <w:vertAlign w:val="baseline"/>
          <w:lang w:val="en-US" w:eastAsia="zh-CN" w:bidi="ar"/>
        </w:rPr>
        <w:t>各中央预算单位办公厅（室），各省、自治区、直辖市、计划单列市财政厅（局）、工业和信息化主管部门，新疆生产建设兵团财政局、工业和信息化主管部门：</w:t>
      </w:r>
    </w:p>
    <w:p w14:paraId="6B70C4FB">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500" w:lineRule="exact"/>
        <w:ind w:left="0" w:right="0" w:firstLine="480" w:firstLineChars="200"/>
        <w:jc w:val="left"/>
        <w:outlineLvl w:val="9"/>
        <w:rPr>
          <w:rFonts w:hint="eastAsia" w:ascii="宋体" w:hAnsi="宋体" w:eastAsia="宋体" w:cs="宋体"/>
          <w:caps w:val="0"/>
          <w:color w:val="auto"/>
          <w:sz w:val="24"/>
          <w:szCs w:val="24"/>
          <w:highlight w:val="none"/>
          <w:vertAlign w:val="baseline"/>
        </w:rPr>
      </w:pPr>
      <w:r>
        <w:rPr>
          <w:rFonts w:hint="eastAsia" w:ascii="宋体" w:hAnsi="宋体" w:eastAsia="宋体" w:cs="宋体"/>
          <w:b w:val="0"/>
          <w:bCs w:val="0"/>
          <w:caps w:val="0"/>
          <w:color w:val="auto"/>
          <w:kern w:val="0"/>
          <w:sz w:val="24"/>
          <w:szCs w:val="24"/>
          <w:highlight w:val="none"/>
          <w:vertAlign w:val="baseline"/>
          <w:lang w:val="en-US" w:eastAsia="zh-CN" w:bidi="ar"/>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26C6A859">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500" w:lineRule="exact"/>
        <w:ind w:left="0" w:right="0" w:firstLine="480" w:firstLineChars="200"/>
        <w:jc w:val="left"/>
        <w:outlineLvl w:val="9"/>
        <w:rPr>
          <w:rFonts w:hint="eastAsia" w:ascii="宋体" w:hAnsi="宋体" w:eastAsia="宋体" w:cs="宋体"/>
          <w:caps w:val="0"/>
          <w:color w:val="auto"/>
          <w:sz w:val="24"/>
          <w:szCs w:val="24"/>
          <w:highlight w:val="none"/>
          <w:vertAlign w:val="baseline"/>
        </w:rPr>
      </w:pPr>
      <w:r>
        <w:rPr>
          <w:rFonts w:hint="eastAsia" w:ascii="宋体" w:hAnsi="宋体" w:eastAsia="宋体" w:cs="宋体"/>
          <w:b w:val="0"/>
          <w:bCs w:val="0"/>
          <w:caps w:val="0"/>
          <w:color w:val="auto"/>
          <w:kern w:val="0"/>
          <w:sz w:val="24"/>
          <w:szCs w:val="24"/>
          <w:highlight w:val="none"/>
          <w:vertAlign w:val="baseline"/>
          <w:lang w:val="en-US" w:eastAsia="zh-CN" w:bidi="ar"/>
        </w:rPr>
        <w:t>附件：政府采购促进中小企业发展管理办法。</w:t>
      </w:r>
    </w:p>
    <w:p w14:paraId="297DEB4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500" w:lineRule="exact"/>
        <w:ind w:left="0" w:right="0" w:firstLine="0"/>
        <w:jc w:val="left"/>
        <w:outlineLvl w:val="9"/>
        <w:rPr>
          <w:rFonts w:hint="eastAsia" w:ascii="宋体" w:hAnsi="宋体" w:eastAsia="宋体" w:cs="宋体"/>
          <w:caps w:val="0"/>
          <w:color w:val="auto"/>
          <w:sz w:val="24"/>
          <w:szCs w:val="24"/>
          <w:highlight w:val="none"/>
          <w:vertAlign w:val="baseline"/>
        </w:rPr>
      </w:pPr>
    </w:p>
    <w:p w14:paraId="19EC372F">
      <w:pPr>
        <w:keepNext w:val="0"/>
        <w:keepLines w:val="0"/>
        <w:pageBreakBefore w:val="0"/>
        <w:widowControl/>
        <w:suppressLineNumbers w:val="0"/>
        <w:suppressAutoHyphens w:val="0"/>
        <w:kinsoku/>
        <w:wordWrap/>
        <w:overflowPunct/>
        <w:topLinePunct w:val="0"/>
        <w:autoSpaceDE/>
        <w:autoSpaceDN w:val="0"/>
        <w:bidi w:val="0"/>
        <w:adjustRightInd/>
        <w:snapToGrid/>
        <w:spacing w:before="312" w:beforeAutospacing="0" w:after="0" w:afterAutospacing="0" w:line="440" w:lineRule="exact"/>
        <w:ind w:left="0" w:right="0" w:firstLine="0"/>
        <w:jc w:val="right"/>
        <w:outlineLvl w:val="9"/>
        <w:rPr>
          <w:rFonts w:hint="eastAsia" w:ascii="宋体" w:hAnsi="宋体" w:eastAsia="宋体" w:cs="宋体"/>
          <w:caps w:val="0"/>
          <w:color w:val="auto"/>
          <w:sz w:val="24"/>
          <w:szCs w:val="24"/>
          <w:highlight w:val="none"/>
          <w:vertAlign w:val="baseline"/>
        </w:rPr>
      </w:pPr>
      <w:r>
        <w:rPr>
          <w:rFonts w:hint="eastAsia" w:ascii="宋体" w:hAnsi="宋体" w:eastAsia="宋体" w:cs="宋体"/>
          <w:b w:val="0"/>
          <w:bCs w:val="0"/>
          <w:caps w:val="0"/>
          <w:color w:val="auto"/>
          <w:kern w:val="0"/>
          <w:sz w:val="24"/>
          <w:szCs w:val="24"/>
          <w:highlight w:val="none"/>
          <w:vertAlign w:val="baseline"/>
          <w:lang w:val="en-US" w:eastAsia="zh-CN" w:bidi="ar"/>
        </w:rPr>
        <w:t xml:space="preserve">财政部 </w:t>
      </w:r>
    </w:p>
    <w:p w14:paraId="4EE0F08D">
      <w:pPr>
        <w:keepNext w:val="0"/>
        <w:keepLines w:val="0"/>
        <w:pageBreakBefore w:val="0"/>
        <w:widowControl/>
        <w:suppressLineNumbers w:val="0"/>
        <w:suppressAutoHyphens w:val="0"/>
        <w:kinsoku/>
        <w:wordWrap/>
        <w:overflowPunct/>
        <w:topLinePunct w:val="0"/>
        <w:autoSpaceDE/>
        <w:autoSpaceDN w:val="0"/>
        <w:bidi w:val="0"/>
        <w:adjustRightInd/>
        <w:snapToGrid/>
        <w:spacing w:before="312" w:beforeAutospacing="0" w:after="0" w:afterAutospacing="0" w:line="440" w:lineRule="exact"/>
        <w:ind w:left="0" w:right="0" w:firstLine="0"/>
        <w:jc w:val="right"/>
        <w:outlineLvl w:val="9"/>
        <w:rPr>
          <w:rFonts w:hint="eastAsia" w:ascii="宋体" w:hAnsi="宋体" w:eastAsia="宋体" w:cs="宋体"/>
          <w:caps w:val="0"/>
          <w:color w:val="auto"/>
          <w:sz w:val="24"/>
          <w:szCs w:val="24"/>
          <w:highlight w:val="none"/>
          <w:vertAlign w:val="baseline"/>
        </w:rPr>
      </w:pPr>
      <w:r>
        <w:rPr>
          <w:rFonts w:hint="eastAsia" w:ascii="宋体" w:hAnsi="宋体" w:eastAsia="宋体" w:cs="宋体"/>
          <w:b w:val="0"/>
          <w:bCs w:val="0"/>
          <w:caps w:val="0"/>
          <w:color w:val="auto"/>
          <w:kern w:val="0"/>
          <w:sz w:val="24"/>
          <w:szCs w:val="24"/>
          <w:highlight w:val="none"/>
          <w:vertAlign w:val="baseline"/>
          <w:lang w:val="en-US" w:eastAsia="zh-CN" w:bidi="ar"/>
        </w:rPr>
        <w:t>工业和信息化部</w:t>
      </w:r>
    </w:p>
    <w:p w14:paraId="5260CE71">
      <w:pPr>
        <w:keepNext w:val="0"/>
        <w:keepLines w:val="0"/>
        <w:pageBreakBefore w:val="0"/>
        <w:widowControl/>
        <w:suppressLineNumbers w:val="0"/>
        <w:suppressAutoHyphens w:val="0"/>
        <w:kinsoku/>
        <w:wordWrap/>
        <w:overflowPunct/>
        <w:topLinePunct w:val="0"/>
        <w:autoSpaceDE/>
        <w:autoSpaceDN w:val="0"/>
        <w:bidi w:val="0"/>
        <w:adjustRightInd/>
        <w:snapToGrid/>
        <w:spacing w:before="312" w:beforeAutospacing="0" w:after="0" w:afterAutospacing="0" w:line="440" w:lineRule="exact"/>
        <w:ind w:left="0" w:right="0" w:firstLine="0"/>
        <w:jc w:val="right"/>
        <w:outlineLvl w:val="9"/>
        <w:rPr>
          <w:rFonts w:hint="eastAsia" w:ascii="宋体" w:hAnsi="宋体" w:eastAsia="宋体" w:cs="宋体"/>
          <w:caps w:val="0"/>
          <w:color w:val="auto"/>
          <w:sz w:val="24"/>
          <w:szCs w:val="24"/>
          <w:highlight w:val="none"/>
          <w:vertAlign w:val="baseline"/>
        </w:rPr>
      </w:pPr>
      <w:r>
        <w:rPr>
          <w:rFonts w:hint="eastAsia" w:ascii="宋体" w:hAnsi="宋体" w:eastAsia="宋体" w:cs="宋体"/>
          <w:b w:val="0"/>
          <w:bCs w:val="0"/>
          <w:caps w:val="0"/>
          <w:color w:val="auto"/>
          <w:spacing w:val="7"/>
          <w:kern w:val="0"/>
          <w:sz w:val="24"/>
          <w:szCs w:val="24"/>
          <w:highlight w:val="none"/>
          <w:shd w:val="clear" w:fill="FFFFFF"/>
          <w:vertAlign w:val="baseline"/>
          <w:lang w:val="en-US" w:eastAsia="zh-CN" w:bidi="ar"/>
        </w:rPr>
        <w:t>2020年12月18日</w:t>
      </w:r>
    </w:p>
    <w:p w14:paraId="56E342B5">
      <w:pPr>
        <w:pStyle w:val="5"/>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560"/>
        <w:jc w:val="left"/>
        <w:outlineLvl w:val="9"/>
        <w:rPr>
          <w:rFonts w:hint="eastAsia" w:ascii="宋体" w:hAnsi="宋体" w:eastAsia="宋体" w:cs="宋体"/>
          <w:bCs/>
          <w:caps w:val="0"/>
          <w:color w:val="auto"/>
          <w:sz w:val="24"/>
          <w:szCs w:val="24"/>
          <w:highlight w:val="none"/>
          <w:vertAlign w:val="baseline"/>
        </w:rPr>
      </w:pPr>
    </w:p>
    <w:p w14:paraId="14B0439B">
      <w:pPr>
        <w:rPr>
          <w:rFonts w:hint="eastAsia" w:ascii="宋体" w:hAnsi="宋体" w:eastAsia="宋体" w:cs="宋体"/>
          <w:bCs/>
          <w:caps w:val="0"/>
          <w:color w:val="auto"/>
          <w:sz w:val="28"/>
          <w:szCs w:val="28"/>
          <w:highlight w:val="none"/>
          <w:vertAlign w:val="baseline"/>
        </w:rPr>
      </w:pPr>
      <w:r>
        <w:rPr>
          <w:rFonts w:hint="eastAsia" w:ascii="宋体" w:hAnsi="宋体" w:eastAsia="宋体" w:cs="宋体"/>
          <w:bCs/>
          <w:caps w:val="0"/>
          <w:color w:val="auto"/>
          <w:sz w:val="28"/>
          <w:szCs w:val="28"/>
          <w:highlight w:val="none"/>
          <w:vertAlign w:val="baseline"/>
        </w:rPr>
        <w:br w:type="page"/>
      </w:r>
    </w:p>
    <w:p w14:paraId="30DDD5AB">
      <w:pPr>
        <w:pStyle w:val="5"/>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560"/>
        <w:jc w:val="center"/>
        <w:outlineLvl w:val="9"/>
        <w:rPr>
          <w:rFonts w:hint="eastAsia" w:ascii="宋体" w:hAnsi="宋体" w:eastAsia="宋体" w:cs="宋体"/>
          <w:bCs/>
          <w:caps w:val="0"/>
          <w:color w:val="auto"/>
          <w:sz w:val="28"/>
          <w:szCs w:val="28"/>
          <w:highlight w:val="none"/>
          <w:vertAlign w:val="baseline"/>
        </w:rPr>
      </w:pPr>
      <w:r>
        <w:rPr>
          <w:rFonts w:hint="eastAsia" w:ascii="宋体" w:hAnsi="宋体" w:eastAsia="宋体" w:cs="宋体"/>
          <w:bCs/>
          <w:caps w:val="0"/>
          <w:color w:val="auto"/>
          <w:sz w:val="28"/>
          <w:szCs w:val="28"/>
          <w:highlight w:val="none"/>
          <w:vertAlign w:val="baseline"/>
        </w:rPr>
        <w:t>政府采购促进中小企业发展管理办法</w:t>
      </w:r>
    </w:p>
    <w:p w14:paraId="27D45D17">
      <w:pPr>
        <w:pStyle w:val="19"/>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10" w:firstLineChars="200"/>
        <w:jc w:val="both"/>
        <w:outlineLvl w:val="9"/>
        <w:rPr>
          <w:rFonts w:hint="eastAsia" w:ascii="宋体" w:hAnsi="宋体" w:eastAsia="宋体" w:cs="宋体"/>
          <w:caps w:val="0"/>
          <w:color w:val="auto"/>
          <w:sz w:val="24"/>
          <w:szCs w:val="24"/>
          <w:highlight w:val="none"/>
          <w:vertAlign w:val="baseline"/>
          <w:lang w:bidi="ar"/>
        </w:rPr>
      </w:pPr>
      <w:r>
        <w:rPr>
          <w:rStyle w:val="26"/>
          <w:rFonts w:hint="eastAsia" w:ascii="宋体" w:hAnsi="宋体" w:eastAsia="宋体" w:cs="宋体"/>
          <w:b/>
          <w:bCs/>
          <w:caps w:val="0"/>
          <w:color w:val="auto"/>
          <w:spacing w:val="7"/>
          <w:sz w:val="24"/>
          <w:szCs w:val="24"/>
          <w:highlight w:val="none"/>
          <w:vertAlign w:val="baseline"/>
          <w:lang w:bidi="ar"/>
        </w:rPr>
        <w:t>第一条　</w:t>
      </w:r>
      <w:r>
        <w:rPr>
          <w:rFonts w:hint="eastAsia" w:ascii="宋体" w:hAnsi="宋体" w:eastAsia="宋体" w:cs="宋体"/>
          <w:caps w:val="0"/>
          <w:color w:val="auto"/>
          <w:spacing w:val="7"/>
          <w:sz w:val="24"/>
          <w:szCs w:val="24"/>
          <w:highlight w:val="none"/>
          <w:vertAlign w:val="baseline"/>
          <w:lang w:bidi="ar"/>
        </w:rPr>
        <w:t>为了发挥政府采购的政策功能，促进中小企业健康发展，根据《中华人民共和国政府采购法》、《中华人民共和国中小企业促进法》等有关法律法规，制定本办法。</w:t>
      </w:r>
    </w:p>
    <w:p w14:paraId="6672516F">
      <w:pPr>
        <w:pStyle w:val="19"/>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10" w:firstLineChars="200"/>
        <w:jc w:val="both"/>
        <w:outlineLvl w:val="9"/>
        <w:rPr>
          <w:rFonts w:hint="eastAsia" w:ascii="宋体" w:hAnsi="宋体" w:eastAsia="宋体" w:cs="宋体"/>
          <w:caps w:val="0"/>
          <w:color w:val="auto"/>
          <w:sz w:val="24"/>
          <w:szCs w:val="24"/>
          <w:highlight w:val="none"/>
          <w:vertAlign w:val="baseline"/>
          <w:lang w:bidi="ar"/>
        </w:rPr>
      </w:pPr>
      <w:r>
        <w:rPr>
          <w:rStyle w:val="26"/>
          <w:rFonts w:hint="eastAsia" w:ascii="宋体" w:hAnsi="宋体" w:eastAsia="宋体" w:cs="宋体"/>
          <w:b/>
          <w:bCs/>
          <w:caps w:val="0"/>
          <w:color w:val="auto"/>
          <w:spacing w:val="7"/>
          <w:sz w:val="24"/>
          <w:szCs w:val="24"/>
          <w:highlight w:val="none"/>
          <w:vertAlign w:val="baseline"/>
          <w:lang w:bidi="ar"/>
        </w:rPr>
        <w:t>第二条　</w:t>
      </w:r>
      <w:r>
        <w:rPr>
          <w:rFonts w:hint="eastAsia" w:ascii="宋体" w:hAnsi="宋体" w:eastAsia="宋体" w:cs="宋体"/>
          <w:caps w:val="0"/>
          <w:color w:val="auto"/>
          <w:spacing w:val="7"/>
          <w:sz w:val="24"/>
          <w:szCs w:val="24"/>
          <w:highlight w:val="none"/>
          <w:vertAlign w:val="baseline"/>
          <w:lang w:bidi="ar"/>
        </w:rPr>
        <w:t>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9F63AB8">
      <w:pPr>
        <w:pStyle w:val="19"/>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08" w:firstLineChars="200"/>
        <w:jc w:val="both"/>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pacing w:val="7"/>
          <w:sz w:val="24"/>
          <w:szCs w:val="24"/>
          <w:highlight w:val="none"/>
          <w:vertAlign w:val="baseline"/>
          <w:lang w:bidi="ar"/>
        </w:rPr>
        <w:t>符合中小企业划分标准的个体工商户，在政府采购活动中视同中小企业。</w:t>
      </w:r>
    </w:p>
    <w:p w14:paraId="329C075F">
      <w:pPr>
        <w:pStyle w:val="19"/>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10" w:firstLineChars="200"/>
        <w:jc w:val="both"/>
        <w:outlineLvl w:val="9"/>
        <w:rPr>
          <w:rFonts w:hint="eastAsia" w:ascii="宋体" w:hAnsi="宋体" w:eastAsia="宋体" w:cs="宋体"/>
          <w:caps w:val="0"/>
          <w:color w:val="auto"/>
          <w:sz w:val="24"/>
          <w:szCs w:val="24"/>
          <w:highlight w:val="none"/>
          <w:vertAlign w:val="baseline"/>
          <w:lang w:bidi="ar"/>
        </w:rPr>
      </w:pPr>
      <w:r>
        <w:rPr>
          <w:rStyle w:val="26"/>
          <w:rFonts w:hint="eastAsia" w:ascii="宋体" w:hAnsi="宋体" w:eastAsia="宋体" w:cs="宋体"/>
          <w:b/>
          <w:bCs/>
          <w:caps w:val="0"/>
          <w:color w:val="auto"/>
          <w:spacing w:val="7"/>
          <w:sz w:val="24"/>
          <w:szCs w:val="24"/>
          <w:highlight w:val="none"/>
          <w:vertAlign w:val="baseline"/>
          <w:lang w:bidi="ar"/>
        </w:rPr>
        <w:t>第三条　</w:t>
      </w:r>
      <w:r>
        <w:rPr>
          <w:rFonts w:hint="eastAsia" w:ascii="宋体" w:hAnsi="宋体" w:eastAsia="宋体" w:cs="宋体"/>
          <w:caps w:val="0"/>
          <w:color w:val="auto"/>
          <w:spacing w:val="7"/>
          <w:sz w:val="24"/>
          <w:szCs w:val="24"/>
          <w:highlight w:val="none"/>
          <w:vertAlign w:val="baseline"/>
          <w:lang w:bidi="ar"/>
        </w:rPr>
        <w:t>采购人在政府采购活动中应当通过加强采购需求管理，落实预留采购份额、价格评审优惠、优先采购等措施，提高中小企业在政府采购中的份额，支持中小企业发展。</w:t>
      </w:r>
    </w:p>
    <w:p w14:paraId="7EC94B5D">
      <w:pPr>
        <w:pStyle w:val="19"/>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10" w:firstLineChars="200"/>
        <w:jc w:val="both"/>
        <w:outlineLvl w:val="9"/>
        <w:rPr>
          <w:rFonts w:hint="eastAsia" w:ascii="宋体" w:hAnsi="宋体" w:eastAsia="宋体" w:cs="宋体"/>
          <w:caps w:val="0"/>
          <w:color w:val="auto"/>
          <w:sz w:val="24"/>
          <w:szCs w:val="24"/>
          <w:highlight w:val="none"/>
          <w:vertAlign w:val="baseline"/>
          <w:lang w:bidi="ar"/>
        </w:rPr>
      </w:pPr>
      <w:r>
        <w:rPr>
          <w:rStyle w:val="26"/>
          <w:rFonts w:hint="eastAsia" w:ascii="宋体" w:hAnsi="宋体" w:eastAsia="宋体" w:cs="宋体"/>
          <w:b/>
          <w:bCs/>
          <w:caps w:val="0"/>
          <w:color w:val="auto"/>
          <w:spacing w:val="7"/>
          <w:sz w:val="24"/>
          <w:szCs w:val="24"/>
          <w:highlight w:val="none"/>
          <w:vertAlign w:val="baseline"/>
          <w:lang w:bidi="ar"/>
        </w:rPr>
        <w:t>第四条　</w:t>
      </w:r>
      <w:r>
        <w:rPr>
          <w:rFonts w:hint="eastAsia" w:ascii="宋体" w:hAnsi="宋体" w:eastAsia="宋体" w:cs="宋体"/>
          <w:caps w:val="0"/>
          <w:color w:val="auto"/>
          <w:spacing w:val="7"/>
          <w:sz w:val="24"/>
          <w:szCs w:val="24"/>
          <w:highlight w:val="none"/>
          <w:vertAlign w:val="baseline"/>
          <w:lang w:bidi="ar"/>
        </w:rPr>
        <w:t>在政府采购活动中，供应商提供的货物、工程或者服务符合下列情形的，享受本办法规定的中小企业扶持政策：</w:t>
      </w:r>
    </w:p>
    <w:p w14:paraId="032E1A25">
      <w:pPr>
        <w:pStyle w:val="19"/>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08" w:firstLineChars="200"/>
        <w:jc w:val="both"/>
        <w:outlineLvl w:val="9"/>
        <w:rPr>
          <w:rFonts w:hint="eastAsia" w:ascii="宋体" w:hAnsi="宋体" w:eastAsia="宋体" w:cs="宋体"/>
          <w:caps w:val="0"/>
          <w:color w:val="auto"/>
          <w:spacing w:val="7"/>
          <w:sz w:val="24"/>
          <w:szCs w:val="24"/>
          <w:highlight w:val="none"/>
          <w:vertAlign w:val="baseline"/>
          <w:lang w:bidi="ar"/>
        </w:rPr>
      </w:pPr>
      <w:r>
        <w:rPr>
          <w:rFonts w:hint="eastAsia" w:ascii="宋体" w:hAnsi="宋体" w:eastAsia="宋体" w:cs="宋体"/>
          <w:caps w:val="0"/>
          <w:color w:val="auto"/>
          <w:spacing w:val="7"/>
          <w:sz w:val="24"/>
          <w:szCs w:val="24"/>
          <w:highlight w:val="none"/>
          <w:vertAlign w:val="baseline"/>
          <w:lang w:bidi="ar"/>
        </w:rPr>
        <w:t>（一）在货物采购项目中，货物由中小企业制造，即货物由中小企业生产且使用该中小企业商号或者注册商标；</w:t>
      </w:r>
    </w:p>
    <w:p w14:paraId="34C692BB">
      <w:pPr>
        <w:pStyle w:val="19"/>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08" w:firstLineChars="200"/>
        <w:jc w:val="both"/>
        <w:outlineLvl w:val="9"/>
        <w:rPr>
          <w:rFonts w:hint="eastAsia" w:ascii="宋体" w:hAnsi="宋体" w:eastAsia="宋体" w:cs="宋体"/>
          <w:caps w:val="0"/>
          <w:color w:val="auto"/>
          <w:spacing w:val="7"/>
          <w:sz w:val="24"/>
          <w:szCs w:val="24"/>
          <w:highlight w:val="none"/>
          <w:vertAlign w:val="baseline"/>
          <w:lang w:bidi="ar"/>
        </w:rPr>
      </w:pPr>
      <w:r>
        <w:rPr>
          <w:rFonts w:hint="eastAsia" w:ascii="宋体" w:hAnsi="宋体" w:eastAsia="宋体" w:cs="宋体"/>
          <w:caps w:val="0"/>
          <w:color w:val="auto"/>
          <w:spacing w:val="7"/>
          <w:sz w:val="24"/>
          <w:szCs w:val="24"/>
          <w:highlight w:val="none"/>
          <w:vertAlign w:val="baseline"/>
          <w:lang w:bidi="ar"/>
        </w:rPr>
        <w:t>（二）在工程采购项目中，工程由中小企业承建，即工程施工单位为中小企业；</w:t>
      </w:r>
    </w:p>
    <w:p w14:paraId="79BF15CB">
      <w:pPr>
        <w:pStyle w:val="19"/>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08" w:firstLineChars="200"/>
        <w:jc w:val="both"/>
        <w:outlineLvl w:val="9"/>
        <w:rPr>
          <w:rFonts w:hint="eastAsia" w:ascii="宋体" w:hAnsi="宋体" w:eastAsia="宋体" w:cs="宋体"/>
          <w:caps w:val="0"/>
          <w:color w:val="auto"/>
          <w:spacing w:val="7"/>
          <w:sz w:val="24"/>
          <w:szCs w:val="24"/>
          <w:highlight w:val="none"/>
          <w:vertAlign w:val="baseline"/>
          <w:lang w:bidi="ar"/>
        </w:rPr>
      </w:pPr>
      <w:r>
        <w:rPr>
          <w:rFonts w:hint="eastAsia" w:ascii="宋体" w:hAnsi="宋体" w:eastAsia="宋体" w:cs="宋体"/>
          <w:caps w:val="0"/>
          <w:color w:val="auto"/>
          <w:spacing w:val="7"/>
          <w:sz w:val="24"/>
          <w:szCs w:val="24"/>
          <w:highlight w:val="none"/>
          <w:vertAlign w:val="baseline"/>
          <w:lang w:bidi="ar"/>
        </w:rPr>
        <w:t>（三）在服务采购项目中，服务由中小企业承接，即提供服务的人员为中小企业依照《中华人民共和国劳动合同法》订立劳动合同的从业人员。</w:t>
      </w:r>
    </w:p>
    <w:p w14:paraId="48EF5194">
      <w:pPr>
        <w:pStyle w:val="19"/>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08" w:firstLineChars="200"/>
        <w:jc w:val="both"/>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pacing w:val="7"/>
          <w:sz w:val="24"/>
          <w:szCs w:val="24"/>
          <w:highlight w:val="none"/>
          <w:vertAlign w:val="baseline"/>
          <w:lang w:bidi="ar"/>
        </w:rPr>
        <w:t>在货物采购项目中，供应商提供的货物既有中小企业制造货物，也有大型企业制造货物的，不享受本办法规定的中小企业扶持政策。</w:t>
      </w:r>
    </w:p>
    <w:p w14:paraId="4AE3B49E">
      <w:pPr>
        <w:pStyle w:val="19"/>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08" w:firstLineChars="200"/>
        <w:jc w:val="both"/>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pacing w:val="7"/>
          <w:sz w:val="24"/>
          <w:szCs w:val="24"/>
          <w:highlight w:val="none"/>
          <w:vertAlign w:val="baseline"/>
          <w:lang w:bidi="ar"/>
        </w:rPr>
        <w:t>以联合体形式参加政府采购活动，联合体各方均为中小企业的，联合体视同中小企业。其中，联合体各方均为小微企业的，联合体视同小微企业。</w:t>
      </w:r>
    </w:p>
    <w:p w14:paraId="5F4E8BD7">
      <w:pPr>
        <w:pStyle w:val="19"/>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10" w:firstLineChars="200"/>
        <w:jc w:val="both"/>
        <w:outlineLvl w:val="9"/>
        <w:rPr>
          <w:rFonts w:hint="eastAsia" w:ascii="宋体" w:hAnsi="宋体" w:eastAsia="宋体" w:cs="宋体"/>
          <w:caps w:val="0"/>
          <w:color w:val="auto"/>
          <w:sz w:val="24"/>
          <w:szCs w:val="24"/>
          <w:highlight w:val="none"/>
          <w:vertAlign w:val="baseline"/>
          <w:lang w:bidi="ar"/>
        </w:rPr>
      </w:pPr>
      <w:r>
        <w:rPr>
          <w:rStyle w:val="26"/>
          <w:rFonts w:hint="eastAsia" w:ascii="宋体" w:hAnsi="宋体" w:eastAsia="宋体" w:cs="宋体"/>
          <w:b/>
          <w:bCs/>
          <w:caps w:val="0"/>
          <w:color w:val="auto"/>
          <w:spacing w:val="7"/>
          <w:sz w:val="24"/>
          <w:szCs w:val="24"/>
          <w:highlight w:val="none"/>
          <w:vertAlign w:val="baseline"/>
          <w:lang w:bidi="ar"/>
        </w:rPr>
        <w:t>第五条　</w:t>
      </w:r>
      <w:r>
        <w:rPr>
          <w:rFonts w:hint="eastAsia" w:ascii="宋体" w:hAnsi="宋体" w:eastAsia="宋体" w:cs="宋体"/>
          <w:caps w:val="0"/>
          <w:color w:val="auto"/>
          <w:spacing w:val="7"/>
          <w:sz w:val="24"/>
          <w:szCs w:val="24"/>
          <w:highlight w:val="none"/>
          <w:vertAlign w:val="baseline"/>
          <w:lang w:bidi="ar"/>
        </w:rPr>
        <w:t>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0642D99A">
      <w:pPr>
        <w:pStyle w:val="19"/>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10" w:firstLineChars="200"/>
        <w:jc w:val="both"/>
        <w:outlineLvl w:val="9"/>
        <w:rPr>
          <w:rFonts w:hint="eastAsia" w:ascii="宋体" w:hAnsi="宋体" w:eastAsia="宋体" w:cs="宋体"/>
          <w:caps w:val="0"/>
          <w:color w:val="auto"/>
          <w:sz w:val="24"/>
          <w:szCs w:val="24"/>
          <w:highlight w:val="none"/>
          <w:vertAlign w:val="baseline"/>
          <w:lang w:bidi="ar"/>
        </w:rPr>
      </w:pPr>
      <w:r>
        <w:rPr>
          <w:rStyle w:val="26"/>
          <w:rFonts w:hint="eastAsia" w:ascii="宋体" w:hAnsi="宋体" w:eastAsia="宋体" w:cs="宋体"/>
          <w:b/>
          <w:bCs/>
          <w:caps w:val="0"/>
          <w:color w:val="auto"/>
          <w:spacing w:val="7"/>
          <w:sz w:val="24"/>
          <w:szCs w:val="24"/>
          <w:highlight w:val="none"/>
          <w:vertAlign w:val="baseline"/>
          <w:lang w:bidi="ar"/>
        </w:rPr>
        <w:t>第六条</w:t>
      </w:r>
      <w:r>
        <w:rPr>
          <w:rFonts w:hint="eastAsia" w:ascii="宋体" w:hAnsi="宋体" w:eastAsia="宋体" w:cs="宋体"/>
          <w:caps w:val="0"/>
          <w:color w:val="auto"/>
          <w:spacing w:val="7"/>
          <w:sz w:val="24"/>
          <w:szCs w:val="24"/>
          <w:highlight w:val="none"/>
          <w:vertAlign w:val="baseline"/>
          <w:lang w:bidi="ar"/>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4C16E562">
      <w:pPr>
        <w:pStyle w:val="19"/>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08" w:firstLineChars="200"/>
        <w:jc w:val="both"/>
        <w:outlineLvl w:val="9"/>
        <w:rPr>
          <w:rFonts w:hint="eastAsia" w:ascii="宋体" w:hAnsi="宋体" w:eastAsia="宋体" w:cs="宋体"/>
          <w:caps w:val="0"/>
          <w:color w:val="auto"/>
          <w:spacing w:val="7"/>
          <w:sz w:val="24"/>
          <w:szCs w:val="24"/>
          <w:highlight w:val="none"/>
          <w:vertAlign w:val="baseline"/>
          <w:lang w:bidi="ar"/>
        </w:rPr>
      </w:pPr>
      <w:r>
        <w:rPr>
          <w:rFonts w:hint="eastAsia" w:ascii="宋体" w:hAnsi="宋体" w:eastAsia="宋体" w:cs="宋体"/>
          <w:caps w:val="0"/>
          <w:color w:val="auto"/>
          <w:spacing w:val="7"/>
          <w:sz w:val="24"/>
          <w:szCs w:val="24"/>
          <w:highlight w:val="none"/>
          <w:vertAlign w:val="baseline"/>
          <w:lang w:bidi="ar"/>
        </w:rPr>
        <w:t>符合下列情形之一的，可不专门面向中小企业预留采购份额：</w:t>
      </w:r>
    </w:p>
    <w:p w14:paraId="09B593F2">
      <w:pPr>
        <w:pStyle w:val="19"/>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08" w:firstLineChars="200"/>
        <w:jc w:val="both"/>
        <w:outlineLvl w:val="9"/>
        <w:rPr>
          <w:rFonts w:hint="eastAsia" w:ascii="宋体" w:hAnsi="宋体" w:eastAsia="宋体" w:cs="宋体"/>
          <w:caps w:val="0"/>
          <w:color w:val="auto"/>
          <w:spacing w:val="7"/>
          <w:sz w:val="24"/>
          <w:szCs w:val="24"/>
          <w:highlight w:val="none"/>
          <w:vertAlign w:val="baseline"/>
          <w:lang w:bidi="ar"/>
        </w:rPr>
      </w:pPr>
      <w:r>
        <w:rPr>
          <w:rFonts w:hint="eastAsia" w:ascii="宋体" w:hAnsi="宋体" w:eastAsia="宋体" w:cs="宋体"/>
          <w:caps w:val="0"/>
          <w:color w:val="auto"/>
          <w:spacing w:val="7"/>
          <w:sz w:val="24"/>
          <w:szCs w:val="24"/>
          <w:highlight w:val="none"/>
          <w:vertAlign w:val="baseline"/>
          <w:lang w:bidi="ar"/>
        </w:rPr>
        <w:t>（一）法律法规和国家有关政策明确规定优先或者应当面向事业单位、社会组织等非企业主体采购的；</w:t>
      </w:r>
    </w:p>
    <w:p w14:paraId="56DC7A9F">
      <w:pPr>
        <w:pStyle w:val="19"/>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08" w:firstLineChars="200"/>
        <w:jc w:val="both"/>
        <w:outlineLvl w:val="9"/>
        <w:rPr>
          <w:rFonts w:hint="eastAsia" w:ascii="宋体" w:hAnsi="宋体" w:eastAsia="宋体" w:cs="宋体"/>
          <w:caps w:val="0"/>
          <w:color w:val="auto"/>
          <w:spacing w:val="7"/>
          <w:sz w:val="24"/>
          <w:szCs w:val="24"/>
          <w:highlight w:val="none"/>
          <w:vertAlign w:val="baseline"/>
          <w:lang w:bidi="ar"/>
        </w:rPr>
      </w:pPr>
      <w:r>
        <w:rPr>
          <w:rFonts w:hint="eastAsia" w:ascii="宋体" w:hAnsi="宋体" w:eastAsia="宋体" w:cs="宋体"/>
          <w:caps w:val="0"/>
          <w:color w:val="auto"/>
          <w:spacing w:val="7"/>
          <w:sz w:val="24"/>
          <w:szCs w:val="24"/>
          <w:highlight w:val="none"/>
          <w:vertAlign w:val="baseline"/>
          <w:lang w:bidi="ar"/>
        </w:rPr>
        <w:t>（二）因确需使用不可替代的专利、专有技术，基础设施限制，或者提供特定公共服务等原因，只能从中小企业之外的供应商处采购的；</w:t>
      </w:r>
    </w:p>
    <w:p w14:paraId="70960007">
      <w:pPr>
        <w:pStyle w:val="19"/>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08" w:firstLineChars="200"/>
        <w:jc w:val="both"/>
        <w:outlineLvl w:val="9"/>
        <w:rPr>
          <w:rFonts w:hint="eastAsia" w:ascii="宋体" w:hAnsi="宋体" w:eastAsia="宋体" w:cs="宋体"/>
          <w:caps w:val="0"/>
          <w:color w:val="auto"/>
          <w:spacing w:val="7"/>
          <w:sz w:val="24"/>
          <w:szCs w:val="24"/>
          <w:highlight w:val="none"/>
          <w:vertAlign w:val="baseline"/>
          <w:lang w:bidi="ar"/>
        </w:rPr>
      </w:pPr>
      <w:r>
        <w:rPr>
          <w:rFonts w:hint="eastAsia" w:ascii="宋体" w:hAnsi="宋体" w:eastAsia="宋体" w:cs="宋体"/>
          <w:caps w:val="0"/>
          <w:color w:val="auto"/>
          <w:spacing w:val="7"/>
          <w:sz w:val="24"/>
          <w:szCs w:val="24"/>
          <w:highlight w:val="none"/>
          <w:vertAlign w:val="baseline"/>
          <w:lang w:bidi="ar"/>
        </w:rPr>
        <w:t>（三）按照本办法规定预留采购份额无法确保充分供应、充分竞争，或者存在可能影响政府采购目标实现的情形；</w:t>
      </w:r>
    </w:p>
    <w:p w14:paraId="5717E786">
      <w:pPr>
        <w:pStyle w:val="19"/>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08" w:firstLineChars="200"/>
        <w:jc w:val="both"/>
        <w:outlineLvl w:val="9"/>
        <w:rPr>
          <w:rFonts w:hint="eastAsia" w:ascii="宋体" w:hAnsi="宋体" w:eastAsia="宋体" w:cs="宋体"/>
          <w:caps w:val="0"/>
          <w:color w:val="auto"/>
          <w:spacing w:val="7"/>
          <w:sz w:val="24"/>
          <w:szCs w:val="24"/>
          <w:highlight w:val="none"/>
          <w:vertAlign w:val="baseline"/>
          <w:lang w:bidi="ar"/>
        </w:rPr>
      </w:pPr>
      <w:r>
        <w:rPr>
          <w:rFonts w:hint="eastAsia" w:ascii="宋体" w:hAnsi="宋体" w:eastAsia="宋体" w:cs="宋体"/>
          <w:caps w:val="0"/>
          <w:color w:val="auto"/>
          <w:spacing w:val="7"/>
          <w:sz w:val="24"/>
          <w:szCs w:val="24"/>
          <w:highlight w:val="none"/>
          <w:vertAlign w:val="baseline"/>
          <w:lang w:bidi="ar"/>
        </w:rPr>
        <w:t>（四）框架协议采购项目；</w:t>
      </w:r>
    </w:p>
    <w:p w14:paraId="0C5628FF">
      <w:pPr>
        <w:pStyle w:val="19"/>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08" w:firstLineChars="200"/>
        <w:jc w:val="both"/>
        <w:outlineLvl w:val="9"/>
        <w:rPr>
          <w:rFonts w:hint="eastAsia" w:ascii="宋体" w:hAnsi="宋体" w:eastAsia="宋体" w:cs="宋体"/>
          <w:caps w:val="0"/>
          <w:color w:val="auto"/>
          <w:spacing w:val="7"/>
          <w:sz w:val="24"/>
          <w:szCs w:val="24"/>
          <w:highlight w:val="none"/>
          <w:vertAlign w:val="baseline"/>
          <w:lang w:bidi="ar"/>
        </w:rPr>
      </w:pPr>
      <w:r>
        <w:rPr>
          <w:rFonts w:hint="eastAsia" w:ascii="宋体" w:hAnsi="宋体" w:eastAsia="宋体" w:cs="宋体"/>
          <w:caps w:val="0"/>
          <w:color w:val="auto"/>
          <w:spacing w:val="7"/>
          <w:sz w:val="24"/>
          <w:szCs w:val="24"/>
          <w:highlight w:val="none"/>
          <w:vertAlign w:val="baseline"/>
          <w:lang w:bidi="ar"/>
        </w:rPr>
        <w:t>（五）省级以上人民政府财政部门规定的其他情形。</w:t>
      </w:r>
    </w:p>
    <w:p w14:paraId="3A2F27F6">
      <w:pPr>
        <w:pStyle w:val="19"/>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08" w:firstLineChars="200"/>
        <w:jc w:val="both"/>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pacing w:val="7"/>
          <w:sz w:val="24"/>
          <w:szCs w:val="24"/>
          <w:highlight w:val="none"/>
          <w:vertAlign w:val="baseline"/>
          <w:lang w:bidi="ar"/>
        </w:rPr>
        <w:t>除上述情形外，其他均为适宜由中小企业提供的情形。</w:t>
      </w:r>
    </w:p>
    <w:p w14:paraId="5E7AC883">
      <w:pPr>
        <w:pStyle w:val="19"/>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10" w:firstLineChars="200"/>
        <w:jc w:val="both"/>
        <w:outlineLvl w:val="9"/>
        <w:rPr>
          <w:rFonts w:hint="eastAsia" w:ascii="宋体" w:hAnsi="宋体" w:eastAsia="宋体" w:cs="宋体"/>
          <w:caps w:val="0"/>
          <w:color w:val="auto"/>
          <w:sz w:val="24"/>
          <w:szCs w:val="24"/>
          <w:highlight w:val="none"/>
          <w:vertAlign w:val="baseline"/>
          <w:lang w:bidi="ar"/>
        </w:rPr>
      </w:pPr>
      <w:r>
        <w:rPr>
          <w:rStyle w:val="26"/>
          <w:rFonts w:hint="eastAsia" w:ascii="宋体" w:hAnsi="宋体" w:eastAsia="宋体" w:cs="宋体"/>
          <w:b/>
          <w:bCs/>
          <w:caps w:val="0"/>
          <w:color w:val="auto"/>
          <w:spacing w:val="7"/>
          <w:sz w:val="24"/>
          <w:szCs w:val="24"/>
          <w:highlight w:val="none"/>
          <w:vertAlign w:val="baseline"/>
          <w:lang w:bidi="ar"/>
        </w:rPr>
        <w:t>第七条　</w:t>
      </w:r>
      <w:r>
        <w:rPr>
          <w:rFonts w:hint="eastAsia" w:ascii="宋体" w:hAnsi="宋体" w:eastAsia="宋体" w:cs="宋体"/>
          <w:caps w:val="0"/>
          <w:color w:val="auto"/>
          <w:spacing w:val="7"/>
          <w:sz w:val="24"/>
          <w:szCs w:val="24"/>
          <w:highlight w:val="none"/>
          <w:vertAlign w:val="baseline"/>
          <w:lang w:bidi="ar"/>
        </w:rPr>
        <w:t>采购限额标准以上，200万元以下的货物和服务采购项目、400万元以下的工程采购项目，适宜由中小企业提供的，采购人应当专门面向中小企业采购。</w:t>
      </w:r>
    </w:p>
    <w:p w14:paraId="0F856AF3">
      <w:pPr>
        <w:pStyle w:val="19"/>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10" w:firstLineChars="200"/>
        <w:jc w:val="both"/>
        <w:outlineLvl w:val="9"/>
        <w:rPr>
          <w:rFonts w:hint="eastAsia" w:ascii="宋体" w:hAnsi="宋体" w:eastAsia="宋体" w:cs="宋体"/>
          <w:caps w:val="0"/>
          <w:color w:val="auto"/>
          <w:sz w:val="24"/>
          <w:szCs w:val="24"/>
          <w:highlight w:val="none"/>
          <w:vertAlign w:val="baseline"/>
          <w:lang w:bidi="ar"/>
        </w:rPr>
      </w:pPr>
      <w:r>
        <w:rPr>
          <w:rStyle w:val="26"/>
          <w:rFonts w:hint="eastAsia" w:ascii="宋体" w:hAnsi="宋体" w:eastAsia="宋体" w:cs="宋体"/>
          <w:b/>
          <w:bCs/>
          <w:caps w:val="0"/>
          <w:color w:val="auto"/>
          <w:spacing w:val="7"/>
          <w:sz w:val="24"/>
          <w:szCs w:val="24"/>
          <w:highlight w:val="none"/>
          <w:vertAlign w:val="baseline"/>
          <w:lang w:bidi="ar"/>
        </w:rPr>
        <w:t>第八条</w:t>
      </w:r>
      <w:r>
        <w:rPr>
          <w:rFonts w:hint="eastAsia" w:ascii="宋体" w:hAnsi="宋体" w:eastAsia="宋体" w:cs="宋体"/>
          <w:caps w:val="0"/>
          <w:color w:val="auto"/>
          <w:spacing w:val="7"/>
          <w:sz w:val="24"/>
          <w:szCs w:val="24"/>
          <w:highlight w:val="none"/>
          <w:vertAlign w:val="baseline"/>
          <w:lang w:bidi="ar"/>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2496729B">
      <w:pPr>
        <w:pStyle w:val="19"/>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08" w:firstLineChars="200"/>
        <w:jc w:val="both"/>
        <w:outlineLvl w:val="9"/>
        <w:rPr>
          <w:rFonts w:hint="eastAsia" w:ascii="宋体" w:hAnsi="宋体" w:eastAsia="宋体" w:cs="宋体"/>
          <w:caps w:val="0"/>
          <w:color w:val="auto"/>
          <w:spacing w:val="7"/>
          <w:sz w:val="24"/>
          <w:szCs w:val="24"/>
          <w:highlight w:val="none"/>
          <w:vertAlign w:val="baseline"/>
          <w:lang w:bidi="ar"/>
        </w:rPr>
      </w:pPr>
      <w:r>
        <w:rPr>
          <w:rFonts w:hint="eastAsia" w:ascii="宋体" w:hAnsi="宋体" w:eastAsia="宋体" w:cs="宋体"/>
          <w:caps w:val="0"/>
          <w:color w:val="auto"/>
          <w:spacing w:val="7"/>
          <w:sz w:val="24"/>
          <w:szCs w:val="24"/>
          <w:highlight w:val="none"/>
          <w:vertAlign w:val="baseline"/>
          <w:lang w:bidi="ar"/>
        </w:rPr>
        <w:t>（一）将采购项目整体或者设置采购包专门面向中小企业采购；</w:t>
      </w:r>
    </w:p>
    <w:p w14:paraId="1FAA4BAF">
      <w:pPr>
        <w:pStyle w:val="19"/>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08" w:firstLineChars="200"/>
        <w:jc w:val="both"/>
        <w:outlineLvl w:val="9"/>
        <w:rPr>
          <w:rFonts w:hint="eastAsia" w:ascii="宋体" w:hAnsi="宋体" w:eastAsia="宋体" w:cs="宋体"/>
          <w:caps w:val="0"/>
          <w:color w:val="auto"/>
          <w:spacing w:val="7"/>
          <w:sz w:val="24"/>
          <w:szCs w:val="24"/>
          <w:highlight w:val="none"/>
          <w:vertAlign w:val="baseline"/>
          <w:lang w:bidi="ar"/>
        </w:rPr>
      </w:pPr>
      <w:r>
        <w:rPr>
          <w:rFonts w:hint="eastAsia" w:ascii="宋体" w:hAnsi="宋体" w:eastAsia="宋体" w:cs="宋体"/>
          <w:caps w:val="0"/>
          <w:color w:val="auto"/>
          <w:spacing w:val="7"/>
          <w:sz w:val="24"/>
          <w:szCs w:val="24"/>
          <w:highlight w:val="none"/>
          <w:vertAlign w:val="baseline"/>
          <w:lang w:bidi="ar"/>
        </w:rPr>
        <w:t>（二）要求供应商以联合体形式参加采购活动，且联合体中中小企业承担的部分达到一定比例；</w:t>
      </w:r>
    </w:p>
    <w:p w14:paraId="2381BF80">
      <w:pPr>
        <w:pStyle w:val="19"/>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08" w:firstLineChars="200"/>
        <w:jc w:val="both"/>
        <w:outlineLvl w:val="9"/>
        <w:rPr>
          <w:rFonts w:hint="eastAsia" w:ascii="宋体" w:hAnsi="宋体" w:eastAsia="宋体" w:cs="宋体"/>
          <w:caps w:val="0"/>
          <w:color w:val="auto"/>
          <w:spacing w:val="7"/>
          <w:sz w:val="24"/>
          <w:szCs w:val="24"/>
          <w:highlight w:val="none"/>
          <w:vertAlign w:val="baseline"/>
          <w:lang w:bidi="ar"/>
        </w:rPr>
      </w:pPr>
      <w:r>
        <w:rPr>
          <w:rFonts w:hint="eastAsia" w:ascii="宋体" w:hAnsi="宋体" w:eastAsia="宋体" w:cs="宋体"/>
          <w:caps w:val="0"/>
          <w:color w:val="auto"/>
          <w:spacing w:val="7"/>
          <w:sz w:val="24"/>
          <w:szCs w:val="24"/>
          <w:highlight w:val="none"/>
          <w:vertAlign w:val="baseline"/>
          <w:lang w:bidi="ar"/>
        </w:rPr>
        <w:t>（三）要求获得采购合同的供应商将采购项目中的一定比例分包给一家或者多家中小企业。</w:t>
      </w:r>
    </w:p>
    <w:p w14:paraId="771128D0">
      <w:pPr>
        <w:pStyle w:val="19"/>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08" w:firstLineChars="200"/>
        <w:jc w:val="both"/>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pacing w:val="7"/>
          <w:sz w:val="24"/>
          <w:szCs w:val="24"/>
          <w:highlight w:val="none"/>
          <w:vertAlign w:val="baseline"/>
          <w:lang w:bidi="ar"/>
        </w:rPr>
        <w:t>组成联合体或者接受分包合同的中小企业与联合体内其他企业、分包企业之间不得存在直接控股、管理关系。</w:t>
      </w:r>
    </w:p>
    <w:p w14:paraId="5E0E58D4">
      <w:pPr>
        <w:pStyle w:val="19"/>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10" w:firstLineChars="200"/>
        <w:jc w:val="both"/>
        <w:outlineLvl w:val="9"/>
        <w:rPr>
          <w:rFonts w:hint="eastAsia" w:ascii="宋体" w:hAnsi="宋体" w:eastAsia="宋体" w:cs="宋体"/>
          <w:caps w:val="0"/>
          <w:color w:val="auto"/>
          <w:sz w:val="24"/>
          <w:szCs w:val="24"/>
          <w:highlight w:val="none"/>
          <w:vertAlign w:val="baseline"/>
          <w:lang w:bidi="ar"/>
        </w:rPr>
      </w:pPr>
      <w:r>
        <w:rPr>
          <w:rStyle w:val="26"/>
          <w:rFonts w:hint="eastAsia" w:ascii="宋体" w:hAnsi="宋体" w:eastAsia="宋体" w:cs="宋体"/>
          <w:b/>
          <w:bCs/>
          <w:caps w:val="0"/>
          <w:color w:val="auto"/>
          <w:spacing w:val="7"/>
          <w:sz w:val="24"/>
          <w:szCs w:val="24"/>
          <w:highlight w:val="none"/>
          <w:vertAlign w:val="baseline"/>
          <w:lang w:bidi="ar"/>
        </w:rPr>
        <w:t>第九条　</w:t>
      </w:r>
      <w:r>
        <w:rPr>
          <w:rFonts w:hint="eastAsia" w:ascii="宋体" w:hAnsi="宋体" w:eastAsia="宋体" w:cs="宋体"/>
          <w:caps w:val="0"/>
          <w:color w:val="auto"/>
          <w:spacing w:val="7"/>
          <w:sz w:val="24"/>
          <w:szCs w:val="24"/>
          <w:highlight w:val="none"/>
          <w:vertAlign w:val="baseline"/>
          <w:lang w:bidi="ar"/>
        </w:rPr>
        <w:t>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7DAB0ED">
      <w:pPr>
        <w:pStyle w:val="19"/>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08" w:firstLineChars="200"/>
        <w:jc w:val="both"/>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pacing w:val="7"/>
          <w:sz w:val="24"/>
          <w:szCs w:val="24"/>
          <w:highlight w:val="none"/>
          <w:vertAlign w:val="baseline"/>
          <w:lang w:bidi="ar"/>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7D8145BC">
      <w:pPr>
        <w:pStyle w:val="19"/>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08" w:firstLineChars="200"/>
        <w:jc w:val="both"/>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pacing w:val="7"/>
          <w:sz w:val="24"/>
          <w:szCs w:val="24"/>
          <w:highlight w:val="none"/>
          <w:vertAlign w:val="baseline"/>
          <w:lang w:bidi="ar"/>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7A2B5D6E">
      <w:pPr>
        <w:pStyle w:val="19"/>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10" w:firstLineChars="200"/>
        <w:jc w:val="both"/>
        <w:outlineLvl w:val="9"/>
        <w:rPr>
          <w:rFonts w:hint="eastAsia" w:ascii="宋体" w:hAnsi="宋体" w:eastAsia="宋体" w:cs="宋体"/>
          <w:caps w:val="0"/>
          <w:color w:val="auto"/>
          <w:spacing w:val="7"/>
          <w:sz w:val="24"/>
          <w:szCs w:val="24"/>
          <w:highlight w:val="none"/>
          <w:vertAlign w:val="baseline"/>
          <w:lang w:bidi="ar"/>
        </w:rPr>
      </w:pPr>
      <w:r>
        <w:rPr>
          <w:rStyle w:val="26"/>
          <w:rFonts w:hint="eastAsia" w:ascii="宋体" w:hAnsi="宋体" w:eastAsia="宋体" w:cs="宋体"/>
          <w:b/>
          <w:bCs/>
          <w:caps w:val="0"/>
          <w:color w:val="auto"/>
          <w:spacing w:val="7"/>
          <w:sz w:val="24"/>
          <w:szCs w:val="24"/>
          <w:highlight w:val="none"/>
          <w:vertAlign w:val="baseline"/>
          <w:lang w:bidi="ar"/>
        </w:rPr>
        <w:t>第十条　</w:t>
      </w:r>
      <w:r>
        <w:rPr>
          <w:rFonts w:hint="eastAsia" w:ascii="宋体" w:hAnsi="宋体" w:eastAsia="宋体" w:cs="宋体"/>
          <w:caps w:val="0"/>
          <w:color w:val="auto"/>
          <w:spacing w:val="7"/>
          <w:sz w:val="24"/>
          <w:szCs w:val="24"/>
          <w:highlight w:val="none"/>
          <w:vertAlign w:val="baseline"/>
          <w:lang w:bidi="ar"/>
        </w:rPr>
        <w:t>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5184744B">
      <w:pPr>
        <w:pStyle w:val="19"/>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10" w:firstLineChars="200"/>
        <w:jc w:val="both"/>
        <w:outlineLvl w:val="9"/>
        <w:rPr>
          <w:rFonts w:hint="eastAsia" w:ascii="宋体" w:hAnsi="宋体" w:eastAsia="宋体" w:cs="宋体"/>
          <w:caps w:val="0"/>
          <w:color w:val="auto"/>
          <w:sz w:val="24"/>
          <w:szCs w:val="24"/>
          <w:highlight w:val="none"/>
          <w:vertAlign w:val="baseline"/>
          <w:lang w:bidi="ar"/>
        </w:rPr>
      </w:pPr>
      <w:r>
        <w:rPr>
          <w:rStyle w:val="26"/>
          <w:rFonts w:hint="eastAsia" w:ascii="宋体" w:hAnsi="宋体" w:eastAsia="宋体" w:cs="宋体"/>
          <w:b/>
          <w:bCs/>
          <w:caps w:val="0"/>
          <w:color w:val="auto"/>
          <w:spacing w:val="7"/>
          <w:sz w:val="24"/>
          <w:szCs w:val="24"/>
          <w:highlight w:val="none"/>
          <w:vertAlign w:val="baseline"/>
          <w:lang w:bidi="ar"/>
        </w:rPr>
        <w:t>第十一条　</w:t>
      </w:r>
      <w:r>
        <w:rPr>
          <w:rFonts w:hint="eastAsia" w:ascii="宋体" w:hAnsi="宋体" w:eastAsia="宋体" w:cs="宋体"/>
          <w:caps w:val="0"/>
          <w:color w:val="auto"/>
          <w:spacing w:val="7"/>
          <w:sz w:val="24"/>
          <w:szCs w:val="24"/>
          <w:highlight w:val="none"/>
          <w:vertAlign w:val="baseline"/>
          <w:lang w:bidi="ar"/>
        </w:rPr>
        <w:t>中小企业参加政府采购活动，应当出具本办法规定的《中小企业声明函》（附1），否则不得享受相关中小企业扶持政策。任何单位和个人不得要求供应商提供《中小企业声明函》之外的中小企业身份证明文件。</w:t>
      </w:r>
    </w:p>
    <w:p w14:paraId="78B4A76F">
      <w:pPr>
        <w:pStyle w:val="19"/>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10" w:firstLineChars="200"/>
        <w:jc w:val="both"/>
        <w:outlineLvl w:val="9"/>
        <w:rPr>
          <w:rFonts w:hint="eastAsia" w:ascii="宋体" w:hAnsi="宋体" w:eastAsia="宋体" w:cs="宋体"/>
          <w:caps w:val="0"/>
          <w:color w:val="auto"/>
          <w:spacing w:val="7"/>
          <w:sz w:val="24"/>
          <w:szCs w:val="24"/>
          <w:highlight w:val="none"/>
          <w:vertAlign w:val="baseline"/>
          <w:lang w:bidi="ar"/>
        </w:rPr>
      </w:pPr>
      <w:r>
        <w:rPr>
          <w:rStyle w:val="26"/>
          <w:rFonts w:hint="eastAsia" w:ascii="宋体" w:hAnsi="宋体" w:eastAsia="宋体" w:cs="宋体"/>
          <w:b/>
          <w:bCs/>
          <w:caps w:val="0"/>
          <w:color w:val="auto"/>
          <w:spacing w:val="7"/>
          <w:sz w:val="24"/>
          <w:szCs w:val="24"/>
          <w:highlight w:val="none"/>
          <w:vertAlign w:val="baseline"/>
          <w:lang w:bidi="ar"/>
        </w:rPr>
        <w:t>第十二条　</w:t>
      </w:r>
      <w:r>
        <w:rPr>
          <w:rFonts w:hint="eastAsia" w:ascii="宋体" w:hAnsi="宋体" w:eastAsia="宋体" w:cs="宋体"/>
          <w:caps w:val="0"/>
          <w:color w:val="auto"/>
          <w:spacing w:val="7"/>
          <w:sz w:val="24"/>
          <w:szCs w:val="24"/>
          <w:highlight w:val="none"/>
          <w:vertAlign w:val="baseline"/>
          <w:lang w:bidi="ar"/>
        </w:rPr>
        <w:t>采购项目涉及中小企业采购的，采购文件应当明确以下内容：</w:t>
      </w:r>
    </w:p>
    <w:p w14:paraId="7D307B33">
      <w:pPr>
        <w:pStyle w:val="19"/>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08" w:firstLineChars="200"/>
        <w:jc w:val="both"/>
        <w:outlineLvl w:val="9"/>
        <w:rPr>
          <w:rFonts w:hint="eastAsia" w:ascii="宋体" w:hAnsi="宋体" w:eastAsia="宋体" w:cs="宋体"/>
          <w:caps w:val="0"/>
          <w:color w:val="auto"/>
          <w:spacing w:val="7"/>
          <w:sz w:val="24"/>
          <w:szCs w:val="24"/>
          <w:highlight w:val="none"/>
          <w:vertAlign w:val="baseline"/>
          <w:lang w:bidi="ar"/>
        </w:rPr>
      </w:pPr>
      <w:r>
        <w:rPr>
          <w:rFonts w:hint="eastAsia" w:ascii="宋体" w:hAnsi="宋体" w:eastAsia="宋体" w:cs="宋体"/>
          <w:caps w:val="0"/>
          <w:color w:val="auto"/>
          <w:spacing w:val="7"/>
          <w:sz w:val="24"/>
          <w:szCs w:val="24"/>
          <w:highlight w:val="none"/>
          <w:vertAlign w:val="baseline"/>
          <w:lang w:bidi="ar"/>
        </w:rPr>
        <w:t>（一）预留份额的采购项目或者采购包，明确该项目或相关采购包专门面向中小企业采购，以及相关标的及预算金额；</w:t>
      </w:r>
    </w:p>
    <w:p w14:paraId="51BC59C2">
      <w:pPr>
        <w:pStyle w:val="19"/>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08" w:firstLineChars="200"/>
        <w:jc w:val="both"/>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pacing w:val="7"/>
          <w:sz w:val="24"/>
          <w:szCs w:val="24"/>
          <w:highlight w:val="none"/>
          <w:vertAlign w:val="baseline"/>
          <w:lang w:bidi="ar"/>
        </w:rPr>
        <w:t>（二）要求以联合体形式参加或者合同分包的，明确联合协议或者分包意向协议中中小企业合同金额应当达到的比例，并作为供应商资格条件；</w:t>
      </w:r>
    </w:p>
    <w:p w14:paraId="49353F64">
      <w:pPr>
        <w:pStyle w:val="19"/>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08" w:firstLineChars="200"/>
        <w:jc w:val="both"/>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pacing w:val="7"/>
          <w:sz w:val="24"/>
          <w:szCs w:val="24"/>
          <w:highlight w:val="none"/>
          <w:vertAlign w:val="baseline"/>
          <w:lang w:bidi="ar"/>
        </w:rPr>
        <w:t>（三）非预留份额的采购项目或者采购包，明确有关价格扣除比例或者价格分加分比例；</w:t>
      </w:r>
    </w:p>
    <w:p w14:paraId="744B4E70">
      <w:pPr>
        <w:pStyle w:val="19"/>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08" w:firstLineChars="200"/>
        <w:jc w:val="both"/>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pacing w:val="7"/>
          <w:sz w:val="24"/>
          <w:szCs w:val="24"/>
          <w:highlight w:val="none"/>
          <w:vertAlign w:val="baseline"/>
          <w:lang w:bidi="ar"/>
        </w:rPr>
        <w:t>（四）规定依据本办法规定享受扶持政策获得政府采购合同的，小微企业不得将合同分包给大中型企业，中型企业不得将合同分包给大型企业；</w:t>
      </w:r>
    </w:p>
    <w:p w14:paraId="776998B2">
      <w:pPr>
        <w:pStyle w:val="19"/>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08" w:firstLineChars="200"/>
        <w:jc w:val="both"/>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pacing w:val="7"/>
          <w:sz w:val="24"/>
          <w:szCs w:val="24"/>
          <w:highlight w:val="none"/>
          <w:vertAlign w:val="baseline"/>
          <w:lang w:bidi="ar"/>
        </w:rPr>
        <w:t>（五）采购人认为具备相关条件的，明确对中小企业在资金支付期限、预付款比例等方面的优惠措施；</w:t>
      </w:r>
    </w:p>
    <w:p w14:paraId="6297E190">
      <w:pPr>
        <w:pStyle w:val="19"/>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08" w:firstLineChars="200"/>
        <w:jc w:val="both"/>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pacing w:val="7"/>
          <w:sz w:val="24"/>
          <w:szCs w:val="24"/>
          <w:highlight w:val="none"/>
          <w:vertAlign w:val="baseline"/>
          <w:lang w:bidi="ar"/>
        </w:rPr>
        <w:t>（六）明确采购标的对应的中小企业划分标准所属行业；</w:t>
      </w:r>
    </w:p>
    <w:p w14:paraId="095FD561">
      <w:pPr>
        <w:pStyle w:val="19"/>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08" w:firstLineChars="200"/>
        <w:jc w:val="both"/>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pacing w:val="7"/>
          <w:sz w:val="24"/>
          <w:szCs w:val="24"/>
          <w:highlight w:val="none"/>
          <w:vertAlign w:val="baseline"/>
          <w:lang w:bidi="ar"/>
        </w:rPr>
        <w:t>（七）法律法规和省级以上人民政府财政部门规定的其他事项。</w:t>
      </w:r>
    </w:p>
    <w:p w14:paraId="375EC56F">
      <w:pPr>
        <w:pStyle w:val="19"/>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10" w:firstLineChars="200"/>
        <w:jc w:val="both"/>
        <w:outlineLvl w:val="9"/>
        <w:rPr>
          <w:rFonts w:hint="eastAsia" w:ascii="宋体" w:hAnsi="宋体" w:eastAsia="宋体" w:cs="宋体"/>
          <w:caps w:val="0"/>
          <w:color w:val="auto"/>
          <w:sz w:val="24"/>
          <w:szCs w:val="24"/>
          <w:highlight w:val="none"/>
          <w:vertAlign w:val="baseline"/>
          <w:lang w:bidi="ar"/>
        </w:rPr>
      </w:pPr>
      <w:r>
        <w:rPr>
          <w:rStyle w:val="26"/>
          <w:rFonts w:hint="eastAsia" w:ascii="宋体" w:hAnsi="宋体" w:eastAsia="宋体" w:cs="宋体"/>
          <w:b/>
          <w:bCs/>
          <w:caps w:val="0"/>
          <w:color w:val="auto"/>
          <w:spacing w:val="7"/>
          <w:sz w:val="24"/>
          <w:szCs w:val="24"/>
          <w:highlight w:val="none"/>
          <w:vertAlign w:val="baseline"/>
          <w:lang w:bidi="ar"/>
        </w:rPr>
        <w:t>第十三条　</w:t>
      </w:r>
      <w:r>
        <w:rPr>
          <w:rFonts w:hint="eastAsia" w:ascii="宋体" w:hAnsi="宋体" w:eastAsia="宋体" w:cs="宋体"/>
          <w:caps w:val="0"/>
          <w:color w:val="auto"/>
          <w:spacing w:val="7"/>
          <w:sz w:val="24"/>
          <w:szCs w:val="24"/>
          <w:highlight w:val="none"/>
          <w:vertAlign w:val="baseline"/>
          <w:lang w:bidi="ar"/>
        </w:rPr>
        <w:t>中标、成交供应商享受本办法规定的中小企业扶持政策的，采购人、采购代理机构应当随中标、成交结果公开中标、成交供应商的《中小企业声明函》。</w:t>
      </w:r>
    </w:p>
    <w:p w14:paraId="165EF276">
      <w:pPr>
        <w:pStyle w:val="19"/>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08" w:firstLineChars="200"/>
        <w:jc w:val="both"/>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pacing w:val="7"/>
          <w:sz w:val="24"/>
          <w:szCs w:val="24"/>
          <w:highlight w:val="none"/>
          <w:vertAlign w:val="baseline"/>
          <w:lang w:bidi="ar"/>
        </w:rPr>
        <w:t>适用招标投标法的政府采购工程建设项目，应当在公示中标候选人时公开中标候选人的《中小企业声明函》。</w:t>
      </w:r>
    </w:p>
    <w:p w14:paraId="79940681">
      <w:pPr>
        <w:pStyle w:val="19"/>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10" w:firstLineChars="200"/>
        <w:jc w:val="both"/>
        <w:outlineLvl w:val="9"/>
        <w:rPr>
          <w:rFonts w:hint="eastAsia" w:ascii="宋体" w:hAnsi="宋体" w:eastAsia="宋体" w:cs="宋体"/>
          <w:caps w:val="0"/>
          <w:color w:val="auto"/>
          <w:sz w:val="24"/>
          <w:szCs w:val="24"/>
          <w:highlight w:val="none"/>
          <w:vertAlign w:val="baseline"/>
          <w:lang w:bidi="ar"/>
        </w:rPr>
      </w:pPr>
      <w:r>
        <w:rPr>
          <w:rStyle w:val="26"/>
          <w:rFonts w:hint="eastAsia" w:ascii="宋体" w:hAnsi="宋体" w:eastAsia="宋体" w:cs="宋体"/>
          <w:b/>
          <w:bCs/>
          <w:caps w:val="0"/>
          <w:color w:val="auto"/>
          <w:spacing w:val="7"/>
          <w:sz w:val="24"/>
          <w:szCs w:val="24"/>
          <w:highlight w:val="none"/>
          <w:vertAlign w:val="baseline"/>
          <w:lang w:bidi="ar"/>
        </w:rPr>
        <w:t>第十四条</w:t>
      </w:r>
      <w:r>
        <w:rPr>
          <w:rFonts w:hint="eastAsia" w:ascii="宋体" w:hAnsi="宋体" w:eastAsia="宋体" w:cs="宋体"/>
          <w:caps w:val="0"/>
          <w:color w:val="auto"/>
          <w:spacing w:val="7"/>
          <w:sz w:val="24"/>
          <w:szCs w:val="24"/>
          <w:highlight w:val="none"/>
          <w:vertAlign w:val="baseline"/>
          <w:lang w:bidi="ar"/>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39BD5659">
      <w:pPr>
        <w:pStyle w:val="19"/>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10" w:firstLineChars="200"/>
        <w:jc w:val="both"/>
        <w:outlineLvl w:val="9"/>
        <w:rPr>
          <w:rFonts w:hint="eastAsia" w:ascii="宋体" w:hAnsi="宋体" w:eastAsia="宋体" w:cs="宋体"/>
          <w:caps w:val="0"/>
          <w:color w:val="auto"/>
          <w:sz w:val="24"/>
          <w:szCs w:val="24"/>
          <w:highlight w:val="none"/>
          <w:vertAlign w:val="baseline"/>
          <w:lang w:bidi="ar"/>
        </w:rPr>
      </w:pPr>
      <w:r>
        <w:rPr>
          <w:rStyle w:val="26"/>
          <w:rFonts w:hint="eastAsia" w:ascii="宋体" w:hAnsi="宋体" w:eastAsia="宋体" w:cs="宋体"/>
          <w:b/>
          <w:bCs/>
          <w:caps w:val="0"/>
          <w:color w:val="auto"/>
          <w:spacing w:val="7"/>
          <w:sz w:val="24"/>
          <w:szCs w:val="24"/>
          <w:highlight w:val="none"/>
          <w:vertAlign w:val="baseline"/>
          <w:lang w:bidi="ar"/>
        </w:rPr>
        <w:t>第十五条　</w:t>
      </w:r>
      <w:r>
        <w:rPr>
          <w:rFonts w:hint="eastAsia" w:ascii="宋体" w:hAnsi="宋体" w:eastAsia="宋体" w:cs="宋体"/>
          <w:caps w:val="0"/>
          <w:color w:val="auto"/>
          <w:spacing w:val="7"/>
          <w:sz w:val="24"/>
          <w:szCs w:val="24"/>
          <w:highlight w:val="none"/>
          <w:vertAlign w:val="baseline"/>
          <w:lang w:bidi="ar"/>
        </w:rPr>
        <w:t>鼓励各地区、各部门在采购活动中允许中小企业引入信用担保手段，为中小企业在投标（响应）保证、履约保证等方面提供专业化服务。鼓励中小企业依法合规通过政府采购合同融资。</w:t>
      </w:r>
    </w:p>
    <w:p w14:paraId="3D8FCBE2">
      <w:pPr>
        <w:pStyle w:val="19"/>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10" w:firstLineChars="200"/>
        <w:jc w:val="both"/>
        <w:outlineLvl w:val="9"/>
        <w:rPr>
          <w:rFonts w:hint="eastAsia" w:ascii="宋体" w:hAnsi="宋体" w:eastAsia="宋体" w:cs="宋体"/>
          <w:caps w:val="0"/>
          <w:color w:val="auto"/>
          <w:sz w:val="24"/>
          <w:szCs w:val="24"/>
          <w:highlight w:val="none"/>
          <w:vertAlign w:val="baseline"/>
          <w:lang w:bidi="ar"/>
        </w:rPr>
      </w:pPr>
      <w:r>
        <w:rPr>
          <w:rStyle w:val="26"/>
          <w:rFonts w:hint="eastAsia" w:ascii="宋体" w:hAnsi="宋体" w:eastAsia="宋体" w:cs="宋体"/>
          <w:b/>
          <w:bCs/>
          <w:caps w:val="0"/>
          <w:color w:val="auto"/>
          <w:spacing w:val="7"/>
          <w:sz w:val="24"/>
          <w:szCs w:val="24"/>
          <w:highlight w:val="none"/>
          <w:vertAlign w:val="baseline"/>
          <w:lang w:bidi="ar"/>
        </w:rPr>
        <w:t>第十六条　</w:t>
      </w:r>
      <w:r>
        <w:rPr>
          <w:rFonts w:hint="eastAsia" w:ascii="宋体" w:hAnsi="宋体" w:eastAsia="宋体" w:cs="宋体"/>
          <w:caps w:val="0"/>
          <w:color w:val="auto"/>
          <w:spacing w:val="7"/>
          <w:sz w:val="24"/>
          <w:szCs w:val="24"/>
          <w:highlight w:val="none"/>
          <w:vertAlign w:val="baseline"/>
          <w:lang w:bidi="ar"/>
        </w:rPr>
        <w:t>政府采购监督检查、投诉处理及政府采购行政处罚中对中小企业的认定，由货物制造商或者工程、服务供应商注册登记所在地的县级以上人民政府中小企业主管部门负责。</w:t>
      </w:r>
    </w:p>
    <w:p w14:paraId="27775E93">
      <w:pPr>
        <w:pStyle w:val="19"/>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08" w:firstLineChars="200"/>
        <w:jc w:val="both"/>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pacing w:val="7"/>
          <w:sz w:val="24"/>
          <w:szCs w:val="24"/>
          <w:highlight w:val="none"/>
          <w:vertAlign w:val="baseline"/>
          <w:lang w:bidi="ar"/>
        </w:rPr>
        <w:t>中小企业主管部门应当在收到财政部门或者有关招标投标行政监督部门关于协助开展中小企业认定函后10个工作日内做出书面答复。</w:t>
      </w:r>
    </w:p>
    <w:p w14:paraId="112CB835">
      <w:pPr>
        <w:pStyle w:val="19"/>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10" w:firstLineChars="200"/>
        <w:jc w:val="both"/>
        <w:outlineLvl w:val="9"/>
        <w:rPr>
          <w:rFonts w:hint="eastAsia" w:ascii="宋体" w:hAnsi="宋体" w:eastAsia="宋体" w:cs="宋体"/>
          <w:caps w:val="0"/>
          <w:color w:val="auto"/>
          <w:sz w:val="24"/>
          <w:szCs w:val="24"/>
          <w:highlight w:val="none"/>
          <w:vertAlign w:val="baseline"/>
          <w:lang w:bidi="ar"/>
        </w:rPr>
      </w:pPr>
      <w:r>
        <w:rPr>
          <w:rStyle w:val="26"/>
          <w:rFonts w:hint="eastAsia" w:ascii="宋体" w:hAnsi="宋体" w:eastAsia="宋体" w:cs="宋体"/>
          <w:b/>
          <w:bCs/>
          <w:caps w:val="0"/>
          <w:color w:val="auto"/>
          <w:spacing w:val="7"/>
          <w:sz w:val="24"/>
          <w:szCs w:val="24"/>
          <w:highlight w:val="none"/>
          <w:vertAlign w:val="baseline"/>
          <w:lang w:bidi="ar"/>
        </w:rPr>
        <w:t>第十七条　</w:t>
      </w:r>
      <w:r>
        <w:rPr>
          <w:rFonts w:hint="eastAsia" w:ascii="宋体" w:hAnsi="宋体" w:eastAsia="宋体" w:cs="宋体"/>
          <w:caps w:val="0"/>
          <w:color w:val="auto"/>
          <w:spacing w:val="7"/>
          <w:sz w:val="24"/>
          <w:szCs w:val="24"/>
          <w:highlight w:val="none"/>
          <w:vertAlign w:val="baseline"/>
          <w:lang w:bidi="ar"/>
        </w:rPr>
        <w:t>各地区、各部门应当对涉及中小企业采购的预算项目实施全过程绩效管理，合理设置绩效目标和指标，落实扶持中小企业有关政策要求，定期开展绩效监控和评价，强化绩效评价结果应用。</w:t>
      </w:r>
    </w:p>
    <w:p w14:paraId="21F22781">
      <w:pPr>
        <w:pStyle w:val="19"/>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10" w:firstLineChars="200"/>
        <w:jc w:val="both"/>
        <w:outlineLvl w:val="9"/>
        <w:rPr>
          <w:rFonts w:hint="eastAsia" w:ascii="宋体" w:hAnsi="宋体" w:eastAsia="宋体" w:cs="宋体"/>
          <w:caps w:val="0"/>
          <w:color w:val="auto"/>
          <w:sz w:val="24"/>
          <w:szCs w:val="24"/>
          <w:highlight w:val="none"/>
          <w:vertAlign w:val="baseline"/>
          <w:lang w:bidi="ar"/>
        </w:rPr>
      </w:pPr>
      <w:r>
        <w:rPr>
          <w:rStyle w:val="26"/>
          <w:rFonts w:hint="eastAsia" w:ascii="宋体" w:hAnsi="宋体" w:eastAsia="宋体" w:cs="宋体"/>
          <w:b/>
          <w:bCs/>
          <w:caps w:val="0"/>
          <w:color w:val="auto"/>
          <w:spacing w:val="7"/>
          <w:sz w:val="24"/>
          <w:szCs w:val="24"/>
          <w:highlight w:val="none"/>
          <w:vertAlign w:val="baseline"/>
          <w:lang w:bidi="ar"/>
        </w:rPr>
        <w:t>第十八条　</w:t>
      </w:r>
      <w:r>
        <w:rPr>
          <w:rFonts w:hint="eastAsia" w:ascii="宋体" w:hAnsi="宋体" w:eastAsia="宋体" w:cs="宋体"/>
          <w:caps w:val="0"/>
          <w:color w:val="auto"/>
          <w:spacing w:val="7"/>
          <w:sz w:val="24"/>
          <w:szCs w:val="24"/>
          <w:highlight w:val="none"/>
          <w:vertAlign w:val="baseline"/>
          <w:lang w:bidi="ar"/>
        </w:rPr>
        <w:t>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56D3B138">
      <w:pPr>
        <w:pStyle w:val="19"/>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10" w:firstLineChars="200"/>
        <w:jc w:val="both"/>
        <w:outlineLvl w:val="9"/>
        <w:rPr>
          <w:rFonts w:hint="eastAsia" w:ascii="宋体" w:hAnsi="宋体" w:eastAsia="宋体" w:cs="宋体"/>
          <w:caps w:val="0"/>
          <w:color w:val="auto"/>
          <w:sz w:val="24"/>
          <w:szCs w:val="24"/>
          <w:highlight w:val="none"/>
          <w:vertAlign w:val="baseline"/>
          <w:lang w:bidi="ar"/>
        </w:rPr>
      </w:pPr>
      <w:r>
        <w:rPr>
          <w:rStyle w:val="26"/>
          <w:rFonts w:hint="eastAsia" w:ascii="宋体" w:hAnsi="宋体" w:eastAsia="宋体" w:cs="宋体"/>
          <w:b/>
          <w:bCs/>
          <w:caps w:val="0"/>
          <w:color w:val="auto"/>
          <w:spacing w:val="7"/>
          <w:sz w:val="24"/>
          <w:szCs w:val="24"/>
          <w:highlight w:val="none"/>
          <w:vertAlign w:val="baseline"/>
          <w:lang w:bidi="ar"/>
        </w:rPr>
        <w:t>第十九条</w:t>
      </w:r>
      <w:r>
        <w:rPr>
          <w:rFonts w:hint="eastAsia" w:ascii="宋体" w:hAnsi="宋体" w:eastAsia="宋体" w:cs="宋体"/>
          <w:caps w:val="0"/>
          <w:color w:val="auto"/>
          <w:spacing w:val="7"/>
          <w:sz w:val="24"/>
          <w:szCs w:val="24"/>
          <w:highlight w:val="none"/>
          <w:vertAlign w:val="baseline"/>
          <w:lang w:bidi="ar"/>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6268EFC1">
      <w:pPr>
        <w:pStyle w:val="19"/>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10" w:firstLineChars="200"/>
        <w:jc w:val="both"/>
        <w:outlineLvl w:val="9"/>
        <w:rPr>
          <w:rFonts w:hint="eastAsia" w:ascii="宋体" w:hAnsi="宋体" w:eastAsia="宋体" w:cs="宋体"/>
          <w:caps w:val="0"/>
          <w:color w:val="auto"/>
          <w:sz w:val="24"/>
          <w:szCs w:val="24"/>
          <w:highlight w:val="none"/>
          <w:vertAlign w:val="baseline"/>
          <w:lang w:bidi="ar"/>
        </w:rPr>
      </w:pPr>
      <w:r>
        <w:rPr>
          <w:rStyle w:val="26"/>
          <w:rFonts w:hint="eastAsia" w:ascii="宋体" w:hAnsi="宋体" w:eastAsia="宋体" w:cs="宋体"/>
          <w:b/>
          <w:bCs/>
          <w:caps w:val="0"/>
          <w:color w:val="auto"/>
          <w:spacing w:val="7"/>
          <w:sz w:val="24"/>
          <w:szCs w:val="24"/>
          <w:highlight w:val="none"/>
          <w:vertAlign w:val="baseline"/>
          <w:lang w:bidi="ar"/>
        </w:rPr>
        <w:t>第二十条</w:t>
      </w:r>
      <w:r>
        <w:rPr>
          <w:rFonts w:hint="eastAsia" w:ascii="宋体" w:hAnsi="宋体" w:eastAsia="宋体" w:cs="宋体"/>
          <w:caps w:val="0"/>
          <w:color w:val="auto"/>
          <w:spacing w:val="7"/>
          <w:sz w:val="24"/>
          <w:szCs w:val="24"/>
          <w:highlight w:val="none"/>
          <w:vertAlign w:val="baseline"/>
          <w:lang w:bidi="ar"/>
        </w:rPr>
        <w:t>　供应商按照本办法规定提供声明函内容不实的，属于提供虚假材料谋取中标、成交，依照《中华人民共和国政府采购法》等国家有关规定追究相应责任。</w:t>
      </w:r>
    </w:p>
    <w:p w14:paraId="58B16198">
      <w:pPr>
        <w:pStyle w:val="19"/>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08" w:firstLineChars="200"/>
        <w:jc w:val="both"/>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pacing w:val="7"/>
          <w:sz w:val="24"/>
          <w:szCs w:val="24"/>
          <w:highlight w:val="none"/>
          <w:vertAlign w:val="baseline"/>
          <w:lang w:bidi="ar"/>
        </w:rPr>
        <w:t>适用招标投标法的政府采购工程建设项目，</w:t>
      </w:r>
      <w:r>
        <w:rPr>
          <w:rFonts w:hint="eastAsia" w:ascii="宋体" w:hAnsi="宋体" w:cs="宋体"/>
          <w:caps w:val="0"/>
          <w:color w:val="auto"/>
          <w:spacing w:val="7"/>
          <w:sz w:val="24"/>
          <w:szCs w:val="24"/>
          <w:highlight w:val="none"/>
          <w:vertAlign w:val="baseline"/>
          <w:lang w:eastAsia="zh-CN" w:bidi="ar"/>
        </w:rPr>
        <w:t>供应商</w:t>
      </w:r>
      <w:r>
        <w:rPr>
          <w:rFonts w:hint="eastAsia" w:ascii="宋体" w:hAnsi="宋体" w:eastAsia="宋体" w:cs="宋体"/>
          <w:caps w:val="0"/>
          <w:color w:val="auto"/>
          <w:spacing w:val="7"/>
          <w:sz w:val="24"/>
          <w:szCs w:val="24"/>
          <w:highlight w:val="none"/>
          <w:vertAlign w:val="baseline"/>
          <w:lang w:bidi="ar"/>
        </w:rPr>
        <w:t>按照本办法规定提供声明函内容不实的，属于弄虚作假骗取中标，依照《中华人民共和国招标投标法》等国家有关规定追究相应责任。</w:t>
      </w:r>
    </w:p>
    <w:p w14:paraId="7561A4B7">
      <w:pPr>
        <w:pStyle w:val="19"/>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10" w:firstLineChars="200"/>
        <w:jc w:val="both"/>
        <w:outlineLvl w:val="9"/>
        <w:rPr>
          <w:rFonts w:hint="eastAsia" w:ascii="宋体" w:hAnsi="宋体" w:eastAsia="宋体" w:cs="宋体"/>
          <w:caps w:val="0"/>
          <w:color w:val="auto"/>
          <w:sz w:val="24"/>
          <w:szCs w:val="24"/>
          <w:highlight w:val="none"/>
          <w:vertAlign w:val="baseline"/>
          <w:lang w:bidi="ar"/>
        </w:rPr>
      </w:pPr>
      <w:r>
        <w:rPr>
          <w:rStyle w:val="26"/>
          <w:rFonts w:hint="eastAsia" w:ascii="宋体" w:hAnsi="宋体" w:eastAsia="宋体" w:cs="宋体"/>
          <w:b/>
          <w:bCs/>
          <w:caps w:val="0"/>
          <w:color w:val="auto"/>
          <w:spacing w:val="7"/>
          <w:sz w:val="24"/>
          <w:szCs w:val="24"/>
          <w:highlight w:val="none"/>
          <w:vertAlign w:val="baseline"/>
          <w:lang w:bidi="ar"/>
        </w:rPr>
        <w:t>第二十一条　</w:t>
      </w:r>
      <w:r>
        <w:rPr>
          <w:rFonts w:hint="eastAsia" w:ascii="宋体" w:hAnsi="宋体" w:eastAsia="宋体" w:cs="宋体"/>
          <w:caps w:val="0"/>
          <w:color w:val="auto"/>
          <w:spacing w:val="7"/>
          <w:sz w:val="24"/>
          <w:szCs w:val="24"/>
          <w:highlight w:val="none"/>
          <w:vertAlign w:val="baseline"/>
          <w:lang w:bidi="ar"/>
        </w:rPr>
        <w:t>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1263C08A">
      <w:pPr>
        <w:pStyle w:val="19"/>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10" w:firstLineChars="200"/>
        <w:jc w:val="both"/>
        <w:outlineLvl w:val="9"/>
        <w:rPr>
          <w:rFonts w:hint="eastAsia" w:ascii="宋体" w:hAnsi="宋体" w:eastAsia="宋体" w:cs="宋体"/>
          <w:caps w:val="0"/>
          <w:color w:val="auto"/>
          <w:sz w:val="24"/>
          <w:szCs w:val="24"/>
          <w:highlight w:val="none"/>
          <w:vertAlign w:val="baseline"/>
          <w:lang w:bidi="ar"/>
        </w:rPr>
      </w:pPr>
      <w:r>
        <w:rPr>
          <w:rStyle w:val="26"/>
          <w:rFonts w:hint="eastAsia" w:ascii="宋体" w:hAnsi="宋体" w:eastAsia="宋体" w:cs="宋体"/>
          <w:b/>
          <w:bCs/>
          <w:caps w:val="0"/>
          <w:color w:val="auto"/>
          <w:spacing w:val="7"/>
          <w:sz w:val="24"/>
          <w:szCs w:val="24"/>
          <w:highlight w:val="none"/>
          <w:vertAlign w:val="baseline"/>
          <w:lang w:bidi="ar"/>
        </w:rPr>
        <w:t>第二十二条</w:t>
      </w:r>
      <w:r>
        <w:rPr>
          <w:rFonts w:hint="eastAsia" w:ascii="宋体" w:hAnsi="宋体" w:eastAsia="宋体" w:cs="宋体"/>
          <w:caps w:val="0"/>
          <w:color w:val="auto"/>
          <w:spacing w:val="7"/>
          <w:sz w:val="24"/>
          <w:szCs w:val="24"/>
          <w:highlight w:val="none"/>
          <w:vertAlign w:val="baseline"/>
          <w:lang w:bidi="ar"/>
        </w:rPr>
        <w:t>　对外援助项目、国家相关资格或者资质管理制度另有规定的项目，不适用本办法。</w:t>
      </w:r>
    </w:p>
    <w:p w14:paraId="51C6DE38">
      <w:pPr>
        <w:pStyle w:val="19"/>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10" w:firstLineChars="200"/>
        <w:jc w:val="both"/>
        <w:outlineLvl w:val="9"/>
        <w:rPr>
          <w:rFonts w:hint="eastAsia" w:ascii="宋体" w:hAnsi="宋体" w:eastAsia="宋体" w:cs="宋体"/>
          <w:caps w:val="0"/>
          <w:color w:val="auto"/>
          <w:sz w:val="24"/>
          <w:szCs w:val="24"/>
          <w:highlight w:val="none"/>
          <w:vertAlign w:val="baseline"/>
          <w:lang w:bidi="ar"/>
        </w:rPr>
      </w:pPr>
      <w:r>
        <w:rPr>
          <w:rStyle w:val="26"/>
          <w:rFonts w:hint="eastAsia" w:ascii="宋体" w:hAnsi="宋体" w:eastAsia="宋体" w:cs="宋体"/>
          <w:b/>
          <w:bCs/>
          <w:caps w:val="0"/>
          <w:color w:val="auto"/>
          <w:spacing w:val="7"/>
          <w:sz w:val="24"/>
          <w:szCs w:val="24"/>
          <w:highlight w:val="none"/>
          <w:vertAlign w:val="baseline"/>
          <w:lang w:bidi="ar"/>
        </w:rPr>
        <w:t>第二十三条　</w:t>
      </w:r>
      <w:r>
        <w:rPr>
          <w:rFonts w:hint="eastAsia" w:ascii="宋体" w:hAnsi="宋体" w:eastAsia="宋体" w:cs="宋体"/>
          <w:caps w:val="0"/>
          <w:color w:val="auto"/>
          <w:spacing w:val="7"/>
          <w:sz w:val="24"/>
          <w:szCs w:val="24"/>
          <w:highlight w:val="none"/>
          <w:vertAlign w:val="baseline"/>
          <w:lang w:bidi="ar"/>
        </w:rPr>
        <w:t>关于视同中小企业的其他主体的政府采购扶持政策，由财政部会同有关部门另行规定。</w:t>
      </w:r>
    </w:p>
    <w:p w14:paraId="3BCDDBAD">
      <w:pPr>
        <w:pStyle w:val="19"/>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10" w:firstLineChars="200"/>
        <w:jc w:val="both"/>
        <w:outlineLvl w:val="9"/>
        <w:rPr>
          <w:rFonts w:hint="eastAsia" w:ascii="宋体" w:hAnsi="宋体" w:eastAsia="宋体" w:cs="宋体"/>
          <w:caps w:val="0"/>
          <w:color w:val="auto"/>
          <w:sz w:val="24"/>
          <w:szCs w:val="24"/>
          <w:highlight w:val="none"/>
          <w:vertAlign w:val="baseline"/>
          <w:lang w:bidi="ar"/>
        </w:rPr>
      </w:pPr>
      <w:r>
        <w:rPr>
          <w:rStyle w:val="26"/>
          <w:rFonts w:hint="eastAsia" w:ascii="宋体" w:hAnsi="宋体" w:eastAsia="宋体" w:cs="宋体"/>
          <w:b/>
          <w:bCs/>
          <w:caps w:val="0"/>
          <w:color w:val="auto"/>
          <w:spacing w:val="7"/>
          <w:sz w:val="24"/>
          <w:szCs w:val="24"/>
          <w:highlight w:val="none"/>
          <w:vertAlign w:val="baseline"/>
          <w:lang w:bidi="ar"/>
        </w:rPr>
        <w:t>第二十四条</w:t>
      </w:r>
      <w:r>
        <w:rPr>
          <w:rFonts w:hint="eastAsia" w:ascii="宋体" w:hAnsi="宋体" w:eastAsia="宋体" w:cs="宋体"/>
          <w:caps w:val="0"/>
          <w:color w:val="auto"/>
          <w:spacing w:val="7"/>
          <w:sz w:val="24"/>
          <w:szCs w:val="24"/>
          <w:highlight w:val="none"/>
          <w:vertAlign w:val="baseline"/>
          <w:lang w:bidi="ar"/>
        </w:rPr>
        <w:t>　省级财政部门可以会同中小企业主管部门根据本办法的规定制定具体实施办法。</w:t>
      </w:r>
    </w:p>
    <w:p w14:paraId="50159545">
      <w:pPr>
        <w:pStyle w:val="19"/>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10" w:firstLineChars="200"/>
        <w:jc w:val="both"/>
        <w:outlineLvl w:val="9"/>
        <w:rPr>
          <w:rFonts w:hint="eastAsia" w:ascii="宋体" w:hAnsi="宋体" w:eastAsia="宋体" w:cs="宋体"/>
          <w:caps w:val="0"/>
          <w:color w:val="auto"/>
          <w:sz w:val="24"/>
          <w:szCs w:val="24"/>
          <w:highlight w:val="none"/>
          <w:vertAlign w:val="baseline"/>
          <w:lang w:bidi="ar"/>
        </w:rPr>
      </w:pPr>
      <w:r>
        <w:rPr>
          <w:rStyle w:val="26"/>
          <w:rFonts w:hint="eastAsia" w:ascii="宋体" w:hAnsi="宋体" w:eastAsia="宋体" w:cs="宋体"/>
          <w:b/>
          <w:bCs/>
          <w:caps w:val="0"/>
          <w:color w:val="auto"/>
          <w:spacing w:val="7"/>
          <w:sz w:val="24"/>
          <w:szCs w:val="24"/>
          <w:highlight w:val="none"/>
          <w:vertAlign w:val="baseline"/>
          <w:lang w:bidi="ar"/>
        </w:rPr>
        <w:t>第二十五条</w:t>
      </w:r>
      <w:r>
        <w:rPr>
          <w:rFonts w:hint="eastAsia" w:ascii="宋体" w:hAnsi="宋体" w:eastAsia="宋体" w:cs="宋体"/>
          <w:caps w:val="0"/>
          <w:color w:val="auto"/>
          <w:spacing w:val="7"/>
          <w:sz w:val="24"/>
          <w:szCs w:val="24"/>
          <w:highlight w:val="none"/>
          <w:vertAlign w:val="baseline"/>
          <w:lang w:bidi="ar"/>
        </w:rPr>
        <w:t>　本办法自2021年1月1日起施行。《财政部工业和信息化部关于印发〈政府采购促进中小企业发展暂行办法〉的通知》（财库﹝2011﹞181号）同时废止。</w:t>
      </w:r>
    </w:p>
    <w:p w14:paraId="30AA483B">
      <w:pPr>
        <w:pStyle w:val="19"/>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0"/>
        <w:jc w:val="both"/>
        <w:outlineLvl w:val="9"/>
        <w:rPr>
          <w:rFonts w:hint="eastAsia" w:ascii="宋体" w:hAnsi="宋体" w:eastAsia="宋体" w:cs="宋体"/>
          <w:caps w:val="0"/>
          <w:color w:val="auto"/>
          <w:sz w:val="24"/>
          <w:szCs w:val="24"/>
          <w:highlight w:val="none"/>
          <w:vertAlign w:val="baseline"/>
          <w:lang w:bidi="ar"/>
        </w:rPr>
      </w:pPr>
      <w:r>
        <w:rPr>
          <w:rStyle w:val="26"/>
          <w:rFonts w:hint="eastAsia" w:ascii="宋体" w:hAnsi="宋体" w:eastAsia="宋体" w:cs="宋体"/>
          <w:b/>
          <w:bCs/>
          <w:caps w:val="0"/>
          <w:color w:val="auto"/>
          <w:spacing w:val="7"/>
          <w:sz w:val="24"/>
          <w:szCs w:val="24"/>
          <w:highlight w:val="none"/>
          <w:vertAlign w:val="baseline"/>
          <w:lang w:bidi="ar"/>
        </w:rPr>
        <w:t>附：</w:t>
      </w:r>
    </w:p>
    <w:p w14:paraId="78596F7B">
      <w:pPr>
        <w:pStyle w:val="19"/>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0"/>
        <w:jc w:val="both"/>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pacing w:val="7"/>
          <w:sz w:val="24"/>
          <w:szCs w:val="24"/>
          <w:highlight w:val="none"/>
          <w:vertAlign w:val="baseline"/>
          <w:lang w:bidi="ar"/>
        </w:rPr>
        <w:t>1.中小企业声明函</w:t>
      </w:r>
    </w:p>
    <w:p w14:paraId="5F13545B">
      <w:pPr>
        <w:pStyle w:val="19"/>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0"/>
        <w:jc w:val="both"/>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pacing w:val="7"/>
          <w:sz w:val="24"/>
          <w:szCs w:val="24"/>
          <w:highlight w:val="none"/>
          <w:vertAlign w:val="baseline"/>
          <w:lang w:bidi="ar"/>
        </w:rPr>
        <w:t>2.面向中小企业预留项目执行情况公告</w:t>
      </w:r>
    </w:p>
    <w:p w14:paraId="6D176DBC">
      <w:pPr>
        <w:pStyle w:val="19"/>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20" w:firstLineChars="200"/>
        <w:jc w:val="both"/>
        <w:outlineLvl w:val="9"/>
        <w:rPr>
          <w:rFonts w:hint="eastAsia" w:ascii="宋体" w:hAnsi="宋体" w:eastAsia="宋体" w:cs="宋体"/>
          <w:caps w:val="0"/>
          <w:color w:val="auto"/>
          <w:sz w:val="21"/>
          <w:szCs w:val="21"/>
          <w:highlight w:val="none"/>
          <w:vertAlign w:val="baseline"/>
          <w:lang w:bidi="ar"/>
        </w:rPr>
      </w:pPr>
    </w:p>
    <w:p w14:paraId="0901D7A9">
      <w:pPr>
        <w:pStyle w:val="19"/>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20" w:firstLineChars="200"/>
        <w:jc w:val="both"/>
        <w:outlineLvl w:val="9"/>
        <w:rPr>
          <w:rFonts w:hint="eastAsia" w:ascii="宋体" w:hAnsi="宋体" w:eastAsia="宋体" w:cs="宋体"/>
          <w:caps w:val="0"/>
          <w:color w:val="auto"/>
          <w:sz w:val="21"/>
          <w:szCs w:val="21"/>
          <w:highlight w:val="none"/>
          <w:vertAlign w:val="baseline"/>
          <w:lang w:bidi="ar"/>
        </w:rPr>
      </w:pPr>
    </w:p>
    <w:p w14:paraId="0925BD57">
      <w:pPr>
        <w:pStyle w:val="21"/>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312" w:lineRule="auto"/>
        <w:ind w:left="0" w:right="0" w:firstLine="567"/>
        <w:jc w:val="both"/>
        <w:textAlignment w:val="baseline"/>
        <w:outlineLvl w:val="9"/>
        <w:rPr>
          <w:rFonts w:hint="eastAsia" w:ascii="宋体" w:hAnsi="宋体" w:eastAsia="宋体" w:cs="宋体"/>
          <w:caps w:val="0"/>
          <w:color w:val="auto"/>
          <w:sz w:val="28"/>
          <w:szCs w:val="28"/>
          <w:highlight w:val="none"/>
          <w:vertAlign w:val="baseline"/>
        </w:rPr>
      </w:pPr>
    </w:p>
    <w:p w14:paraId="52917355">
      <w:pPr>
        <w:pStyle w:val="21"/>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312" w:lineRule="auto"/>
        <w:ind w:left="0" w:right="0" w:firstLine="567"/>
        <w:jc w:val="both"/>
        <w:textAlignment w:val="baseline"/>
        <w:outlineLvl w:val="9"/>
        <w:rPr>
          <w:rFonts w:hint="eastAsia" w:ascii="宋体" w:hAnsi="宋体" w:eastAsia="宋体" w:cs="宋体"/>
          <w:caps w:val="0"/>
          <w:color w:val="auto"/>
          <w:sz w:val="28"/>
          <w:szCs w:val="28"/>
          <w:highlight w:val="none"/>
          <w:vertAlign w:val="baseline"/>
        </w:rPr>
      </w:pPr>
    </w:p>
    <w:p w14:paraId="18132964">
      <w:pPr>
        <w:pStyle w:val="21"/>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312" w:lineRule="auto"/>
        <w:ind w:left="0" w:right="0" w:firstLine="567"/>
        <w:jc w:val="both"/>
        <w:textAlignment w:val="baseline"/>
        <w:outlineLvl w:val="9"/>
        <w:rPr>
          <w:rFonts w:hint="eastAsia" w:ascii="宋体" w:hAnsi="宋体" w:eastAsia="宋体" w:cs="宋体"/>
          <w:caps w:val="0"/>
          <w:color w:val="auto"/>
          <w:sz w:val="28"/>
          <w:szCs w:val="28"/>
          <w:highlight w:val="none"/>
          <w:vertAlign w:val="baseline"/>
        </w:rPr>
      </w:pPr>
    </w:p>
    <w:p w14:paraId="1C202364">
      <w:pPr>
        <w:pStyle w:val="21"/>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312" w:lineRule="auto"/>
        <w:ind w:left="0" w:right="0" w:firstLine="0"/>
        <w:jc w:val="both"/>
        <w:textAlignment w:val="baseline"/>
        <w:outlineLvl w:val="9"/>
        <w:rPr>
          <w:rFonts w:hint="eastAsia" w:ascii="宋体" w:hAnsi="宋体" w:eastAsia="宋体" w:cs="宋体"/>
          <w:caps w:val="0"/>
          <w:color w:val="auto"/>
          <w:sz w:val="28"/>
          <w:szCs w:val="28"/>
          <w:highlight w:val="none"/>
          <w:vertAlign w:val="baseline"/>
        </w:rPr>
      </w:pPr>
    </w:p>
    <w:p w14:paraId="4622F094">
      <w:pPr>
        <w:rPr>
          <w:rFonts w:hint="eastAsia" w:ascii="宋体" w:hAnsi="宋体" w:eastAsia="宋体" w:cs="宋体"/>
          <w:b w:val="0"/>
          <w:bCs w:val="0"/>
          <w:caps w:val="0"/>
          <w:color w:val="auto"/>
          <w:sz w:val="21"/>
          <w:szCs w:val="21"/>
          <w:highlight w:val="none"/>
          <w:vertAlign w:val="baseline"/>
        </w:rPr>
      </w:pPr>
      <w:bookmarkStart w:id="47" w:name="_Toc63327630"/>
      <w:bookmarkStart w:id="48" w:name="_Toc77167164"/>
      <w:r>
        <w:rPr>
          <w:rFonts w:hint="eastAsia" w:ascii="宋体" w:hAnsi="宋体" w:eastAsia="宋体" w:cs="宋体"/>
          <w:b w:val="0"/>
          <w:bCs w:val="0"/>
          <w:caps w:val="0"/>
          <w:color w:val="auto"/>
          <w:sz w:val="21"/>
          <w:szCs w:val="21"/>
          <w:highlight w:val="none"/>
          <w:vertAlign w:val="baseline"/>
        </w:rPr>
        <w:br w:type="page"/>
      </w:r>
    </w:p>
    <w:bookmarkEnd w:id="47"/>
    <w:bookmarkEnd w:id="48"/>
    <w:p w14:paraId="7014B4D8">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right="0" w:rightChars="0"/>
        <w:jc w:val="center"/>
        <w:outlineLvl w:val="1"/>
        <w:rPr>
          <w:rFonts w:hint="eastAsia" w:ascii="宋体" w:hAnsi="宋体" w:eastAsia="宋体" w:cs="宋体"/>
          <w:b/>
          <w:color w:val="000000"/>
          <w:kern w:val="0"/>
          <w:sz w:val="28"/>
          <w:szCs w:val="21"/>
          <w:lang w:val="zh-CN"/>
        </w:rPr>
      </w:pPr>
      <w:r>
        <w:rPr>
          <w:rFonts w:hint="eastAsia" w:ascii="宋体" w:hAnsi="宋体" w:eastAsia="宋体" w:cs="宋体"/>
          <w:b/>
          <w:color w:val="000000"/>
          <w:kern w:val="0"/>
          <w:sz w:val="28"/>
          <w:szCs w:val="21"/>
          <w:lang w:val="zh-CN"/>
        </w:rPr>
        <w:t>中小企业声明函（服务）</w:t>
      </w:r>
    </w:p>
    <w:p w14:paraId="60326779">
      <w:pPr>
        <w:autoSpaceDN w:val="0"/>
        <w:jc w:val="center"/>
        <w:rPr>
          <w:rFonts w:hint="eastAsia" w:ascii="宋体" w:hAnsi="宋体" w:eastAsia="宋体" w:cs="宋体"/>
          <w:color w:val="000000"/>
          <w:kern w:val="0"/>
          <w:sz w:val="28"/>
          <w:szCs w:val="21"/>
          <w:lang w:val="zh-CN"/>
        </w:rPr>
      </w:pPr>
    </w:p>
    <w:p w14:paraId="192ED456">
      <w:pPr>
        <w:autoSpaceDE w:val="0"/>
        <w:autoSpaceDN w:val="0"/>
        <w:adjustRightInd w:val="0"/>
        <w:spacing w:line="360" w:lineRule="auto"/>
        <w:ind w:firstLine="960" w:firstLineChars="400"/>
        <w:rPr>
          <w:rFonts w:hint="eastAsia" w:ascii="宋体" w:hAnsi="宋体" w:eastAsia="宋体" w:cs="宋体"/>
          <w:bCs/>
          <w:color w:val="000000"/>
          <w:kern w:val="0"/>
          <w:sz w:val="24"/>
          <w:szCs w:val="21"/>
          <w:lang w:val="zh-CN"/>
        </w:rPr>
      </w:pPr>
      <w:r>
        <w:rPr>
          <w:rFonts w:hint="eastAsia" w:ascii="宋体" w:hAnsi="宋体" w:eastAsia="宋体" w:cs="宋体"/>
          <w:bCs/>
          <w:color w:val="000000"/>
          <w:kern w:val="0"/>
          <w:sz w:val="24"/>
          <w:szCs w:val="21"/>
          <w:lang w:val="zh-CN"/>
        </w:rPr>
        <w:t>本公司郑重声明，根据《政府采购促进中小企业发展管理办法》（财库﹝2020﹞46 号）的规定，本公司</w:t>
      </w:r>
      <w:r>
        <w:rPr>
          <w:rFonts w:hint="eastAsia" w:ascii="宋体" w:hAnsi="宋体" w:eastAsia="宋体" w:cs="宋体"/>
          <w:bCs/>
          <w:color w:val="000000"/>
          <w:kern w:val="0"/>
          <w:sz w:val="24"/>
          <w:szCs w:val="21"/>
          <w:u w:val="single"/>
          <w:lang w:val="zh-CN"/>
        </w:rPr>
        <w:t xml:space="preserve">   </w:t>
      </w:r>
      <w:r>
        <w:rPr>
          <w:rFonts w:hint="eastAsia" w:ascii="宋体" w:hAnsi="宋体" w:eastAsia="宋体" w:cs="宋体"/>
          <w:bCs/>
          <w:color w:val="000000"/>
          <w:kern w:val="0"/>
          <w:sz w:val="24"/>
          <w:szCs w:val="21"/>
          <w:u w:val="single"/>
          <w:lang w:val="en-US" w:eastAsia="zh-CN"/>
        </w:rPr>
        <w:t xml:space="preserve">   </w:t>
      </w:r>
      <w:r>
        <w:rPr>
          <w:rFonts w:hint="eastAsia" w:ascii="宋体" w:hAnsi="宋体" w:eastAsia="宋体" w:cs="宋体"/>
          <w:bCs/>
          <w:color w:val="000000"/>
          <w:kern w:val="0"/>
          <w:sz w:val="24"/>
          <w:szCs w:val="21"/>
          <w:u w:val="single"/>
          <w:lang w:val="zh-CN"/>
        </w:rPr>
        <w:t xml:space="preserve">     </w:t>
      </w:r>
      <w:r>
        <w:rPr>
          <w:rFonts w:hint="eastAsia" w:ascii="宋体" w:hAnsi="宋体" w:eastAsia="宋体" w:cs="宋体"/>
          <w:bCs/>
          <w:color w:val="000000"/>
          <w:kern w:val="0"/>
          <w:sz w:val="24"/>
          <w:szCs w:val="21"/>
          <w:lang w:val="zh-CN"/>
        </w:rPr>
        <w:t>参加</w:t>
      </w:r>
      <w:r>
        <w:rPr>
          <w:rFonts w:hint="eastAsia" w:ascii="宋体" w:hAnsi="宋体" w:eastAsia="宋体" w:cs="宋体"/>
          <w:bCs/>
          <w:color w:val="000000"/>
          <w:kern w:val="0"/>
          <w:sz w:val="24"/>
          <w:szCs w:val="21"/>
          <w:u w:val="single"/>
          <w:lang w:val="zh-CN"/>
        </w:rPr>
        <w:t>（单位名称）</w:t>
      </w:r>
      <w:r>
        <w:rPr>
          <w:rFonts w:hint="eastAsia" w:ascii="宋体" w:hAnsi="宋体" w:eastAsia="宋体" w:cs="宋体"/>
          <w:bCs/>
          <w:color w:val="000000"/>
          <w:kern w:val="0"/>
          <w:sz w:val="24"/>
          <w:szCs w:val="21"/>
          <w:lang w:val="zh-CN"/>
        </w:rPr>
        <w:t>的</w:t>
      </w:r>
      <w:r>
        <w:rPr>
          <w:rFonts w:hint="eastAsia" w:ascii="宋体" w:hAnsi="宋体" w:eastAsia="宋体" w:cs="宋体"/>
          <w:bCs/>
          <w:color w:val="000000"/>
          <w:kern w:val="0"/>
          <w:sz w:val="24"/>
          <w:szCs w:val="21"/>
          <w:u w:val="single"/>
          <w:lang w:val="zh-CN"/>
        </w:rPr>
        <w:t>（项目名称）</w:t>
      </w:r>
      <w:r>
        <w:rPr>
          <w:rFonts w:hint="eastAsia" w:ascii="宋体" w:hAnsi="宋体" w:eastAsia="宋体" w:cs="宋体"/>
          <w:bCs/>
          <w:color w:val="000000"/>
          <w:kern w:val="0"/>
          <w:sz w:val="24"/>
          <w:szCs w:val="21"/>
          <w:lang w:val="zh-CN"/>
        </w:rPr>
        <w:t>采购活动，工程的施工单位全部为符合政策要求的中小企业（或者：服务全部由符合政策要求的中小企业承接）。相关企业（含联合体中的中小企业、签订分包意向协议的中小企业）的具体情况如下：</w:t>
      </w:r>
    </w:p>
    <w:p w14:paraId="6F3090BA">
      <w:pPr>
        <w:autoSpaceDE w:val="0"/>
        <w:autoSpaceDN w:val="0"/>
        <w:adjustRightInd w:val="0"/>
        <w:spacing w:line="360" w:lineRule="auto"/>
        <w:ind w:firstLine="960" w:firstLineChars="400"/>
        <w:rPr>
          <w:rFonts w:hint="eastAsia" w:ascii="宋体" w:hAnsi="宋体" w:eastAsia="宋体" w:cs="宋体"/>
          <w:bCs/>
          <w:color w:val="000000"/>
          <w:kern w:val="0"/>
          <w:sz w:val="24"/>
          <w:szCs w:val="21"/>
          <w:lang w:val="zh-CN"/>
        </w:rPr>
      </w:pPr>
      <w:r>
        <w:rPr>
          <w:rFonts w:hint="eastAsia" w:ascii="宋体" w:hAnsi="宋体" w:eastAsia="宋体" w:cs="宋体"/>
          <w:bCs/>
          <w:color w:val="000000"/>
          <w:kern w:val="0"/>
          <w:sz w:val="24"/>
          <w:szCs w:val="21"/>
          <w:u w:val="single"/>
          <w:lang w:val="zh-CN"/>
        </w:rPr>
        <w:t>（</w:t>
      </w:r>
      <w:r>
        <w:rPr>
          <w:rFonts w:hint="eastAsia" w:ascii="宋体" w:hAnsi="宋体" w:eastAsia="宋体" w:cs="宋体"/>
          <w:bCs/>
          <w:color w:val="000000"/>
          <w:kern w:val="0"/>
          <w:sz w:val="24"/>
          <w:szCs w:val="21"/>
          <w:u w:val="single"/>
          <w:lang w:val="zh-CN" w:eastAsia="zh-CN"/>
        </w:rPr>
        <w:t>标的</w:t>
      </w:r>
      <w:r>
        <w:rPr>
          <w:rFonts w:hint="eastAsia" w:ascii="宋体" w:hAnsi="宋体" w:eastAsia="宋体" w:cs="宋体"/>
          <w:bCs/>
          <w:color w:val="000000"/>
          <w:kern w:val="0"/>
          <w:sz w:val="24"/>
          <w:szCs w:val="21"/>
          <w:u w:val="single"/>
          <w:lang w:val="zh-CN"/>
        </w:rPr>
        <w:t>名称）</w:t>
      </w:r>
      <w:r>
        <w:rPr>
          <w:rFonts w:hint="eastAsia" w:ascii="宋体" w:hAnsi="宋体" w:eastAsia="宋体" w:cs="宋体"/>
          <w:bCs/>
          <w:color w:val="000000"/>
          <w:kern w:val="0"/>
          <w:sz w:val="24"/>
          <w:szCs w:val="21"/>
          <w:lang w:val="zh-CN"/>
        </w:rPr>
        <w:t xml:space="preserve"> ，属于</w:t>
      </w:r>
      <w:r>
        <w:rPr>
          <w:rFonts w:hint="eastAsia" w:ascii="宋体" w:hAnsi="宋体" w:eastAsia="宋体" w:cs="宋体"/>
          <w:bCs/>
          <w:color w:val="000000"/>
          <w:kern w:val="0"/>
          <w:sz w:val="24"/>
          <w:szCs w:val="21"/>
          <w:u w:val="single"/>
          <w:lang w:val="zh-CN"/>
        </w:rPr>
        <w:t>（所属行业）</w:t>
      </w:r>
      <w:r>
        <w:rPr>
          <w:rFonts w:hint="eastAsia" w:ascii="宋体" w:hAnsi="宋体" w:eastAsia="宋体" w:cs="宋体"/>
          <w:bCs/>
          <w:color w:val="000000"/>
          <w:kern w:val="0"/>
          <w:sz w:val="24"/>
          <w:szCs w:val="21"/>
          <w:lang w:val="zh-CN"/>
        </w:rPr>
        <w:t>；承建（承接）企业为</w:t>
      </w:r>
      <w:r>
        <w:rPr>
          <w:rFonts w:hint="eastAsia" w:ascii="宋体" w:hAnsi="宋体" w:eastAsia="宋体" w:cs="宋体"/>
          <w:bCs/>
          <w:color w:val="000000"/>
          <w:kern w:val="0"/>
          <w:sz w:val="24"/>
          <w:szCs w:val="21"/>
          <w:u w:val="single"/>
        </w:rPr>
        <w:t xml:space="preserve">   </w:t>
      </w:r>
      <w:r>
        <w:rPr>
          <w:rFonts w:hint="eastAsia" w:ascii="宋体" w:hAnsi="宋体" w:eastAsia="宋体" w:cs="宋体"/>
          <w:bCs/>
          <w:color w:val="000000"/>
          <w:kern w:val="0"/>
          <w:sz w:val="24"/>
          <w:szCs w:val="21"/>
          <w:u w:val="single"/>
          <w:lang w:val="zh-CN"/>
        </w:rPr>
        <w:t>（企业名称）</w:t>
      </w:r>
      <w:r>
        <w:rPr>
          <w:rFonts w:hint="eastAsia" w:ascii="宋体" w:hAnsi="宋体" w:eastAsia="宋体" w:cs="宋体"/>
          <w:bCs/>
          <w:color w:val="000000"/>
          <w:kern w:val="0"/>
          <w:sz w:val="24"/>
          <w:szCs w:val="21"/>
          <w:lang w:val="zh-CN"/>
        </w:rPr>
        <w:t>，从业人员</w:t>
      </w:r>
      <w:r>
        <w:rPr>
          <w:rFonts w:hint="eastAsia" w:ascii="宋体" w:hAnsi="宋体" w:eastAsia="宋体" w:cs="宋体"/>
          <w:bCs/>
          <w:color w:val="000000"/>
          <w:kern w:val="0"/>
          <w:sz w:val="24"/>
          <w:szCs w:val="21"/>
          <w:u w:val="single"/>
        </w:rPr>
        <w:t xml:space="preserve"> </w:t>
      </w:r>
      <w:r>
        <w:rPr>
          <w:rFonts w:hint="eastAsia" w:ascii="宋体" w:hAnsi="宋体" w:eastAsia="宋体" w:cs="宋体"/>
          <w:bCs/>
          <w:color w:val="000000"/>
          <w:kern w:val="0"/>
          <w:sz w:val="24"/>
          <w:szCs w:val="21"/>
          <w:u w:val="single"/>
          <w:lang w:val="en-US" w:eastAsia="zh-CN"/>
        </w:rPr>
        <w:t xml:space="preserve"> </w:t>
      </w:r>
      <w:r>
        <w:rPr>
          <w:rFonts w:hint="eastAsia" w:ascii="宋体" w:hAnsi="宋体" w:eastAsia="宋体" w:cs="宋体"/>
          <w:bCs/>
          <w:color w:val="000000"/>
          <w:kern w:val="0"/>
          <w:sz w:val="24"/>
          <w:szCs w:val="21"/>
          <w:u w:val="single"/>
        </w:rPr>
        <w:t xml:space="preserve">  </w:t>
      </w:r>
      <w:r>
        <w:rPr>
          <w:rFonts w:hint="eastAsia" w:ascii="宋体" w:hAnsi="宋体" w:eastAsia="宋体" w:cs="宋体"/>
          <w:bCs/>
          <w:color w:val="000000"/>
          <w:kern w:val="0"/>
          <w:sz w:val="24"/>
          <w:szCs w:val="21"/>
          <w:lang w:val="zh-CN"/>
        </w:rPr>
        <w:t>人，营业收入为</w:t>
      </w:r>
      <w:r>
        <w:rPr>
          <w:rFonts w:hint="eastAsia" w:ascii="宋体" w:hAnsi="宋体" w:eastAsia="宋体" w:cs="宋体"/>
          <w:bCs/>
          <w:color w:val="000000"/>
          <w:kern w:val="0"/>
          <w:sz w:val="24"/>
          <w:szCs w:val="21"/>
          <w:u w:val="single"/>
        </w:rPr>
        <w:t xml:space="preserve"> </w:t>
      </w:r>
      <w:r>
        <w:rPr>
          <w:rFonts w:hint="eastAsia" w:ascii="宋体" w:hAnsi="宋体" w:eastAsia="宋体" w:cs="宋体"/>
          <w:bCs/>
          <w:color w:val="000000"/>
          <w:kern w:val="0"/>
          <w:sz w:val="24"/>
          <w:szCs w:val="21"/>
          <w:u w:val="single"/>
          <w:lang w:val="en-US" w:eastAsia="zh-CN"/>
        </w:rPr>
        <w:t xml:space="preserve">   </w:t>
      </w:r>
      <w:r>
        <w:rPr>
          <w:rFonts w:hint="eastAsia" w:ascii="宋体" w:hAnsi="宋体" w:eastAsia="宋体" w:cs="宋体"/>
          <w:bCs/>
          <w:color w:val="000000"/>
          <w:kern w:val="0"/>
          <w:sz w:val="24"/>
          <w:szCs w:val="21"/>
          <w:u w:val="single"/>
        </w:rPr>
        <w:t xml:space="preserve">  </w:t>
      </w:r>
      <w:r>
        <w:rPr>
          <w:rFonts w:hint="eastAsia" w:ascii="宋体" w:hAnsi="宋体" w:eastAsia="宋体" w:cs="宋体"/>
          <w:bCs/>
          <w:color w:val="000000"/>
          <w:kern w:val="0"/>
          <w:sz w:val="24"/>
          <w:szCs w:val="21"/>
          <w:lang w:val="zh-CN"/>
        </w:rPr>
        <w:t>万元，资产总额为</w:t>
      </w:r>
      <w:r>
        <w:rPr>
          <w:rFonts w:hint="eastAsia" w:ascii="宋体" w:hAnsi="宋体" w:eastAsia="宋体" w:cs="宋体"/>
          <w:bCs/>
          <w:color w:val="000000"/>
          <w:kern w:val="0"/>
          <w:sz w:val="24"/>
          <w:szCs w:val="21"/>
          <w:u w:val="single"/>
        </w:rPr>
        <w:t xml:space="preserve">   </w:t>
      </w:r>
      <w:r>
        <w:rPr>
          <w:rFonts w:hint="eastAsia" w:ascii="宋体" w:hAnsi="宋体" w:eastAsia="宋体" w:cs="宋体"/>
          <w:bCs/>
          <w:color w:val="000000"/>
          <w:kern w:val="0"/>
          <w:sz w:val="24"/>
          <w:szCs w:val="21"/>
          <w:lang w:val="zh-CN"/>
        </w:rPr>
        <w:t>万元</w:t>
      </w:r>
      <w:r>
        <w:rPr>
          <w:rFonts w:hint="eastAsia" w:ascii="宋体" w:hAnsi="宋体" w:eastAsia="宋体" w:cs="宋体"/>
          <w:bCs/>
          <w:color w:val="000000"/>
          <w:kern w:val="0"/>
          <w:sz w:val="24"/>
          <w:szCs w:val="21"/>
          <w:vertAlign w:val="superscript"/>
          <w:lang w:val="zh-CN"/>
        </w:rPr>
        <w:footnoteReference w:id="0"/>
      </w:r>
      <w:r>
        <w:rPr>
          <w:rFonts w:hint="eastAsia" w:ascii="宋体" w:hAnsi="宋体" w:eastAsia="宋体" w:cs="宋体"/>
          <w:bCs/>
          <w:color w:val="000000"/>
          <w:kern w:val="0"/>
          <w:sz w:val="24"/>
          <w:szCs w:val="21"/>
          <w:lang w:val="zh-CN"/>
        </w:rPr>
        <w:t>，属于</w:t>
      </w:r>
      <w:r>
        <w:rPr>
          <w:rFonts w:hint="eastAsia" w:ascii="宋体" w:hAnsi="宋体" w:eastAsia="宋体" w:cs="宋体"/>
          <w:bCs/>
          <w:color w:val="000000"/>
          <w:kern w:val="0"/>
          <w:sz w:val="24"/>
          <w:szCs w:val="21"/>
          <w:u w:val="single"/>
          <w:lang w:val="zh-CN"/>
        </w:rPr>
        <w:t xml:space="preserve">    型（中型企业、小型企业、微型企业）</w:t>
      </w:r>
      <w:r>
        <w:rPr>
          <w:rFonts w:hint="eastAsia" w:ascii="宋体" w:hAnsi="宋体" w:eastAsia="宋体" w:cs="宋体"/>
          <w:bCs/>
          <w:color w:val="000000"/>
          <w:kern w:val="0"/>
          <w:sz w:val="24"/>
          <w:szCs w:val="21"/>
          <w:lang w:val="zh-CN"/>
        </w:rPr>
        <w:t>；</w:t>
      </w:r>
    </w:p>
    <w:p w14:paraId="1572DB3F">
      <w:pPr>
        <w:autoSpaceDE w:val="0"/>
        <w:autoSpaceDN w:val="0"/>
        <w:adjustRightInd w:val="0"/>
        <w:spacing w:line="360" w:lineRule="auto"/>
        <w:ind w:firstLine="960" w:firstLineChars="400"/>
        <w:rPr>
          <w:rFonts w:hint="eastAsia" w:ascii="宋体" w:hAnsi="宋体" w:eastAsia="宋体" w:cs="宋体"/>
          <w:bCs/>
          <w:color w:val="000000"/>
          <w:kern w:val="0"/>
          <w:sz w:val="24"/>
          <w:szCs w:val="21"/>
          <w:lang w:val="zh-CN"/>
        </w:rPr>
      </w:pPr>
      <w:r>
        <w:rPr>
          <w:rFonts w:hint="eastAsia" w:ascii="宋体" w:hAnsi="宋体" w:eastAsia="宋体" w:cs="宋体"/>
          <w:bCs/>
          <w:color w:val="000000"/>
          <w:kern w:val="0"/>
          <w:sz w:val="24"/>
          <w:szCs w:val="21"/>
          <w:lang w:val="zh-CN"/>
        </w:rPr>
        <w:t>以上企业，不属于大企业的分支机构，不存在控股股东为大企业的情形，也不存在与大企业的负责人为同一人的情形。</w:t>
      </w:r>
    </w:p>
    <w:p w14:paraId="55498339">
      <w:pPr>
        <w:autoSpaceDN w:val="0"/>
        <w:spacing w:line="360" w:lineRule="auto"/>
        <w:jc w:val="center"/>
        <w:outlineLvl w:val="2"/>
        <w:rPr>
          <w:rFonts w:hint="eastAsia" w:ascii="宋体" w:hAnsi="宋体" w:eastAsia="宋体" w:cs="宋体"/>
          <w:color w:val="000000"/>
          <w:kern w:val="0"/>
          <w:sz w:val="28"/>
          <w:szCs w:val="21"/>
          <w:lang w:val="zh-CN"/>
        </w:rPr>
      </w:pPr>
      <w:r>
        <w:rPr>
          <w:rFonts w:hint="eastAsia" w:ascii="宋体" w:hAnsi="宋体" w:eastAsia="宋体" w:cs="宋体"/>
          <w:bCs/>
          <w:color w:val="000000"/>
          <w:kern w:val="0"/>
          <w:sz w:val="24"/>
          <w:szCs w:val="21"/>
          <w:lang w:val="zh-CN"/>
        </w:rPr>
        <w:t>本企业对上述声明内容的真实性负责。如有虚假，将依法承担相应责任。</w:t>
      </w:r>
      <w:r>
        <w:rPr>
          <w:rFonts w:hint="eastAsia" w:ascii="宋体" w:hAnsi="宋体" w:eastAsia="宋体" w:cs="宋体"/>
          <w:color w:val="000000"/>
          <w:kern w:val="0"/>
          <w:sz w:val="28"/>
          <w:szCs w:val="21"/>
          <w:lang w:val="zh-CN"/>
        </w:rPr>
        <w:t xml:space="preserve"> </w:t>
      </w:r>
    </w:p>
    <w:p w14:paraId="29D26989">
      <w:pPr>
        <w:autoSpaceDN w:val="0"/>
        <w:jc w:val="right"/>
        <w:rPr>
          <w:rFonts w:hint="eastAsia" w:ascii="宋体" w:hAnsi="宋体" w:eastAsia="宋体" w:cs="宋体"/>
          <w:color w:val="000000"/>
          <w:kern w:val="0"/>
          <w:sz w:val="28"/>
          <w:szCs w:val="21"/>
          <w:lang w:val="zh-CN"/>
        </w:rPr>
      </w:pPr>
    </w:p>
    <w:p w14:paraId="4C186ABC">
      <w:pPr>
        <w:autoSpaceDE w:val="0"/>
        <w:autoSpaceDN w:val="0"/>
        <w:adjustRightInd w:val="0"/>
        <w:spacing w:line="480" w:lineRule="auto"/>
        <w:ind w:firstLine="960" w:firstLineChars="400"/>
        <w:jc w:val="center"/>
        <w:rPr>
          <w:rFonts w:hint="eastAsia" w:ascii="宋体" w:hAnsi="宋体" w:eastAsia="宋体" w:cs="宋体"/>
          <w:bCs/>
          <w:color w:val="000000"/>
          <w:kern w:val="0"/>
          <w:sz w:val="24"/>
          <w:szCs w:val="21"/>
          <w:lang w:val="zh-CN"/>
        </w:rPr>
      </w:pPr>
      <w:r>
        <w:rPr>
          <w:rFonts w:hint="eastAsia" w:ascii="宋体" w:hAnsi="宋体" w:eastAsia="宋体" w:cs="宋体"/>
          <w:bCs/>
          <w:color w:val="000000"/>
          <w:kern w:val="0"/>
          <w:sz w:val="24"/>
          <w:szCs w:val="21"/>
          <w:lang w:val="en-US" w:eastAsia="zh-CN"/>
        </w:rPr>
        <w:t xml:space="preserve">                         </w:t>
      </w:r>
      <w:r>
        <w:rPr>
          <w:rFonts w:hint="eastAsia" w:ascii="宋体" w:hAnsi="宋体" w:eastAsia="宋体" w:cs="宋体"/>
          <w:bCs/>
          <w:color w:val="000000"/>
          <w:kern w:val="0"/>
          <w:sz w:val="24"/>
          <w:szCs w:val="21"/>
          <w:lang w:val="zh-CN"/>
        </w:rPr>
        <w:t xml:space="preserve">企业名称（盖章）：  </w:t>
      </w:r>
    </w:p>
    <w:p w14:paraId="33F5EE5F">
      <w:pPr>
        <w:autoSpaceDE w:val="0"/>
        <w:autoSpaceDN w:val="0"/>
        <w:adjustRightInd w:val="0"/>
        <w:spacing w:line="480" w:lineRule="auto"/>
        <w:ind w:firstLine="960" w:firstLineChars="400"/>
        <w:jc w:val="center"/>
        <w:rPr>
          <w:rFonts w:hint="eastAsia" w:ascii="宋体" w:hAnsi="宋体" w:eastAsia="宋体" w:cs="宋体"/>
          <w:bCs/>
          <w:color w:val="000000"/>
          <w:kern w:val="0"/>
          <w:sz w:val="24"/>
          <w:szCs w:val="21"/>
          <w:lang w:val="zh-CN"/>
        </w:rPr>
      </w:pPr>
      <w:r>
        <w:rPr>
          <w:rFonts w:hint="eastAsia" w:ascii="宋体" w:hAnsi="宋体" w:eastAsia="宋体" w:cs="宋体"/>
          <w:bCs/>
          <w:color w:val="000000"/>
          <w:kern w:val="0"/>
          <w:sz w:val="24"/>
          <w:szCs w:val="21"/>
          <w:lang w:val="en-US" w:eastAsia="zh-CN"/>
        </w:rPr>
        <w:t xml:space="preserve">               </w:t>
      </w:r>
      <w:r>
        <w:rPr>
          <w:rFonts w:hint="eastAsia" w:ascii="宋体" w:hAnsi="宋体" w:eastAsia="宋体" w:cs="宋体"/>
          <w:bCs/>
          <w:color w:val="000000"/>
          <w:kern w:val="0"/>
          <w:sz w:val="24"/>
          <w:szCs w:val="21"/>
          <w:lang w:val="zh-CN"/>
        </w:rPr>
        <w:t>日 期：</w:t>
      </w:r>
    </w:p>
    <w:p w14:paraId="7BB81D89">
      <w:pPr>
        <w:autoSpaceDN w:val="0"/>
        <w:jc w:val="right"/>
        <w:rPr>
          <w:rFonts w:hint="eastAsia" w:ascii="宋体" w:hAnsi="宋体" w:eastAsia="宋体" w:cs="宋体"/>
          <w:color w:val="000000"/>
          <w:kern w:val="0"/>
          <w:sz w:val="28"/>
          <w:szCs w:val="21"/>
          <w:lang w:val="zh-CN"/>
        </w:rPr>
      </w:pPr>
    </w:p>
    <w:p w14:paraId="4D4BBDE6">
      <w:pPr>
        <w:autoSpaceDN w:val="0"/>
        <w:jc w:val="right"/>
        <w:rPr>
          <w:rFonts w:hint="eastAsia" w:ascii="宋体" w:hAnsi="宋体" w:eastAsia="宋体" w:cs="宋体"/>
          <w:color w:val="000000"/>
          <w:kern w:val="0"/>
          <w:sz w:val="28"/>
          <w:szCs w:val="21"/>
          <w:lang w:val="zh-CN"/>
        </w:rPr>
      </w:pPr>
    </w:p>
    <w:p w14:paraId="378BFE57">
      <w:pPr>
        <w:autoSpaceDN w:val="0"/>
        <w:jc w:val="right"/>
        <w:rPr>
          <w:rFonts w:hint="eastAsia" w:ascii="宋体" w:hAnsi="宋体" w:eastAsia="宋体" w:cs="宋体"/>
          <w:color w:val="000000"/>
          <w:kern w:val="0"/>
          <w:sz w:val="28"/>
          <w:szCs w:val="21"/>
          <w:lang w:val="zh-CN"/>
        </w:rPr>
      </w:pPr>
      <w:r>
        <w:rPr>
          <w:rFonts w:hint="eastAsia" w:ascii="宋体" w:hAnsi="宋体" w:eastAsia="宋体" w:cs="宋体"/>
          <w:color w:val="000000"/>
          <w:kern w:val="0"/>
          <w:sz w:val="28"/>
          <w:szCs w:val="21"/>
          <w:lang w:val="zh-CN"/>
        </w:rPr>
        <w:t xml:space="preserve"> </w:t>
      </w:r>
    </w:p>
    <w:p w14:paraId="30ACF12D">
      <w:pPr>
        <w:autoSpaceDN w:val="0"/>
        <w:jc w:val="left"/>
        <w:outlineLvl w:val="2"/>
        <w:rPr>
          <w:rFonts w:hint="eastAsia" w:ascii="宋体" w:hAnsi="宋体" w:eastAsia="宋体" w:cs="宋体"/>
          <w:color w:val="000000"/>
          <w:kern w:val="0"/>
          <w:sz w:val="28"/>
          <w:szCs w:val="21"/>
          <w:lang w:val="zh-CN"/>
        </w:rPr>
      </w:pPr>
    </w:p>
    <w:p w14:paraId="7C3CBA6C">
      <w:pPr>
        <w:autoSpaceDN w:val="0"/>
        <w:jc w:val="center"/>
        <w:rPr>
          <w:rFonts w:hint="eastAsia" w:ascii="宋体" w:hAnsi="宋体" w:eastAsia="宋体" w:cs="宋体"/>
          <w:color w:val="000000"/>
          <w:kern w:val="0"/>
          <w:sz w:val="28"/>
          <w:szCs w:val="21"/>
          <w:lang w:val="zh-CN"/>
        </w:rPr>
      </w:pPr>
    </w:p>
    <w:p w14:paraId="676B2BDD">
      <w:pPr>
        <w:pStyle w:val="5"/>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560"/>
        <w:jc w:val="center"/>
        <w:outlineLvl w:val="9"/>
        <w:rPr>
          <w:rFonts w:hint="eastAsia" w:ascii="宋体" w:hAnsi="宋体" w:eastAsia="宋体" w:cs="宋体"/>
          <w:bCs/>
          <w:caps w:val="0"/>
          <w:color w:val="auto"/>
          <w:sz w:val="28"/>
          <w:szCs w:val="28"/>
          <w:highlight w:val="none"/>
          <w:vertAlign w:val="baseline"/>
        </w:rPr>
      </w:pPr>
      <w:r>
        <w:rPr>
          <w:rFonts w:hint="eastAsia" w:ascii="宋体" w:hAnsi="宋体" w:eastAsia="宋体" w:cs="宋体"/>
          <w:color w:val="000000"/>
          <w:kern w:val="0"/>
          <w:sz w:val="28"/>
          <w:szCs w:val="21"/>
          <w:lang w:val="zh-CN"/>
        </w:rPr>
        <w:br w:type="page"/>
      </w:r>
      <w:r>
        <w:rPr>
          <w:rFonts w:hint="eastAsia" w:ascii="宋体" w:hAnsi="宋体" w:eastAsia="宋体" w:cs="宋体"/>
          <w:bCs/>
          <w:caps w:val="0"/>
          <w:color w:val="auto"/>
          <w:sz w:val="28"/>
          <w:szCs w:val="28"/>
          <w:highlight w:val="none"/>
          <w:vertAlign w:val="baseline"/>
        </w:rPr>
        <w:t>中小企业划型标准规定</w:t>
      </w:r>
    </w:p>
    <w:p w14:paraId="0E9FAD2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40" w:lineRule="exact"/>
        <w:ind w:left="0" w:right="0" w:firstLine="480" w:firstLineChars="200"/>
        <w:jc w:val="left"/>
        <w:outlineLvl w:val="9"/>
        <w:rPr>
          <w:rFonts w:hint="eastAsia" w:ascii="宋体" w:hAnsi="宋体" w:eastAsia="宋体" w:cs="宋体"/>
          <w:bCs/>
          <w:caps w:val="0"/>
          <w:color w:val="auto"/>
          <w:sz w:val="24"/>
          <w:szCs w:val="24"/>
          <w:highlight w:val="none"/>
          <w:vertAlign w:val="baseline"/>
          <w:lang w:val="zh-CN" w:eastAsia="zh-CN" w:bidi="ar"/>
        </w:rPr>
      </w:pPr>
      <w:r>
        <w:rPr>
          <w:rFonts w:hint="eastAsia" w:ascii="宋体" w:hAnsi="宋体" w:eastAsia="宋体" w:cs="宋体"/>
          <w:b w:val="0"/>
          <w:bCs/>
          <w:caps w:val="0"/>
          <w:color w:val="auto"/>
          <w:kern w:val="0"/>
          <w:sz w:val="24"/>
          <w:szCs w:val="24"/>
          <w:highlight w:val="none"/>
          <w:vertAlign w:val="baseline"/>
          <w:lang w:val="zh-CN" w:eastAsia="zh-CN" w:bidi="ar"/>
        </w:rPr>
        <w:t>一、根据《中华人民共和国中小企业促进法》和《国务院关于进一步促进中小企业发展的若干意见》(国发〔2009〕36号)，制定本规定。</w:t>
      </w:r>
    </w:p>
    <w:p w14:paraId="0047AF9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40" w:lineRule="exact"/>
        <w:ind w:left="0" w:right="0" w:firstLine="480" w:firstLineChars="200"/>
        <w:jc w:val="left"/>
        <w:outlineLvl w:val="9"/>
        <w:rPr>
          <w:rFonts w:hint="eastAsia" w:ascii="宋体" w:hAnsi="宋体" w:eastAsia="宋体" w:cs="宋体"/>
          <w:bCs/>
          <w:caps w:val="0"/>
          <w:color w:val="auto"/>
          <w:sz w:val="24"/>
          <w:szCs w:val="24"/>
          <w:highlight w:val="none"/>
          <w:vertAlign w:val="baseline"/>
          <w:lang w:val="zh-CN" w:eastAsia="zh-CN" w:bidi="ar"/>
        </w:rPr>
      </w:pPr>
      <w:r>
        <w:rPr>
          <w:rFonts w:hint="eastAsia" w:ascii="宋体" w:hAnsi="宋体" w:eastAsia="宋体" w:cs="宋体"/>
          <w:b w:val="0"/>
          <w:bCs/>
          <w:caps w:val="0"/>
          <w:color w:val="auto"/>
          <w:kern w:val="0"/>
          <w:sz w:val="24"/>
          <w:szCs w:val="24"/>
          <w:highlight w:val="none"/>
          <w:vertAlign w:val="baseline"/>
          <w:lang w:val="zh-CN" w:eastAsia="zh-CN" w:bidi="ar"/>
        </w:rPr>
        <w:t>二、中小企业划分为中型、小型、微型三种类型，具体标准根据企业从业人员、营业收入、资产总额等指标，结合行业特点制定。</w:t>
      </w:r>
    </w:p>
    <w:p w14:paraId="68FAFC9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40" w:lineRule="exact"/>
        <w:ind w:left="0" w:right="0" w:firstLine="480" w:firstLineChars="200"/>
        <w:jc w:val="left"/>
        <w:outlineLvl w:val="9"/>
        <w:rPr>
          <w:rFonts w:hint="eastAsia" w:ascii="宋体" w:hAnsi="宋体" w:eastAsia="宋体" w:cs="宋体"/>
          <w:bCs/>
          <w:caps w:val="0"/>
          <w:color w:val="auto"/>
          <w:sz w:val="24"/>
          <w:szCs w:val="24"/>
          <w:highlight w:val="none"/>
          <w:vertAlign w:val="baseline"/>
          <w:lang w:val="zh-CN" w:eastAsia="zh-CN" w:bidi="ar"/>
        </w:rPr>
      </w:pPr>
      <w:r>
        <w:rPr>
          <w:rFonts w:hint="eastAsia" w:ascii="宋体" w:hAnsi="宋体" w:eastAsia="宋体" w:cs="宋体"/>
          <w:b w:val="0"/>
          <w:bCs/>
          <w:caps w:val="0"/>
          <w:color w:val="auto"/>
          <w:kern w:val="0"/>
          <w:sz w:val="24"/>
          <w:szCs w:val="24"/>
          <w:highlight w:val="none"/>
          <w:vertAlign w:val="baseline"/>
          <w:lang w:val="zh-CN" w:eastAsia="zh-CN" w:bidi="ar"/>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2D2A9D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40" w:lineRule="exact"/>
        <w:ind w:left="0" w:right="0" w:firstLine="480" w:firstLineChars="200"/>
        <w:jc w:val="left"/>
        <w:outlineLvl w:val="9"/>
        <w:rPr>
          <w:rFonts w:hint="eastAsia" w:ascii="宋体" w:hAnsi="宋体" w:eastAsia="宋体" w:cs="宋体"/>
          <w:bCs/>
          <w:caps w:val="0"/>
          <w:color w:val="auto"/>
          <w:sz w:val="24"/>
          <w:szCs w:val="24"/>
          <w:highlight w:val="none"/>
          <w:vertAlign w:val="baseline"/>
          <w:lang w:val="zh-CN" w:eastAsia="zh-CN" w:bidi="ar"/>
        </w:rPr>
      </w:pPr>
      <w:r>
        <w:rPr>
          <w:rFonts w:hint="eastAsia" w:ascii="宋体" w:hAnsi="宋体" w:eastAsia="宋体" w:cs="宋体"/>
          <w:b w:val="0"/>
          <w:bCs/>
          <w:caps w:val="0"/>
          <w:color w:val="auto"/>
          <w:kern w:val="0"/>
          <w:sz w:val="24"/>
          <w:szCs w:val="24"/>
          <w:highlight w:val="none"/>
          <w:vertAlign w:val="baseline"/>
          <w:lang w:val="zh-CN" w:eastAsia="zh-CN" w:bidi="ar"/>
        </w:rPr>
        <w:t>四、各行业划型标准为：</w:t>
      </w:r>
    </w:p>
    <w:p w14:paraId="6AF6581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40" w:lineRule="exact"/>
        <w:ind w:left="0" w:right="0" w:firstLine="480" w:firstLineChars="200"/>
        <w:jc w:val="left"/>
        <w:outlineLvl w:val="9"/>
        <w:rPr>
          <w:rFonts w:hint="eastAsia" w:ascii="宋体" w:hAnsi="宋体" w:eastAsia="宋体" w:cs="宋体"/>
          <w:bCs/>
          <w:caps w:val="0"/>
          <w:color w:val="auto"/>
          <w:sz w:val="24"/>
          <w:szCs w:val="24"/>
          <w:highlight w:val="none"/>
          <w:vertAlign w:val="baseline"/>
          <w:lang w:val="zh-CN" w:eastAsia="zh-CN" w:bidi="ar"/>
        </w:rPr>
      </w:pPr>
      <w:r>
        <w:rPr>
          <w:rFonts w:hint="eastAsia" w:ascii="宋体" w:hAnsi="宋体" w:eastAsia="宋体" w:cs="宋体"/>
          <w:b w:val="0"/>
          <w:bCs/>
          <w:caps w:val="0"/>
          <w:color w:val="auto"/>
          <w:kern w:val="0"/>
          <w:sz w:val="24"/>
          <w:szCs w:val="24"/>
          <w:highlight w:val="none"/>
          <w:vertAlign w:val="baseline"/>
          <w:lang w:val="zh-CN" w:eastAsia="zh-CN" w:bidi="ar"/>
        </w:rPr>
        <w:t>（一）农、林、牧、渔业。营业收入20000万元以下的为中小微型企业。其中，营业收入500万元及以上的为中型企业，营业收入50万元及以上的为小型企业，营业收入50万元以下的为微型企业。</w:t>
      </w:r>
    </w:p>
    <w:p w14:paraId="061876E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40" w:lineRule="exact"/>
        <w:ind w:left="0" w:right="0" w:firstLine="480" w:firstLineChars="200"/>
        <w:jc w:val="left"/>
        <w:outlineLvl w:val="9"/>
        <w:rPr>
          <w:rFonts w:hint="eastAsia" w:ascii="宋体" w:hAnsi="宋体" w:eastAsia="宋体" w:cs="宋体"/>
          <w:bCs/>
          <w:caps w:val="0"/>
          <w:color w:val="auto"/>
          <w:sz w:val="24"/>
          <w:szCs w:val="24"/>
          <w:highlight w:val="none"/>
          <w:vertAlign w:val="baseline"/>
          <w:lang w:val="zh-CN" w:eastAsia="zh-CN" w:bidi="ar"/>
        </w:rPr>
      </w:pPr>
      <w:r>
        <w:rPr>
          <w:rFonts w:hint="eastAsia" w:ascii="宋体" w:hAnsi="宋体" w:eastAsia="宋体" w:cs="宋体"/>
          <w:b w:val="0"/>
          <w:bCs/>
          <w:caps w:val="0"/>
          <w:color w:val="auto"/>
          <w:kern w:val="0"/>
          <w:sz w:val="24"/>
          <w:szCs w:val="24"/>
          <w:highlight w:val="none"/>
          <w:vertAlign w:val="baseline"/>
          <w:lang w:val="zh-CN" w:eastAsia="zh-CN" w:bidi="ar"/>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9959A6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40" w:lineRule="exact"/>
        <w:ind w:left="0" w:right="0" w:firstLine="480" w:firstLineChars="200"/>
        <w:jc w:val="left"/>
        <w:outlineLvl w:val="9"/>
        <w:rPr>
          <w:rFonts w:hint="eastAsia" w:ascii="宋体" w:hAnsi="宋体" w:eastAsia="宋体" w:cs="宋体"/>
          <w:bCs/>
          <w:caps w:val="0"/>
          <w:color w:val="auto"/>
          <w:sz w:val="24"/>
          <w:szCs w:val="24"/>
          <w:highlight w:val="none"/>
          <w:vertAlign w:val="baseline"/>
          <w:lang w:val="zh-CN" w:eastAsia="zh-CN" w:bidi="ar"/>
        </w:rPr>
      </w:pPr>
      <w:r>
        <w:rPr>
          <w:rFonts w:hint="eastAsia" w:ascii="宋体" w:hAnsi="宋体" w:eastAsia="宋体" w:cs="宋体"/>
          <w:b w:val="0"/>
          <w:bCs/>
          <w:caps w:val="0"/>
          <w:color w:val="auto"/>
          <w:kern w:val="0"/>
          <w:sz w:val="24"/>
          <w:szCs w:val="24"/>
          <w:highlight w:val="none"/>
          <w:vertAlign w:val="baseline"/>
          <w:lang w:val="zh-CN" w:eastAsia="zh-CN" w:bidi="ar"/>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4C1630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40" w:lineRule="exact"/>
        <w:ind w:left="0" w:right="0" w:firstLine="480" w:firstLineChars="200"/>
        <w:jc w:val="left"/>
        <w:outlineLvl w:val="9"/>
        <w:rPr>
          <w:rFonts w:hint="eastAsia" w:ascii="宋体" w:hAnsi="宋体" w:eastAsia="宋体" w:cs="宋体"/>
          <w:bCs/>
          <w:caps w:val="0"/>
          <w:color w:val="auto"/>
          <w:sz w:val="24"/>
          <w:szCs w:val="24"/>
          <w:highlight w:val="none"/>
          <w:vertAlign w:val="baseline"/>
          <w:lang w:val="zh-CN" w:eastAsia="zh-CN" w:bidi="ar"/>
        </w:rPr>
      </w:pPr>
      <w:r>
        <w:rPr>
          <w:rFonts w:hint="eastAsia" w:ascii="宋体" w:hAnsi="宋体" w:eastAsia="宋体" w:cs="宋体"/>
          <w:b w:val="0"/>
          <w:bCs/>
          <w:caps w:val="0"/>
          <w:color w:val="auto"/>
          <w:kern w:val="0"/>
          <w:sz w:val="24"/>
          <w:szCs w:val="24"/>
          <w:highlight w:val="none"/>
          <w:vertAlign w:val="baseline"/>
          <w:lang w:val="zh-CN" w:eastAsia="zh-CN" w:bidi="ar"/>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17C873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40" w:lineRule="exact"/>
        <w:ind w:left="0" w:right="0" w:firstLine="480" w:firstLineChars="200"/>
        <w:jc w:val="left"/>
        <w:outlineLvl w:val="9"/>
        <w:rPr>
          <w:rFonts w:hint="eastAsia" w:ascii="宋体" w:hAnsi="宋体" w:eastAsia="宋体" w:cs="宋体"/>
          <w:bCs/>
          <w:caps w:val="0"/>
          <w:color w:val="auto"/>
          <w:sz w:val="24"/>
          <w:szCs w:val="24"/>
          <w:highlight w:val="none"/>
          <w:vertAlign w:val="baseline"/>
          <w:lang w:val="zh-CN" w:eastAsia="zh-CN" w:bidi="ar"/>
        </w:rPr>
      </w:pPr>
      <w:r>
        <w:rPr>
          <w:rFonts w:hint="eastAsia" w:ascii="宋体" w:hAnsi="宋体" w:eastAsia="宋体" w:cs="宋体"/>
          <w:b w:val="0"/>
          <w:bCs/>
          <w:caps w:val="0"/>
          <w:color w:val="auto"/>
          <w:kern w:val="0"/>
          <w:sz w:val="24"/>
          <w:szCs w:val="24"/>
          <w:highlight w:val="none"/>
          <w:vertAlign w:val="baseline"/>
          <w:lang w:val="zh-CN" w:eastAsia="zh-CN" w:bidi="ar"/>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EC180D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40" w:lineRule="exact"/>
        <w:ind w:left="0" w:right="0" w:firstLine="480" w:firstLineChars="200"/>
        <w:jc w:val="left"/>
        <w:outlineLvl w:val="9"/>
        <w:rPr>
          <w:rFonts w:hint="eastAsia" w:ascii="宋体" w:hAnsi="宋体" w:eastAsia="宋体" w:cs="宋体"/>
          <w:bCs/>
          <w:caps w:val="0"/>
          <w:color w:val="auto"/>
          <w:sz w:val="24"/>
          <w:szCs w:val="24"/>
          <w:highlight w:val="none"/>
          <w:vertAlign w:val="baseline"/>
          <w:lang w:val="zh-CN" w:eastAsia="zh-CN" w:bidi="ar"/>
        </w:rPr>
      </w:pPr>
      <w:r>
        <w:rPr>
          <w:rFonts w:hint="eastAsia" w:ascii="宋体" w:hAnsi="宋体" w:eastAsia="宋体" w:cs="宋体"/>
          <w:b w:val="0"/>
          <w:bCs/>
          <w:caps w:val="0"/>
          <w:color w:val="auto"/>
          <w:kern w:val="0"/>
          <w:sz w:val="24"/>
          <w:szCs w:val="24"/>
          <w:highlight w:val="none"/>
          <w:vertAlign w:val="baseline"/>
          <w:lang w:val="zh-CN" w:eastAsia="zh-CN" w:bidi="ar"/>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4E2FEA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40" w:lineRule="exact"/>
        <w:ind w:left="0" w:right="0" w:firstLine="480" w:firstLineChars="200"/>
        <w:jc w:val="left"/>
        <w:outlineLvl w:val="9"/>
        <w:rPr>
          <w:rFonts w:hint="eastAsia" w:ascii="宋体" w:hAnsi="宋体" w:eastAsia="宋体" w:cs="宋体"/>
          <w:bCs/>
          <w:caps w:val="0"/>
          <w:color w:val="auto"/>
          <w:sz w:val="24"/>
          <w:szCs w:val="24"/>
          <w:highlight w:val="none"/>
          <w:vertAlign w:val="baseline"/>
          <w:lang w:val="zh-CN" w:eastAsia="zh-CN" w:bidi="ar"/>
        </w:rPr>
      </w:pPr>
      <w:r>
        <w:rPr>
          <w:rFonts w:hint="eastAsia" w:ascii="宋体" w:hAnsi="宋体" w:eastAsia="宋体" w:cs="宋体"/>
          <w:b w:val="0"/>
          <w:bCs/>
          <w:caps w:val="0"/>
          <w:color w:val="auto"/>
          <w:kern w:val="0"/>
          <w:sz w:val="24"/>
          <w:szCs w:val="24"/>
          <w:highlight w:val="none"/>
          <w:vertAlign w:val="baseline"/>
          <w:lang w:val="zh-CN" w:eastAsia="zh-CN" w:bidi="ar"/>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F5DED4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40" w:lineRule="exact"/>
        <w:ind w:left="0" w:right="0" w:firstLine="480" w:firstLineChars="200"/>
        <w:jc w:val="left"/>
        <w:outlineLvl w:val="9"/>
        <w:rPr>
          <w:rFonts w:hint="eastAsia" w:ascii="宋体" w:hAnsi="宋体" w:eastAsia="宋体" w:cs="宋体"/>
          <w:bCs/>
          <w:caps w:val="0"/>
          <w:color w:val="auto"/>
          <w:sz w:val="24"/>
          <w:szCs w:val="24"/>
          <w:highlight w:val="none"/>
          <w:vertAlign w:val="baseline"/>
          <w:lang w:val="zh-CN" w:eastAsia="zh-CN" w:bidi="ar"/>
        </w:rPr>
      </w:pPr>
      <w:r>
        <w:rPr>
          <w:rFonts w:hint="eastAsia" w:ascii="宋体" w:hAnsi="宋体" w:eastAsia="宋体" w:cs="宋体"/>
          <w:b w:val="0"/>
          <w:bCs/>
          <w:caps w:val="0"/>
          <w:color w:val="auto"/>
          <w:kern w:val="0"/>
          <w:sz w:val="24"/>
          <w:szCs w:val="24"/>
          <w:highlight w:val="none"/>
          <w:vertAlign w:val="baseline"/>
          <w:lang w:val="zh-CN" w:eastAsia="zh-CN" w:bidi="ar"/>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4576ED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40" w:lineRule="exact"/>
        <w:ind w:left="0" w:right="0" w:firstLine="480" w:firstLineChars="200"/>
        <w:jc w:val="left"/>
        <w:outlineLvl w:val="9"/>
        <w:rPr>
          <w:rFonts w:hint="eastAsia" w:ascii="宋体" w:hAnsi="宋体" w:eastAsia="宋体" w:cs="宋体"/>
          <w:bCs/>
          <w:caps w:val="0"/>
          <w:color w:val="auto"/>
          <w:sz w:val="24"/>
          <w:szCs w:val="24"/>
          <w:highlight w:val="none"/>
          <w:vertAlign w:val="baseline"/>
          <w:lang w:val="zh-CN" w:eastAsia="zh-CN" w:bidi="ar"/>
        </w:rPr>
      </w:pPr>
      <w:r>
        <w:rPr>
          <w:rFonts w:hint="eastAsia" w:ascii="宋体" w:hAnsi="宋体" w:eastAsia="宋体" w:cs="宋体"/>
          <w:b w:val="0"/>
          <w:bCs/>
          <w:caps w:val="0"/>
          <w:color w:val="auto"/>
          <w:kern w:val="0"/>
          <w:sz w:val="24"/>
          <w:szCs w:val="24"/>
          <w:highlight w:val="none"/>
          <w:vertAlign w:val="baseline"/>
          <w:lang w:val="zh-CN" w:eastAsia="zh-CN" w:bidi="ar"/>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A1D284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40" w:lineRule="exact"/>
        <w:ind w:left="0" w:right="0" w:firstLine="480" w:firstLineChars="200"/>
        <w:jc w:val="left"/>
        <w:outlineLvl w:val="9"/>
        <w:rPr>
          <w:rFonts w:hint="eastAsia" w:ascii="宋体" w:hAnsi="宋体" w:eastAsia="宋体" w:cs="宋体"/>
          <w:bCs/>
          <w:caps w:val="0"/>
          <w:color w:val="auto"/>
          <w:sz w:val="24"/>
          <w:szCs w:val="24"/>
          <w:highlight w:val="none"/>
          <w:vertAlign w:val="baseline"/>
          <w:lang w:val="zh-CN" w:eastAsia="zh-CN" w:bidi="ar"/>
        </w:rPr>
      </w:pPr>
      <w:r>
        <w:rPr>
          <w:rFonts w:hint="eastAsia" w:ascii="宋体" w:hAnsi="宋体" w:eastAsia="宋体" w:cs="宋体"/>
          <w:b w:val="0"/>
          <w:bCs/>
          <w:caps w:val="0"/>
          <w:color w:val="auto"/>
          <w:kern w:val="0"/>
          <w:sz w:val="24"/>
          <w:szCs w:val="24"/>
          <w:highlight w:val="none"/>
          <w:vertAlign w:val="baseline"/>
          <w:lang w:val="zh-CN" w:eastAsia="zh-CN" w:bidi="ar"/>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C08DBD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40" w:lineRule="exact"/>
        <w:ind w:left="0" w:right="0" w:firstLine="480" w:firstLineChars="200"/>
        <w:jc w:val="left"/>
        <w:outlineLvl w:val="9"/>
        <w:rPr>
          <w:rFonts w:hint="eastAsia" w:ascii="宋体" w:hAnsi="宋体" w:eastAsia="宋体" w:cs="宋体"/>
          <w:bCs/>
          <w:caps w:val="0"/>
          <w:color w:val="auto"/>
          <w:sz w:val="24"/>
          <w:szCs w:val="24"/>
          <w:highlight w:val="none"/>
          <w:vertAlign w:val="baseline"/>
          <w:lang w:val="zh-CN" w:eastAsia="zh-CN" w:bidi="ar"/>
        </w:rPr>
      </w:pPr>
      <w:r>
        <w:rPr>
          <w:rFonts w:hint="eastAsia" w:ascii="宋体" w:hAnsi="宋体" w:eastAsia="宋体" w:cs="宋体"/>
          <w:b w:val="0"/>
          <w:bCs/>
          <w:caps w:val="0"/>
          <w:color w:val="auto"/>
          <w:kern w:val="0"/>
          <w:sz w:val="24"/>
          <w:szCs w:val="24"/>
          <w:highlight w:val="none"/>
          <w:vertAlign w:val="baseline"/>
          <w:lang w:val="zh-CN" w:eastAsia="zh-CN" w:bidi="ar"/>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6EE64D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40" w:lineRule="exact"/>
        <w:ind w:left="0" w:right="0" w:firstLine="480" w:firstLineChars="200"/>
        <w:jc w:val="left"/>
        <w:outlineLvl w:val="9"/>
        <w:rPr>
          <w:rFonts w:hint="eastAsia" w:ascii="宋体" w:hAnsi="宋体" w:eastAsia="宋体" w:cs="宋体"/>
          <w:bCs/>
          <w:caps w:val="0"/>
          <w:color w:val="auto"/>
          <w:sz w:val="24"/>
          <w:szCs w:val="24"/>
          <w:highlight w:val="none"/>
          <w:vertAlign w:val="baseline"/>
          <w:lang w:val="zh-CN" w:eastAsia="zh-CN" w:bidi="ar"/>
        </w:rPr>
      </w:pPr>
      <w:r>
        <w:rPr>
          <w:rFonts w:hint="eastAsia" w:ascii="宋体" w:hAnsi="宋体" w:eastAsia="宋体" w:cs="宋体"/>
          <w:b w:val="0"/>
          <w:bCs/>
          <w:caps w:val="0"/>
          <w:color w:val="auto"/>
          <w:kern w:val="0"/>
          <w:sz w:val="24"/>
          <w:szCs w:val="24"/>
          <w:highlight w:val="none"/>
          <w:vertAlign w:val="baseline"/>
          <w:lang w:val="zh-CN" w:eastAsia="zh-CN" w:bidi="ar"/>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4A9B7B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40" w:lineRule="exact"/>
        <w:ind w:left="0" w:right="0" w:firstLine="480" w:firstLineChars="200"/>
        <w:jc w:val="left"/>
        <w:outlineLvl w:val="9"/>
        <w:rPr>
          <w:rFonts w:hint="eastAsia" w:ascii="宋体" w:hAnsi="宋体" w:eastAsia="宋体" w:cs="宋体"/>
          <w:bCs/>
          <w:caps w:val="0"/>
          <w:color w:val="auto"/>
          <w:sz w:val="24"/>
          <w:szCs w:val="24"/>
          <w:highlight w:val="none"/>
          <w:vertAlign w:val="baseline"/>
          <w:lang w:val="zh-CN" w:eastAsia="zh-CN" w:bidi="ar"/>
        </w:rPr>
      </w:pPr>
      <w:r>
        <w:rPr>
          <w:rFonts w:hint="eastAsia" w:ascii="宋体" w:hAnsi="宋体" w:eastAsia="宋体" w:cs="宋体"/>
          <w:b w:val="0"/>
          <w:bCs/>
          <w:caps w:val="0"/>
          <w:color w:val="auto"/>
          <w:kern w:val="0"/>
          <w:sz w:val="24"/>
          <w:szCs w:val="24"/>
          <w:highlight w:val="none"/>
          <w:vertAlign w:val="baseline"/>
          <w:lang w:val="zh-CN" w:eastAsia="zh-CN" w:bidi="ar"/>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057C4B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40" w:lineRule="exact"/>
        <w:ind w:left="0" w:right="0" w:firstLine="480" w:firstLineChars="200"/>
        <w:jc w:val="left"/>
        <w:outlineLvl w:val="9"/>
        <w:rPr>
          <w:rFonts w:hint="eastAsia" w:ascii="宋体" w:hAnsi="宋体" w:eastAsia="宋体" w:cs="宋体"/>
          <w:bCs/>
          <w:caps w:val="0"/>
          <w:color w:val="auto"/>
          <w:sz w:val="24"/>
          <w:szCs w:val="24"/>
          <w:highlight w:val="none"/>
          <w:vertAlign w:val="baseline"/>
          <w:lang w:val="zh-CN" w:eastAsia="zh-CN" w:bidi="ar"/>
        </w:rPr>
      </w:pPr>
      <w:r>
        <w:rPr>
          <w:rFonts w:hint="eastAsia" w:ascii="宋体" w:hAnsi="宋体" w:eastAsia="宋体" w:cs="宋体"/>
          <w:b w:val="0"/>
          <w:bCs/>
          <w:caps w:val="0"/>
          <w:color w:val="auto"/>
          <w:kern w:val="0"/>
          <w:sz w:val="24"/>
          <w:szCs w:val="24"/>
          <w:highlight w:val="none"/>
          <w:vertAlign w:val="baseline"/>
          <w:lang w:val="zh-CN" w:eastAsia="zh-CN" w:bidi="ar"/>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346A33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40" w:lineRule="exact"/>
        <w:ind w:left="0" w:right="0" w:firstLine="480" w:firstLineChars="200"/>
        <w:jc w:val="left"/>
        <w:outlineLvl w:val="9"/>
        <w:rPr>
          <w:rFonts w:hint="eastAsia" w:ascii="宋体" w:hAnsi="宋体" w:eastAsia="宋体" w:cs="宋体"/>
          <w:bCs/>
          <w:caps w:val="0"/>
          <w:color w:val="auto"/>
          <w:sz w:val="24"/>
          <w:szCs w:val="24"/>
          <w:highlight w:val="none"/>
          <w:vertAlign w:val="baseline"/>
          <w:lang w:val="zh-CN" w:eastAsia="zh-CN" w:bidi="ar"/>
        </w:rPr>
      </w:pPr>
      <w:r>
        <w:rPr>
          <w:rFonts w:hint="eastAsia" w:ascii="宋体" w:hAnsi="宋体" w:eastAsia="宋体" w:cs="宋体"/>
          <w:b w:val="0"/>
          <w:bCs/>
          <w:caps w:val="0"/>
          <w:color w:val="auto"/>
          <w:kern w:val="0"/>
          <w:sz w:val="24"/>
          <w:szCs w:val="24"/>
          <w:highlight w:val="none"/>
          <w:vertAlign w:val="baseline"/>
          <w:lang w:val="zh-CN" w:eastAsia="zh-CN" w:bidi="ar"/>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87DD5A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40" w:lineRule="exact"/>
        <w:ind w:left="0" w:right="0" w:firstLine="480" w:firstLineChars="200"/>
        <w:jc w:val="left"/>
        <w:outlineLvl w:val="9"/>
        <w:rPr>
          <w:rFonts w:hint="eastAsia" w:ascii="宋体" w:hAnsi="宋体" w:eastAsia="宋体" w:cs="宋体"/>
          <w:bCs/>
          <w:caps w:val="0"/>
          <w:color w:val="auto"/>
          <w:sz w:val="24"/>
          <w:szCs w:val="24"/>
          <w:highlight w:val="none"/>
          <w:vertAlign w:val="baseline"/>
          <w:lang w:val="zh-CN" w:eastAsia="zh-CN" w:bidi="ar"/>
        </w:rPr>
      </w:pPr>
      <w:r>
        <w:rPr>
          <w:rFonts w:hint="eastAsia" w:ascii="宋体" w:hAnsi="宋体" w:eastAsia="宋体" w:cs="宋体"/>
          <w:b w:val="0"/>
          <w:bCs/>
          <w:caps w:val="0"/>
          <w:color w:val="auto"/>
          <w:kern w:val="0"/>
          <w:sz w:val="24"/>
          <w:szCs w:val="24"/>
          <w:highlight w:val="none"/>
          <w:vertAlign w:val="baseline"/>
          <w:lang w:val="zh-CN" w:eastAsia="zh-CN" w:bidi="ar"/>
        </w:rPr>
        <w:t>（十六）其他未列明行业。从业人员300人以下的为中小微型企业。其中，从业人员100人及以上的为中型企业；从业人员10人及以上的为小型企业；从业人员10人以下的为微型企业。</w:t>
      </w:r>
    </w:p>
    <w:p w14:paraId="4E62F6E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40" w:lineRule="exact"/>
        <w:ind w:left="0" w:right="0" w:firstLine="480" w:firstLineChars="200"/>
        <w:jc w:val="left"/>
        <w:outlineLvl w:val="9"/>
        <w:rPr>
          <w:rFonts w:hint="eastAsia" w:ascii="宋体" w:hAnsi="宋体" w:eastAsia="宋体" w:cs="宋体"/>
          <w:bCs/>
          <w:caps w:val="0"/>
          <w:color w:val="auto"/>
          <w:sz w:val="24"/>
          <w:szCs w:val="24"/>
          <w:highlight w:val="none"/>
          <w:vertAlign w:val="baseline"/>
          <w:lang w:val="zh-CN" w:eastAsia="zh-CN" w:bidi="ar"/>
        </w:rPr>
      </w:pPr>
      <w:r>
        <w:rPr>
          <w:rFonts w:hint="eastAsia" w:ascii="宋体" w:hAnsi="宋体" w:eastAsia="宋体" w:cs="宋体"/>
          <w:b w:val="0"/>
          <w:bCs/>
          <w:caps w:val="0"/>
          <w:color w:val="auto"/>
          <w:kern w:val="0"/>
          <w:sz w:val="24"/>
          <w:szCs w:val="24"/>
          <w:highlight w:val="none"/>
          <w:vertAlign w:val="baseline"/>
          <w:lang w:val="zh-CN" w:eastAsia="zh-CN" w:bidi="ar"/>
        </w:rPr>
        <w:t>五、企业类型的划分以统计部门的统计数据为依据。</w:t>
      </w:r>
    </w:p>
    <w:p w14:paraId="252FB51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40" w:lineRule="exact"/>
        <w:ind w:left="0" w:right="0" w:firstLine="480" w:firstLineChars="200"/>
        <w:jc w:val="left"/>
        <w:outlineLvl w:val="9"/>
        <w:rPr>
          <w:rFonts w:hint="eastAsia" w:ascii="宋体" w:hAnsi="宋体" w:eastAsia="宋体" w:cs="宋体"/>
          <w:bCs/>
          <w:caps w:val="0"/>
          <w:color w:val="auto"/>
          <w:sz w:val="24"/>
          <w:szCs w:val="24"/>
          <w:highlight w:val="none"/>
          <w:vertAlign w:val="baseline"/>
          <w:lang w:val="zh-CN" w:eastAsia="zh-CN" w:bidi="ar"/>
        </w:rPr>
      </w:pPr>
      <w:r>
        <w:rPr>
          <w:rFonts w:hint="eastAsia" w:ascii="宋体" w:hAnsi="宋体" w:eastAsia="宋体" w:cs="宋体"/>
          <w:b w:val="0"/>
          <w:bCs/>
          <w:caps w:val="0"/>
          <w:color w:val="auto"/>
          <w:kern w:val="0"/>
          <w:sz w:val="24"/>
          <w:szCs w:val="24"/>
          <w:highlight w:val="none"/>
          <w:vertAlign w:val="baseline"/>
          <w:lang w:val="zh-CN" w:eastAsia="zh-CN" w:bidi="ar"/>
        </w:rPr>
        <w:t>六、本规定适用于在中华人民共和国境内依法设立的各类所有制和各种组织形式的企业。个体工商户和本规定以外的行业，参照本规定进行划型。</w:t>
      </w:r>
    </w:p>
    <w:p w14:paraId="54B3521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40" w:lineRule="exact"/>
        <w:ind w:left="0" w:right="0" w:firstLine="480" w:firstLineChars="200"/>
        <w:jc w:val="left"/>
        <w:outlineLvl w:val="9"/>
        <w:rPr>
          <w:rFonts w:hint="eastAsia" w:ascii="宋体" w:hAnsi="宋体" w:eastAsia="宋体" w:cs="宋体"/>
          <w:bCs/>
          <w:caps w:val="0"/>
          <w:color w:val="auto"/>
          <w:sz w:val="24"/>
          <w:szCs w:val="24"/>
          <w:highlight w:val="none"/>
          <w:vertAlign w:val="baseline"/>
          <w:lang w:val="zh-CN" w:eastAsia="zh-CN" w:bidi="ar"/>
        </w:rPr>
      </w:pPr>
      <w:r>
        <w:rPr>
          <w:rFonts w:hint="eastAsia" w:ascii="宋体" w:hAnsi="宋体" w:eastAsia="宋体" w:cs="宋体"/>
          <w:b w:val="0"/>
          <w:bCs/>
          <w:caps w:val="0"/>
          <w:color w:val="auto"/>
          <w:kern w:val="0"/>
          <w:sz w:val="24"/>
          <w:szCs w:val="24"/>
          <w:highlight w:val="none"/>
          <w:vertAlign w:val="baseline"/>
          <w:lang w:val="zh-CN" w:eastAsia="zh-CN" w:bidi="ar"/>
        </w:rPr>
        <w:t>七、本规定的中型企业标准上限即为大型企业标准的下限，国家统计部门据此制定大中小微型企业的统计分类。国务院有关部门据此进行相关数据分析，不得制定与本规定不一致的企业划型标准。</w:t>
      </w:r>
    </w:p>
    <w:p w14:paraId="374D65D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40" w:lineRule="exact"/>
        <w:ind w:left="0" w:right="0" w:firstLine="480" w:firstLineChars="200"/>
        <w:jc w:val="left"/>
        <w:outlineLvl w:val="9"/>
        <w:rPr>
          <w:rFonts w:hint="eastAsia" w:ascii="宋体" w:hAnsi="宋体" w:eastAsia="宋体" w:cs="宋体"/>
          <w:bCs/>
          <w:caps w:val="0"/>
          <w:color w:val="auto"/>
          <w:sz w:val="24"/>
          <w:szCs w:val="24"/>
          <w:highlight w:val="none"/>
          <w:vertAlign w:val="baseline"/>
          <w:lang w:val="zh-CN" w:eastAsia="zh-CN" w:bidi="ar"/>
        </w:rPr>
      </w:pPr>
      <w:r>
        <w:rPr>
          <w:rFonts w:hint="eastAsia" w:ascii="宋体" w:hAnsi="宋体" w:eastAsia="宋体" w:cs="宋体"/>
          <w:b w:val="0"/>
          <w:bCs/>
          <w:caps w:val="0"/>
          <w:color w:val="auto"/>
          <w:kern w:val="0"/>
          <w:sz w:val="24"/>
          <w:szCs w:val="24"/>
          <w:highlight w:val="none"/>
          <w:vertAlign w:val="baseline"/>
          <w:lang w:val="zh-CN" w:eastAsia="zh-CN" w:bidi="ar"/>
        </w:rPr>
        <w:t>八、本规定由工业和信息化部、国家统计局会同有关部门根据《国民经济行业分类》修订情况和企业发展变化情况适时修订。</w:t>
      </w:r>
    </w:p>
    <w:p w14:paraId="51DDC00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40" w:lineRule="exact"/>
        <w:ind w:left="0" w:right="0" w:firstLine="480" w:firstLineChars="200"/>
        <w:jc w:val="left"/>
        <w:outlineLvl w:val="9"/>
        <w:rPr>
          <w:rFonts w:hint="eastAsia" w:ascii="宋体" w:hAnsi="宋体" w:eastAsia="宋体" w:cs="宋体"/>
          <w:bCs/>
          <w:caps w:val="0"/>
          <w:color w:val="auto"/>
          <w:sz w:val="24"/>
          <w:szCs w:val="24"/>
          <w:highlight w:val="none"/>
          <w:vertAlign w:val="baseline"/>
          <w:lang w:val="zh-CN" w:eastAsia="zh-CN" w:bidi="ar"/>
        </w:rPr>
      </w:pPr>
      <w:r>
        <w:rPr>
          <w:rFonts w:hint="eastAsia" w:ascii="宋体" w:hAnsi="宋体" w:eastAsia="宋体" w:cs="宋体"/>
          <w:b w:val="0"/>
          <w:bCs/>
          <w:caps w:val="0"/>
          <w:color w:val="auto"/>
          <w:kern w:val="0"/>
          <w:sz w:val="24"/>
          <w:szCs w:val="24"/>
          <w:highlight w:val="none"/>
          <w:vertAlign w:val="baseline"/>
          <w:lang w:val="zh-CN" w:eastAsia="zh-CN" w:bidi="ar"/>
        </w:rPr>
        <w:t>九、本规定由工业和信息化部、国家统计局会同有关部门负责解释。</w:t>
      </w:r>
    </w:p>
    <w:p w14:paraId="1D375A9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b/>
          <w:bCs/>
          <w:caps w:val="0"/>
          <w:color w:val="000000"/>
          <w:sz w:val="24"/>
          <w:szCs w:val="24"/>
          <w:highlight w:val="none"/>
          <w:vertAlign w:val="baseline"/>
        </w:rPr>
      </w:pPr>
      <w:r>
        <w:rPr>
          <w:rFonts w:hint="eastAsia" w:ascii="宋体" w:hAnsi="宋体" w:eastAsia="宋体" w:cs="宋体"/>
          <w:b w:val="0"/>
          <w:bCs/>
          <w:caps w:val="0"/>
          <w:color w:val="auto"/>
          <w:kern w:val="0"/>
          <w:sz w:val="24"/>
          <w:szCs w:val="24"/>
          <w:highlight w:val="none"/>
          <w:vertAlign w:val="baseline"/>
          <w:lang w:val="zh-CN" w:eastAsia="zh-CN" w:bidi="ar"/>
        </w:rPr>
        <w:t>十、本规定自发布之日起执行，原国家经贸委、原国家计委、财政部和国家统计局2003年颁布的《中小企业标准暂行规定》同时废止。</w:t>
      </w:r>
      <w:r>
        <w:rPr>
          <w:rFonts w:hint="eastAsia" w:ascii="宋体" w:hAnsi="宋体" w:eastAsia="宋体" w:cs="宋体"/>
          <w:b/>
          <w:bCs/>
          <w:caps w:val="0"/>
          <w:color w:val="000000"/>
          <w:kern w:val="0"/>
          <w:sz w:val="24"/>
          <w:szCs w:val="24"/>
          <w:highlight w:val="none"/>
          <w:vertAlign w:val="baseline"/>
          <w:lang w:val="en-US" w:eastAsia="zh-CN" w:bidi="ar"/>
        </w:rPr>
        <w:br w:type="page"/>
      </w:r>
    </w:p>
    <w:p w14:paraId="4FCCA64A">
      <w:pPr>
        <w:pStyle w:val="2"/>
        <w:keepNext/>
        <w:keepLines/>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0"/>
        <w:rPr>
          <w:rFonts w:hint="eastAsia" w:ascii="宋体" w:hAnsi="宋体" w:eastAsia="宋体" w:cs="宋体"/>
          <w:b/>
          <w:bCs/>
          <w:caps w:val="0"/>
          <w:color w:val="5B9BD5" w:themeColor="accent1"/>
          <w:sz w:val="32"/>
          <w:szCs w:val="32"/>
          <w:highlight w:val="none"/>
          <w:vertAlign w:val="baseline"/>
          <w14:textFill>
            <w14:solidFill>
              <w14:schemeClr w14:val="accent1"/>
            </w14:solidFill>
          </w14:textFill>
        </w:rPr>
      </w:pPr>
      <w:bookmarkStart w:id="49" w:name="_Toc48760974"/>
      <w:bookmarkStart w:id="50" w:name="_Toc24821"/>
      <w:r>
        <w:rPr>
          <w:rFonts w:hint="eastAsia" w:ascii="宋体" w:hAnsi="宋体" w:eastAsia="宋体" w:cs="宋体"/>
          <w:b/>
          <w:bCs/>
          <w:caps w:val="0"/>
          <w:color w:val="5B9BD5" w:themeColor="accent1"/>
          <w:sz w:val="32"/>
          <w:szCs w:val="32"/>
          <w:highlight w:val="none"/>
          <w:vertAlign w:val="baseline"/>
          <w14:textFill>
            <w14:solidFill>
              <w14:schemeClr w14:val="accent1"/>
            </w14:solidFill>
          </w14:textFill>
        </w:rPr>
        <w:t>第四部分  采购需求</w:t>
      </w:r>
      <w:bookmarkEnd w:id="49"/>
      <w:bookmarkEnd w:id="50"/>
      <w:bookmarkStart w:id="51" w:name="_第五部分__"/>
      <w:bookmarkEnd w:id="51"/>
      <w:bookmarkStart w:id="52" w:name="_Toc48760975"/>
      <w:bookmarkStart w:id="53" w:name="_Toc502"/>
    </w:p>
    <w:p w14:paraId="4E17812D">
      <w:pPr>
        <w:rPr>
          <w:rFonts w:hint="eastAsia"/>
        </w:rPr>
      </w:pPr>
    </w:p>
    <w:p w14:paraId="63E9FB17">
      <w:pPr>
        <w:spacing w:line="360" w:lineRule="auto"/>
        <w:ind w:firstLine="482" w:firstLineChars="200"/>
        <w:rPr>
          <w:rFonts w:hint="eastAsia" w:ascii="宋体" w:hAnsi="宋体" w:cs="宋体"/>
          <w:b/>
          <w:bCs/>
          <w:sz w:val="24"/>
          <w:szCs w:val="24"/>
          <w:lang w:val="en-US" w:eastAsia="zh-CN"/>
        </w:rPr>
      </w:pPr>
      <w:r>
        <w:rPr>
          <w:rFonts w:hint="eastAsia" w:ascii="宋体" w:hAnsi="宋体" w:cs="宋体"/>
          <w:b/>
          <w:bCs/>
          <w:sz w:val="24"/>
          <w:szCs w:val="24"/>
          <w:lang w:val="en-US" w:eastAsia="zh-CN"/>
        </w:rPr>
        <w:t>一、合同期限：</w:t>
      </w:r>
    </w:p>
    <w:p w14:paraId="39DEE00A">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自合同签订之日起至 12个月完成技术服务。</w:t>
      </w:r>
    </w:p>
    <w:p w14:paraId="273A9FB2">
      <w:pPr>
        <w:spacing w:line="360" w:lineRule="auto"/>
        <w:ind w:firstLine="482" w:firstLineChars="200"/>
        <w:rPr>
          <w:rFonts w:hint="eastAsia" w:ascii="宋体" w:hAnsi="宋体" w:cs="宋体"/>
          <w:b/>
          <w:bCs/>
          <w:sz w:val="24"/>
          <w:szCs w:val="24"/>
          <w:lang w:val="en-US" w:eastAsia="zh-CN"/>
        </w:rPr>
      </w:pPr>
      <w:r>
        <w:rPr>
          <w:rFonts w:hint="eastAsia" w:ascii="宋体" w:hAnsi="宋体" w:cs="宋体"/>
          <w:b/>
          <w:bCs/>
          <w:sz w:val="24"/>
          <w:szCs w:val="24"/>
          <w:lang w:val="en-US" w:eastAsia="zh-CN"/>
        </w:rPr>
        <w:t>二、合同预计金额</w:t>
      </w:r>
    </w:p>
    <w:p w14:paraId="7F179734">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450万元。</w:t>
      </w:r>
    </w:p>
    <w:p w14:paraId="24584D33">
      <w:pPr>
        <w:spacing w:line="360" w:lineRule="auto"/>
        <w:ind w:firstLine="482" w:firstLineChars="200"/>
        <w:rPr>
          <w:rFonts w:hint="eastAsia" w:ascii="宋体" w:hAnsi="宋体" w:cs="宋体"/>
          <w:b/>
          <w:bCs/>
          <w:sz w:val="24"/>
          <w:szCs w:val="24"/>
          <w:lang w:val="en-US" w:eastAsia="zh-CN"/>
        </w:rPr>
      </w:pPr>
      <w:r>
        <w:rPr>
          <w:rFonts w:hint="eastAsia" w:ascii="宋体" w:hAnsi="宋体" w:cs="宋体"/>
          <w:b/>
          <w:bCs/>
          <w:sz w:val="24"/>
          <w:szCs w:val="24"/>
          <w:lang w:val="en-US" w:eastAsia="zh-CN"/>
        </w:rPr>
        <w:t>三、需求明细：</w:t>
      </w:r>
    </w:p>
    <w:p w14:paraId="3242B9C9">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1、需按照《吉林省城镇开发边界内详细规划导则（试行）》、《吉林省乡（镇）级国土空间总体规划编制技术指南（试行）》要求，结合汪清县实际，为采购人编制完成汪清县城镇开发边界内详细规划及汪清镇国土空间总体规划开展编制工作，形成正式成果。</w:t>
      </w:r>
    </w:p>
    <w:p w14:paraId="54CA25C5">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2、安排专业技术人员通过实地调研、资料收集、统筹谋划的方式，完成汪清县城镇开发边界内详细规划及汪清镇国土空间总体规划成果。</w:t>
      </w:r>
    </w:p>
    <w:p w14:paraId="5D0270C9">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3、执行国家和行业相关技术规范、标准，且符合有关部门的要求 。</w:t>
      </w:r>
    </w:p>
    <w:p w14:paraId="241BB28E">
      <w:pPr>
        <w:spacing w:line="360" w:lineRule="auto"/>
        <w:ind w:firstLine="482" w:firstLineChars="200"/>
        <w:rPr>
          <w:rFonts w:hint="eastAsia" w:ascii="宋体" w:hAnsi="宋体" w:cs="宋体"/>
          <w:b/>
          <w:bCs/>
          <w:sz w:val="24"/>
          <w:szCs w:val="24"/>
          <w:lang w:val="en-US" w:eastAsia="zh-CN"/>
        </w:rPr>
      </w:pPr>
      <w:r>
        <w:rPr>
          <w:rFonts w:hint="eastAsia" w:ascii="宋体" w:hAnsi="宋体" w:cs="宋体"/>
          <w:b/>
          <w:bCs/>
          <w:sz w:val="24"/>
          <w:szCs w:val="24"/>
          <w:lang w:val="en-US" w:eastAsia="zh-CN"/>
        </w:rPr>
        <w:t>四、中标方式</w:t>
      </w:r>
    </w:p>
    <w:p w14:paraId="6DA1E6BD">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公开招标方式，综合打分。</w:t>
      </w:r>
    </w:p>
    <w:p w14:paraId="0B29F8C3">
      <w:pPr>
        <w:spacing w:line="360" w:lineRule="auto"/>
        <w:ind w:firstLine="482" w:firstLineChars="200"/>
        <w:rPr>
          <w:rFonts w:hint="eastAsia" w:ascii="宋体" w:hAnsi="宋体" w:cs="宋体"/>
          <w:b/>
          <w:bCs/>
          <w:sz w:val="24"/>
          <w:szCs w:val="24"/>
          <w:lang w:val="en-US" w:eastAsia="zh-CN"/>
        </w:rPr>
      </w:pPr>
      <w:r>
        <w:rPr>
          <w:rFonts w:hint="eastAsia" w:ascii="宋体" w:hAnsi="宋体" w:cs="宋体"/>
          <w:b/>
          <w:bCs/>
          <w:sz w:val="24"/>
          <w:szCs w:val="24"/>
          <w:lang w:val="en-US" w:eastAsia="zh-CN"/>
        </w:rPr>
        <w:t>五、付款方式</w:t>
      </w:r>
    </w:p>
    <w:p w14:paraId="44D2CAF4">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合同签订后支付30%价款，提交中期成果后支付40%价款，完成成果验收后一次性付清剩余30%。</w:t>
      </w:r>
    </w:p>
    <w:p w14:paraId="4BFCA93B">
      <w:pPr>
        <w:spacing w:line="360" w:lineRule="auto"/>
        <w:ind w:firstLine="480" w:firstLineChars="200"/>
        <w:rPr>
          <w:rFonts w:hint="eastAsia" w:ascii="宋体" w:hAnsi="宋体" w:cs="宋体"/>
          <w:sz w:val="24"/>
          <w:szCs w:val="24"/>
          <w:lang w:val="en-US" w:eastAsia="zh-CN"/>
        </w:rPr>
      </w:pPr>
    </w:p>
    <w:p w14:paraId="025946FC">
      <w:pPr>
        <w:spacing w:line="360" w:lineRule="auto"/>
        <w:ind w:firstLine="480" w:firstLineChars="200"/>
        <w:rPr>
          <w:rFonts w:hint="eastAsia" w:ascii="宋体" w:hAnsi="宋体" w:cs="宋体"/>
          <w:sz w:val="24"/>
          <w:szCs w:val="24"/>
          <w:lang w:val="en-US" w:eastAsia="zh-CN"/>
        </w:rPr>
      </w:pPr>
    </w:p>
    <w:p w14:paraId="4C852E97">
      <w:pPr>
        <w:pStyle w:val="46"/>
        <w:kinsoku w:val="0"/>
        <w:overflowPunct w:val="0"/>
        <w:spacing w:before="58"/>
        <w:ind w:left="63" w:right="63"/>
        <w:outlineLvl w:val="0"/>
        <w:rPr>
          <w:rFonts w:hint="eastAsia" w:ascii="宋体" w:hAnsi="宋体" w:eastAsia="宋体" w:cs="宋体"/>
          <w:b/>
          <w:bCs/>
          <w:caps w:val="0"/>
          <w:color w:val="5B9BD5" w:themeColor="accent1"/>
          <w:sz w:val="32"/>
          <w:szCs w:val="32"/>
          <w:highlight w:val="none"/>
          <w:vertAlign w:val="baseline"/>
          <w14:textFill>
            <w14:solidFill>
              <w14:schemeClr w14:val="accent1"/>
            </w14:solidFill>
          </w14:textFill>
        </w:rPr>
      </w:pPr>
    </w:p>
    <w:p w14:paraId="14B49D8C">
      <w:pPr>
        <w:pStyle w:val="46"/>
        <w:kinsoku w:val="0"/>
        <w:overflowPunct w:val="0"/>
        <w:spacing w:before="58"/>
        <w:ind w:left="63" w:right="63"/>
        <w:outlineLvl w:val="0"/>
        <w:rPr>
          <w:rFonts w:hint="eastAsia" w:ascii="宋体" w:hAnsi="宋体" w:eastAsia="宋体" w:cs="宋体"/>
          <w:b/>
          <w:bCs/>
          <w:caps w:val="0"/>
          <w:color w:val="5B9BD5" w:themeColor="accent1"/>
          <w:sz w:val="32"/>
          <w:szCs w:val="32"/>
          <w:highlight w:val="none"/>
          <w:vertAlign w:val="baseline"/>
          <w14:textFill>
            <w14:solidFill>
              <w14:schemeClr w14:val="accent1"/>
            </w14:solidFill>
          </w14:textFill>
        </w:rPr>
      </w:pPr>
    </w:p>
    <w:p w14:paraId="2D760B22">
      <w:pPr>
        <w:pStyle w:val="46"/>
        <w:kinsoku w:val="0"/>
        <w:overflowPunct w:val="0"/>
        <w:spacing w:before="58"/>
        <w:ind w:left="63" w:right="63"/>
        <w:outlineLvl w:val="0"/>
        <w:rPr>
          <w:rFonts w:hint="eastAsia" w:ascii="宋体" w:hAnsi="宋体" w:eastAsia="宋体" w:cs="宋体"/>
          <w:b/>
          <w:bCs/>
          <w:caps w:val="0"/>
          <w:color w:val="5B9BD5" w:themeColor="accent1"/>
          <w:sz w:val="32"/>
          <w:szCs w:val="32"/>
          <w:highlight w:val="none"/>
          <w:vertAlign w:val="baseline"/>
          <w14:textFill>
            <w14:solidFill>
              <w14:schemeClr w14:val="accent1"/>
            </w14:solidFill>
          </w14:textFill>
        </w:rPr>
      </w:pPr>
    </w:p>
    <w:p w14:paraId="7CF1CDF8">
      <w:pPr>
        <w:pStyle w:val="46"/>
        <w:kinsoku w:val="0"/>
        <w:overflowPunct w:val="0"/>
        <w:spacing w:before="58"/>
        <w:ind w:left="63" w:right="63"/>
        <w:outlineLvl w:val="0"/>
        <w:rPr>
          <w:rFonts w:hint="eastAsia" w:ascii="宋体" w:hAnsi="宋体" w:eastAsia="宋体" w:cs="宋体"/>
          <w:b/>
          <w:bCs/>
          <w:caps w:val="0"/>
          <w:color w:val="5B9BD5" w:themeColor="accent1"/>
          <w:sz w:val="32"/>
          <w:szCs w:val="32"/>
          <w:highlight w:val="none"/>
          <w:vertAlign w:val="baseline"/>
          <w14:textFill>
            <w14:solidFill>
              <w14:schemeClr w14:val="accent1"/>
            </w14:solidFill>
          </w14:textFill>
        </w:rPr>
      </w:pPr>
    </w:p>
    <w:p w14:paraId="0495C5D0">
      <w:pPr>
        <w:pStyle w:val="46"/>
        <w:kinsoku w:val="0"/>
        <w:overflowPunct w:val="0"/>
        <w:spacing w:before="58"/>
        <w:ind w:left="63" w:right="63"/>
        <w:outlineLvl w:val="0"/>
        <w:rPr>
          <w:rFonts w:hint="eastAsia" w:ascii="宋体" w:hAnsi="宋体" w:eastAsia="宋体" w:cs="宋体"/>
          <w:b/>
          <w:bCs/>
          <w:caps w:val="0"/>
          <w:color w:val="5B9BD5" w:themeColor="accent1"/>
          <w:sz w:val="32"/>
          <w:szCs w:val="32"/>
          <w:highlight w:val="none"/>
          <w:vertAlign w:val="baseline"/>
          <w14:textFill>
            <w14:solidFill>
              <w14:schemeClr w14:val="accent1"/>
            </w14:solidFill>
          </w14:textFill>
        </w:rPr>
      </w:pPr>
    </w:p>
    <w:p w14:paraId="6993C8C9">
      <w:pPr>
        <w:pStyle w:val="46"/>
        <w:kinsoku w:val="0"/>
        <w:overflowPunct w:val="0"/>
        <w:spacing w:before="58"/>
        <w:ind w:left="63" w:right="63"/>
        <w:outlineLvl w:val="0"/>
        <w:rPr>
          <w:rFonts w:hint="eastAsia" w:ascii="宋体" w:hAnsi="宋体" w:eastAsia="宋体" w:cs="宋体"/>
          <w:b/>
          <w:bCs/>
          <w:caps w:val="0"/>
          <w:color w:val="5B9BD5" w:themeColor="accent1"/>
          <w:sz w:val="32"/>
          <w:szCs w:val="32"/>
          <w:highlight w:val="none"/>
          <w:vertAlign w:val="baseline"/>
          <w14:textFill>
            <w14:solidFill>
              <w14:schemeClr w14:val="accent1"/>
            </w14:solidFill>
          </w14:textFill>
        </w:rPr>
      </w:pPr>
    </w:p>
    <w:p w14:paraId="65AE736D">
      <w:pPr>
        <w:pStyle w:val="46"/>
        <w:kinsoku w:val="0"/>
        <w:overflowPunct w:val="0"/>
        <w:spacing w:before="58"/>
        <w:ind w:left="63" w:right="63"/>
        <w:outlineLvl w:val="0"/>
        <w:rPr>
          <w:rFonts w:hint="eastAsia" w:ascii="宋体" w:hAnsi="宋体" w:eastAsia="宋体" w:cs="宋体"/>
          <w:b/>
          <w:bCs/>
          <w:caps w:val="0"/>
          <w:color w:val="5B9BD5" w:themeColor="accent1"/>
          <w:sz w:val="32"/>
          <w:szCs w:val="32"/>
          <w:highlight w:val="none"/>
          <w:vertAlign w:val="baseline"/>
          <w14:textFill>
            <w14:solidFill>
              <w14:schemeClr w14:val="accent1"/>
            </w14:solidFill>
          </w14:textFill>
        </w:rPr>
      </w:pPr>
    </w:p>
    <w:p w14:paraId="6687FBD9">
      <w:pPr>
        <w:pStyle w:val="46"/>
        <w:kinsoku w:val="0"/>
        <w:overflowPunct w:val="0"/>
        <w:spacing w:before="58"/>
        <w:ind w:left="63" w:right="63"/>
        <w:outlineLvl w:val="0"/>
        <w:rPr>
          <w:rFonts w:hint="eastAsia" w:ascii="宋体" w:hAnsi="宋体" w:eastAsia="宋体" w:cs="宋体"/>
          <w:b/>
          <w:bCs/>
          <w:caps w:val="0"/>
          <w:color w:val="5B9BD5" w:themeColor="accent1"/>
          <w:sz w:val="32"/>
          <w:szCs w:val="32"/>
          <w:highlight w:val="none"/>
          <w:vertAlign w:val="baseline"/>
          <w14:textFill>
            <w14:solidFill>
              <w14:schemeClr w14:val="accent1"/>
            </w14:solidFill>
          </w14:textFill>
        </w:rPr>
      </w:pPr>
    </w:p>
    <w:p w14:paraId="569078CA">
      <w:pPr>
        <w:pStyle w:val="46"/>
        <w:kinsoku w:val="0"/>
        <w:overflowPunct w:val="0"/>
        <w:spacing w:before="58"/>
        <w:ind w:left="63" w:right="63"/>
        <w:outlineLvl w:val="0"/>
        <w:rPr>
          <w:rFonts w:hint="eastAsia" w:ascii="宋体" w:hAnsi="宋体" w:eastAsia="宋体" w:cs="宋体"/>
          <w:b/>
          <w:bCs/>
          <w:caps w:val="0"/>
          <w:color w:val="5B9BD5" w:themeColor="accent1"/>
          <w:sz w:val="32"/>
          <w:szCs w:val="32"/>
          <w:highlight w:val="none"/>
          <w:vertAlign w:val="baseline"/>
          <w14:textFill>
            <w14:solidFill>
              <w14:schemeClr w14:val="accent1"/>
            </w14:solidFill>
          </w14:textFill>
        </w:rPr>
      </w:pPr>
    </w:p>
    <w:p w14:paraId="41201385">
      <w:pPr>
        <w:pStyle w:val="46"/>
        <w:kinsoku w:val="0"/>
        <w:overflowPunct w:val="0"/>
        <w:spacing w:before="58"/>
        <w:ind w:left="63" w:right="63"/>
        <w:outlineLvl w:val="0"/>
        <w:rPr>
          <w:b/>
          <w:bCs/>
          <w:sz w:val="32"/>
          <w:szCs w:val="32"/>
        </w:rPr>
      </w:pPr>
      <w:r>
        <w:rPr>
          <w:rFonts w:hint="eastAsia" w:ascii="宋体" w:hAnsi="宋体" w:eastAsia="宋体" w:cs="宋体"/>
          <w:b/>
          <w:bCs/>
          <w:caps w:val="0"/>
          <w:color w:val="5B9BD5" w:themeColor="accent1"/>
          <w:sz w:val="32"/>
          <w:szCs w:val="32"/>
          <w:highlight w:val="none"/>
          <w:vertAlign w:val="baseline"/>
          <w14:textFill>
            <w14:solidFill>
              <w14:schemeClr w14:val="accent1"/>
            </w14:solidFill>
          </w14:textFill>
        </w:rPr>
        <w:t xml:space="preserve">第五部分  </w:t>
      </w:r>
      <w:bookmarkEnd w:id="52"/>
      <w:bookmarkEnd w:id="53"/>
      <w:r>
        <w:rPr>
          <w:rFonts w:hint="eastAsia"/>
          <w:b/>
          <w:bCs/>
          <w:sz w:val="32"/>
          <w:szCs w:val="32"/>
        </w:rPr>
        <w:t>合同条款及格式</w:t>
      </w:r>
    </w:p>
    <w:p w14:paraId="78339555">
      <w:pPr>
        <w:pStyle w:val="46"/>
        <w:kinsoku w:val="0"/>
        <w:overflowPunct w:val="0"/>
        <w:spacing w:before="1"/>
        <w:ind w:left="71" w:leftChars="34" w:right="63"/>
        <w:rPr>
          <w:sz w:val="24"/>
          <w:szCs w:val="24"/>
        </w:rPr>
      </w:pPr>
      <w:r>
        <w:rPr>
          <w:rFonts w:hint="eastAsia"/>
          <w:sz w:val="24"/>
          <w:szCs w:val="24"/>
        </w:rPr>
        <w:t>（以实际签订合同为准）</w:t>
      </w:r>
    </w:p>
    <w:p w14:paraId="338A92F9">
      <w:pPr>
        <w:pStyle w:val="20"/>
        <w:keepNext w:val="0"/>
        <w:keepLines w:val="0"/>
        <w:pageBreakBefore w:val="0"/>
        <w:widowControl w:val="0"/>
        <w:suppressLineNumbers w:val="0"/>
        <w:suppressAutoHyphens w:val="0"/>
        <w:kinsoku/>
        <w:wordWrap/>
        <w:overflowPunct/>
        <w:topLinePunct w:val="0"/>
        <w:autoSpaceDE/>
        <w:autoSpaceDN w:val="0"/>
        <w:bidi w:val="0"/>
        <w:adjustRightInd/>
        <w:snapToGrid/>
        <w:spacing w:before="240" w:beforeAutospacing="0" w:after="60" w:afterAutospacing="0" w:line="360" w:lineRule="auto"/>
        <w:ind w:left="738" w:right="0" w:hanging="454"/>
        <w:jc w:val="center"/>
        <w:outlineLvl w:val="9"/>
        <w:rPr>
          <w:rFonts w:hint="eastAsia" w:ascii="宋体" w:hAnsi="宋体" w:eastAsia="宋体" w:cs="宋体"/>
          <w:b/>
          <w:bCs/>
          <w:caps w:val="0"/>
          <w:color w:val="auto"/>
          <w:sz w:val="28"/>
          <w:szCs w:val="28"/>
          <w:highlight w:val="none"/>
          <w:vertAlign w:val="baseline"/>
        </w:rPr>
      </w:pPr>
    </w:p>
    <w:p w14:paraId="0B99FE7A">
      <w:pPr>
        <w:rPr>
          <w:rFonts w:hint="eastAsia" w:ascii="宋体" w:hAnsi="宋体" w:eastAsia="宋体" w:cs="宋体"/>
          <w:b/>
          <w:bCs/>
          <w:caps w:val="0"/>
          <w:color w:val="auto"/>
          <w:sz w:val="28"/>
          <w:szCs w:val="28"/>
          <w:highlight w:val="none"/>
          <w:vertAlign w:val="baseline"/>
        </w:rPr>
      </w:pPr>
    </w:p>
    <w:p w14:paraId="001EA972">
      <w:pPr>
        <w:rPr>
          <w:rFonts w:hint="eastAsia" w:ascii="宋体" w:hAnsi="宋体" w:eastAsia="宋体" w:cs="宋体"/>
          <w:b/>
          <w:bCs/>
          <w:caps w:val="0"/>
          <w:color w:val="auto"/>
          <w:sz w:val="28"/>
          <w:szCs w:val="28"/>
          <w:highlight w:val="none"/>
          <w:vertAlign w:val="baseline"/>
        </w:rPr>
      </w:pPr>
    </w:p>
    <w:p w14:paraId="114DF01A">
      <w:pPr>
        <w:rPr>
          <w:rFonts w:hint="eastAsia" w:ascii="宋体" w:hAnsi="宋体" w:eastAsia="宋体" w:cs="宋体"/>
          <w:b/>
          <w:bCs/>
          <w:caps w:val="0"/>
          <w:color w:val="auto"/>
          <w:sz w:val="28"/>
          <w:szCs w:val="28"/>
          <w:highlight w:val="none"/>
          <w:vertAlign w:val="baseline"/>
        </w:rPr>
      </w:pPr>
    </w:p>
    <w:p w14:paraId="2A1BA23C">
      <w:pPr>
        <w:rPr>
          <w:rFonts w:hint="eastAsia" w:ascii="宋体" w:hAnsi="宋体" w:eastAsia="宋体" w:cs="宋体"/>
          <w:b/>
          <w:bCs/>
          <w:caps w:val="0"/>
          <w:color w:val="auto"/>
          <w:sz w:val="28"/>
          <w:szCs w:val="28"/>
          <w:highlight w:val="none"/>
          <w:vertAlign w:val="baseline"/>
        </w:rPr>
      </w:pPr>
    </w:p>
    <w:p w14:paraId="51E1FCC8">
      <w:pPr>
        <w:rPr>
          <w:rFonts w:hint="eastAsia" w:ascii="宋体" w:hAnsi="宋体" w:eastAsia="宋体" w:cs="宋体"/>
          <w:b/>
          <w:bCs/>
          <w:caps w:val="0"/>
          <w:color w:val="auto"/>
          <w:sz w:val="28"/>
          <w:szCs w:val="28"/>
          <w:highlight w:val="none"/>
          <w:vertAlign w:val="baseline"/>
        </w:rPr>
      </w:pPr>
    </w:p>
    <w:p w14:paraId="3DB7337D">
      <w:pPr>
        <w:rPr>
          <w:rFonts w:hint="eastAsia" w:ascii="宋体" w:hAnsi="宋体" w:eastAsia="宋体" w:cs="宋体"/>
          <w:b/>
          <w:bCs/>
          <w:caps w:val="0"/>
          <w:color w:val="auto"/>
          <w:sz w:val="28"/>
          <w:szCs w:val="28"/>
          <w:highlight w:val="none"/>
          <w:vertAlign w:val="baseline"/>
        </w:rPr>
      </w:pPr>
    </w:p>
    <w:p w14:paraId="4EF20954">
      <w:pPr>
        <w:rPr>
          <w:rFonts w:hint="eastAsia" w:ascii="宋体" w:hAnsi="宋体" w:eastAsia="宋体" w:cs="宋体"/>
          <w:b/>
          <w:bCs/>
          <w:caps w:val="0"/>
          <w:color w:val="auto"/>
          <w:sz w:val="28"/>
          <w:szCs w:val="28"/>
          <w:highlight w:val="none"/>
          <w:vertAlign w:val="baseline"/>
        </w:rPr>
      </w:pPr>
    </w:p>
    <w:p w14:paraId="40F5785A">
      <w:pPr>
        <w:rPr>
          <w:rFonts w:hint="eastAsia" w:ascii="宋体" w:hAnsi="宋体" w:eastAsia="宋体" w:cs="宋体"/>
          <w:b/>
          <w:bCs/>
          <w:caps w:val="0"/>
          <w:color w:val="auto"/>
          <w:sz w:val="28"/>
          <w:szCs w:val="28"/>
          <w:highlight w:val="none"/>
          <w:vertAlign w:val="baseline"/>
        </w:rPr>
      </w:pPr>
    </w:p>
    <w:p w14:paraId="2454F9ED">
      <w:pPr>
        <w:rPr>
          <w:rFonts w:hint="eastAsia" w:ascii="宋体" w:hAnsi="宋体" w:eastAsia="宋体" w:cs="宋体"/>
          <w:b/>
          <w:bCs/>
          <w:caps w:val="0"/>
          <w:color w:val="auto"/>
          <w:sz w:val="28"/>
          <w:szCs w:val="28"/>
          <w:highlight w:val="none"/>
          <w:vertAlign w:val="baseline"/>
        </w:rPr>
      </w:pPr>
    </w:p>
    <w:p w14:paraId="4896E0B1">
      <w:pPr>
        <w:rPr>
          <w:rFonts w:hint="eastAsia" w:ascii="宋体" w:hAnsi="宋体" w:eastAsia="宋体" w:cs="宋体"/>
          <w:b/>
          <w:bCs/>
          <w:caps w:val="0"/>
          <w:color w:val="auto"/>
          <w:sz w:val="28"/>
          <w:szCs w:val="28"/>
          <w:highlight w:val="none"/>
          <w:vertAlign w:val="baseline"/>
        </w:rPr>
      </w:pPr>
    </w:p>
    <w:p w14:paraId="17A92539">
      <w:pPr>
        <w:rPr>
          <w:rFonts w:hint="eastAsia" w:ascii="宋体" w:hAnsi="宋体" w:eastAsia="宋体" w:cs="宋体"/>
          <w:b/>
          <w:bCs/>
          <w:caps w:val="0"/>
          <w:color w:val="auto"/>
          <w:sz w:val="28"/>
          <w:szCs w:val="28"/>
          <w:highlight w:val="none"/>
          <w:vertAlign w:val="baseline"/>
        </w:rPr>
      </w:pPr>
    </w:p>
    <w:p w14:paraId="2AEEBF48">
      <w:pPr>
        <w:rPr>
          <w:rFonts w:hint="eastAsia" w:ascii="宋体" w:hAnsi="宋体" w:eastAsia="宋体" w:cs="宋体"/>
          <w:b/>
          <w:bCs/>
          <w:caps w:val="0"/>
          <w:color w:val="auto"/>
          <w:sz w:val="28"/>
          <w:szCs w:val="28"/>
          <w:highlight w:val="none"/>
          <w:vertAlign w:val="baseline"/>
        </w:rPr>
      </w:pPr>
    </w:p>
    <w:p w14:paraId="31C3C7A9">
      <w:pPr>
        <w:rPr>
          <w:rFonts w:hint="eastAsia" w:ascii="宋体" w:hAnsi="宋体" w:eastAsia="宋体" w:cs="宋体"/>
          <w:b/>
          <w:bCs/>
          <w:caps w:val="0"/>
          <w:color w:val="auto"/>
          <w:sz w:val="28"/>
          <w:szCs w:val="28"/>
          <w:highlight w:val="none"/>
          <w:vertAlign w:val="baseline"/>
        </w:rPr>
      </w:pPr>
    </w:p>
    <w:p w14:paraId="010B0980">
      <w:pPr>
        <w:rPr>
          <w:rFonts w:hint="eastAsia" w:ascii="宋体" w:hAnsi="宋体" w:eastAsia="宋体" w:cs="宋体"/>
          <w:b/>
          <w:bCs/>
          <w:caps w:val="0"/>
          <w:color w:val="auto"/>
          <w:sz w:val="28"/>
          <w:szCs w:val="28"/>
          <w:highlight w:val="none"/>
          <w:vertAlign w:val="baseline"/>
        </w:rPr>
      </w:pPr>
    </w:p>
    <w:p w14:paraId="6FB0BE1C">
      <w:pPr>
        <w:rPr>
          <w:rFonts w:hint="eastAsia" w:ascii="宋体" w:hAnsi="宋体" w:eastAsia="宋体" w:cs="宋体"/>
          <w:b/>
          <w:bCs/>
          <w:caps w:val="0"/>
          <w:color w:val="auto"/>
          <w:sz w:val="28"/>
          <w:szCs w:val="28"/>
          <w:highlight w:val="none"/>
          <w:vertAlign w:val="baseline"/>
        </w:rPr>
      </w:pPr>
    </w:p>
    <w:p w14:paraId="6FFEC641">
      <w:pPr>
        <w:pStyle w:val="2"/>
        <w:keepNext/>
        <w:keepLines/>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0"/>
        <w:rPr>
          <w:rFonts w:hint="eastAsia" w:ascii="宋体" w:hAnsi="宋体" w:eastAsia="宋体" w:cs="宋体"/>
          <w:b/>
          <w:bCs/>
          <w:caps w:val="0"/>
          <w:color w:val="000000"/>
          <w:sz w:val="32"/>
          <w:szCs w:val="32"/>
          <w:highlight w:val="none"/>
          <w:vertAlign w:val="baseline"/>
        </w:rPr>
      </w:pPr>
      <w:bookmarkStart w:id="54" w:name="_Toc13269"/>
      <w:bookmarkStart w:id="55" w:name="_Toc48760976"/>
      <w:r>
        <w:rPr>
          <w:rFonts w:hint="eastAsia" w:ascii="宋体" w:hAnsi="宋体" w:eastAsia="宋体" w:cs="宋体"/>
          <w:b/>
          <w:bCs/>
          <w:caps w:val="0"/>
          <w:color w:val="000000"/>
          <w:sz w:val="32"/>
          <w:szCs w:val="32"/>
          <w:highlight w:val="none"/>
          <w:vertAlign w:val="baseline"/>
        </w:rPr>
        <w:t>第六部分  投标文件格式</w:t>
      </w:r>
      <w:bookmarkEnd w:id="54"/>
      <w:bookmarkEnd w:id="55"/>
    </w:p>
    <w:p w14:paraId="26F7FB8E">
      <w:pPr>
        <w:rPr>
          <w:rFonts w:hint="eastAsia" w:ascii="宋体" w:hAnsi="宋体" w:eastAsia="宋体" w:cs="宋体"/>
          <w:caps w:val="0"/>
          <w:color w:val="000000"/>
          <w:sz w:val="20"/>
          <w:szCs w:val="20"/>
          <w:highlight w:val="none"/>
          <w:vertAlign w:val="baseline"/>
        </w:rPr>
      </w:pPr>
    </w:p>
    <w:p w14:paraId="2D4E1E6D">
      <w:pPr>
        <w:pStyle w:val="11"/>
        <w:rPr>
          <w:rFonts w:hint="eastAsia"/>
        </w:rPr>
      </w:pPr>
    </w:p>
    <w:p w14:paraId="1301DBE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left"/>
        <w:outlineLvl w:val="9"/>
        <w:rPr>
          <w:rFonts w:hint="eastAsia" w:ascii="宋体" w:hAnsi="宋体" w:eastAsia="宋体" w:cs="宋体"/>
          <w:caps w:val="0"/>
          <w:color w:val="000000"/>
          <w:sz w:val="20"/>
          <w:szCs w:val="20"/>
          <w:highlight w:val="none"/>
          <w:vertAlign w:val="baseline"/>
        </w:rPr>
      </w:pPr>
    </w:p>
    <w:p w14:paraId="61ECBF4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0"/>
          <w:szCs w:val="20"/>
          <w:highlight w:val="none"/>
          <w:vertAlign w:val="baseline"/>
        </w:rPr>
      </w:pPr>
      <w:r>
        <w:rPr>
          <w:rFonts w:hint="eastAsia" w:ascii="宋体" w:hAnsi="宋体" w:eastAsia="宋体" w:cs="宋体"/>
          <w:b w:val="0"/>
          <w:bCs w:val="0"/>
          <w:caps w:val="0"/>
          <w:color w:val="000000"/>
          <w:kern w:val="0"/>
          <w:sz w:val="28"/>
          <w:szCs w:val="28"/>
          <w:highlight w:val="none"/>
          <w:vertAlign w:val="baseline"/>
          <w:lang w:val="en-US" w:eastAsia="zh-CN" w:bidi="ar"/>
        </w:rPr>
        <w:t>（项目名称）</w:t>
      </w:r>
    </w:p>
    <w:p w14:paraId="4B42985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0"/>
          <w:szCs w:val="20"/>
          <w:highlight w:val="none"/>
          <w:vertAlign w:val="baseline"/>
        </w:rPr>
      </w:pPr>
    </w:p>
    <w:p w14:paraId="2A96CF1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z w:val="20"/>
          <w:szCs w:val="20"/>
          <w:highlight w:val="none"/>
          <w:vertAlign w:val="baseline"/>
        </w:rPr>
      </w:pPr>
    </w:p>
    <w:p w14:paraId="75E254B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144"/>
          <w:szCs w:val="144"/>
          <w:highlight w:val="none"/>
          <w:vertAlign w:val="baseline"/>
        </w:rPr>
      </w:pPr>
      <w:r>
        <w:rPr>
          <w:rFonts w:hint="eastAsia" w:ascii="宋体" w:hAnsi="宋体" w:eastAsia="宋体" w:cs="宋体"/>
          <w:b w:val="0"/>
          <w:bCs w:val="0"/>
          <w:caps w:val="0"/>
          <w:color w:val="000000"/>
          <w:kern w:val="0"/>
          <w:sz w:val="144"/>
          <w:szCs w:val="144"/>
          <w:highlight w:val="none"/>
          <w:vertAlign w:val="baseline"/>
          <w:lang w:val="en-US" w:eastAsia="zh-CN" w:bidi="ar"/>
        </w:rPr>
        <w:t>投标文件</w:t>
      </w:r>
    </w:p>
    <w:p w14:paraId="3E44C8C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8"/>
          <w:szCs w:val="28"/>
          <w:highlight w:val="none"/>
          <w:vertAlign w:val="baseline"/>
        </w:rPr>
      </w:pPr>
      <w:r>
        <w:rPr>
          <w:rFonts w:hint="eastAsia" w:ascii="宋体" w:hAnsi="宋体" w:eastAsia="宋体" w:cs="宋体"/>
          <w:b w:val="0"/>
          <w:bCs w:val="0"/>
          <w:caps w:val="0"/>
          <w:color w:val="000000"/>
          <w:kern w:val="0"/>
          <w:sz w:val="28"/>
          <w:szCs w:val="28"/>
          <w:highlight w:val="none"/>
          <w:vertAlign w:val="baseline"/>
          <w:lang w:val="en-US" w:eastAsia="zh-CN" w:bidi="ar"/>
        </w:rPr>
        <w:t>项目编号：</w:t>
      </w:r>
      <w:r>
        <w:rPr>
          <w:rFonts w:hint="eastAsia" w:ascii="宋体" w:hAnsi="宋体" w:eastAsia="宋体" w:cs="宋体"/>
          <w:b/>
          <w:bCs/>
          <w:caps w:val="0"/>
          <w:color w:val="000000"/>
          <w:kern w:val="0"/>
          <w:sz w:val="32"/>
          <w:szCs w:val="32"/>
          <w:highlight w:val="none"/>
          <w:vertAlign w:val="baseline"/>
          <w:lang w:val="en-US" w:eastAsia="zh-CN" w:bidi="ar"/>
        </w:rPr>
        <w:t xml:space="preserve">         </w:t>
      </w:r>
    </w:p>
    <w:p w14:paraId="6430DEE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z w:val="28"/>
          <w:szCs w:val="28"/>
          <w:highlight w:val="none"/>
          <w:vertAlign w:val="baseline"/>
        </w:rPr>
      </w:pPr>
    </w:p>
    <w:p w14:paraId="6C48D1F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z w:val="28"/>
          <w:szCs w:val="28"/>
          <w:highlight w:val="none"/>
          <w:vertAlign w:val="baseline"/>
        </w:rPr>
      </w:pPr>
    </w:p>
    <w:p w14:paraId="620966E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z w:val="28"/>
          <w:szCs w:val="28"/>
          <w:highlight w:val="none"/>
          <w:vertAlign w:val="baseline"/>
        </w:rPr>
      </w:pPr>
    </w:p>
    <w:p w14:paraId="78D9B70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z w:val="28"/>
          <w:szCs w:val="28"/>
          <w:highlight w:val="none"/>
          <w:vertAlign w:val="baseline"/>
        </w:rPr>
      </w:pPr>
    </w:p>
    <w:p w14:paraId="670C4C4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z w:val="28"/>
          <w:szCs w:val="28"/>
          <w:highlight w:val="none"/>
          <w:vertAlign w:val="baseline"/>
        </w:rPr>
      </w:pPr>
    </w:p>
    <w:p w14:paraId="2A71E35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z w:val="28"/>
          <w:szCs w:val="28"/>
          <w:highlight w:val="none"/>
          <w:vertAlign w:val="baseline"/>
        </w:rPr>
      </w:pPr>
    </w:p>
    <w:p w14:paraId="207606B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8"/>
          <w:szCs w:val="28"/>
          <w:highlight w:val="none"/>
          <w:vertAlign w:val="baseline"/>
        </w:rPr>
      </w:pPr>
    </w:p>
    <w:p w14:paraId="46CD2CA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2240" w:firstLineChars="800"/>
        <w:jc w:val="both"/>
        <w:outlineLvl w:val="9"/>
        <w:rPr>
          <w:rFonts w:hint="eastAsia" w:ascii="宋体" w:hAnsi="宋体" w:eastAsia="宋体" w:cs="宋体"/>
          <w:caps w:val="0"/>
          <w:color w:val="000000"/>
          <w:sz w:val="28"/>
          <w:szCs w:val="28"/>
          <w:highlight w:val="none"/>
          <w:u w:val="single"/>
          <w:vertAlign w:val="baseline"/>
        </w:rPr>
      </w:pPr>
      <w:r>
        <w:rPr>
          <w:rFonts w:hint="eastAsia" w:ascii="宋体" w:hAnsi="宋体" w:eastAsia="宋体" w:cs="宋体"/>
          <w:b w:val="0"/>
          <w:bCs w:val="0"/>
          <w:caps w:val="0"/>
          <w:color w:val="000000"/>
          <w:kern w:val="0"/>
          <w:sz w:val="28"/>
          <w:szCs w:val="28"/>
          <w:highlight w:val="none"/>
          <w:vertAlign w:val="baseline"/>
          <w:lang w:val="en-US" w:eastAsia="zh-CN" w:bidi="ar"/>
        </w:rPr>
        <w:t>供应商：（盖单位章）</w:t>
      </w:r>
    </w:p>
    <w:p w14:paraId="40C8D97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宋体" w:hAnsi="宋体" w:eastAsia="宋体" w:cs="宋体"/>
          <w:caps w:val="0"/>
          <w:color w:val="000000"/>
          <w:sz w:val="28"/>
          <w:szCs w:val="28"/>
          <w:highlight w:val="none"/>
          <w:vertAlign w:val="baseline"/>
        </w:rPr>
      </w:pPr>
      <w:r>
        <w:rPr>
          <w:rFonts w:hint="eastAsia" w:ascii="宋体" w:hAnsi="宋体" w:eastAsia="宋体" w:cs="宋体"/>
          <w:b w:val="0"/>
          <w:bCs w:val="0"/>
          <w:caps w:val="0"/>
          <w:color w:val="000000"/>
          <w:kern w:val="0"/>
          <w:sz w:val="28"/>
          <w:szCs w:val="28"/>
          <w:highlight w:val="none"/>
          <w:vertAlign w:val="baseline"/>
          <w:lang w:val="en-US" w:eastAsia="zh-CN" w:bidi="ar"/>
        </w:rPr>
        <w:t>法定代表人或其委托代理人：（签字）</w:t>
      </w:r>
    </w:p>
    <w:p w14:paraId="090F71E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宋体" w:hAnsi="宋体" w:eastAsia="宋体" w:cs="宋体"/>
          <w:caps w:val="0"/>
          <w:color w:val="000000"/>
          <w:sz w:val="28"/>
          <w:szCs w:val="28"/>
          <w:highlight w:val="none"/>
          <w:vertAlign w:val="baseline"/>
        </w:rPr>
      </w:pPr>
      <w:r>
        <w:rPr>
          <w:rFonts w:hint="eastAsia" w:ascii="宋体" w:hAnsi="宋体" w:eastAsia="宋体" w:cs="宋体"/>
          <w:b w:val="0"/>
          <w:bCs w:val="0"/>
          <w:caps w:val="0"/>
          <w:color w:val="000000"/>
          <w:kern w:val="0"/>
          <w:sz w:val="28"/>
          <w:szCs w:val="28"/>
          <w:highlight w:val="none"/>
          <w:vertAlign w:val="baseline"/>
          <w:lang w:val="en-US" w:eastAsia="zh-CN" w:bidi="ar"/>
        </w:rPr>
        <w:t>年  月   日</w:t>
      </w:r>
    </w:p>
    <w:p w14:paraId="147CE8B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32"/>
          <w:szCs w:val="32"/>
          <w:highlight w:val="none"/>
          <w:vertAlign w:val="baseline"/>
        </w:rPr>
      </w:pPr>
      <w:r>
        <w:rPr>
          <w:rFonts w:hint="eastAsia" w:ascii="宋体" w:hAnsi="宋体" w:eastAsia="宋体" w:cs="宋体"/>
          <w:b w:val="0"/>
          <w:bCs w:val="0"/>
          <w:caps w:val="0"/>
          <w:color w:val="000000"/>
          <w:kern w:val="0"/>
          <w:sz w:val="32"/>
          <w:szCs w:val="32"/>
          <w:highlight w:val="none"/>
          <w:vertAlign w:val="baseline"/>
          <w:lang w:val="en-US" w:eastAsia="zh-CN" w:bidi="ar"/>
        </w:rPr>
        <w:br w:type="page"/>
      </w:r>
    </w:p>
    <w:p w14:paraId="301BBC1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宋体" w:hAnsi="宋体" w:eastAsia="宋体" w:cs="宋体"/>
          <w:caps w:val="0"/>
          <w:color w:val="000000"/>
          <w:sz w:val="32"/>
          <w:szCs w:val="32"/>
          <w:highlight w:val="none"/>
          <w:vertAlign w:val="baseline"/>
        </w:rPr>
      </w:pPr>
      <w:r>
        <w:rPr>
          <w:rFonts w:hint="eastAsia" w:ascii="宋体" w:hAnsi="宋体" w:eastAsia="宋体" w:cs="宋体"/>
          <w:b/>
          <w:bCs/>
          <w:caps w:val="0"/>
          <w:color w:val="000000"/>
          <w:kern w:val="0"/>
          <w:sz w:val="32"/>
          <w:szCs w:val="32"/>
          <w:highlight w:val="none"/>
          <w:vertAlign w:val="baseline"/>
          <w:lang w:val="en-US" w:eastAsia="zh-CN" w:bidi="ar"/>
        </w:rPr>
        <w:t>目  录</w:t>
      </w:r>
    </w:p>
    <w:p w14:paraId="6E22F16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一、开标一览表</w:t>
      </w:r>
    </w:p>
    <w:p w14:paraId="5EBE11E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 xml:space="preserve">二、投标函及投标函附录 </w:t>
      </w:r>
    </w:p>
    <w:p w14:paraId="2B2465D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 xml:space="preserve">三、法定代表人资格证明  </w:t>
      </w:r>
    </w:p>
    <w:p w14:paraId="178EC89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 xml:space="preserve">四、法定代表人授权委托书  </w:t>
      </w:r>
    </w:p>
    <w:p w14:paraId="1EEBBB5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 xml:space="preserve">五、投标保证金 </w:t>
      </w:r>
    </w:p>
    <w:p w14:paraId="6FFC50C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六、服务方案</w:t>
      </w:r>
    </w:p>
    <w:p w14:paraId="0B884E5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 xml:space="preserve">七、资格审查资料 </w:t>
      </w:r>
    </w:p>
    <w:p w14:paraId="510D0AA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八、中小企业声明函</w:t>
      </w:r>
    </w:p>
    <w:p w14:paraId="5D19244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九、其他</w:t>
      </w:r>
    </w:p>
    <w:p w14:paraId="0D3A0E7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00" w:firstLineChars="200"/>
        <w:jc w:val="left"/>
        <w:outlineLvl w:val="9"/>
        <w:rPr>
          <w:rFonts w:hint="eastAsia" w:ascii="宋体" w:hAnsi="宋体" w:eastAsia="宋体" w:cs="宋体"/>
          <w:caps w:val="0"/>
          <w:color w:val="000000"/>
          <w:sz w:val="20"/>
          <w:szCs w:val="21"/>
          <w:highlight w:val="none"/>
          <w:vertAlign w:val="baseline"/>
        </w:rPr>
      </w:pPr>
    </w:p>
    <w:p w14:paraId="774AB04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bCs/>
          <w:caps w:val="0"/>
          <w:color w:val="000000"/>
          <w:sz w:val="28"/>
          <w:szCs w:val="28"/>
          <w:highlight w:val="none"/>
          <w:vertAlign w:val="baseline"/>
          <w:lang w:val="zh-CN" w:eastAsia="zh-CN" w:bidi="ar"/>
        </w:rPr>
      </w:pPr>
      <w:r>
        <w:rPr>
          <w:rFonts w:hint="eastAsia" w:ascii="宋体" w:hAnsi="宋体" w:eastAsia="宋体" w:cs="宋体"/>
          <w:b/>
          <w:bCs/>
          <w:caps w:val="0"/>
          <w:color w:val="000000"/>
          <w:kern w:val="0"/>
          <w:sz w:val="28"/>
          <w:szCs w:val="28"/>
          <w:highlight w:val="none"/>
          <w:vertAlign w:val="baseline"/>
          <w:lang w:val="zh-CN" w:eastAsia="zh-CN" w:bidi="ar"/>
        </w:rPr>
        <w:br w:type="page"/>
      </w:r>
    </w:p>
    <w:p w14:paraId="074AB30D">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56" w:beforeAutospacing="0" w:after="156" w:afterAutospacing="0" w:line="400" w:lineRule="exact"/>
        <w:ind w:left="0" w:right="0" w:firstLine="0"/>
        <w:jc w:val="center"/>
        <w:outlineLvl w:val="1"/>
        <w:rPr>
          <w:rFonts w:hint="eastAsia" w:ascii="宋体" w:hAnsi="宋体" w:eastAsia="宋体" w:cs="宋体"/>
          <w:b/>
          <w:bCs/>
          <w:caps w:val="0"/>
          <w:color w:val="000000"/>
          <w:sz w:val="28"/>
          <w:szCs w:val="28"/>
          <w:highlight w:val="none"/>
          <w:vertAlign w:val="baseline"/>
          <w:lang w:val="zh-CN" w:eastAsia="zh-CN" w:bidi="ar"/>
        </w:rPr>
      </w:pPr>
      <w:r>
        <w:rPr>
          <w:rFonts w:hint="eastAsia" w:ascii="宋体" w:hAnsi="宋体" w:eastAsia="宋体" w:cs="宋体"/>
          <w:b/>
          <w:bCs/>
          <w:caps w:val="0"/>
          <w:color w:val="000000"/>
          <w:kern w:val="0"/>
          <w:sz w:val="28"/>
          <w:szCs w:val="28"/>
          <w:highlight w:val="none"/>
          <w:vertAlign w:val="baseline"/>
          <w:lang w:val="zh-CN" w:eastAsia="zh-CN" w:bidi="ar"/>
        </w:rPr>
        <w:t>一、</w:t>
      </w:r>
      <w:r>
        <w:rPr>
          <w:rFonts w:hint="eastAsia" w:ascii="宋体" w:hAnsi="宋体" w:eastAsia="宋体" w:cs="宋体"/>
          <w:b/>
          <w:bCs/>
          <w:caps w:val="0"/>
          <w:color w:val="000000"/>
          <w:kern w:val="0"/>
          <w:sz w:val="32"/>
          <w:szCs w:val="32"/>
          <w:highlight w:val="none"/>
          <w:vertAlign w:val="baseline"/>
          <w:lang w:val="en-US" w:eastAsia="zh-CN" w:bidi="ar"/>
        </w:rPr>
        <w:t>开 标 一 览 表</w:t>
      </w:r>
    </w:p>
    <w:p w14:paraId="43403F4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z w:val="20"/>
          <w:szCs w:val="21"/>
          <w:highlight w:val="none"/>
          <w:vertAlign w:val="baseline"/>
        </w:rPr>
      </w:pPr>
    </w:p>
    <w:p w14:paraId="13C2229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141" w:leftChars="-109" w:right="0" w:hanging="370" w:hangingChars="185"/>
        <w:jc w:val="left"/>
        <w:outlineLvl w:val="9"/>
        <w:rPr>
          <w:rFonts w:hint="eastAsia" w:ascii="宋体" w:hAnsi="宋体" w:eastAsia="宋体" w:cs="宋体"/>
          <w:caps w:val="0"/>
          <w:color w:val="000000"/>
          <w:sz w:val="20"/>
          <w:szCs w:val="21"/>
          <w:highlight w:val="none"/>
          <w:vertAlign w:val="baseline"/>
          <w:lang w:bidi="ar"/>
        </w:rPr>
      </w:pPr>
    </w:p>
    <w:p w14:paraId="2C0FC8E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359" w:leftChars="-171" w:right="0" w:firstLine="1320" w:firstLineChars="550"/>
        <w:jc w:val="left"/>
        <w:outlineLvl w:val="9"/>
        <w:rPr>
          <w:rFonts w:hint="eastAsia" w:ascii="宋体" w:hAnsi="宋体" w:eastAsia="宋体" w:cs="宋体"/>
          <w:caps w:val="0"/>
          <w:color w:val="000000"/>
          <w:sz w:val="24"/>
          <w:szCs w:val="24"/>
          <w:highlight w:val="none"/>
          <w:vertAlign w:val="baseline"/>
          <w:lang w:bidi="ar"/>
        </w:rPr>
      </w:pPr>
      <w:r>
        <w:rPr>
          <w:rFonts w:hint="eastAsia" w:ascii="宋体" w:hAnsi="宋体" w:eastAsia="宋体" w:cs="宋体"/>
          <w:b w:val="0"/>
          <w:bCs w:val="0"/>
          <w:caps w:val="0"/>
          <w:color w:val="000000"/>
          <w:kern w:val="0"/>
          <w:sz w:val="24"/>
          <w:szCs w:val="24"/>
          <w:highlight w:val="none"/>
          <w:vertAlign w:val="baseline"/>
          <w:lang w:val="en-US" w:eastAsia="zh-CN" w:bidi="ar"/>
        </w:rPr>
        <w:t>项目编号：                                       开标时间：</w:t>
      </w:r>
    </w:p>
    <w:tbl>
      <w:tblPr>
        <w:tblStyle w:val="23"/>
        <w:tblW w:w="9283"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789"/>
        <w:gridCol w:w="1633"/>
        <w:gridCol w:w="1747"/>
        <w:gridCol w:w="1416"/>
        <w:gridCol w:w="1476"/>
        <w:gridCol w:w="1222"/>
      </w:tblGrid>
      <w:tr w14:paraId="3BBBDA9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62" w:hRule="atLeast"/>
          <w:jc w:val="center"/>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14:paraId="7A9D9CA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4"/>
                <w:szCs w:val="24"/>
                <w:highlight w:val="none"/>
                <w:vertAlign w:val="baseline"/>
                <w:lang w:bidi="ar"/>
              </w:rPr>
            </w:pPr>
            <w:r>
              <w:rPr>
                <w:rFonts w:hint="eastAsia" w:ascii="宋体" w:hAnsi="宋体" w:eastAsia="宋体" w:cs="宋体"/>
                <w:b w:val="0"/>
                <w:bCs w:val="0"/>
                <w:caps w:val="0"/>
                <w:color w:val="000000"/>
                <w:kern w:val="0"/>
                <w:sz w:val="24"/>
                <w:szCs w:val="24"/>
                <w:highlight w:val="none"/>
                <w:vertAlign w:val="baseline"/>
                <w:lang w:val="en-US" w:eastAsia="zh-CN" w:bidi="ar"/>
              </w:rPr>
              <w:t>供应商</w:t>
            </w:r>
          </w:p>
        </w:tc>
        <w:tc>
          <w:tcPr>
            <w:tcW w:w="1633" w:type="dxa"/>
            <w:tcBorders>
              <w:top w:val="single" w:color="auto" w:sz="4" w:space="0"/>
              <w:left w:val="nil"/>
              <w:bottom w:val="single" w:color="auto" w:sz="4" w:space="0"/>
              <w:right w:val="single" w:color="auto" w:sz="4" w:space="0"/>
            </w:tcBorders>
            <w:shd w:val="clear" w:color="auto" w:fill="auto"/>
            <w:vAlign w:val="center"/>
          </w:tcPr>
          <w:p w14:paraId="466BA0A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4"/>
                <w:szCs w:val="24"/>
                <w:highlight w:val="none"/>
                <w:vertAlign w:val="baseline"/>
                <w:lang w:bidi="ar"/>
              </w:rPr>
            </w:pPr>
            <w:r>
              <w:rPr>
                <w:rFonts w:hint="eastAsia" w:ascii="宋体" w:hAnsi="宋体" w:eastAsia="宋体" w:cs="宋体"/>
                <w:b w:val="0"/>
                <w:bCs w:val="0"/>
                <w:caps w:val="0"/>
                <w:color w:val="000000"/>
                <w:kern w:val="0"/>
                <w:sz w:val="24"/>
                <w:szCs w:val="24"/>
                <w:highlight w:val="none"/>
                <w:vertAlign w:val="baseline"/>
                <w:lang w:val="en-US" w:eastAsia="zh-CN" w:bidi="ar"/>
              </w:rPr>
              <w:t>投标报价</w:t>
            </w:r>
          </w:p>
          <w:p w14:paraId="35C46B0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4"/>
                <w:szCs w:val="24"/>
                <w:highlight w:val="none"/>
                <w:vertAlign w:val="baseline"/>
                <w:lang w:bidi="ar"/>
              </w:rPr>
            </w:pPr>
            <w:r>
              <w:rPr>
                <w:rFonts w:hint="eastAsia" w:ascii="宋体" w:hAnsi="宋体" w:eastAsia="宋体" w:cs="宋体"/>
                <w:b w:val="0"/>
                <w:bCs w:val="0"/>
                <w:caps w:val="0"/>
                <w:color w:val="000000"/>
                <w:kern w:val="0"/>
                <w:sz w:val="24"/>
                <w:szCs w:val="24"/>
                <w:highlight w:val="none"/>
                <w:vertAlign w:val="baseline"/>
                <w:lang w:val="en-US" w:eastAsia="zh-CN" w:bidi="ar"/>
              </w:rPr>
              <w:t>（元）</w:t>
            </w:r>
          </w:p>
        </w:tc>
        <w:tc>
          <w:tcPr>
            <w:tcW w:w="1747" w:type="dxa"/>
            <w:tcBorders>
              <w:top w:val="single" w:color="auto" w:sz="4" w:space="0"/>
              <w:left w:val="nil"/>
              <w:bottom w:val="single" w:color="auto" w:sz="4" w:space="0"/>
              <w:right w:val="single" w:color="auto" w:sz="4" w:space="0"/>
            </w:tcBorders>
            <w:shd w:val="clear" w:color="auto" w:fill="auto"/>
            <w:vAlign w:val="center"/>
          </w:tcPr>
          <w:p w14:paraId="3BE902A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4"/>
                <w:szCs w:val="24"/>
                <w:highlight w:val="none"/>
                <w:vertAlign w:val="baseline"/>
                <w:lang w:bidi="ar"/>
              </w:rPr>
            </w:pPr>
            <w:r>
              <w:rPr>
                <w:rFonts w:hint="eastAsia" w:ascii="宋体" w:hAnsi="宋体" w:eastAsia="宋体" w:cs="宋体"/>
                <w:b w:val="0"/>
                <w:bCs w:val="0"/>
                <w:caps w:val="0"/>
                <w:color w:val="000000"/>
                <w:kern w:val="0"/>
                <w:sz w:val="24"/>
                <w:szCs w:val="24"/>
                <w:highlight w:val="none"/>
                <w:vertAlign w:val="baseline"/>
                <w:lang w:val="en-US" w:eastAsia="zh-CN" w:bidi="ar"/>
              </w:rPr>
              <w:t>合同履行期限</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14:paraId="2193420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服务地点</w:t>
            </w:r>
          </w:p>
        </w:tc>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14:paraId="7919B82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4"/>
                <w:szCs w:val="24"/>
                <w:highlight w:val="none"/>
                <w:vertAlign w:val="baseline"/>
                <w:lang w:bidi="ar"/>
              </w:rPr>
            </w:pPr>
            <w:r>
              <w:rPr>
                <w:rFonts w:hint="eastAsia" w:ascii="宋体" w:hAnsi="宋体" w:eastAsia="宋体" w:cs="宋体"/>
                <w:b w:val="0"/>
                <w:bCs w:val="0"/>
                <w:caps w:val="0"/>
                <w:color w:val="000000"/>
                <w:kern w:val="0"/>
                <w:sz w:val="24"/>
                <w:szCs w:val="24"/>
                <w:highlight w:val="none"/>
                <w:vertAlign w:val="baseline"/>
                <w:lang w:val="en-US" w:eastAsia="zh-CN" w:bidi="ar"/>
              </w:rPr>
              <w:t>服务标准</w:t>
            </w:r>
          </w:p>
        </w:tc>
        <w:tc>
          <w:tcPr>
            <w:tcW w:w="1222" w:type="dxa"/>
            <w:tcBorders>
              <w:top w:val="single" w:color="auto" w:sz="4" w:space="0"/>
              <w:left w:val="nil"/>
              <w:bottom w:val="single" w:color="auto" w:sz="4" w:space="0"/>
              <w:right w:val="single" w:color="auto" w:sz="4" w:space="0"/>
            </w:tcBorders>
            <w:shd w:val="clear" w:color="auto" w:fill="auto"/>
            <w:vAlign w:val="center"/>
          </w:tcPr>
          <w:p w14:paraId="4CC35CD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备注</w:t>
            </w:r>
          </w:p>
        </w:tc>
      </w:tr>
      <w:tr w14:paraId="2ACB529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236" w:hRule="atLeast"/>
          <w:jc w:val="center"/>
        </w:trPr>
        <w:tc>
          <w:tcPr>
            <w:tcW w:w="1789" w:type="dxa"/>
            <w:tcBorders>
              <w:top w:val="nil"/>
              <w:left w:val="single" w:color="auto" w:sz="4" w:space="0"/>
              <w:bottom w:val="single" w:color="auto" w:sz="4" w:space="0"/>
              <w:right w:val="single" w:color="auto" w:sz="4" w:space="0"/>
            </w:tcBorders>
            <w:shd w:val="clear" w:color="auto" w:fill="auto"/>
            <w:noWrap/>
            <w:vAlign w:val="center"/>
          </w:tcPr>
          <w:p w14:paraId="328B2D0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4"/>
                <w:szCs w:val="24"/>
                <w:highlight w:val="none"/>
                <w:vertAlign w:val="baseline"/>
                <w:lang w:bidi="ar"/>
              </w:rPr>
            </w:pPr>
          </w:p>
        </w:tc>
        <w:tc>
          <w:tcPr>
            <w:tcW w:w="1633" w:type="dxa"/>
            <w:tcBorders>
              <w:top w:val="nil"/>
              <w:left w:val="nil"/>
              <w:bottom w:val="single" w:color="auto" w:sz="4" w:space="0"/>
              <w:right w:val="single" w:color="auto" w:sz="4" w:space="0"/>
            </w:tcBorders>
            <w:shd w:val="clear" w:color="auto" w:fill="auto"/>
            <w:noWrap/>
            <w:vAlign w:val="center"/>
          </w:tcPr>
          <w:p w14:paraId="358384A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4"/>
                <w:szCs w:val="24"/>
                <w:highlight w:val="none"/>
                <w:vertAlign w:val="baseline"/>
                <w:lang w:bidi="ar"/>
              </w:rPr>
            </w:pPr>
          </w:p>
        </w:tc>
        <w:tc>
          <w:tcPr>
            <w:tcW w:w="1747" w:type="dxa"/>
            <w:tcBorders>
              <w:top w:val="nil"/>
              <w:left w:val="nil"/>
              <w:bottom w:val="single" w:color="auto" w:sz="4" w:space="0"/>
              <w:right w:val="single" w:color="auto" w:sz="4" w:space="0"/>
            </w:tcBorders>
            <w:shd w:val="clear" w:color="auto" w:fill="auto"/>
            <w:noWrap/>
            <w:vAlign w:val="center"/>
          </w:tcPr>
          <w:p w14:paraId="16985BB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4"/>
                <w:szCs w:val="24"/>
                <w:highlight w:val="none"/>
                <w:vertAlign w:val="baseline"/>
              </w:rPr>
            </w:pPr>
          </w:p>
        </w:tc>
        <w:tc>
          <w:tcPr>
            <w:tcW w:w="1416" w:type="dxa"/>
            <w:tcBorders>
              <w:top w:val="nil"/>
              <w:left w:val="single" w:color="auto" w:sz="4" w:space="0"/>
              <w:bottom w:val="single" w:color="auto" w:sz="4" w:space="0"/>
              <w:right w:val="single" w:color="auto" w:sz="4" w:space="0"/>
            </w:tcBorders>
            <w:shd w:val="clear" w:color="auto" w:fill="auto"/>
            <w:noWrap/>
            <w:vAlign w:val="center"/>
          </w:tcPr>
          <w:p w14:paraId="0BCD7E0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4"/>
                <w:szCs w:val="24"/>
                <w:highlight w:val="none"/>
                <w:vertAlign w:val="baseline"/>
              </w:rPr>
            </w:pPr>
          </w:p>
        </w:tc>
        <w:tc>
          <w:tcPr>
            <w:tcW w:w="1476" w:type="dxa"/>
            <w:tcBorders>
              <w:top w:val="nil"/>
              <w:left w:val="single" w:color="auto" w:sz="4" w:space="0"/>
              <w:bottom w:val="single" w:color="auto" w:sz="4" w:space="0"/>
              <w:right w:val="single" w:color="auto" w:sz="4" w:space="0"/>
            </w:tcBorders>
            <w:shd w:val="clear" w:color="auto" w:fill="auto"/>
            <w:noWrap/>
            <w:vAlign w:val="center"/>
          </w:tcPr>
          <w:p w14:paraId="2C7E872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4"/>
                <w:szCs w:val="24"/>
                <w:highlight w:val="none"/>
                <w:vertAlign w:val="baseline"/>
                <w:lang w:bidi="ar"/>
              </w:rPr>
            </w:pPr>
          </w:p>
        </w:tc>
        <w:tc>
          <w:tcPr>
            <w:tcW w:w="1222" w:type="dxa"/>
            <w:tcBorders>
              <w:top w:val="nil"/>
              <w:left w:val="nil"/>
              <w:bottom w:val="single" w:color="auto" w:sz="4" w:space="0"/>
              <w:right w:val="single" w:color="auto" w:sz="4" w:space="0"/>
            </w:tcBorders>
            <w:shd w:val="clear" w:color="auto" w:fill="auto"/>
            <w:noWrap/>
            <w:vAlign w:val="center"/>
          </w:tcPr>
          <w:p w14:paraId="40D7C4E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4"/>
                <w:szCs w:val="24"/>
                <w:highlight w:val="none"/>
                <w:vertAlign w:val="baseline"/>
                <w:lang w:val="en-US" w:eastAsia="zh-CN" w:bidi="ar"/>
              </w:rPr>
            </w:pPr>
          </w:p>
        </w:tc>
      </w:tr>
    </w:tbl>
    <w:p w14:paraId="75CC6E6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470" w:firstLineChars="196"/>
        <w:jc w:val="left"/>
        <w:outlineLvl w:val="9"/>
        <w:rPr>
          <w:rFonts w:hint="eastAsia" w:ascii="宋体" w:hAnsi="宋体" w:eastAsia="宋体" w:cs="宋体"/>
          <w:b w:val="0"/>
          <w:bCs w:val="0"/>
          <w:caps w:val="0"/>
          <w:color w:val="000000"/>
          <w:sz w:val="24"/>
          <w:szCs w:val="24"/>
          <w:highlight w:val="none"/>
          <w:vertAlign w:val="baseline"/>
        </w:rPr>
      </w:pPr>
      <w:r>
        <w:rPr>
          <w:rFonts w:hint="eastAsia" w:ascii="宋体" w:hAnsi="宋体" w:eastAsia="宋体" w:cs="宋体"/>
          <w:b w:val="0"/>
          <w:bCs w:val="0"/>
          <w:caps w:val="0"/>
          <w:color w:val="000000"/>
          <w:sz w:val="24"/>
          <w:szCs w:val="24"/>
          <w:highlight w:val="none"/>
          <w:vertAlign w:val="baseline"/>
        </w:rPr>
        <w:t>注：1、投标报价以元为单位，保留小数点后二位。</w:t>
      </w:r>
    </w:p>
    <w:p w14:paraId="021CF8F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472" w:firstLineChars="196"/>
        <w:jc w:val="left"/>
        <w:outlineLvl w:val="9"/>
        <w:rPr>
          <w:rFonts w:hint="eastAsia" w:ascii="宋体" w:hAnsi="宋体" w:eastAsia="宋体" w:cs="宋体"/>
          <w:b/>
          <w:bCs/>
          <w:caps w:val="0"/>
          <w:color w:val="000000"/>
          <w:sz w:val="24"/>
          <w:szCs w:val="24"/>
          <w:highlight w:val="none"/>
          <w:vertAlign w:val="baseline"/>
        </w:rPr>
      </w:pPr>
    </w:p>
    <w:p w14:paraId="2FE7A58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left"/>
        <w:outlineLvl w:val="9"/>
        <w:rPr>
          <w:rFonts w:hint="eastAsia" w:ascii="宋体" w:hAnsi="宋体" w:eastAsia="宋体" w:cs="宋体"/>
          <w:b/>
          <w:bCs/>
          <w:caps w:val="0"/>
          <w:color w:val="000000"/>
          <w:sz w:val="24"/>
          <w:szCs w:val="24"/>
          <w:highlight w:val="none"/>
          <w:vertAlign w:val="baseline"/>
        </w:rPr>
      </w:pPr>
    </w:p>
    <w:p w14:paraId="349683B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auto"/>
        <w:ind w:left="0" w:right="0" w:firstLine="480" w:firstLineChars="2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 xml:space="preserve">供应商：                （公章）                    </w:t>
      </w:r>
    </w:p>
    <w:p w14:paraId="2942694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auto"/>
        <w:ind w:left="0" w:right="0" w:firstLine="480" w:firstLineChars="200"/>
        <w:jc w:val="left"/>
        <w:outlineLvl w:val="9"/>
        <w:rPr>
          <w:rFonts w:hint="eastAsia" w:ascii="宋体" w:hAnsi="宋体" w:eastAsia="宋体" w:cs="宋体"/>
          <w:caps w:val="0"/>
          <w:color w:val="000000"/>
          <w:sz w:val="24"/>
          <w:szCs w:val="24"/>
          <w:highlight w:val="none"/>
          <w:vertAlign w:val="baseline"/>
        </w:rPr>
      </w:pPr>
    </w:p>
    <w:p w14:paraId="4C36464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auto"/>
        <w:ind w:left="0" w:right="0" w:firstLine="480" w:firstLineChars="2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法定代表人：            （盖章）</w:t>
      </w:r>
    </w:p>
    <w:p w14:paraId="625FE21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auto"/>
        <w:ind w:left="0" w:right="0" w:firstLine="480" w:firstLineChars="200"/>
        <w:jc w:val="left"/>
        <w:outlineLvl w:val="9"/>
        <w:rPr>
          <w:rFonts w:hint="eastAsia" w:ascii="宋体" w:hAnsi="宋体" w:eastAsia="宋体" w:cs="宋体"/>
          <w:caps w:val="0"/>
          <w:color w:val="000000"/>
          <w:sz w:val="24"/>
          <w:szCs w:val="24"/>
          <w:highlight w:val="none"/>
          <w:vertAlign w:val="baseline"/>
        </w:rPr>
      </w:pPr>
    </w:p>
    <w:p w14:paraId="795A492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auto"/>
        <w:ind w:left="0" w:right="0" w:firstLine="480" w:firstLineChars="2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 xml:space="preserve">委托代理人：            （签字）  </w:t>
      </w:r>
    </w:p>
    <w:p w14:paraId="7025FDB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000000"/>
          <w:sz w:val="24"/>
          <w:szCs w:val="24"/>
          <w:highlight w:val="none"/>
          <w:vertAlign w:val="baseline"/>
        </w:rPr>
      </w:pPr>
    </w:p>
    <w:p w14:paraId="113307B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日　　期：</w:t>
      </w:r>
    </w:p>
    <w:p w14:paraId="088B8E7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bCs/>
          <w:caps w:val="0"/>
          <w:color w:val="000000"/>
          <w:sz w:val="32"/>
          <w:szCs w:val="32"/>
          <w:highlight w:val="none"/>
          <w:vertAlign w:val="baseline"/>
          <w:lang w:bidi="ar"/>
        </w:rPr>
      </w:pPr>
      <w:r>
        <w:rPr>
          <w:rFonts w:hint="eastAsia" w:ascii="宋体" w:hAnsi="宋体" w:eastAsia="宋体" w:cs="宋体"/>
          <w:b/>
          <w:bCs/>
          <w:caps w:val="0"/>
          <w:color w:val="000000"/>
          <w:kern w:val="0"/>
          <w:sz w:val="32"/>
          <w:szCs w:val="32"/>
          <w:highlight w:val="none"/>
          <w:vertAlign w:val="baseline"/>
          <w:lang w:val="en-US" w:eastAsia="zh-CN" w:bidi="ar"/>
        </w:rPr>
        <w:br w:type="page"/>
      </w:r>
    </w:p>
    <w:p w14:paraId="76648886">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56" w:beforeAutospacing="0" w:after="156" w:afterAutospacing="0" w:line="400" w:lineRule="exact"/>
        <w:ind w:left="0" w:right="0" w:firstLine="0"/>
        <w:jc w:val="center"/>
        <w:outlineLvl w:val="1"/>
        <w:rPr>
          <w:rFonts w:hint="eastAsia" w:ascii="宋体" w:hAnsi="宋体" w:eastAsia="宋体" w:cs="宋体"/>
          <w:b/>
          <w:bCs/>
          <w:caps w:val="0"/>
          <w:color w:val="000000"/>
          <w:sz w:val="28"/>
          <w:szCs w:val="28"/>
          <w:highlight w:val="none"/>
          <w:vertAlign w:val="baseline"/>
          <w:lang w:val="zh-CN" w:eastAsia="zh-CN" w:bidi="ar"/>
        </w:rPr>
      </w:pPr>
      <w:r>
        <w:rPr>
          <w:rFonts w:hint="eastAsia" w:ascii="宋体" w:hAnsi="宋体" w:eastAsia="宋体" w:cs="宋体"/>
          <w:b/>
          <w:bCs/>
          <w:caps w:val="0"/>
          <w:color w:val="000000"/>
          <w:kern w:val="0"/>
          <w:sz w:val="28"/>
          <w:szCs w:val="28"/>
          <w:highlight w:val="none"/>
          <w:vertAlign w:val="baseline"/>
          <w:lang w:val="zh-CN" w:eastAsia="zh-CN" w:bidi="ar"/>
        </w:rPr>
        <w:t>二、投标函及投标函附录</w:t>
      </w:r>
    </w:p>
    <w:p w14:paraId="2D7F5AB0">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500" w:lineRule="exact"/>
        <w:ind w:left="0" w:right="0" w:firstLine="0"/>
        <w:jc w:val="center"/>
        <w:outlineLvl w:val="9"/>
        <w:rPr>
          <w:rFonts w:hint="eastAsia" w:ascii="宋体" w:hAnsi="宋体" w:eastAsia="宋体" w:cs="宋体"/>
          <w:caps w:val="0"/>
          <w:color w:val="auto"/>
          <w:kern w:val="0"/>
          <w:sz w:val="28"/>
          <w:szCs w:val="28"/>
          <w:highlight w:val="none"/>
          <w:vertAlign w:val="baseline"/>
          <w:lang w:bidi="ar"/>
        </w:rPr>
      </w:pPr>
      <w:r>
        <w:rPr>
          <w:rFonts w:hint="eastAsia" w:ascii="宋体" w:hAnsi="宋体" w:eastAsia="宋体" w:cs="宋体"/>
          <w:b w:val="0"/>
          <w:bCs w:val="0"/>
          <w:caps w:val="0"/>
          <w:color w:val="auto"/>
          <w:kern w:val="0"/>
          <w:sz w:val="28"/>
          <w:szCs w:val="28"/>
          <w:highlight w:val="none"/>
          <w:vertAlign w:val="baseline"/>
          <w:lang w:val="en-US" w:eastAsia="zh-CN" w:bidi="ar"/>
        </w:rPr>
        <w:t>（一）投标函</w:t>
      </w:r>
    </w:p>
    <w:p w14:paraId="5C47BD58">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500" w:lineRule="exact"/>
        <w:ind w:left="0" w:right="0" w:firstLine="0"/>
        <w:jc w:val="left"/>
        <w:outlineLvl w:val="9"/>
        <w:rPr>
          <w:rFonts w:hint="eastAsia" w:ascii="宋体" w:hAnsi="宋体" w:eastAsia="宋体" w:cs="宋体"/>
          <w:caps w:val="0"/>
          <w:color w:val="auto"/>
          <w:kern w:val="0"/>
          <w:sz w:val="20"/>
          <w:szCs w:val="21"/>
          <w:highlight w:val="none"/>
          <w:u w:val="single"/>
          <w:vertAlign w:val="baseline"/>
          <w:lang w:bidi="ar"/>
        </w:rPr>
      </w:pPr>
    </w:p>
    <w:p w14:paraId="54982A1C">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500" w:lineRule="exact"/>
        <w:ind w:left="0" w:right="0" w:firstLine="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val="0"/>
          <w:caps w:val="0"/>
          <w:color w:val="auto"/>
          <w:kern w:val="0"/>
          <w:sz w:val="21"/>
          <w:szCs w:val="21"/>
          <w:highlight w:val="none"/>
          <w:vertAlign w:val="baseline"/>
          <w:lang w:val="en-US" w:eastAsia="zh-CN" w:bidi="ar"/>
        </w:rPr>
        <w:t>(采购人名称)：</w:t>
      </w:r>
    </w:p>
    <w:p w14:paraId="4F5BD2D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val="zh-CN"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1.我方已仔细研究了</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(项目名称)　    　</w:t>
      </w:r>
      <w:r>
        <w:rPr>
          <w:rFonts w:hint="eastAsia" w:ascii="宋体" w:hAnsi="宋体" w:eastAsia="宋体" w:cs="宋体"/>
          <w:b w:val="0"/>
          <w:bCs w:val="0"/>
          <w:caps w:val="0"/>
          <w:color w:val="auto"/>
          <w:kern w:val="0"/>
          <w:sz w:val="21"/>
          <w:szCs w:val="21"/>
          <w:highlight w:val="none"/>
          <w:vertAlign w:val="baseline"/>
          <w:lang w:val="en-US" w:eastAsia="zh-CN" w:bidi="ar"/>
        </w:rPr>
        <w:t>招标文件的全部内容，我方愿按投标报价</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val="0"/>
          <w:caps w:val="0"/>
          <w:color w:val="auto"/>
          <w:kern w:val="0"/>
          <w:sz w:val="21"/>
          <w:szCs w:val="21"/>
          <w:highlight w:val="none"/>
          <w:vertAlign w:val="baseline"/>
          <w:lang w:val="en-US" w:eastAsia="zh-CN" w:bidi="ar"/>
        </w:rPr>
        <w:t>，服务期为</w:t>
      </w:r>
      <w:r>
        <w:rPr>
          <w:rFonts w:hint="eastAsia" w:ascii="宋体" w:hAnsi="宋体" w:eastAsia="宋体" w:cs="宋体"/>
          <w:b w:val="0"/>
          <w:bCs/>
          <w:caps w:val="0"/>
          <w:color w:val="auto"/>
          <w:kern w:val="0"/>
          <w:sz w:val="21"/>
          <w:szCs w:val="21"/>
          <w:highlight w:val="none"/>
          <w:u w:val="single"/>
          <w:vertAlign w:val="baseline"/>
          <w:lang w:val="zh-CN" w:eastAsia="zh-CN" w:bidi="ar"/>
        </w:rPr>
        <w:t xml:space="preserve">              </w:t>
      </w:r>
      <w:r>
        <w:rPr>
          <w:rFonts w:hint="eastAsia" w:ascii="宋体" w:hAnsi="宋体" w:eastAsia="宋体" w:cs="宋体"/>
          <w:b w:val="0"/>
          <w:bCs w:val="0"/>
          <w:caps w:val="0"/>
          <w:color w:val="auto"/>
          <w:kern w:val="0"/>
          <w:sz w:val="21"/>
          <w:szCs w:val="21"/>
          <w:highlight w:val="none"/>
          <w:vertAlign w:val="baseline"/>
          <w:lang w:val="en-US" w:eastAsia="zh-CN" w:bidi="ar"/>
        </w:rPr>
        <w:t>，按合同约定实施和完成承包上述招标项目。</w:t>
      </w:r>
    </w:p>
    <w:p w14:paraId="3AD13C6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2.我方承诺在投标有效期</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val="0"/>
          <w:caps w:val="0"/>
          <w:color w:val="auto"/>
          <w:kern w:val="0"/>
          <w:sz w:val="21"/>
          <w:szCs w:val="21"/>
          <w:highlight w:val="none"/>
          <w:vertAlign w:val="baseline"/>
          <w:lang w:val="en-US" w:eastAsia="zh-CN" w:bidi="ar"/>
        </w:rPr>
        <w:t>天内不修改、撤销投标文件。</w:t>
      </w:r>
    </w:p>
    <w:p w14:paraId="01CEA10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3.随同本投标函提交投标保证金一份，金额为人民币(大写)</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val="0"/>
          <w:caps w:val="0"/>
          <w:color w:val="auto"/>
          <w:kern w:val="0"/>
          <w:sz w:val="21"/>
          <w:szCs w:val="21"/>
          <w:highlight w:val="none"/>
          <w:vertAlign w:val="baseline"/>
          <w:lang w:val="en-US" w:eastAsia="zh-CN" w:bidi="ar"/>
        </w:rPr>
        <w:t>元(¥</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val="0"/>
          <w:caps w:val="0"/>
          <w:color w:val="auto"/>
          <w:kern w:val="0"/>
          <w:sz w:val="21"/>
          <w:szCs w:val="21"/>
          <w:highlight w:val="none"/>
          <w:vertAlign w:val="baseline"/>
          <w:lang w:val="en-US" w:eastAsia="zh-CN" w:bidi="ar"/>
        </w:rPr>
        <w:t>)。</w:t>
      </w:r>
    </w:p>
    <w:p w14:paraId="4083D76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4.如我方中标：</w:t>
      </w:r>
    </w:p>
    <w:p w14:paraId="4DA49EA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(1)我方承诺在收到中标通知书后，在中标通知书规定的期限内与你方签订合同，并遵守合同中关于权利和义务的约定；</w:t>
      </w:r>
    </w:p>
    <w:p w14:paraId="0742D6B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380" w:firstLineChars="20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spacing w:val="-10"/>
          <w:kern w:val="0"/>
          <w:sz w:val="21"/>
          <w:szCs w:val="21"/>
          <w:highlight w:val="none"/>
          <w:vertAlign w:val="baseline"/>
          <w:lang w:val="en-US" w:eastAsia="zh-CN" w:bidi="ar"/>
        </w:rPr>
        <w:t xml:space="preserve"> (2)</w:t>
      </w:r>
      <w:r>
        <w:rPr>
          <w:rFonts w:hint="eastAsia" w:ascii="宋体" w:hAnsi="宋体" w:eastAsia="宋体" w:cs="宋体"/>
          <w:b w:val="0"/>
          <w:bCs w:val="0"/>
          <w:caps w:val="0"/>
          <w:color w:val="auto"/>
          <w:kern w:val="0"/>
          <w:sz w:val="21"/>
          <w:szCs w:val="21"/>
          <w:highlight w:val="none"/>
          <w:vertAlign w:val="baseline"/>
          <w:lang w:val="en-US" w:eastAsia="zh-CN" w:bidi="ar"/>
        </w:rPr>
        <w:t>我方承诺按照招标文件中规定的采购需求在合同约定的期限内，完成并移交全部合同内容。</w:t>
      </w:r>
    </w:p>
    <w:p w14:paraId="706CAD7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5.我方在此声明，所递交的投标文件及有关资料内容完整、真实和准确。</w:t>
      </w:r>
    </w:p>
    <w:p w14:paraId="19E2551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6．</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val="0"/>
          <w:caps w:val="0"/>
          <w:color w:val="auto"/>
          <w:kern w:val="0"/>
          <w:sz w:val="21"/>
          <w:szCs w:val="21"/>
          <w:highlight w:val="none"/>
          <w:vertAlign w:val="baseline"/>
          <w:lang w:val="en-US" w:eastAsia="zh-CN" w:bidi="ar"/>
        </w:rPr>
        <w:t>(其他补充说明)。</w:t>
      </w:r>
    </w:p>
    <w:p w14:paraId="3BEDF18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kern w:val="0"/>
          <w:sz w:val="21"/>
          <w:szCs w:val="21"/>
          <w:highlight w:val="none"/>
          <w:vertAlign w:val="baseline"/>
          <w:lang w:bidi="ar"/>
        </w:rPr>
      </w:pPr>
    </w:p>
    <w:p w14:paraId="5EC9612E">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500" w:lineRule="exact"/>
        <w:ind w:left="0" w:right="0" w:firstLine="420" w:firstLineChars="20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投 标 人：</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val="0"/>
          <w:caps w:val="0"/>
          <w:color w:val="auto"/>
          <w:kern w:val="0"/>
          <w:sz w:val="21"/>
          <w:szCs w:val="21"/>
          <w:highlight w:val="none"/>
          <w:vertAlign w:val="baseline"/>
          <w:lang w:val="en-US" w:eastAsia="zh-CN" w:bidi="ar"/>
        </w:rPr>
        <w:t>(盖单位章)</w:t>
      </w:r>
    </w:p>
    <w:p w14:paraId="3BC5E6E7">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400" w:lineRule="exact"/>
        <w:ind w:left="0" w:right="0" w:firstLine="420" w:firstLineChars="20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法定代表人或其授权委托代理人：</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val="0"/>
          <w:caps w:val="0"/>
          <w:color w:val="auto"/>
          <w:kern w:val="0"/>
          <w:sz w:val="21"/>
          <w:szCs w:val="21"/>
          <w:highlight w:val="none"/>
          <w:vertAlign w:val="baseline"/>
          <w:lang w:val="en-US" w:eastAsia="zh-CN" w:bidi="ar"/>
        </w:rPr>
        <w:t>(签字)</w:t>
      </w:r>
    </w:p>
    <w:p w14:paraId="07DFFFC0">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500" w:lineRule="exact"/>
        <w:ind w:left="0" w:right="0" w:firstLine="420" w:firstLineChars="20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地    址：</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p>
    <w:p w14:paraId="57F7D402">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500" w:lineRule="exact"/>
        <w:ind w:left="0" w:right="0" w:firstLine="420" w:firstLineChars="20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网    址：</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p>
    <w:p w14:paraId="0689A485">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500" w:lineRule="exact"/>
        <w:ind w:left="0" w:right="0" w:firstLine="420" w:firstLineChars="20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电    话：</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p>
    <w:p w14:paraId="7D0592C6">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500" w:lineRule="exact"/>
        <w:ind w:left="0" w:right="0" w:firstLine="420" w:firstLineChars="20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传    真：</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p>
    <w:p w14:paraId="04B80126">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500" w:lineRule="exact"/>
        <w:ind w:left="0" w:right="0" w:firstLine="420" w:firstLineChars="20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邮政编码：</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p>
    <w:p w14:paraId="03FF374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500" w:lineRule="exact"/>
        <w:ind w:left="0" w:right="0" w:firstLine="0"/>
        <w:jc w:val="righ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val="0"/>
          <w:caps w:val="0"/>
          <w:color w:val="auto"/>
          <w:kern w:val="0"/>
          <w:sz w:val="21"/>
          <w:szCs w:val="21"/>
          <w:highlight w:val="none"/>
          <w:vertAlign w:val="baseline"/>
          <w:lang w:val="en-US" w:eastAsia="zh-CN" w:bidi="ar"/>
        </w:rPr>
        <w:t>年</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val="0"/>
          <w:caps w:val="0"/>
          <w:color w:val="auto"/>
          <w:kern w:val="0"/>
          <w:sz w:val="21"/>
          <w:szCs w:val="21"/>
          <w:highlight w:val="none"/>
          <w:vertAlign w:val="baseline"/>
          <w:lang w:val="en-US" w:eastAsia="zh-CN" w:bidi="ar"/>
        </w:rPr>
        <w:t>月</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val="0"/>
          <w:caps w:val="0"/>
          <w:color w:val="auto"/>
          <w:kern w:val="0"/>
          <w:sz w:val="21"/>
          <w:szCs w:val="21"/>
          <w:highlight w:val="none"/>
          <w:vertAlign w:val="baseline"/>
          <w:lang w:val="en-US" w:eastAsia="zh-CN" w:bidi="ar"/>
        </w:rPr>
        <w:t>日</w:t>
      </w:r>
    </w:p>
    <w:p w14:paraId="0F4A1A26">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500" w:lineRule="exact"/>
        <w:ind w:left="0" w:right="0" w:firstLine="0"/>
        <w:jc w:val="center"/>
        <w:outlineLvl w:val="9"/>
        <w:rPr>
          <w:rFonts w:hint="eastAsia" w:ascii="宋体" w:hAnsi="宋体" w:eastAsia="宋体" w:cs="宋体"/>
          <w:caps w:val="0"/>
          <w:color w:val="auto"/>
          <w:sz w:val="28"/>
          <w:szCs w:val="28"/>
          <w:highlight w:val="none"/>
          <w:vertAlign w:val="baseline"/>
          <w:lang w:bidi="ar"/>
        </w:rPr>
      </w:pPr>
      <w:r>
        <w:rPr>
          <w:rFonts w:hint="eastAsia" w:ascii="宋体" w:hAnsi="宋体" w:eastAsia="宋体" w:cs="宋体"/>
          <w:b w:val="0"/>
          <w:bCs w:val="0"/>
          <w:caps w:val="0"/>
          <w:color w:val="auto"/>
          <w:kern w:val="0"/>
          <w:sz w:val="20"/>
          <w:szCs w:val="21"/>
          <w:highlight w:val="none"/>
          <w:vertAlign w:val="baseline"/>
          <w:lang w:val="en-US" w:eastAsia="zh-CN" w:bidi="ar"/>
        </w:rPr>
        <w:br w:type="page"/>
      </w:r>
      <w:bookmarkStart w:id="56" w:name="_Toc152045790"/>
      <w:bookmarkStart w:id="57" w:name="_Toc144974859"/>
      <w:bookmarkStart w:id="58" w:name="_Toc152042579"/>
      <w:bookmarkStart w:id="59" w:name="_Toc363457205"/>
      <w:bookmarkStart w:id="60" w:name="_Toc247085876"/>
      <w:bookmarkStart w:id="61" w:name="_Toc179632810"/>
      <w:bookmarkStart w:id="62" w:name="_Toc246996358"/>
      <w:bookmarkStart w:id="63" w:name="_Toc246997101"/>
      <w:r>
        <w:rPr>
          <w:rFonts w:hint="eastAsia" w:ascii="宋体" w:hAnsi="宋体" w:eastAsia="宋体" w:cs="宋体"/>
          <w:b w:val="0"/>
          <w:bCs w:val="0"/>
          <w:caps w:val="0"/>
          <w:color w:val="auto"/>
          <w:kern w:val="0"/>
          <w:sz w:val="28"/>
          <w:szCs w:val="28"/>
          <w:highlight w:val="none"/>
          <w:vertAlign w:val="baseline"/>
          <w:lang w:val="en-US" w:eastAsia="zh-CN" w:bidi="ar"/>
        </w:rPr>
        <w:t>（二）投标函附录</w:t>
      </w:r>
      <w:bookmarkEnd w:id="56"/>
      <w:bookmarkEnd w:id="57"/>
      <w:bookmarkEnd w:id="58"/>
      <w:bookmarkEnd w:id="59"/>
      <w:bookmarkEnd w:id="60"/>
      <w:bookmarkEnd w:id="61"/>
      <w:bookmarkEnd w:id="62"/>
      <w:bookmarkEnd w:id="63"/>
    </w:p>
    <w:p w14:paraId="57AD44E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left"/>
        <w:outlineLvl w:val="9"/>
        <w:rPr>
          <w:rFonts w:hint="eastAsia" w:ascii="宋体" w:hAnsi="宋体" w:eastAsia="宋体" w:cs="宋体"/>
          <w:caps w:val="0"/>
          <w:color w:val="auto"/>
          <w:sz w:val="20"/>
          <w:szCs w:val="20"/>
          <w:highlight w:val="none"/>
          <w:vertAlign w:val="baseline"/>
          <w:lang w:bidi="ar"/>
        </w:rPr>
      </w:pPr>
    </w:p>
    <w:tbl>
      <w:tblPr>
        <w:tblStyle w:val="23"/>
        <w:tblW w:w="0" w:type="auto"/>
        <w:tblInd w:w="122"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728"/>
        <w:gridCol w:w="2137"/>
        <w:gridCol w:w="4321"/>
        <w:gridCol w:w="1885"/>
      </w:tblGrid>
      <w:tr w14:paraId="79326E4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65" w:hRule="atLeast"/>
        </w:trPr>
        <w:tc>
          <w:tcPr>
            <w:tcW w:w="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50436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0" w:lineRule="atLeast"/>
              <w:ind w:left="0" w:right="0" w:firstLine="0"/>
              <w:jc w:val="center"/>
              <w:outlineLvl w:val="9"/>
              <w:rPr>
                <w:rFonts w:hint="eastAsia" w:ascii="宋体" w:hAnsi="宋体" w:eastAsia="宋体" w:cs="宋体"/>
                <w:b/>
                <w:bCs/>
                <w:caps w:val="0"/>
                <w:color w:val="auto"/>
                <w:sz w:val="21"/>
                <w:szCs w:val="21"/>
                <w:highlight w:val="none"/>
                <w:vertAlign w:val="baseline"/>
                <w:lang w:bidi="ar"/>
              </w:rPr>
            </w:pPr>
            <w:r>
              <w:rPr>
                <w:rFonts w:hint="eastAsia" w:ascii="宋体" w:hAnsi="宋体" w:eastAsia="宋体" w:cs="宋体"/>
                <w:b/>
                <w:bCs/>
                <w:caps w:val="0"/>
                <w:color w:val="auto"/>
                <w:kern w:val="0"/>
                <w:sz w:val="21"/>
                <w:szCs w:val="21"/>
                <w:highlight w:val="none"/>
                <w:vertAlign w:val="baseline"/>
                <w:lang w:val="en-US" w:eastAsia="zh-CN" w:bidi="ar"/>
              </w:rPr>
              <w:t>序号</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503F3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0" w:lineRule="atLeast"/>
              <w:ind w:left="0" w:right="0" w:firstLine="0"/>
              <w:jc w:val="center"/>
              <w:outlineLvl w:val="9"/>
              <w:rPr>
                <w:rFonts w:hint="eastAsia" w:ascii="宋体" w:hAnsi="宋体" w:eastAsia="宋体" w:cs="宋体"/>
                <w:b/>
                <w:bCs/>
                <w:caps w:val="0"/>
                <w:color w:val="auto"/>
                <w:sz w:val="21"/>
                <w:szCs w:val="21"/>
                <w:highlight w:val="none"/>
                <w:vertAlign w:val="baseline"/>
                <w:lang w:bidi="ar"/>
              </w:rPr>
            </w:pPr>
            <w:r>
              <w:rPr>
                <w:rFonts w:hint="eastAsia" w:ascii="宋体" w:hAnsi="宋体" w:eastAsia="宋体" w:cs="宋体"/>
                <w:b/>
                <w:bCs/>
                <w:caps w:val="0"/>
                <w:color w:val="auto"/>
                <w:kern w:val="0"/>
                <w:sz w:val="21"/>
                <w:szCs w:val="21"/>
                <w:highlight w:val="none"/>
                <w:vertAlign w:val="baseline"/>
                <w:lang w:val="en-US" w:eastAsia="zh-CN" w:bidi="ar"/>
              </w:rPr>
              <w:t>条款名称</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9B520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0" w:lineRule="atLeast"/>
              <w:ind w:left="0" w:right="0" w:firstLine="0"/>
              <w:jc w:val="center"/>
              <w:outlineLvl w:val="9"/>
              <w:rPr>
                <w:rFonts w:hint="eastAsia" w:ascii="宋体" w:hAnsi="宋体" w:eastAsia="宋体" w:cs="宋体"/>
                <w:b/>
                <w:bCs/>
                <w:caps w:val="0"/>
                <w:color w:val="auto"/>
                <w:sz w:val="21"/>
                <w:szCs w:val="21"/>
                <w:highlight w:val="none"/>
                <w:vertAlign w:val="baseline"/>
                <w:lang w:bidi="ar"/>
              </w:rPr>
            </w:pPr>
            <w:r>
              <w:rPr>
                <w:rFonts w:hint="eastAsia" w:ascii="宋体" w:hAnsi="宋体" w:eastAsia="宋体" w:cs="宋体"/>
                <w:b/>
                <w:bCs/>
                <w:caps w:val="0"/>
                <w:color w:val="auto"/>
                <w:kern w:val="0"/>
                <w:sz w:val="21"/>
                <w:szCs w:val="21"/>
                <w:highlight w:val="none"/>
                <w:vertAlign w:val="baseline"/>
                <w:lang w:val="en-US" w:eastAsia="zh-CN" w:bidi="ar"/>
              </w:rPr>
              <w:t>约定内容</w:t>
            </w: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6BC30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0" w:lineRule="atLeast"/>
              <w:ind w:left="0" w:right="0" w:firstLine="0"/>
              <w:jc w:val="center"/>
              <w:outlineLvl w:val="9"/>
              <w:rPr>
                <w:rFonts w:hint="eastAsia" w:ascii="宋体" w:hAnsi="宋体" w:eastAsia="宋体" w:cs="宋体"/>
                <w:b/>
                <w:bCs/>
                <w:caps w:val="0"/>
                <w:color w:val="auto"/>
                <w:sz w:val="21"/>
                <w:szCs w:val="21"/>
                <w:highlight w:val="none"/>
                <w:vertAlign w:val="baseline"/>
                <w:lang w:bidi="ar"/>
              </w:rPr>
            </w:pPr>
            <w:r>
              <w:rPr>
                <w:rFonts w:hint="eastAsia" w:ascii="宋体" w:hAnsi="宋体" w:eastAsia="宋体" w:cs="宋体"/>
                <w:b/>
                <w:bCs/>
                <w:caps w:val="0"/>
                <w:color w:val="auto"/>
                <w:kern w:val="0"/>
                <w:sz w:val="21"/>
                <w:szCs w:val="21"/>
                <w:highlight w:val="none"/>
                <w:vertAlign w:val="baseline"/>
                <w:lang w:val="en-US" w:eastAsia="zh-CN" w:bidi="ar"/>
              </w:rPr>
              <w:t>是否响应</w:t>
            </w:r>
          </w:p>
        </w:tc>
      </w:tr>
      <w:tr w14:paraId="0111A69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37" w:hRule="atLeast"/>
        </w:trPr>
        <w:tc>
          <w:tcPr>
            <w:tcW w:w="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96EE7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1</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106C9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1"/>
                <w:szCs w:val="21"/>
                <w:highlight w:val="none"/>
                <w:vertAlign w:val="baseline"/>
                <w:lang w:val="en-US" w:bidi="ar"/>
              </w:rPr>
            </w:pPr>
            <w:r>
              <w:rPr>
                <w:rFonts w:hint="eastAsia" w:ascii="宋体" w:hAnsi="宋体" w:eastAsia="宋体" w:cs="宋体"/>
                <w:b w:val="0"/>
                <w:bCs w:val="0"/>
                <w:caps w:val="0"/>
                <w:color w:val="auto"/>
                <w:kern w:val="0"/>
                <w:sz w:val="21"/>
                <w:szCs w:val="21"/>
                <w:highlight w:val="none"/>
                <w:vertAlign w:val="baseline"/>
                <w:lang w:val="en-US" w:eastAsia="zh-CN" w:bidi="ar"/>
              </w:rPr>
              <w:t>合同履行期限</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F665FA">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320" w:lineRule="exact"/>
              <w:ind w:left="0" w:right="0" w:firstLine="0"/>
              <w:jc w:val="both"/>
              <w:outlineLvl w:val="9"/>
              <w:rPr>
                <w:rFonts w:hint="eastAsia" w:ascii="宋体" w:hAnsi="宋体" w:eastAsia="宋体" w:cs="宋体"/>
                <w:caps w:val="0"/>
                <w:color w:val="auto"/>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 xml:space="preserve"> </w:t>
            </w: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B3336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5AC8036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37" w:hRule="atLeast"/>
        </w:trPr>
        <w:tc>
          <w:tcPr>
            <w:tcW w:w="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A6089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2</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EF793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项目负责人</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68CFA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1"/>
                <w:szCs w:val="21"/>
                <w:highlight w:val="none"/>
                <w:u w:val="single"/>
                <w:vertAlign w:val="baseline"/>
                <w:lang w:bidi="ar"/>
              </w:rPr>
            </w:pP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063E0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28B0241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37" w:hRule="atLeast"/>
        </w:trPr>
        <w:tc>
          <w:tcPr>
            <w:tcW w:w="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9D83A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3</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2E1203">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240" w:lineRule="exact"/>
              <w:ind w:left="0" w:right="0" w:firstLine="0"/>
              <w:jc w:val="center"/>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投标有效期</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1B36CE">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240" w:lineRule="exact"/>
              <w:ind w:left="0" w:right="0" w:firstLine="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 xml:space="preserve"> </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val="0"/>
                <w:caps w:val="0"/>
                <w:color w:val="auto"/>
                <w:kern w:val="0"/>
                <w:sz w:val="21"/>
                <w:szCs w:val="21"/>
                <w:highlight w:val="none"/>
                <w:vertAlign w:val="baseline"/>
                <w:lang w:val="en-US" w:eastAsia="zh-CN" w:bidi="ar"/>
              </w:rPr>
              <w:t>天</w:t>
            </w: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574C3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24AC793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37" w:hRule="atLeast"/>
        </w:trPr>
        <w:tc>
          <w:tcPr>
            <w:tcW w:w="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5963F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4</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0D1E42">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240" w:lineRule="exact"/>
              <w:ind w:left="0" w:right="0" w:firstLine="0"/>
              <w:jc w:val="center"/>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权利义务</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107396">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240" w:lineRule="exact"/>
              <w:ind w:left="0" w:right="0" w:firstLine="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caps w:val="0"/>
                <w:color w:val="auto"/>
                <w:kern w:val="0"/>
                <w:sz w:val="21"/>
                <w:szCs w:val="21"/>
                <w:highlight w:val="none"/>
                <w:vertAlign w:val="baseline"/>
                <w:lang w:val="zh-CN" w:eastAsia="zh-CN" w:bidi="ar"/>
              </w:rPr>
              <w:t>符合第四</w:t>
            </w:r>
            <w:r>
              <w:rPr>
                <w:rFonts w:hint="eastAsia" w:ascii="宋体" w:hAnsi="宋体" w:eastAsia="宋体" w:cs="宋体"/>
                <w:b w:val="0"/>
                <w:bCs/>
                <w:caps w:val="0"/>
                <w:color w:val="auto"/>
                <w:kern w:val="0"/>
                <w:sz w:val="21"/>
                <w:szCs w:val="21"/>
                <w:highlight w:val="none"/>
                <w:vertAlign w:val="baseline"/>
                <w:lang w:val="en-US" w:eastAsia="zh-CN" w:bidi="ar"/>
              </w:rPr>
              <w:t>部分</w:t>
            </w:r>
            <w:r>
              <w:rPr>
                <w:rFonts w:hint="eastAsia" w:ascii="宋体" w:hAnsi="宋体" w:eastAsia="宋体" w:cs="宋体"/>
                <w:b w:val="0"/>
                <w:bCs/>
                <w:caps w:val="0"/>
                <w:color w:val="auto"/>
                <w:kern w:val="0"/>
                <w:sz w:val="21"/>
                <w:szCs w:val="21"/>
                <w:highlight w:val="none"/>
                <w:vertAlign w:val="baseline"/>
                <w:lang w:val="zh-CN" w:eastAsia="zh-CN" w:bidi="ar"/>
              </w:rPr>
              <w:t>“合同格式”规定</w:t>
            </w: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8103E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30AE079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37" w:hRule="atLeast"/>
        </w:trPr>
        <w:tc>
          <w:tcPr>
            <w:tcW w:w="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62CA3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5</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40F98D">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240" w:lineRule="exact"/>
              <w:ind w:left="0" w:right="0" w:firstLine="0"/>
              <w:jc w:val="center"/>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采购需求</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5D84AE">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240" w:lineRule="exact"/>
              <w:ind w:left="0" w:right="0" w:firstLine="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符合第五部分“采购需求”规定。</w:t>
            </w: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8E264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434661C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37" w:hRule="atLeast"/>
        </w:trPr>
        <w:tc>
          <w:tcPr>
            <w:tcW w:w="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34610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6</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0455C4">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240" w:lineRule="exact"/>
              <w:ind w:left="0" w:leftChars="0" w:right="0" w:rightChars="0" w:firstLine="0" w:firstLineChars="0"/>
              <w:jc w:val="center"/>
              <w:outlineLvl w:val="9"/>
              <w:rPr>
                <w:rFonts w:hint="default"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其他</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50B381">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240" w:lineRule="exact"/>
              <w:ind w:left="0" w:leftChars="0" w:right="0" w:rightChars="0" w:firstLine="0" w:firstLineChars="0"/>
              <w:jc w:val="left"/>
              <w:outlineLvl w:val="9"/>
              <w:rPr>
                <w:rFonts w:hint="eastAsia" w:ascii="宋体" w:hAnsi="宋体" w:eastAsia="宋体" w:cs="宋体"/>
                <w:caps w:val="0"/>
                <w:color w:val="auto"/>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w:t>
            </w: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5750C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63C3B60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37" w:hRule="atLeast"/>
        </w:trPr>
        <w:tc>
          <w:tcPr>
            <w:tcW w:w="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8A2A9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7</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D7090B">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240" w:lineRule="exact"/>
              <w:ind w:left="0" w:right="0" w:firstLine="0"/>
              <w:jc w:val="center"/>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906FB5">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240" w:lineRule="exact"/>
              <w:ind w:left="0" w:leftChars="0" w:right="0" w:rightChars="0" w:firstLine="0" w:firstLineChars="0"/>
              <w:jc w:val="left"/>
              <w:outlineLvl w:val="9"/>
              <w:rPr>
                <w:rFonts w:hint="eastAsia" w:ascii="宋体" w:hAnsi="宋体" w:eastAsia="宋体" w:cs="宋体"/>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w:t>
            </w: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1D0B4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4691E0D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37" w:hRule="atLeast"/>
        </w:trPr>
        <w:tc>
          <w:tcPr>
            <w:tcW w:w="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C992B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8</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9A60EE">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240" w:lineRule="exact"/>
              <w:ind w:left="0" w:leftChars="0" w:right="0" w:rightChars="0" w:firstLine="0" w:firstLineChars="0"/>
              <w:jc w:val="center"/>
              <w:outlineLvl w:val="9"/>
              <w:rPr>
                <w:rFonts w:hint="eastAsia" w:ascii="宋体" w:hAnsi="宋体" w:eastAsia="宋体" w:cs="宋体"/>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F8A45F">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240" w:lineRule="exact"/>
              <w:ind w:left="0" w:leftChars="0" w:right="0" w:rightChars="0" w:firstLine="0" w:firstLineChars="0"/>
              <w:jc w:val="left"/>
              <w:outlineLvl w:val="9"/>
              <w:rPr>
                <w:rFonts w:hint="eastAsia" w:ascii="宋体" w:hAnsi="宋体" w:eastAsia="宋体" w:cs="宋体"/>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w:t>
            </w: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5338E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1"/>
                <w:szCs w:val="21"/>
                <w:highlight w:val="none"/>
                <w:vertAlign w:val="baseline"/>
                <w:lang w:bidi="ar"/>
              </w:rPr>
            </w:pPr>
          </w:p>
        </w:tc>
      </w:tr>
    </w:tbl>
    <w:p w14:paraId="0A83242A">
      <w:pPr>
        <w:autoSpaceDE w:val="0"/>
        <w:autoSpaceDN w:val="0"/>
        <w:adjustRightInd w:val="0"/>
        <w:ind w:firstLine="420"/>
        <w:rPr>
          <w:rFonts w:hint="eastAsia" w:ascii="宋体" w:hAnsi="宋体" w:eastAsia="宋体" w:cs="宋体"/>
          <w:kern w:val="0"/>
          <w:szCs w:val="21"/>
        </w:rPr>
      </w:pPr>
      <w:r>
        <w:rPr>
          <w:rFonts w:hint="eastAsia" w:ascii="宋体" w:hAnsi="宋体" w:eastAsia="宋体" w:cs="宋体"/>
          <w:kern w:val="0"/>
          <w:szCs w:val="21"/>
          <w:lang w:val="zh-CN"/>
        </w:rPr>
        <w:t>注：供应商可在满足采购人要求的基础上提出更有利于采购人的条款。关于质量标准、合同条款和技术标准等响应内容，在响应文件其他地方有体现的应保持一致，否则按虚假应标处理。评标时，评标委员会有否决投标的权利。</w:t>
      </w:r>
    </w:p>
    <w:p w14:paraId="30352A9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500" w:lineRule="exact"/>
        <w:ind w:left="0" w:right="0" w:firstLine="0"/>
        <w:jc w:val="right"/>
        <w:outlineLvl w:val="9"/>
        <w:rPr>
          <w:rFonts w:hint="eastAsia" w:ascii="宋体" w:hAnsi="宋体" w:eastAsia="宋体" w:cs="宋体"/>
          <w:caps w:val="0"/>
          <w:color w:val="auto"/>
          <w:kern w:val="0"/>
          <w:sz w:val="20"/>
          <w:szCs w:val="21"/>
          <w:highlight w:val="none"/>
          <w:vertAlign w:val="baseline"/>
          <w:lang w:bidi="ar"/>
        </w:rPr>
      </w:pPr>
    </w:p>
    <w:p w14:paraId="62586E14">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500" w:lineRule="exact"/>
        <w:ind w:left="0" w:right="0" w:firstLine="0"/>
        <w:jc w:val="left"/>
        <w:outlineLvl w:val="9"/>
        <w:rPr>
          <w:rFonts w:hint="eastAsia" w:ascii="宋体" w:hAnsi="宋体" w:eastAsia="宋体" w:cs="宋体"/>
          <w:b/>
          <w:bCs/>
          <w:caps w:val="0"/>
          <w:color w:val="auto"/>
          <w:sz w:val="20"/>
          <w:szCs w:val="21"/>
          <w:highlight w:val="none"/>
          <w:vertAlign w:val="baseline"/>
          <w:lang w:val="zh-CN" w:eastAsia="zh-CN" w:bidi="ar"/>
        </w:rPr>
      </w:pPr>
    </w:p>
    <w:p w14:paraId="72DC351C">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500" w:lineRule="exact"/>
        <w:ind w:left="0" w:right="0" w:firstLine="0"/>
        <w:jc w:val="center"/>
        <w:outlineLvl w:val="9"/>
        <w:rPr>
          <w:rFonts w:hint="eastAsia" w:ascii="宋体" w:hAnsi="宋体" w:eastAsia="宋体" w:cs="宋体"/>
          <w:caps w:val="0"/>
          <w:color w:val="auto"/>
          <w:kern w:val="0"/>
          <w:sz w:val="20"/>
          <w:szCs w:val="21"/>
          <w:highlight w:val="none"/>
          <w:vertAlign w:val="baseline"/>
          <w:lang w:bidi="ar"/>
        </w:rPr>
      </w:pPr>
    </w:p>
    <w:p w14:paraId="2BF2DD9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bCs/>
          <w:caps w:val="0"/>
          <w:color w:val="000000"/>
          <w:sz w:val="20"/>
          <w:szCs w:val="21"/>
          <w:highlight w:val="none"/>
          <w:vertAlign w:val="baseline"/>
        </w:rPr>
      </w:pPr>
    </w:p>
    <w:p w14:paraId="7364341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bCs/>
          <w:caps w:val="0"/>
          <w:color w:val="000000"/>
          <w:sz w:val="20"/>
          <w:szCs w:val="21"/>
          <w:highlight w:val="none"/>
          <w:vertAlign w:val="baseline"/>
        </w:rPr>
      </w:pPr>
    </w:p>
    <w:p w14:paraId="0C22C71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1" w:line="360" w:lineRule="auto"/>
        <w:ind w:left="0" w:right="0" w:firstLine="0"/>
        <w:jc w:val="center"/>
        <w:outlineLvl w:val="9"/>
        <w:rPr>
          <w:rFonts w:hint="eastAsia" w:ascii="宋体" w:hAnsi="宋体" w:eastAsia="宋体" w:cs="宋体"/>
          <w:b/>
          <w:bCs/>
          <w:caps w:val="0"/>
          <w:color w:val="000000"/>
          <w:sz w:val="32"/>
          <w:szCs w:val="32"/>
          <w:highlight w:val="none"/>
          <w:vertAlign w:val="baseline"/>
          <w:lang w:bidi="ar"/>
        </w:rPr>
      </w:pPr>
    </w:p>
    <w:p w14:paraId="1B08CE34">
      <w:pPr>
        <w:keepNext w:val="0"/>
        <w:keepLines w:val="0"/>
        <w:pageBreakBefore w:val="0"/>
        <w:widowControl w:val="0"/>
        <w:numPr>
          <w:ilvl w:val="0"/>
          <w:numId w:val="4"/>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left="880" w:right="0" w:hanging="720"/>
        <w:jc w:val="center"/>
        <w:outlineLvl w:val="1"/>
        <w:rPr>
          <w:rFonts w:hint="eastAsia" w:ascii="宋体" w:hAnsi="宋体" w:eastAsia="宋体" w:cs="宋体"/>
          <w:caps w:val="0"/>
          <w:color w:val="000000"/>
          <w:sz w:val="32"/>
          <w:szCs w:val="32"/>
          <w:highlight w:val="none"/>
          <w:vertAlign w:val="baseline"/>
        </w:rPr>
      </w:pPr>
      <w:r>
        <w:rPr>
          <w:rFonts w:hint="eastAsia" w:ascii="宋体" w:hAnsi="宋体" w:eastAsia="宋体" w:cs="宋体"/>
          <w:b/>
          <w:bCs/>
          <w:caps w:val="0"/>
          <w:color w:val="000000"/>
          <w:kern w:val="0"/>
          <w:sz w:val="32"/>
          <w:szCs w:val="32"/>
          <w:highlight w:val="none"/>
          <w:vertAlign w:val="baseline"/>
          <w:lang w:val="en-US" w:eastAsia="zh-CN" w:bidi="ar"/>
        </w:rPr>
        <w:br w:type="page"/>
      </w:r>
      <w:r>
        <w:rPr>
          <w:rFonts w:hint="eastAsia" w:ascii="宋体" w:hAnsi="宋体" w:eastAsia="宋体" w:cs="宋体"/>
          <w:b/>
          <w:bCs/>
          <w:caps w:val="0"/>
          <w:color w:val="000000"/>
          <w:kern w:val="0"/>
          <w:sz w:val="28"/>
          <w:szCs w:val="28"/>
          <w:highlight w:val="none"/>
          <w:vertAlign w:val="baseline"/>
          <w:lang w:val="zh-CN" w:eastAsia="zh-CN" w:bidi="ar"/>
        </w:rPr>
        <w:t>法定代表人资格证明</w:t>
      </w:r>
    </w:p>
    <w:p w14:paraId="49D58E7D">
      <w:pPr>
        <w:keepNext w:val="0"/>
        <w:keepLines w:val="0"/>
        <w:pageBreakBefore w:val="0"/>
        <w:widowControl/>
        <w:suppressLineNumbers w:val="0"/>
        <w:tabs>
          <w:tab w:val="left" w:pos="400"/>
        </w:tabs>
        <w:suppressAutoHyphens w:val="0"/>
        <w:kinsoku/>
        <w:wordWrap/>
        <w:overflowPunct/>
        <w:topLinePunct w:val="0"/>
        <w:autoSpaceDE w:val="0"/>
        <w:autoSpaceDN w:val="0"/>
        <w:bidi w:val="0"/>
        <w:adjustRightInd w:val="0"/>
        <w:snapToGrid/>
        <w:spacing w:before="0" w:beforeAutospacing="0" w:after="0" w:afterAutospacing="0" w:line="480" w:lineRule="auto"/>
        <w:ind w:left="143" w:leftChars="68" w:right="0" w:firstLine="205" w:firstLineChars="98"/>
        <w:jc w:val="left"/>
        <w:outlineLvl w:val="9"/>
        <w:rPr>
          <w:rFonts w:hint="eastAsia" w:ascii="宋体" w:hAnsi="宋体" w:eastAsia="宋体" w:cs="宋体"/>
          <w:caps w:val="0"/>
          <w:color w:val="000000"/>
          <w:sz w:val="21"/>
          <w:szCs w:val="21"/>
          <w:highlight w:val="none"/>
          <w:u w:val="single"/>
          <w:vertAlign w:val="baseline"/>
          <w:lang w:val="zh-CN" w:eastAsia="zh-CN" w:bidi="ar"/>
        </w:rPr>
      </w:pPr>
      <w:r>
        <w:rPr>
          <w:rFonts w:hint="eastAsia" w:ascii="宋体" w:hAnsi="宋体" w:eastAsia="宋体" w:cs="宋体"/>
          <w:b w:val="0"/>
          <w:bCs w:val="0"/>
          <w:caps w:val="0"/>
          <w:color w:val="000000"/>
          <w:kern w:val="0"/>
          <w:sz w:val="21"/>
          <w:szCs w:val="21"/>
          <w:highlight w:val="none"/>
          <w:vertAlign w:val="baseline"/>
          <w:lang w:val="zh-CN" w:eastAsia="zh-CN" w:bidi="ar"/>
        </w:rPr>
        <w:t>供应商名称：</w:t>
      </w:r>
    </w:p>
    <w:p w14:paraId="0B70B2CB">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480" w:lineRule="auto"/>
        <w:ind w:left="0" w:right="0" w:firstLine="0"/>
        <w:jc w:val="left"/>
        <w:outlineLvl w:val="9"/>
        <w:rPr>
          <w:rFonts w:hint="eastAsia" w:ascii="宋体" w:hAnsi="宋体" w:eastAsia="宋体" w:cs="宋体"/>
          <w:caps w:val="0"/>
          <w:color w:val="000000"/>
          <w:sz w:val="21"/>
          <w:szCs w:val="21"/>
          <w:highlight w:val="none"/>
          <w:vertAlign w:val="baseline"/>
          <w:lang w:val="zh-CN" w:eastAsia="zh-CN" w:bidi="ar"/>
        </w:rPr>
      </w:pPr>
      <w:r>
        <w:rPr>
          <w:rFonts w:hint="eastAsia" w:ascii="宋体" w:hAnsi="宋体" w:eastAsia="宋体" w:cs="宋体"/>
          <w:b w:val="0"/>
          <w:bCs w:val="0"/>
          <w:caps w:val="0"/>
          <w:color w:val="000000"/>
          <w:kern w:val="0"/>
          <w:sz w:val="21"/>
          <w:szCs w:val="21"/>
          <w:highlight w:val="none"/>
          <w:vertAlign w:val="baseline"/>
          <w:lang w:val="zh-CN" w:eastAsia="zh-CN" w:bidi="ar"/>
        </w:rPr>
        <w:t xml:space="preserve">   单位性质：</w:t>
      </w:r>
    </w:p>
    <w:p w14:paraId="160C7954">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480" w:lineRule="auto"/>
        <w:ind w:left="0" w:right="0" w:firstLine="0"/>
        <w:jc w:val="left"/>
        <w:outlineLvl w:val="9"/>
        <w:rPr>
          <w:rFonts w:hint="eastAsia" w:ascii="宋体" w:hAnsi="宋体" w:eastAsia="宋体" w:cs="宋体"/>
          <w:caps w:val="0"/>
          <w:color w:val="000000"/>
          <w:sz w:val="21"/>
          <w:szCs w:val="21"/>
          <w:highlight w:val="none"/>
          <w:u w:val="single"/>
          <w:vertAlign w:val="baseline"/>
          <w:lang w:val="zh-CN" w:eastAsia="zh-CN" w:bidi="ar"/>
        </w:rPr>
      </w:pPr>
      <w:r>
        <w:rPr>
          <w:rFonts w:hint="eastAsia" w:ascii="宋体" w:hAnsi="宋体" w:eastAsia="宋体" w:cs="宋体"/>
          <w:b w:val="0"/>
          <w:bCs w:val="0"/>
          <w:caps w:val="0"/>
          <w:color w:val="000000"/>
          <w:kern w:val="0"/>
          <w:sz w:val="21"/>
          <w:szCs w:val="21"/>
          <w:highlight w:val="none"/>
          <w:vertAlign w:val="baseline"/>
          <w:lang w:val="zh-CN" w:eastAsia="zh-CN" w:bidi="ar"/>
        </w:rPr>
        <w:t xml:space="preserve">   地址：</w:t>
      </w:r>
    </w:p>
    <w:p w14:paraId="0346EBCE">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480" w:lineRule="auto"/>
        <w:ind w:left="0" w:right="0" w:firstLine="0"/>
        <w:jc w:val="left"/>
        <w:outlineLvl w:val="9"/>
        <w:rPr>
          <w:rFonts w:hint="eastAsia" w:ascii="宋体" w:hAnsi="宋体" w:eastAsia="宋体" w:cs="宋体"/>
          <w:caps w:val="0"/>
          <w:color w:val="000000"/>
          <w:sz w:val="21"/>
          <w:szCs w:val="21"/>
          <w:highlight w:val="none"/>
          <w:vertAlign w:val="baseline"/>
          <w:lang w:val="zh-CN" w:eastAsia="zh-CN" w:bidi="ar"/>
        </w:rPr>
      </w:pPr>
      <w:r>
        <w:rPr>
          <w:rFonts w:hint="eastAsia" w:ascii="宋体" w:hAnsi="宋体" w:eastAsia="宋体" w:cs="宋体"/>
          <w:b w:val="0"/>
          <w:bCs w:val="0"/>
          <w:caps w:val="0"/>
          <w:color w:val="000000"/>
          <w:kern w:val="0"/>
          <w:sz w:val="21"/>
          <w:szCs w:val="21"/>
          <w:highlight w:val="none"/>
          <w:vertAlign w:val="baseline"/>
          <w:lang w:val="zh-CN" w:eastAsia="zh-CN" w:bidi="ar"/>
        </w:rPr>
        <w:t xml:space="preserve">   成立时间</w:t>
      </w:r>
      <w:r>
        <w:rPr>
          <w:rFonts w:hint="eastAsia" w:ascii="宋体" w:hAnsi="宋体" w:eastAsia="宋体" w:cs="宋体"/>
          <w:b w:val="0"/>
          <w:bCs w:val="0"/>
          <w:caps w:val="0"/>
          <w:color w:val="000000"/>
          <w:kern w:val="0"/>
          <w:sz w:val="21"/>
          <w:szCs w:val="21"/>
          <w:highlight w:val="none"/>
          <w:u w:val="none"/>
          <w:vertAlign w:val="baseline"/>
          <w:lang w:val="zh-CN" w:eastAsia="zh-CN" w:bidi="ar"/>
        </w:rPr>
        <w:t>：</w:t>
      </w:r>
      <w:r>
        <w:rPr>
          <w:rFonts w:hint="eastAsia" w:ascii="宋体" w:hAnsi="宋体" w:eastAsia="宋体" w:cs="宋体"/>
          <w:b w:val="0"/>
          <w:bCs w:val="0"/>
          <w:caps w:val="0"/>
          <w:color w:val="000000"/>
          <w:kern w:val="0"/>
          <w:sz w:val="21"/>
          <w:szCs w:val="21"/>
          <w:highlight w:val="none"/>
          <w:vertAlign w:val="baseline"/>
          <w:lang w:val="zh-CN" w:eastAsia="zh-CN" w:bidi="ar"/>
        </w:rPr>
        <w:t>年月日</w:t>
      </w:r>
    </w:p>
    <w:p w14:paraId="2139ADAA">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480" w:lineRule="auto"/>
        <w:ind w:left="0" w:right="0" w:firstLine="0"/>
        <w:jc w:val="left"/>
        <w:outlineLvl w:val="9"/>
        <w:rPr>
          <w:rFonts w:hint="eastAsia" w:ascii="宋体" w:hAnsi="宋体" w:eastAsia="宋体" w:cs="宋体"/>
          <w:caps w:val="0"/>
          <w:color w:val="000000"/>
          <w:sz w:val="21"/>
          <w:szCs w:val="21"/>
          <w:highlight w:val="none"/>
          <w:vertAlign w:val="baseline"/>
          <w:lang w:val="zh-CN" w:eastAsia="zh-CN" w:bidi="ar"/>
        </w:rPr>
      </w:pPr>
      <w:r>
        <w:rPr>
          <w:rFonts w:hint="eastAsia" w:ascii="宋体" w:hAnsi="宋体" w:eastAsia="宋体" w:cs="宋体"/>
          <w:b w:val="0"/>
          <w:bCs w:val="0"/>
          <w:caps w:val="0"/>
          <w:color w:val="000000"/>
          <w:kern w:val="0"/>
          <w:sz w:val="21"/>
          <w:szCs w:val="21"/>
          <w:highlight w:val="none"/>
          <w:vertAlign w:val="baseline"/>
          <w:lang w:val="zh-CN" w:eastAsia="zh-CN" w:bidi="ar"/>
        </w:rPr>
        <w:t xml:space="preserve">   经营期限：</w:t>
      </w:r>
    </w:p>
    <w:p w14:paraId="2202F478">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480" w:lineRule="auto"/>
        <w:ind w:left="0" w:right="0" w:firstLine="0"/>
        <w:jc w:val="left"/>
        <w:outlineLvl w:val="9"/>
        <w:rPr>
          <w:rFonts w:hint="eastAsia" w:ascii="宋体" w:hAnsi="宋体" w:eastAsia="宋体" w:cs="宋体"/>
          <w:caps w:val="0"/>
          <w:color w:val="000000"/>
          <w:sz w:val="21"/>
          <w:szCs w:val="21"/>
          <w:highlight w:val="none"/>
          <w:vertAlign w:val="baseline"/>
          <w:lang w:val="zh-CN" w:eastAsia="zh-CN" w:bidi="ar"/>
        </w:rPr>
      </w:pPr>
      <w:r>
        <w:rPr>
          <w:rFonts w:hint="eastAsia" w:ascii="宋体" w:hAnsi="宋体" w:eastAsia="宋体" w:cs="宋体"/>
          <w:b w:val="0"/>
          <w:bCs w:val="0"/>
          <w:caps w:val="0"/>
          <w:color w:val="000000"/>
          <w:kern w:val="0"/>
          <w:sz w:val="21"/>
          <w:szCs w:val="21"/>
          <w:highlight w:val="none"/>
          <w:vertAlign w:val="baseline"/>
          <w:lang w:val="zh-CN" w:eastAsia="zh-CN" w:bidi="ar"/>
        </w:rPr>
        <w:t xml:space="preserve">   姓名： 性别： 年龄： 职务：</w:t>
      </w:r>
    </w:p>
    <w:p w14:paraId="25D7AEB4">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480" w:lineRule="auto"/>
        <w:ind w:left="0" w:right="0" w:firstLine="0"/>
        <w:jc w:val="left"/>
        <w:outlineLvl w:val="9"/>
        <w:rPr>
          <w:rFonts w:hint="eastAsia" w:ascii="宋体" w:hAnsi="宋体" w:eastAsia="宋体" w:cs="宋体"/>
          <w:caps w:val="0"/>
          <w:color w:val="000000"/>
          <w:sz w:val="21"/>
          <w:szCs w:val="21"/>
          <w:highlight w:val="none"/>
          <w:vertAlign w:val="baseline"/>
          <w:lang w:val="zh-CN" w:eastAsia="zh-CN" w:bidi="ar"/>
        </w:rPr>
      </w:pPr>
      <w:r>
        <w:rPr>
          <w:rFonts w:hint="eastAsia" w:ascii="宋体" w:hAnsi="宋体" w:eastAsia="宋体" w:cs="宋体"/>
          <w:b w:val="0"/>
          <w:bCs w:val="0"/>
          <w:caps w:val="0"/>
          <w:color w:val="000000"/>
          <w:kern w:val="0"/>
          <w:sz w:val="21"/>
          <w:szCs w:val="21"/>
          <w:highlight w:val="none"/>
          <w:vertAlign w:val="baseline"/>
          <w:lang w:val="zh-CN" w:eastAsia="zh-CN" w:bidi="ar"/>
        </w:rPr>
        <w:t xml:space="preserve">   系(供应商名称)的法定代表人。</w:t>
      </w:r>
    </w:p>
    <w:p w14:paraId="4A4843F9">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0"/>
          <w:szCs w:val="18"/>
          <w:highlight w:val="none"/>
          <w:vertAlign w:val="baseline"/>
          <w:lang w:val="zh-CN" w:eastAsia="zh-CN" w:bidi="ar"/>
        </w:rPr>
      </w:pPr>
    </w:p>
    <w:p w14:paraId="62D46828">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0"/>
          <w:szCs w:val="18"/>
          <w:highlight w:val="none"/>
          <w:vertAlign w:val="baseline"/>
          <w:lang w:val="zh-CN" w:eastAsia="zh-CN" w:bidi="ar"/>
        </w:rPr>
      </w:pPr>
    </w:p>
    <w:p w14:paraId="4577063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840" w:firstLineChars="4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特此证明。</w:t>
      </w:r>
    </w:p>
    <w:tbl>
      <w:tblPr>
        <w:tblStyle w:val="23"/>
        <w:tblW w:w="0" w:type="auto"/>
        <w:tblInd w:w="0" w:type="dxa"/>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auto"/>
        <w:tblLayout w:type="autofit"/>
        <w:tblCellMar>
          <w:top w:w="0" w:type="dxa"/>
          <w:left w:w="108" w:type="dxa"/>
          <w:bottom w:w="0" w:type="dxa"/>
          <w:right w:w="108" w:type="dxa"/>
        </w:tblCellMar>
      </w:tblPr>
      <w:tblGrid>
        <w:gridCol w:w="9039"/>
      </w:tblGrid>
      <w:tr w14:paraId="0CC8B46C">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976" w:hRule="atLeast"/>
        </w:trPr>
        <w:tc>
          <w:tcPr>
            <w:tcW w:w="903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4B2DC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附：法定代表人身份证复印件</w:t>
            </w:r>
          </w:p>
        </w:tc>
      </w:tr>
    </w:tbl>
    <w:p w14:paraId="0745C10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0"/>
          <w:szCs w:val="21"/>
          <w:highlight w:val="none"/>
          <w:vertAlign w:val="baseline"/>
        </w:rPr>
      </w:pPr>
    </w:p>
    <w:p w14:paraId="481E2F7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righ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0"/>
          <w:szCs w:val="21"/>
          <w:highlight w:val="none"/>
          <w:vertAlign w:val="baseline"/>
          <w:lang w:val="en-US" w:eastAsia="zh-CN" w:bidi="ar"/>
        </w:rPr>
        <w:t xml:space="preserve"> </w:t>
      </w:r>
      <w:r>
        <w:rPr>
          <w:rFonts w:hint="eastAsia" w:ascii="宋体" w:hAnsi="宋体" w:eastAsia="宋体" w:cs="宋体"/>
          <w:b w:val="0"/>
          <w:bCs w:val="0"/>
          <w:caps w:val="0"/>
          <w:color w:val="000000"/>
          <w:kern w:val="0"/>
          <w:sz w:val="21"/>
          <w:szCs w:val="21"/>
          <w:highlight w:val="none"/>
          <w:vertAlign w:val="baseline"/>
          <w:lang w:val="en-US" w:eastAsia="zh-CN" w:bidi="ar"/>
        </w:rPr>
        <w:t>投 标 人：              （公章）</w:t>
      </w:r>
    </w:p>
    <w:p w14:paraId="64A0AC0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right"/>
        <w:outlineLvl w:val="9"/>
        <w:rPr>
          <w:rFonts w:hint="eastAsia" w:ascii="宋体" w:hAnsi="宋体" w:eastAsia="宋体" w:cs="宋体"/>
          <w:caps w:val="0"/>
          <w:color w:val="000000"/>
          <w:sz w:val="21"/>
          <w:szCs w:val="21"/>
          <w:highlight w:val="none"/>
          <w:vertAlign w:val="baseline"/>
        </w:rPr>
      </w:pPr>
    </w:p>
    <w:p w14:paraId="5F107D7B">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360" w:lineRule="auto"/>
        <w:ind w:left="0" w:right="0" w:firstLine="0"/>
        <w:jc w:val="right"/>
        <w:outlineLvl w:val="9"/>
        <w:rPr>
          <w:rFonts w:hint="eastAsia" w:ascii="宋体" w:hAnsi="宋体" w:eastAsia="宋体" w:cs="宋体"/>
          <w:caps w:val="0"/>
          <w:color w:val="000000"/>
          <w:sz w:val="20"/>
          <w:szCs w:val="18"/>
          <w:highlight w:val="none"/>
          <w:vertAlign w:val="baseline"/>
          <w:lang w:val="zh-CN" w:eastAsia="zh-CN" w:bidi="ar"/>
        </w:rPr>
      </w:pPr>
      <w:r>
        <w:rPr>
          <w:rFonts w:hint="eastAsia" w:ascii="宋体" w:hAnsi="宋体" w:eastAsia="宋体" w:cs="宋体"/>
          <w:b w:val="0"/>
          <w:bCs w:val="0"/>
          <w:caps w:val="0"/>
          <w:color w:val="000000"/>
          <w:kern w:val="0"/>
          <w:sz w:val="21"/>
          <w:szCs w:val="21"/>
          <w:highlight w:val="none"/>
          <w:vertAlign w:val="baseline"/>
          <w:lang w:val="en-US" w:eastAsia="zh-CN" w:bidi="ar"/>
        </w:rPr>
        <w:t xml:space="preserve">                    日   期：      年      月      日</w:t>
      </w:r>
    </w:p>
    <w:p w14:paraId="48DC645D">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exact"/>
        <w:ind w:left="0" w:right="0" w:firstLine="0"/>
        <w:jc w:val="left"/>
        <w:outlineLvl w:val="9"/>
        <w:rPr>
          <w:rFonts w:hint="eastAsia" w:ascii="宋体" w:hAnsi="宋体" w:eastAsia="宋体" w:cs="宋体"/>
          <w:caps w:val="0"/>
          <w:color w:val="000000"/>
          <w:sz w:val="20"/>
          <w:szCs w:val="20"/>
          <w:highlight w:val="none"/>
          <w:vertAlign w:val="baseline"/>
        </w:rPr>
      </w:pPr>
    </w:p>
    <w:p w14:paraId="1CF4427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z w:val="32"/>
          <w:szCs w:val="32"/>
          <w:highlight w:val="none"/>
          <w:vertAlign w:val="baseline"/>
        </w:rPr>
      </w:pPr>
    </w:p>
    <w:p w14:paraId="391C2D8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1" w:line="360" w:lineRule="auto"/>
        <w:ind w:left="0" w:right="0" w:firstLine="0"/>
        <w:jc w:val="center"/>
        <w:outlineLvl w:val="9"/>
        <w:rPr>
          <w:rFonts w:hint="eastAsia" w:ascii="宋体" w:hAnsi="宋体" w:eastAsia="宋体" w:cs="宋体"/>
          <w:caps w:val="0"/>
          <w:color w:val="000000"/>
          <w:sz w:val="20"/>
          <w:szCs w:val="20"/>
          <w:highlight w:val="none"/>
          <w:vertAlign w:val="baseline"/>
        </w:rPr>
      </w:pPr>
      <w:r>
        <w:rPr>
          <w:rFonts w:hint="eastAsia" w:ascii="宋体" w:hAnsi="宋体" w:eastAsia="宋体" w:cs="宋体"/>
          <w:b/>
          <w:bCs/>
          <w:caps w:val="0"/>
          <w:color w:val="000000"/>
          <w:kern w:val="0"/>
          <w:sz w:val="32"/>
          <w:szCs w:val="32"/>
          <w:highlight w:val="none"/>
          <w:vertAlign w:val="baseline"/>
          <w:lang w:val="en-US" w:eastAsia="zh-CN" w:bidi="ar"/>
        </w:rPr>
        <w:br w:type="page"/>
      </w:r>
    </w:p>
    <w:p w14:paraId="367D04D5">
      <w:pPr>
        <w:keepNext w:val="0"/>
        <w:keepLines w:val="0"/>
        <w:pageBreakBefore w:val="0"/>
        <w:widowControl w:val="0"/>
        <w:numPr>
          <w:ilvl w:val="0"/>
          <w:numId w:val="4"/>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left="880" w:right="0" w:hanging="720"/>
        <w:jc w:val="center"/>
        <w:outlineLvl w:val="1"/>
        <w:rPr>
          <w:rFonts w:hint="eastAsia" w:ascii="宋体" w:hAnsi="宋体" w:eastAsia="宋体" w:cs="宋体"/>
          <w:b/>
          <w:bCs/>
          <w:caps w:val="0"/>
          <w:color w:val="000000"/>
          <w:sz w:val="28"/>
          <w:szCs w:val="28"/>
          <w:highlight w:val="none"/>
          <w:vertAlign w:val="baseline"/>
          <w:lang w:val="zh-CN" w:eastAsia="zh-CN" w:bidi="ar"/>
        </w:rPr>
      </w:pPr>
      <w:r>
        <w:rPr>
          <w:rFonts w:hint="eastAsia" w:ascii="宋体" w:hAnsi="宋体" w:eastAsia="宋体" w:cs="宋体"/>
          <w:b/>
          <w:bCs/>
          <w:caps w:val="0"/>
          <w:color w:val="000000"/>
          <w:kern w:val="0"/>
          <w:sz w:val="28"/>
          <w:szCs w:val="28"/>
          <w:highlight w:val="none"/>
          <w:vertAlign w:val="baseline"/>
          <w:lang w:val="zh-CN" w:eastAsia="zh-CN" w:bidi="ar"/>
        </w:rPr>
        <w:t>法定代表人授权委托书</w:t>
      </w:r>
    </w:p>
    <w:p w14:paraId="4D253A9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本授权委托书声明：</w:t>
      </w:r>
    </w:p>
    <w:p w14:paraId="38D3364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我（姓名）系（供应商名称）的法定代表人，现授权委托（姓名）为我公司代表，以（供应商名称）的名义参加本项目投标活动。</w:t>
      </w:r>
    </w:p>
    <w:p w14:paraId="6744836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委托代理人在开标、评标、合同谈判过程中签署的一切文件和处理与之有关的一切事务，我均予以承认。</w:t>
      </w:r>
    </w:p>
    <w:p w14:paraId="570594A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委托代理人无转委托权。</w:t>
      </w:r>
    </w:p>
    <w:p w14:paraId="01E797B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1"/>
          <w:szCs w:val="21"/>
          <w:highlight w:val="none"/>
          <w:vertAlign w:val="baseline"/>
        </w:rPr>
      </w:pPr>
    </w:p>
    <w:p w14:paraId="48F83E2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特此委托。</w:t>
      </w:r>
    </w:p>
    <w:tbl>
      <w:tblPr>
        <w:tblStyle w:val="23"/>
        <w:tblW w:w="0" w:type="auto"/>
        <w:tblInd w:w="0" w:type="dxa"/>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auto"/>
        <w:tblLayout w:type="autofit"/>
        <w:tblCellMar>
          <w:top w:w="0" w:type="dxa"/>
          <w:left w:w="108" w:type="dxa"/>
          <w:bottom w:w="0" w:type="dxa"/>
          <w:right w:w="108" w:type="dxa"/>
        </w:tblCellMar>
      </w:tblPr>
      <w:tblGrid>
        <w:gridCol w:w="9399"/>
      </w:tblGrid>
      <w:tr w14:paraId="5B66D034">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954" w:hRule="atLeast"/>
        </w:trPr>
        <w:tc>
          <w:tcPr>
            <w:tcW w:w="940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FCD086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附：委托代理人身份证复印件</w:t>
            </w:r>
          </w:p>
        </w:tc>
      </w:tr>
    </w:tbl>
    <w:p w14:paraId="2E8763B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p>
    <w:p w14:paraId="71833EC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p>
    <w:p w14:paraId="0B87A81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p>
    <w:p w14:paraId="762D913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投 标 人：                （公章）</w:t>
      </w:r>
    </w:p>
    <w:p w14:paraId="7E587E9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p>
    <w:p w14:paraId="3E9B668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法定代表人：                （盖章）</w:t>
      </w:r>
    </w:p>
    <w:p w14:paraId="48E227C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p>
    <w:p w14:paraId="7226898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委托代理人：                （签字）</w:t>
      </w:r>
    </w:p>
    <w:p w14:paraId="54F1A35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p>
    <w:p w14:paraId="3970B4BE">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9" w:lineRule="exact"/>
        <w:ind w:left="0" w:right="0" w:firstLine="420" w:firstLineChars="200"/>
        <w:jc w:val="left"/>
        <w:outlineLvl w:val="9"/>
        <w:rPr>
          <w:rFonts w:hint="eastAsia" w:ascii="宋体" w:hAnsi="宋体" w:eastAsia="宋体" w:cs="宋体"/>
          <w:caps w:val="0"/>
          <w:color w:val="000000"/>
          <w:sz w:val="21"/>
          <w:szCs w:val="21"/>
          <w:highlight w:val="none"/>
          <w:vertAlign w:val="baseline"/>
          <w:lang w:bidi="ar"/>
        </w:rPr>
      </w:pPr>
      <w:r>
        <w:rPr>
          <w:rFonts w:hint="eastAsia" w:ascii="宋体" w:hAnsi="宋体" w:eastAsia="宋体" w:cs="宋体"/>
          <w:b w:val="0"/>
          <w:bCs w:val="0"/>
          <w:caps w:val="0"/>
          <w:color w:val="000000"/>
          <w:kern w:val="0"/>
          <w:sz w:val="21"/>
          <w:szCs w:val="21"/>
          <w:highlight w:val="none"/>
          <w:vertAlign w:val="baseline"/>
          <w:lang w:val="en-US" w:eastAsia="zh-CN" w:bidi="ar"/>
        </w:rPr>
        <w:t>日      期：      年      月      日</w:t>
      </w:r>
    </w:p>
    <w:p w14:paraId="613BCD8D">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9" w:lineRule="exact"/>
        <w:ind w:left="0" w:right="0" w:firstLine="0"/>
        <w:jc w:val="left"/>
        <w:outlineLvl w:val="9"/>
        <w:rPr>
          <w:rFonts w:hint="eastAsia" w:ascii="宋体" w:hAnsi="宋体" w:eastAsia="宋体" w:cs="宋体"/>
          <w:caps w:val="0"/>
          <w:color w:val="000000"/>
          <w:sz w:val="24"/>
          <w:szCs w:val="24"/>
          <w:highlight w:val="none"/>
          <w:vertAlign w:val="baseline"/>
          <w:lang w:bidi="ar"/>
        </w:rPr>
      </w:pPr>
    </w:p>
    <w:p w14:paraId="7843CBB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bCs/>
          <w:caps w:val="0"/>
          <w:color w:val="000000"/>
          <w:sz w:val="20"/>
          <w:szCs w:val="20"/>
          <w:highlight w:val="none"/>
          <w:vertAlign w:val="baseline"/>
        </w:rPr>
      </w:pPr>
    </w:p>
    <w:p w14:paraId="17D76F0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pacing w:val="14"/>
          <w:sz w:val="32"/>
          <w:szCs w:val="32"/>
          <w:highlight w:val="none"/>
          <w:vertAlign w:val="baseline"/>
          <w:lang w:bidi="ar"/>
        </w:rPr>
      </w:pPr>
    </w:p>
    <w:p w14:paraId="249F374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0"/>
          <w:szCs w:val="20"/>
          <w:highlight w:val="none"/>
          <w:vertAlign w:val="baseline"/>
        </w:rPr>
      </w:pPr>
      <w:bookmarkStart w:id="64" w:name="_Toc455496977"/>
      <w:bookmarkStart w:id="65" w:name="_Toc201719190"/>
      <w:bookmarkStart w:id="66" w:name="_Toc455576013"/>
      <w:r>
        <w:rPr>
          <w:rFonts w:hint="eastAsia" w:ascii="宋体" w:hAnsi="宋体" w:eastAsia="宋体" w:cs="宋体"/>
          <w:b w:val="0"/>
          <w:bCs w:val="0"/>
          <w:caps w:val="0"/>
          <w:color w:val="000000"/>
          <w:kern w:val="0"/>
          <w:sz w:val="20"/>
          <w:szCs w:val="20"/>
          <w:highlight w:val="none"/>
          <w:vertAlign w:val="baseline"/>
          <w:lang w:val="en-US" w:eastAsia="zh-CN" w:bidi="ar"/>
        </w:rPr>
        <w:br w:type="page"/>
      </w:r>
      <w:bookmarkStart w:id="67" w:name="_Toc476591081"/>
    </w:p>
    <w:bookmarkEnd w:id="64"/>
    <w:bookmarkEnd w:id="65"/>
    <w:bookmarkEnd w:id="66"/>
    <w:bookmarkEnd w:id="67"/>
    <w:p w14:paraId="14B40836">
      <w:pPr>
        <w:keepNext w:val="0"/>
        <w:keepLines w:val="0"/>
        <w:pageBreakBefore w:val="0"/>
        <w:widowControl w:val="0"/>
        <w:numPr>
          <w:ilvl w:val="0"/>
          <w:numId w:val="4"/>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left="880" w:right="0" w:hanging="720"/>
        <w:jc w:val="center"/>
        <w:outlineLvl w:val="1"/>
        <w:rPr>
          <w:rFonts w:hint="eastAsia" w:ascii="宋体" w:hAnsi="宋体" w:eastAsia="宋体" w:cs="宋体"/>
          <w:b/>
          <w:bCs/>
          <w:caps w:val="0"/>
          <w:color w:val="000000"/>
          <w:sz w:val="28"/>
          <w:szCs w:val="28"/>
          <w:highlight w:val="none"/>
          <w:vertAlign w:val="baseline"/>
          <w:lang w:val="zh-CN" w:eastAsia="zh-CN" w:bidi="ar"/>
        </w:rPr>
      </w:pPr>
      <w:r>
        <w:rPr>
          <w:rFonts w:hint="eastAsia" w:ascii="宋体" w:hAnsi="宋体" w:eastAsia="宋体" w:cs="宋体"/>
          <w:b/>
          <w:bCs/>
          <w:caps w:val="0"/>
          <w:color w:val="000000"/>
          <w:sz w:val="28"/>
          <w:szCs w:val="28"/>
          <w:highlight w:val="none"/>
          <w:vertAlign w:val="baseline"/>
          <w:lang w:val="zh-CN" w:eastAsia="zh-CN" w:bidi="ar"/>
        </w:rPr>
        <w:t>投标保证金</w:t>
      </w:r>
    </w:p>
    <w:p w14:paraId="6CC005AA">
      <w:pPr>
        <w:pStyle w:val="11"/>
        <w:jc w:val="center"/>
        <w:rPr>
          <w:rFonts w:hint="default"/>
          <w:lang w:val="en-US" w:eastAsia="zh-CN"/>
        </w:rPr>
      </w:pPr>
      <w:r>
        <w:rPr>
          <w:rFonts w:hint="eastAsia"/>
          <w:lang w:val="zh-CN" w:eastAsia="zh-CN"/>
        </w:rPr>
        <w:t>附：</w:t>
      </w:r>
      <w:r>
        <w:rPr>
          <w:rFonts w:hint="eastAsia"/>
          <w:lang w:val="en-US" w:eastAsia="zh-CN"/>
        </w:rPr>
        <w:t>转账需提供</w:t>
      </w:r>
      <w:r>
        <w:rPr>
          <w:rFonts w:hint="eastAsia"/>
          <w:lang w:val="zh-CN" w:eastAsia="zh-CN"/>
        </w:rPr>
        <w:t>企业基本账户开户许可证和缴纳保证金的凭证或提供保兑支票、银行汇票、提供银行机构出具的保函</w:t>
      </w:r>
      <w:r>
        <w:rPr>
          <w:rFonts w:hint="eastAsia"/>
          <w:lang w:val="en-US" w:eastAsia="zh-CN"/>
        </w:rPr>
        <w:t>复印件</w:t>
      </w:r>
    </w:p>
    <w:p w14:paraId="64E16071">
      <w:pPr>
        <w:pStyle w:val="11"/>
        <w:rPr>
          <w:rFonts w:hint="eastAsia"/>
          <w:lang w:val="zh-CN" w:eastAsia="zh-CN"/>
        </w:rPr>
      </w:pPr>
    </w:p>
    <w:p w14:paraId="0C5DAB6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pacing w:val="14"/>
          <w:sz w:val="32"/>
          <w:szCs w:val="32"/>
          <w:highlight w:val="none"/>
          <w:vertAlign w:val="baseline"/>
          <w:lang w:bidi="ar"/>
        </w:rPr>
      </w:pPr>
    </w:p>
    <w:p w14:paraId="36403CA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pacing w:val="14"/>
          <w:sz w:val="32"/>
          <w:szCs w:val="32"/>
          <w:highlight w:val="none"/>
          <w:vertAlign w:val="baseline"/>
          <w:lang w:bidi="ar"/>
        </w:rPr>
      </w:pPr>
    </w:p>
    <w:p w14:paraId="0855220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pacing w:val="14"/>
          <w:sz w:val="32"/>
          <w:szCs w:val="32"/>
          <w:highlight w:val="none"/>
          <w:vertAlign w:val="baseline"/>
          <w:lang w:bidi="ar"/>
        </w:rPr>
      </w:pPr>
    </w:p>
    <w:p w14:paraId="0005B6B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pacing w:val="14"/>
          <w:sz w:val="32"/>
          <w:szCs w:val="32"/>
          <w:highlight w:val="none"/>
          <w:vertAlign w:val="baseline"/>
          <w:lang w:bidi="ar"/>
        </w:rPr>
      </w:pPr>
    </w:p>
    <w:p w14:paraId="244A077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pacing w:val="14"/>
          <w:sz w:val="32"/>
          <w:szCs w:val="32"/>
          <w:highlight w:val="none"/>
          <w:vertAlign w:val="baseline"/>
          <w:lang w:bidi="ar"/>
        </w:rPr>
      </w:pPr>
    </w:p>
    <w:p w14:paraId="2976E4A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pacing w:val="14"/>
          <w:sz w:val="32"/>
          <w:szCs w:val="32"/>
          <w:highlight w:val="none"/>
          <w:vertAlign w:val="baseline"/>
          <w:lang w:bidi="ar"/>
        </w:rPr>
      </w:pPr>
    </w:p>
    <w:p w14:paraId="342A751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pacing w:val="14"/>
          <w:sz w:val="32"/>
          <w:szCs w:val="32"/>
          <w:highlight w:val="none"/>
          <w:vertAlign w:val="baseline"/>
          <w:lang w:bidi="ar"/>
        </w:rPr>
      </w:pPr>
    </w:p>
    <w:p w14:paraId="552D51F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pacing w:val="14"/>
          <w:sz w:val="32"/>
          <w:szCs w:val="32"/>
          <w:highlight w:val="none"/>
          <w:vertAlign w:val="baseline"/>
          <w:lang w:bidi="ar"/>
        </w:rPr>
      </w:pPr>
    </w:p>
    <w:p w14:paraId="1E80D5B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pacing w:val="14"/>
          <w:sz w:val="32"/>
          <w:szCs w:val="32"/>
          <w:highlight w:val="none"/>
          <w:vertAlign w:val="baseline"/>
          <w:lang w:bidi="ar"/>
        </w:rPr>
      </w:pPr>
    </w:p>
    <w:p w14:paraId="0FB6EE4F">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60" w:lineRule="auto"/>
        <w:ind w:left="0" w:right="0" w:firstLine="600" w:firstLineChars="300"/>
        <w:jc w:val="left"/>
        <w:outlineLvl w:val="9"/>
        <w:rPr>
          <w:rFonts w:hint="eastAsia" w:ascii="宋体" w:hAnsi="宋体" w:eastAsia="宋体" w:cs="宋体"/>
          <w:caps w:val="0"/>
          <w:color w:val="000000"/>
          <w:sz w:val="20"/>
          <w:szCs w:val="21"/>
          <w:highlight w:val="none"/>
          <w:vertAlign w:val="baseline"/>
          <w:lang w:bidi="ar"/>
        </w:rPr>
      </w:pPr>
    </w:p>
    <w:p w14:paraId="0B69C8FE">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60" w:lineRule="auto"/>
        <w:ind w:left="0" w:right="0" w:firstLine="600" w:firstLineChars="300"/>
        <w:jc w:val="left"/>
        <w:outlineLvl w:val="9"/>
        <w:rPr>
          <w:rFonts w:hint="eastAsia" w:ascii="宋体" w:hAnsi="宋体" w:eastAsia="宋体" w:cs="宋体"/>
          <w:caps w:val="0"/>
          <w:color w:val="000000"/>
          <w:sz w:val="20"/>
          <w:szCs w:val="21"/>
          <w:highlight w:val="none"/>
          <w:vertAlign w:val="baseline"/>
          <w:lang w:bidi="ar"/>
        </w:rPr>
      </w:pPr>
    </w:p>
    <w:p w14:paraId="43C7887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630" w:firstLineChars="3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投 标 人：                （公章）</w:t>
      </w:r>
    </w:p>
    <w:p w14:paraId="3CB92AA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p>
    <w:p w14:paraId="00947D1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630" w:firstLineChars="3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法定代表人：                （盖章）</w:t>
      </w:r>
    </w:p>
    <w:p w14:paraId="10F1557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p>
    <w:p w14:paraId="0334C82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630" w:firstLineChars="3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委托代理人：                （签字）</w:t>
      </w:r>
    </w:p>
    <w:p w14:paraId="2642216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p>
    <w:p w14:paraId="459B7183">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1" w:line="240" w:lineRule="auto"/>
        <w:ind w:left="0" w:right="0" w:firstLine="630" w:firstLineChars="300"/>
        <w:jc w:val="left"/>
        <w:outlineLvl w:val="9"/>
        <w:rPr>
          <w:rFonts w:hint="eastAsia" w:ascii="宋体" w:hAnsi="宋体" w:eastAsia="宋体" w:cs="宋体"/>
          <w:caps w:val="0"/>
          <w:color w:val="000000"/>
          <w:sz w:val="21"/>
          <w:szCs w:val="21"/>
          <w:highlight w:val="none"/>
          <w:vertAlign w:val="baseline"/>
          <w:lang w:bidi="ar"/>
        </w:rPr>
      </w:pPr>
      <w:r>
        <w:rPr>
          <w:rFonts w:hint="eastAsia" w:ascii="宋体" w:hAnsi="宋体" w:eastAsia="宋体" w:cs="宋体"/>
          <w:b w:val="0"/>
          <w:bCs w:val="0"/>
          <w:caps w:val="0"/>
          <w:color w:val="000000"/>
          <w:kern w:val="0"/>
          <w:sz w:val="21"/>
          <w:szCs w:val="21"/>
          <w:highlight w:val="none"/>
          <w:vertAlign w:val="baseline"/>
          <w:lang w:val="en-US" w:eastAsia="zh-CN" w:bidi="ar"/>
        </w:rPr>
        <w:t>日      期：      年      月      日</w:t>
      </w:r>
    </w:p>
    <w:p w14:paraId="020AA91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z w:val="20"/>
          <w:szCs w:val="21"/>
          <w:highlight w:val="none"/>
          <w:vertAlign w:val="baseline"/>
        </w:rPr>
      </w:pPr>
    </w:p>
    <w:p w14:paraId="1F35750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z w:val="20"/>
          <w:szCs w:val="21"/>
          <w:highlight w:val="none"/>
          <w:vertAlign w:val="baseline"/>
        </w:rPr>
      </w:pPr>
    </w:p>
    <w:p w14:paraId="02E9538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pacing w:val="14"/>
          <w:sz w:val="32"/>
          <w:szCs w:val="32"/>
          <w:highlight w:val="none"/>
          <w:vertAlign w:val="baseline"/>
          <w:lang w:bidi="ar"/>
        </w:rPr>
      </w:pPr>
    </w:p>
    <w:p w14:paraId="2680BF5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bCs/>
          <w:caps w:val="0"/>
          <w:color w:val="000000"/>
          <w:sz w:val="32"/>
          <w:szCs w:val="32"/>
          <w:highlight w:val="none"/>
          <w:vertAlign w:val="baseline"/>
        </w:rPr>
      </w:pPr>
      <w:r>
        <w:rPr>
          <w:rFonts w:hint="eastAsia" w:ascii="宋体" w:hAnsi="宋体" w:eastAsia="宋体" w:cs="宋体"/>
          <w:b/>
          <w:bCs/>
          <w:caps w:val="0"/>
          <w:color w:val="000000"/>
          <w:kern w:val="0"/>
          <w:sz w:val="32"/>
          <w:szCs w:val="32"/>
          <w:highlight w:val="none"/>
          <w:vertAlign w:val="baseline"/>
          <w:lang w:val="en-US" w:eastAsia="zh-CN" w:bidi="ar"/>
        </w:rPr>
        <w:br w:type="page"/>
      </w:r>
    </w:p>
    <w:p w14:paraId="332A74BB">
      <w:pPr>
        <w:keepNext w:val="0"/>
        <w:keepLines w:val="0"/>
        <w:pageBreakBefore w:val="0"/>
        <w:widowControl w:val="0"/>
        <w:numPr>
          <w:ilvl w:val="0"/>
          <w:numId w:val="4"/>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left="880" w:right="0" w:hanging="720"/>
        <w:jc w:val="center"/>
        <w:outlineLvl w:val="1"/>
        <w:rPr>
          <w:rFonts w:hint="eastAsia" w:ascii="宋体" w:hAnsi="宋体" w:eastAsia="宋体" w:cs="宋体"/>
          <w:b/>
          <w:bCs/>
          <w:caps w:val="0"/>
          <w:color w:val="000000"/>
          <w:sz w:val="28"/>
          <w:szCs w:val="28"/>
          <w:highlight w:val="none"/>
          <w:vertAlign w:val="baseline"/>
          <w:lang w:val="zh-CN" w:eastAsia="zh-CN" w:bidi="ar"/>
        </w:rPr>
      </w:pPr>
      <w:r>
        <w:rPr>
          <w:rFonts w:hint="eastAsia" w:ascii="宋体" w:hAnsi="宋体" w:eastAsia="宋体" w:cs="宋体"/>
          <w:b/>
          <w:bCs/>
          <w:caps w:val="0"/>
          <w:color w:val="000000"/>
          <w:kern w:val="0"/>
          <w:sz w:val="28"/>
          <w:szCs w:val="28"/>
          <w:highlight w:val="none"/>
          <w:vertAlign w:val="baseline"/>
          <w:lang w:val="zh-CN" w:eastAsia="zh-CN" w:bidi="ar"/>
        </w:rPr>
        <w:t>服务</w:t>
      </w:r>
      <w:r>
        <w:rPr>
          <w:rFonts w:hint="eastAsia" w:ascii="宋体" w:hAnsi="宋体" w:eastAsia="宋体" w:cs="宋体"/>
          <w:b/>
          <w:bCs/>
          <w:caps w:val="0"/>
          <w:color w:val="000000"/>
          <w:kern w:val="0"/>
          <w:sz w:val="28"/>
          <w:szCs w:val="28"/>
          <w:highlight w:val="none"/>
          <w:vertAlign w:val="baseline"/>
          <w:lang w:val="en-US" w:eastAsia="zh-CN" w:bidi="ar"/>
        </w:rPr>
        <w:t>方案</w:t>
      </w:r>
    </w:p>
    <w:p w14:paraId="14EDB014">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60" w:lineRule="auto"/>
        <w:ind w:left="0" w:right="0" w:firstLine="0"/>
        <w:jc w:val="left"/>
        <w:outlineLvl w:val="9"/>
        <w:rPr>
          <w:rFonts w:hint="eastAsia" w:ascii="宋体" w:hAnsi="宋体" w:eastAsia="宋体" w:cs="宋体"/>
          <w:caps w:val="0"/>
          <w:color w:val="000000"/>
          <w:sz w:val="24"/>
          <w:szCs w:val="24"/>
          <w:highlight w:val="none"/>
          <w:vertAlign w:val="baseline"/>
        </w:rPr>
      </w:pPr>
    </w:p>
    <w:p w14:paraId="237DC917">
      <w:pPr>
        <w:ind w:firstLine="420" w:firstLineChars="200"/>
        <w:jc w:val="center"/>
        <w:rPr>
          <w:rFonts w:hint="default" w:hAnsi="宋体" w:cs="宋体"/>
          <w:b/>
          <w:color w:val="auto"/>
          <w:kern w:val="0"/>
          <w:sz w:val="32"/>
          <w:szCs w:val="18"/>
          <w:highlight w:val="none"/>
          <w:lang w:val="en-US" w:eastAsia="zh-CN"/>
        </w:rPr>
      </w:pPr>
      <w:r>
        <w:rPr>
          <w:rFonts w:hint="eastAsia" w:ascii="宋体" w:hAnsi="宋体" w:eastAsia="宋体" w:cs="宋体"/>
          <w:color w:val="auto"/>
          <w:szCs w:val="21"/>
          <w:highlight w:val="none"/>
          <w:lang w:val="en-US" w:eastAsia="zh-CN"/>
        </w:rPr>
        <w:t>格式自拟</w:t>
      </w:r>
    </w:p>
    <w:p w14:paraId="442D4010">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60" w:lineRule="auto"/>
        <w:ind w:left="0" w:right="0" w:firstLine="0"/>
        <w:jc w:val="left"/>
        <w:outlineLvl w:val="9"/>
        <w:rPr>
          <w:rFonts w:hint="eastAsia" w:ascii="宋体" w:hAnsi="宋体" w:eastAsia="宋体" w:cs="宋体"/>
          <w:caps w:val="0"/>
          <w:color w:val="000000"/>
          <w:sz w:val="24"/>
          <w:szCs w:val="24"/>
          <w:highlight w:val="none"/>
          <w:vertAlign w:val="baseline"/>
        </w:rPr>
      </w:pPr>
    </w:p>
    <w:p w14:paraId="08C24002">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60" w:lineRule="auto"/>
        <w:ind w:left="0" w:right="0" w:firstLine="0"/>
        <w:jc w:val="left"/>
        <w:outlineLvl w:val="9"/>
        <w:rPr>
          <w:rFonts w:hint="eastAsia" w:ascii="宋体" w:hAnsi="宋体" w:eastAsia="宋体" w:cs="宋体"/>
          <w:caps w:val="0"/>
          <w:color w:val="000000"/>
          <w:sz w:val="24"/>
          <w:szCs w:val="24"/>
          <w:highlight w:val="none"/>
          <w:vertAlign w:val="baseline"/>
        </w:rPr>
      </w:pPr>
    </w:p>
    <w:p w14:paraId="2E63AEAE">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60" w:lineRule="auto"/>
        <w:ind w:left="0" w:right="0" w:firstLine="0"/>
        <w:jc w:val="left"/>
        <w:outlineLvl w:val="9"/>
        <w:rPr>
          <w:rFonts w:hint="eastAsia" w:ascii="宋体" w:hAnsi="宋体" w:eastAsia="宋体" w:cs="宋体"/>
          <w:caps w:val="0"/>
          <w:color w:val="000000"/>
          <w:sz w:val="24"/>
          <w:szCs w:val="24"/>
          <w:highlight w:val="none"/>
          <w:vertAlign w:val="baseline"/>
        </w:rPr>
      </w:pPr>
    </w:p>
    <w:p w14:paraId="54AF7985">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60" w:lineRule="auto"/>
        <w:ind w:left="0" w:right="0" w:firstLine="0"/>
        <w:jc w:val="left"/>
        <w:outlineLvl w:val="9"/>
        <w:rPr>
          <w:rFonts w:hint="eastAsia" w:ascii="宋体" w:hAnsi="宋体" w:eastAsia="宋体" w:cs="宋体"/>
          <w:caps w:val="0"/>
          <w:color w:val="000000"/>
          <w:sz w:val="24"/>
          <w:szCs w:val="24"/>
          <w:highlight w:val="none"/>
          <w:vertAlign w:val="baseline"/>
        </w:rPr>
      </w:pPr>
    </w:p>
    <w:p w14:paraId="6B1E6560">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60" w:lineRule="auto"/>
        <w:ind w:left="0" w:right="0" w:firstLine="0"/>
        <w:jc w:val="left"/>
        <w:outlineLvl w:val="9"/>
        <w:rPr>
          <w:rFonts w:hint="eastAsia" w:ascii="宋体" w:hAnsi="宋体" w:eastAsia="宋体" w:cs="宋体"/>
          <w:caps w:val="0"/>
          <w:color w:val="000000"/>
          <w:sz w:val="24"/>
          <w:szCs w:val="24"/>
          <w:highlight w:val="none"/>
          <w:vertAlign w:val="baseline"/>
        </w:rPr>
      </w:pPr>
    </w:p>
    <w:p w14:paraId="4A32ADD2">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60" w:lineRule="auto"/>
        <w:ind w:left="0" w:right="0" w:firstLine="0"/>
        <w:jc w:val="left"/>
        <w:outlineLvl w:val="9"/>
        <w:rPr>
          <w:rFonts w:hint="eastAsia" w:ascii="宋体" w:hAnsi="宋体" w:eastAsia="宋体" w:cs="宋体"/>
          <w:caps w:val="0"/>
          <w:color w:val="000000"/>
          <w:sz w:val="24"/>
          <w:szCs w:val="24"/>
          <w:highlight w:val="none"/>
          <w:vertAlign w:val="baseline"/>
        </w:rPr>
      </w:pPr>
    </w:p>
    <w:p w14:paraId="5B610D9C">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60" w:lineRule="auto"/>
        <w:ind w:left="0" w:right="0" w:firstLine="0"/>
        <w:jc w:val="left"/>
        <w:outlineLvl w:val="9"/>
        <w:rPr>
          <w:rFonts w:hint="eastAsia" w:ascii="宋体" w:hAnsi="宋体" w:eastAsia="宋体" w:cs="宋体"/>
          <w:b/>
          <w:bCs/>
          <w:caps w:val="0"/>
          <w:color w:val="000000"/>
          <w:sz w:val="32"/>
          <w:szCs w:val="32"/>
          <w:highlight w:val="none"/>
          <w:vertAlign w:val="baseline"/>
          <w:lang w:bidi="ar"/>
        </w:rPr>
      </w:pPr>
    </w:p>
    <w:p w14:paraId="0AB36AE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z w:val="20"/>
          <w:szCs w:val="20"/>
          <w:highlight w:val="none"/>
          <w:vertAlign w:val="baseline"/>
        </w:rPr>
      </w:pPr>
    </w:p>
    <w:p w14:paraId="63F68E3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z w:val="20"/>
          <w:szCs w:val="20"/>
          <w:highlight w:val="none"/>
          <w:vertAlign w:val="baseline"/>
        </w:rPr>
      </w:pPr>
    </w:p>
    <w:p w14:paraId="2371511F">
      <w:pPr>
        <w:rPr>
          <w:rFonts w:hint="eastAsia" w:ascii="宋体" w:hAnsi="宋体" w:eastAsia="宋体" w:cs="宋体"/>
          <w:b/>
          <w:bCs/>
          <w:caps w:val="0"/>
          <w:color w:val="000000"/>
          <w:kern w:val="0"/>
          <w:sz w:val="28"/>
          <w:szCs w:val="28"/>
          <w:highlight w:val="none"/>
          <w:vertAlign w:val="baseline"/>
          <w:lang w:val="en-US" w:eastAsia="zh-CN" w:bidi="ar"/>
        </w:rPr>
      </w:pPr>
      <w:bookmarkStart w:id="68" w:name="_Toc60537410"/>
      <w:bookmarkStart w:id="69" w:name="_Toc284060544"/>
      <w:r>
        <w:rPr>
          <w:rFonts w:hint="eastAsia" w:ascii="宋体" w:hAnsi="宋体" w:eastAsia="宋体" w:cs="宋体"/>
          <w:b/>
          <w:bCs/>
          <w:caps w:val="0"/>
          <w:color w:val="000000"/>
          <w:kern w:val="0"/>
          <w:sz w:val="28"/>
          <w:szCs w:val="28"/>
          <w:highlight w:val="none"/>
          <w:vertAlign w:val="baseline"/>
          <w:lang w:val="en-US" w:eastAsia="zh-CN" w:bidi="ar"/>
        </w:rPr>
        <w:br w:type="page"/>
      </w:r>
    </w:p>
    <w:p w14:paraId="3199682C">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left="160" w:leftChars="0" w:right="0" w:rightChars="0"/>
        <w:jc w:val="center"/>
        <w:outlineLvl w:val="1"/>
        <w:rPr>
          <w:rFonts w:hint="eastAsia" w:ascii="宋体" w:hAnsi="宋体" w:eastAsia="宋体" w:cs="宋体"/>
          <w:b/>
          <w:bCs/>
          <w:caps w:val="0"/>
          <w:color w:val="000000"/>
          <w:sz w:val="28"/>
          <w:szCs w:val="28"/>
          <w:highlight w:val="none"/>
          <w:vertAlign w:val="baseline"/>
          <w:lang w:val="en-US" w:eastAsia="zh-CN" w:bidi="ar"/>
        </w:rPr>
      </w:pPr>
      <w:r>
        <w:rPr>
          <w:rFonts w:hint="eastAsia" w:ascii="宋体" w:hAnsi="宋体" w:eastAsia="宋体" w:cs="宋体"/>
          <w:b/>
          <w:bCs/>
          <w:caps w:val="0"/>
          <w:color w:val="000000"/>
          <w:kern w:val="0"/>
          <w:sz w:val="28"/>
          <w:szCs w:val="28"/>
          <w:highlight w:val="none"/>
          <w:vertAlign w:val="baseline"/>
          <w:lang w:val="en-US" w:eastAsia="zh-CN" w:bidi="ar"/>
        </w:rPr>
        <w:t>七、资格审查资料</w:t>
      </w:r>
    </w:p>
    <w:p w14:paraId="24FCC97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auto"/>
          <w:kern w:val="0"/>
          <w:sz w:val="28"/>
          <w:szCs w:val="28"/>
          <w:highlight w:val="none"/>
          <w:vertAlign w:val="baseline"/>
          <w:lang w:val="en-US" w:eastAsia="zh-CN" w:bidi="ar"/>
        </w:rPr>
      </w:pPr>
      <w:r>
        <w:rPr>
          <w:rFonts w:hint="eastAsia" w:ascii="宋体" w:hAnsi="宋体" w:eastAsia="宋体" w:cs="宋体"/>
          <w:b w:val="0"/>
          <w:bCs w:val="0"/>
          <w:caps w:val="0"/>
          <w:color w:val="auto"/>
          <w:kern w:val="0"/>
          <w:sz w:val="28"/>
          <w:szCs w:val="28"/>
          <w:highlight w:val="none"/>
          <w:vertAlign w:val="baseline"/>
          <w:lang w:val="en-US" w:eastAsia="zh-CN" w:bidi="ar"/>
        </w:rPr>
        <w:t>（一）投标单位基本情况表</w:t>
      </w:r>
    </w:p>
    <w:tbl>
      <w:tblPr>
        <w:tblStyle w:val="23"/>
        <w:tblW w:w="0" w:type="auto"/>
        <w:jc w:val="center"/>
        <w:tblLayout w:type="fixed"/>
        <w:tblCellMar>
          <w:top w:w="0" w:type="dxa"/>
          <w:left w:w="108" w:type="dxa"/>
          <w:bottom w:w="0" w:type="dxa"/>
          <w:right w:w="108" w:type="dxa"/>
        </w:tblCellMar>
      </w:tblPr>
      <w:tblGrid>
        <w:gridCol w:w="1800"/>
        <w:gridCol w:w="1080"/>
        <w:gridCol w:w="1440"/>
        <w:gridCol w:w="1260"/>
        <w:gridCol w:w="1260"/>
        <w:gridCol w:w="360"/>
        <w:gridCol w:w="1221"/>
        <w:gridCol w:w="1299"/>
      </w:tblGrid>
      <w:tr w14:paraId="08628854">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31776413">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000000"/>
                <w:kern w:val="0"/>
                <w:sz w:val="21"/>
                <w:szCs w:val="21"/>
                <w:highlight w:val="none"/>
                <w:vertAlign w:val="baseline"/>
                <w:lang w:val="en-US" w:eastAsia="zh-CN" w:bidi="ar"/>
              </w:rPr>
              <w:t>供应商</w:t>
            </w:r>
            <w:r>
              <w:rPr>
                <w:rFonts w:hint="eastAsia" w:ascii="宋体" w:hAnsi="宋体" w:eastAsia="宋体" w:cs="宋体"/>
                <w:b w:val="0"/>
                <w:bCs w:val="0"/>
                <w:caps w:val="0"/>
                <w:color w:val="auto"/>
                <w:kern w:val="0"/>
                <w:sz w:val="21"/>
                <w:szCs w:val="21"/>
                <w:highlight w:val="none"/>
                <w:vertAlign w:val="baseline"/>
                <w:lang w:val="en-US" w:eastAsia="zh-CN" w:bidi="ar"/>
              </w:rPr>
              <w:t>名称</w:t>
            </w:r>
          </w:p>
        </w:tc>
        <w:tc>
          <w:tcPr>
            <w:tcW w:w="7920" w:type="dxa"/>
            <w:gridSpan w:val="7"/>
            <w:tcBorders>
              <w:top w:val="single" w:color="auto" w:sz="4" w:space="0"/>
              <w:left w:val="single" w:color="auto" w:sz="4" w:space="0"/>
              <w:bottom w:val="single" w:color="auto" w:sz="4" w:space="0"/>
              <w:right w:val="single" w:color="auto" w:sz="4" w:space="0"/>
            </w:tcBorders>
            <w:noWrap w:val="0"/>
            <w:vAlign w:val="center"/>
          </w:tcPr>
          <w:p w14:paraId="234ED24D">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r>
      <w:tr w14:paraId="5DBF5901">
        <w:tblPrEx>
          <w:tblCellMar>
            <w:top w:w="0" w:type="dxa"/>
            <w:left w:w="108" w:type="dxa"/>
            <w:bottom w:w="0" w:type="dxa"/>
            <w:right w:w="108" w:type="dxa"/>
          </w:tblCellMar>
        </w:tblPrEx>
        <w:trPr>
          <w:trHeight w:val="544"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301576AC">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注册地址</w:t>
            </w:r>
          </w:p>
        </w:tc>
        <w:tc>
          <w:tcPr>
            <w:tcW w:w="3780" w:type="dxa"/>
            <w:gridSpan w:val="3"/>
            <w:tcBorders>
              <w:top w:val="single" w:color="auto" w:sz="4" w:space="0"/>
              <w:left w:val="single" w:color="auto" w:sz="4" w:space="0"/>
              <w:bottom w:val="single" w:color="auto" w:sz="4" w:space="0"/>
              <w:right w:val="single" w:color="auto" w:sz="4" w:space="0"/>
            </w:tcBorders>
            <w:noWrap w:val="0"/>
            <w:vAlign w:val="center"/>
          </w:tcPr>
          <w:p w14:paraId="4DAC62EF">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7C0F158">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邮政编码</w:t>
            </w:r>
          </w:p>
        </w:tc>
        <w:tc>
          <w:tcPr>
            <w:tcW w:w="2880" w:type="dxa"/>
            <w:gridSpan w:val="3"/>
            <w:tcBorders>
              <w:top w:val="single" w:color="auto" w:sz="4" w:space="0"/>
              <w:left w:val="single" w:color="auto" w:sz="4" w:space="0"/>
              <w:bottom w:val="single" w:color="auto" w:sz="4" w:space="0"/>
              <w:right w:val="single" w:color="auto" w:sz="4" w:space="0"/>
            </w:tcBorders>
            <w:noWrap w:val="0"/>
            <w:vAlign w:val="center"/>
          </w:tcPr>
          <w:p w14:paraId="2E5764E9">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r>
      <w:tr w14:paraId="13CAE89D">
        <w:tblPrEx>
          <w:tblCellMar>
            <w:top w:w="0" w:type="dxa"/>
            <w:left w:w="108" w:type="dxa"/>
            <w:bottom w:w="0" w:type="dxa"/>
            <w:right w:w="108" w:type="dxa"/>
          </w:tblCellMar>
        </w:tblPrEx>
        <w:trPr>
          <w:trHeight w:val="518" w:hRule="atLeast"/>
          <w:jc w:val="center"/>
        </w:trPr>
        <w:tc>
          <w:tcPr>
            <w:tcW w:w="1800" w:type="dxa"/>
            <w:vMerge w:val="restart"/>
            <w:tcBorders>
              <w:top w:val="single" w:color="auto" w:sz="4" w:space="0"/>
              <w:left w:val="single" w:color="auto" w:sz="4" w:space="0"/>
              <w:right w:val="single" w:color="auto" w:sz="4" w:space="0"/>
            </w:tcBorders>
            <w:noWrap w:val="0"/>
            <w:vAlign w:val="center"/>
          </w:tcPr>
          <w:p w14:paraId="550C13A9">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联系方式</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98102DB">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联系人</w:t>
            </w:r>
          </w:p>
        </w:tc>
        <w:tc>
          <w:tcPr>
            <w:tcW w:w="2700" w:type="dxa"/>
            <w:gridSpan w:val="2"/>
            <w:tcBorders>
              <w:top w:val="single" w:color="auto" w:sz="4" w:space="0"/>
              <w:left w:val="single" w:color="auto" w:sz="4" w:space="0"/>
              <w:bottom w:val="single" w:color="auto" w:sz="4" w:space="0"/>
              <w:right w:val="single" w:color="auto" w:sz="4" w:space="0"/>
            </w:tcBorders>
            <w:noWrap w:val="0"/>
            <w:vAlign w:val="center"/>
          </w:tcPr>
          <w:p w14:paraId="030F854D">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746259D">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电  话</w:t>
            </w:r>
          </w:p>
        </w:tc>
        <w:tc>
          <w:tcPr>
            <w:tcW w:w="2880" w:type="dxa"/>
            <w:gridSpan w:val="3"/>
            <w:tcBorders>
              <w:top w:val="single" w:color="auto" w:sz="4" w:space="0"/>
              <w:left w:val="single" w:color="auto" w:sz="4" w:space="0"/>
              <w:bottom w:val="single" w:color="auto" w:sz="4" w:space="0"/>
              <w:right w:val="single" w:color="auto" w:sz="4" w:space="0"/>
            </w:tcBorders>
            <w:noWrap w:val="0"/>
            <w:vAlign w:val="center"/>
          </w:tcPr>
          <w:p w14:paraId="0D943A27">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r>
      <w:tr w14:paraId="0E157B95">
        <w:tblPrEx>
          <w:tblCellMar>
            <w:top w:w="0" w:type="dxa"/>
            <w:left w:w="108" w:type="dxa"/>
            <w:bottom w:w="0" w:type="dxa"/>
            <w:right w:w="108" w:type="dxa"/>
          </w:tblCellMar>
        </w:tblPrEx>
        <w:trPr>
          <w:trHeight w:val="544" w:hRule="atLeast"/>
          <w:jc w:val="center"/>
        </w:trPr>
        <w:tc>
          <w:tcPr>
            <w:tcW w:w="1800" w:type="dxa"/>
            <w:vMerge w:val="continue"/>
            <w:tcBorders>
              <w:left w:val="single" w:color="auto" w:sz="4" w:space="0"/>
              <w:bottom w:val="single" w:color="auto" w:sz="4" w:space="0"/>
              <w:right w:val="single" w:color="auto" w:sz="4" w:space="0"/>
            </w:tcBorders>
            <w:noWrap w:val="0"/>
            <w:vAlign w:val="center"/>
          </w:tcPr>
          <w:p w14:paraId="3A10B72A">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C7979BF">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传  真</w:t>
            </w:r>
          </w:p>
        </w:tc>
        <w:tc>
          <w:tcPr>
            <w:tcW w:w="2700" w:type="dxa"/>
            <w:gridSpan w:val="2"/>
            <w:tcBorders>
              <w:top w:val="single" w:color="auto" w:sz="4" w:space="0"/>
              <w:left w:val="single" w:color="auto" w:sz="4" w:space="0"/>
              <w:bottom w:val="single" w:color="auto" w:sz="4" w:space="0"/>
              <w:right w:val="single" w:color="auto" w:sz="4" w:space="0"/>
            </w:tcBorders>
            <w:noWrap w:val="0"/>
            <w:vAlign w:val="center"/>
          </w:tcPr>
          <w:p w14:paraId="545D4C61">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F2CCA99">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网  址</w:t>
            </w:r>
          </w:p>
        </w:tc>
        <w:tc>
          <w:tcPr>
            <w:tcW w:w="2880" w:type="dxa"/>
            <w:gridSpan w:val="3"/>
            <w:tcBorders>
              <w:top w:val="single" w:color="auto" w:sz="4" w:space="0"/>
              <w:left w:val="single" w:color="auto" w:sz="4" w:space="0"/>
              <w:bottom w:val="single" w:color="auto" w:sz="4" w:space="0"/>
              <w:right w:val="single" w:color="auto" w:sz="4" w:space="0"/>
            </w:tcBorders>
            <w:noWrap w:val="0"/>
            <w:vAlign w:val="center"/>
          </w:tcPr>
          <w:p w14:paraId="019C1D62">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r>
      <w:tr w14:paraId="04C5D96B">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4033A9F9">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组织结构</w:t>
            </w:r>
          </w:p>
        </w:tc>
        <w:tc>
          <w:tcPr>
            <w:tcW w:w="7920" w:type="dxa"/>
            <w:gridSpan w:val="7"/>
            <w:tcBorders>
              <w:top w:val="single" w:color="auto" w:sz="4" w:space="0"/>
              <w:left w:val="single" w:color="auto" w:sz="4" w:space="0"/>
              <w:bottom w:val="single" w:color="auto" w:sz="4" w:space="0"/>
              <w:right w:val="single" w:color="auto" w:sz="4" w:space="0"/>
            </w:tcBorders>
            <w:noWrap w:val="0"/>
            <w:vAlign w:val="center"/>
          </w:tcPr>
          <w:p w14:paraId="52D06BB5">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r>
      <w:tr w14:paraId="66596788">
        <w:tblPrEx>
          <w:tblCellMar>
            <w:top w:w="0" w:type="dxa"/>
            <w:left w:w="108" w:type="dxa"/>
            <w:bottom w:w="0" w:type="dxa"/>
            <w:right w:w="108" w:type="dxa"/>
          </w:tblCellMar>
        </w:tblPrEx>
        <w:trPr>
          <w:trHeight w:val="1063"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258B2A58">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法定代表人</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7B29FE2">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姓  名</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41BDFA70">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90D34B4">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技术职称</w:t>
            </w: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14:paraId="793D6F91">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1A216701">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电话</w:t>
            </w:r>
          </w:p>
        </w:tc>
        <w:tc>
          <w:tcPr>
            <w:tcW w:w="1299" w:type="dxa"/>
            <w:tcBorders>
              <w:top w:val="single" w:color="auto" w:sz="4" w:space="0"/>
              <w:left w:val="single" w:color="auto" w:sz="4" w:space="0"/>
              <w:bottom w:val="single" w:color="auto" w:sz="4" w:space="0"/>
              <w:right w:val="single" w:color="auto" w:sz="4" w:space="0"/>
            </w:tcBorders>
            <w:noWrap w:val="0"/>
            <w:vAlign w:val="center"/>
          </w:tcPr>
          <w:p w14:paraId="6D6AFB80">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r>
      <w:tr w14:paraId="18605997">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0AFD3154">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成立时间</w:t>
            </w:r>
          </w:p>
        </w:tc>
        <w:tc>
          <w:tcPr>
            <w:tcW w:w="7920" w:type="dxa"/>
            <w:gridSpan w:val="7"/>
            <w:tcBorders>
              <w:top w:val="single" w:color="auto" w:sz="4" w:space="0"/>
              <w:left w:val="single" w:color="auto" w:sz="4" w:space="0"/>
              <w:bottom w:val="single" w:color="auto" w:sz="4" w:space="0"/>
              <w:right w:val="single" w:color="auto" w:sz="4" w:space="0"/>
            </w:tcBorders>
            <w:noWrap w:val="0"/>
            <w:vAlign w:val="center"/>
          </w:tcPr>
          <w:p w14:paraId="6B05E2E3">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r>
      <w:tr w14:paraId="0F1B208A">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3D3CF593">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营业执照号</w:t>
            </w:r>
          </w:p>
        </w:tc>
        <w:tc>
          <w:tcPr>
            <w:tcW w:w="7920" w:type="dxa"/>
            <w:gridSpan w:val="7"/>
            <w:tcBorders>
              <w:top w:val="single" w:color="auto" w:sz="4" w:space="0"/>
              <w:left w:val="single" w:color="auto" w:sz="4" w:space="0"/>
              <w:bottom w:val="single" w:color="auto" w:sz="4" w:space="0"/>
              <w:right w:val="single" w:color="auto" w:sz="4" w:space="0"/>
            </w:tcBorders>
            <w:noWrap w:val="0"/>
            <w:vAlign w:val="center"/>
          </w:tcPr>
          <w:p w14:paraId="6467D8B4">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r>
      <w:tr w14:paraId="3719BE05">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28753FC7">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注册资金</w:t>
            </w:r>
          </w:p>
        </w:tc>
        <w:tc>
          <w:tcPr>
            <w:tcW w:w="7920" w:type="dxa"/>
            <w:gridSpan w:val="7"/>
            <w:tcBorders>
              <w:top w:val="single" w:color="auto" w:sz="4" w:space="0"/>
              <w:left w:val="single" w:color="auto" w:sz="4" w:space="0"/>
              <w:bottom w:val="single" w:color="auto" w:sz="4" w:space="0"/>
              <w:right w:val="single" w:color="auto" w:sz="4" w:space="0"/>
            </w:tcBorders>
            <w:noWrap w:val="0"/>
            <w:vAlign w:val="center"/>
          </w:tcPr>
          <w:p w14:paraId="63406D8C">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r>
      <w:tr w14:paraId="5D1F025C">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269D76BB">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开户银行</w:t>
            </w:r>
          </w:p>
        </w:tc>
        <w:tc>
          <w:tcPr>
            <w:tcW w:w="7920" w:type="dxa"/>
            <w:gridSpan w:val="7"/>
            <w:tcBorders>
              <w:top w:val="single" w:color="auto" w:sz="4" w:space="0"/>
              <w:left w:val="single" w:color="auto" w:sz="4" w:space="0"/>
              <w:bottom w:val="single" w:color="auto" w:sz="4" w:space="0"/>
              <w:right w:val="single" w:color="auto" w:sz="4" w:space="0"/>
            </w:tcBorders>
            <w:noWrap w:val="0"/>
            <w:vAlign w:val="center"/>
          </w:tcPr>
          <w:p w14:paraId="18E99EF3">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r>
      <w:tr w14:paraId="63A36D13">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4FB30311">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账    号</w:t>
            </w:r>
          </w:p>
        </w:tc>
        <w:tc>
          <w:tcPr>
            <w:tcW w:w="7920" w:type="dxa"/>
            <w:gridSpan w:val="7"/>
            <w:tcBorders>
              <w:top w:val="single" w:color="auto" w:sz="4" w:space="0"/>
              <w:left w:val="single" w:color="auto" w:sz="4" w:space="0"/>
              <w:bottom w:val="single" w:color="auto" w:sz="4" w:space="0"/>
              <w:right w:val="single" w:color="auto" w:sz="4" w:space="0"/>
            </w:tcBorders>
            <w:noWrap w:val="0"/>
            <w:vAlign w:val="center"/>
          </w:tcPr>
          <w:p w14:paraId="6AE594BF">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r>
      <w:tr w14:paraId="6D256960">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1CADA90A">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经营范围</w:t>
            </w:r>
          </w:p>
        </w:tc>
        <w:tc>
          <w:tcPr>
            <w:tcW w:w="7920" w:type="dxa"/>
            <w:gridSpan w:val="7"/>
            <w:tcBorders>
              <w:top w:val="single" w:color="auto" w:sz="4" w:space="0"/>
              <w:left w:val="single" w:color="auto" w:sz="4" w:space="0"/>
              <w:bottom w:val="single" w:color="auto" w:sz="4" w:space="0"/>
              <w:right w:val="single" w:color="auto" w:sz="4" w:space="0"/>
            </w:tcBorders>
            <w:noWrap w:val="0"/>
            <w:vAlign w:val="center"/>
          </w:tcPr>
          <w:p w14:paraId="277EFD90">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r>
      <w:tr w14:paraId="370573C7">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4A77599F">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员工总人数</w:t>
            </w:r>
          </w:p>
        </w:tc>
        <w:tc>
          <w:tcPr>
            <w:tcW w:w="7920" w:type="dxa"/>
            <w:gridSpan w:val="7"/>
            <w:tcBorders>
              <w:top w:val="single" w:color="auto" w:sz="4" w:space="0"/>
              <w:left w:val="single" w:color="auto" w:sz="4" w:space="0"/>
              <w:bottom w:val="single" w:color="auto" w:sz="4" w:space="0"/>
              <w:right w:val="single" w:color="auto" w:sz="4" w:space="0"/>
            </w:tcBorders>
            <w:noWrap w:val="0"/>
            <w:vAlign w:val="center"/>
          </w:tcPr>
          <w:p w14:paraId="54AFF3EC">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r>
      <w:tr w14:paraId="1667B1AE">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00EDC6CC">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备    注</w:t>
            </w:r>
          </w:p>
        </w:tc>
        <w:tc>
          <w:tcPr>
            <w:tcW w:w="7920" w:type="dxa"/>
            <w:gridSpan w:val="7"/>
            <w:tcBorders>
              <w:top w:val="single" w:color="auto" w:sz="4" w:space="0"/>
              <w:left w:val="single" w:color="auto" w:sz="4" w:space="0"/>
              <w:bottom w:val="single" w:color="auto" w:sz="4" w:space="0"/>
              <w:right w:val="single" w:color="auto" w:sz="4" w:space="0"/>
            </w:tcBorders>
            <w:noWrap w:val="0"/>
            <w:vAlign w:val="center"/>
          </w:tcPr>
          <w:p w14:paraId="15E9F556">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p w14:paraId="4D2C1A66">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p w14:paraId="1EBC87F9">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p w14:paraId="44F54FEB">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p w14:paraId="25775AC2">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p w14:paraId="28EE57CC">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p w14:paraId="49904D7B">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r>
    </w:tbl>
    <w:p w14:paraId="3F32E9E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auto"/>
          <w:kern w:val="0"/>
          <w:sz w:val="28"/>
          <w:szCs w:val="28"/>
          <w:highlight w:val="none"/>
          <w:vertAlign w:val="baseline"/>
          <w:lang w:val="en-US" w:eastAsia="zh-CN" w:bidi="ar"/>
        </w:rPr>
      </w:pPr>
    </w:p>
    <w:p w14:paraId="7692423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宋体" w:hAnsi="宋体" w:eastAsia="宋体" w:cs="宋体"/>
          <w:caps w:val="0"/>
          <w:color w:val="auto"/>
          <w:kern w:val="0"/>
          <w:sz w:val="28"/>
          <w:szCs w:val="28"/>
          <w:highlight w:val="none"/>
          <w:vertAlign w:val="baseline"/>
          <w:lang w:val="en-US" w:bidi="ar"/>
        </w:rPr>
      </w:pPr>
      <w:r>
        <w:rPr>
          <w:rFonts w:hint="eastAsia" w:ascii="宋体" w:hAnsi="宋体" w:eastAsia="宋体" w:cs="宋体"/>
          <w:b w:val="0"/>
          <w:bCs w:val="0"/>
          <w:caps w:val="0"/>
          <w:color w:val="auto"/>
          <w:kern w:val="0"/>
          <w:sz w:val="28"/>
          <w:szCs w:val="28"/>
          <w:highlight w:val="none"/>
          <w:vertAlign w:val="baseline"/>
          <w:lang w:val="en-US" w:eastAsia="zh-CN" w:bidi="ar"/>
        </w:rPr>
        <w:t>(二)供应商已完成类似项目情况（2020年至今）</w:t>
      </w:r>
    </w:p>
    <w:tbl>
      <w:tblPr>
        <w:tblStyle w:val="23"/>
        <w:tblW w:w="0" w:type="auto"/>
        <w:tblInd w:w="108"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720"/>
        <w:gridCol w:w="1620"/>
        <w:gridCol w:w="2405"/>
        <w:gridCol w:w="2275"/>
        <w:gridCol w:w="1260"/>
        <w:gridCol w:w="777"/>
      </w:tblGrid>
      <w:tr w14:paraId="6270176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104"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D9030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927FC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起止时间</w:t>
            </w: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5A358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项目概况</w:t>
            </w: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FEC75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业主单位</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738E5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完成情况</w:t>
            </w: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9D58D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备注</w:t>
            </w:r>
          </w:p>
        </w:tc>
      </w:tr>
      <w:tr w14:paraId="654CE0E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08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top"/>
          </w:tcPr>
          <w:p w14:paraId="7F97399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C810B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宋体" w:hAnsi="宋体" w:eastAsia="宋体" w:cs="宋体"/>
                <w:caps w:val="0"/>
                <w:color w:val="auto"/>
                <w:sz w:val="21"/>
                <w:szCs w:val="21"/>
                <w:highlight w:val="none"/>
                <w:vertAlign w:val="baseline"/>
                <w:lang w:val="en-US" w:eastAsia="zh-CN" w:bidi="ar"/>
              </w:rPr>
            </w:pP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4B0F5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5A20E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8B817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968A5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5C9F458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08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top"/>
          </w:tcPr>
          <w:p w14:paraId="45ED788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A083E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2AD4F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94086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5F630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D4BC5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5EE8BE1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08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top"/>
          </w:tcPr>
          <w:p w14:paraId="3CD4530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C0523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4E1AC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561FD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4AC91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E8B1A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47B031E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08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top"/>
          </w:tcPr>
          <w:p w14:paraId="6E23407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81672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A8FA9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8BE47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9C775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ED92A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0DBA653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08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top"/>
          </w:tcPr>
          <w:p w14:paraId="228D522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08C65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529A8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61C0C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0E83F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0DBA9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4F780A5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08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top"/>
          </w:tcPr>
          <w:p w14:paraId="44C4F72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0BC1F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EFD88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D7C83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F9100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BFBD2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2EF9452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08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top"/>
          </w:tcPr>
          <w:p w14:paraId="6EFBCEB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C6136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657A3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E7B49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22FB3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A25B3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6757409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08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top"/>
          </w:tcPr>
          <w:p w14:paraId="7DC5647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A07AC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8E99A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A938D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23939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D8B9C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bl>
    <w:p w14:paraId="0EBC53AC">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注：1、供应商应将近年内已完成的类似项目情况填入本表中。</w:t>
      </w:r>
    </w:p>
    <w:p w14:paraId="7E0BEDC4">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420" w:firstLineChars="20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2、项目概况包括：项目名称、规模、金额等。</w:t>
      </w:r>
    </w:p>
    <w:p w14:paraId="734097D5">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360" w:lineRule="auto"/>
        <w:ind w:left="0" w:right="0" w:firstLine="420" w:firstLineChars="20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3、</w:t>
      </w:r>
      <w:r>
        <w:rPr>
          <w:rFonts w:hint="eastAsia" w:ascii="宋体" w:hAnsi="宋体" w:eastAsia="宋体" w:cs="宋体"/>
          <w:b w:val="0"/>
          <w:bCs w:val="0"/>
          <w:caps w:val="0"/>
          <w:color w:val="000000"/>
          <w:kern w:val="0"/>
          <w:sz w:val="21"/>
          <w:szCs w:val="21"/>
          <w:highlight w:val="none"/>
          <w:vertAlign w:val="baseline"/>
          <w:lang w:val="en-US" w:eastAsia="zh-CN" w:bidi="ar"/>
        </w:rPr>
        <w:t>供应商</w:t>
      </w:r>
      <w:r>
        <w:rPr>
          <w:rFonts w:hint="eastAsia" w:ascii="宋体" w:hAnsi="宋体" w:eastAsia="宋体" w:cs="宋体"/>
          <w:b w:val="0"/>
          <w:bCs w:val="0"/>
          <w:caps w:val="0"/>
          <w:color w:val="auto"/>
          <w:kern w:val="0"/>
          <w:sz w:val="21"/>
          <w:szCs w:val="21"/>
          <w:highlight w:val="none"/>
          <w:vertAlign w:val="baseline"/>
          <w:lang w:val="en-US" w:eastAsia="zh-CN" w:bidi="ar"/>
        </w:rPr>
        <w:t>应随本表出具所填项目的合同协议书或中标通知书等证明材料的复印件，否则，采购人将不考虑</w:t>
      </w:r>
      <w:r>
        <w:rPr>
          <w:rFonts w:hint="eastAsia" w:ascii="宋体" w:hAnsi="宋体" w:eastAsia="宋体" w:cs="宋体"/>
          <w:b w:val="0"/>
          <w:bCs w:val="0"/>
          <w:caps w:val="0"/>
          <w:color w:val="000000"/>
          <w:kern w:val="0"/>
          <w:sz w:val="21"/>
          <w:szCs w:val="21"/>
          <w:highlight w:val="none"/>
          <w:vertAlign w:val="baseline"/>
          <w:lang w:val="en-US" w:eastAsia="zh-CN" w:bidi="ar"/>
        </w:rPr>
        <w:t>供应商</w:t>
      </w:r>
      <w:r>
        <w:rPr>
          <w:rFonts w:hint="eastAsia" w:ascii="宋体" w:hAnsi="宋体" w:eastAsia="宋体" w:cs="宋体"/>
          <w:b w:val="0"/>
          <w:bCs w:val="0"/>
          <w:caps w:val="0"/>
          <w:color w:val="auto"/>
          <w:kern w:val="0"/>
          <w:sz w:val="21"/>
          <w:szCs w:val="21"/>
          <w:highlight w:val="none"/>
          <w:vertAlign w:val="baseline"/>
          <w:lang w:val="en-US" w:eastAsia="zh-CN" w:bidi="ar"/>
        </w:rPr>
        <w:t>所填项目的业绩。</w:t>
      </w:r>
    </w:p>
    <w:p w14:paraId="1DD7962F">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caps w:val="0"/>
          <w:color w:val="auto"/>
          <w:kern w:val="0"/>
          <w:sz w:val="20"/>
          <w:szCs w:val="21"/>
          <w:highlight w:val="none"/>
          <w:vertAlign w:val="baseline"/>
          <w:lang w:bidi="ar"/>
        </w:rPr>
      </w:pPr>
    </w:p>
    <w:p w14:paraId="58DEE4F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418" w:rightChars="-199" w:firstLine="0"/>
        <w:jc w:val="left"/>
        <w:outlineLvl w:val="9"/>
        <w:rPr>
          <w:rFonts w:hint="eastAsia" w:ascii="宋体" w:hAnsi="宋体" w:eastAsia="宋体" w:cs="宋体"/>
          <w:caps w:val="0"/>
          <w:color w:val="auto"/>
          <w:kern w:val="0"/>
          <w:sz w:val="28"/>
          <w:szCs w:val="28"/>
          <w:highlight w:val="none"/>
          <w:vertAlign w:val="baseline"/>
          <w:lang w:bidi="ar"/>
        </w:rPr>
      </w:pPr>
    </w:p>
    <w:p w14:paraId="7D313C5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418" w:rightChars="-199" w:firstLine="0"/>
        <w:jc w:val="center"/>
        <w:outlineLvl w:val="9"/>
        <w:rPr>
          <w:rFonts w:hint="eastAsia" w:ascii="宋体" w:hAnsi="宋体" w:eastAsia="宋体" w:cs="宋体"/>
          <w:caps w:val="0"/>
          <w:color w:val="auto"/>
          <w:kern w:val="0"/>
          <w:sz w:val="28"/>
          <w:szCs w:val="28"/>
          <w:highlight w:val="none"/>
          <w:vertAlign w:val="baseline"/>
          <w:lang w:bidi="ar"/>
        </w:rPr>
      </w:pPr>
      <w:r>
        <w:rPr>
          <w:rFonts w:hint="eastAsia" w:ascii="宋体" w:hAnsi="宋体" w:eastAsia="宋体" w:cs="宋体"/>
          <w:b w:val="0"/>
          <w:bCs w:val="0"/>
          <w:caps w:val="0"/>
          <w:color w:val="auto"/>
          <w:kern w:val="0"/>
          <w:sz w:val="28"/>
          <w:szCs w:val="28"/>
          <w:highlight w:val="none"/>
          <w:vertAlign w:val="baseline"/>
          <w:lang w:val="en-US" w:eastAsia="zh-CN" w:bidi="ar"/>
        </w:rPr>
        <w:br w:type="page"/>
      </w:r>
      <w:r>
        <w:rPr>
          <w:rFonts w:hint="eastAsia" w:ascii="宋体" w:hAnsi="宋体" w:eastAsia="宋体" w:cs="宋体"/>
          <w:b w:val="0"/>
          <w:bCs w:val="0"/>
          <w:caps w:val="0"/>
          <w:color w:val="auto"/>
          <w:kern w:val="0"/>
          <w:sz w:val="28"/>
          <w:szCs w:val="28"/>
          <w:highlight w:val="none"/>
          <w:vertAlign w:val="baseline"/>
          <w:lang w:val="en-US" w:eastAsia="zh-CN" w:bidi="ar"/>
        </w:rPr>
        <w:t>(三)管理团队人员基本情况表</w:t>
      </w:r>
    </w:p>
    <w:tbl>
      <w:tblPr>
        <w:tblStyle w:val="23"/>
        <w:tblW w:w="9616"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861"/>
        <w:gridCol w:w="1357"/>
        <w:gridCol w:w="1163"/>
        <w:gridCol w:w="1357"/>
        <w:gridCol w:w="1357"/>
        <w:gridCol w:w="2521"/>
      </w:tblGrid>
      <w:tr w14:paraId="477DBF1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272" w:hRule="atLeast"/>
          <w:jc w:val="center"/>
        </w:trPr>
        <w:tc>
          <w:tcPr>
            <w:tcW w:w="1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5557E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在本项目中所担任的职务</w:t>
            </w: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689A1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姓名</w:t>
            </w:r>
          </w:p>
        </w:tc>
        <w:tc>
          <w:tcPr>
            <w:tcW w:w="11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AE00F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性别</w:t>
            </w: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6E836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年龄</w:t>
            </w: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7130B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学历及</w:t>
            </w:r>
          </w:p>
          <w:p w14:paraId="1EF48D0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所学专业</w:t>
            </w:r>
          </w:p>
        </w:tc>
        <w:tc>
          <w:tcPr>
            <w:tcW w:w="25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59345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现任职务及职称</w:t>
            </w:r>
          </w:p>
        </w:tc>
      </w:tr>
      <w:tr w14:paraId="1D34C9F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082" w:hRule="atLeast"/>
          <w:jc w:val="center"/>
        </w:trPr>
        <w:tc>
          <w:tcPr>
            <w:tcW w:w="1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B7851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kern w:val="0"/>
                <w:sz w:val="21"/>
                <w:szCs w:val="21"/>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12FF3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1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65784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top"/>
          </w:tcPr>
          <w:p w14:paraId="5C757B2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7684A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5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AF78C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105071E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082" w:hRule="atLeast"/>
          <w:jc w:val="center"/>
        </w:trPr>
        <w:tc>
          <w:tcPr>
            <w:tcW w:w="1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0F799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2A20B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1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AA8B2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top"/>
          </w:tcPr>
          <w:p w14:paraId="0D5EA80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2B9FE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5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22C6E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48A1902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082" w:hRule="atLeast"/>
          <w:jc w:val="center"/>
        </w:trPr>
        <w:tc>
          <w:tcPr>
            <w:tcW w:w="1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B67B0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A6557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1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F4C9D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top"/>
          </w:tcPr>
          <w:p w14:paraId="1776952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34EF9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5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C086E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07B0DB5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082" w:hRule="atLeast"/>
          <w:jc w:val="center"/>
        </w:trPr>
        <w:tc>
          <w:tcPr>
            <w:tcW w:w="1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AE58E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6FC2D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1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6A1F1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top"/>
          </w:tcPr>
          <w:p w14:paraId="2F3AE8E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32F03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5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5ACB5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34385AB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082" w:hRule="atLeast"/>
          <w:jc w:val="center"/>
        </w:trPr>
        <w:tc>
          <w:tcPr>
            <w:tcW w:w="1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1EAC6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7E24B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1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E98DC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top"/>
          </w:tcPr>
          <w:p w14:paraId="67C89D7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5FAFE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5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577B8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5ACC49A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92" w:hRule="atLeast"/>
          <w:jc w:val="center"/>
        </w:trPr>
        <w:tc>
          <w:tcPr>
            <w:tcW w:w="1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C5580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w:t>
            </w: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84077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1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8E65E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top"/>
          </w:tcPr>
          <w:p w14:paraId="1C64E6A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72890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5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3BB86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bl>
    <w:p w14:paraId="2201AE6F">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注：1、供应商应根据招标文件要求和招标项目的实际需要，列出拟配备的人员清单。</w:t>
      </w:r>
    </w:p>
    <w:p w14:paraId="39F8E921">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420" w:firstLineChars="20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2、供应商应按表四格式分别填写本表所列人员的资历。</w:t>
      </w:r>
    </w:p>
    <w:p w14:paraId="15DC57B5">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caps w:val="0"/>
          <w:color w:val="auto"/>
          <w:kern w:val="0"/>
          <w:sz w:val="20"/>
          <w:szCs w:val="21"/>
          <w:highlight w:val="none"/>
          <w:vertAlign w:val="baseline"/>
          <w:lang w:bidi="ar"/>
        </w:rPr>
      </w:pPr>
    </w:p>
    <w:p w14:paraId="0E91F374">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caps w:val="0"/>
          <w:color w:val="auto"/>
          <w:kern w:val="0"/>
          <w:sz w:val="20"/>
          <w:szCs w:val="21"/>
          <w:highlight w:val="none"/>
          <w:vertAlign w:val="baseline"/>
          <w:lang w:bidi="ar"/>
        </w:rPr>
      </w:pPr>
    </w:p>
    <w:p w14:paraId="6487126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418" w:rightChars="-199" w:firstLine="0"/>
        <w:jc w:val="center"/>
        <w:outlineLvl w:val="9"/>
        <w:rPr>
          <w:rFonts w:hint="eastAsia" w:ascii="宋体" w:hAnsi="宋体" w:eastAsia="宋体" w:cs="宋体"/>
          <w:caps w:val="0"/>
          <w:color w:val="auto"/>
          <w:kern w:val="0"/>
          <w:sz w:val="28"/>
          <w:szCs w:val="28"/>
          <w:highlight w:val="none"/>
          <w:vertAlign w:val="baseline"/>
          <w:lang w:bidi="ar"/>
        </w:rPr>
      </w:pPr>
      <w:r>
        <w:rPr>
          <w:rFonts w:hint="eastAsia" w:ascii="宋体" w:hAnsi="宋体" w:eastAsia="宋体" w:cs="宋体"/>
          <w:b w:val="0"/>
          <w:bCs w:val="0"/>
          <w:caps w:val="0"/>
          <w:color w:val="auto"/>
          <w:kern w:val="0"/>
          <w:sz w:val="20"/>
          <w:szCs w:val="21"/>
          <w:highlight w:val="none"/>
          <w:vertAlign w:val="baseline"/>
          <w:lang w:val="en-US" w:eastAsia="zh-CN" w:bidi="ar"/>
        </w:rPr>
        <w:br w:type="page"/>
      </w:r>
      <w:r>
        <w:rPr>
          <w:rFonts w:hint="eastAsia" w:ascii="宋体" w:hAnsi="宋体" w:eastAsia="宋体" w:cs="宋体"/>
          <w:b w:val="0"/>
          <w:bCs w:val="0"/>
          <w:caps w:val="0"/>
          <w:color w:val="auto"/>
          <w:kern w:val="0"/>
          <w:sz w:val="28"/>
          <w:szCs w:val="28"/>
          <w:highlight w:val="none"/>
          <w:vertAlign w:val="baseline"/>
          <w:lang w:val="en-US" w:eastAsia="zh-CN" w:bidi="ar"/>
        </w:rPr>
        <w:t>(四)主要管理人员资历表</w:t>
      </w:r>
    </w:p>
    <w:tbl>
      <w:tblPr>
        <w:tblStyle w:val="23"/>
        <w:tblW w:w="0" w:type="auto"/>
        <w:tblInd w:w="122"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786"/>
        <w:gridCol w:w="1692"/>
        <w:gridCol w:w="1549"/>
        <w:gridCol w:w="1818"/>
        <w:gridCol w:w="14"/>
        <w:gridCol w:w="952"/>
        <w:gridCol w:w="1246"/>
      </w:tblGrid>
      <w:tr w14:paraId="3971709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26" w:hRule="atLeast"/>
        </w:trPr>
        <w:tc>
          <w:tcPr>
            <w:tcW w:w="9057"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3BB6F40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bCs/>
                <w:caps w:val="0"/>
                <w:color w:val="auto"/>
                <w:sz w:val="21"/>
                <w:szCs w:val="21"/>
                <w:highlight w:val="none"/>
                <w:vertAlign w:val="baseline"/>
                <w:lang w:bidi="ar"/>
              </w:rPr>
            </w:pPr>
            <w:r>
              <w:rPr>
                <w:rFonts w:hint="eastAsia" w:ascii="宋体" w:hAnsi="宋体" w:eastAsia="宋体" w:cs="宋体"/>
                <w:b/>
                <w:bCs/>
                <w:caps w:val="0"/>
                <w:color w:val="auto"/>
                <w:kern w:val="0"/>
                <w:sz w:val="21"/>
                <w:szCs w:val="21"/>
                <w:highlight w:val="none"/>
                <w:vertAlign w:val="baseline"/>
                <w:lang w:val="en-US" w:eastAsia="zh-CN" w:bidi="ar"/>
              </w:rPr>
              <w:t>1．一般情况</w:t>
            </w:r>
          </w:p>
        </w:tc>
      </w:tr>
      <w:tr w14:paraId="1E585FF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42" w:hRule="atLeast"/>
        </w:trPr>
        <w:tc>
          <w:tcPr>
            <w:tcW w:w="17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39D68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姓名</w:t>
            </w:r>
          </w:p>
        </w:tc>
        <w:tc>
          <w:tcPr>
            <w:tcW w:w="16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7C588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F3CE9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性别</w:t>
            </w:r>
          </w:p>
        </w:tc>
        <w:tc>
          <w:tcPr>
            <w:tcW w:w="183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ECC152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DFFA2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年龄</w:t>
            </w:r>
          </w:p>
        </w:tc>
        <w:tc>
          <w:tcPr>
            <w:tcW w:w="12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40261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6D21FD2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2" w:hRule="atLeast"/>
        </w:trPr>
        <w:tc>
          <w:tcPr>
            <w:tcW w:w="17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91E60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在本合同中</w:t>
            </w:r>
          </w:p>
          <w:p w14:paraId="2392F09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拟任职</w:t>
            </w:r>
          </w:p>
        </w:tc>
        <w:tc>
          <w:tcPr>
            <w:tcW w:w="16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668EE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9EE20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身份证号码</w:t>
            </w:r>
          </w:p>
        </w:tc>
        <w:tc>
          <w:tcPr>
            <w:tcW w:w="403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886871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6552303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26" w:hRule="atLeast"/>
        </w:trPr>
        <w:tc>
          <w:tcPr>
            <w:tcW w:w="17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3228E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学历</w:t>
            </w:r>
          </w:p>
        </w:tc>
        <w:tc>
          <w:tcPr>
            <w:tcW w:w="7271"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1A70DEA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年毕业于 （学校） （专业）</w:t>
            </w:r>
          </w:p>
        </w:tc>
      </w:tr>
      <w:tr w14:paraId="6159319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62" w:hRule="atLeast"/>
        </w:trPr>
        <w:tc>
          <w:tcPr>
            <w:tcW w:w="9057"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65849DC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bCs/>
                <w:caps w:val="0"/>
                <w:color w:val="auto"/>
                <w:sz w:val="21"/>
                <w:szCs w:val="21"/>
                <w:highlight w:val="none"/>
                <w:vertAlign w:val="baseline"/>
                <w:lang w:bidi="ar"/>
              </w:rPr>
            </w:pPr>
            <w:r>
              <w:rPr>
                <w:rFonts w:hint="eastAsia" w:ascii="宋体" w:hAnsi="宋体" w:eastAsia="宋体" w:cs="宋体"/>
                <w:b/>
                <w:bCs/>
                <w:caps w:val="0"/>
                <w:color w:val="auto"/>
                <w:kern w:val="0"/>
                <w:sz w:val="21"/>
                <w:szCs w:val="21"/>
                <w:highlight w:val="none"/>
                <w:vertAlign w:val="baseline"/>
                <w:lang w:val="en-US" w:eastAsia="zh-CN" w:bidi="ar"/>
              </w:rPr>
              <w:t>2．工作经历</w:t>
            </w:r>
          </w:p>
        </w:tc>
      </w:tr>
      <w:tr w14:paraId="09A9C7A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879" w:hRule="atLeast"/>
        </w:trPr>
        <w:tc>
          <w:tcPr>
            <w:tcW w:w="17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1DC2D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时间</w:t>
            </w:r>
          </w:p>
        </w:tc>
        <w:tc>
          <w:tcPr>
            <w:tcW w:w="505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E597E2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参与过的项目</w:t>
            </w:r>
          </w:p>
        </w:tc>
        <w:tc>
          <w:tcPr>
            <w:tcW w:w="9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31EAEA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该项目中任职</w:t>
            </w:r>
          </w:p>
        </w:tc>
        <w:tc>
          <w:tcPr>
            <w:tcW w:w="12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76E5D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备注</w:t>
            </w:r>
          </w:p>
        </w:tc>
      </w:tr>
      <w:tr w14:paraId="638730C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19" w:hRule="atLeast"/>
        </w:trPr>
        <w:tc>
          <w:tcPr>
            <w:tcW w:w="17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D1CE1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505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8624C2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p>
        </w:tc>
        <w:tc>
          <w:tcPr>
            <w:tcW w:w="9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E635C2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p>
        </w:tc>
        <w:tc>
          <w:tcPr>
            <w:tcW w:w="12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348CA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p>
        </w:tc>
      </w:tr>
      <w:tr w14:paraId="284A2BF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19" w:hRule="atLeast"/>
        </w:trPr>
        <w:tc>
          <w:tcPr>
            <w:tcW w:w="17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5D915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505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BED826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p>
        </w:tc>
        <w:tc>
          <w:tcPr>
            <w:tcW w:w="9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B1F214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p>
        </w:tc>
        <w:tc>
          <w:tcPr>
            <w:tcW w:w="12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55FAA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p>
        </w:tc>
      </w:tr>
      <w:tr w14:paraId="22943EF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64" w:hRule="atLeast"/>
        </w:trPr>
        <w:tc>
          <w:tcPr>
            <w:tcW w:w="9057"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7C90F95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bCs/>
                <w:caps w:val="0"/>
                <w:color w:val="auto"/>
                <w:sz w:val="21"/>
                <w:szCs w:val="21"/>
                <w:highlight w:val="none"/>
                <w:vertAlign w:val="baseline"/>
                <w:lang w:bidi="ar"/>
              </w:rPr>
            </w:pPr>
            <w:r>
              <w:rPr>
                <w:rFonts w:hint="eastAsia" w:ascii="宋体" w:hAnsi="宋体" w:eastAsia="宋体" w:cs="宋体"/>
                <w:b/>
                <w:bCs/>
                <w:caps w:val="0"/>
                <w:color w:val="auto"/>
                <w:kern w:val="0"/>
                <w:sz w:val="21"/>
                <w:szCs w:val="21"/>
                <w:highlight w:val="none"/>
                <w:vertAlign w:val="baseline"/>
                <w:lang w:val="en-US" w:eastAsia="zh-CN" w:bidi="ar"/>
              </w:rPr>
              <w:t>3．获奖情况</w:t>
            </w:r>
          </w:p>
        </w:tc>
      </w:tr>
      <w:tr w14:paraId="4E1433F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16" w:hRule="atLeast"/>
        </w:trPr>
        <w:tc>
          <w:tcPr>
            <w:tcW w:w="9057"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2A444BB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1E1AE08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0" w:hRule="atLeast"/>
        </w:trPr>
        <w:tc>
          <w:tcPr>
            <w:tcW w:w="9057"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1223F71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bCs/>
                <w:caps w:val="0"/>
                <w:color w:val="auto"/>
                <w:sz w:val="21"/>
                <w:szCs w:val="21"/>
                <w:highlight w:val="none"/>
                <w:vertAlign w:val="baseline"/>
                <w:lang w:bidi="ar"/>
              </w:rPr>
            </w:pPr>
            <w:r>
              <w:rPr>
                <w:rFonts w:hint="eastAsia" w:ascii="宋体" w:hAnsi="宋体" w:eastAsia="宋体" w:cs="宋体"/>
                <w:b/>
                <w:bCs/>
                <w:caps w:val="0"/>
                <w:color w:val="auto"/>
                <w:kern w:val="0"/>
                <w:sz w:val="21"/>
                <w:szCs w:val="21"/>
                <w:highlight w:val="none"/>
                <w:vertAlign w:val="baseline"/>
                <w:lang w:val="en-US" w:eastAsia="zh-CN" w:bidi="ar"/>
              </w:rPr>
              <w:t>4．目前承担的任务</w:t>
            </w:r>
          </w:p>
        </w:tc>
      </w:tr>
      <w:tr w14:paraId="6923EFE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06" w:hRule="atLeast"/>
        </w:trPr>
        <w:tc>
          <w:tcPr>
            <w:tcW w:w="9057"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3538687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bl>
    <w:p w14:paraId="16AC9CF3">
      <w:pPr>
        <w:keepNext w:val="0"/>
        <w:keepLines w:val="0"/>
        <w:pageBreakBefore w:val="0"/>
        <w:widowControl/>
        <w:suppressLineNumbers w:val="0"/>
        <w:suppressAutoHyphens w:val="0"/>
        <w:kinsoku/>
        <w:wordWrap w:val="0"/>
        <w:overflowPunct/>
        <w:topLinePunct w:val="0"/>
        <w:autoSpaceDE/>
        <w:autoSpaceDN w:val="0"/>
        <w:bidi w:val="0"/>
        <w:adjustRightInd/>
        <w:snapToGrid/>
        <w:spacing w:before="156" w:beforeAutospacing="0" w:after="156" w:afterAutospacing="0" w:line="240" w:lineRule="auto"/>
        <w:ind w:left="0" w:right="420" w:firstLine="0"/>
        <w:jc w:val="right"/>
        <w:outlineLvl w:val="9"/>
        <w:rPr>
          <w:rFonts w:hint="eastAsia" w:ascii="宋体" w:hAnsi="宋体" w:eastAsia="宋体" w:cs="宋体"/>
          <w:caps w:val="0"/>
          <w:color w:val="auto"/>
          <w:kern w:val="0"/>
          <w:sz w:val="20"/>
          <w:szCs w:val="21"/>
          <w:highlight w:val="none"/>
          <w:u w:val="single"/>
          <w:vertAlign w:val="baseline"/>
          <w:lang w:bidi="ar"/>
        </w:rPr>
      </w:pPr>
    </w:p>
    <w:p w14:paraId="47319276">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身份证及学历证书或岗位证或职称证（如有）等复印件</w:t>
      </w:r>
    </w:p>
    <w:p w14:paraId="4C2BC78F">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caps w:val="0"/>
          <w:color w:val="auto"/>
          <w:kern w:val="0"/>
          <w:sz w:val="20"/>
          <w:szCs w:val="21"/>
          <w:highlight w:val="none"/>
          <w:vertAlign w:val="baseline"/>
          <w:lang w:bidi="ar"/>
        </w:rPr>
      </w:pPr>
    </w:p>
    <w:p w14:paraId="283B236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960" w:right="0" w:hanging="960" w:hangingChars="400"/>
        <w:jc w:val="left"/>
        <w:outlineLvl w:val="9"/>
        <w:rPr>
          <w:rFonts w:hint="eastAsia" w:ascii="宋体" w:hAnsi="宋体" w:eastAsia="宋体" w:cs="宋体"/>
          <w:caps w:val="0"/>
          <w:color w:val="auto"/>
          <w:sz w:val="24"/>
          <w:szCs w:val="24"/>
          <w:highlight w:val="none"/>
          <w:u w:val="single"/>
          <w:vertAlign w:val="baseline"/>
          <w:lang w:bidi="ar"/>
        </w:rPr>
      </w:pPr>
    </w:p>
    <w:p w14:paraId="619423C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960" w:right="0" w:hanging="960" w:hangingChars="400"/>
        <w:jc w:val="left"/>
        <w:outlineLvl w:val="9"/>
        <w:rPr>
          <w:rFonts w:hint="eastAsia" w:ascii="宋体" w:hAnsi="宋体" w:eastAsia="宋体" w:cs="宋体"/>
          <w:caps w:val="0"/>
          <w:color w:val="auto"/>
          <w:sz w:val="24"/>
          <w:szCs w:val="24"/>
          <w:highlight w:val="none"/>
          <w:u w:val="single"/>
          <w:vertAlign w:val="baseline"/>
          <w:lang w:bidi="ar"/>
        </w:rPr>
      </w:pPr>
    </w:p>
    <w:p w14:paraId="6316E4F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auto"/>
          <w:kern w:val="0"/>
          <w:sz w:val="20"/>
          <w:szCs w:val="21"/>
          <w:highlight w:val="none"/>
          <w:vertAlign w:val="baseline"/>
          <w:lang w:bidi="ar"/>
        </w:rPr>
      </w:pPr>
    </w:p>
    <w:p w14:paraId="750D5EA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auto"/>
          <w:kern w:val="0"/>
          <w:sz w:val="20"/>
          <w:szCs w:val="21"/>
          <w:highlight w:val="none"/>
          <w:vertAlign w:val="baseline"/>
          <w:lang w:bidi="ar"/>
        </w:rPr>
      </w:pPr>
    </w:p>
    <w:p w14:paraId="59065A4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auto"/>
          <w:kern w:val="0"/>
          <w:sz w:val="20"/>
          <w:szCs w:val="21"/>
          <w:highlight w:val="none"/>
          <w:vertAlign w:val="baseline"/>
          <w:lang w:bidi="ar"/>
        </w:rPr>
      </w:pPr>
    </w:p>
    <w:p w14:paraId="4B3F125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注：1、供应商投入本项目的所有人员均应填写本简历表。本表所填写人员即为管理团队人员。</w:t>
      </w:r>
    </w:p>
    <w:p w14:paraId="00AC824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 xml:space="preserve">  2、附业绩合同协议书或中标通知书等证明材料复印件；</w:t>
      </w:r>
    </w:p>
    <w:p w14:paraId="79E37459">
      <w:pPr>
        <w:rPr>
          <w:rFonts w:hAnsi="宋体"/>
          <w:color w:val="000000"/>
          <w:sz w:val="24"/>
        </w:rPr>
      </w:pPr>
      <w:r>
        <w:rPr>
          <w:rFonts w:hint="eastAsia" w:ascii="宋体" w:hAnsi="宋体" w:eastAsia="宋体" w:cs="宋体"/>
          <w:b w:val="0"/>
          <w:bCs w:val="0"/>
          <w:caps w:val="0"/>
          <w:color w:val="auto"/>
          <w:kern w:val="0"/>
          <w:sz w:val="28"/>
          <w:szCs w:val="28"/>
          <w:highlight w:val="none"/>
          <w:vertAlign w:val="baseline"/>
          <w:lang w:val="en-US" w:eastAsia="zh-CN" w:bidi="ar"/>
        </w:rPr>
        <w:br w:type="page"/>
      </w:r>
    </w:p>
    <w:p w14:paraId="047B995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auto"/>
          <w:kern w:val="0"/>
          <w:sz w:val="28"/>
          <w:szCs w:val="28"/>
          <w:highlight w:val="none"/>
          <w:vertAlign w:val="baseline"/>
          <w:lang w:val="en-US" w:eastAsia="zh-CN" w:bidi="ar"/>
        </w:rPr>
      </w:pPr>
      <w:r>
        <w:rPr>
          <w:rFonts w:hint="eastAsia" w:ascii="宋体" w:hAnsi="宋体" w:eastAsia="宋体" w:cs="宋体"/>
          <w:b w:val="0"/>
          <w:bCs w:val="0"/>
          <w:caps w:val="0"/>
          <w:color w:val="auto"/>
          <w:kern w:val="0"/>
          <w:sz w:val="28"/>
          <w:szCs w:val="28"/>
          <w:highlight w:val="none"/>
          <w:vertAlign w:val="baseline"/>
          <w:lang w:val="en-US" w:eastAsia="zh-CN" w:bidi="ar"/>
        </w:rPr>
        <w:t>(五) 近年财务状况</w:t>
      </w:r>
    </w:p>
    <w:p w14:paraId="531C5550">
      <w:pPr>
        <w:spacing w:line="360" w:lineRule="auto"/>
        <w:ind w:firstLine="420" w:firstLineChars="200"/>
        <w:rPr>
          <w:rFonts w:hint="eastAsia" w:ascii="宋体" w:hAnsi="宋体" w:cs="宋体"/>
          <w:color w:val="0000FF"/>
          <w:szCs w:val="21"/>
          <w:highlight w:val="none"/>
          <w:lang w:val="en-US" w:eastAsia="zh-CN"/>
        </w:rPr>
      </w:pPr>
      <w:r>
        <w:rPr>
          <w:rFonts w:hint="eastAsia" w:ascii="宋体" w:hAnsi="宋体" w:cs="宋体"/>
          <w:color w:val="0000FF"/>
          <w:szCs w:val="21"/>
          <w:highlight w:val="none"/>
          <w:lang w:val="en-US" w:eastAsia="zh-CN"/>
        </w:rPr>
        <w:t>提供近三年（2022-2024）任意一年财务审计报告，2024年新成立企业提供当年验资报告或银行出具的公司资信证明；</w:t>
      </w:r>
    </w:p>
    <w:p w14:paraId="5263823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420" w:firstLineChars="200"/>
        <w:jc w:val="left"/>
        <w:outlineLvl w:val="9"/>
        <w:rPr>
          <w:rFonts w:hint="eastAsia" w:ascii="宋体" w:hAnsi="宋体" w:eastAsia="宋体" w:cs="Times New Roman"/>
          <w:caps w:val="0"/>
          <w:color w:val="auto"/>
          <w:sz w:val="21"/>
          <w:szCs w:val="21"/>
          <w:highlight w:val="none"/>
          <w:vertAlign w:val="baseline"/>
          <w:lang w:val="zh-CN" w:eastAsia="zh-CN" w:bidi="ar"/>
        </w:rPr>
      </w:pPr>
    </w:p>
    <w:p w14:paraId="7EC7DA2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420" w:firstLineChars="200"/>
        <w:jc w:val="left"/>
        <w:outlineLvl w:val="9"/>
        <w:rPr>
          <w:rFonts w:hint="eastAsia" w:ascii="宋体" w:hAnsi="宋体" w:eastAsia="宋体" w:cs="Times New Roman"/>
          <w:caps w:val="0"/>
          <w:color w:val="auto"/>
          <w:sz w:val="21"/>
          <w:szCs w:val="21"/>
          <w:highlight w:val="none"/>
          <w:vertAlign w:val="baseline"/>
          <w:lang w:val="zh-CN" w:eastAsia="zh-CN" w:bidi="ar"/>
        </w:rPr>
      </w:pPr>
    </w:p>
    <w:p w14:paraId="24CB74F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420" w:firstLineChars="200"/>
        <w:jc w:val="left"/>
        <w:outlineLvl w:val="9"/>
        <w:rPr>
          <w:rFonts w:hint="eastAsia" w:ascii="宋体" w:hAnsi="宋体" w:eastAsia="宋体" w:cs="Times New Roman"/>
          <w:caps w:val="0"/>
          <w:color w:val="auto"/>
          <w:sz w:val="21"/>
          <w:szCs w:val="21"/>
          <w:highlight w:val="none"/>
          <w:vertAlign w:val="baseline"/>
          <w:lang w:val="zh-CN" w:eastAsia="zh-CN" w:bidi="ar"/>
        </w:rPr>
      </w:pPr>
    </w:p>
    <w:p w14:paraId="41E0BE4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400" w:firstLineChars="200"/>
        <w:jc w:val="left"/>
        <w:outlineLvl w:val="9"/>
        <w:rPr>
          <w:rFonts w:hint="eastAsia" w:ascii="宋体" w:hAnsi="宋体" w:eastAsia="宋体" w:cs="Times New Roman"/>
          <w:caps w:val="0"/>
          <w:color w:val="auto"/>
          <w:sz w:val="20"/>
          <w:szCs w:val="21"/>
          <w:highlight w:val="none"/>
          <w:vertAlign w:val="baseline"/>
          <w:lang w:bidi="ar"/>
        </w:rPr>
      </w:pPr>
    </w:p>
    <w:p w14:paraId="5A39A92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480" w:firstLineChars="200"/>
        <w:jc w:val="left"/>
        <w:outlineLvl w:val="9"/>
        <w:rPr>
          <w:rFonts w:hint="eastAsia" w:ascii="宋体" w:hAnsi="宋体" w:eastAsia="宋体" w:cs="Times New Roman"/>
          <w:caps w:val="0"/>
          <w:color w:val="auto"/>
          <w:sz w:val="24"/>
          <w:szCs w:val="24"/>
          <w:highlight w:val="none"/>
          <w:vertAlign w:val="baseline"/>
          <w:lang w:bidi="ar"/>
        </w:rPr>
      </w:pPr>
    </w:p>
    <w:p w14:paraId="45F2509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480" w:firstLineChars="200"/>
        <w:jc w:val="left"/>
        <w:outlineLvl w:val="9"/>
        <w:rPr>
          <w:rFonts w:hint="eastAsia" w:ascii="宋体" w:hAnsi="宋体" w:eastAsia="宋体" w:cs="Times New Roman"/>
          <w:caps w:val="0"/>
          <w:color w:val="auto"/>
          <w:sz w:val="24"/>
          <w:szCs w:val="24"/>
          <w:highlight w:val="none"/>
          <w:vertAlign w:val="baseline"/>
          <w:lang w:bidi="ar"/>
        </w:rPr>
      </w:pPr>
    </w:p>
    <w:p w14:paraId="0938BCC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120" w:afterAutospacing="0" w:line="440" w:lineRule="exact"/>
        <w:ind w:left="0" w:right="0" w:firstLine="480"/>
        <w:jc w:val="center"/>
        <w:outlineLvl w:val="9"/>
        <w:rPr>
          <w:rFonts w:hint="eastAsia" w:ascii="宋体" w:hAnsi="宋体" w:eastAsia="宋体" w:cs="Times New Roman"/>
          <w:caps w:val="0"/>
          <w:color w:val="auto"/>
          <w:kern w:val="2"/>
          <w:sz w:val="24"/>
          <w:szCs w:val="24"/>
          <w:highlight w:val="none"/>
          <w:vertAlign w:val="baseline"/>
          <w:lang w:val="en-US" w:eastAsia="zh-CN"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br w:type="page"/>
      </w:r>
      <w:r>
        <w:rPr>
          <w:rFonts w:hint="eastAsia" w:ascii="宋体" w:hAnsi="宋体" w:eastAsia="宋体" w:cs="Calibri"/>
          <w:b w:val="0"/>
          <w:bCs/>
          <w:caps w:val="0"/>
          <w:color w:val="auto"/>
          <w:kern w:val="2"/>
          <w:sz w:val="28"/>
          <w:szCs w:val="28"/>
          <w:highlight w:val="none"/>
          <w:vertAlign w:val="baseline"/>
          <w:lang w:val="en-US" w:eastAsia="zh-CN" w:bidi="ar"/>
        </w:rPr>
        <w:t>（六）依法缴纳税收和社会保障资金的证明</w:t>
      </w:r>
    </w:p>
    <w:p w14:paraId="3E942744">
      <w:pPr>
        <w:keepNext w:val="0"/>
        <w:keepLines w:val="0"/>
        <w:pageBreakBefore w:val="0"/>
        <w:widowControl/>
        <w:suppressLineNumbers w:val="0"/>
        <w:tabs>
          <w:tab w:val="left" w:pos="993"/>
          <w:tab w:val="left" w:pos="1030"/>
          <w:tab w:val="left" w:pos="8364"/>
        </w:tabs>
        <w:suppressAutoHyphens w:val="0"/>
        <w:kinsoku/>
        <w:wordWrap/>
        <w:overflowPunct/>
        <w:topLinePunct w:val="0"/>
        <w:autoSpaceDE/>
        <w:autoSpaceDN w:val="0"/>
        <w:bidi w:val="0"/>
        <w:adjustRightInd/>
        <w:snapToGrid w:val="0"/>
        <w:spacing w:before="0" w:beforeAutospacing="0" w:after="156" w:afterAutospacing="0" w:line="240" w:lineRule="auto"/>
        <w:ind w:left="0" w:right="-57" w:rightChars="-27" w:firstLine="0"/>
        <w:jc w:val="left"/>
        <w:outlineLvl w:val="9"/>
        <w:rPr>
          <w:rFonts w:hint="eastAsia" w:ascii="宋体" w:hAnsi="宋体" w:eastAsia="宋体" w:cs="Times New Roman"/>
          <w:caps w:val="0"/>
          <w:color w:val="auto"/>
          <w:sz w:val="24"/>
          <w:szCs w:val="24"/>
          <w:highlight w:val="none"/>
          <w:vertAlign w:val="baseline"/>
          <w:lang w:bidi="ar"/>
        </w:rPr>
      </w:pPr>
    </w:p>
    <w:p w14:paraId="7D1A0AF1">
      <w:pPr>
        <w:spacing w:line="360" w:lineRule="auto"/>
        <w:ind w:firstLine="420" w:firstLineChars="200"/>
        <w:rPr>
          <w:rFonts w:hint="eastAsia" w:ascii="宋体" w:hAnsi="宋体" w:cs="宋体"/>
          <w:color w:val="auto"/>
          <w:szCs w:val="21"/>
          <w:highlight w:val="none"/>
          <w:lang w:val="en-US" w:eastAsia="zh-CN"/>
        </w:rPr>
      </w:pPr>
      <w:bookmarkStart w:id="70" w:name="_Toc532560555"/>
      <w:bookmarkStart w:id="71" w:name="_Toc16271"/>
      <w:bookmarkStart w:id="72" w:name="_Toc7021491"/>
      <w:bookmarkStart w:id="73" w:name="_Toc2794"/>
      <w:bookmarkStart w:id="74" w:name="_Toc8555"/>
      <w:r>
        <w:rPr>
          <w:rFonts w:hint="eastAsia" w:ascii="宋体" w:hAnsi="宋体" w:cs="宋体"/>
          <w:color w:val="auto"/>
          <w:szCs w:val="21"/>
          <w:highlight w:val="none"/>
          <w:lang w:val="en-US" w:eastAsia="zh-CN"/>
        </w:rPr>
        <w:t>投标人须提供投标截止日期前六个月内任意一个月的依法缴纳税收和社会保障资金相关证明材料；</w:t>
      </w:r>
    </w:p>
    <w:p w14:paraId="2601007D">
      <w:pPr>
        <w:keepNext w:val="0"/>
        <w:keepLines w:val="0"/>
        <w:pageBreakBefore w:val="0"/>
        <w:widowControl/>
        <w:suppressLineNumbers w:val="0"/>
        <w:tabs>
          <w:tab w:val="left" w:pos="993"/>
          <w:tab w:val="left" w:pos="1030"/>
          <w:tab w:val="left" w:pos="8364"/>
        </w:tabs>
        <w:suppressAutoHyphens w:val="0"/>
        <w:kinsoku/>
        <w:wordWrap/>
        <w:overflowPunct/>
        <w:topLinePunct w:val="0"/>
        <w:autoSpaceDE/>
        <w:autoSpaceDN w:val="0"/>
        <w:bidi w:val="0"/>
        <w:adjustRightInd/>
        <w:snapToGrid w:val="0"/>
        <w:spacing w:before="0" w:beforeAutospacing="0" w:after="156" w:afterAutospacing="0" w:line="240" w:lineRule="auto"/>
        <w:ind w:left="0" w:right="-57" w:rightChars="-27" w:firstLine="0"/>
        <w:jc w:val="center"/>
        <w:outlineLvl w:val="9"/>
        <w:rPr>
          <w:rFonts w:hint="eastAsia" w:ascii="宋体" w:hAnsi="宋体" w:eastAsia="宋体" w:cs="Times New Roman"/>
          <w:b w:val="0"/>
          <w:bCs w:val="0"/>
          <w:caps w:val="0"/>
          <w:color w:val="auto"/>
          <w:kern w:val="0"/>
          <w:sz w:val="21"/>
          <w:szCs w:val="21"/>
          <w:highlight w:val="none"/>
          <w:vertAlign w:val="baseline"/>
          <w:lang w:val="en-US" w:eastAsia="zh-CN" w:bidi="ar"/>
        </w:rPr>
      </w:pPr>
    </w:p>
    <w:p w14:paraId="6F827871">
      <w:pPr>
        <w:keepNext w:val="0"/>
        <w:keepLines w:val="0"/>
        <w:pageBreakBefore w:val="0"/>
        <w:widowControl/>
        <w:suppressLineNumbers w:val="0"/>
        <w:tabs>
          <w:tab w:val="left" w:pos="993"/>
          <w:tab w:val="left" w:pos="1030"/>
          <w:tab w:val="left" w:pos="8364"/>
        </w:tabs>
        <w:suppressAutoHyphens w:val="0"/>
        <w:kinsoku/>
        <w:wordWrap/>
        <w:overflowPunct/>
        <w:topLinePunct w:val="0"/>
        <w:autoSpaceDE/>
        <w:autoSpaceDN w:val="0"/>
        <w:bidi w:val="0"/>
        <w:adjustRightInd/>
        <w:snapToGrid w:val="0"/>
        <w:spacing w:before="0" w:beforeAutospacing="0" w:after="156" w:afterAutospacing="0" w:line="240" w:lineRule="auto"/>
        <w:ind w:left="0" w:right="-57" w:rightChars="-27" w:firstLine="0"/>
        <w:jc w:val="center"/>
        <w:outlineLvl w:val="9"/>
        <w:rPr>
          <w:rFonts w:hint="eastAsia" w:ascii="宋体" w:hAnsi="宋体" w:eastAsia="宋体" w:cs="Times New Roman"/>
          <w:b w:val="0"/>
          <w:bCs w:val="0"/>
          <w:caps w:val="0"/>
          <w:color w:val="auto"/>
          <w:kern w:val="0"/>
          <w:sz w:val="21"/>
          <w:szCs w:val="21"/>
          <w:highlight w:val="none"/>
          <w:vertAlign w:val="baseline"/>
          <w:lang w:val="en-US" w:eastAsia="zh-CN" w:bidi="ar"/>
        </w:rPr>
      </w:pPr>
    </w:p>
    <w:p w14:paraId="45BB124F">
      <w:pPr>
        <w:keepNext w:val="0"/>
        <w:keepLines w:val="0"/>
        <w:pageBreakBefore w:val="0"/>
        <w:widowControl/>
        <w:suppressLineNumbers w:val="0"/>
        <w:tabs>
          <w:tab w:val="left" w:pos="993"/>
          <w:tab w:val="left" w:pos="1030"/>
          <w:tab w:val="left" w:pos="8364"/>
        </w:tabs>
        <w:suppressAutoHyphens w:val="0"/>
        <w:kinsoku/>
        <w:wordWrap/>
        <w:overflowPunct/>
        <w:topLinePunct w:val="0"/>
        <w:autoSpaceDE/>
        <w:autoSpaceDN w:val="0"/>
        <w:bidi w:val="0"/>
        <w:adjustRightInd/>
        <w:snapToGrid w:val="0"/>
        <w:spacing w:before="0" w:beforeAutospacing="0" w:after="156" w:afterAutospacing="0" w:line="240" w:lineRule="auto"/>
        <w:ind w:left="0" w:right="-57" w:rightChars="-27" w:firstLine="0"/>
        <w:jc w:val="center"/>
        <w:outlineLvl w:val="9"/>
        <w:rPr>
          <w:rFonts w:hint="eastAsia" w:ascii="宋体" w:hAnsi="宋体" w:eastAsia="宋体" w:cs="Times New Roman"/>
          <w:b w:val="0"/>
          <w:bCs w:val="0"/>
          <w:caps w:val="0"/>
          <w:color w:val="auto"/>
          <w:kern w:val="0"/>
          <w:sz w:val="21"/>
          <w:szCs w:val="21"/>
          <w:highlight w:val="none"/>
          <w:vertAlign w:val="baseline"/>
          <w:lang w:val="en-US" w:eastAsia="zh-CN" w:bidi="ar"/>
        </w:rPr>
      </w:pPr>
    </w:p>
    <w:bookmarkEnd w:id="70"/>
    <w:bookmarkEnd w:id="71"/>
    <w:bookmarkEnd w:id="72"/>
    <w:bookmarkEnd w:id="73"/>
    <w:bookmarkEnd w:id="74"/>
    <w:p w14:paraId="634EEFE8">
      <w:pPr>
        <w:keepNext w:val="0"/>
        <w:keepLines w:val="0"/>
        <w:pageBreakBefore w:val="0"/>
        <w:widowControl/>
        <w:suppressLineNumbers w:val="0"/>
        <w:suppressAutoHyphens w:val="0"/>
        <w:kinsoku/>
        <w:wordWrap/>
        <w:overflowPunct/>
        <w:topLinePunct w:val="0"/>
        <w:autoSpaceDE/>
        <w:autoSpaceDN w:val="0"/>
        <w:bidi w:val="0"/>
        <w:adjustRightInd/>
        <w:snapToGrid/>
        <w:spacing w:before="312" w:beforeAutospacing="0" w:after="0" w:afterAutospacing="0" w:line="440" w:lineRule="exact"/>
        <w:ind w:left="0" w:right="0" w:firstLine="0"/>
        <w:jc w:val="center"/>
        <w:outlineLvl w:val="9"/>
        <w:rPr>
          <w:rFonts w:hint="eastAsia" w:ascii="宋体" w:hAnsi="宋体" w:eastAsia="宋体" w:cs="宋体"/>
          <w:b w:val="0"/>
          <w:bCs/>
          <w:caps w:val="0"/>
          <w:color w:val="auto"/>
          <w:kern w:val="0"/>
          <w:sz w:val="28"/>
          <w:szCs w:val="28"/>
          <w:highlight w:val="none"/>
          <w:vertAlign w:val="baseline"/>
          <w:lang w:val="en-US" w:eastAsia="zh-CN" w:bidi="ar"/>
        </w:rPr>
      </w:pPr>
    </w:p>
    <w:p w14:paraId="778D28CB">
      <w:pPr>
        <w:keepNext w:val="0"/>
        <w:keepLines w:val="0"/>
        <w:pageBreakBefore w:val="0"/>
        <w:widowControl/>
        <w:suppressLineNumbers w:val="0"/>
        <w:suppressAutoHyphens w:val="0"/>
        <w:kinsoku/>
        <w:wordWrap/>
        <w:overflowPunct/>
        <w:topLinePunct w:val="0"/>
        <w:autoSpaceDE/>
        <w:autoSpaceDN w:val="0"/>
        <w:bidi w:val="0"/>
        <w:adjustRightInd/>
        <w:snapToGrid/>
        <w:spacing w:before="312" w:beforeAutospacing="0" w:after="0" w:afterAutospacing="0" w:line="440" w:lineRule="exact"/>
        <w:ind w:left="0" w:right="0" w:firstLine="0"/>
        <w:jc w:val="center"/>
        <w:outlineLvl w:val="9"/>
        <w:rPr>
          <w:rFonts w:hint="eastAsia" w:ascii="宋体" w:hAnsi="宋体" w:eastAsia="宋体" w:cs="宋体"/>
          <w:b w:val="0"/>
          <w:bCs/>
          <w:caps w:val="0"/>
          <w:color w:val="auto"/>
          <w:kern w:val="0"/>
          <w:sz w:val="28"/>
          <w:szCs w:val="28"/>
          <w:highlight w:val="none"/>
          <w:vertAlign w:val="baseline"/>
          <w:lang w:val="en-US" w:eastAsia="zh-CN" w:bidi="ar"/>
        </w:rPr>
      </w:pPr>
    </w:p>
    <w:p w14:paraId="0E6B8BA1">
      <w:pPr>
        <w:keepNext w:val="0"/>
        <w:keepLines w:val="0"/>
        <w:pageBreakBefore w:val="0"/>
        <w:widowControl/>
        <w:suppressLineNumbers w:val="0"/>
        <w:suppressAutoHyphens w:val="0"/>
        <w:kinsoku/>
        <w:wordWrap/>
        <w:overflowPunct/>
        <w:topLinePunct w:val="0"/>
        <w:autoSpaceDE/>
        <w:autoSpaceDN w:val="0"/>
        <w:bidi w:val="0"/>
        <w:adjustRightInd/>
        <w:snapToGrid/>
        <w:spacing w:before="312" w:beforeAutospacing="0" w:after="0" w:afterAutospacing="0" w:line="440" w:lineRule="exact"/>
        <w:ind w:left="0" w:right="0" w:firstLine="0"/>
        <w:jc w:val="center"/>
        <w:outlineLvl w:val="9"/>
        <w:rPr>
          <w:rFonts w:hint="eastAsia" w:ascii="宋体" w:hAnsi="宋体" w:eastAsia="宋体" w:cs="宋体"/>
          <w:b w:val="0"/>
          <w:bCs/>
          <w:caps w:val="0"/>
          <w:color w:val="auto"/>
          <w:kern w:val="0"/>
          <w:sz w:val="28"/>
          <w:szCs w:val="28"/>
          <w:highlight w:val="none"/>
          <w:vertAlign w:val="baseline"/>
          <w:lang w:val="en-US" w:eastAsia="zh-CN" w:bidi="ar"/>
        </w:rPr>
      </w:pPr>
    </w:p>
    <w:p w14:paraId="5696B23F">
      <w:pPr>
        <w:keepNext w:val="0"/>
        <w:keepLines w:val="0"/>
        <w:pageBreakBefore w:val="0"/>
        <w:widowControl/>
        <w:suppressLineNumbers w:val="0"/>
        <w:suppressAutoHyphens w:val="0"/>
        <w:kinsoku/>
        <w:wordWrap/>
        <w:overflowPunct/>
        <w:topLinePunct w:val="0"/>
        <w:autoSpaceDE/>
        <w:autoSpaceDN w:val="0"/>
        <w:bidi w:val="0"/>
        <w:adjustRightInd/>
        <w:snapToGrid/>
        <w:spacing w:before="312" w:beforeAutospacing="0" w:after="0" w:afterAutospacing="0" w:line="440" w:lineRule="exact"/>
        <w:ind w:left="0" w:right="0" w:firstLine="0"/>
        <w:jc w:val="center"/>
        <w:outlineLvl w:val="9"/>
        <w:rPr>
          <w:rFonts w:hint="eastAsia" w:ascii="宋体" w:hAnsi="宋体" w:eastAsia="宋体" w:cs="宋体"/>
          <w:b w:val="0"/>
          <w:bCs/>
          <w:caps w:val="0"/>
          <w:color w:val="auto"/>
          <w:kern w:val="0"/>
          <w:sz w:val="28"/>
          <w:szCs w:val="28"/>
          <w:highlight w:val="none"/>
          <w:vertAlign w:val="baseline"/>
          <w:lang w:val="en-US" w:eastAsia="zh-CN" w:bidi="ar"/>
        </w:rPr>
      </w:pPr>
    </w:p>
    <w:p w14:paraId="1FFEE292">
      <w:pPr>
        <w:keepNext w:val="0"/>
        <w:keepLines w:val="0"/>
        <w:pageBreakBefore w:val="0"/>
        <w:widowControl/>
        <w:suppressLineNumbers w:val="0"/>
        <w:suppressAutoHyphens w:val="0"/>
        <w:kinsoku/>
        <w:wordWrap/>
        <w:overflowPunct/>
        <w:topLinePunct w:val="0"/>
        <w:autoSpaceDE/>
        <w:autoSpaceDN w:val="0"/>
        <w:bidi w:val="0"/>
        <w:adjustRightInd/>
        <w:snapToGrid/>
        <w:spacing w:before="312" w:beforeAutospacing="0" w:after="0" w:afterAutospacing="0" w:line="440" w:lineRule="exact"/>
        <w:ind w:left="0" w:right="0" w:firstLine="0"/>
        <w:jc w:val="center"/>
        <w:outlineLvl w:val="9"/>
        <w:rPr>
          <w:rFonts w:hint="eastAsia" w:ascii="宋体" w:hAnsi="宋体" w:eastAsia="宋体" w:cs="宋体"/>
          <w:b w:val="0"/>
          <w:bCs/>
          <w:caps w:val="0"/>
          <w:color w:val="auto"/>
          <w:kern w:val="0"/>
          <w:sz w:val="28"/>
          <w:szCs w:val="28"/>
          <w:highlight w:val="none"/>
          <w:vertAlign w:val="baseline"/>
          <w:lang w:val="en-US" w:eastAsia="zh-CN" w:bidi="ar"/>
        </w:rPr>
      </w:pPr>
    </w:p>
    <w:p w14:paraId="0EBDC8B5">
      <w:pPr>
        <w:keepNext w:val="0"/>
        <w:keepLines w:val="0"/>
        <w:pageBreakBefore w:val="0"/>
        <w:widowControl/>
        <w:suppressLineNumbers w:val="0"/>
        <w:suppressAutoHyphens w:val="0"/>
        <w:kinsoku/>
        <w:wordWrap/>
        <w:overflowPunct/>
        <w:topLinePunct w:val="0"/>
        <w:autoSpaceDE/>
        <w:autoSpaceDN w:val="0"/>
        <w:bidi w:val="0"/>
        <w:adjustRightInd/>
        <w:snapToGrid/>
        <w:spacing w:before="312" w:beforeAutospacing="0" w:after="0" w:afterAutospacing="0" w:line="440" w:lineRule="exact"/>
        <w:ind w:left="0" w:right="0" w:firstLine="0"/>
        <w:jc w:val="center"/>
        <w:outlineLvl w:val="9"/>
        <w:rPr>
          <w:rFonts w:hint="eastAsia" w:ascii="宋体" w:hAnsi="宋体" w:eastAsia="宋体" w:cs="宋体"/>
          <w:b w:val="0"/>
          <w:bCs/>
          <w:caps w:val="0"/>
          <w:color w:val="auto"/>
          <w:kern w:val="0"/>
          <w:sz w:val="28"/>
          <w:szCs w:val="28"/>
          <w:highlight w:val="none"/>
          <w:vertAlign w:val="baseline"/>
          <w:lang w:val="en-US" w:eastAsia="zh-CN" w:bidi="ar"/>
        </w:rPr>
      </w:pPr>
    </w:p>
    <w:p w14:paraId="401D2C74">
      <w:pPr>
        <w:keepNext w:val="0"/>
        <w:keepLines w:val="0"/>
        <w:pageBreakBefore w:val="0"/>
        <w:widowControl/>
        <w:suppressLineNumbers w:val="0"/>
        <w:suppressAutoHyphens w:val="0"/>
        <w:kinsoku/>
        <w:wordWrap/>
        <w:overflowPunct/>
        <w:topLinePunct w:val="0"/>
        <w:autoSpaceDE/>
        <w:autoSpaceDN w:val="0"/>
        <w:bidi w:val="0"/>
        <w:adjustRightInd/>
        <w:snapToGrid/>
        <w:spacing w:before="312" w:beforeAutospacing="0" w:after="0" w:afterAutospacing="0" w:line="440" w:lineRule="exact"/>
        <w:ind w:left="0" w:right="0" w:firstLine="0"/>
        <w:jc w:val="center"/>
        <w:outlineLvl w:val="9"/>
        <w:rPr>
          <w:rFonts w:hint="eastAsia" w:ascii="宋体" w:hAnsi="宋体" w:eastAsia="宋体" w:cs="宋体"/>
          <w:b w:val="0"/>
          <w:bCs/>
          <w:caps w:val="0"/>
          <w:color w:val="auto"/>
          <w:kern w:val="0"/>
          <w:sz w:val="28"/>
          <w:szCs w:val="28"/>
          <w:highlight w:val="none"/>
          <w:vertAlign w:val="baseline"/>
          <w:lang w:val="en-US" w:eastAsia="zh-CN" w:bidi="ar"/>
        </w:rPr>
      </w:pPr>
    </w:p>
    <w:p w14:paraId="76B2108D">
      <w:pPr>
        <w:keepNext w:val="0"/>
        <w:keepLines w:val="0"/>
        <w:pageBreakBefore w:val="0"/>
        <w:widowControl/>
        <w:suppressLineNumbers w:val="0"/>
        <w:suppressAutoHyphens w:val="0"/>
        <w:kinsoku/>
        <w:wordWrap/>
        <w:overflowPunct/>
        <w:topLinePunct w:val="0"/>
        <w:autoSpaceDE/>
        <w:autoSpaceDN w:val="0"/>
        <w:bidi w:val="0"/>
        <w:adjustRightInd/>
        <w:snapToGrid/>
        <w:spacing w:before="312" w:beforeAutospacing="0" w:after="0" w:afterAutospacing="0" w:line="440" w:lineRule="exact"/>
        <w:ind w:left="0" w:right="0" w:firstLine="0"/>
        <w:jc w:val="center"/>
        <w:outlineLvl w:val="9"/>
        <w:rPr>
          <w:rFonts w:hint="eastAsia" w:ascii="宋体" w:hAnsi="宋体" w:eastAsia="宋体" w:cs="宋体"/>
          <w:b w:val="0"/>
          <w:bCs/>
          <w:caps w:val="0"/>
          <w:color w:val="auto"/>
          <w:kern w:val="0"/>
          <w:sz w:val="28"/>
          <w:szCs w:val="28"/>
          <w:highlight w:val="none"/>
          <w:vertAlign w:val="baseline"/>
          <w:lang w:val="en-US" w:eastAsia="zh-CN" w:bidi="ar"/>
        </w:rPr>
      </w:pPr>
    </w:p>
    <w:p w14:paraId="32C039AE">
      <w:pPr>
        <w:keepNext w:val="0"/>
        <w:keepLines w:val="0"/>
        <w:pageBreakBefore w:val="0"/>
        <w:widowControl/>
        <w:suppressLineNumbers w:val="0"/>
        <w:suppressAutoHyphens w:val="0"/>
        <w:kinsoku/>
        <w:wordWrap/>
        <w:overflowPunct/>
        <w:topLinePunct w:val="0"/>
        <w:autoSpaceDE/>
        <w:autoSpaceDN w:val="0"/>
        <w:bidi w:val="0"/>
        <w:adjustRightInd/>
        <w:snapToGrid/>
        <w:spacing w:before="312" w:beforeAutospacing="0" w:after="0" w:afterAutospacing="0" w:line="440" w:lineRule="exact"/>
        <w:ind w:left="0" w:right="0" w:firstLine="0"/>
        <w:jc w:val="center"/>
        <w:outlineLvl w:val="9"/>
        <w:rPr>
          <w:rFonts w:hint="eastAsia" w:ascii="宋体" w:hAnsi="宋体" w:eastAsia="宋体" w:cs="宋体"/>
          <w:b w:val="0"/>
          <w:bCs/>
          <w:caps w:val="0"/>
          <w:color w:val="auto"/>
          <w:kern w:val="0"/>
          <w:sz w:val="28"/>
          <w:szCs w:val="28"/>
          <w:highlight w:val="none"/>
          <w:vertAlign w:val="baseline"/>
          <w:lang w:val="en-US" w:eastAsia="zh-CN" w:bidi="ar"/>
        </w:rPr>
      </w:pPr>
    </w:p>
    <w:p w14:paraId="7B55A0E3">
      <w:pPr>
        <w:keepNext w:val="0"/>
        <w:keepLines w:val="0"/>
        <w:pageBreakBefore w:val="0"/>
        <w:widowControl/>
        <w:suppressLineNumbers w:val="0"/>
        <w:suppressAutoHyphens w:val="0"/>
        <w:kinsoku/>
        <w:wordWrap/>
        <w:overflowPunct/>
        <w:topLinePunct w:val="0"/>
        <w:autoSpaceDE/>
        <w:autoSpaceDN w:val="0"/>
        <w:bidi w:val="0"/>
        <w:adjustRightInd/>
        <w:snapToGrid/>
        <w:spacing w:before="312" w:beforeAutospacing="0" w:after="0" w:afterAutospacing="0" w:line="440" w:lineRule="exact"/>
        <w:ind w:left="0" w:right="0" w:firstLine="0"/>
        <w:jc w:val="center"/>
        <w:outlineLvl w:val="9"/>
        <w:rPr>
          <w:rFonts w:hint="eastAsia" w:ascii="宋体" w:hAnsi="宋体" w:eastAsia="宋体" w:cs="宋体"/>
          <w:b w:val="0"/>
          <w:bCs/>
          <w:caps w:val="0"/>
          <w:color w:val="auto"/>
          <w:kern w:val="0"/>
          <w:sz w:val="28"/>
          <w:szCs w:val="28"/>
          <w:highlight w:val="none"/>
          <w:vertAlign w:val="baseline"/>
          <w:lang w:val="en-US" w:eastAsia="zh-CN" w:bidi="ar"/>
        </w:rPr>
      </w:pPr>
    </w:p>
    <w:p w14:paraId="1C5ECDAB">
      <w:pPr>
        <w:keepNext w:val="0"/>
        <w:keepLines w:val="0"/>
        <w:pageBreakBefore w:val="0"/>
        <w:widowControl/>
        <w:suppressLineNumbers w:val="0"/>
        <w:suppressAutoHyphens w:val="0"/>
        <w:kinsoku/>
        <w:wordWrap/>
        <w:overflowPunct/>
        <w:topLinePunct w:val="0"/>
        <w:autoSpaceDE/>
        <w:autoSpaceDN w:val="0"/>
        <w:bidi w:val="0"/>
        <w:adjustRightInd/>
        <w:snapToGrid/>
        <w:spacing w:before="312" w:beforeAutospacing="0" w:after="0" w:afterAutospacing="0" w:line="440" w:lineRule="exact"/>
        <w:ind w:left="0" w:right="0" w:firstLine="0"/>
        <w:jc w:val="center"/>
        <w:outlineLvl w:val="9"/>
        <w:rPr>
          <w:rFonts w:hint="eastAsia" w:ascii="宋体" w:hAnsi="宋体" w:eastAsia="宋体" w:cs="宋体"/>
          <w:b w:val="0"/>
          <w:bCs/>
          <w:caps w:val="0"/>
          <w:color w:val="auto"/>
          <w:kern w:val="0"/>
          <w:sz w:val="28"/>
          <w:szCs w:val="28"/>
          <w:highlight w:val="none"/>
          <w:vertAlign w:val="baseline"/>
          <w:lang w:val="en-US" w:eastAsia="zh-CN" w:bidi="ar"/>
        </w:rPr>
      </w:pPr>
    </w:p>
    <w:p w14:paraId="2898C643">
      <w:pPr>
        <w:rPr>
          <w:rFonts w:hint="eastAsia" w:ascii="宋体" w:hAnsi="宋体" w:eastAsia="宋体" w:cs="宋体"/>
          <w:b w:val="0"/>
          <w:bCs/>
          <w:caps w:val="0"/>
          <w:color w:val="auto"/>
          <w:kern w:val="0"/>
          <w:sz w:val="28"/>
          <w:szCs w:val="28"/>
          <w:highlight w:val="none"/>
          <w:vertAlign w:val="baseline"/>
          <w:lang w:val="en-US" w:eastAsia="zh-CN" w:bidi="ar"/>
        </w:rPr>
      </w:pPr>
      <w:r>
        <w:rPr>
          <w:rFonts w:hint="eastAsia" w:ascii="宋体" w:hAnsi="宋体" w:eastAsia="宋体" w:cs="宋体"/>
          <w:b w:val="0"/>
          <w:bCs/>
          <w:caps w:val="0"/>
          <w:color w:val="auto"/>
          <w:kern w:val="0"/>
          <w:sz w:val="28"/>
          <w:szCs w:val="28"/>
          <w:highlight w:val="none"/>
          <w:vertAlign w:val="baseline"/>
          <w:lang w:val="en-US" w:eastAsia="zh-CN" w:bidi="ar"/>
        </w:rPr>
        <w:br w:type="page"/>
      </w:r>
    </w:p>
    <w:p w14:paraId="6339F33A">
      <w:pPr>
        <w:keepNext w:val="0"/>
        <w:keepLines w:val="0"/>
        <w:pageBreakBefore w:val="0"/>
        <w:widowControl/>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eastAsia" w:ascii="宋体" w:hAnsi="宋体" w:eastAsia="宋体" w:cs="宋体"/>
          <w:b w:val="0"/>
          <w:bCs/>
          <w:caps w:val="0"/>
          <w:color w:val="auto"/>
          <w:kern w:val="0"/>
          <w:sz w:val="28"/>
          <w:szCs w:val="28"/>
          <w:highlight w:val="none"/>
          <w:vertAlign w:val="baseline"/>
          <w:lang w:val="en-US" w:eastAsia="zh-CN" w:bidi="ar"/>
        </w:rPr>
      </w:pPr>
      <w:r>
        <w:rPr>
          <w:rFonts w:hint="eastAsia" w:ascii="宋体" w:hAnsi="宋体" w:eastAsia="宋体" w:cs="宋体"/>
          <w:b w:val="0"/>
          <w:bCs/>
          <w:caps w:val="0"/>
          <w:color w:val="auto"/>
          <w:kern w:val="0"/>
          <w:sz w:val="28"/>
          <w:szCs w:val="28"/>
          <w:vertAlign w:val="baseline"/>
          <w:lang w:val="en-US" w:eastAsia="zh-CN" w:bidi="ar"/>
        </w:rPr>
        <w:t>（七）</w:t>
      </w:r>
      <w:r>
        <w:rPr>
          <w:rFonts w:hint="eastAsia" w:ascii="宋体" w:hAnsi="宋体" w:eastAsia="宋体" w:cs="宋体"/>
          <w:b w:val="0"/>
          <w:bCs/>
          <w:caps w:val="0"/>
          <w:color w:val="auto"/>
          <w:kern w:val="0"/>
          <w:sz w:val="28"/>
          <w:szCs w:val="28"/>
          <w:highlight w:val="none"/>
          <w:vertAlign w:val="baseline"/>
          <w:lang w:val="en-US" w:eastAsia="zh-CN" w:bidi="ar"/>
        </w:rPr>
        <w:t>信誉要求</w:t>
      </w:r>
    </w:p>
    <w:p w14:paraId="578ED62F">
      <w:pPr>
        <w:keepNext w:val="0"/>
        <w:keepLines w:val="0"/>
        <w:pageBreakBefore w:val="0"/>
        <w:widowControl/>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eastAsia" w:ascii="宋体" w:hAnsi="宋体" w:eastAsia="宋体" w:cs="宋体"/>
          <w:bCs/>
          <w:caps w:val="0"/>
          <w:color w:val="auto"/>
          <w:sz w:val="28"/>
          <w:szCs w:val="28"/>
          <w:highlight w:val="none"/>
          <w:vertAlign w:val="baseline"/>
          <w:lang w:bidi="ar"/>
        </w:rPr>
      </w:pPr>
      <w:r>
        <w:rPr>
          <w:rFonts w:hint="eastAsia" w:ascii="宋体" w:hAnsi="宋体" w:eastAsia="宋体" w:cs="宋体"/>
          <w:b/>
          <w:bCs/>
          <w:caps w:val="0"/>
          <w:color w:val="auto"/>
          <w:sz w:val="24"/>
          <w:szCs w:val="24"/>
          <w:highlight w:val="none"/>
          <w:vertAlign w:val="baseline"/>
          <w:lang w:val="en-US" w:eastAsia="zh-CN" w:bidi="ar"/>
        </w:rPr>
        <w:t>（格式自拟）</w:t>
      </w:r>
    </w:p>
    <w:p w14:paraId="4026D0F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sz w:val="24"/>
          <w:szCs w:val="24"/>
          <w:highlight w:val="none"/>
          <w:vertAlign w:val="baseline"/>
          <w:lang w:bidi="ar"/>
        </w:rPr>
      </w:pPr>
    </w:p>
    <w:p w14:paraId="1D2A101A">
      <w:pPr>
        <w:rPr>
          <w:rFonts w:hint="eastAsia" w:ascii="宋体" w:hAnsi="宋体" w:eastAsia="宋体" w:cs="宋体"/>
          <w:color w:val="5B9BD5" w:themeColor="accent1"/>
          <w:sz w:val="24"/>
          <w:szCs w:val="24"/>
          <w:highlight w:val="none"/>
          <w14:textFill>
            <w14:solidFill>
              <w14:schemeClr w14:val="accent1"/>
            </w14:solidFill>
          </w14:textFill>
        </w:rPr>
      </w:pPr>
      <w:r>
        <w:rPr>
          <w:rFonts w:hint="eastAsia" w:ascii="宋体" w:hAnsi="宋体" w:eastAsia="宋体" w:cs="宋体"/>
          <w:color w:val="5B9BD5" w:themeColor="accent1"/>
          <w:sz w:val="24"/>
          <w:szCs w:val="24"/>
          <w:highlight w:val="none"/>
          <w14:textFill>
            <w14:solidFill>
              <w14:schemeClr w14:val="accent1"/>
            </w14:solidFill>
          </w14:textFill>
        </w:rPr>
        <w:t>（1）</w:t>
      </w:r>
      <w:r>
        <w:rPr>
          <w:rFonts w:hint="eastAsia" w:ascii="宋体" w:hAnsi="宋体" w:eastAsia="宋体" w:cs="宋体"/>
          <w:color w:val="5B9BD5" w:themeColor="accent1"/>
          <w:sz w:val="24"/>
          <w:szCs w:val="24"/>
          <w:highlight w:val="none"/>
          <w:lang w:val="en-US" w:eastAsia="zh-CN"/>
          <w14:textFill>
            <w14:solidFill>
              <w14:schemeClr w14:val="accent1"/>
            </w14:solidFill>
          </w14:textFill>
        </w:rPr>
        <w:t>拒绝列入政府取消投标资格记录期间的企业或个人投标</w:t>
      </w:r>
      <w:r>
        <w:rPr>
          <w:rFonts w:hint="eastAsia" w:ascii="宋体" w:hAnsi="宋体" w:eastAsia="宋体" w:cs="宋体"/>
          <w:color w:val="5B9BD5" w:themeColor="accent1"/>
          <w:sz w:val="24"/>
          <w:szCs w:val="24"/>
          <w:highlight w:val="none"/>
          <w14:textFill>
            <w14:solidFill>
              <w14:schemeClr w14:val="accent1"/>
            </w14:solidFill>
          </w14:textFill>
        </w:rPr>
        <w:t>；</w:t>
      </w:r>
    </w:p>
    <w:p w14:paraId="75AF29EC">
      <w:pPr>
        <w:rPr>
          <w:rFonts w:hint="eastAsia" w:ascii="宋体" w:hAnsi="宋体" w:eastAsia="宋体" w:cs="宋体"/>
          <w:color w:val="5B9BD5" w:themeColor="accent1"/>
          <w:sz w:val="24"/>
          <w:szCs w:val="24"/>
          <w:highlight w:val="none"/>
          <w14:textFill>
            <w14:solidFill>
              <w14:schemeClr w14:val="accent1"/>
            </w14:solidFill>
          </w14:textFill>
        </w:rPr>
      </w:pPr>
      <w:r>
        <w:rPr>
          <w:rFonts w:hint="eastAsia" w:ascii="宋体" w:hAnsi="宋体" w:eastAsia="宋体" w:cs="宋体"/>
          <w:color w:val="5B9BD5" w:themeColor="accent1"/>
          <w:sz w:val="24"/>
          <w:szCs w:val="24"/>
          <w:highlight w:val="none"/>
          <w14:textFill>
            <w14:solidFill>
              <w14:schemeClr w14:val="accent1"/>
            </w14:solidFill>
          </w14:textFill>
        </w:rPr>
        <w:t>（2）</w:t>
      </w:r>
      <w:r>
        <w:rPr>
          <w:rFonts w:hint="eastAsia" w:ascii="宋体" w:hAnsi="宋体" w:eastAsia="宋体" w:cs="宋体"/>
          <w:color w:val="5B9BD5" w:themeColor="accent1"/>
          <w:sz w:val="24"/>
          <w:szCs w:val="24"/>
          <w:highlight w:val="none"/>
          <w:lang w:val="en-US" w:eastAsia="zh-CN"/>
          <w14:textFill>
            <w14:solidFill>
              <w14:schemeClr w14:val="accent1"/>
            </w14:solidFill>
          </w14:textFill>
        </w:rPr>
        <w:t>参加政府采购活动前三年内在经营活动中没有重大违法记录</w:t>
      </w:r>
      <w:r>
        <w:rPr>
          <w:rFonts w:hint="eastAsia" w:ascii="宋体" w:hAnsi="宋体" w:eastAsia="宋体" w:cs="宋体"/>
          <w:color w:val="5B9BD5" w:themeColor="accent1"/>
          <w:sz w:val="24"/>
          <w:szCs w:val="24"/>
          <w:highlight w:val="none"/>
          <w14:textFill>
            <w14:solidFill>
              <w14:schemeClr w14:val="accent1"/>
            </w14:solidFill>
          </w14:textFill>
        </w:rPr>
        <w:t>；</w:t>
      </w:r>
    </w:p>
    <w:p w14:paraId="7030974A">
      <w:pPr>
        <w:rPr>
          <w:rFonts w:hint="eastAsia" w:ascii="宋体" w:hAnsi="宋体" w:eastAsia="宋体" w:cs="宋体"/>
          <w:color w:val="5B9BD5" w:themeColor="accent1"/>
          <w:sz w:val="24"/>
          <w:szCs w:val="24"/>
          <w:highlight w:val="none"/>
          <w:lang w:val="en-US" w:eastAsia="zh-CN"/>
          <w14:textFill>
            <w14:solidFill>
              <w14:schemeClr w14:val="accent1"/>
            </w14:solidFill>
          </w14:textFill>
        </w:rPr>
      </w:pPr>
      <w:r>
        <w:rPr>
          <w:rFonts w:hint="eastAsia" w:ascii="宋体" w:hAnsi="宋体" w:eastAsia="宋体" w:cs="宋体"/>
          <w:color w:val="5B9BD5" w:themeColor="accent1"/>
          <w:sz w:val="24"/>
          <w:szCs w:val="24"/>
          <w:highlight w:val="none"/>
          <w14:textFill>
            <w14:solidFill>
              <w14:schemeClr w14:val="accent1"/>
            </w14:solidFill>
          </w14:textFill>
        </w:rPr>
        <w:t>（3）单位负责人为同一人或存在直接控股、管理关系的不同</w:t>
      </w:r>
      <w:r>
        <w:rPr>
          <w:rFonts w:hint="eastAsia" w:ascii="宋体" w:hAnsi="宋体" w:eastAsia="宋体" w:cs="宋体"/>
          <w:color w:val="5B9BD5" w:themeColor="accent1"/>
          <w:sz w:val="24"/>
          <w:szCs w:val="24"/>
          <w:highlight w:val="none"/>
          <w:lang w:eastAsia="zh-CN"/>
          <w14:textFill>
            <w14:solidFill>
              <w14:schemeClr w14:val="accent1"/>
            </w14:solidFill>
          </w14:textFill>
        </w:rPr>
        <w:t>供应商</w:t>
      </w:r>
      <w:r>
        <w:rPr>
          <w:rFonts w:hint="eastAsia" w:ascii="宋体" w:hAnsi="宋体" w:eastAsia="宋体" w:cs="宋体"/>
          <w:color w:val="5B9BD5" w:themeColor="accent1"/>
          <w:sz w:val="24"/>
          <w:szCs w:val="24"/>
          <w:highlight w:val="none"/>
          <w14:textFill>
            <w14:solidFill>
              <w14:schemeClr w14:val="accent1"/>
            </w14:solidFill>
          </w14:textFill>
        </w:rPr>
        <w:t>，不得参加同一合同项下的政府采购活动</w:t>
      </w:r>
      <w:r>
        <w:rPr>
          <w:rFonts w:hint="eastAsia" w:ascii="宋体" w:hAnsi="宋体" w:eastAsia="宋体" w:cs="宋体"/>
          <w:color w:val="5B9BD5" w:themeColor="accent1"/>
          <w:sz w:val="24"/>
          <w:szCs w:val="24"/>
          <w:highlight w:val="none"/>
          <w:lang w:val="en-US" w:eastAsia="zh-CN"/>
          <w14:textFill>
            <w14:solidFill>
              <w14:schemeClr w14:val="accent1"/>
            </w14:solidFill>
          </w14:textFill>
        </w:rPr>
        <w:t>；</w:t>
      </w:r>
    </w:p>
    <w:p w14:paraId="275D992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5B9BD5" w:themeColor="accent1"/>
          <w:spacing w:val="-6"/>
          <w:sz w:val="24"/>
          <w:szCs w:val="24"/>
          <w:highlight w:val="none"/>
          <w:vertAlign w:val="baseline"/>
          <w:lang w:val="en-US" w:eastAsia="zh-CN" w:bidi="ar"/>
          <w14:textFill>
            <w14:solidFill>
              <w14:schemeClr w14:val="accent1"/>
            </w14:solidFill>
          </w14:textFill>
        </w:rPr>
      </w:pPr>
      <w:r>
        <w:rPr>
          <w:rFonts w:hint="eastAsia" w:ascii="宋体" w:hAnsi="宋体" w:eastAsia="宋体" w:cs="宋体"/>
          <w:color w:val="5B9BD5" w:themeColor="accent1"/>
          <w:sz w:val="24"/>
          <w:szCs w:val="24"/>
          <w:highlight w:val="none"/>
          <w14:textFill>
            <w14:solidFill>
              <w14:schemeClr w14:val="accent1"/>
            </w14:solidFill>
          </w14:textFill>
        </w:rPr>
        <w:t>（4）</w:t>
      </w:r>
      <w:r>
        <w:rPr>
          <w:rFonts w:hint="eastAsia" w:ascii="宋体" w:hAnsi="宋体" w:eastAsia="宋体" w:cs="宋体"/>
          <w:b w:val="0"/>
          <w:bCs w:val="0"/>
          <w:caps w:val="0"/>
          <w:color w:val="5B9BD5" w:themeColor="accent1"/>
          <w:spacing w:val="-6"/>
          <w:sz w:val="24"/>
          <w:szCs w:val="24"/>
          <w:highlight w:val="none"/>
          <w:vertAlign w:val="baseline"/>
          <w:lang w:val="en-US" w:eastAsia="zh-CN" w:bidi="ar"/>
          <w14:textFill>
            <w14:solidFill>
              <w14:schemeClr w14:val="accent1"/>
            </w14:solidFill>
          </w14:textFill>
        </w:rPr>
        <w:t>供应商近三年（2021年1月1日至今）内供应商、法定代表人（单位负责人）未在“中国裁判文书网”（www.wenshu.court.gov.cn）有行贿犯罪记录；</w:t>
      </w:r>
    </w:p>
    <w:p w14:paraId="4343343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5B9BD5" w:themeColor="accent1"/>
          <w:spacing w:val="-6"/>
          <w:sz w:val="24"/>
          <w:szCs w:val="24"/>
          <w:highlight w:val="none"/>
          <w:vertAlign w:val="baseline"/>
          <w:lang w:val="en-US" w:eastAsia="zh-CN" w:bidi="ar"/>
          <w14:textFill>
            <w14:solidFill>
              <w14:schemeClr w14:val="accent1"/>
            </w14:solidFill>
          </w14:textFill>
        </w:rPr>
      </w:pPr>
      <w:r>
        <w:rPr>
          <w:rFonts w:hint="eastAsia" w:ascii="宋体" w:hAnsi="宋体" w:eastAsia="宋体" w:cs="宋体"/>
          <w:color w:val="5B9BD5" w:themeColor="accent1"/>
          <w:sz w:val="24"/>
          <w:szCs w:val="24"/>
          <w:highlight w:val="none"/>
          <w:lang w:eastAsia="zh-CN"/>
          <w14:textFill>
            <w14:solidFill>
              <w14:schemeClr w14:val="accent1"/>
            </w14:solidFill>
          </w14:textFill>
        </w:rPr>
        <w:t>（</w:t>
      </w:r>
      <w:r>
        <w:rPr>
          <w:rFonts w:hint="eastAsia" w:ascii="宋体" w:hAnsi="宋体" w:eastAsia="宋体" w:cs="宋体"/>
          <w:color w:val="5B9BD5" w:themeColor="accent1"/>
          <w:sz w:val="24"/>
          <w:szCs w:val="24"/>
          <w:highlight w:val="none"/>
          <w:lang w:val="en-US" w:eastAsia="zh-CN"/>
          <w14:textFill>
            <w14:solidFill>
              <w14:schemeClr w14:val="accent1"/>
            </w14:solidFill>
          </w14:textFill>
        </w:rPr>
        <w:t>5</w:t>
      </w:r>
      <w:r>
        <w:rPr>
          <w:rFonts w:hint="eastAsia" w:ascii="宋体" w:hAnsi="宋体" w:eastAsia="宋体" w:cs="宋体"/>
          <w:color w:val="5B9BD5" w:themeColor="accent1"/>
          <w:sz w:val="24"/>
          <w:szCs w:val="24"/>
          <w:highlight w:val="none"/>
          <w:lang w:eastAsia="zh-CN"/>
          <w14:textFill>
            <w14:solidFill>
              <w14:schemeClr w14:val="accent1"/>
            </w14:solidFill>
          </w14:textFill>
        </w:rPr>
        <w:t>）</w:t>
      </w:r>
      <w:r>
        <w:rPr>
          <w:rFonts w:hint="eastAsia" w:ascii="宋体" w:hAnsi="宋体" w:eastAsia="宋体" w:cs="宋体"/>
          <w:b w:val="0"/>
          <w:bCs w:val="0"/>
          <w:caps w:val="0"/>
          <w:color w:val="5B9BD5" w:themeColor="accent1"/>
          <w:spacing w:val="-6"/>
          <w:sz w:val="24"/>
          <w:szCs w:val="24"/>
          <w:highlight w:val="none"/>
          <w:vertAlign w:val="baseline"/>
          <w:lang w:val="en-US" w:eastAsia="zh-CN" w:bidi="ar"/>
          <w14:textFill>
            <w14:solidFill>
              <w14:schemeClr w14:val="accent1"/>
            </w14:solidFill>
          </w14:textFill>
        </w:rPr>
        <w:t>在“信用中国”网站(www.creditchina.gov.cn)、中国政府采购网(www.ccgp.gov.cn)等渠道列入失信被执行人、重大税收违法失信主体名单、政府采购严重违法失信行为记录名单的供应商，不得参与政府采购活动；</w:t>
      </w:r>
    </w:p>
    <w:p w14:paraId="0A021A6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5B9BD5" w:themeColor="accent1"/>
          <w:sz w:val="24"/>
          <w:szCs w:val="24"/>
          <w:highlight w:val="none"/>
          <w:vertAlign w:val="baseline"/>
          <w:lang w:bidi="ar"/>
          <w14:textFill>
            <w14:solidFill>
              <w14:schemeClr w14:val="accent1"/>
            </w14:solidFill>
          </w14:textFill>
        </w:rPr>
      </w:pPr>
      <w:r>
        <w:rPr>
          <w:rFonts w:hint="eastAsia" w:ascii="宋体" w:hAnsi="宋体" w:eastAsia="宋体" w:cs="宋体"/>
          <w:b/>
          <w:bCs/>
          <w:color w:val="5B9BD5" w:themeColor="accent1"/>
          <w:sz w:val="24"/>
          <w:szCs w:val="24"/>
          <w:highlight w:val="none"/>
          <w14:textFill>
            <w14:solidFill>
              <w14:schemeClr w14:val="accent1"/>
            </w14:solidFill>
          </w14:textFill>
        </w:rPr>
        <w:t>投标文件内附由法定代表人或其委托代理人签字并加盖投标单位公章的承诺书。</w:t>
      </w:r>
    </w:p>
    <w:p w14:paraId="744ED6B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00" w:firstLineChars="200"/>
        <w:jc w:val="left"/>
        <w:outlineLvl w:val="9"/>
        <w:rPr>
          <w:rFonts w:hint="eastAsia" w:ascii="宋体" w:hAnsi="宋体" w:eastAsia="宋体" w:cs="宋体"/>
          <w:bCs/>
          <w:caps w:val="0"/>
          <w:color w:val="auto"/>
          <w:sz w:val="20"/>
          <w:szCs w:val="21"/>
          <w:highlight w:val="none"/>
          <w:vertAlign w:val="baseline"/>
          <w:lang w:bidi="ar"/>
        </w:rPr>
      </w:pPr>
    </w:p>
    <w:p w14:paraId="3D0CABC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00" w:firstLineChars="200"/>
        <w:jc w:val="left"/>
        <w:outlineLvl w:val="9"/>
        <w:rPr>
          <w:rFonts w:hint="eastAsia" w:ascii="宋体" w:hAnsi="宋体" w:eastAsia="宋体" w:cs="宋体"/>
          <w:bCs/>
          <w:caps w:val="0"/>
          <w:color w:val="auto"/>
          <w:sz w:val="20"/>
          <w:szCs w:val="21"/>
          <w:highlight w:val="none"/>
          <w:vertAlign w:val="baseline"/>
          <w:lang w:bidi="ar"/>
        </w:rPr>
      </w:pPr>
    </w:p>
    <w:p w14:paraId="1A4A3241">
      <w:pPr>
        <w:rPr>
          <w:rFonts w:hint="eastAsia" w:ascii="宋体" w:hAnsi="宋体" w:eastAsia="宋体" w:cs="宋体"/>
          <w:highlight w:val="none"/>
        </w:rPr>
        <w:sectPr>
          <w:footerReference r:id="rId9" w:type="first"/>
          <w:headerReference r:id="rId7" w:type="default"/>
          <w:footerReference r:id="rId8" w:type="default"/>
          <w:pgSz w:w="11906" w:h="16838"/>
          <w:pgMar w:top="1304" w:right="1361" w:bottom="1304" w:left="1361" w:header="851" w:footer="992" w:gutter="1"/>
          <w:pgBorders w:offsetFrom="page">
            <w:top w:val="none" w:sz="0" w:space="0"/>
            <w:left w:val="none" w:sz="0" w:space="0"/>
            <w:bottom w:val="none" w:sz="0" w:space="0"/>
            <w:right w:val="none" w:sz="0" w:space="0"/>
          </w:pgBorders>
          <w:pgNumType w:fmt="decimal" w:start="1"/>
          <w:cols w:space="425" w:num="1"/>
          <w:titlePg/>
          <w:docGrid w:type="lines" w:linePitch="312" w:charSpace="0"/>
        </w:sectPr>
      </w:pPr>
    </w:p>
    <w:bookmarkEnd w:id="68"/>
    <w:bookmarkEnd w:id="69"/>
    <w:p w14:paraId="6DC16667">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left="160" w:leftChars="0" w:right="0" w:rightChars="0"/>
        <w:jc w:val="center"/>
        <w:outlineLvl w:val="1"/>
        <w:rPr>
          <w:rFonts w:hint="eastAsia" w:ascii="宋体" w:hAnsi="宋体" w:eastAsia="宋体" w:cs="宋体"/>
          <w:caps w:val="0"/>
          <w:color w:val="000000"/>
          <w:sz w:val="20"/>
          <w:szCs w:val="20"/>
          <w:highlight w:val="none"/>
          <w:vertAlign w:val="baseline"/>
        </w:rPr>
      </w:pPr>
      <w:r>
        <w:rPr>
          <w:rFonts w:hint="eastAsia" w:ascii="宋体" w:hAnsi="宋体" w:eastAsia="宋体" w:cs="宋体"/>
          <w:b/>
          <w:bCs/>
          <w:caps w:val="0"/>
          <w:color w:val="000000"/>
          <w:kern w:val="0"/>
          <w:sz w:val="28"/>
          <w:szCs w:val="28"/>
          <w:highlight w:val="none"/>
          <w:vertAlign w:val="baseline"/>
          <w:lang w:val="en-US" w:eastAsia="zh-CN" w:bidi="ar"/>
        </w:rPr>
        <w:t>八、中小企业声明函</w:t>
      </w:r>
    </w:p>
    <w:bookmarkEnd w:id="0"/>
    <w:p w14:paraId="71B23C5C">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right="0" w:rightChars="0"/>
        <w:jc w:val="center"/>
        <w:outlineLvl w:val="1"/>
        <w:rPr>
          <w:rFonts w:hint="eastAsia" w:ascii="宋体" w:hAnsi="宋体" w:eastAsia="宋体" w:cs="宋体"/>
          <w:b/>
          <w:color w:val="000000"/>
          <w:kern w:val="0"/>
          <w:sz w:val="28"/>
          <w:szCs w:val="21"/>
          <w:lang w:val="zh-CN"/>
        </w:rPr>
      </w:pPr>
      <w:r>
        <w:rPr>
          <w:rFonts w:hint="eastAsia" w:ascii="宋体" w:hAnsi="宋体" w:eastAsia="宋体" w:cs="宋体"/>
          <w:b/>
          <w:color w:val="000000"/>
          <w:kern w:val="0"/>
          <w:sz w:val="28"/>
          <w:szCs w:val="21"/>
          <w:lang w:val="zh-CN"/>
        </w:rPr>
        <w:t>中小企业声明函（服务）</w:t>
      </w:r>
    </w:p>
    <w:p w14:paraId="72612C06">
      <w:pPr>
        <w:autoSpaceDN w:val="0"/>
        <w:jc w:val="center"/>
        <w:rPr>
          <w:rFonts w:hint="eastAsia" w:ascii="宋体" w:hAnsi="宋体" w:eastAsia="宋体" w:cs="宋体"/>
          <w:color w:val="000000"/>
          <w:kern w:val="0"/>
          <w:sz w:val="28"/>
          <w:szCs w:val="21"/>
          <w:lang w:val="zh-CN"/>
        </w:rPr>
      </w:pPr>
    </w:p>
    <w:p w14:paraId="044225C8">
      <w:pPr>
        <w:autoSpaceDE w:val="0"/>
        <w:autoSpaceDN w:val="0"/>
        <w:adjustRightInd w:val="0"/>
        <w:spacing w:line="360" w:lineRule="auto"/>
        <w:ind w:firstLine="960" w:firstLineChars="400"/>
        <w:rPr>
          <w:rFonts w:hint="eastAsia" w:ascii="宋体" w:hAnsi="宋体" w:eastAsia="宋体" w:cs="宋体"/>
          <w:bCs/>
          <w:color w:val="000000"/>
          <w:kern w:val="0"/>
          <w:sz w:val="24"/>
          <w:szCs w:val="21"/>
          <w:lang w:val="zh-CN"/>
        </w:rPr>
      </w:pPr>
      <w:r>
        <w:rPr>
          <w:rFonts w:hint="eastAsia" w:ascii="宋体" w:hAnsi="宋体" w:eastAsia="宋体" w:cs="宋体"/>
          <w:bCs/>
          <w:color w:val="000000"/>
          <w:kern w:val="0"/>
          <w:sz w:val="24"/>
          <w:szCs w:val="21"/>
          <w:lang w:val="zh-CN"/>
        </w:rPr>
        <w:t>本公司郑重声明，根据《政府采购促进中小企业发展管理办法》（财库﹝2020﹞46 号）的规定，本公司参加</w:t>
      </w:r>
      <w:r>
        <w:rPr>
          <w:rFonts w:hint="eastAsia" w:ascii="宋体" w:hAnsi="宋体" w:eastAsia="宋体" w:cs="宋体"/>
          <w:bCs/>
          <w:color w:val="000000"/>
          <w:kern w:val="0"/>
          <w:sz w:val="24"/>
          <w:szCs w:val="21"/>
          <w:u w:val="single"/>
          <w:lang w:val="zh-CN"/>
        </w:rPr>
        <w:t>（单位名称）</w:t>
      </w:r>
      <w:r>
        <w:rPr>
          <w:rFonts w:hint="eastAsia" w:ascii="宋体" w:hAnsi="宋体" w:eastAsia="宋体" w:cs="宋体"/>
          <w:bCs/>
          <w:color w:val="000000"/>
          <w:kern w:val="0"/>
          <w:sz w:val="24"/>
          <w:szCs w:val="21"/>
          <w:lang w:val="zh-CN"/>
        </w:rPr>
        <w:t>的</w:t>
      </w:r>
      <w:r>
        <w:rPr>
          <w:rFonts w:hint="eastAsia" w:ascii="宋体" w:hAnsi="宋体" w:eastAsia="宋体" w:cs="宋体"/>
          <w:bCs/>
          <w:color w:val="000000"/>
          <w:kern w:val="0"/>
          <w:sz w:val="24"/>
          <w:szCs w:val="21"/>
          <w:u w:val="single"/>
          <w:lang w:val="zh-CN"/>
        </w:rPr>
        <w:t>（项目名称）</w:t>
      </w:r>
      <w:r>
        <w:rPr>
          <w:rFonts w:hint="eastAsia" w:ascii="宋体" w:hAnsi="宋体" w:eastAsia="宋体" w:cs="宋体"/>
          <w:bCs/>
          <w:color w:val="000000"/>
          <w:kern w:val="0"/>
          <w:sz w:val="24"/>
          <w:szCs w:val="21"/>
          <w:lang w:val="zh-CN"/>
        </w:rPr>
        <w:t>采购活动，工程的施工单位全部为符合政策要求的中小企业（或者：服务全部由符合政策要求的中小企业承接）。相关企业（含联合体中的中小企业、签订分包意向协议的中小企业）的具体情况如下：</w:t>
      </w:r>
    </w:p>
    <w:p w14:paraId="13D0E47A">
      <w:pPr>
        <w:autoSpaceDE w:val="0"/>
        <w:autoSpaceDN w:val="0"/>
        <w:adjustRightInd w:val="0"/>
        <w:spacing w:line="360" w:lineRule="auto"/>
        <w:ind w:firstLine="960" w:firstLineChars="400"/>
        <w:rPr>
          <w:rFonts w:hint="eastAsia" w:ascii="宋体" w:hAnsi="宋体" w:eastAsia="宋体" w:cs="宋体"/>
          <w:bCs/>
          <w:color w:val="000000"/>
          <w:kern w:val="0"/>
          <w:sz w:val="24"/>
          <w:szCs w:val="21"/>
          <w:lang w:val="zh-CN"/>
        </w:rPr>
      </w:pPr>
      <w:r>
        <w:rPr>
          <w:rFonts w:hint="eastAsia" w:ascii="宋体" w:hAnsi="宋体" w:eastAsia="宋体" w:cs="宋体"/>
          <w:bCs/>
          <w:color w:val="000000"/>
          <w:kern w:val="0"/>
          <w:sz w:val="24"/>
          <w:szCs w:val="21"/>
          <w:u w:val="single"/>
          <w:lang w:val="zh-CN"/>
        </w:rPr>
        <w:t>（</w:t>
      </w:r>
      <w:r>
        <w:rPr>
          <w:rFonts w:hint="eastAsia" w:ascii="宋体" w:hAnsi="宋体" w:eastAsia="宋体" w:cs="宋体"/>
          <w:bCs/>
          <w:color w:val="000000"/>
          <w:kern w:val="0"/>
          <w:sz w:val="24"/>
          <w:szCs w:val="21"/>
          <w:u w:val="single"/>
          <w:lang w:val="zh-CN" w:eastAsia="zh-CN"/>
        </w:rPr>
        <w:t>标的</w:t>
      </w:r>
      <w:r>
        <w:rPr>
          <w:rFonts w:hint="eastAsia" w:ascii="宋体" w:hAnsi="宋体" w:eastAsia="宋体" w:cs="宋体"/>
          <w:bCs/>
          <w:color w:val="000000"/>
          <w:kern w:val="0"/>
          <w:sz w:val="24"/>
          <w:szCs w:val="21"/>
          <w:u w:val="single"/>
          <w:lang w:val="zh-CN"/>
        </w:rPr>
        <w:t>名称）</w:t>
      </w:r>
      <w:r>
        <w:rPr>
          <w:rFonts w:hint="eastAsia" w:ascii="宋体" w:hAnsi="宋体" w:eastAsia="宋体" w:cs="宋体"/>
          <w:bCs/>
          <w:color w:val="000000"/>
          <w:kern w:val="0"/>
          <w:sz w:val="24"/>
          <w:szCs w:val="21"/>
          <w:lang w:val="zh-CN"/>
        </w:rPr>
        <w:t xml:space="preserve"> ，属于</w:t>
      </w:r>
      <w:r>
        <w:rPr>
          <w:rFonts w:hint="eastAsia" w:ascii="宋体" w:hAnsi="宋体" w:eastAsia="宋体" w:cs="宋体"/>
          <w:bCs/>
          <w:color w:val="000000"/>
          <w:kern w:val="0"/>
          <w:sz w:val="24"/>
          <w:szCs w:val="21"/>
          <w:u w:val="single"/>
          <w:lang w:val="zh-CN"/>
        </w:rPr>
        <w:t>（所属行业）</w:t>
      </w:r>
      <w:r>
        <w:rPr>
          <w:rFonts w:hint="eastAsia" w:ascii="宋体" w:hAnsi="宋体" w:eastAsia="宋体" w:cs="宋体"/>
          <w:bCs/>
          <w:color w:val="000000"/>
          <w:kern w:val="0"/>
          <w:sz w:val="24"/>
          <w:szCs w:val="21"/>
          <w:lang w:val="zh-CN"/>
        </w:rPr>
        <w:t>；承建（承接）企业为</w:t>
      </w:r>
      <w:r>
        <w:rPr>
          <w:rFonts w:hint="eastAsia" w:ascii="宋体" w:hAnsi="宋体" w:eastAsia="宋体" w:cs="宋体"/>
          <w:bCs/>
          <w:color w:val="000000"/>
          <w:kern w:val="0"/>
          <w:sz w:val="24"/>
          <w:szCs w:val="21"/>
          <w:u w:val="single"/>
        </w:rPr>
        <w:t xml:space="preserve">   </w:t>
      </w:r>
      <w:r>
        <w:rPr>
          <w:rFonts w:hint="eastAsia" w:ascii="宋体" w:hAnsi="宋体" w:eastAsia="宋体" w:cs="宋体"/>
          <w:bCs/>
          <w:color w:val="000000"/>
          <w:kern w:val="0"/>
          <w:sz w:val="24"/>
          <w:szCs w:val="21"/>
          <w:u w:val="single"/>
          <w:lang w:val="zh-CN"/>
        </w:rPr>
        <w:t>（企业名称）</w:t>
      </w:r>
      <w:r>
        <w:rPr>
          <w:rFonts w:hint="eastAsia" w:ascii="宋体" w:hAnsi="宋体" w:eastAsia="宋体" w:cs="宋体"/>
          <w:bCs/>
          <w:color w:val="000000"/>
          <w:kern w:val="0"/>
          <w:sz w:val="24"/>
          <w:szCs w:val="21"/>
          <w:lang w:val="zh-CN"/>
        </w:rPr>
        <w:t>，从业人员</w:t>
      </w:r>
      <w:r>
        <w:rPr>
          <w:rFonts w:hint="eastAsia" w:ascii="宋体" w:hAnsi="宋体" w:eastAsia="宋体" w:cs="宋体"/>
          <w:bCs/>
          <w:color w:val="000000"/>
          <w:kern w:val="0"/>
          <w:sz w:val="24"/>
          <w:szCs w:val="21"/>
          <w:u w:val="single"/>
        </w:rPr>
        <w:t xml:space="preserve"> </w:t>
      </w:r>
      <w:r>
        <w:rPr>
          <w:rFonts w:hint="eastAsia" w:ascii="宋体" w:hAnsi="宋体" w:eastAsia="宋体" w:cs="宋体"/>
          <w:bCs/>
          <w:color w:val="000000"/>
          <w:kern w:val="0"/>
          <w:sz w:val="24"/>
          <w:szCs w:val="21"/>
          <w:u w:val="single"/>
          <w:lang w:val="en-US" w:eastAsia="zh-CN"/>
        </w:rPr>
        <w:t xml:space="preserve"> </w:t>
      </w:r>
      <w:r>
        <w:rPr>
          <w:rFonts w:hint="eastAsia" w:ascii="宋体" w:hAnsi="宋体" w:eastAsia="宋体" w:cs="宋体"/>
          <w:bCs/>
          <w:color w:val="000000"/>
          <w:kern w:val="0"/>
          <w:sz w:val="24"/>
          <w:szCs w:val="21"/>
          <w:u w:val="single"/>
        </w:rPr>
        <w:t xml:space="preserve">  </w:t>
      </w:r>
      <w:r>
        <w:rPr>
          <w:rFonts w:hint="eastAsia" w:ascii="宋体" w:hAnsi="宋体" w:eastAsia="宋体" w:cs="宋体"/>
          <w:bCs/>
          <w:color w:val="000000"/>
          <w:kern w:val="0"/>
          <w:sz w:val="24"/>
          <w:szCs w:val="21"/>
          <w:lang w:val="zh-CN"/>
        </w:rPr>
        <w:t>人，营业收入为</w:t>
      </w:r>
      <w:r>
        <w:rPr>
          <w:rFonts w:hint="eastAsia" w:ascii="宋体" w:hAnsi="宋体" w:eastAsia="宋体" w:cs="宋体"/>
          <w:bCs/>
          <w:color w:val="000000"/>
          <w:kern w:val="0"/>
          <w:sz w:val="24"/>
          <w:szCs w:val="21"/>
          <w:u w:val="single"/>
        </w:rPr>
        <w:t xml:space="preserve"> </w:t>
      </w:r>
      <w:r>
        <w:rPr>
          <w:rFonts w:hint="eastAsia" w:ascii="宋体" w:hAnsi="宋体" w:eastAsia="宋体" w:cs="宋体"/>
          <w:bCs/>
          <w:color w:val="000000"/>
          <w:kern w:val="0"/>
          <w:sz w:val="24"/>
          <w:szCs w:val="21"/>
          <w:u w:val="single"/>
          <w:lang w:val="en-US" w:eastAsia="zh-CN"/>
        </w:rPr>
        <w:t xml:space="preserve">   </w:t>
      </w:r>
      <w:r>
        <w:rPr>
          <w:rFonts w:hint="eastAsia" w:ascii="宋体" w:hAnsi="宋体" w:eastAsia="宋体" w:cs="宋体"/>
          <w:bCs/>
          <w:color w:val="000000"/>
          <w:kern w:val="0"/>
          <w:sz w:val="24"/>
          <w:szCs w:val="21"/>
          <w:u w:val="single"/>
        </w:rPr>
        <w:t xml:space="preserve">  </w:t>
      </w:r>
      <w:r>
        <w:rPr>
          <w:rFonts w:hint="eastAsia" w:ascii="宋体" w:hAnsi="宋体" w:eastAsia="宋体" w:cs="宋体"/>
          <w:bCs/>
          <w:color w:val="000000"/>
          <w:kern w:val="0"/>
          <w:sz w:val="24"/>
          <w:szCs w:val="21"/>
          <w:lang w:val="zh-CN"/>
        </w:rPr>
        <w:t>万元，资产总额为</w:t>
      </w:r>
      <w:r>
        <w:rPr>
          <w:rFonts w:hint="eastAsia" w:ascii="宋体" w:hAnsi="宋体" w:eastAsia="宋体" w:cs="宋体"/>
          <w:bCs/>
          <w:color w:val="000000"/>
          <w:kern w:val="0"/>
          <w:sz w:val="24"/>
          <w:szCs w:val="21"/>
          <w:u w:val="single"/>
        </w:rPr>
        <w:t xml:space="preserve">   </w:t>
      </w:r>
      <w:r>
        <w:rPr>
          <w:rFonts w:hint="eastAsia" w:ascii="宋体" w:hAnsi="宋体" w:eastAsia="宋体" w:cs="宋体"/>
          <w:bCs/>
          <w:color w:val="000000"/>
          <w:kern w:val="0"/>
          <w:sz w:val="24"/>
          <w:szCs w:val="21"/>
          <w:lang w:val="zh-CN"/>
        </w:rPr>
        <w:t>万元</w:t>
      </w:r>
      <w:r>
        <w:rPr>
          <w:rFonts w:hint="eastAsia" w:ascii="宋体" w:hAnsi="宋体" w:eastAsia="宋体" w:cs="宋体"/>
          <w:bCs/>
          <w:color w:val="000000"/>
          <w:kern w:val="0"/>
          <w:sz w:val="24"/>
          <w:szCs w:val="21"/>
          <w:vertAlign w:val="superscript"/>
          <w:lang w:val="zh-CN"/>
        </w:rPr>
        <w:footnoteReference w:id="1"/>
      </w:r>
      <w:r>
        <w:rPr>
          <w:rFonts w:hint="eastAsia" w:ascii="宋体" w:hAnsi="宋体" w:eastAsia="宋体" w:cs="宋体"/>
          <w:bCs/>
          <w:color w:val="000000"/>
          <w:kern w:val="0"/>
          <w:sz w:val="24"/>
          <w:szCs w:val="21"/>
          <w:lang w:val="zh-CN"/>
        </w:rPr>
        <w:t>，属于</w:t>
      </w:r>
      <w:r>
        <w:rPr>
          <w:rFonts w:hint="eastAsia" w:ascii="宋体" w:hAnsi="宋体" w:eastAsia="宋体" w:cs="宋体"/>
          <w:bCs/>
          <w:color w:val="000000"/>
          <w:kern w:val="0"/>
          <w:sz w:val="24"/>
          <w:szCs w:val="21"/>
          <w:u w:val="single"/>
          <w:lang w:val="zh-CN"/>
        </w:rPr>
        <w:t xml:space="preserve">    型（中型企业、小型企业、微型企业）</w:t>
      </w:r>
      <w:r>
        <w:rPr>
          <w:rFonts w:hint="eastAsia" w:ascii="宋体" w:hAnsi="宋体" w:eastAsia="宋体" w:cs="宋体"/>
          <w:bCs/>
          <w:color w:val="000000"/>
          <w:kern w:val="0"/>
          <w:sz w:val="24"/>
          <w:szCs w:val="21"/>
          <w:lang w:val="zh-CN"/>
        </w:rPr>
        <w:t>；</w:t>
      </w:r>
    </w:p>
    <w:p w14:paraId="294A3443">
      <w:pPr>
        <w:autoSpaceDE w:val="0"/>
        <w:autoSpaceDN w:val="0"/>
        <w:adjustRightInd w:val="0"/>
        <w:spacing w:line="360" w:lineRule="auto"/>
        <w:ind w:firstLine="960" w:firstLineChars="400"/>
        <w:rPr>
          <w:rFonts w:hint="eastAsia" w:ascii="宋体" w:hAnsi="宋体" w:eastAsia="宋体" w:cs="宋体"/>
          <w:bCs/>
          <w:color w:val="000000"/>
          <w:kern w:val="0"/>
          <w:sz w:val="24"/>
          <w:szCs w:val="21"/>
          <w:lang w:val="zh-CN"/>
        </w:rPr>
      </w:pPr>
      <w:r>
        <w:rPr>
          <w:rFonts w:hint="eastAsia" w:ascii="宋体" w:hAnsi="宋体" w:eastAsia="宋体" w:cs="宋体"/>
          <w:bCs/>
          <w:color w:val="000000"/>
          <w:kern w:val="0"/>
          <w:sz w:val="24"/>
          <w:szCs w:val="21"/>
          <w:lang w:val="zh-CN"/>
        </w:rPr>
        <w:t>以上企业，不属于大企业的分支机构，不存在控股股东为大企业的情形，也不存在与大企业的负责人为同一人的情形。</w:t>
      </w:r>
    </w:p>
    <w:p w14:paraId="125B129A">
      <w:pPr>
        <w:autoSpaceDN w:val="0"/>
        <w:spacing w:line="360" w:lineRule="auto"/>
        <w:jc w:val="center"/>
        <w:outlineLvl w:val="2"/>
        <w:rPr>
          <w:rFonts w:hint="eastAsia" w:ascii="宋体" w:hAnsi="宋体" w:eastAsia="宋体" w:cs="宋体"/>
          <w:color w:val="000000"/>
          <w:kern w:val="0"/>
          <w:sz w:val="28"/>
          <w:szCs w:val="21"/>
          <w:lang w:val="zh-CN"/>
        </w:rPr>
      </w:pPr>
      <w:r>
        <w:rPr>
          <w:rFonts w:hint="eastAsia" w:ascii="宋体" w:hAnsi="宋体" w:eastAsia="宋体" w:cs="宋体"/>
          <w:bCs/>
          <w:color w:val="000000"/>
          <w:kern w:val="0"/>
          <w:sz w:val="24"/>
          <w:szCs w:val="21"/>
          <w:lang w:val="zh-CN"/>
        </w:rPr>
        <w:t>本企业对上述声明内容的真实性负责。如有虚假，将依法承担相应责任。</w:t>
      </w:r>
      <w:r>
        <w:rPr>
          <w:rFonts w:hint="eastAsia" w:ascii="宋体" w:hAnsi="宋体" w:eastAsia="宋体" w:cs="宋体"/>
          <w:color w:val="000000"/>
          <w:kern w:val="0"/>
          <w:sz w:val="28"/>
          <w:szCs w:val="21"/>
          <w:lang w:val="zh-CN"/>
        </w:rPr>
        <w:t xml:space="preserve"> </w:t>
      </w:r>
    </w:p>
    <w:p w14:paraId="3548317D">
      <w:pPr>
        <w:autoSpaceDN w:val="0"/>
        <w:jc w:val="right"/>
        <w:rPr>
          <w:rFonts w:hint="eastAsia" w:ascii="宋体" w:hAnsi="宋体" w:eastAsia="宋体" w:cs="宋体"/>
          <w:color w:val="000000"/>
          <w:kern w:val="0"/>
          <w:sz w:val="28"/>
          <w:szCs w:val="21"/>
          <w:lang w:val="zh-CN"/>
        </w:rPr>
      </w:pPr>
    </w:p>
    <w:p w14:paraId="62941EE7">
      <w:pPr>
        <w:autoSpaceDE w:val="0"/>
        <w:autoSpaceDN w:val="0"/>
        <w:adjustRightInd w:val="0"/>
        <w:spacing w:line="480" w:lineRule="auto"/>
        <w:ind w:firstLine="960" w:firstLineChars="400"/>
        <w:jc w:val="center"/>
        <w:rPr>
          <w:rFonts w:hint="eastAsia" w:ascii="宋体" w:hAnsi="宋体" w:eastAsia="宋体" w:cs="宋体"/>
          <w:bCs/>
          <w:color w:val="000000"/>
          <w:kern w:val="0"/>
          <w:sz w:val="24"/>
          <w:szCs w:val="21"/>
          <w:lang w:val="zh-CN"/>
        </w:rPr>
      </w:pPr>
      <w:r>
        <w:rPr>
          <w:rFonts w:hint="eastAsia" w:ascii="宋体" w:hAnsi="宋体" w:eastAsia="宋体" w:cs="宋体"/>
          <w:bCs/>
          <w:color w:val="000000"/>
          <w:kern w:val="0"/>
          <w:sz w:val="24"/>
          <w:szCs w:val="21"/>
          <w:lang w:val="en-US" w:eastAsia="zh-CN"/>
        </w:rPr>
        <w:t xml:space="preserve">                         </w:t>
      </w:r>
      <w:r>
        <w:rPr>
          <w:rFonts w:hint="eastAsia" w:ascii="宋体" w:hAnsi="宋体" w:eastAsia="宋体" w:cs="宋体"/>
          <w:bCs/>
          <w:color w:val="000000"/>
          <w:kern w:val="0"/>
          <w:sz w:val="24"/>
          <w:szCs w:val="21"/>
          <w:lang w:val="zh-CN"/>
        </w:rPr>
        <w:t xml:space="preserve">企业名称（盖章）：  </w:t>
      </w:r>
    </w:p>
    <w:p w14:paraId="4DE4C793">
      <w:pPr>
        <w:autoSpaceDE w:val="0"/>
        <w:autoSpaceDN w:val="0"/>
        <w:adjustRightInd w:val="0"/>
        <w:spacing w:line="480" w:lineRule="auto"/>
        <w:ind w:firstLine="960" w:firstLineChars="400"/>
        <w:jc w:val="center"/>
        <w:rPr>
          <w:rFonts w:hint="eastAsia" w:ascii="宋体" w:hAnsi="宋体" w:eastAsia="宋体" w:cs="宋体"/>
          <w:bCs/>
          <w:color w:val="000000"/>
          <w:kern w:val="0"/>
          <w:sz w:val="24"/>
          <w:szCs w:val="21"/>
          <w:lang w:val="zh-CN"/>
        </w:rPr>
      </w:pPr>
      <w:r>
        <w:rPr>
          <w:rFonts w:hint="eastAsia" w:ascii="宋体" w:hAnsi="宋体" w:eastAsia="宋体" w:cs="宋体"/>
          <w:bCs/>
          <w:color w:val="000000"/>
          <w:kern w:val="0"/>
          <w:sz w:val="24"/>
          <w:szCs w:val="21"/>
          <w:lang w:val="en-US" w:eastAsia="zh-CN"/>
        </w:rPr>
        <w:t xml:space="preserve">               </w:t>
      </w:r>
      <w:r>
        <w:rPr>
          <w:rFonts w:hint="eastAsia" w:ascii="宋体" w:hAnsi="宋体" w:eastAsia="宋体" w:cs="宋体"/>
          <w:bCs/>
          <w:color w:val="000000"/>
          <w:kern w:val="0"/>
          <w:sz w:val="24"/>
          <w:szCs w:val="21"/>
          <w:lang w:val="zh-CN"/>
        </w:rPr>
        <w:t>日 期：</w:t>
      </w:r>
    </w:p>
    <w:p w14:paraId="464F0087">
      <w:pPr>
        <w:rPr>
          <w:rFonts w:hint="eastAsia" w:ascii="宋体" w:hAnsi="宋体" w:eastAsia="宋体" w:cs="宋体"/>
          <w:highlight w:val="none"/>
        </w:rPr>
      </w:pPr>
      <w:r>
        <w:rPr>
          <w:rFonts w:hint="eastAsia" w:ascii="宋体" w:hAnsi="宋体" w:eastAsia="宋体" w:cs="宋体"/>
          <w:highlight w:val="none"/>
        </w:rPr>
        <w:br w:type="page"/>
      </w:r>
    </w:p>
    <w:p w14:paraId="2B06F097">
      <w:pPr>
        <w:spacing w:line="360" w:lineRule="auto"/>
        <w:jc w:val="center"/>
        <w:rPr>
          <w:rStyle w:val="41"/>
          <w:rFonts w:hint="eastAsia" w:ascii="宋体" w:hAnsi="宋体" w:eastAsia="宋体" w:cs="宋体"/>
          <w:b/>
          <w:color w:val="auto"/>
          <w:sz w:val="32"/>
          <w:szCs w:val="32"/>
        </w:rPr>
      </w:pPr>
      <w:r>
        <w:rPr>
          <w:rStyle w:val="41"/>
          <w:rFonts w:hint="eastAsia" w:ascii="宋体" w:hAnsi="宋体" w:eastAsia="宋体" w:cs="宋体"/>
          <w:b/>
          <w:color w:val="auto"/>
          <w:sz w:val="32"/>
          <w:szCs w:val="32"/>
        </w:rPr>
        <w:t>残疾人福利性单位声明函</w:t>
      </w:r>
    </w:p>
    <w:p w14:paraId="2BC04C23">
      <w:pPr>
        <w:spacing w:line="588" w:lineRule="exact"/>
        <w:rPr>
          <w:rStyle w:val="41"/>
          <w:rFonts w:hint="eastAsia" w:ascii="宋体" w:hAnsi="宋体" w:eastAsia="宋体" w:cs="宋体"/>
          <w:b/>
          <w:color w:val="auto"/>
          <w:spacing w:val="6"/>
          <w:sz w:val="30"/>
          <w:szCs w:val="30"/>
        </w:rPr>
      </w:pPr>
    </w:p>
    <w:p w14:paraId="548C004A">
      <w:pPr>
        <w:spacing w:line="360" w:lineRule="auto"/>
        <w:ind w:firstLine="504" w:firstLineChars="200"/>
        <w:rPr>
          <w:rStyle w:val="41"/>
          <w:rFonts w:hint="eastAsia" w:ascii="宋体" w:hAnsi="宋体" w:eastAsia="宋体" w:cs="宋体"/>
          <w:color w:val="auto"/>
          <w:spacing w:val="6"/>
          <w:sz w:val="24"/>
          <w:szCs w:val="24"/>
        </w:rPr>
      </w:pPr>
      <w:r>
        <w:rPr>
          <w:rStyle w:val="41"/>
          <w:rFonts w:hint="eastAsia" w:ascii="宋体" w:hAnsi="宋体" w:eastAsia="宋体" w:cs="宋体"/>
          <w:color w:val="auto"/>
          <w:spacing w:val="6"/>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EF57290">
      <w:pPr>
        <w:spacing w:line="360" w:lineRule="auto"/>
        <w:ind w:firstLine="504" w:firstLineChars="200"/>
        <w:rPr>
          <w:rStyle w:val="41"/>
          <w:rFonts w:hint="eastAsia" w:ascii="宋体" w:hAnsi="宋体" w:eastAsia="宋体" w:cs="宋体"/>
          <w:color w:val="auto"/>
          <w:spacing w:val="6"/>
          <w:sz w:val="24"/>
          <w:szCs w:val="24"/>
        </w:rPr>
      </w:pPr>
      <w:r>
        <w:rPr>
          <w:rStyle w:val="41"/>
          <w:rFonts w:hint="eastAsia" w:ascii="宋体" w:hAnsi="宋体" w:eastAsia="宋体" w:cs="宋体"/>
          <w:color w:val="auto"/>
          <w:spacing w:val="6"/>
          <w:sz w:val="24"/>
          <w:szCs w:val="24"/>
        </w:rPr>
        <w:t>本单位对上述声明的真实性负责。如有虚假，将依法承担相应责任。</w:t>
      </w:r>
    </w:p>
    <w:p w14:paraId="7A32FB4D">
      <w:pPr>
        <w:spacing w:line="360" w:lineRule="auto"/>
        <w:ind w:firstLine="504" w:firstLineChars="200"/>
        <w:rPr>
          <w:rStyle w:val="41"/>
          <w:rFonts w:hint="eastAsia" w:ascii="宋体" w:hAnsi="宋体" w:eastAsia="宋体" w:cs="宋体"/>
          <w:color w:val="auto"/>
          <w:spacing w:val="6"/>
          <w:sz w:val="24"/>
          <w:szCs w:val="24"/>
        </w:rPr>
      </w:pPr>
    </w:p>
    <w:p w14:paraId="3BF87935">
      <w:pPr>
        <w:spacing w:line="360" w:lineRule="auto"/>
        <w:ind w:firstLine="504" w:firstLineChars="200"/>
        <w:rPr>
          <w:rStyle w:val="41"/>
          <w:rFonts w:hint="eastAsia" w:ascii="宋体" w:hAnsi="宋体" w:eastAsia="宋体" w:cs="宋体"/>
          <w:color w:val="auto"/>
          <w:spacing w:val="6"/>
          <w:sz w:val="24"/>
          <w:szCs w:val="24"/>
        </w:rPr>
      </w:pPr>
    </w:p>
    <w:p w14:paraId="7797B527">
      <w:pPr>
        <w:spacing w:line="360" w:lineRule="auto"/>
        <w:ind w:firstLine="504" w:firstLineChars="200"/>
        <w:rPr>
          <w:rStyle w:val="41"/>
          <w:rFonts w:hint="eastAsia" w:ascii="宋体" w:hAnsi="宋体" w:eastAsia="宋体" w:cs="宋体"/>
          <w:color w:val="auto"/>
          <w:spacing w:val="6"/>
          <w:sz w:val="24"/>
          <w:szCs w:val="24"/>
        </w:rPr>
      </w:pPr>
      <w:r>
        <w:rPr>
          <w:rStyle w:val="41"/>
          <w:rFonts w:hint="eastAsia" w:ascii="宋体" w:hAnsi="宋体" w:eastAsia="宋体" w:cs="宋体"/>
          <w:color w:val="auto"/>
          <w:spacing w:val="6"/>
          <w:sz w:val="24"/>
          <w:szCs w:val="24"/>
        </w:rPr>
        <w:t xml:space="preserve">              </w:t>
      </w:r>
    </w:p>
    <w:p w14:paraId="5877F0FF">
      <w:pPr>
        <w:spacing w:line="360" w:lineRule="auto"/>
        <w:ind w:firstLine="504" w:firstLineChars="200"/>
        <w:rPr>
          <w:rStyle w:val="41"/>
          <w:rFonts w:hint="eastAsia" w:ascii="宋体" w:hAnsi="宋体" w:eastAsia="宋体" w:cs="宋体"/>
          <w:color w:val="auto"/>
          <w:spacing w:val="6"/>
          <w:sz w:val="24"/>
          <w:szCs w:val="24"/>
        </w:rPr>
      </w:pPr>
    </w:p>
    <w:p w14:paraId="48736680">
      <w:pPr>
        <w:spacing w:line="360" w:lineRule="auto"/>
        <w:ind w:firstLine="504" w:firstLineChars="200"/>
        <w:rPr>
          <w:rStyle w:val="41"/>
          <w:rFonts w:hint="eastAsia" w:ascii="宋体" w:hAnsi="宋体" w:eastAsia="宋体" w:cs="宋体"/>
          <w:color w:val="auto"/>
          <w:spacing w:val="6"/>
          <w:sz w:val="24"/>
          <w:szCs w:val="24"/>
        </w:rPr>
      </w:pPr>
    </w:p>
    <w:p w14:paraId="3A5687D2">
      <w:pPr>
        <w:spacing w:line="360" w:lineRule="auto"/>
        <w:ind w:firstLine="420"/>
        <w:rPr>
          <w:rStyle w:val="41"/>
          <w:rFonts w:hint="eastAsia" w:ascii="宋体" w:hAnsi="宋体" w:eastAsia="宋体" w:cs="宋体"/>
          <w:color w:val="auto"/>
          <w:sz w:val="24"/>
          <w:szCs w:val="24"/>
        </w:rPr>
      </w:pPr>
      <w:r>
        <w:rPr>
          <w:rStyle w:val="41"/>
          <w:rFonts w:hint="eastAsia" w:ascii="宋体" w:hAnsi="宋体" w:eastAsia="宋体" w:cs="宋体"/>
          <w:color w:val="auto"/>
          <w:sz w:val="24"/>
          <w:szCs w:val="24"/>
        </w:rPr>
        <w:t>特此声明！</w:t>
      </w:r>
    </w:p>
    <w:p w14:paraId="04411010">
      <w:pPr>
        <w:spacing w:line="360" w:lineRule="auto"/>
        <w:ind w:firstLine="420"/>
        <w:rPr>
          <w:rStyle w:val="41"/>
          <w:rFonts w:hint="eastAsia" w:ascii="宋体" w:hAnsi="宋体" w:eastAsia="宋体" w:cs="宋体"/>
          <w:color w:val="auto"/>
          <w:sz w:val="24"/>
          <w:szCs w:val="24"/>
        </w:rPr>
      </w:pPr>
    </w:p>
    <w:p w14:paraId="573FD7B6">
      <w:pPr>
        <w:spacing w:line="360" w:lineRule="auto"/>
        <w:ind w:firstLine="420"/>
        <w:rPr>
          <w:rStyle w:val="41"/>
          <w:rFonts w:hint="eastAsia" w:ascii="宋体" w:hAnsi="宋体" w:eastAsia="宋体" w:cs="宋体"/>
          <w:color w:val="auto"/>
          <w:sz w:val="24"/>
          <w:szCs w:val="24"/>
        </w:rPr>
      </w:pPr>
    </w:p>
    <w:p w14:paraId="3E7B881C">
      <w:pPr>
        <w:spacing w:line="360" w:lineRule="auto"/>
        <w:ind w:firstLine="420"/>
        <w:rPr>
          <w:rStyle w:val="41"/>
          <w:rFonts w:hint="eastAsia" w:ascii="宋体" w:hAnsi="宋体" w:eastAsia="宋体" w:cs="宋体"/>
          <w:color w:val="auto"/>
          <w:sz w:val="24"/>
          <w:szCs w:val="24"/>
        </w:rPr>
      </w:pPr>
      <w:r>
        <w:rPr>
          <w:rStyle w:val="41"/>
          <w:rFonts w:hint="eastAsia" w:ascii="宋体" w:hAnsi="宋体" w:eastAsia="宋体" w:cs="宋体"/>
          <w:color w:val="auto"/>
          <w:sz w:val="24"/>
          <w:szCs w:val="24"/>
        </w:rPr>
        <w:t>单位名称：　　　　　　　　　　　　　　公司（企业）法定代表人签字：</w:t>
      </w:r>
    </w:p>
    <w:p w14:paraId="7BC6ECD0">
      <w:pPr>
        <w:spacing w:line="360" w:lineRule="auto"/>
        <w:ind w:firstLine="420"/>
        <w:rPr>
          <w:rStyle w:val="41"/>
          <w:rFonts w:hint="eastAsia" w:ascii="宋体" w:hAnsi="宋体" w:eastAsia="宋体" w:cs="宋体"/>
          <w:color w:val="auto"/>
          <w:sz w:val="24"/>
          <w:szCs w:val="24"/>
        </w:rPr>
      </w:pPr>
      <w:r>
        <w:rPr>
          <w:rStyle w:val="41"/>
          <w:rFonts w:hint="eastAsia" w:ascii="宋体" w:hAnsi="宋体" w:eastAsia="宋体" w:cs="宋体"/>
          <w:color w:val="auto"/>
          <w:sz w:val="24"/>
          <w:szCs w:val="24"/>
        </w:rPr>
        <w:t>单位地址：　　　　　　　　　　　　　　单位公章：</w:t>
      </w:r>
    </w:p>
    <w:p w14:paraId="3DBA1E2D">
      <w:pPr>
        <w:spacing w:line="360" w:lineRule="auto"/>
        <w:ind w:firstLine="420"/>
        <w:rPr>
          <w:rStyle w:val="41"/>
          <w:rFonts w:hint="eastAsia" w:ascii="宋体" w:hAnsi="宋体" w:eastAsia="宋体" w:cs="宋体"/>
          <w:color w:val="auto"/>
          <w:sz w:val="24"/>
          <w:szCs w:val="24"/>
        </w:rPr>
      </w:pPr>
      <w:r>
        <w:rPr>
          <w:rStyle w:val="41"/>
          <w:rFonts w:hint="eastAsia" w:ascii="宋体" w:hAnsi="宋体" w:eastAsia="宋体" w:cs="宋体"/>
          <w:color w:val="auto"/>
          <w:sz w:val="24"/>
          <w:szCs w:val="24"/>
        </w:rPr>
        <w:t>邮政编码：　　　　　　　　　　　　　　日期：</w:t>
      </w:r>
    </w:p>
    <w:p w14:paraId="21D13958">
      <w:pPr>
        <w:ind w:firstLine="420" w:firstLineChars="175"/>
        <w:rPr>
          <w:rStyle w:val="41"/>
          <w:rFonts w:hint="eastAsia" w:ascii="宋体" w:hAnsi="宋体" w:eastAsia="宋体" w:cs="宋体"/>
          <w:b/>
          <w:color w:val="auto"/>
          <w:sz w:val="32"/>
          <w:szCs w:val="32"/>
        </w:rPr>
      </w:pPr>
      <w:r>
        <w:rPr>
          <w:rStyle w:val="41"/>
          <w:rFonts w:hint="eastAsia" w:ascii="宋体" w:hAnsi="宋体" w:eastAsia="宋体" w:cs="宋体"/>
          <w:color w:val="auto"/>
          <w:sz w:val="24"/>
          <w:szCs w:val="24"/>
        </w:rPr>
        <w:t>联系电话：</w:t>
      </w:r>
    </w:p>
    <w:p w14:paraId="7BFB3E14">
      <w:pPr>
        <w:rPr>
          <w:rStyle w:val="41"/>
          <w:rFonts w:hint="eastAsia" w:ascii="宋体" w:hAnsi="宋体" w:eastAsia="宋体" w:cs="宋体"/>
          <w:b/>
          <w:color w:val="auto"/>
          <w:sz w:val="32"/>
          <w:szCs w:val="32"/>
        </w:rPr>
      </w:pPr>
    </w:p>
    <w:p w14:paraId="782FF306">
      <w:pPr>
        <w:rPr>
          <w:rStyle w:val="41"/>
          <w:rFonts w:hint="eastAsia" w:ascii="宋体" w:hAnsi="宋体" w:eastAsia="宋体" w:cs="宋体"/>
          <w:b/>
          <w:color w:val="auto"/>
          <w:sz w:val="32"/>
          <w:szCs w:val="32"/>
        </w:rPr>
      </w:pPr>
    </w:p>
    <w:p w14:paraId="7DD07BA0">
      <w:pPr>
        <w:rPr>
          <w:rStyle w:val="41"/>
          <w:rFonts w:hint="eastAsia" w:ascii="宋体" w:hAnsi="宋体" w:eastAsia="宋体" w:cs="宋体"/>
          <w:b/>
          <w:color w:val="auto"/>
          <w:sz w:val="32"/>
          <w:szCs w:val="32"/>
        </w:rPr>
      </w:pPr>
    </w:p>
    <w:p w14:paraId="6B9B4186">
      <w:pPr>
        <w:rPr>
          <w:rStyle w:val="41"/>
          <w:rFonts w:hint="eastAsia" w:ascii="宋体" w:hAnsi="宋体" w:eastAsia="宋体" w:cs="宋体"/>
          <w:b/>
          <w:color w:val="auto"/>
          <w:sz w:val="24"/>
          <w:szCs w:val="24"/>
          <w:lang w:val="zh-CN"/>
        </w:rPr>
      </w:pPr>
      <w:r>
        <w:rPr>
          <w:rStyle w:val="41"/>
          <w:rFonts w:hint="eastAsia" w:ascii="宋体" w:hAnsi="宋体" w:eastAsia="宋体" w:cs="宋体"/>
          <w:b/>
          <w:color w:val="auto"/>
          <w:sz w:val="24"/>
          <w:szCs w:val="24"/>
          <w:lang w:val="zh-CN"/>
        </w:rPr>
        <w:t>注：如非残疾人福利性单位，本声明函无需填写。</w:t>
      </w:r>
    </w:p>
    <w:p w14:paraId="575853D8">
      <w:pPr>
        <w:pStyle w:val="42"/>
        <w:rPr>
          <w:rStyle w:val="41"/>
          <w:rFonts w:hint="eastAsia" w:ascii="宋体" w:hAnsi="宋体" w:eastAsia="宋体" w:cs="宋体"/>
          <w:b/>
          <w:color w:val="auto"/>
          <w:sz w:val="24"/>
          <w:szCs w:val="24"/>
          <w:lang w:val="zh-CN"/>
        </w:rPr>
      </w:pPr>
    </w:p>
    <w:p w14:paraId="53F246FD">
      <w:pPr>
        <w:pStyle w:val="13"/>
        <w:rPr>
          <w:rStyle w:val="41"/>
          <w:rFonts w:hint="eastAsia" w:ascii="宋体" w:hAnsi="宋体" w:eastAsia="宋体" w:cs="宋体"/>
          <w:b/>
          <w:color w:val="auto"/>
          <w:sz w:val="24"/>
          <w:szCs w:val="24"/>
          <w:lang w:val="zh-CN"/>
        </w:rPr>
      </w:pPr>
    </w:p>
    <w:p w14:paraId="229399B0">
      <w:pPr>
        <w:rPr>
          <w:rStyle w:val="41"/>
          <w:rFonts w:hint="eastAsia" w:ascii="宋体" w:hAnsi="宋体" w:eastAsia="宋体" w:cs="宋体"/>
          <w:b/>
          <w:color w:val="auto"/>
          <w:sz w:val="24"/>
          <w:szCs w:val="24"/>
          <w:lang w:val="zh-CN"/>
        </w:rPr>
      </w:pPr>
    </w:p>
    <w:p w14:paraId="75BE23B0">
      <w:pPr>
        <w:pStyle w:val="13"/>
        <w:rPr>
          <w:rStyle w:val="41"/>
          <w:rFonts w:hint="eastAsia" w:ascii="宋体" w:hAnsi="宋体" w:eastAsia="宋体" w:cs="宋体"/>
          <w:b/>
          <w:color w:val="auto"/>
          <w:sz w:val="24"/>
          <w:szCs w:val="24"/>
          <w:lang w:val="zh-CN"/>
        </w:rPr>
      </w:pPr>
    </w:p>
    <w:p w14:paraId="00C6DFD1">
      <w:pPr>
        <w:rPr>
          <w:rFonts w:hint="eastAsia" w:ascii="宋体" w:hAnsi="宋体" w:eastAsia="宋体" w:cs="宋体"/>
          <w:color w:val="auto"/>
          <w:lang w:val="zh-CN" w:eastAsia="zh-CN"/>
        </w:rPr>
      </w:pPr>
    </w:p>
    <w:p w14:paraId="3509E407">
      <w:pPr>
        <w:spacing w:line="360" w:lineRule="auto"/>
        <w:jc w:val="center"/>
        <w:rPr>
          <w:rStyle w:val="41"/>
          <w:rFonts w:hint="eastAsia" w:ascii="宋体" w:hAnsi="宋体" w:eastAsia="宋体" w:cs="宋体"/>
          <w:b/>
          <w:color w:val="auto"/>
          <w:sz w:val="32"/>
          <w:szCs w:val="32"/>
        </w:rPr>
      </w:pPr>
      <w:r>
        <w:rPr>
          <w:rStyle w:val="41"/>
          <w:rFonts w:hint="eastAsia" w:ascii="宋体" w:hAnsi="宋体" w:eastAsia="宋体" w:cs="宋体"/>
          <w:b/>
          <w:color w:val="auto"/>
          <w:sz w:val="32"/>
          <w:szCs w:val="32"/>
        </w:rPr>
        <w:t>监狱企业证明文件</w:t>
      </w:r>
    </w:p>
    <w:p w14:paraId="0699CAFB">
      <w:pPr>
        <w:jc w:val="center"/>
        <w:rPr>
          <w:rStyle w:val="41"/>
          <w:rFonts w:hint="eastAsia" w:ascii="宋体" w:hAnsi="宋体" w:eastAsia="宋体" w:cs="宋体"/>
          <w:color w:val="auto"/>
          <w:sz w:val="32"/>
          <w:szCs w:val="32"/>
        </w:rPr>
      </w:pPr>
    </w:p>
    <w:p w14:paraId="5B73D97F">
      <w:pPr>
        <w:spacing w:line="360" w:lineRule="auto"/>
        <w:jc w:val="center"/>
        <w:rPr>
          <w:rStyle w:val="41"/>
          <w:rFonts w:hint="eastAsia" w:ascii="宋体" w:hAnsi="宋体" w:eastAsia="宋体" w:cs="宋体"/>
          <w:color w:val="auto"/>
          <w:sz w:val="32"/>
          <w:szCs w:val="32"/>
        </w:rPr>
      </w:pPr>
      <w:r>
        <w:rPr>
          <w:rStyle w:val="41"/>
          <w:rFonts w:hint="eastAsia" w:ascii="宋体" w:hAnsi="宋体" w:eastAsia="宋体" w:cs="宋体"/>
          <w:bCs/>
          <w:color w:val="auto"/>
          <w:sz w:val="24"/>
          <w:szCs w:val="24"/>
        </w:rPr>
        <w:t xml:space="preserve">  </w:t>
      </w:r>
      <w:r>
        <w:rPr>
          <w:rStyle w:val="41"/>
          <w:rFonts w:hint="eastAsia" w:ascii="宋体" w:hAnsi="宋体" w:eastAsia="宋体" w:cs="宋体"/>
          <w:bCs/>
          <w:color w:val="auto"/>
          <w:sz w:val="24"/>
          <w:szCs w:val="24"/>
          <w:lang w:val="zh-CN"/>
        </w:rPr>
        <w:t>提供由省级以上监狱管理局、戒毒管理局（含新疆生产建设兵团）出具的属于监狱企业的证明文件。</w:t>
      </w:r>
    </w:p>
    <w:p w14:paraId="49C7DAC5">
      <w:pPr>
        <w:rPr>
          <w:rStyle w:val="41"/>
          <w:rFonts w:hint="eastAsia" w:ascii="宋体" w:hAnsi="宋体" w:eastAsia="宋体" w:cs="宋体"/>
          <w:b/>
          <w:color w:val="auto"/>
          <w:sz w:val="32"/>
          <w:szCs w:val="32"/>
        </w:rPr>
      </w:pPr>
    </w:p>
    <w:p w14:paraId="1077A16F">
      <w:pPr>
        <w:pStyle w:val="13"/>
        <w:rPr>
          <w:rStyle w:val="41"/>
          <w:rFonts w:hint="eastAsia" w:ascii="宋体" w:hAnsi="宋体" w:eastAsia="宋体" w:cs="宋体"/>
          <w:b/>
          <w:color w:val="auto"/>
          <w:sz w:val="24"/>
          <w:szCs w:val="24"/>
        </w:rPr>
      </w:pPr>
      <w:r>
        <w:rPr>
          <w:rStyle w:val="41"/>
          <w:rFonts w:hint="eastAsia" w:ascii="宋体" w:hAnsi="宋体" w:eastAsia="宋体" w:cs="宋体"/>
          <w:b/>
          <w:color w:val="auto"/>
          <w:sz w:val="24"/>
          <w:szCs w:val="24"/>
        </w:rPr>
        <w:t>注：证明文件无固定格式要求，如非监狱企业，本证明文件无需提供。</w:t>
      </w:r>
    </w:p>
    <w:p w14:paraId="1CEC54E1">
      <w:pPr>
        <w:rPr>
          <w:rStyle w:val="41"/>
          <w:rFonts w:hint="eastAsia" w:ascii="宋体" w:hAnsi="宋体" w:eastAsia="宋体" w:cs="宋体"/>
          <w:b/>
          <w:color w:val="auto"/>
          <w:sz w:val="32"/>
          <w:szCs w:val="32"/>
        </w:rPr>
      </w:pPr>
    </w:p>
    <w:p w14:paraId="2FE90146">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right="0" w:rightChars="0"/>
        <w:jc w:val="center"/>
        <w:outlineLvl w:val="1"/>
        <w:rPr>
          <w:rFonts w:hint="eastAsia" w:ascii="宋体" w:hAnsi="宋体" w:eastAsia="宋体" w:cs="宋体"/>
          <w:b/>
          <w:bCs/>
          <w:caps w:val="0"/>
          <w:color w:val="000000"/>
          <w:kern w:val="0"/>
          <w:sz w:val="28"/>
          <w:szCs w:val="28"/>
          <w:highlight w:val="none"/>
          <w:vertAlign w:val="baseline"/>
          <w:lang w:val="en-US" w:eastAsia="zh-CN" w:bidi="ar"/>
        </w:rPr>
      </w:pPr>
    </w:p>
    <w:p w14:paraId="3A63B72D">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right="0" w:rightChars="0"/>
        <w:jc w:val="center"/>
        <w:outlineLvl w:val="1"/>
        <w:rPr>
          <w:rFonts w:hint="eastAsia" w:ascii="宋体" w:hAnsi="宋体" w:eastAsia="宋体" w:cs="宋体"/>
          <w:b/>
          <w:bCs/>
          <w:caps w:val="0"/>
          <w:color w:val="000000"/>
          <w:kern w:val="0"/>
          <w:sz w:val="28"/>
          <w:szCs w:val="28"/>
          <w:highlight w:val="none"/>
          <w:vertAlign w:val="baseline"/>
          <w:lang w:val="en-US" w:eastAsia="zh-CN" w:bidi="ar"/>
        </w:rPr>
      </w:pPr>
    </w:p>
    <w:p w14:paraId="1AFF2F95">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right="0" w:rightChars="0"/>
        <w:jc w:val="center"/>
        <w:outlineLvl w:val="1"/>
        <w:rPr>
          <w:rFonts w:hint="eastAsia" w:ascii="宋体" w:hAnsi="宋体" w:eastAsia="宋体" w:cs="宋体"/>
          <w:b/>
          <w:bCs/>
          <w:caps w:val="0"/>
          <w:color w:val="000000"/>
          <w:kern w:val="0"/>
          <w:sz w:val="28"/>
          <w:szCs w:val="28"/>
          <w:highlight w:val="none"/>
          <w:vertAlign w:val="baseline"/>
          <w:lang w:val="en-US" w:eastAsia="zh-CN" w:bidi="ar"/>
        </w:rPr>
      </w:pPr>
    </w:p>
    <w:p w14:paraId="0408854D">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right="0" w:rightChars="0"/>
        <w:jc w:val="center"/>
        <w:outlineLvl w:val="1"/>
        <w:rPr>
          <w:rFonts w:hint="eastAsia" w:ascii="宋体" w:hAnsi="宋体" w:eastAsia="宋体" w:cs="宋体"/>
          <w:b/>
          <w:bCs/>
          <w:caps w:val="0"/>
          <w:color w:val="000000"/>
          <w:kern w:val="0"/>
          <w:sz w:val="28"/>
          <w:szCs w:val="28"/>
          <w:highlight w:val="none"/>
          <w:vertAlign w:val="baseline"/>
          <w:lang w:val="en-US" w:eastAsia="zh-CN" w:bidi="ar"/>
        </w:rPr>
      </w:pPr>
    </w:p>
    <w:p w14:paraId="218F0F05">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right="0" w:rightChars="0"/>
        <w:jc w:val="center"/>
        <w:outlineLvl w:val="1"/>
        <w:rPr>
          <w:rFonts w:hint="eastAsia" w:ascii="宋体" w:hAnsi="宋体" w:eastAsia="宋体" w:cs="宋体"/>
          <w:b/>
          <w:bCs/>
          <w:caps w:val="0"/>
          <w:color w:val="000000"/>
          <w:kern w:val="0"/>
          <w:sz w:val="28"/>
          <w:szCs w:val="28"/>
          <w:highlight w:val="none"/>
          <w:vertAlign w:val="baseline"/>
          <w:lang w:val="en-US" w:eastAsia="zh-CN" w:bidi="ar"/>
        </w:rPr>
      </w:pPr>
    </w:p>
    <w:p w14:paraId="78EC90F1">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right="0" w:rightChars="0"/>
        <w:jc w:val="center"/>
        <w:outlineLvl w:val="1"/>
        <w:rPr>
          <w:rFonts w:hint="eastAsia" w:ascii="宋体" w:hAnsi="宋体" w:eastAsia="宋体" w:cs="宋体"/>
          <w:b/>
          <w:bCs/>
          <w:caps w:val="0"/>
          <w:color w:val="000000"/>
          <w:kern w:val="0"/>
          <w:sz w:val="28"/>
          <w:szCs w:val="28"/>
          <w:highlight w:val="none"/>
          <w:vertAlign w:val="baseline"/>
          <w:lang w:val="en-US" w:eastAsia="zh-CN" w:bidi="ar"/>
        </w:rPr>
      </w:pPr>
    </w:p>
    <w:p w14:paraId="6DA954B4">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right="0" w:rightChars="0"/>
        <w:jc w:val="center"/>
        <w:outlineLvl w:val="1"/>
        <w:rPr>
          <w:rFonts w:hint="eastAsia" w:ascii="宋体" w:hAnsi="宋体" w:eastAsia="宋体" w:cs="宋体"/>
          <w:b/>
          <w:bCs/>
          <w:caps w:val="0"/>
          <w:color w:val="000000"/>
          <w:kern w:val="0"/>
          <w:sz w:val="28"/>
          <w:szCs w:val="28"/>
          <w:highlight w:val="none"/>
          <w:vertAlign w:val="baseline"/>
          <w:lang w:val="en-US" w:eastAsia="zh-CN" w:bidi="ar"/>
        </w:rPr>
      </w:pPr>
    </w:p>
    <w:p w14:paraId="0D174C8A">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right="0" w:rightChars="0"/>
        <w:jc w:val="center"/>
        <w:outlineLvl w:val="1"/>
        <w:rPr>
          <w:rFonts w:hint="eastAsia" w:ascii="宋体" w:hAnsi="宋体" w:eastAsia="宋体" w:cs="宋体"/>
          <w:b/>
          <w:bCs/>
          <w:caps w:val="0"/>
          <w:color w:val="000000"/>
          <w:kern w:val="0"/>
          <w:sz w:val="28"/>
          <w:szCs w:val="28"/>
          <w:highlight w:val="none"/>
          <w:vertAlign w:val="baseline"/>
          <w:lang w:val="en-US" w:eastAsia="zh-CN" w:bidi="ar"/>
        </w:rPr>
      </w:pPr>
    </w:p>
    <w:p w14:paraId="450970DF">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right="0" w:rightChars="0"/>
        <w:jc w:val="center"/>
        <w:outlineLvl w:val="1"/>
        <w:rPr>
          <w:rFonts w:hint="eastAsia" w:ascii="宋体" w:hAnsi="宋体" w:eastAsia="宋体" w:cs="宋体"/>
          <w:b/>
          <w:bCs/>
          <w:caps w:val="0"/>
          <w:color w:val="000000"/>
          <w:kern w:val="0"/>
          <w:sz w:val="28"/>
          <w:szCs w:val="28"/>
          <w:highlight w:val="none"/>
          <w:vertAlign w:val="baseline"/>
          <w:lang w:val="en-US" w:eastAsia="zh-CN" w:bidi="ar"/>
        </w:rPr>
      </w:pPr>
    </w:p>
    <w:p w14:paraId="04966916">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right="0" w:rightChars="0"/>
        <w:jc w:val="center"/>
        <w:outlineLvl w:val="1"/>
        <w:rPr>
          <w:rFonts w:hint="eastAsia" w:ascii="宋体" w:hAnsi="宋体" w:eastAsia="宋体" w:cs="宋体"/>
          <w:b/>
          <w:bCs/>
          <w:caps w:val="0"/>
          <w:color w:val="000000"/>
          <w:kern w:val="0"/>
          <w:sz w:val="28"/>
          <w:szCs w:val="28"/>
          <w:highlight w:val="none"/>
          <w:vertAlign w:val="baseline"/>
          <w:lang w:val="en-US" w:eastAsia="zh-CN" w:bidi="ar"/>
        </w:rPr>
      </w:pPr>
    </w:p>
    <w:p w14:paraId="207F4CA7">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right="0" w:rightChars="0"/>
        <w:jc w:val="both"/>
        <w:outlineLvl w:val="1"/>
        <w:rPr>
          <w:rFonts w:hint="eastAsia" w:ascii="宋体" w:hAnsi="宋体" w:eastAsia="宋体" w:cs="宋体"/>
          <w:b/>
          <w:bCs/>
          <w:caps w:val="0"/>
          <w:color w:val="000000"/>
          <w:kern w:val="0"/>
          <w:sz w:val="28"/>
          <w:szCs w:val="28"/>
          <w:highlight w:val="none"/>
          <w:vertAlign w:val="baseline"/>
          <w:lang w:val="en-US" w:eastAsia="zh-CN" w:bidi="ar"/>
        </w:rPr>
      </w:pPr>
    </w:p>
    <w:p w14:paraId="3542D953">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right="0" w:rightChars="0"/>
        <w:jc w:val="center"/>
        <w:outlineLvl w:val="1"/>
        <w:rPr>
          <w:rFonts w:hint="eastAsia" w:ascii="宋体" w:hAnsi="宋体" w:eastAsia="宋体" w:cs="宋体"/>
          <w:b/>
          <w:bCs/>
          <w:caps w:val="0"/>
          <w:color w:val="000000"/>
          <w:kern w:val="0"/>
          <w:sz w:val="28"/>
          <w:szCs w:val="28"/>
          <w:highlight w:val="none"/>
          <w:vertAlign w:val="baseline"/>
          <w:lang w:val="en-US" w:eastAsia="zh-CN" w:bidi="ar"/>
        </w:rPr>
      </w:pPr>
      <w:r>
        <w:rPr>
          <w:rFonts w:hint="eastAsia" w:ascii="宋体" w:hAnsi="宋体" w:eastAsia="宋体" w:cs="宋体"/>
          <w:b/>
          <w:bCs/>
          <w:caps w:val="0"/>
          <w:color w:val="000000"/>
          <w:kern w:val="0"/>
          <w:sz w:val="28"/>
          <w:szCs w:val="28"/>
          <w:highlight w:val="none"/>
          <w:vertAlign w:val="baseline"/>
          <w:lang w:val="en-US" w:eastAsia="zh-CN" w:bidi="ar"/>
        </w:rPr>
        <w:t>九、其他</w:t>
      </w:r>
    </w:p>
    <w:p w14:paraId="0DBB51A0">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right="0" w:rightChars="0"/>
        <w:jc w:val="center"/>
        <w:outlineLvl w:val="1"/>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格式自拟</w:t>
      </w:r>
    </w:p>
    <w:p w14:paraId="42874173">
      <w:pPr>
        <w:pStyle w:val="11"/>
        <w:ind w:left="0" w:leftChars="0" w:firstLine="0" w:firstLineChars="0"/>
        <w:rPr>
          <w:rFonts w:hint="eastAsia"/>
          <w:sz w:val="24"/>
          <w:szCs w:val="24"/>
          <w:lang w:val="en-US" w:eastAsia="zh-CN"/>
        </w:rPr>
      </w:pPr>
      <w:r>
        <w:rPr>
          <w:rFonts w:hint="eastAsia"/>
          <w:sz w:val="24"/>
          <w:szCs w:val="24"/>
          <w:lang w:val="en-US" w:eastAsia="zh-CN"/>
        </w:rPr>
        <w:t>备注：招标文件中要求的其他证明资料或供应商认为针对本项目有必要提供的资料附件</w:t>
      </w:r>
    </w:p>
    <w:p w14:paraId="1A3B6131">
      <w:pPr>
        <w:pStyle w:val="11"/>
        <w:rPr>
          <w:rFonts w:hint="eastAsia"/>
          <w:lang w:val="en-US" w:eastAsia="zh-CN"/>
        </w:rPr>
      </w:pPr>
    </w:p>
    <w:sectPr>
      <w:pgSz w:w="11906" w:h="16838"/>
      <w:pgMar w:top="1440" w:right="1800" w:bottom="1440" w:left="1800" w:header="851" w:footer="992" w:gutter="0"/>
      <w:pgBorders w:offsetFrom="page">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w:panose1 w:val="02040604050505020304"/>
    <w:charset w:val="00"/>
    <w:family w:val="auto"/>
    <w:pitch w:val="default"/>
    <w:sig w:usb0="00000287" w:usb1="00000000" w:usb2="00000000" w:usb3="00000000" w:csb0="2000009F" w:csb1="DFD70000"/>
  </w:font>
  <w:font w:name="长城楷体">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2CA7E">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99D15">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149EA">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3D78FD">
                          <w:pPr>
                            <w:pStyle w:val="1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93D78FD">
                    <w:pPr>
                      <w:pStyle w:val="1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5BD85">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CC11A0">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3CC11A0">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09523EF2">
      <w:pPr>
        <w:pStyle w:val="17"/>
        <w:rPr>
          <w:rFonts w:hint="eastAsia"/>
          <w:u w:val="single"/>
        </w:rPr>
      </w:pPr>
      <w:r>
        <w:rPr>
          <w:rFonts w:hint="eastAsia" w:ascii="宋体" w:hAnsi="宋体" w:eastAsia="宋体" w:cs="宋体"/>
          <w:bCs/>
          <w:color w:val="000000"/>
          <w:kern w:val="0"/>
          <w:sz w:val="24"/>
          <w:szCs w:val="21"/>
          <w:lang w:val="zh-CN"/>
        </w:rPr>
        <w:t>从业人员、营业收入、资产总额填报上一年度数据，无上一年度数据的新成立企业可不填报。</w:t>
      </w:r>
    </w:p>
  </w:footnote>
  <w:footnote w:id="1">
    <w:p w14:paraId="54381807">
      <w:pPr>
        <w:pStyle w:val="17"/>
        <w:rPr>
          <w:rFonts w:hint="eastAsia"/>
          <w:u w:val="single"/>
        </w:rPr>
      </w:pPr>
      <w:r>
        <w:rPr>
          <w:rFonts w:hint="eastAsia" w:ascii="宋体" w:hAnsi="宋体" w:eastAsia="宋体" w:cs="宋体"/>
          <w:bCs/>
          <w:color w:val="000000"/>
          <w:kern w:val="0"/>
          <w:sz w:val="24"/>
          <w:szCs w:val="21"/>
          <w:lang w:val="zh-CN"/>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DE4E1">
    <w:pPr>
      <w:pStyle w:val="15"/>
    </w:pPr>
    <w:r>
      <w:rPr>
        <w:sz w:val="18"/>
      </w:rPr>
      <mc:AlternateContent>
        <mc:Choice Requires="wpg">
          <w:drawing>
            <wp:anchor distT="0" distB="0" distL="114300" distR="114300" simplePos="0" relativeHeight="251662336" behindDoc="0" locked="0" layoutInCell="1" allowOverlap="1">
              <wp:simplePos x="0" y="0"/>
              <wp:positionH relativeFrom="page">
                <wp:align>left</wp:align>
              </wp:positionH>
              <wp:positionV relativeFrom="page">
                <wp:align>top</wp:align>
              </wp:positionV>
              <wp:extent cx="5123815" cy="923925"/>
              <wp:effectExtent l="0" t="0" r="0" b="5715"/>
              <wp:wrapNone/>
              <wp:docPr id="9" name="组合 9"/>
              <wp:cNvGraphicFramePr/>
              <a:graphic xmlns:a="http://schemas.openxmlformats.org/drawingml/2006/main">
                <a:graphicData uri="http://schemas.microsoft.com/office/word/2010/wordprocessingGroup">
                  <wpg:wgp>
                    <wpg:cNvGrpSpPr/>
                    <wpg:grpSpPr>
                      <a:xfrm>
                        <a:off x="0" y="0"/>
                        <a:ext cx="5123815" cy="923925"/>
                        <a:chOff x="256" y="290"/>
                        <a:chExt cx="8069" cy="1455"/>
                      </a:xfrm>
                    </wpg:grpSpPr>
                    <wps:wsp>
                      <wps:cNvPr id="1" name="任意多边形 1"/>
                      <wps:cNvSpPr/>
                      <wps:spPr>
                        <a:xfrm>
                          <a:off x="286" y="290"/>
                          <a:ext cx="5407" cy="541"/>
                        </a:xfrm>
                        <a:custGeom>
                          <a:avLst/>
                          <a:gdLst>
                            <a:gd name="connsiteX0" fmla="*/ 0 w 4614"/>
                            <a:gd name="connsiteY0" fmla="*/ 0 h 541"/>
                            <a:gd name="connsiteX1" fmla="*/ 4614 w 4614"/>
                            <a:gd name="connsiteY1" fmla="*/ 0 h 541"/>
                            <a:gd name="connsiteX2" fmla="*/ 3195 w 4614"/>
                            <a:gd name="connsiteY2" fmla="*/ 541 h 541"/>
                            <a:gd name="connsiteX3" fmla="*/ 0 w 4614"/>
                            <a:gd name="connsiteY3" fmla="*/ 540 h 541"/>
                            <a:gd name="connsiteX4" fmla="*/ 0 w 4614"/>
                            <a:gd name="connsiteY4" fmla="*/ 0 h 54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614" h="541">
                              <a:moveTo>
                                <a:pt x="0" y="0"/>
                              </a:moveTo>
                              <a:lnTo>
                                <a:pt x="4614" y="0"/>
                              </a:lnTo>
                              <a:lnTo>
                                <a:pt x="3195" y="541"/>
                              </a:lnTo>
                              <a:lnTo>
                                <a:pt x="0" y="540"/>
                              </a:lnTo>
                              <a:lnTo>
                                <a:pt x="0" y="0"/>
                              </a:lnTo>
                              <a:close/>
                            </a:path>
                          </a:pathLst>
                        </a:cu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 name="任意多边形 2"/>
                      <wps:cNvSpPr/>
                      <wps:spPr>
                        <a:xfrm>
                          <a:off x="256" y="290"/>
                          <a:ext cx="3719" cy="802"/>
                        </a:xfrm>
                        <a:custGeom>
                          <a:avLst/>
                          <a:gdLst>
                            <a:gd name="connsiteX0" fmla="*/ 0 w 4614"/>
                            <a:gd name="connsiteY0" fmla="*/ 0 h 541"/>
                            <a:gd name="connsiteX1" fmla="*/ 4614 w 4614"/>
                            <a:gd name="connsiteY1" fmla="*/ 0 h 541"/>
                            <a:gd name="connsiteX2" fmla="*/ 3195 w 4614"/>
                            <a:gd name="connsiteY2" fmla="*/ 541 h 541"/>
                            <a:gd name="connsiteX3" fmla="*/ 0 w 4614"/>
                            <a:gd name="connsiteY3" fmla="*/ 540 h 541"/>
                            <a:gd name="connsiteX4" fmla="*/ 0 w 4614"/>
                            <a:gd name="connsiteY4" fmla="*/ 0 h 54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614" h="541">
                              <a:moveTo>
                                <a:pt x="0" y="0"/>
                              </a:moveTo>
                              <a:lnTo>
                                <a:pt x="4614" y="0"/>
                              </a:lnTo>
                              <a:lnTo>
                                <a:pt x="3195" y="541"/>
                              </a:lnTo>
                              <a:lnTo>
                                <a:pt x="0" y="540"/>
                              </a:lnTo>
                              <a:lnTo>
                                <a:pt x="0" y="0"/>
                              </a:lnTo>
                              <a:close/>
                            </a:path>
                          </a:pathLst>
                        </a:custGeom>
                        <a:solidFill>
                          <a:schemeClr val="accent5">
                            <a:lumMod val="60000"/>
                            <a:lumOff val="40000"/>
                            <a:alpha val="58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 name="文本框 6"/>
                      <wps:cNvSpPr txBox="1"/>
                      <wps:spPr>
                        <a:xfrm>
                          <a:off x="395" y="1254"/>
                          <a:ext cx="2071" cy="43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396903">
                            <w:pPr>
                              <w:jc w:val="center"/>
                              <w:rPr>
                                <w:rFonts w:hint="default" w:eastAsiaTheme="minorEastAsia"/>
                                <w:sz w:val="24"/>
                                <w:szCs w:val="32"/>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 name="文本框 7"/>
                      <wps:cNvSpPr txBox="1"/>
                      <wps:spPr>
                        <a:xfrm>
                          <a:off x="2225" y="1146"/>
                          <a:ext cx="6100" cy="599"/>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BCA266">
                            <w:pPr>
                              <w:spacing w:line="360" w:lineRule="auto"/>
                              <w:rPr>
                                <w:rFonts w:hint="eastAsia" w:ascii="宋体" w:hAnsi="宋体" w:cs="宋体"/>
                                <w:b/>
                                <w:bCs/>
                                <w:i/>
                                <w:iCs/>
                                <w:color w:val="auto"/>
                                <w:sz w:val="30"/>
                                <w:szCs w:val="30"/>
                                <w:highlight w:val="none"/>
                                <w:lang w:val="en-US" w:eastAsia="zh-CN"/>
                              </w:rPr>
                            </w:pPr>
                            <w:r>
                              <w:rPr>
                                <w:rFonts w:hint="eastAsia" w:ascii="宋体" w:hAnsi="宋体" w:cs="宋体"/>
                                <w:b/>
                                <w:bCs/>
                                <w:i/>
                                <w:iCs/>
                                <w:color w:val="auto"/>
                                <w:sz w:val="30"/>
                                <w:szCs w:val="30"/>
                                <w:highlight w:val="none"/>
                                <w:lang w:val="en-US" w:eastAsia="zh-CN"/>
                              </w:rPr>
                              <w:t>吉林省中安信招标代理有限公司</w:t>
                            </w:r>
                          </w:p>
                          <w:p w14:paraId="64803355">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 name="矩形 8"/>
                      <wps:cNvSpPr/>
                      <wps:spPr>
                        <a:xfrm>
                          <a:off x="2366" y="1254"/>
                          <a:ext cx="57" cy="443"/>
                        </a:xfrm>
                        <a:prstGeom prst="rect">
                          <a:avLst/>
                        </a:prstGeom>
                        <a:solidFill>
                          <a:srgbClr val="BECE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height:72.75pt;width:403.45pt;mso-position-horizontal:left;mso-position-horizontal-relative:page;mso-position-vertical:top;mso-position-vertical-relative:page;z-index:251662336;mso-width-relative:page;mso-height-relative:page;" coordorigin="256,290" coordsize="8069,1455" o:gfxdata="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">
              <o:lock v:ext="edit" aspectratio="f"/>
              <v:shape id="_x0000_s1026" o:spid="_x0000_s1026" o:spt="100" style="position:absolute;left:286;top:290;height:541;width:5407;v-text-anchor:middle;" fillcolor="#2F5597 [2408]" filled="t" stroked="f" coordsize="4614,541" o:gfxdata="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1khlO5AAAA2gAA&#10;AA8AAAAAAAAAAQAgAAAAIgAAAGRycy9kb3ducmV2LnhtbFBLAQIUABQAAAAIAIdO4kAzLwWeOwAA&#10;ADkAAAAQAAAAAAAAAAEAIAAAAAgBAABkcnMvc2hhcGV4bWwueG1sUEsFBgAAAAAGAAYAWwEAALID&#10;AAAAAA==&#10;" path="m0,0l4614,0,3195,541,0,540,0,0xe">
                <v:path o:connectlocs="0,0;5407,0;3744,541;0,540;0,0" o:connectangles="0,0,0,0,0"/>
                <v:fill on="t" focussize="0,0"/>
                <v:stroke on="f" weight="1pt" miterlimit="8" joinstyle="miter"/>
                <v:imagedata o:title=""/>
                <o:lock v:ext="edit" aspectratio="f"/>
              </v:shape>
              <v:shape id="_x0000_s1026" o:spid="_x0000_s1026" o:spt="100" style="position:absolute;left:256;top:290;height:802;width:3719;v-text-anchor:middle;" fillcolor="#8FAADC [1944]" filled="t" stroked="f" coordsize="4614,541" o:gfxdata="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X+DUa5AAAA2gAA&#10;AA8AAAAAAAAAAQAgAAAAIgAAAGRycy9kb3ducmV2LnhtbFBLAQIUABQAAAAIAIdO4kAzLwWeOwAA&#10;ADkAAAAQAAAAAAAAAAEAIAAAAAgBAABkcnMvc2hhcGV4bWwueG1sUEsFBgAAAAAGAAYAWwEAALID&#10;AAAAAA==&#10;" path="m0,0l4614,0,3195,541,0,540,0,0xe">
                <v:path o:connectlocs="0,0;3719,0;2575,802;0,800;0,0" o:connectangles="0,0,0,0,0"/>
                <v:fill on="t" opacity="38010f" focussize="0,0"/>
                <v:stroke on="f" weight="1pt" miterlimit="8" joinstyle="miter"/>
                <v:imagedata o:title=""/>
                <o:lock v:ext="edit" aspectratio="f"/>
              </v:shape>
              <v:shape id="_x0000_s1026" o:spid="_x0000_s1026" o:spt="202" type="#_x0000_t202" style="position:absolute;left:395;top:1254;height:436;width:2071;" filled="f" stroked="f" coordsize="21600,21600" o:gfxdata="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m7drvQAA&#10;ANo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14:paraId="71396903">
                      <w:pPr>
                        <w:jc w:val="center"/>
                        <w:rPr>
                          <w:rFonts w:hint="default" w:eastAsiaTheme="minorEastAsia"/>
                          <w:sz w:val="24"/>
                          <w:szCs w:val="32"/>
                          <w:lang w:val="en-US" w:eastAsia="zh-CN"/>
                        </w:rPr>
                      </w:pPr>
                    </w:p>
                  </w:txbxContent>
                </v:textbox>
              </v:shape>
              <v:shape id="_x0000_s1026" o:spid="_x0000_s1026" o:spt="202" type="#_x0000_t202" style="position:absolute;left:2225;top:1146;height:599;width:6100;" filled="f" stroked="f" coordsize="21600,21600" o:gfxdata="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PXEvC/&#10;AAAA2g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14:paraId="0CBCA266">
                      <w:pPr>
                        <w:spacing w:line="360" w:lineRule="auto"/>
                        <w:rPr>
                          <w:rFonts w:hint="eastAsia" w:ascii="宋体" w:hAnsi="宋体" w:cs="宋体"/>
                          <w:b/>
                          <w:bCs/>
                          <w:i/>
                          <w:iCs/>
                          <w:color w:val="auto"/>
                          <w:sz w:val="30"/>
                          <w:szCs w:val="30"/>
                          <w:highlight w:val="none"/>
                          <w:lang w:val="en-US" w:eastAsia="zh-CN"/>
                        </w:rPr>
                      </w:pPr>
                      <w:r>
                        <w:rPr>
                          <w:rFonts w:hint="eastAsia" w:ascii="宋体" w:hAnsi="宋体" w:cs="宋体"/>
                          <w:b/>
                          <w:bCs/>
                          <w:i/>
                          <w:iCs/>
                          <w:color w:val="auto"/>
                          <w:sz w:val="30"/>
                          <w:szCs w:val="30"/>
                          <w:highlight w:val="none"/>
                          <w:lang w:val="en-US" w:eastAsia="zh-CN"/>
                        </w:rPr>
                        <w:t>吉林省中安信招标代理有限公司</w:t>
                      </w:r>
                    </w:p>
                    <w:p w14:paraId="64803355">
                      <w:pPr>
                        <w:rPr>
                          <w:rFonts w:hint="default"/>
                          <w:lang w:val="en-US" w:eastAsia="zh-CN"/>
                        </w:rPr>
                      </w:pPr>
                    </w:p>
                  </w:txbxContent>
                </v:textbox>
              </v:shape>
              <v:rect id="_x0000_s1026" o:spid="_x0000_s1026" o:spt="1" style="position:absolute;left:2366;top:1254;height:443;width:57;v-text-anchor:middle;" fillcolor="#BECEEB" filled="t" stroked="f" coordsize="21600,21600" o:gfxdata="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qFCtG5AAAA2g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group>
          </w:pict>
        </mc:Fallback>
      </mc:AlternateContent>
    </w:r>
    <w:r>
      <w:rPr>
        <w:sz w:val="18"/>
      </w:rPr>
      <mc:AlternateContent>
        <mc:Choice Requires="wpg">
          <w:drawing>
            <wp:anchor distT="0" distB="0" distL="114300" distR="114300" simplePos="0" relativeHeight="251661312" behindDoc="0" locked="0" layoutInCell="1" allowOverlap="1">
              <wp:simplePos x="0" y="0"/>
              <wp:positionH relativeFrom="rightMargin">
                <wp:align>right</wp:align>
              </wp:positionH>
              <wp:positionV relativeFrom="topMargin">
                <wp:align>bottom</wp:align>
              </wp:positionV>
              <wp:extent cx="2095500" cy="331470"/>
              <wp:effectExtent l="635" t="635" r="6985" b="3175"/>
              <wp:wrapNone/>
              <wp:docPr id="5" name="组合 5"/>
              <wp:cNvGraphicFramePr/>
              <a:graphic xmlns:a="http://schemas.openxmlformats.org/drawingml/2006/main">
                <a:graphicData uri="http://schemas.microsoft.com/office/word/2010/wordprocessingGroup">
                  <wpg:wgp>
                    <wpg:cNvGrpSpPr/>
                    <wpg:grpSpPr>
                      <a:xfrm rot="10800000">
                        <a:off x="0" y="0"/>
                        <a:ext cx="2095500" cy="331470"/>
                        <a:chOff x="6576" y="3431"/>
                        <a:chExt cx="5436" cy="860"/>
                      </a:xfrm>
                    </wpg:grpSpPr>
                    <wps:wsp>
                      <wps:cNvPr id="10" name="任意多边形 3"/>
                      <wps:cNvSpPr/>
                      <wps:spPr>
                        <a:xfrm>
                          <a:off x="6606" y="3431"/>
                          <a:ext cx="5407" cy="541"/>
                        </a:xfrm>
                        <a:custGeom>
                          <a:avLst/>
                          <a:gdLst>
                            <a:gd name="connsiteX0" fmla="*/ 0 w 4614"/>
                            <a:gd name="connsiteY0" fmla="*/ 0 h 541"/>
                            <a:gd name="connsiteX1" fmla="*/ 4614 w 4614"/>
                            <a:gd name="connsiteY1" fmla="*/ 0 h 541"/>
                            <a:gd name="connsiteX2" fmla="*/ 3195 w 4614"/>
                            <a:gd name="connsiteY2" fmla="*/ 541 h 541"/>
                            <a:gd name="connsiteX3" fmla="*/ 0 w 4614"/>
                            <a:gd name="connsiteY3" fmla="*/ 540 h 541"/>
                            <a:gd name="connsiteX4" fmla="*/ 0 w 4614"/>
                            <a:gd name="connsiteY4" fmla="*/ 0 h 54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614" h="541">
                              <a:moveTo>
                                <a:pt x="0" y="0"/>
                              </a:moveTo>
                              <a:lnTo>
                                <a:pt x="4614" y="0"/>
                              </a:lnTo>
                              <a:lnTo>
                                <a:pt x="3195" y="541"/>
                              </a:lnTo>
                              <a:lnTo>
                                <a:pt x="0" y="540"/>
                              </a:lnTo>
                              <a:lnTo>
                                <a:pt x="0" y="0"/>
                              </a:lnTo>
                              <a:close/>
                            </a:path>
                          </a:pathLst>
                        </a:cu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1" name="任意多边形 4"/>
                      <wps:cNvSpPr/>
                      <wps:spPr>
                        <a:xfrm>
                          <a:off x="6576" y="3431"/>
                          <a:ext cx="3719" cy="861"/>
                        </a:xfrm>
                        <a:custGeom>
                          <a:avLst/>
                          <a:gdLst>
                            <a:gd name="connsiteX0" fmla="*/ 0 w 4614"/>
                            <a:gd name="connsiteY0" fmla="*/ 0 h 541"/>
                            <a:gd name="connsiteX1" fmla="*/ 4614 w 4614"/>
                            <a:gd name="connsiteY1" fmla="*/ 0 h 541"/>
                            <a:gd name="connsiteX2" fmla="*/ 3195 w 4614"/>
                            <a:gd name="connsiteY2" fmla="*/ 541 h 541"/>
                            <a:gd name="connsiteX3" fmla="*/ 0 w 4614"/>
                            <a:gd name="connsiteY3" fmla="*/ 540 h 541"/>
                            <a:gd name="connsiteX4" fmla="*/ 0 w 4614"/>
                            <a:gd name="connsiteY4" fmla="*/ 0 h 54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614" h="541">
                              <a:moveTo>
                                <a:pt x="0" y="0"/>
                              </a:moveTo>
                              <a:lnTo>
                                <a:pt x="4614" y="0"/>
                              </a:lnTo>
                              <a:lnTo>
                                <a:pt x="3195" y="541"/>
                              </a:lnTo>
                              <a:lnTo>
                                <a:pt x="0" y="540"/>
                              </a:lnTo>
                              <a:lnTo>
                                <a:pt x="0" y="0"/>
                              </a:lnTo>
                              <a:close/>
                            </a:path>
                          </a:pathLst>
                        </a:custGeom>
                        <a:solidFill>
                          <a:schemeClr val="accent5">
                            <a:lumMod val="60000"/>
                            <a:lumOff val="40000"/>
                            <a:alpha val="58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429.75pt;margin-top:38.85pt;height:26.1pt;width:165pt;mso-position-horizontal-relative:page;mso-position-vertical-relative:page;rotation:11796480f;z-index:251661312;mso-width-relative:page;mso-height-relative:page;" coordorigin="6576,3431" coordsize="5436,860" o:gfxdata="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">
              <o:lock v:ext="edit" aspectratio="f"/>
              <v:shape id="任意多边形 3" o:spid="_x0000_s1026" o:spt="100" style="position:absolute;left:6606;top:3431;height:541;width:5407;v-text-anchor:middle;" fillcolor="#2F5597 [2408]" filled="t" stroked="f" coordsize="4614,541" o:gfxdata="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7x1gy/&#10;AAAA2wAAAA8AAAAAAAAAAQAgAAAAIgAAAGRycy9kb3ducmV2LnhtbFBLAQIUABQAAAAIAIdO4kAz&#10;LwWeOwAAADkAAAAQAAAAAAAAAAEAIAAAAA4BAABkcnMvc2hhcGV4bWwueG1sUEsFBgAAAAAGAAYA&#10;WwEAALgDAAAAAA==&#10;" path="m0,0l4614,0,3195,541,0,540,0,0xe">
                <v:path o:connectlocs="0,0;5407,0;3744,541;0,540;0,0" o:connectangles="0,0,0,0,0"/>
                <v:fill on="t" focussize="0,0"/>
                <v:stroke on="f" weight="1pt" miterlimit="8" joinstyle="miter"/>
                <v:imagedata o:title=""/>
                <o:lock v:ext="edit" aspectratio="f"/>
              </v:shape>
              <v:shape id="任意多边形 4" o:spid="_x0000_s1026" o:spt="100" style="position:absolute;left:6576;top:3431;height:861;width:3719;v-text-anchor:middle;" fillcolor="#8FAADC [1944]" filled="t" stroked="f" coordsize="4614,541" o:gfxdata="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XzB9hLUAAADbAAAADwAA&#10;AAAAAAABACAAAAAiAAAAZHJzL2Rvd25yZXYueG1sUEsBAhQAFAAAAAgAh07iQDMvBZ47AAAAOQAA&#10;ABAAAAAAAAAAAQAgAAAABAEAAGRycy9zaGFwZXhtbC54bWxQSwUGAAAAAAYABgBbAQAArgMAAAAA&#10;" path="m0,0l4614,0,3195,541,0,540,0,0xe">
                <v:path o:connectlocs="0,0;3719,0;2575,861;0,859;0,0" o:connectangles="0,0,0,0,0"/>
                <v:fill on="t" opacity="38010f" focussize="0,0"/>
                <v:stroke on="f" weight="1pt" miterlimit="8" joinstyle="miter"/>
                <v:imagedata o:title=""/>
                <o:lock v:ext="edit" aspectratio="f"/>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C4C66">
    <w:pPr>
      <w:pStyle w:val="15"/>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99667A"/>
    <w:multiLevelType w:val="multilevel"/>
    <w:tmpl w:val="8399667A"/>
    <w:lvl w:ilvl="0" w:tentative="0">
      <w:start w:val="19"/>
      <w:numFmt w:val="decimal"/>
      <w:lvlText w:val="%1."/>
      <w:lvlJc w:val="left"/>
      <w:pPr>
        <w:tabs>
          <w:tab w:val="left" w:pos="0"/>
        </w:tabs>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9CBF293F"/>
    <w:multiLevelType w:val="multilevel"/>
    <w:tmpl w:val="9CBF293F"/>
    <w:lvl w:ilvl="0" w:tentative="0">
      <w:start w:val="1"/>
      <w:numFmt w:val="bullet"/>
      <w:pStyle w:val="30"/>
      <w:lvlText w:val="l"/>
      <w:lvlJc w:val="left"/>
      <w:pPr>
        <w:tabs>
          <w:tab w:val="left" w:pos="540"/>
        </w:tabs>
        <w:ind w:left="540" w:firstLine="0"/>
      </w:pPr>
      <w:rPr>
        <w:rFonts w:hint="default" w:ascii="Wingdings" w:hAnsi="Wingdings" w:cs="Wingdings"/>
        <w:caps w:val="0"/>
        <w:sz w:val="16"/>
      </w:rPr>
    </w:lvl>
    <w:lvl w:ilvl="1" w:tentative="0">
      <w:start w:val="1"/>
      <w:numFmt w:val="bullet"/>
      <w:lvlText w:val="n"/>
      <w:lvlJc w:val="left"/>
      <w:pPr>
        <w:tabs>
          <w:tab w:val="left" w:pos="1940"/>
        </w:tabs>
        <w:ind w:left="1940" w:hanging="420"/>
      </w:pPr>
      <w:rPr>
        <w:rFonts w:hint="default" w:ascii="Wingdings" w:hAnsi="Wingdings" w:cs="Wingdings"/>
        <w:caps w:val="0"/>
      </w:rPr>
    </w:lvl>
    <w:lvl w:ilvl="2" w:tentative="0">
      <w:start w:val="1"/>
      <w:numFmt w:val="bullet"/>
      <w:lvlText w:val="u"/>
      <w:lvlJc w:val="left"/>
      <w:pPr>
        <w:tabs>
          <w:tab w:val="left" w:pos="2360"/>
        </w:tabs>
        <w:ind w:left="2360" w:hanging="420"/>
      </w:pPr>
      <w:rPr>
        <w:rFonts w:hint="default" w:ascii="Wingdings" w:hAnsi="Wingdings" w:cs="Wingdings"/>
        <w:caps w:val="0"/>
      </w:rPr>
    </w:lvl>
    <w:lvl w:ilvl="3" w:tentative="0">
      <w:start w:val="1"/>
      <w:numFmt w:val="bullet"/>
      <w:lvlText w:val="l"/>
      <w:lvlJc w:val="left"/>
      <w:pPr>
        <w:tabs>
          <w:tab w:val="left" w:pos="2780"/>
        </w:tabs>
        <w:ind w:left="2780" w:hanging="420"/>
      </w:pPr>
      <w:rPr>
        <w:rFonts w:hint="default" w:ascii="Wingdings" w:hAnsi="Wingdings" w:cs="Wingdings"/>
        <w:caps w:val="0"/>
      </w:rPr>
    </w:lvl>
    <w:lvl w:ilvl="4" w:tentative="0">
      <w:start w:val="1"/>
      <w:numFmt w:val="bullet"/>
      <w:lvlText w:val="n"/>
      <w:lvlJc w:val="left"/>
      <w:pPr>
        <w:tabs>
          <w:tab w:val="left" w:pos="3200"/>
        </w:tabs>
        <w:ind w:left="3200" w:hanging="420"/>
      </w:pPr>
      <w:rPr>
        <w:rFonts w:hint="default" w:ascii="Wingdings" w:hAnsi="Wingdings" w:cs="Wingdings"/>
        <w:caps w:val="0"/>
      </w:rPr>
    </w:lvl>
    <w:lvl w:ilvl="5" w:tentative="0">
      <w:start w:val="1"/>
      <w:numFmt w:val="bullet"/>
      <w:lvlText w:val="u"/>
      <w:lvlJc w:val="left"/>
      <w:pPr>
        <w:tabs>
          <w:tab w:val="left" w:pos="3620"/>
        </w:tabs>
        <w:ind w:left="3620" w:hanging="420"/>
      </w:pPr>
      <w:rPr>
        <w:rFonts w:hint="default" w:ascii="Wingdings" w:hAnsi="Wingdings" w:cs="Wingdings"/>
        <w:caps w:val="0"/>
      </w:rPr>
    </w:lvl>
    <w:lvl w:ilvl="6" w:tentative="0">
      <w:start w:val="1"/>
      <w:numFmt w:val="bullet"/>
      <w:lvlText w:val="l"/>
      <w:lvlJc w:val="left"/>
      <w:pPr>
        <w:tabs>
          <w:tab w:val="left" w:pos="4040"/>
        </w:tabs>
        <w:ind w:left="4040" w:hanging="420"/>
      </w:pPr>
      <w:rPr>
        <w:rFonts w:hint="default" w:ascii="Wingdings" w:hAnsi="Wingdings" w:cs="Wingdings"/>
        <w:caps w:val="0"/>
      </w:rPr>
    </w:lvl>
    <w:lvl w:ilvl="7" w:tentative="0">
      <w:start w:val="1"/>
      <w:numFmt w:val="bullet"/>
      <w:lvlText w:val="n"/>
      <w:lvlJc w:val="left"/>
      <w:pPr>
        <w:tabs>
          <w:tab w:val="left" w:pos="4460"/>
        </w:tabs>
        <w:ind w:left="4460" w:hanging="420"/>
      </w:pPr>
      <w:rPr>
        <w:rFonts w:hint="default" w:ascii="Wingdings" w:hAnsi="Wingdings" w:cs="Wingdings"/>
        <w:caps w:val="0"/>
      </w:rPr>
    </w:lvl>
    <w:lvl w:ilvl="8" w:tentative="0">
      <w:start w:val="1"/>
      <w:numFmt w:val="bullet"/>
      <w:lvlText w:val="u"/>
      <w:lvlJc w:val="left"/>
      <w:pPr>
        <w:tabs>
          <w:tab w:val="left" w:pos="4880"/>
        </w:tabs>
        <w:ind w:left="4880" w:hanging="420"/>
      </w:pPr>
      <w:rPr>
        <w:rFonts w:hint="default" w:ascii="Wingdings" w:hAnsi="Wingdings" w:cs="Wingdings"/>
        <w:caps w:val="0"/>
      </w:rPr>
    </w:lvl>
  </w:abstractNum>
  <w:abstractNum w:abstractNumId="2">
    <w:nsid w:val="BA1E55E1"/>
    <w:multiLevelType w:val="multilevel"/>
    <w:tmpl w:val="BA1E55E1"/>
    <w:lvl w:ilvl="0" w:tentative="0">
      <w:start w:val="1"/>
      <w:numFmt w:val="decimal"/>
      <w:lvlText w:val="（%1）"/>
      <w:lvlJc w:val="left"/>
      <w:pPr>
        <w:ind w:left="945" w:hanging="525"/>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4CFB14BB"/>
    <w:multiLevelType w:val="multilevel"/>
    <w:tmpl w:val="4CFB14BB"/>
    <w:lvl w:ilvl="0" w:tentative="0">
      <w:start w:val="3"/>
      <w:numFmt w:val="japaneseCounting"/>
      <w:lvlText w:val="%1、"/>
      <w:lvlJc w:val="left"/>
      <w:pPr>
        <w:tabs>
          <w:tab w:val="left" w:pos="0"/>
        </w:tabs>
        <w:ind w:left="880" w:hanging="720"/>
      </w:pPr>
      <w:rPr>
        <w:caps w:val="0"/>
      </w:rPr>
    </w:lvl>
    <w:lvl w:ilvl="1" w:tentative="0">
      <w:start w:val="1"/>
      <w:numFmt w:val="lowerLetter"/>
      <w:lvlText w:val="%2)"/>
      <w:lvlJc w:val="left"/>
      <w:pPr>
        <w:tabs>
          <w:tab w:val="left" w:pos="0"/>
        </w:tabs>
        <w:ind w:left="1000" w:hanging="420"/>
      </w:pPr>
    </w:lvl>
    <w:lvl w:ilvl="2" w:tentative="0">
      <w:start w:val="1"/>
      <w:numFmt w:val="lowerRoman"/>
      <w:lvlText w:val="%3."/>
      <w:lvlJc w:val="right"/>
      <w:pPr>
        <w:tabs>
          <w:tab w:val="left" w:pos="0"/>
        </w:tabs>
        <w:ind w:left="1420" w:hanging="420"/>
      </w:pPr>
    </w:lvl>
    <w:lvl w:ilvl="3" w:tentative="0">
      <w:start w:val="1"/>
      <w:numFmt w:val="decimal"/>
      <w:lvlText w:val="%4."/>
      <w:lvlJc w:val="left"/>
      <w:pPr>
        <w:tabs>
          <w:tab w:val="left" w:pos="0"/>
        </w:tabs>
        <w:ind w:left="1840" w:hanging="420"/>
      </w:pPr>
    </w:lvl>
    <w:lvl w:ilvl="4" w:tentative="0">
      <w:start w:val="1"/>
      <w:numFmt w:val="lowerLetter"/>
      <w:lvlText w:val="%5)"/>
      <w:lvlJc w:val="left"/>
      <w:pPr>
        <w:tabs>
          <w:tab w:val="left" w:pos="0"/>
        </w:tabs>
        <w:ind w:left="2260" w:hanging="420"/>
      </w:pPr>
    </w:lvl>
    <w:lvl w:ilvl="5" w:tentative="0">
      <w:start w:val="1"/>
      <w:numFmt w:val="lowerRoman"/>
      <w:lvlText w:val="%6."/>
      <w:lvlJc w:val="right"/>
      <w:pPr>
        <w:tabs>
          <w:tab w:val="left" w:pos="0"/>
        </w:tabs>
        <w:ind w:left="2680" w:hanging="420"/>
      </w:pPr>
    </w:lvl>
    <w:lvl w:ilvl="6" w:tentative="0">
      <w:start w:val="1"/>
      <w:numFmt w:val="decimal"/>
      <w:lvlText w:val="%7."/>
      <w:lvlJc w:val="left"/>
      <w:pPr>
        <w:tabs>
          <w:tab w:val="left" w:pos="0"/>
        </w:tabs>
        <w:ind w:left="3100" w:hanging="420"/>
      </w:pPr>
    </w:lvl>
    <w:lvl w:ilvl="7" w:tentative="0">
      <w:start w:val="1"/>
      <w:numFmt w:val="lowerLetter"/>
      <w:lvlText w:val="%8)"/>
      <w:lvlJc w:val="left"/>
      <w:pPr>
        <w:tabs>
          <w:tab w:val="left" w:pos="0"/>
        </w:tabs>
        <w:ind w:left="3520" w:hanging="420"/>
      </w:pPr>
    </w:lvl>
    <w:lvl w:ilvl="8" w:tentative="0">
      <w:start w:val="1"/>
      <w:numFmt w:val="lowerRoman"/>
      <w:lvlText w:val="%9."/>
      <w:lvlJc w:val="right"/>
      <w:pPr>
        <w:tabs>
          <w:tab w:val="left" w:pos="0"/>
        </w:tabs>
        <w:ind w:left="394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doNotCompress"/>
  <w:noLineBreaksAfter w:lang="zh-CN" w:val="$([{£¥·‘“〈《「『【〔〖〝﹙﹛﹝＄（．［｛￡￥"/>
  <w:noLineBreaksBefore w:lang="zh-CN" w:val="!%),.:;&gt;?]}¢¨°·ˇˉ―‖’”…‰′″›℃∶、。〃〉》」』】〕〗〞︶︺︾﹀﹄﹚﹜﹞！＂％＇），．：；？］｀｜｝～￠"/>
  <w:footnotePr>
    <w:footnote w:id="4"/>
    <w:footnote w:id="5"/>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dmYTMxMTBlZDBkMWJhYTk3NDM5ZDY4NDkyYzhlZDIifQ=="/>
  </w:docVars>
  <w:rsids>
    <w:rsidRoot w:val="00D42F0A"/>
    <w:rsid w:val="00037005"/>
    <w:rsid w:val="00360E24"/>
    <w:rsid w:val="00382DEE"/>
    <w:rsid w:val="003A0914"/>
    <w:rsid w:val="003D21B2"/>
    <w:rsid w:val="003E0634"/>
    <w:rsid w:val="0055651A"/>
    <w:rsid w:val="005C4D2E"/>
    <w:rsid w:val="007C2CDB"/>
    <w:rsid w:val="00872456"/>
    <w:rsid w:val="00876DDF"/>
    <w:rsid w:val="00AA1D15"/>
    <w:rsid w:val="00AD7338"/>
    <w:rsid w:val="00BE0E94"/>
    <w:rsid w:val="00C96768"/>
    <w:rsid w:val="00D37EA1"/>
    <w:rsid w:val="00D42F0A"/>
    <w:rsid w:val="00E22C47"/>
    <w:rsid w:val="00F46D15"/>
    <w:rsid w:val="00FB5772"/>
    <w:rsid w:val="010A56CD"/>
    <w:rsid w:val="0119677B"/>
    <w:rsid w:val="01211AD4"/>
    <w:rsid w:val="01386C05"/>
    <w:rsid w:val="01435D3B"/>
    <w:rsid w:val="016261B2"/>
    <w:rsid w:val="016C72DF"/>
    <w:rsid w:val="018E7169"/>
    <w:rsid w:val="018F74F0"/>
    <w:rsid w:val="01A249C3"/>
    <w:rsid w:val="01BA3C9D"/>
    <w:rsid w:val="01BA61B0"/>
    <w:rsid w:val="01DF5C17"/>
    <w:rsid w:val="01FB2325"/>
    <w:rsid w:val="01FB498F"/>
    <w:rsid w:val="0204742C"/>
    <w:rsid w:val="021D04ED"/>
    <w:rsid w:val="021E3757"/>
    <w:rsid w:val="0220586E"/>
    <w:rsid w:val="022C0730"/>
    <w:rsid w:val="026A02B6"/>
    <w:rsid w:val="027756BF"/>
    <w:rsid w:val="02800822"/>
    <w:rsid w:val="028A55BF"/>
    <w:rsid w:val="029307AF"/>
    <w:rsid w:val="02A66F37"/>
    <w:rsid w:val="02B349AE"/>
    <w:rsid w:val="02B56978"/>
    <w:rsid w:val="02C848FD"/>
    <w:rsid w:val="02DC5CB3"/>
    <w:rsid w:val="02F96864"/>
    <w:rsid w:val="03011BBD"/>
    <w:rsid w:val="031E62CB"/>
    <w:rsid w:val="03367AB9"/>
    <w:rsid w:val="03622291"/>
    <w:rsid w:val="036D2DAF"/>
    <w:rsid w:val="037203C5"/>
    <w:rsid w:val="03920822"/>
    <w:rsid w:val="0393501D"/>
    <w:rsid w:val="03A57FB3"/>
    <w:rsid w:val="03A86200"/>
    <w:rsid w:val="03F96BC1"/>
    <w:rsid w:val="03FD2384"/>
    <w:rsid w:val="040556DD"/>
    <w:rsid w:val="0425072E"/>
    <w:rsid w:val="043164D2"/>
    <w:rsid w:val="043F299D"/>
    <w:rsid w:val="045A77D7"/>
    <w:rsid w:val="046B100C"/>
    <w:rsid w:val="046B245F"/>
    <w:rsid w:val="04973048"/>
    <w:rsid w:val="04CF1B46"/>
    <w:rsid w:val="04E702FE"/>
    <w:rsid w:val="04F4516E"/>
    <w:rsid w:val="05017C52"/>
    <w:rsid w:val="050B3AD9"/>
    <w:rsid w:val="05243941"/>
    <w:rsid w:val="052B2F21"/>
    <w:rsid w:val="053F69CD"/>
    <w:rsid w:val="056654DB"/>
    <w:rsid w:val="056A3CBC"/>
    <w:rsid w:val="056F72B2"/>
    <w:rsid w:val="05883ED0"/>
    <w:rsid w:val="058B39C0"/>
    <w:rsid w:val="059613B6"/>
    <w:rsid w:val="05964C1A"/>
    <w:rsid w:val="05CD3FD8"/>
    <w:rsid w:val="05E42CFC"/>
    <w:rsid w:val="06043E9E"/>
    <w:rsid w:val="06113CB0"/>
    <w:rsid w:val="06231E4A"/>
    <w:rsid w:val="06277B8D"/>
    <w:rsid w:val="06615801"/>
    <w:rsid w:val="067E2885"/>
    <w:rsid w:val="06C4362D"/>
    <w:rsid w:val="06C47189"/>
    <w:rsid w:val="06DA69AD"/>
    <w:rsid w:val="06E11AE9"/>
    <w:rsid w:val="071579E5"/>
    <w:rsid w:val="07230354"/>
    <w:rsid w:val="072D11D3"/>
    <w:rsid w:val="073E518E"/>
    <w:rsid w:val="07484826"/>
    <w:rsid w:val="076601A7"/>
    <w:rsid w:val="079052BE"/>
    <w:rsid w:val="07966CDB"/>
    <w:rsid w:val="079923C4"/>
    <w:rsid w:val="079F3753"/>
    <w:rsid w:val="07AF3996"/>
    <w:rsid w:val="07D4164E"/>
    <w:rsid w:val="07D7794E"/>
    <w:rsid w:val="07E04497"/>
    <w:rsid w:val="07E13D6B"/>
    <w:rsid w:val="07E95AC0"/>
    <w:rsid w:val="081859DF"/>
    <w:rsid w:val="082500FC"/>
    <w:rsid w:val="0831760C"/>
    <w:rsid w:val="083A2978"/>
    <w:rsid w:val="08400A92"/>
    <w:rsid w:val="084E394D"/>
    <w:rsid w:val="086C7AD9"/>
    <w:rsid w:val="08852948"/>
    <w:rsid w:val="08896BA5"/>
    <w:rsid w:val="08C72F61"/>
    <w:rsid w:val="08ED62FB"/>
    <w:rsid w:val="08F71A98"/>
    <w:rsid w:val="090221EB"/>
    <w:rsid w:val="09061CDB"/>
    <w:rsid w:val="090E0B90"/>
    <w:rsid w:val="0911242E"/>
    <w:rsid w:val="0912627D"/>
    <w:rsid w:val="092F44B4"/>
    <w:rsid w:val="095567BF"/>
    <w:rsid w:val="095E38C5"/>
    <w:rsid w:val="09652EA6"/>
    <w:rsid w:val="098E3A7F"/>
    <w:rsid w:val="099F7A3A"/>
    <w:rsid w:val="09A775EB"/>
    <w:rsid w:val="09F935EE"/>
    <w:rsid w:val="0A037FC9"/>
    <w:rsid w:val="0A0C3321"/>
    <w:rsid w:val="0A1421D6"/>
    <w:rsid w:val="0A2979F9"/>
    <w:rsid w:val="0A432061"/>
    <w:rsid w:val="0A5E78F5"/>
    <w:rsid w:val="0A8A61FF"/>
    <w:rsid w:val="0A961183"/>
    <w:rsid w:val="0AAF0151"/>
    <w:rsid w:val="0AE75B3C"/>
    <w:rsid w:val="0AF02C43"/>
    <w:rsid w:val="0AFA0737"/>
    <w:rsid w:val="0B09160F"/>
    <w:rsid w:val="0B205761"/>
    <w:rsid w:val="0B3D750A"/>
    <w:rsid w:val="0B601682"/>
    <w:rsid w:val="0B696551"/>
    <w:rsid w:val="0B7C0033"/>
    <w:rsid w:val="0B7F7B23"/>
    <w:rsid w:val="0B84338B"/>
    <w:rsid w:val="0B8C0F96"/>
    <w:rsid w:val="0BD46270"/>
    <w:rsid w:val="0BD7170D"/>
    <w:rsid w:val="0BD936D7"/>
    <w:rsid w:val="0BDF6813"/>
    <w:rsid w:val="0BE81B6C"/>
    <w:rsid w:val="0BEB6F66"/>
    <w:rsid w:val="0BEC7FF0"/>
    <w:rsid w:val="0BF012C9"/>
    <w:rsid w:val="0BF4406D"/>
    <w:rsid w:val="0C0D512F"/>
    <w:rsid w:val="0C0E3EB6"/>
    <w:rsid w:val="0C252478"/>
    <w:rsid w:val="0C3721AC"/>
    <w:rsid w:val="0C3E178C"/>
    <w:rsid w:val="0C542A08"/>
    <w:rsid w:val="0C611D03"/>
    <w:rsid w:val="0C725B23"/>
    <w:rsid w:val="0CCA0F1D"/>
    <w:rsid w:val="0CD520F0"/>
    <w:rsid w:val="0CE73BD2"/>
    <w:rsid w:val="0CEE31B2"/>
    <w:rsid w:val="0CEE4F60"/>
    <w:rsid w:val="0CF7474D"/>
    <w:rsid w:val="0D193C9D"/>
    <w:rsid w:val="0D2114F4"/>
    <w:rsid w:val="0D322C8D"/>
    <w:rsid w:val="0D604D66"/>
    <w:rsid w:val="0D643474"/>
    <w:rsid w:val="0D6F42B6"/>
    <w:rsid w:val="0D732BFC"/>
    <w:rsid w:val="0D984ECC"/>
    <w:rsid w:val="0D9F625A"/>
    <w:rsid w:val="0DA970D9"/>
    <w:rsid w:val="0DB00467"/>
    <w:rsid w:val="0DD63A86"/>
    <w:rsid w:val="0DDF22EF"/>
    <w:rsid w:val="0DE63E89"/>
    <w:rsid w:val="0E0C00E2"/>
    <w:rsid w:val="0E1704E7"/>
    <w:rsid w:val="0E3C7567"/>
    <w:rsid w:val="0E415563"/>
    <w:rsid w:val="0E8F4A99"/>
    <w:rsid w:val="0E992415"/>
    <w:rsid w:val="0EAC0C2F"/>
    <w:rsid w:val="0EB10059"/>
    <w:rsid w:val="0EC75A69"/>
    <w:rsid w:val="0EF6634E"/>
    <w:rsid w:val="0F044D13"/>
    <w:rsid w:val="0F052A35"/>
    <w:rsid w:val="0F1121FC"/>
    <w:rsid w:val="0F1B5DB5"/>
    <w:rsid w:val="0F1E6B4E"/>
    <w:rsid w:val="0F222B14"/>
    <w:rsid w:val="0F256C33"/>
    <w:rsid w:val="0F3D5D2B"/>
    <w:rsid w:val="0F421593"/>
    <w:rsid w:val="0F680DBF"/>
    <w:rsid w:val="0F971F0B"/>
    <w:rsid w:val="0FA4094E"/>
    <w:rsid w:val="0FF56606"/>
    <w:rsid w:val="101C0036"/>
    <w:rsid w:val="10280789"/>
    <w:rsid w:val="104B00A3"/>
    <w:rsid w:val="105477D0"/>
    <w:rsid w:val="108856CC"/>
    <w:rsid w:val="10C77FA2"/>
    <w:rsid w:val="10DE353E"/>
    <w:rsid w:val="10F7015B"/>
    <w:rsid w:val="11333889"/>
    <w:rsid w:val="11360C84"/>
    <w:rsid w:val="115F59AD"/>
    <w:rsid w:val="117526ED"/>
    <w:rsid w:val="117A1736"/>
    <w:rsid w:val="119F2CCD"/>
    <w:rsid w:val="11BF336F"/>
    <w:rsid w:val="11C37460"/>
    <w:rsid w:val="11E33C5A"/>
    <w:rsid w:val="11EC5ABD"/>
    <w:rsid w:val="11F1099F"/>
    <w:rsid w:val="12411FD6"/>
    <w:rsid w:val="124A64D9"/>
    <w:rsid w:val="12573F56"/>
    <w:rsid w:val="126239DA"/>
    <w:rsid w:val="126C2F8C"/>
    <w:rsid w:val="128D35B8"/>
    <w:rsid w:val="12A01243"/>
    <w:rsid w:val="12A8795F"/>
    <w:rsid w:val="12C36445"/>
    <w:rsid w:val="12D22C2E"/>
    <w:rsid w:val="12F157AA"/>
    <w:rsid w:val="12F31522"/>
    <w:rsid w:val="13171475"/>
    <w:rsid w:val="134F427F"/>
    <w:rsid w:val="135E2D0B"/>
    <w:rsid w:val="13641A07"/>
    <w:rsid w:val="13815B74"/>
    <w:rsid w:val="13A520F1"/>
    <w:rsid w:val="13B00541"/>
    <w:rsid w:val="13FB3458"/>
    <w:rsid w:val="14467430"/>
    <w:rsid w:val="146D2C0E"/>
    <w:rsid w:val="14700951"/>
    <w:rsid w:val="147321EF"/>
    <w:rsid w:val="147C5547"/>
    <w:rsid w:val="14861F22"/>
    <w:rsid w:val="149F2FE4"/>
    <w:rsid w:val="14C11897"/>
    <w:rsid w:val="14D159E7"/>
    <w:rsid w:val="14ED7F17"/>
    <w:rsid w:val="150F0169"/>
    <w:rsid w:val="154D2A40"/>
    <w:rsid w:val="155362A8"/>
    <w:rsid w:val="155E4C4D"/>
    <w:rsid w:val="15793835"/>
    <w:rsid w:val="158226E9"/>
    <w:rsid w:val="15A9411A"/>
    <w:rsid w:val="15BD5E17"/>
    <w:rsid w:val="15D32F45"/>
    <w:rsid w:val="15D62E87"/>
    <w:rsid w:val="15F6222E"/>
    <w:rsid w:val="15F779FF"/>
    <w:rsid w:val="160475A2"/>
    <w:rsid w:val="160E0421"/>
    <w:rsid w:val="16113A6D"/>
    <w:rsid w:val="164019E1"/>
    <w:rsid w:val="167401D6"/>
    <w:rsid w:val="167F131F"/>
    <w:rsid w:val="16870F53"/>
    <w:rsid w:val="168B3820"/>
    <w:rsid w:val="1695469E"/>
    <w:rsid w:val="16A14DF1"/>
    <w:rsid w:val="16CE195E"/>
    <w:rsid w:val="16D2144F"/>
    <w:rsid w:val="16DE7DF3"/>
    <w:rsid w:val="16E72738"/>
    <w:rsid w:val="17265553"/>
    <w:rsid w:val="17315F09"/>
    <w:rsid w:val="17327B6A"/>
    <w:rsid w:val="17401575"/>
    <w:rsid w:val="1743234C"/>
    <w:rsid w:val="17487963"/>
    <w:rsid w:val="17920BDE"/>
    <w:rsid w:val="17CE60BA"/>
    <w:rsid w:val="17D80CE7"/>
    <w:rsid w:val="17E44AFA"/>
    <w:rsid w:val="17F13B56"/>
    <w:rsid w:val="18025D64"/>
    <w:rsid w:val="180A4C18"/>
    <w:rsid w:val="180C6BE2"/>
    <w:rsid w:val="181B5077"/>
    <w:rsid w:val="183B3024"/>
    <w:rsid w:val="18433342"/>
    <w:rsid w:val="18631C39"/>
    <w:rsid w:val="187C3D68"/>
    <w:rsid w:val="18932E60"/>
    <w:rsid w:val="18975082"/>
    <w:rsid w:val="18A64941"/>
    <w:rsid w:val="18C15C1F"/>
    <w:rsid w:val="18D019BE"/>
    <w:rsid w:val="18DC0363"/>
    <w:rsid w:val="18F46278"/>
    <w:rsid w:val="1901601B"/>
    <w:rsid w:val="19143FA0"/>
    <w:rsid w:val="1917583F"/>
    <w:rsid w:val="192048F7"/>
    <w:rsid w:val="19297320"/>
    <w:rsid w:val="192A37C4"/>
    <w:rsid w:val="195B559E"/>
    <w:rsid w:val="196444CE"/>
    <w:rsid w:val="19687E48"/>
    <w:rsid w:val="19763B91"/>
    <w:rsid w:val="19B66E06"/>
    <w:rsid w:val="19D43639"/>
    <w:rsid w:val="19D84FCE"/>
    <w:rsid w:val="19E00D30"/>
    <w:rsid w:val="19EB5F20"/>
    <w:rsid w:val="1A345F7C"/>
    <w:rsid w:val="1A58782D"/>
    <w:rsid w:val="1A614E7E"/>
    <w:rsid w:val="1A8C5DB8"/>
    <w:rsid w:val="1A905843"/>
    <w:rsid w:val="1AB86BAD"/>
    <w:rsid w:val="1AC63078"/>
    <w:rsid w:val="1AC71B91"/>
    <w:rsid w:val="1AFC2B75"/>
    <w:rsid w:val="1B012302"/>
    <w:rsid w:val="1B262E10"/>
    <w:rsid w:val="1B2B13B7"/>
    <w:rsid w:val="1B495A57"/>
    <w:rsid w:val="1B4B4070"/>
    <w:rsid w:val="1B4F12C0"/>
    <w:rsid w:val="1B7F1479"/>
    <w:rsid w:val="1BA45719"/>
    <w:rsid w:val="1BA647BC"/>
    <w:rsid w:val="1BB43819"/>
    <w:rsid w:val="1BB91C9A"/>
    <w:rsid w:val="1BB9498B"/>
    <w:rsid w:val="1BCC16EF"/>
    <w:rsid w:val="1BD87507"/>
    <w:rsid w:val="1BDA2449"/>
    <w:rsid w:val="1BE03D4D"/>
    <w:rsid w:val="1C060D58"/>
    <w:rsid w:val="1C220723"/>
    <w:rsid w:val="1C3B30F7"/>
    <w:rsid w:val="1C486F8D"/>
    <w:rsid w:val="1C5A6890"/>
    <w:rsid w:val="1C6F175F"/>
    <w:rsid w:val="1C9C6787"/>
    <w:rsid w:val="1CA049DC"/>
    <w:rsid w:val="1CAD7500"/>
    <w:rsid w:val="1CB17D58"/>
    <w:rsid w:val="1CB56179"/>
    <w:rsid w:val="1CEB5018"/>
    <w:rsid w:val="1D0936F0"/>
    <w:rsid w:val="1D0E0D07"/>
    <w:rsid w:val="1D1502E7"/>
    <w:rsid w:val="1D183933"/>
    <w:rsid w:val="1D2422D8"/>
    <w:rsid w:val="1D24677C"/>
    <w:rsid w:val="1D2B351D"/>
    <w:rsid w:val="1D2B3667"/>
    <w:rsid w:val="1D33076D"/>
    <w:rsid w:val="1D531643"/>
    <w:rsid w:val="1D6923E1"/>
    <w:rsid w:val="1D6B7F07"/>
    <w:rsid w:val="1DA67191"/>
    <w:rsid w:val="1DBA2C3C"/>
    <w:rsid w:val="1DC2221F"/>
    <w:rsid w:val="1DC53ABB"/>
    <w:rsid w:val="1DD91315"/>
    <w:rsid w:val="1DED4DC0"/>
    <w:rsid w:val="1DF60F39"/>
    <w:rsid w:val="1E366767"/>
    <w:rsid w:val="1E390005"/>
    <w:rsid w:val="1E3E48DE"/>
    <w:rsid w:val="1E480248"/>
    <w:rsid w:val="1E4946EC"/>
    <w:rsid w:val="1E546D62"/>
    <w:rsid w:val="1E5F5CBE"/>
    <w:rsid w:val="1E786A08"/>
    <w:rsid w:val="1E875215"/>
    <w:rsid w:val="1EAE09F3"/>
    <w:rsid w:val="1EBD4792"/>
    <w:rsid w:val="1ECB5F13"/>
    <w:rsid w:val="1EEE7042"/>
    <w:rsid w:val="1F065DFC"/>
    <w:rsid w:val="1F0A2350"/>
    <w:rsid w:val="1F3031B6"/>
    <w:rsid w:val="1F3B4778"/>
    <w:rsid w:val="1F5C044F"/>
    <w:rsid w:val="1F5F3A9B"/>
    <w:rsid w:val="1F5F584A"/>
    <w:rsid w:val="1F6410B2"/>
    <w:rsid w:val="1F8D1E7C"/>
    <w:rsid w:val="1FB1202B"/>
    <w:rsid w:val="1FB40B92"/>
    <w:rsid w:val="1FBE4C66"/>
    <w:rsid w:val="1FCB2EDF"/>
    <w:rsid w:val="1FDB2A7E"/>
    <w:rsid w:val="1FDC6E9A"/>
    <w:rsid w:val="1FFC753C"/>
    <w:rsid w:val="1FFD786D"/>
    <w:rsid w:val="2013430D"/>
    <w:rsid w:val="208211C5"/>
    <w:rsid w:val="208D63E6"/>
    <w:rsid w:val="20AC10E8"/>
    <w:rsid w:val="20CF69FF"/>
    <w:rsid w:val="20D91B6B"/>
    <w:rsid w:val="20F052F3"/>
    <w:rsid w:val="21350F58"/>
    <w:rsid w:val="213C22E6"/>
    <w:rsid w:val="215F3001"/>
    <w:rsid w:val="216929AF"/>
    <w:rsid w:val="21703D3E"/>
    <w:rsid w:val="2186530F"/>
    <w:rsid w:val="21867A05"/>
    <w:rsid w:val="21A517EF"/>
    <w:rsid w:val="21ED538F"/>
    <w:rsid w:val="21FF50C2"/>
    <w:rsid w:val="222C235B"/>
    <w:rsid w:val="2230171F"/>
    <w:rsid w:val="2248703F"/>
    <w:rsid w:val="22554825"/>
    <w:rsid w:val="22A9570F"/>
    <w:rsid w:val="22B440FE"/>
    <w:rsid w:val="22D326B5"/>
    <w:rsid w:val="22F4274D"/>
    <w:rsid w:val="22F7419C"/>
    <w:rsid w:val="23027955"/>
    <w:rsid w:val="23151041"/>
    <w:rsid w:val="231921B3"/>
    <w:rsid w:val="233D0598"/>
    <w:rsid w:val="235E7720"/>
    <w:rsid w:val="23700025"/>
    <w:rsid w:val="23810EEB"/>
    <w:rsid w:val="23902475"/>
    <w:rsid w:val="23D5257E"/>
    <w:rsid w:val="23F916F8"/>
    <w:rsid w:val="24012FEA"/>
    <w:rsid w:val="241F37F9"/>
    <w:rsid w:val="24632CC1"/>
    <w:rsid w:val="249B0E74"/>
    <w:rsid w:val="24B403E6"/>
    <w:rsid w:val="24CE2760"/>
    <w:rsid w:val="24D82326"/>
    <w:rsid w:val="24F624D3"/>
    <w:rsid w:val="25021151"/>
    <w:rsid w:val="250A7A84"/>
    <w:rsid w:val="250D7AF6"/>
    <w:rsid w:val="251A293E"/>
    <w:rsid w:val="25281DE7"/>
    <w:rsid w:val="25535E50"/>
    <w:rsid w:val="25781413"/>
    <w:rsid w:val="257D4C7B"/>
    <w:rsid w:val="25AF25E7"/>
    <w:rsid w:val="25DF1492"/>
    <w:rsid w:val="25DF5936"/>
    <w:rsid w:val="25F72FEA"/>
    <w:rsid w:val="261F3F85"/>
    <w:rsid w:val="26235823"/>
    <w:rsid w:val="265D1A6F"/>
    <w:rsid w:val="265E1DEE"/>
    <w:rsid w:val="26630315"/>
    <w:rsid w:val="26726EDA"/>
    <w:rsid w:val="26783E77"/>
    <w:rsid w:val="26866228"/>
    <w:rsid w:val="268C786C"/>
    <w:rsid w:val="26924756"/>
    <w:rsid w:val="26A84EF2"/>
    <w:rsid w:val="26AA7CF2"/>
    <w:rsid w:val="26BF6828"/>
    <w:rsid w:val="26C1503C"/>
    <w:rsid w:val="26E4023C"/>
    <w:rsid w:val="26EE4083"/>
    <w:rsid w:val="26F86CAF"/>
    <w:rsid w:val="271C2272"/>
    <w:rsid w:val="272543D6"/>
    <w:rsid w:val="272A498F"/>
    <w:rsid w:val="27606603"/>
    <w:rsid w:val="27651E6B"/>
    <w:rsid w:val="27931A9E"/>
    <w:rsid w:val="27C10956"/>
    <w:rsid w:val="27D210B6"/>
    <w:rsid w:val="27DF38D7"/>
    <w:rsid w:val="282633A8"/>
    <w:rsid w:val="28497097"/>
    <w:rsid w:val="284E28FF"/>
    <w:rsid w:val="2858552C"/>
    <w:rsid w:val="285D30FB"/>
    <w:rsid w:val="286372BA"/>
    <w:rsid w:val="28652C33"/>
    <w:rsid w:val="28724840"/>
    <w:rsid w:val="288E3ED9"/>
    <w:rsid w:val="288F53F1"/>
    <w:rsid w:val="28AC5FA3"/>
    <w:rsid w:val="28EA2F04"/>
    <w:rsid w:val="290851A4"/>
    <w:rsid w:val="29183639"/>
    <w:rsid w:val="291D5E12"/>
    <w:rsid w:val="292C49EE"/>
    <w:rsid w:val="293B10D5"/>
    <w:rsid w:val="29437879"/>
    <w:rsid w:val="296B791D"/>
    <w:rsid w:val="29B11398"/>
    <w:rsid w:val="29C64FDC"/>
    <w:rsid w:val="29EF3C6E"/>
    <w:rsid w:val="29F224B1"/>
    <w:rsid w:val="29FA4AED"/>
    <w:rsid w:val="2A0048BA"/>
    <w:rsid w:val="2A1E2702"/>
    <w:rsid w:val="2A41271B"/>
    <w:rsid w:val="2ABF1892"/>
    <w:rsid w:val="2ACF7DDB"/>
    <w:rsid w:val="2AD57308"/>
    <w:rsid w:val="2AE61515"/>
    <w:rsid w:val="2AF7727E"/>
    <w:rsid w:val="2B2C517A"/>
    <w:rsid w:val="2B3E6C5B"/>
    <w:rsid w:val="2B514BE0"/>
    <w:rsid w:val="2B986339"/>
    <w:rsid w:val="2B9D7E25"/>
    <w:rsid w:val="2BA37043"/>
    <w:rsid w:val="2BA94A1C"/>
    <w:rsid w:val="2BAE3DE1"/>
    <w:rsid w:val="2BB368B1"/>
    <w:rsid w:val="2BB4421F"/>
    <w:rsid w:val="2BB5659B"/>
    <w:rsid w:val="2BBB2FE0"/>
    <w:rsid w:val="2BC95556"/>
    <w:rsid w:val="2BD6635D"/>
    <w:rsid w:val="2BE912BD"/>
    <w:rsid w:val="2BEF61A7"/>
    <w:rsid w:val="2C0F0C7B"/>
    <w:rsid w:val="2C1A3E08"/>
    <w:rsid w:val="2C394C98"/>
    <w:rsid w:val="2C574B1F"/>
    <w:rsid w:val="2C666469"/>
    <w:rsid w:val="2C6C6EBA"/>
    <w:rsid w:val="2C792640"/>
    <w:rsid w:val="2C931228"/>
    <w:rsid w:val="2C953A72"/>
    <w:rsid w:val="2CA35285"/>
    <w:rsid w:val="2CA64AB8"/>
    <w:rsid w:val="2CAD4098"/>
    <w:rsid w:val="2CB01DDA"/>
    <w:rsid w:val="2CB76CC5"/>
    <w:rsid w:val="2CC66F08"/>
    <w:rsid w:val="2CE35D0C"/>
    <w:rsid w:val="2CFE18CA"/>
    <w:rsid w:val="2CFF241A"/>
    <w:rsid w:val="2D4B565F"/>
    <w:rsid w:val="2D60110A"/>
    <w:rsid w:val="2D9214E0"/>
    <w:rsid w:val="2D945258"/>
    <w:rsid w:val="2DAC07F4"/>
    <w:rsid w:val="2DBE5AC1"/>
    <w:rsid w:val="2DD536C3"/>
    <w:rsid w:val="2E0A4CB7"/>
    <w:rsid w:val="2E1D349F"/>
    <w:rsid w:val="2E370443"/>
    <w:rsid w:val="2E400F3C"/>
    <w:rsid w:val="2E76670C"/>
    <w:rsid w:val="2E940940"/>
    <w:rsid w:val="2E967FED"/>
    <w:rsid w:val="2E9A689E"/>
    <w:rsid w:val="2EA41FAF"/>
    <w:rsid w:val="2EA9088F"/>
    <w:rsid w:val="2EB7701A"/>
    <w:rsid w:val="2ED3684F"/>
    <w:rsid w:val="2EE31FF3"/>
    <w:rsid w:val="2EE61AE3"/>
    <w:rsid w:val="2EF108B8"/>
    <w:rsid w:val="2EF342C3"/>
    <w:rsid w:val="2EF55291"/>
    <w:rsid w:val="2EF91655"/>
    <w:rsid w:val="2F0B779C"/>
    <w:rsid w:val="2F1E06C3"/>
    <w:rsid w:val="2F3757AF"/>
    <w:rsid w:val="2F3960B7"/>
    <w:rsid w:val="2F7F0633"/>
    <w:rsid w:val="2F80100D"/>
    <w:rsid w:val="2FBE696D"/>
    <w:rsid w:val="2FD361A8"/>
    <w:rsid w:val="2FD9164B"/>
    <w:rsid w:val="2FF344B8"/>
    <w:rsid w:val="2FF63413"/>
    <w:rsid w:val="2FF70277"/>
    <w:rsid w:val="30006F97"/>
    <w:rsid w:val="300D096E"/>
    <w:rsid w:val="300D4E4E"/>
    <w:rsid w:val="30390D84"/>
    <w:rsid w:val="3058256D"/>
    <w:rsid w:val="306233EC"/>
    <w:rsid w:val="307D1CDB"/>
    <w:rsid w:val="309335A5"/>
    <w:rsid w:val="30A12E33"/>
    <w:rsid w:val="30AB6B41"/>
    <w:rsid w:val="30C10112"/>
    <w:rsid w:val="30D11E20"/>
    <w:rsid w:val="30E0745B"/>
    <w:rsid w:val="30FA7AC8"/>
    <w:rsid w:val="31140B8A"/>
    <w:rsid w:val="311956BC"/>
    <w:rsid w:val="3148438F"/>
    <w:rsid w:val="31496359"/>
    <w:rsid w:val="314A45AB"/>
    <w:rsid w:val="315375F5"/>
    <w:rsid w:val="315471D8"/>
    <w:rsid w:val="315C608D"/>
    <w:rsid w:val="316136A3"/>
    <w:rsid w:val="316311C9"/>
    <w:rsid w:val="316B62D0"/>
    <w:rsid w:val="3186135C"/>
    <w:rsid w:val="318A2BFA"/>
    <w:rsid w:val="31991B31"/>
    <w:rsid w:val="31BB1005"/>
    <w:rsid w:val="31D976DD"/>
    <w:rsid w:val="31F55F59"/>
    <w:rsid w:val="31F664E1"/>
    <w:rsid w:val="31FC33CC"/>
    <w:rsid w:val="320F30FF"/>
    <w:rsid w:val="3221519D"/>
    <w:rsid w:val="322272D6"/>
    <w:rsid w:val="323808A8"/>
    <w:rsid w:val="324E00CB"/>
    <w:rsid w:val="327F58EB"/>
    <w:rsid w:val="328624F4"/>
    <w:rsid w:val="32904240"/>
    <w:rsid w:val="32A379BA"/>
    <w:rsid w:val="32C043F9"/>
    <w:rsid w:val="32F81DE5"/>
    <w:rsid w:val="3301513E"/>
    <w:rsid w:val="3344327C"/>
    <w:rsid w:val="33522495"/>
    <w:rsid w:val="338C4253"/>
    <w:rsid w:val="33AE4C72"/>
    <w:rsid w:val="33B44694"/>
    <w:rsid w:val="33B5503A"/>
    <w:rsid w:val="33CA19D4"/>
    <w:rsid w:val="33CB74FA"/>
    <w:rsid w:val="34000165"/>
    <w:rsid w:val="340A0D53"/>
    <w:rsid w:val="340C4EA3"/>
    <w:rsid w:val="34180725"/>
    <w:rsid w:val="34234E33"/>
    <w:rsid w:val="34756830"/>
    <w:rsid w:val="347656B7"/>
    <w:rsid w:val="348F79C6"/>
    <w:rsid w:val="34D53EC9"/>
    <w:rsid w:val="34D8206D"/>
    <w:rsid w:val="34EB5C5E"/>
    <w:rsid w:val="34EC2A15"/>
    <w:rsid w:val="34F34F5A"/>
    <w:rsid w:val="34F96354"/>
    <w:rsid w:val="3502519D"/>
    <w:rsid w:val="35066A3B"/>
    <w:rsid w:val="355210DD"/>
    <w:rsid w:val="35534F17"/>
    <w:rsid w:val="355377A7"/>
    <w:rsid w:val="355F439E"/>
    <w:rsid w:val="35843E04"/>
    <w:rsid w:val="358A32CD"/>
    <w:rsid w:val="35A61997"/>
    <w:rsid w:val="35BF2364"/>
    <w:rsid w:val="35D408E8"/>
    <w:rsid w:val="35F20D6E"/>
    <w:rsid w:val="35F5126F"/>
    <w:rsid w:val="360A4005"/>
    <w:rsid w:val="36125819"/>
    <w:rsid w:val="36315D3A"/>
    <w:rsid w:val="364315C9"/>
    <w:rsid w:val="364F61C0"/>
    <w:rsid w:val="366859E7"/>
    <w:rsid w:val="36721EAF"/>
    <w:rsid w:val="36A52284"/>
    <w:rsid w:val="36C070BE"/>
    <w:rsid w:val="370C5E5F"/>
    <w:rsid w:val="37122F11"/>
    <w:rsid w:val="37296A11"/>
    <w:rsid w:val="37425D25"/>
    <w:rsid w:val="37461371"/>
    <w:rsid w:val="37591776"/>
    <w:rsid w:val="375D490D"/>
    <w:rsid w:val="37797999"/>
    <w:rsid w:val="377B46F5"/>
    <w:rsid w:val="37825684"/>
    <w:rsid w:val="37866B0A"/>
    <w:rsid w:val="37A95DA4"/>
    <w:rsid w:val="37BA1D5F"/>
    <w:rsid w:val="37D42D8E"/>
    <w:rsid w:val="37D83F93"/>
    <w:rsid w:val="38080E88"/>
    <w:rsid w:val="380B6117"/>
    <w:rsid w:val="382E3A24"/>
    <w:rsid w:val="386A72E1"/>
    <w:rsid w:val="389425B0"/>
    <w:rsid w:val="38B07C63"/>
    <w:rsid w:val="38B13162"/>
    <w:rsid w:val="38B22A36"/>
    <w:rsid w:val="38C510E3"/>
    <w:rsid w:val="38C9005C"/>
    <w:rsid w:val="38F20100"/>
    <w:rsid w:val="38F4304F"/>
    <w:rsid w:val="39390772"/>
    <w:rsid w:val="395F496C"/>
    <w:rsid w:val="3967185D"/>
    <w:rsid w:val="397B0F78"/>
    <w:rsid w:val="398232D9"/>
    <w:rsid w:val="3987227C"/>
    <w:rsid w:val="398959D1"/>
    <w:rsid w:val="39A13D2D"/>
    <w:rsid w:val="39AD3929"/>
    <w:rsid w:val="39B90520"/>
    <w:rsid w:val="3A04639B"/>
    <w:rsid w:val="3A0E0140"/>
    <w:rsid w:val="3A0E317C"/>
    <w:rsid w:val="3A3000B7"/>
    <w:rsid w:val="3A322081"/>
    <w:rsid w:val="3A337135"/>
    <w:rsid w:val="3A663AD8"/>
    <w:rsid w:val="3AD257FB"/>
    <w:rsid w:val="3AD259C0"/>
    <w:rsid w:val="3AD273C0"/>
    <w:rsid w:val="3AE570F3"/>
    <w:rsid w:val="3AF70469"/>
    <w:rsid w:val="3B020F25"/>
    <w:rsid w:val="3B0D21A6"/>
    <w:rsid w:val="3B146F31"/>
    <w:rsid w:val="3B247C1B"/>
    <w:rsid w:val="3B44115B"/>
    <w:rsid w:val="3B8701AA"/>
    <w:rsid w:val="3BA448B8"/>
    <w:rsid w:val="3BF55114"/>
    <w:rsid w:val="3BF9590C"/>
    <w:rsid w:val="3BFA097C"/>
    <w:rsid w:val="3C0C56C9"/>
    <w:rsid w:val="3C202B7C"/>
    <w:rsid w:val="3C2E0626"/>
    <w:rsid w:val="3C3E7C20"/>
    <w:rsid w:val="3C74072E"/>
    <w:rsid w:val="3CAC2875"/>
    <w:rsid w:val="3CF4186F"/>
    <w:rsid w:val="3D2906E6"/>
    <w:rsid w:val="3D2A0F79"/>
    <w:rsid w:val="3D346110"/>
    <w:rsid w:val="3D36561D"/>
    <w:rsid w:val="3D3B56F0"/>
    <w:rsid w:val="3D3D4FD0"/>
    <w:rsid w:val="3D4A5933"/>
    <w:rsid w:val="3D5B3B83"/>
    <w:rsid w:val="3D66234A"/>
    <w:rsid w:val="3D692693"/>
    <w:rsid w:val="3D9F7A2D"/>
    <w:rsid w:val="3DA0675D"/>
    <w:rsid w:val="3DD02C58"/>
    <w:rsid w:val="3DD07BE6"/>
    <w:rsid w:val="3DD86E0D"/>
    <w:rsid w:val="3E0564DD"/>
    <w:rsid w:val="3E1A3557"/>
    <w:rsid w:val="3E1B56EB"/>
    <w:rsid w:val="3E1F0B6E"/>
    <w:rsid w:val="3E916A5A"/>
    <w:rsid w:val="3E970704"/>
    <w:rsid w:val="3EAD46C9"/>
    <w:rsid w:val="3ECB22EB"/>
    <w:rsid w:val="3EDB4A95"/>
    <w:rsid w:val="3EE15E23"/>
    <w:rsid w:val="3EF1250A"/>
    <w:rsid w:val="3F3D7FAA"/>
    <w:rsid w:val="3F446ADE"/>
    <w:rsid w:val="3F4563B2"/>
    <w:rsid w:val="3F5B4B2B"/>
    <w:rsid w:val="3F5D7394"/>
    <w:rsid w:val="3F674836"/>
    <w:rsid w:val="3F676BCD"/>
    <w:rsid w:val="3F7E5908"/>
    <w:rsid w:val="3F823162"/>
    <w:rsid w:val="3F8F0BD1"/>
    <w:rsid w:val="3FB44C89"/>
    <w:rsid w:val="3FB928FC"/>
    <w:rsid w:val="3FC27CF2"/>
    <w:rsid w:val="3FDA4D4C"/>
    <w:rsid w:val="3FEF631E"/>
    <w:rsid w:val="3FF43FD3"/>
    <w:rsid w:val="401819D8"/>
    <w:rsid w:val="404228F2"/>
    <w:rsid w:val="4071391F"/>
    <w:rsid w:val="4092075A"/>
    <w:rsid w:val="40A1586A"/>
    <w:rsid w:val="40B958E6"/>
    <w:rsid w:val="40C15F4C"/>
    <w:rsid w:val="40D774DE"/>
    <w:rsid w:val="40E045E4"/>
    <w:rsid w:val="40FC0CF2"/>
    <w:rsid w:val="41032081"/>
    <w:rsid w:val="412344D1"/>
    <w:rsid w:val="41354204"/>
    <w:rsid w:val="414B1AB2"/>
    <w:rsid w:val="415428DD"/>
    <w:rsid w:val="416168A9"/>
    <w:rsid w:val="41635215"/>
    <w:rsid w:val="41686388"/>
    <w:rsid w:val="416F5968"/>
    <w:rsid w:val="41A2189A"/>
    <w:rsid w:val="41C64D04"/>
    <w:rsid w:val="41DB278B"/>
    <w:rsid w:val="41E51C11"/>
    <w:rsid w:val="41E5640E"/>
    <w:rsid w:val="42073DF3"/>
    <w:rsid w:val="422D323D"/>
    <w:rsid w:val="424C7A58"/>
    <w:rsid w:val="426C3C56"/>
    <w:rsid w:val="427D40B5"/>
    <w:rsid w:val="4289039E"/>
    <w:rsid w:val="429F2D3C"/>
    <w:rsid w:val="42CF2B62"/>
    <w:rsid w:val="42D31499"/>
    <w:rsid w:val="42E6636C"/>
    <w:rsid w:val="42F425C9"/>
    <w:rsid w:val="42FC4EA8"/>
    <w:rsid w:val="430A1DED"/>
    <w:rsid w:val="43160791"/>
    <w:rsid w:val="431F0CC7"/>
    <w:rsid w:val="433F0C7E"/>
    <w:rsid w:val="436261BD"/>
    <w:rsid w:val="43776D56"/>
    <w:rsid w:val="437B23A2"/>
    <w:rsid w:val="43D63A7D"/>
    <w:rsid w:val="43DE6DD5"/>
    <w:rsid w:val="443D58AA"/>
    <w:rsid w:val="444F0847"/>
    <w:rsid w:val="4450382F"/>
    <w:rsid w:val="447D039C"/>
    <w:rsid w:val="448E3F47"/>
    <w:rsid w:val="44AE6D6E"/>
    <w:rsid w:val="44C85ABB"/>
    <w:rsid w:val="44DF0F43"/>
    <w:rsid w:val="44DF2E05"/>
    <w:rsid w:val="451835F2"/>
    <w:rsid w:val="452838A5"/>
    <w:rsid w:val="452B541E"/>
    <w:rsid w:val="454509A3"/>
    <w:rsid w:val="454964D0"/>
    <w:rsid w:val="455F497A"/>
    <w:rsid w:val="456A0921"/>
    <w:rsid w:val="458A51F4"/>
    <w:rsid w:val="458F482B"/>
    <w:rsid w:val="45AF5B50"/>
    <w:rsid w:val="460A251E"/>
    <w:rsid w:val="461E5035"/>
    <w:rsid w:val="462A3CCD"/>
    <w:rsid w:val="463B406B"/>
    <w:rsid w:val="464B259D"/>
    <w:rsid w:val="464E1FF0"/>
    <w:rsid w:val="465B295F"/>
    <w:rsid w:val="46712183"/>
    <w:rsid w:val="46804174"/>
    <w:rsid w:val="46A165C4"/>
    <w:rsid w:val="46A21276"/>
    <w:rsid w:val="46AD4F74"/>
    <w:rsid w:val="46CE3131"/>
    <w:rsid w:val="46E110B6"/>
    <w:rsid w:val="46FF778E"/>
    <w:rsid w:val="470B6133"/>
    <w:rsid w:val="47191A27"/>
    <w:rsid w:val="4727144B"/>
    <w:rsid w:val="4729480B"/>
    <w:rsid w:val="472B40E0"/>
    <w:rsid w:val="47392CA0"/>
    <w:rsid w:val="47395FA6"/>
    <w:rsid w:val="47523D62"/>
    <w:rsid w:val="4769446E"/>
    <w:rsid w:val="478D4D9A"/>
    <w:rsid w:val="478F0B12"/>
    <w:rsid w:val="47A3636C"/>
    <w:rsid w:val="47F93301"/>
    <w:rsid w:val="48007DC3"/>
    <w:rsid w:val="485633DE"/>
    <w:rsid w:val="48C12F4D"/>
    <w:rsid w:val="48C77F4C"/>
    <w:rsid w:val="48D72771"/>
    <w:rsid w:val="48F549A5"/>
    <w:rsid w:val="48F86243"/>
    <w:rsid w:val="4950607F"/>
    <w:rsid w:val="49697141"/>
    <w:rsid w:val="497C50C6"/>
    <w:rsid w:val="497F6965"/>
    <w:rsid w:val="4981448B"/>
    <w:rsid w:val="498B5309"/>
    <w:rsid w:val="49905E05"/>
    <w:rsid w:val="49B22F57"/>
    <w:rsid w:val="49C425C9"/>
    <w:rsid w:val="49D92618"/>
    <w:rsid w:val="4A121A9F"/>
    <w:rsid w:val="4A162E25"/>
    <w:rsid w:val="4A4A43EB"/>
    <w:rsid w:val="4A513E5D"/>
    <w:rsid w:val="4A565917"/>
    <w:rsid w:val="4A677B24"/>
    <w:rsid w:val="4A6B46C9"/>
    <w:rsid w:val="4A7B712C"/>
    <w:rsid w:val="4A7D2EA4"/>
    <w:rsid w:val="4A841385"/>
    <w:rsid w:val="4A8F4985"/>
    <w:rsid w:val="4A954692"/>
    <w:rsid w:val="4AB03279"/>
    <w:rsid w:val="4AB34B18"/>
    <w:rsid w:val="4ABF34BD"/>
    <w:rsid w:val="4ACB00B3"/>
    <w:rsid w:val="4AE253FD"/>
    <w:rsid w:val="4B1B4CBC"/>
    <w:rsid w:val="4B441C14"/>
    <w:rsid w:val="4B5C0D0B"/>
    <w:rsid w:val="4B5E0F27"/>
    <w:rsid w:val="4B6469EB"/>
    <w:rsid w:val="4B647B33"/>
    <w:rsid w:val="4B661B8A"/>
    <w:rsid w:val="4B8E2D91"/>
    <w:rsid w:val="4B923A2A"/>
    <w:rsid w:val="4BA44460"/>
    <w:rsid w:val="4BC66AD5"/>
    <w:rsid w:val="4BE40D01"/>
    <w:rsid w:val="4BF75611"/>
    <w:rsid w:val="4C3E48B5"/>
    <w:rsid w:val="4C41780C"/>
    <w:rsid w:val="4C5C4B91"/>
    <w:rsid w:val="4C667968"/>
    <w:rsid w:val="4C6E57B5"/>
    <w:rsid w:val="4C79261D"/>
    <w:rsid w:val="4C7B78B7"/>
    <w:rsid w:val="4C865259"/>
    <w:rsid w:val="4C8C1222"/>
    <w:rsid w:val="4C8F5111"/>
    <w:rsid w:val="4C991AEB"/>
    <w:rsid w:val="4C9B5863"/>
    <w:rsid w:val="4CA02851"/>
    <w:rsid w:val="4CBD3A2C"/>
    <w:rsid w:val="4CBD7ED0"/>
    <w:rsid w:val="4CBE1552"/>
    <w:rsid w:val="4CC052CA"/>
    <w:rsid w:val="4CCE0400"/>
    <w:rsid w:val="4CD34FFD"/>
    <w:rsid w:val="4CDE51FA"/>
    <w:rsid w:val="4CE511D4"/>
    <w:rsid w:val="4D113DE8"/>
    <w:rsid w:val="4D1879C1"/>
    <w:rsid w:val="4D245859"/>
    <w:rsid w:val="4D2B308B"/>
    <w:rsid w:val="4D541496"/>
    <w:rsid w:val="4D913E48"/>
    <w:rsid w:val="4D9329DF"/>
    <w:rsid w:val="4DA30E74"/>
    <w:rsid w:val="4DE3517A"/>
    <w:rsid w:val="4DED7766"/>
    <w:rsid w:val="4DFB55DB"/>
    <w:rsid w:val="4E0062C6"/>
    <w:rsid w:val="4E013DEC"/>
    <w:rsid w:val="4E094A4F"/>
    <w:rsid w:val="4E157897"/>
    <w:rsid w:val="4E167F4D"/>
    <w:rsid w:val="4E3F2217"/>
    <w:rsid w:val="4E5618F2"/>
    <w:rsid w:val="4E6F6FA8"/>
    <w:rsid w:val="4E810A89"/>
    <w:rsid w:val="4E865398"/>
    <w:rsid w:val="4E8F31A6"/>
    <w:rsid w:val="4E99003A"/>
    <w:rsid w:val="4E994025"/>
    <w:rsid w:val="4EA10EDC"/>
    <w:rsid w:val="4EA56E6D"/>
    <w:rsid w:val="4EB4216F"/>
    <w:rsid w:val="4EBE7646"/>
    <w:rsid w:val="4EC015B1"/>
    <w:rsid w:val="4EE00118"/>
    <w:rsid w:val="4EE31744"/>
    <w:rsid w:val="4EE554BC"/>
    <w:rsid w:val="4F111E0D"/>
    <w:rsid w:val="4F2E6E63"/>
    <w:rsid w:val="4F3855EC"/>
    <w:rsid w:val="4F442265"/>
    <w:rsid w:val="4F560168"/>
    <w:rsid w:val="4F75488C"/>
    <w:rsid w:val="4F77635D"/>
    <w:rsid w:val="4FB70C06"/>
    <w:rsid w:val="4FC8076E"/>
    <w:rsid w:val="4FCC21D8"/>
    <w:rsid w:val="4FCD4D4A"/>
    <w:rsid w:val="4FDC54E3"/>
    <w:rsid w:val="4FEE03A0"/>
    <w:rsid w:val="4FF21C3E"/>
    <w:rsid w:val="4FFA4F97"/>
    <w:rsid w:val="500706C5"/>
    <w:rsid w:val="501778F7"/>
    <w:rsid w:val="50204934"/>
    <w:rsid w:val="50324731"/>
    <w:rsid w:val="5039786D"/>
    <w:rsid w:val="50547437"/>
    <w:rsid w:val="505C058B"/>
    <w:rsid w:val="50647891"/>
    <w:rsid w:val="507B60D8"/>
    <w:rsid w:val="50854860"/>
    <w:rsid w:val="50A32F39"/>
    <w:rsid w:val="50A373DC"/>
    <w:rsid w:val="50B13A11"/>
    <w:rsid w:val="50B52C6C"/>
    <w:rsid w:val="50C7131D"/>
    <w:rsid w:val="50CC07FE"/>
    <w:rsid w:val="50E27F05"/>
    <w:rsid w:val="50F10148"/>
    <w:rsid w:val="510C6D30"/>
    <w:rsid w:val="511A67DD"/>
    <w:rsid w:val="511B6F73"/>
    <w:rsid w:val="51271DBC"/>
    <w:rsid w:val="51275918"/>
    <w:rsid w:val="512B6B38"/>
    <w:rsid w:val="51666F4E"/>
    <w:rsid w:val="518A5EA7"/>
    <w:rsid w:val="51986815"/>
    <w:rsid w:val="519B17CF"/>
    <w:rsid w:val="51A451BA"/>
    <w:rsid w:val="51B40AA3"/>
    <w:rsid w:val="51DD247A"/>
    <w:rsid w:val="51EF7344"/>
    <w:rsid w:val="5209326F"/>
    <w:rsid w:val="520956B7"/>
    <w:rsid w:val="520D4018"/>
    <w:rsid w:val="52124378"/>
    <w:rsid w:val="52291B0B"/>
    <w:rsid w:val="523D116B"/>
    <w:rsid w:val="526A1C3E"/>
    <w:rsid w:val="526B5CD8"/>
    <w:rsid w:val="52702F0D"/>
    <w:rsid w:val="527E1EAF"/>
    <w:rsid w:val="52803B68"/>
    <w:rsid w:val="52846D9A"/>
    <w:rsid w:val="52855B8B"/>
    <w:rsid w:val="52A42F98"/>
    <w:rsid w:val="52A66D10"/>
    <w:rsid w:val="52B23907"/>
    <w:rsid w:val="52D84F6A"/>
    <w:rsid w:val="52F757BE"/>
    <w:rsid w:val="53147C04"/>
    <w:rsid w:val="53230361"/>
    <w:rsid w:val="53304CC9"/>
    <w:rsid w:val="533802B0"/>
    <w:rsid w:val="534C78B7"/>
    <w:rsid w:val="535D1AC5"/>
    <w:rsid w:val="538C4158"/>
    <w:rsid w:val="539A6875"/>
    <w:rsid w:val="53BD6A07"/>
    <w:rsid w:val="53C42A66"/>
    <w:rsid w:val="53F57DA3"/>
    <w:rsid w:val="5404539A"/>
    <w:rsid w:val="54242B66"/>
    <w:rsid w:val="54260108"/>
    <w:rsid w:val="54446A80"/>
    <w:rsid w:val="545207D2"/>
    <w:rsid w:val="54705100"/>
    <w:rsid w:val="54890697"/>
    <w:rsid w:val="549044EB"/>
    <w:rsid w:val="54A379AB"/>
    <w:rsid w:val="54D758A7"/>
    <w:rsid w:val="54E218DF"/>
    <w:rsid w:val="54E65AEA"/>
    <w:rsid w:val="54F14BBA"/>
    <w:rsid w:val="552F223C"/>
    <w:rsid w:val="555571D9"/>
    <w:rsid w:val="556233C2"/>
    <w:rsid w:val="5567353F"/>
    <w:rsid w:val="55694FFB"/>
    <w:rsid w:val="5572737D"/>
    <w:rsid w:val="557F67C9"/>
    <w:rsid w:val="55943798"/>
    <w:rsid w:val="559D264C"/>
    <w:rsid w:val="55C54495"/>
    <w:rsid w:val="55DA38A0"/>
    <w:rsid w:val="55E65ACC"/>
    <w:rsid w:val="560B59D8"/>
    <w:rsid w:val="5613290E"/>
    <w:rsid w:val="561A1EEF"/>
    <w:rsid w:val="5641747C"/>
    <w:rsid w:val="56427054"/>
    <w:rsid w:val="56586573"/>
    <w:rsid w:val="56815ACA"/>
    <w:rsid w:val="569E667C"/>
    <w:rsid w:val="56B37C4E"/>
    <w:rsid w:val="56CF4A3E"/>
    <w:rsid w:val="56E23BDC"/>
    <w:rsid w:val="56E65DAC"/>
    <w:rsid w:val="56F6276E"/>
    <w:rsid w:val="57141583"/>
    <w:rsid w:val="57193C9E"/>
    <w:rsid w:val="573B036F"/>
    <w:rsid w:val="57452F9B"/>
    <w:rsid w:val="5748483A"/>
    <w:rsid w:val="575612E0"/>
    <w:rsid w:val="57645F73"/>
    <w:rsid w:val="57672F12"/>
    <w:rsid w:val="579922B2"/>
    <w:rsid w:val="57A203EE"/>
    <w:rsid w:val="57A37CC2"/>
    <w:rsid w:val="57AB06F3"/>
    <w:rsid w:val="57B91DA5"/>
    <w:rsid w:val="57DB56AE"/>
    <w:rsid w:val="57E24C8E"/>
    <w:rsid w:val="57FF75EE"/>
    <w:rsid w:val="5804772E"/>
    <w:rsid w:val="58122E6D"/>
    <w:rsid w:val="581A61D6"/>
    <w:rsid w:val="58306118"/>
    <w:rsid w:val="58466FCB"/>
    <w:rsid w:val="586A79B6"/>
    <w:rsid w:val="58701683"/>
    <w:rsid w:val="58754A6D"/>
    <w:rsid w:val="58852E3A"/>
    <w:rsid w:val="58A837E2"/>
    <w:rsid w:val="58B24629"/>
    <w:rsid w:val="58B73A25"/>
    <w:rsid w:val="58E660B8"/>
    <w:rsid w:val="58FA5DED"/>
    <w:rsid w:val="58FB7220"/>
    <w:rsid w:val="590A1327"/>
    <w:rsid w:val="591A2206"/>
    <w:rsid w:val="592117E6"/>
    <w:rsid w:val="593432C8"/>
    <w:rsid w:val="59345076"/>
    <w:rsid w:val="59467BE5"/>
    <w:rsid w:val="59504EDB"/>
    <w:rsid w:val="596C0CB3"/>
    <w:rsid w:val="599E2E37"/>
    <w:rsid w:val="59C97EB4"/>
    <w:rsid w:val="59F27A3B"/>
    <w:rsid w:val="5A0507C0"/>
    <w:rsid w:val="5A052976"/>
    <w:rsid w:val="5A2F3A8F"/>
    <w:rsid w:val="5A3A21E5"/>
    <w:rsid w:val="5A5A124E"/>
    <w:rsid w:val="5A823385"/>
    <w:rsid w:val="5A845B89"/>
    <w:rsid w:val="5A871B1D"/>
    <w:rsid w:val="5A9164F8"/>
    <w:rsid w:val="5A9A53AC"/>
    <w:rsid w:val="5AA71457"/>
    <w:rsid w:val="5AB04BD0"/>
    <w:rsid w:val="5AC4067B"/>
    <w:rsid w:val="5AE12FDB"/>
    <w:rsid w:val="5AF8090C"/>
    <w:rsid w:val="5B1A029B"/>
    <w:rsid w:val="5B1A65A9"/>
    <w:rsid w:val="5B294982"/>
    <w:rsid w:val="5B337C82"/>
    <w:rsid w:val="5B4B058A"/>
    <w:rsid w:val="5B5277F7"/>
    <w:rsid w:val="5B590DC3"/>
    <w:rsid w:val="5B743E4F"/>
    <w:rsid w:val="5BAD55B3"/>
    <w:rsid w:val="5BB75BFE"/>
    <w:rsid w:val="5BBC1352"/>
    <w:rsid w:val="5BCD559F"/>
    <w:rsid w:val="5BD36320"/>
    <w:rsid w:val="5BE30FD5"/>
    <w:rsid w:val="5BE33F13"/>
    <w:rsid w:val="5C0C5724"/>
    <w:rsid w:val="5C272C70"/>
    <w:rsid w:val="5C335AB8"/>
    <w:rsid w:val="5C392920"/>
    <w:rsid w:val="5C4557EC"/>
    <w:rsid w:val="5C593045"/>
    <w:rsid w:val="5C5D2198"/>
    <w:rsid w:val="5C5E5858"/>
    <w:rsid w:val="5C740CDC"/>
    <w:rsid w:val="5C9C18B0"/>
    <w:rsid w:val="5CC130C4"/>
    <w:rsid w:val="5CC22998"/>
    <w:rsid w:val="5CC93458"/>
    <w:rsid w:val="5CCE758F"/>
    <w:rsid w:val="5CD64D27"/>
    <w:rsid w:val="5CE2303B"/>
    <w:rsid w:val="5CFD1AAD"/>
    <w:rsid w:val="5D26561D"/>
    <w:rsid w:val="5D3513BC"/>
    <w:rsid w:val="5D403159"/>
    <w:rsid w:val="5D4F584F"/>
    <w:rsid w:val="5D731EE5"/>
    <w:rsid w:val="5D752101"/>
    <w:rsid w:val="5D804D2D"/>
    <w:rsid w:val="5D9052B4"/>
    <w:rsid w:val="5D9543AA"/>
    <w:rsid w:val="5DA12EF6"/>
    <w:rsid w:val="5DAA65D6"/>
    <w:rsid w:val="5DC43D9A"/>
    <w:rsid w:val="5DDB6408"/>
    <w:rsid w:val="5DFE3EA4"/>
    <w:rsid w:val="5E3838F1"/>
    <w:rsid w:val="5E7F4FE5"/>
    <w:rsid w:val="5E9513BD"/>
    <w:rsid w:val="5EB033F0"/>
    <w:rsid w:val="5EB6328A"/>
    <w:rsid w:val="5EC831A0"/>
    <w:rsid w:val="5ED44178"/>
    <w:rsid w:val="5EE96902"/>
    <w:rsid w:val="5EF8758E"/>
    <w:rsid w:val="5F01554E"/>
    <w:rsid w:val="5F132B6E"/>
    <w:rsid w:val="5F1A6ABC"/>
    <w:rsid w:val="5F364262"/>
    <w:rsid w:val="5F367C84"/>
    <w:rsid w:val="5F3F29C6"/>
    <w:rsid w:val="5F4973A1"/>
    <w:rsid w:val="5F5D539D"/>
    <w:rsid w:val="5F7A39FE"/>
    <w:rsid w:val="5F816B3B"/>
    <w:rsid w:val="5FAB1E0A"/>
    <w:rsid w:val="5FB05672"/>
    <w:rsid w:val="5FBE3DAA"/>
    <w:rsid w:val="5FE358FA"/>
    <w:rsid w:val="60274ACB"/>
    <w:rsid w:val="602A5424"/>
    <w:rsid w:val="60367925"/>
    <w:rsid w:val="605B55DE"/>
    <w:rsid w:val="607316DD"/>
    <w:rsid w:val="60776B20"/>
    <w:rsid w:val="60795A64"/>
    <w:rsid w:val="607D5554"/>
    <w:rsid w:val="60932FCA"/>
    <w:rsid w:val="60D31618"/>
    <w:rsid w:val="60D55390"/>
    <w:rsid w:val="610C4B2A"/>
    <w:rsid w:val="61176028"/>
    <w:rsid w:val="611A0FF5"/>
    <w:rsid w:val="611A7247"/>
    <w:rsid w:val="611D2893"/>
    <w:rsid w:val="61265BEC"/>
    <w:rsid w:val="615E238B"/>
    <w:rsid w:val="61632F4D"/>
    <w:rsid w:val="616B35FF"/>
    <w:rsid w:val="61831D33"/>
    <w:rsid w:val="61840B64"/>
    <w:rsid w:val="61A15272"/>
    <w:rsid w:val="61B31169"/>
    <w:rsid w:val="62115700"/>
    <w:rsid w:val="625D62A0"/>
    <w:rsid w:val="625F79DD"/>
    <w:rsid w:val="627A5FDF"/>
    <w:rsid w:val="62922E0D"/>
    <w:rsid w:val="6299063F"/>
    <w:rsid w:val="62A56FE4"/>
    <w:rsid w:val="62A8623E"/>
    <w:rsid w:val="62A9666D"/>
    <w:rsid w:val="62AA63A9"/>
    <w:rsid w:val="62E01DCA"/>
    <w:rsid w:val="62EC6671"/>
    <w:rsid w:val="62FB7D36"/>
    <w:rsid w:val="6309287E"/>
    <w:rsid w:val="633F75AA"/>
    <w:rsid w:val="63417F78"/>
    <w:rsid w:val="63A1155A"/>
    <w:rsid w:val="63A23524"/>
    <w:rsid w:val="63B70E23"/>
    <w:rsid w:val="63D00091"/>
    <w:rsid w:val="63E4504B"/>
    <w:rsid w:val="63F21DB5"/>
    <w:rsid w:val="63F36DE7"/>
    <w:rsid w:val="63F83144"/>
    <w:rsid w:val="640064DA"/>
    <w:rsid w:val="64353242"/>
    <w:rsid w:val="643C1282"/>
    <w:rsid w:val="64496999"/>
    <w:rsid w:val="644D3680"/>
    <w:rsid w:val="64550596"/>
    <w:rsid w:val="64656A2B"/>
    <w:rsid w:val="6488096B"/>
    <w:rsid w:val="649E1F3D"/>
    <w:rsid w:val="64AD03D2"/>
    <w:rsid w:val="64C73242"/>
    <w:rsid w:val="64DC3D91"/>
    <w:rsid w:val="64DD6E8A"/>
    <w:rsid w:val="64ED10BC"/>
    <w:rsid w:val="65000502"/>
    <w:rsid w:val="650A1380"/>
    <w:rsid w:val="65181960"/>
    <w:rsid w:val="65674A25"/>
    <w:rsid w:val="657F58CB"/>
    <w:rsid w:val="658729D1"/>
    <w:rsid w:val="658C7ADD"/>
    <w:rsid w:val="65983469"/>
    <w:rsid w:val="65A45331"/>
    <w:rsid w:val="65B0017A"/>
    <w:rsid w:val="65E240AB"/>
    <w:rsid w:val="65F362B8"/>
    <w:rsid w:val="662B15AE"/>
    <w:rsid w:val="6659436D"/>
    <w:rsid w:val="66652D12"/>
    <w:rsid w:val="668138C4"/>
    <w:rsid w:val="668A09CB"/>
    <w:rsid w:val="669C425A"/>
    <w:rsid w:val="66AD290B"/>
    <w:rsid w:val="66B844BD"/>
    <w:rsid w:val="67313B0C"/>
    <w:rsid w:val="67446DCC"/>
    <w:rsid w:val="67513297"/>
    <w:rsid w:val="676340E0"/>
    <w:rsid w:val="676A4358"/>
    <w:rsid w:val="677F76EE"/>
    <w:rsid w:val="67825B46"/>
    <w:rsid w:val="67892A30"/>
    <w:rsid w:val="67987117"/>
    <w:rsid w:val="67A27F96"/>
    <w:rsid w:val="67A52913"/>
    <w:rsid w:val="67C779FD"/>
    <w:rsid w:val="67D068B1"/>
    <w:rsid w:val="67DA7730"/>
    <w:rsid w:val="67DF08A2"/>
    <w:rsid w:val="68016A6B"/>
    <w:rsid w:val="680B51D4"/>
    <w:rsid w:val="682409AB"/>
    <w:rsid w:val="68263E9E"/>
    <w:rsid w:val="68442F70"/>
    <w:rsid w:val="688B4586"/>
    <w:rsid w:val="68925915"/>
    <w:rsid w:val="68AB69D7"/>
    <w:rsid w:val="68B166E3"/>
    <w:rsid w:val="68B910F3"/>
    <w:rsid w:val="68D67EF7"/>
    <w:rsid w:val="68EA5751"/>
    <w:rsid w:val="690D7691"/>
    <w:rsid w:val="691F746E"/>
    <w:rsid w:val="693115D2"/>
    <w:rsid w:val="693D1D24"/>
    <w:rsid w:val="694C01BA"/>
    <w:rsid w:val="69561038"/>
    <w:rsid w:val="695D48EB"/>
    <w:rsid w:val="69E2467A"/>
    <w:rsid w:val="69EE1271"/>
    <w:rsid w:val="69F04FE9"/>
    <w:rsid w:val="69F06513"/>
    <w:rsid w:val="69F525FF"/>
    <w:rsid w:val="69F83E9D"/>
    <w:rsid w:val="6A623911"/>
    <w:rsid w:val="6A7C062B"/>
    <w:rsid w:val="6ABA73A5"/>
    <w:rsid w:val="6ABC5E2E"/>
    <w:rsid w:val="6AD0578E"/>
    <w:rsid w:val="6ADC556D"/>
    <w:rsid w:val="6AE306AA"/>
    <w:rsid w:val="6AEA0B3C"/>
    <w:rsid w:val="6AF40B09"/>
    <w:rsid w:val="6B104EE7"/>
    <w:rsid w:val="6B223F16"/>
    <w:rsid w:val="6B3233DF"/>
    <w:rsid w:val="6B4078AA"/>
    <w:rsid w:val="6B6D4417"/>
    <w:rsid w:val="6B72192C"/>
    <w:rsid w:val="6B737C7F"/>
    <w:rsid w:val="6B7E77AE"/>
    <w:rsid w:val="6B882FFF"/>
    <w:rsid w:val="6B8F0831"/>
    <w:rsid w:val="6BD11C40"/>
    <w:rsid w:val="6BF568E6"/>
    <w:rsid w:val="6C0B435C"/>
    <w:rsid w:val="6C0E5BFA"/>
    <w:rsid w:val="6C2E3BA6"/>
    <w:rsid w:val="6C4C4C1E"/>
    <w:rsid w:val="6C510D6B"/>
    <w:rsid w:val="6C53360D"/>
    <w:rsid w:val="6C847C6A"/>
    <w:rsid w:val="6CA95923"/>
    <w:rsid w:val="6CB87914"/>
    <w:rsid w:val="6CC31031"/>
    <w:rsid w:val="6CC60283"/>
    <w:rsid w:val="6CCE0EE6"/>
    <w:rsid w:val="6CF070AE"/>
    <w:rsid w:val="6D002A2D"/>
    <w:rsid w:val="6D396619"/>
    <w:rsid w:val="6D3F1FD7"/>
    <w:rsid w:val="6D4B2536"/>
    <w:rsid w:val="6D9A7A00"/>
    <w:rsid w:val="6DA65743"/>
    <w:rsid w:val="6E415A81"/>
    <w:rsid w:val="6E484A84"/>
    <w:rsid w:val="6E4E22DE"/>
    <w:rsid w:val="6E557B10"/>
    <w:rsid w:val="6E82642B"/>
    <w:rsid w:val="6E837BA8"/>
    <w:rsid w:val="6E84712D"/>
    <w:rsid w:val="6EA04D17"/>
    <w:rsid w:val="6EB02F99"/>
    <w:rsid w:val="6EC16F54"/>
    <w:rsid w:val="6ED22F0F"/>
    <w:rsid w:val="6ED67FEF"/>
    <w:rsid w:val="6ED8604B"/>
    <w:rsid w:val="6EE70955"/>
    <w:rsid w:val="6F12155D"/>
    <w:rsid w:val="6F4D4C8B"/>
    <w:rsid w:val="6F59718C"/>
    <w:rsid w:val="6F7C731F"/>
    <w:rsid w:val="6F8B5B03"/>
    <w:rsid w:val="6FD40F09"/>
    <w:rsid w:val="701D12B7"/>
    <w:rsid w:val="701D6C26"/>
    <w:rsid w:val="704863BD"/>
    <w:rsid w:val="70553DF8"/>
    <w:rsid w:val="7056191E"/>
    <w:rsid w:val="70563FF3"/>
    <w:rsid w:val="70810BBD"/>
    <w:rsid w:val="70853FB1"/>
    <w:rsid w:val="709B5583"/>
    <w:rsid w:val="70B054D2"/>
    <w:rsid w:val="70D42B79"/>
    <w:rsid w:val="70D86148"/>
    <w:rsid w:val="70F353BF"/>
    <w:rsid w:val="71092E34"/>
    <w:rsid w:val="712B31E0"/>
    <w:rsid w:val="71600CA6"/>
    <w:rsid w:val="716943CF"/>
    <w:rsid w:val="71863563"/>
    <w:rsid w:val="719D296F"/>
    <w:rsid w:val="71AA2CF2"/>
    <w:rsid w:val="71CC633B"/>
    <w:rsid w:val="71CE323A"/>
    <w:rsid w:val="71D60F68"/>
    <w:rsid w:val="71E74F23"/>
    <w:rsid w:val="71F12FFC"/>
    <w:rsid w:val="71FA2B02"/>
    <w:rsid w:val="72152FCD"/>
    <w:rsid w:val="72312642"/>
    <w:rsid w:val="724E47A1"/>
    <w:rsid w:val="726522EC"/>
    <w:rsid w:val="72712A3F"/>
    <w:rsid w:val="72A46970"/>
    <w:rsid w:val="72A76461"/>
    <w:rsid w:val="72AE5A41"/>
    <w:rsid w:val="72C214EC"/>
    <w:rsid w:val="72CC4119"/>
    <w:rsid w:val="73016E15"/>
    <w:rsid w:val="730B65B9"/>
    <w:rsid w:val="73246FA0"/>
    <w:rsid w:val="73267CCD"/>
    <w:rsid w:val="734939BC"/>
    <w:rsid w:val="734F6817"/>
    <w:rsid w:val="7358775B"/>
    <w:rsid w:val="736305DA"/>
    <w:rsid w:val="73781BAB"/>
    <w:rsid w:val="738A200A"/>
    <w:rsid w:val="738D38A8"/>
    <w:rsid w:val="739C1D3D"/>
    <w:rsid w:val="739E0321"/>
    <w:rsid w:val="73AF1A71"/>
    <w:rsid w:val="73C3376E"/>
    <w:rsid w:val="73CD639B"/>
    <w:rsid w:val="73DC09EB"/>
    <w:rsid w:val="73DC0F0C"/>
    <w:rsid w:val="73EF3D7E"/>
    <w:rsid w:val="73F6144E"/>
    <w:rsid w:val="73FC27DC"/>
    <w:rsid w:val="742F4960"/>
    <w:rsid w:val="7435533E"/>
    <w:rsid w:val="744A79EB"/>
    <w:rsid w:val="744C3764"/>
    <w:rsid w:val="74640AAD"/>
    <w:rsid w:val="746D092B"/>
    <w:rsid w:val="746E7748"/>
    <w:rsid w:val="74716D26"/>
    <w:rsid w:val="747B32BE"/>
    <w:rsid w:val="74822CE1"/>
    <w:rsid w:val="74B679B8"/>
    <w:rsid w:val="74CE1854"/>
    <w:rsid w:val="74CF2E54"/>
    <w:rsid w:val="74D12037"/>
    <w:rsid w:val="74E7523A"/>
    <w:rsid w:val="74FF2584"/>
    <w:rsid w:val="7506649A"/>
    <w:rsid w:val="75091655"/>
    <w:rsid w:val="75166785"/>
    <w:rsid w:val="75181898"/>
    <w:rsid w:val="7544443B"/>
    <w:rsid w:val="754461E9"/>
    <w:rsid w:val="754601B3"/>
    <w:rsid w:val="75530B22"/>
    <w:rsid w:val="755F74C6"/>
    <w:rsid w:val="75846F2D"/>
    <w:rsid w:val="758B2F20"/>
    <w:rsid w:val="758F7A23"/>
    <w:rsid w:val="75BA59DC"/>
    <w:rsid w:val="75BA6C76"/>
    <w:rsid w:val="75BE243F"/>
    <w:rsid w:val="75C4732A"/>
    <w:rsid w:val="75D9184B"/>
    <w:rsid w:val="75EF25F8"/>
    <w:rsid w:val="75F17A3E"/>
    <w:rsid w:val="76326989"/>
    <w:rsid w:val="763B3A90"/>
    <w:rsid w:val="76660B4B"/>
    <w:rsid w:val="767E572A"/>
    <w:rsid w:val="769B452E"/>
    <w:rsid w:val="76B34DC5"/>
    <w:rsid w:val="76BB697E"/>
    <w:rsid w:val="76C84BF7"/>
    <w:rsid w:val="76E25CB9"/>
    <w:rsid w:val="76EA57E2"/>
    <w:rsid w:val="76EC6B38"/>
    <w:rsid w:val="771B741D"/>
    <w:rsid w:val="771D3195"/>
    <w:rsid w:val="771F2A69"/>
    <w:rsid w:val="77235D43"/>
    <w:rsid w:val="777C6195"/>
    <w:rsid w:val="77884AB3"/>
    <w:rsid w:val="779571D0"/>
    <w:rsid w:val="77974F54"/>
    <w:rsid w:val="77991C4E"/>
    <w:rsid w:val="779F3BAA"/>
    <w:rsid w:val="77A47413"/>
    <w:rsid w:val="77A94A29"/>
    <w:rsid w:val="77B238DE"/>
    <w:rsid w:val="77BE04D4"/>
    <w:rsid w:val="77C90C27"/>
    <w:rsid w:val="77DF669D"/>
    <w:rsid w:val="77EB2B1B"/>
    <w:rsid w:val="78006D3F"/>
    <w:rsid w:val="780649BD"/>
    <w:rsid w:val="781C344D"/>
    <w:rsid w:val="782A7918"/>
    <w:rsid w:val="782F3180"/>
    <w:rsid w:val="783C31BF"/>
    <w:rsid w:val="78496C6A"/>
    <w:rsid w:val="78591FAB"/>
    <w:rsid w:val="785D6A7A"/>
    <w:rsid w:val="78623556"/>
    <w:rsid w:val="787212BF"/>
    <w:rsid w:val="787E69C5"/>
    <w:rsid w:val="788F1E71"/>
    <w:rsid w:val="7892370F"/>
    <w:rsid w:val="78A13CD3"/>
    <w:rsid w:val="78D83818"/>
    <w:rsid w:val="78DD0E2E"/>
    <w:rsid w:val="79080E22"/>
    <w:rsid w:val="792627D5"/>
    <w:rsid w:val="796C45DC"/>
    <w:rsid w:val="7973301B"/>
    <w:rsid w:val="797C0647"/>
    <w:rsid w:val="798474E4"/>
    <w:rsid w:val="79891D95"/>
    <w:rsid w:val="799C01CB"/>
    <w:rsid w:val="79E92285"/>
    <w:rsid w:val="79F77CCE"/>
    <w:rsid w:val="7A2D36EF"/>
    <w:rsid w:val="7A5B64AE"/>
    <w:rsid w:val="7A791D9A"/>
    <w:rsid w:val="7A9E5E01"/>
    <w:rsid w:val="7AAD7B9C"/>
    <w:rsid w:val="7ABA7B21"/>
    <w:rsid w:val="7ADB34B0"/>
    <w:rsid w:val="7ADB75EF"/>
    <w:rsid w:val="7AE7143A"/>
    <w:rsid w:val="7AF072A8"/>
    <w:rsid w:val="7B123C4B"/>
    <w:rsid w:val="7B2F5245"/>
    <w:rsid w:val="7B315461"/>
    <w:rsid w:val="7B3D58BD"/>
    <w:rsid w:val="7BBD0AA3"/>
    <w:rsid w:val="7C6B6751"/>
    <w:rsid w:val="7C6F00C0"/>
    <w:rsid w:val="7C964821"/>
    <w:rsid w:val="7C9B5288"/>
    <w:rsid w:val="7C9F06E9"/>
    <w:rsid w:val="7CA91B14"/>
    <w:rsid w:val="7CC12815"/>
    <w:rsid w:val="7CC83BA3"/>
    <w:rsid w:val="7CD24A22"/>
    <w:rsid w:val="7CD51E1C"/>
    <w:rsid w:val="7CF77FE5"/>
    <w:rsid w:val="7D006E99"/>
    <w:rsid w:val="7D1A4F7A"/>
    <w:rsid w:val="7D3905FD"/>
    <w:rsid w:val="7D4A45B8"/>
    <w:rsid w:val="7D567401"/>
    <w:rsid w:val="7D781125"/>
    <w:rsid w:val="7D7D04EA"/>
    <w:rsid w:val="7D847ACA"/>
    <w:rsid w:val="7D9A35F3"/>
    <w:rsid w:val="7DB163E5"/>
    <w:rsid w:val="7DC75C09"/>
    <w:rsid w:val="7DDD542C"/>
    <w:rsid w:val="7DE40569"/>
    <w:rsid w:val="7DEC566F"/>
    <w:rsid w:val="7DF863A2"/>
    <w:rsid w:val="7E0B46AE"/>
    <w:rsid w:val="7E164B41"/>
    <w:rsid w:val="7E1C3A6E"/>
    <w:rsid w:val="7E3205E4"/>
    <w:rsid w:val="7E372D8F"/>
    <w:rsid w:val="7E68119A"/>
    <w:rsid w:val="7E6D67B0"/>
    <w:rsid w:val="7E742EE1"/>
    <w:rsid w:val="7E886FF2"/>
    <w:rsid w:val="7E90249F"/>
    <w:rsid w:val="7E9975A5"/>
    <w:rsid w:val="7E9D7B39"/>
    <w:rsid w:val="7EBA5454"/>
    <w:rsid w:val="7EC3792E"/>
    <w:rsid w:val="7ED92098"/>
    <w:rsid w:val="7EE546B2"/>
    <w:rsid w:val="7EE60311"/>
    <w:rsid w:val="7EEE6F0F"/>
    <w:rsid w:val="7EFB62D3"/>
    <w:rsid w:val="7EFC538D"/>
    <w:rsid w:val="7F3A303A"/>
    <w:rsid w:val="7F473F79"/>
    <w:rsid w:val="7F63433B"/>
    <w:rsid w:val="7FA36202"/>
    <w:rsid w:val="7FA44CD2"/>
    <w:rsid w:val="7FC56178"/>
    <w:rsid w:val="7FCE7723"/>
    <w:rsid w:val="7FDD5B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iPriority="99" w:name="Normal Indent"/>
    <w:lsdException w:qFormat="1" w:unhideWhenUsed="0" w:uiPriority="0" w:semiHidden="0" w:name="footnote text"/>
    <w:lsdException w:qFormat="1" w:uiPriority="99" w:name="annotation text"/>
    <w:lsdException w:qFormat="1" w:unhideWhenUsed="0"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99" w:name="Note Heading"/>
    <w:lsdException w:qFormat="1" w:unhideWhenUsed="0" w:uiPriority="99" w:semiHidden="0" w:name="Body Text 2"/>
    <w:lsdException w:qFormat="1"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widowControl/>
      <w:suppressLineNumbers w:val="0"/>
      <w:spacing w:before="340" w:beforeAutospacing="0" w:after="330" w:afterAutospacing="0" w:line="578" w:lineRule="auto"/>
      <w:ind w:left="0" w:firstLine="0"/>
      <w:jc w:val="left"/>
      <w:outlineLvl w:val="0"/>
    </w:pPr>
    <w:rPr>
      <w:rFonts w:hint="default" w:ascii="Times New Roman" w:hAnsi="Times New Roman" w:eastAsia="宋体" w:cs="Times New Roman"/>
      <w:b/>
      <w:kern w:val="44"/>
      <w:sz w:val="44"/>
      <w:szCs w:val="20"/>
      <w:lang w:val="en-US" w:eastAsia="zh-CN" w:bidi="ar"/>
    </w:rPr>
  </w:style>
  <w:style w:type="paragraph" w:styleId="3">
    <w:name w:val="heading 2"/>
    <w:basedOn w:val="1"/>
    <w:next w:val="1"/>
    <w:unhideWhenUsed/>
    <w:qFormat/>
    <w:uiPriority w:val="9"/>
    <w:pPr>
      <w:keepNext/>
      <w:keepLines/>
      <w:widowControl/>
      <w:suppressLineNumbers w:val="0"/>
      <w:spacing w:before="260" w:beforeAutospacing="0" w:after="260" w:afterAutospacing="0" w:line="415" w:lineRule="auto"/>
      <w:ind w:left="0" w:firstLine="0"/>
      <w:jc w:val="left"/>
      <w:outlineLvl w:val="1"/>
    </w:pPr>
    <w:rPr>
      <w:rFonts w:ascii="Arial" w:hAnsi="Arial" w:eastAsia="黑体" w:cs="Arial"/>
      <w:b/>
      <w:kern w:val="0"/>
      <w:sz w:val="32"/>
      <w:szCs w:val="20"/>
      <w:lang w:val="en-US" w:eastAsia="zh-CN" w:bidi="ar"/>
    </w:rPr>
  </w:style>
  <w:style w:type="paragraph" w:styleId="4">
    <w:name w:val="heading 3"/>
    <w:basedOn w:val="1"/>
    <w:next w:val="5"/>
    <w:unhideWhenUsed/>
    <w:qFormat/>
    <w:uiPriority w:val="9"/>
    <w:pPr>
      <w:keepNext/>
      <w:keepLines/>
      <w:widowControl/>
      <w:suppressLineNumbers w:val="0"/>
      <w:spacing w:before="260" w:beforeAutospacing="0" w:after="260" w:afterAutospacing="0" w:line="415" w:lineRule="auto"/>
      <w:ind w:left="0" w:firstLine="0"/>
      <w:jc w:val="left"/>
      <w:outlineLvl w:val="2"/>
    </w:pPr>
    <w:rPr>
      <w:rFonts w:hint="default" w:ascii="Times New Roman" w:hAnsi="Times New Roman" w:eastAsia="宋体" w:cs="Times New Roman"/>
      <w:b/>
      <w:kern w:val="0"/>
      <w:sz w:val="32"/>
      <w:szCs w:val="20"/>
      <w:lang w:val="en-US" w:eastAsia="zh-CN" w:bidi="ar"/>
    </w:rPr>
  </w:style>
  <w:style w:type="paragraph" w:styleId="6">
    <w:name w:val="heading 4"/>
    <w:basedOn w:val="1"/>
    <w:next w:val="5"/>
    <w:link w:val="45"/>
    <w:unhideWhenUsed/>
    <w:qFormat/>
    <w:uiPriority w:val="9"/>
    <w:pPr>
      <w:keepNext/>
      <w:keepLines w:val="0"/>
      <w:widowControl/>
      <w:suppressLineNumbers w:val="0"/>
      <w:spacing w:before="0" w:beforeAutospacing="0" w:after="0" w:afterAutospacing="0" w:line="460" w:lineRule="exact"/>
      <w:ind w:left="0" w:firstLine="0"/>
      <w:jc w:val="center"/>
      <w:outlineLvl w:val="3"/>
    </w:pPr>
    <w:rPr>
      <w:rFonts w:hint="eastAsia" w:ascii="宋体" w:hAnsi="宋体" w:eastAsia="宋体" w:cs="宋体"/>
      <w:b/>
      <w:kern w:val="0"/>
      <w:sz w:val="24"/>
      <w:szCs w:val="20"/>
      <w:lang w:bidi="ar"/>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semiHidden/>
    <w:unhideWhenUsed/>
    <w:qFormat/>
    <w:uiPriority w:val="99"/>
    <w:pPr>
      <w:keepNext w:val="0"/>
      <w:keepLines w:val="0"/>
      <w:widowControl/>
      <w:suppressLineNumbers w:val="0"/>
      <w:spacing w:before="0" w:beforeAutospacing="0" w:after="0" w:afterAutospacing="0" w:line="240" w:lineRule="auto"/>
      <w:ind w:left="0" w:firstLine="420"/>
      <w:jc w:val="left"/>
    </w:pPr>
    <w:rPr>
      <w:rFonts w:hint="default" w:ascii="Times New Roman" w:hAnsi="Times New Roman" w:eastAsia="宋体" w:cs="Times New Roman"/>
      <w:kern w:val="0"/>
      <w:sz w:val="20"/>
      <w:szCs w:val="20"/>
      <w:lang w:val="en-US" w:eastAsia="zh-CN" w:bidi="ar"/>
    </w:rPr>
  </w:style>
  <w:style w:type="paragraph" w:styleId="7">
    <w:name w:val="annotation text"/>
    <w:basedOn w:val="1"/>
    <w:semiHidden/>
    <w:unhideWhenUsed/>
    <w:qFormat/>
    <w:uiPriority w:val="99"/>
    <w:pPr>
      <w:jc w:val="left"/>
    </w:pPr>
  </w:style>
  <w:style w:type="paragraph" w:styleId="8">
    <w:name w:val="Body Text 3"/>
    <w:basedOn w:val="1"/>
    <w:semiHidden/>
    <w:unhideWhenUsed/>
    <w:qFormat/>
    <w:uiPriority w:val="99"/>
    <w:pPr>
      <w:keepNext w:val="0"/>
      <w:keepLines w:val="0"/>
      <w:widowControl/>
      <w:suppressLineNumbers w:val="0"/>
      <w:spacing w:before="0" w:beforeAutospacing="0" w:after="120" w:afterAutospacing="0" w:line="240" w:lineRule="auto"/>
      <w:ind w:left="0" w:firstLine="0"/>
      <w:jc w:val="left"/>
    </w:pPr>
    <w:rPr>
      <w:rFonts w:hint="default" w:ascii="Times New Roman" w:hAnsi="Times New Roman" w:eastAsia="宋体" w:cs="Times New Roman"/>
      <w:kern w:val="0"/>
      <w:sz w:val="16"/>
      <w:szCs w:val="16"/>
      <w:lang w:val="en-US" w:eastAsia="zh-CN" w:bidi="ar"/>
    </w:rPr>
  </w:style>
  <w:style w:type="paragraph" w:styleId="9">
    <w:name w:val="Body Text"/>
    <w:basedOn w:val="1"/>
    <w:semiHidden/>
    <w:unhideWhenUsed/>
    <w:qFormat/>
    <w:uiPriority w:val="99"/>
    <w:pPr>
      <w:spacing w:after="120" w:afterLines="0" w:afterAutospacing="0"/>
    </w:pPr>
  </w:style>
  <w:style w:type="paragraph" w:styleId="10">
    <w:name w:val="Body Text Indent"/>
    <w:basedOn w:val="1"/>
    <w:next w:val="1"/>
    <w:qFormat/>
    <w:uiPriority w:val="0"/>
    <w:pPr>
      <w:spacing w:after="120" w:afterLines="0"/>
      <w:ind w:left="420" w:leftChars="200"/>
    </w:pPr>
  </w:style>
  <w:style w:type="paragraph" w:styleId="11">
    <w:name w:val="toc 5"/>
    <w:basedOn w:val="1"/>
    <w:next w:val="1"/>
    <w:qFormat/>
    <w:uiPriority w:val="0"/>
    <w:pPr>
      <w:tabs>
        <w:tab w:val="right" w:leader="dot" w:pos="8296"/>
      </w:tabs>
      <w:ind w:left="1050" w:leftChars="500"/>
    </w:pPr>
    <w:rPr>
      <w:rFonts w:ascii="Calibri" w:hAnsi="Calibri"/>
      <w:szCs w:val="22"/>
    </w:rPr>
  </w:style>
  <w:style w:type="paragraph" w:styleId="12">
    <w:name w:val="Plain Text"/>
    <w:basedOn w:val="1"/>
    <w:next w:val="1"/>
    <w:semiHidden/>
    <w:unhideWhenUsed/>
    <w:qFormat/>
    <w:uiPriority w:val="99"/>
    <w:pPr>
      <w:keepNext w:val="0"/>
      <w:keepLines w:val="0"/>
      <w:widowControl/>
      <w:suppressLineNumbers w:val="0"/>
      <w:spacing w:before="0" w:beforeAutospacing="0" w:after="0" w:afterAutospacing="0" w:line="240" w:lineRule="auto"/>
      <w:ind w:left="0" w:firstLine="0"/>
      <w:jc w:val="left"/>
    </w:pPr>
    <w:rPr>
      <w:rFonts w:hint="eastAsia" w:ascii="宋体" w:hAnsi="宋体" w:eastAsia="宋体" w:cs="Century"/>
      <w:kern w:val="0"/>
      <w:sz w:val="21"/>
      <w:szCs w:val="21"/>
      <w:lang w:val="en-US" w:eastAsia="zh-CN" w:bidi="ar"/>
    </w:rPr>
  </w:style>
  <w:style w:type="paragraph" w:styleId="13">
    <w:name w:val="Date"/>
    <w:basedOn w:val="1"/>
    <w:next w:val="1"/>
    <w:qFormat/>
    <w:uiPriority w:val="0"/>
    <w:rPr>
      <w:rFonts w:eastAsia="长城楷体"/>
      <w:sz w:val="36"/>
    </w:rPr>
  </w:style>
  <w:style w:type="paragraph" w:styleId="14">
    <w:name w:val="footer"/>
    <w:basedOn w:val="1"/>
    <w:semiHidden/>
    <w:unhideWhenUsed/>
    <w:qFormat/>
    <w:uiPriority w:val="99"/>
    <w:pPr>
      <w:keepNext w:val="0"/>
      <w:keepLines w:val="0"/>
      <w:widowControl/>
      <w:suppressLineNumbers w:val="0"/>
      <w:tabs>
        <w:tab w:val="center" w:pos="4153"/>
        <w:tab w:val="right" w:pos="8306"/>
      </w:tabs>
      <w:snapToGrid w:val="0"/>
      <w:spacing w:before="0" w:beforeAutospacing="0" w:after="0" w:afterAutospacing="0" w:line="240" w:lineRule="auto"/>
      <w:ind w:left="0" w:firstLine="0"/>
      <w:jc w:val="left"/>
    </w:pPr>
    <w:rPr>
      <w:rFonts w:hint="default" w:ascii="Times New Roman" w:hAnsi="Times New Roman" w:eastAsia="宋体" w:cs="Times New Roman"/>
      <w:kern w:val="0"/>
      <w:sz w:val="18"/>
      <w:szCs w:val="20"/>
      <w:lang w:val="en-US" w:eastAsia="zh-CN" w:bidi="ar"/>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2"/>
    <w:semiHidden/>
    <w:unhideWhenUsed/>
    <w:qFormat/>
    <w:uiPriority w:val="39"/>
    <w:pPr>
      <w:keepNext w:val="0"/>
      <w:keepLines w:val="0"/>
      <w:widowControl/>
      <w:suppressLineNumbers w:val="0"/>
      <w:spacing w:before="120" w:beforeAutospacing="0" w:after="120" w:afterAutospacing="0" w:line="240" w:lineRule="auto"/>
      <w:ind w:left="0" w:firstLine="0"/>
      <w:jc w:val="left"/>
    </w:pPr>
    <w:rPr>
      <w:rFonts w:ascii="Calibri" w:hAnsi="Calibri" w:eastAsia="宋体" w:cs="Calibri"/>
      <w:b/>
      <w:bCs/>
      <w:caps/>
      <w:kern w:val="0"/>
      <w:sz w:val="20"/>
      <w:szCs w:val="20"/>
      <w:lang w:val="en-US" w:eastAsia="zh-CN" w:bidi="ar"/>
    </w:rPr>
  </w:style>
  <w:style w:type="paragraph" w:styleId="17">
    <w:name w:val="footnote text"/>
    <w:basedOn w:val="1"/>
    <w:qFormat/>
    <w:uiPriority w:val="0"/>
    <w:pPr>
      <w:snapToGrid w:val="0"/>
    </w:pPr>
    <w:rPr>
      <w:rFonts w:ascii="Times New Roman" w:hAnsi="Times New Roman" w:eastAsia="宋体" w:cs="Times New Roman"/>
      <w:sz w:val="18"/>
      <w:szCs w:val="18"/>
    </w:rPr>
  </w:style>
  <w:style w:type="paragraph" w:styleId="18">
    <w:name w:val="Body Text 2"/>
    <w:basedOn w:val="1"/>
    <w:qFormat/>
    <w:uiPriority w:val="99"/>
    <w:rPr>
      <w:rFonts w:ascii="仿宋" w:hAnsi="Verdana" w:eastAsia="仿宋" w:cs="Verdana"/>
      <w:sz w:val="28"/>
    </w:rPr>
  </w:style>
  <w:style w:type="paragraph" w:styleId="19">
    <w:name w:val="Normal (Web)"/>
    <w:basedOn w:val="1"/>
    <w:semiHidden/>
    <w:unhideWhenUsed/>
    <w:qFormat/>
    <w:uiPriority w:val="99"/>
    <w:pPr>
      <w:keepNext w:val="0"/>
      <w:keepLines w:val="0"/>
      <w:widowControl/>
      <w:suppressLineNumbers w:val="0"/>
      <w:spacing w:before="0" w:beforeAutospacing="0" w:after="0" w:afterAutospacing="0" w:line="240" w:lineRule="auto"/>
      <w:ind w:left="0" w:right="0" w:firstLine="0"/>
      <w:jc w:val="left"/>
    </w:pPr>
    <w:rPr>
      <w:rFonts w:hint="default" w:ascii="Times New Roman" w:hAnsi="Times New Roman" w:eastAsia="宋体" w:cs="Times New Roman"/>
      <w:kern w:val="0"/>
      <w:sz w:val="24"/>
      <w:szCs w:val="24"/>
      <w:lang w:val="en-US" w:eastAsia="zh-CN" w:bidi="ar"/>
    </w:rPr>
  </w:style>
  <w:style w:type="paragraph" w:styleId="20">
    <w:name w:val="Title"/>
    <w:basedOn w:val="1"/>
    <w:next w:val="1"/>
    <w:qFormat/>
    <w:uiPriority w:val="10"/>
    <w:pPr>
      <w:keepNext w:val="0"/>
      <w:keepLines w:val="0"/>
      <w:widowControl w:val="0"/>
      <w:suppressLineNumbers w:val="0"/>
      <w:tabs>
        <w:tab w:val="left" w:pos="738"/>
      </w:tabs>
      <w:spacing w:before="240" w:beforeAutospacing="0" w:after="60" w:afterAutospacing="0" w:line="240" w:lineRule="auto"/>
      <w:ind w:left="738" w:hanging="454"/>
      <w:jc w:val="center"/>
      <w:outlineLvl w:val="0"/>
    </w:pPr>
    <w:rPr>
      <w:rFonts w:hint="default" w:ascii="Arial" w:hAnsi="Arial" w:eastAsia="宋体" w:cs="Arial"/>
      <w:b/>
      <w:bCs/>
      <w:kern w:val="2"/>
      <w:sz w:val="32"/>
      <w:szCs w:val="32"/>
      <w:lang w:val="en-US" w:eastAsia="zh-CN" w:bidi="ar"/>
    </w:rPr>
  </w:style>
  <w:style w:type="paragraph" w:styleId="21">
    <w:name w:val="Body Text First Indent"/>
    <w:basedOn w:val="9"/>
    <w:semiHidden/>
    <w:unhideWhenUsed/>
    <w:qFormat/>
    <w:uiPriority w:val="99"/>
    <w:pPr>
      <w:keepNext w:val="0"/>
      <w:keepLines w:val="0"/>
      <w:widowControl w:val="0"/>
      <w:suppressLineNumbers w:val="0"/>
      <w:adjustRightInd w:val="0"/>
      <w:spacing w:before="0" w:beforeAutospacing="0" w:after="0" w:afterAutospacing="0" w:line="312" w:lineRule="auto"/>
      <w:ind w:left="0" w:firstLine="567"/>
      <w:jc w:val="both"/>
      <w:textAlignment w:val="baseline"/>
    </w:pPr>
    <w:rPr>
      <w:rFonts w:hint="default" w:ascii="Times New Roman" w:hAnsi="Times New Roman" w:eastAsia="宋体" w:cs="Times New Roman"/>
      <w:kern w:val="0"/>
      <w:sz w:val="28"/>
      <w:szCs w:val="20"/>
      <w:lang w:val="en-US" w:eastAsia="zh-CN" w:bidi="ar"/>
    </w:rPr>
  </w:style>
  <w:style w:type="paragraph" w:styleId="22">
    <w:name w:val="Body Text First Indent 2"/>
    <w:basedOn w:val="10"/>
    <w:qFormat/>
    <w:uiPriority w:val="0"/>
    <w:pPr>
      <w:spacing w:after="0" w:line="220" w:lineRule="atLeast"/>
      <w:ind w:left="0" w:leftChars="0" w:firstLine="210" w:firstLineChars="150"/>
    </w:pPr>
    <w:rPr>
      <w:rFonts w:ascii="宋体" w:hAnsi="宋体"/>
      <w:szCs w:val="26"/>
    </w:rPr>
  </w:style>
  <w:style w:type="table" w:styleId="24">
    <w:name w:val="Table Grid"/>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22"/>
    <w:rPr>
      <w:rFonts w:cs="Times New Roman"/>
      <w:b/>
      <w:bCs/>
      <w:lang w:bidi="ar"/>
    </w:rPr>
  </w:style>
  <w:style w:type="character" w:styleId="27">
    <w:name w:val="FollowedHyperlink"/>
    <w:basedOn w:val="25"/>
    <w:semiHidden/>
    <w:unhideWhenUsed/>
    <w:qFormat/>
    <w:uiPriority w:val="99"/>
    <w:rPr>
      <w:color w:val="800080"/>
      <w:u w:val="single"/>
    </w:rPr>
  </w:style>
  <w:style w:type="character" w:styleId="28">
    <w:name w:val="Hyperlink"/>
    <w:basedOn w:val="25"/>
    <w:semiHidden/>
    <w:unhideWhenUsed/>
    <w:qFormat/>
    <w:uiPriority w:val="99"/>
    <w:rPr>
      <w:color w:val="0000FF"/>
      <w:u w:val="single"/>
    </w:rPr>
  </w:style>
  <w:style w:type="paragraph" w:customStyle="1" w:styleId="29">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30">
    <w:name w:val="首行缩进"/>
    <w:basedOn w:val="1"/>
    <w:qFormat/>
    <w:uiPriority w:val="0"/>
    <w:pPr>
      <w:keepNext w:val="0"/>
      <w:keepLines w:val="0"/>
      <w:widowControl w:val="0"/>
      <w:numPr>
        <w:ilvl w:val="0"/>
        <w:numId w:val="1"/>
      </w:numPr>
      <w:suppressLineNumbers w:val="0"/>
      <w:spacing w:before="0" w:beforeAutospacing="0" w:after="0" w:afterAutospacing="0" w:line="360" w:lineRule="auto"/>
      <w:ind w:left="540" w:firstLine="0"/>
      <w:jc w:val="both"/>
    </w:pPr>
    <w:rPr>
      <w:rFonts w:hint="default" w:ascii="Times New Roman" w:hAnsi="Times New Roman" w:eastAsia="仿宋_GB2312" w:cs="Times New Roman"/>
      <w:kern w:val="2"/>
      <w:sz w:val="21"/>
      <w:szCs w:val="24"/>
      <w:lang w:val="en-US" w:eastAsia="zh-CN" w:bidi="ar"/>
    </w:rPr>
  </w:style>
  <w:style w:type="character" w:customStyle="1" w:styleId="31">
    <w:name w:val="titlestyle10831"/>
    <w:basedOn w:val="25"/>
    <w:qFormat/>
    <w:uiPriority w:val="0"/>
    <w:rPr>
      <w:rFonts w:ascii="黑体" w:eastAsia="黑体"/>
      <w:b/>
      <w:bCs/>
      <w:sz w:val="36"/>
      <w:szCs w:val="36"/>
    </w:rPr>
  </w:style>
  <w:style w:type="character" w:customStyle="1" w:styleId="32">
    <w:name w:val="正文文本 Char"/>
    <w:basedOn w:val="25"/>
    <w:qFormat/>
    <w:uiPriority w:val="0"/>
    <w:rPr>
      <w:rFonts w:eastAsia="宋体"/>
      <w:lang w:val="en-US" w:eastAsia="zh-CN" w:bidi="ar"/>
    </w:rPr>
  </w:style>
  <w:style w:type="character" w:customStyle="1" w:styleId="33">
    <w:name w:val="普通文字 Char Char"/>
    <w:basedOn w:val="25"/>
    <w:qFormat/>
    <w:uiPriority w:val="0"/>
    <w:rPr>
      <w:rFonts w:ascii="宋体" w:eastAsia="宋体" w:cs="Century"/>
      <w:sz w:val="21"/>
      <w:szCs w:val="21"/>
      <w:lang w:val="en-US" w:eastAsia="zh-CN" w:bidi="ar"/>
    </w:rPr>
  </w:style>
  <w:style w:type="paragraph" w:customStyle="1" w:styleId="34">
    <w:name w:val="_Style 17"/>
    <w:basedOn w:val="1"/>
    <w:next w:val="19"/>
    <w:qFormat/>
    <w:uiPriority w:val="0"/>
    <w:pPr>
      <w:keepNext w:val="0"/>
      <w:keepLines w:val="0"/>
      <w:widowControl/>
      <w:suppressLineNumbers w:val="0"/>
      <w:spacing w:before="0" w:beforeAutospacing="1" w:after="0" w:afterAutospacing="1" w:line="240" w:lineRule="auto"/>
      <w:ind w:left="0" w:firstLine="0"/>
      <w:jc w:val="left"/>
    </w:pPr>
    <w:rPr>
      <w:rFonts w:hint="eastAsia" w:ascii="宋体" w:hAnsi="宋体" w:eastAsia="宋体" w:cs="黑体"/>
      <w:kern w:val="0"/>
      <w:sz w:val="24"/>
      <w:szCs w:val="24"/>
      <w:lang w:val="en-US" w:eastAsia="zh-CN" w:bidi="ar"/>
    </w:rPr>
  </w:style>
  <w:style w:type="paragraph" w:customStyle="1" w:styleId="35">
    <w:name w:val="Blockquote"/>
    <w:basedOn w:val="1"/>
    <w:qFormat/>
    <w:uiPriority w:val="0"/>
    <w:pPr>
      <w:keepNext w:val="0"/>
      <w:keepLines w:val="0"/>
      <w:widowControl w:val="0"/>
      <w:suppressLineNumbers w:val="0"/>
      <w:autoSpaceDE w:val="0"/>
      <w:autoSpaceDN w:val="0"/>
      <w:adjustRightInd w:val="0"/>
      <w:spacing w:before="100" w:beforeAutospacing="0" w:after="100" w:afterAutospacing="0" w:line="240" w:lineRule="auto"/>
      <w:ind w:left="360" w:right="360" w:firstLine="0"/>
      <w:jc w:val="left"/>
    </w:pPr>
    <w:rPr>
      <w:rFonts w:hint="default" w:ascii="Times New Roman" w:hAnsi="Times New Roman" w:eastAsia="宋体" w:cs="Times New Roman"/>
      <w:kern w:val="0"/>
      <w:sz w:val="24"/>
      <w:szCs w:val="24"/>
      <w:lang w:val="en-US" w:eastAsia="zh-CN" w:bidi="ar"/>
    </w:rPr>
  </w:style>
  <w:style w:type="paragraph" w:customStyle="1" w:styleId="36">
    <w:name w:val="样式2"/>
    <w:basedOn w:val="1"/>
    <w:qFormat/>
    <w:uiPriority w:val="0"/>
    <w:pPr>
      <w:keepNext w:val="0"/>
      <w:keepLines w:val="0"/>
      <w:widowControl w:val="0"/>
      <w:suppressLineNumbers w:val="0"/>
      <w:spacing w:before="0" w:beforeAutospacing="0" w:after="0" w:afterAutospacing="0" w:line="240" w:lineRule="auto"/>
      <w:ind w:left="0" w:firstLine="0"/>
      <w:jc w:val="both"/>
    </w:pPr>
    <w:rPr>
      <w:rFonts w:ascii="仿宋_GB2312" w:hAnsi="宋体" w:eastAsia="仿宋_GB2312" w:cs="仿宋_GB2312"/>
      <w:kern w:val="2"/>
      <w:sz w:val="32"/>
      <w:szCs w:val="20"/>
      <w:lang w:val="en-US" w:eastAsia="zh-CN" w:bidi="ar"/>
    </w:rPr>
  </w:style>
  <w:style w:type="character" w:customStyle="1" w:styleId="37">
    <w:name w:val="font11"/>
    <w:basedOn w:val="25"/>
    <w:qFormat/>
    <w:uiPriority w:val="0"/>
    <w:rPr>
      <w:rFonts w:ascii="宋体" w:eastAsia="宋体" w:cs="宋体"/>
      <w:color w:val="000000"/>
      <w:sz w:val="22"/>
      <w:szCs w:val="22"/>
      <w:u w:val="none"/>
      <w:lang w:bidi="ar"/>
    </w:rPr>
  </w:style>
  <w:style w:type="character" w:customStyle="1" w:styleId="38">
    <w:name w:val="text"/>
    <w:basedOn w:val="25"/>
    <w:qFormat/>
    <w:uiPriority w:val="0"/>
  </w:style>
  <w:style w:type="character" w:customStyle="1" w:styleId="39">
    <w:name w:val="apple-tab-span"/>
    <w:basedOn w:val="25"/>
    <w:qFormat/>
    <w:uiPriority w:val="0"/>
  </w:style>
  <w:style w:type="character" w:customStyle="1" w:styleId="40">
    <w:name w:val="Char Char Char"/>
    <w:basedOn w:val="25"/>
    <w:qFormat/>
    <w:uiPriority w:val="0"/>
    <w:rPr>
      <w:rFonts w:ascii="宋体" w:eastAsia="宋体"/>
      <w:kern w:val="2"/>
      <w:sz w:val="24"/>
      <w:lang w:val="en-US" w:eastAsia="zh-CN" w:bidi="ar"/>
    </w:rPr>
  </w:style>
  <w:style w:type="character" w:customStyle="1" w:styleId="41">
    <w:name w:val="NormalCharacter"/>
    <w:autoRedefine/>
    <w:qFormat/>
    <w:uiPriority w:val="0"/>
    <w:rPr>
      <w:rFonts w:ascii="Times New Roman" w:hAnsi="Times New Roman"/>
      <w:kern w:val="2"/>
      <w:sz w:val="21"/>
      <w:lang w:val="en-US" w:eastAsia="zh-CN" w:bidi="ar-SA"/>
    </w:rPr>
  </w:style>
  <w:style w:type="paragraph" w:customStyle="1" w:styleId="42">
    <w:name w:val="BodyText"/>
    <w:basedOn w:val="1"/>
    <w:next w:val="13"/>
    <w:autoRedefine/>
    <w:qFormat/>
    <w:uiPriority w:val="0"/>
    <w:pPr>
      <w:spacing w:after="120"/>
      <w:jc w:val="both"/>
    </w:pPr>
  </w:style>
  <w:style w:type="paragraph" w:customStyle="1" w:styleId="43">
    <w:name w:val="正文1"/>
    <w:autoRedefine/>
    <w:qFormat/>
    <w:uiPriority w:val="0"/>
    <w:pPr>
      <w:widowControl w:val="0"/>
      <w:suppressAutoHyphens w:val="0"/>
      <w:bidi w:val="0"/>
      <w:spacing w:before="0" w:after="0"/>
      <w:jc w:val="both"/>
    </w:pPr>
    <w:rPr>
      <w:rFonts w:ascii="Times New Roman" w:hAnsi="Times New Roman" w:eastAsia="宋体" w:cs="Times New Roman"/>
      <w:color w:val="auto"/>
      <w:kern w:val="2"/>
      <w:sz w:val="21"/>
      <w:szCs w:val="24"/>
      <w:lang w:val="en-US" w:eastAsia="zh-CN" w:bidi="ar-SA"/>
    </w:rPr>
  </w:style>
  <w:style w:type="paragraph" w:customStyle="1" w:styleId="44">
    <w:name w:val="页眉1"/>
    <w:basedOn w:val="43"/>
    <w:qFormat/>
    <w:uiPriority w:val="0"/>
    <w:pPr>
      <w:tabs>
        <w:tab w:val="center" w:pos="4153"/>
        <w:tab w:val="right" w:pos="8306"/>
      </w:tabs>
      <w:snapToGrid w:val="0"/>
      <w:spacing w:line="240" w:lineRule="auto"/>
      <w:jc w:val="both"/>
    </w:pPr>
    <w:rPr>
      <w:sz w:val="18"/>
    </w:rPr>
  </w:style>
  <w:style w:type="character" w:customStyle="1" w:styleId="45">
    <w:name w:val="标题 4 Char"/>
    <w:link w:val="6"/>
    <w:qFormat/>
    <w:uiPriority w:val="9"/>
    <w:rPr>
      <w:rFonts w:hint="eastAsia" w:ascii="宋体" w:hAnsi="宋体" w:eastAsia="宋体" w:cs="宋体"/>
      <w:b/>
      <w:kern w:val="0"/>
      <w:sz w:val="24"/>
      <w:szCs w:val="20"/>
      <w:lang w:bidi="ar"/>
    </w:rPr>
  </w:style>
  <w:style w:type="paragraph" w:customStyle="1" w:styleId="46">
    <w:name w:val="正文文本1"/>
    <w:basedOn w:val="1"/>
    <w:qFormat/>
    <w:uiPriority w:val="0"/>
    <w:pPr>
      <w:spacing w:after="60" w:line="360" w:lineRule="atLeast"/>
      <w:ind w:left="72" w:leftChars="30" w:right="30" w:rightChars="30"/>
      <w:jc w:val="center"/>
    </w:pPr>
    <w:rPr>
      <w:kern w:val="0"/>
      <w:sz w:val="20"/>
      <w:szCs w:val="20"/>
    </w:rPr>
  </w:style>
  <w:style w:type="paragraph" w:customStyle="1" w:styleId="47">
    <w:name w:val="Table Paragraph"/>
    <w:basedOn w:val="1"/>
    <w:qFormat/>
    <w:uiPriority w:val="0"/>
    <w:pPr>
      <w:autoSpaceDE w:val="0"/>
      <w:autoSpaceDN w:val="0"/>
      <w:jc w:val="left"/>
    </w:pPr>
    <w:rPr>
      <w:rFonts w:ascii="宋体"/>
      <w:kern w:val="0"/>
      <w:sz w:val="24"/>
    </w:rPr>
  </w:style>
  <w:style w:type="paragraph" w:customStyle="1" w:styleId="48">
    <w:name w:val="列表段落1"/>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2.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Yozosoft</Company>
  <Pages>56</Pages>
  <Words>9392</Words>
  <Characters>10301</Characters>
  <Lines>0</Lines>
  <Paragraphs>0</Paragraphs>
  <TotalTime>43</TotalTime>
  <ScaleCrop>false</ScaleCrop>
  <LinksUpToDate>false</LinksUpToDate>
  <CharactersWithSpaces>10416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2021-05-08T07:28:00Z</dcterms:created>
  <dc:creator>User274</dc:creator>
  <cp:lastModifiedBy>WPS_1682487546</cp:lastModifiedBy>
  <cp:lastPrinted>2024-12-24T07:17:00Z</cp:lastPrinted>
  <dcterms:modified xsi:type="dcterms:W3CDTF">2025-02-20T02:13:03Z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42ABBA434EF346B783641EA4E5F6DA4D_13</vt:lpwstr>
  </property>
  <property fmtid="{D5CDD505-2E9C-101B-9397-08002B2CF9AE}" pid="4" name="KSOTemplateDocerSaveRecord">
    <vt:lpwstr>eyJoZGlkIjoiMWYwYWYxZjNmODk2ZWJlZmE1ZWU1NjFhZjFmY2FmMGMiLCJ1c2VySWQiOiIxNDg5NzQ5MDI1In0=</vt:lpwstr>
  </property>
</Properties>
</file>