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32185">
      <w:pPr>
        <w:jc w:val="center"/>
        <w:outlineLvl w:val="9"/>
        <w:rPr>
          <w:rFonts w:hint="default" w:ascii="宋体" w:hAnsi="宋体" w:cs="宋体"/>
          <w:b/>
          <w:color w:val="auto"/>
          <w:sz w:val="20"/>
          <w:szCs w:val="20"/>
          <w:highlight w:val="none"/>
          <w:lang w:val="en-US" w:eastAsia="zh-CN"/>
        </w:rPr>
      </w:pPr>
      <w:bookmarkStart w:id="0" w:name="_Toc9450"/>
      <w:bookmarkStart w:id="1" w:name="_Toc465257480"/>
      <w:bookmarkStart w:id="2" w:name="_Toc466454727"/>
      <w:bookmarkStart w:id="3" w:name="_Toc466466371"/>
      <w:r>
        <w:rPr>
          <w:rFonts w:hint="eastAsia" w:ascii="宋体" w:hAnsi="宋体" w:cs="宋体"/>
          <w:b/>
          <w:bCs/>
          <w:color w:val="auto"/>
          <w:kern w:val="0"/>
          <w:sz w:val="40"/>
          <w:szCs w:val="40"/>
          <w:highlight w:val="none"/>
          <w:lang w:val="en-US" w:eastAsia="zh-CN" w:bidi="ar"/>
        </w:rPr>
        <w:t>延吉市学校后勤管理中心延吉市学校食堂食品原材料采购项目</w:t>
      </w:r>
      <w:bookmarkEnd w:id="0"/>
    </w:p>
    <w:p w14:paraId="7E51431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color w:val="auto"/>
          <w:sz w:val="36"/>
          <w:szCs w:val="144"/>
          <w:highlight w:val="none"/>
        </w:rPr>
      </w:pPr>
    </w:p>
    <w:p w14:paraId="49F3E2D1">
      <w:pPr>
        <w:pStyle w:val="2"/>
        <w:rPr>
          <w:rFonts w:hint="eastAsia" w:ascii="宋体" w:hAnsi="宋体" w:cs="宋体"/>
          <w:b/>
          <w:color w:val="auto"/>
          <w:sz w:val="36"/>
          <w:szCs w:val="144"/>
          <w:highlight w:val="none"/>
        </w:rPr>
      </w:pPr>
    </w:p>
    <w:p w14:paraId="09B948E0">
      <w:pPr>
        <w:pStyle w:val="2"/>
        <w:rPr>
          <w:rFonts w:hint="eastAsia" w:ascii="宋体" w:hAnsi="宋体" w:cs="宋体"/>
          <w:b/>
          <w:color w:val="auto"/>
          <w:sz w:val="36"/>
          <w:szCs w:val="144"/>
          <w:highlight w:val="none"/>
        </w:rPr>
      </w:pPr>
    </w:p>
    <w:p w14:paraId="3C3E07B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color w:val="auto"/>
          <w:sz w:val="36"/>
          <w:szCs w:val="144"/>
          <w:highlight w:val="none"/>
        </w:rPr>
      </w:pPr>
    </w:p>
    <w:p w14:paraId="4EDB9CDB">
      <w:pPr>
        <w:pStyle w:val="2"/>
        <w:rPr>
          <w:rFonts w:hint="eastAsia"/>
          <w:color w:val="auto"/>
          <w:highlight w:val="none"/>
        </w:rPr>
      </w:pPr>
    </w:p>
    <w:p w14:paraId="4CD9DD90">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宋体" w:hAnsi="宋体" w:cs="宋体"/>
          <w:b/>
          <w:color w:val="auto"/>
          <w:sz w:val="21"/>
          <w:szCs w:val="21"/>
          <w:highlight w:val="none"/>
          <w:lang w:val="en-US" w:eastAsia="zh-CN"/>
        </w:rPr>
      </w:pPr>
      <w:bookmarkStart w:id="4" w:name="_Toc3729"/>
      <w:r>
        <w:rPr>
          <w:rFonts w:hint="eastAsia" w:ascii="宋体" w:hAnsi="宋体" w:cs="宋体"/>
          <w:b/>
          <w:color w:val="auto"/>
          <w:sz w:val="36"/>
          <w:szCs w:val="144"/>
          <w:highlight w:val="none"/>
        </w:rPr>
        <w:t>项目编号：</w:t>
      </w:r>
      <w:r>
        <w:rPr>
          <w:rFonts w:hint="eastAsia" w:ascii="宋体" w:hAnsi="宋体" w:cs="宋体"/>
          <w:b/>
          <w:color w:val="auto"/>
          <w:sz w:val="36"/>
          <w:szCs w:val="144"/>
          <w:highlight w:val="none"/>
          <w:lang w:val="en-US" w:eastAsia="zh-CN"/>
        </w:rPr>
        <w:t>JLCR2024-CG38</w:t>
      </w:r>
      <w:bookmarkEnd w:id="4"/>
    </w:p>
    <w:p w14:paraId="5A178D4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color w:val="auto"/>
          <w:sz w:val="96"/>
          <w:szCs w:val="96"/>
          <w:highlight w:val="none"/>
          <w:lang w:val="en-US" w:eastAsia="zh-CN"/>
        </w:rPr>
      </w:pPr>
    </w:p>
    <w:p w14:paraId="5D1A0184">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b/>
          <w:bCs/>
          <w:color w:val="auto"/>
          <w:sz w:val="72"/>
          <w:szCs w:val="72"/>
          <w:highlight w:val="none"/>
        </w:rPr>
      </w:pPr>
      <w:bookmarkStart w:id="5" w:name="_Toc1048"/>
      <w:r>
        <w:rPr>
          <w:rFonts w:hint="eastAsia" w:ascii="宋体" w:hAnsi="宋体" w:cs="宋体"/>
          <w:b/>
          <w:bCs/>
          <w:color w:val="auto"/>
          <w:sz w:val="72"/>
          <w:szCs w:val="72"/>
          <w:highlight w:val="none"/>
        </w:rPr>
        <w:t>框架协议采购</w:t>
      </w:r>
      <w:bookmarkEnd w:id="5"/>
    </w:p>
    <w:p w14:paraId="4756949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color w:val="auto"/>
          <w:sz w:val="96"/>
          <w:szCs w:val="96"/>
          <w:highlight w:val="none"/>
        </w:rPr>
      </w:pPr>
      <w:r>
        <w:rPr>
          <w:rFonts w:hint="eastAsia" w:ascii="宋体" w:hAnsi="宋体" w:cs="宋体"/>
          <w:b/>
          <w:bCs/>
          <w:color w:val="auto"/>
          <w:sz w:val="72"/>
          <w:szCs w:val="72"/>
          <w:highlight w:val="none"/>
        </w:rPr>
        <w:t>征集文件</w:t>
      </w:r>
    </w:p>
    <w:p w14:paraId="47F0A864">
      <w:pPr>
        <w:jc w:val="center"/>
        <w:rPr>
          <w:rFonts w:hint="eastAsia" w:ascii="宋体" w:hAnsi="宋体" w:cs="宋体"/>
          <w:b/>
          <w:color w:val="auto"/>
          <w:sz w:val="32"/>
          <w:szCs w:val="96"/>
          <w:highlight w:val="none"/>
        </w:rPr>
      </w:pPr>
    </w:p>
    <w:p w14:paraId="30FCB4AA">
      <w:pPr>
        <w:spacing w:before="0" w:beforeLines="0" w:after="0" w:afterLines="0" w:line="240" w:lineRule="auto"/>
        <w:ind w:left="0" w:leftChars="0" w:right="0" w:rightChars="0" w:firstLine="0" w:firstLineChars="0"/>
        <w:jc w:val="both"/>
        <w:rPr>
          <w:rFonts w:hint="eastAsia" w:ascii="宋体" w:hAnsi="宋体" w:cs="宋体"/>
          <w:b/>
          <w:bCs/>
          <w:color w:val="auto"/>
          <w:kern w:val="0"/>
          <w:sz w:val="32"/>
          <w:szCs w:val="28"/>
          <w:highlight w:val="none"/>
          <w:lang w:eastAsia="zh-CN"/>
        </w:rPr>
      </w:pPr>
    </w:p>
    <w:p w14:paraId="3FEC1C7F">
      <w:pPr>
        <w:spacing w:before="0" w:beforeLines="0" w:after="0" w:afterLines="0" w:line="240" w:lineRule="auto"/>
        <w:ind w:left="0" w:leftChars="0" w:right="0" w:rightChars="0" w:firstLine="0" w:firstLineChars="0"/>
        <w:jc w:val="center"/>
        <w:rPr>
          <w:rFonts w:hint="eastAsia" w:ascii="宋体" w:hAnsi="宋体" w:cs="宋体"/>
          <w:b/>
          <w:bCs/>
          <w:color w:val="auto"/>
          <w:kern w:val="0"/>
          <w:sz w:val="32"/>
          <w:szCs w:val="28"/>
          <w:highlight w:val="none"/>
          <w:lang w:eastAsia="zh-CN"/>
        </w:rPr>
      </w:pPr>
    </w:p>
    <w:p w14:paraId="5A1CBF20">
      <w:pPr>
        <w:spacing w:before="0" w:beforeLines="0" w:after="0" w:afterLines="0" w:line="240" w:lineRule="auto"/>
        <w:ind w:left="0" w:leftChars="0" w:right="0" w:rightChars="0" w:firstLine="0" w:firstLineChars="0"/>
        <w:jc w:val="center"/>
        <w:rPr>
          <w:rFonts w:hint="eastAsia" w:ascii="宋体" w:hAnsi="宋体" w:cs="宋体"/>
          <w:b/>
          <w:bCs/>
          <w:color w:val="auto"/>
          <w:kern w:val="0"/>
          <w:sz w:val="32"/>
          <w:szCs w:val="28"/>
          <w:highlight w:val="none"/>
          <w:lang w:eastAsia="zh-CN"/>
        </w:rPr>
      </w:pPr>
    </w:p>
    <w:p w14:paraId="46A834BF">
      <w:pPr>
        <w:pStyle w:val="2"/>
        <w:rPr>
          <w:rFonts w:hint="eastAsia"/>
          <w:color w:val="auto"/>
          <w:highlight w:val="none"/>
          <w:lang w:eastAsia="zh-CN"/>
        </w:rPr>
      </w:pPr>
    </w:p>
    <w:p w14:paraId="35D94F6D">
      <w:pPr>
        <w:spacing w:before="0" w:beforeLines="0" w:after="0" w:afterLines="0" w:line="240" w:lineRule="auto"/>
        <w:ind w:left="0" w:leftChars="0" w:right="0" w:rightChars="0" w:firstLine="0" w:firstLineChars="0"/>
        <w:jc w:val="center"/>
        <w:rPr>
          <w:rFonts w:hint="eastAsia" w:ascii="宋体" w:hAnsi="宋体" w:cs="宋体"/>
          <w:b/>
          <w:bCs/>
          <w:color w:val="auto"/>
          <w:kern w:val="0"/>
          <w:sz w:val="32"/>
          <w:szCs w:val="28"/>
          <w:highlight w:val="none"/>
          <w:lang w:eastAsia="zh-CN"/>
        </w:rPr>
      </w:pPr>
    </w:p>
    <w:p w14:paraId="50588641">
      <w:pPr>
        <w:pStyle w:val="2"/>
        <w:rPr>
          <w:rFonts w:hint="eastAsia" w:ascii="宋体" w:hAnsi="宋体" w:cs="宋体"/>
          <w:b/>
          <w:bCs/>
          <w:color w:val="auto"/>
          <w:kern w:val="0"/>
          <w:sz w:val="32"/>
          <w:szCs w:val="28"/>
          <w:highlight w:val="none"/>
          <w:lang w:eastAsia="zh-CN"/>
        </w:rPr>
      </w:pPr>
    </w:p>
    <w:p w14:paraId="782A5DB1">
      <w:pPr>
        <w:pStyle w:val="3"/>
        <w:rPr>
          <w:rFonts w:hint="eastAsia"/>
          <w:color w:val="auto"/>
          <w:highlight w:val="none"/>
          <w:lang w:eastAsia="zh-CN"/>
        </w:rPr>
      </w:pPr>
    </w:p>
    <w:p w14:paraId="6C11064C">
      <w:pPr>
        <w:pStyle w:val="46"/>
        <w:rPr>
          <w:rFonts w:hint="eastAsia" w:ascii="宋体" w:hAnsi="宋体" w:cs="宋体"/>
          <w:b/>
          <w:bCs/>
          <w:color w:val="auto"/>
          <w:kern w:val="0"/>
          <w:sz w:val="32"/>
          <w:szCs w:val="28"/>
          <w:highlight w:val="none"/>
          <w:lang w:eastAsia="zh-CN"/>
        </w:rPr>
      </w:pPr>
    </w:p>
    <w:p w14:paraId="3DF81789">
      <w:pPr>
        <w:pStyle w:val="46"/>
        <w:rPr>
          <w:rFonts w:hint="eastAsia" w:ascii="宋体" w:hAnsi="宋体" w:cs="宋体"/>
          <w:b/>
          <w:bCs/>
          <w:color w:val="auto"/>
          <w:kern w:val="0"/>
          <w:sz w:val="32"/>
          <w:szCs w:val="28"/>
          <w:highlight w:val="none"/>
          <w:lang w:eastAsia="zh-CN"/>
        </w:rPr>
      </w:pPr>
    </w:p>
    <w:p w14:paraId="056ED9DC">
      <w:pPr>
        <w:jc w:val="center"/>
        <w:outlineLvl w:val="9"/>
        <w:rPr>
          <w:rFonts w:ascii="宋体" w:cs="Times New Roman"/>
          <w:b/>
          <w:bCs/>
          <w:color w:val="auto"/>
          <w:sz w:val="44"/>
          <w:szCs w:val="44"/>
          <w:highlight w:val="none"/>
        </w:rPr>
      </w:pPr>
      <w:bookmarkStart w:id="6" w:name="_Toc4994"/>
      <w:r>
        <w:rPr>
          <w:rFonts w:hint="eastAsia" w:ascii="宋体" w:hAnsi="宋体" w:cs="宋体"/>
          <w:b/>
          <w:bCs/>
          <w:color w:val="auto"/>
          <w:kern w:val="0"/>
          <w:sz w:val="32"/>
          <w:szCs w:val="28"/>
          <w:highlight w:val="none"/>
          <w:lang w:eastAsia="zh-CN"/>
        </w:rPr>
        <w:t>吉林省</w:t>
      </w:r>
      <w:r>
        <w:rPr>
          <w:rFonts w:hint="eastAsia" w:ascii="宋体" w:hAnsi="宋体" w:cs="宋体"/>
          <w:b/>
          <w:bCs/>
          <w:color w:val="auto"/>
          <w:kern w:val="0"/>
          <w:sz w:val="32"/>
          <w:szCs w:val="28"/>
          <w:highlight w:val="none"/>
          <w:lang w:val="en-US" w:eastAsia="zh-CN"/>
        </w:rPr>
        <w:t>长润</w:t>
      </w:r>
      <w:r>
        <w:rPr>
          <w:rFonts w:hint="eastAsia" w:ascii="宋体" w:hAnsi="宋体" w:cs="宋体"/>
          <w:b/>
          <w:bCs/>
          <w:color w:val="auto"/>
          <w:kern w:val="0"/>
          <w:sz w:val="32"/>
          <w:szCs w:val="28"/>
          <w:highlight w:val="none"/>
          <w:lang w:eastAsia="zh-CN"/>
        </w:rPr>
        <w:t>工程咨询有限公司</w:t>
      </w:r>
      <w:r>
        <w:rPr>
          <w:rFonts w:hint="eastAsia" w:ascii="宋体" w:hAnsi="宋体" w:cs="宋体"/>
          <w:b/>
          <w:bCs/>
          <w:color w:val="auto"/>
          <w:sz w:val="32"/>
          <w:szCs w:val="32"/>
          <w:highlight w:val="none"/>
        </w:rPr>
        <w:t>·</w:t>
      </w:r>
      <w:r>
        <w:rPr>
          <w:rFonts w:hint="eastAsia" w:ascii="宋体" w:hAnsi="宋体" w:cs="宋体"/>
          <w:b/>
          <w:bCs/>
          <w:color w:val="auto"/>
          <w:kern w:val="0"/>
          <w:sz w:val="32"/>
          <w:szCs w:val="28"/>
          <w:highlight w:val="none"/>
          <w:lang w:val="en-US" w:eastAsia="zh-CN"/>
        </w:rPr>
        <w:t>编制</w:t>
      </w:r>
      <w:bookmarkEnd w:id="6"/>
    </w:p>
    <w:bookmarkEnd w:id="1"/>
    <w:bookmarkEnd w:id="2"/>
    <w:bookmarkEnd w:id="3"/>
    <w:p w14:paraId="2F1B9F27">
      <w:pPr>
        <w:spacing w:line="360" w:lineRule="auto"/>
        <w:jc w:val="center"/>
        <w:rPr>
          <w:rFonts w:ascii="宋体" w:cs="Times New Roman"/>
          <w:b/>
          <w:bCs/>
          <w:color w:val="auto"/>
          <w:sz w:val="32"/>
          <w:szCs w:val="32"/>
          <w:highlight w:val="none"/>
        </w:rPr>
      </w:pPr>
      <w:r>
        <w:rPr>
          <w:rFonts w:hint="eastAsia" w:cs="宋体"/>
          <w:b/>
          <w:bCs/>
          <w:color w:val="auto"/>
          <w:sz w:val="36"/>
          <w:szCs w:val="36"/>
          <w:highlight w:val="none"/>
        </w:rPr>
        <w:br w:type="page"/>
      </w:r>
    </w:p>
    <w:p w14:paraId="705D60E9">
      <w:pPr>
        <w:jc w:val="center"/>
        <w:outlineLvl w:val="9"/>
        <w:rPr>
          <w:rFonts w:hint="default" w:ascii="宋体" w:hAnsi="宋体" w:cs="宋体"/>
          <w:b/>
          <w:color w:val="auto"/>
          <w:sz w:val="56"/>
          <w:szCs w:val="56"/>
          <w:highlight w:val="none"/>
          <w:lang w:val="en-US" w:eastAsia="zh-CN"/>
        </w:rPr>
      </w:pPr>
      <w:bookmarkStart w:id="7" w:name="_Toc16119"/>
      <w:r>
        <w:rPr>
          <w:rFonts w:hint="eastAsia" w:ascii="宋体" w:hAnsi="宋体" w:cs="宋体"/>
          <w:b/>
          <w:bCs/>
          <w:color w:val="auto"/>
          <w:kern w:val="0"/>
          <w:sz w:val="40"/>
          <w:szCs w:val="40"/>
          <w:highlight w:val="none"/>
          <w:lang w:val="en-US" w:eastAsia="zh-CN" w:bidi="ar"/>
        </w:rPr>
        <w:t>延吉市学校后勤管理中心延吉市学校食堂食品原材料采购项目</w:t>
      </w:r>
      <w:bookmarkEnd w:id="7"/>
    </w:p>
    <w:p w14:paraId="3AEC55B9">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color w:val="auto"/>
          <w:sz w:val="36"/>
          <w:szCs w:val="144"/>
          <w:highlight w:val="none"/>
        </w:rPr>
      </w:pPr>
    </w:p>
    <w:p w14:paraId="5FA5220A">
      <w:pPr>
        <w:pStyle w:val="2"/>
        <w:rPr>
          <w:rFonts w:hint="eastAsia" w:ascii="宋体" w:hAnsi="宋体" w:cs="宋体"/>
          <w:b/>
          <w:color w:val="auto"/>
          <w:sz w:val="36"/>
          <w:szCs w:val="144"/>
          <w:highlight w:val="none"/>
        </w:rPr>
      </w:pPr>
    </w:p>
    <w:p w14:paraId="7903E518">
      <w:pPr>
        <w:pStyle w:val="2"/>
        <w:rPr>
          <w:rFonts w:hint="eastAsia" w:ascii="宋体" w:hAnsi="宋体" w:cs="宋体"/>
          <w:b/>
          <w:color w:val="auto"/>
          <w:sz w:val="36"/>
          <w:szCs w:val="144"/>
          <w:highlight w:val="none"/>
        </w:rPr>
      </w:pPr>
    </w:p>
    <w:p w14:paraId="20421999">
      <w:pPr>
        <w:pStyle w:val="47"/>
        <w:rPr>
          <w:rFonts w:hint="eastAsia" w:ascii="宋体" w:hAnsi="宋体" w:cs="宋体"/>
          <w:b/>
          <w:color w:val="auto"/>
          <w:sz w:val="36"/>
          <w:szCs w:val="144"/>
          <w:highlight w:val="none"/>
        </w:rPr>
      </w:pPr>
    </w:p>
    <w:p w14:paraId="03E830DF">
      <w:pPr>
        <w:pStyle w:val="47"/>
        <w:rPr>
          <w:rFonts w:hint="eastAsia" w:ascii="宋体" w:hAnsi="宋体" w:cs="宋体"/>
          <w:b/>
          <w:color w:val="auto"/>
          <w:sz w:val="36"/>
          <w:szCs w:val="144"/>
          <w:highlight w:val="none"/>
        </w:rPr>
      </w:pPr>
    </w:p>
    <w:p w14:paraId="014B34F5">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宋体" w:hAnsi="宋体" w:eastAsia="宋体" w:cs="宋体"/>
          <w:b/>
          <w:color w:val="auto"/>
          <w:sz w:val="36"/>
          <w:szCs w:val="144"/>
          <w:highlight w:val="none"/>
          <w:lang w:val="en-US" w:eastAsia="zh-CN"/>
        </w:rPr>
      </w:pPr>
      <w:bookmarkStart w:id="8" w:name="_Toc29293"/>
      <w:r>
        <w:rPr>
          <w:rFonts w:hint="eastAsia" w:ascii="宋体" w:hAnsi="宋体" w:cs="宋体"/>
          <w:b/>
          <w:color w:val="auto"/>
          <w:sz w:val="36"/>
          <w:szCs w:val="144"/>
          <w:highlight w:val="none"/>
        </w:rPr>
        <w:t>项目编号：</w:t>
      </w:r>
      <w:r>
        <w:rPr>
          <w:rFonts w:hint="eastAsia" w:ascii="宋体" w:hAnsi="宋体" w:cs="宋体"/>
          <w:b/>
          <w:color w:val="auto"/>
          <w:sz w:val="36"/>
          <w:szCs w:val="144"/>
          <w:highlight w:val="none"/>
          <w:lang w:val="en-US" w:eastAsia="zh-CN"/>
        </w:rPr>
        <w:t>JLCR2024-CG38</w:t>
      </w:r>
      <w:bookmarkEnd w:id="8"/>
    </w:p>
    <w:p w14:paraId="70CB4A0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color w:val="auto"/>
          <w:sz w:val="96"/>
          <w:szCs w:val="96"/>
          <w:highlight w:val="none"/>
          <w:lang w:val="en-US" w:eastAsia="zh-CN"/>
        </w:rPr>
      </w:pPr>
    </w:p>
    <w:p w14:paraId="2BC98A6F">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b/>
          <w:bCs/>
          <w:color w:val="auto"/>
          <w:sz w:val="72"/>
          <w:szCs w:val="72"/>
          <w:highlight w:val="none"/>
        </w:rPr>
      </w:pPr>
      <w:bookmarkStart w:id="9" w:name="_Toc11709"/>
      <w:r>
        <w:rPr>
          <w:rFonts w:hint="eastAsia" w:ascii="宋体" w:hAnsi="宋体" w:cs="宋体"/>
          <w:b/>
          <w:bCs/>
          <w:color w:val="auto"/>
          <w:sz w:val="72"/>
          <w:szCs w:val="72"/>
          <w:highlight w:val="none"/>
        </w:rPr>
        <w:t>框架协议采购</w:t>
      </w:r>
      <w:bookmarkEnd w:id="9"/>
    </w:p>
    <w:p w14:paraId="09D3BE0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32"/>
          <w:szCs w:val="96"/>
          <w:highlight w:val="none"/>
          <w:lang w:eastAsia="zh-CN"/>
        </w:rPr>
      </w:pPr>
      <w:r>
        <w:rPr>
          <w:rFonts w:hint="eastAsia" w:ascii="宋体" w:hAnsi="宋体" w:cs="宋体"/>
          <w:b/>
          <w:bCs/>
          <w:color w:val="auto"/>
          <w:sz w:val="72"/>
          <w:szCs w:val="72"/>
          <w:highlight w:val="none"/>
        </w:rPr>
        <w:t>征集文件</w:t>
      </w:r>
    </w:p>
    <w:p w14:paraId="251AA9E2">
      <w:pPr>
        <w:pStyle w:val="47"/>
        <w:rPr>
          <w:rFonts w:hint="eastAsia" w:ascii="宋体" w:hAnsi="宋体" w:eastAsia="宋体" w:cs="宋体"/>
          <w:b/>
          <w:color w:val="auto"/>
          <w:sz w:val="32"/>
          <w:szCs w:val="96"/>
          <w:highlight w:val="none"/>
          <w:lang w:eastAsia="zh-CN"/>
        </w:rPr>
      </w:pPr>
    </w:p>
    <w:p w14:paraId="5FEA903C">
      <w:pPr>
        <w:pStyle w:val="47"/>
        <w:rPr>
          <w:rFonts w:hint="eastAsia" w:ascii="宋体" w:hAnsi="宋体" w:eastAsia="宋体" w:cs="宋体"/>
          <w:b/>
          <w:color w:val="auto"/>
          <w:sz w:val="32"/>
          <w:szCs w:val="96"/>
          <w:highlight w:val="none"/>
          <w:lang w:eastAsia="zh-CN"/>
        </w:rPr>
      </w:pPr>
    </w:p>
    <w:p w14:paraId="294ADF80">
      <w:pPr>
        <w:pStyle w:val="47"/>
        <w:rPr>
          <w:rFonts w:hint="eastAsia" w:ascii="宋体" w:hAnsi="宋体" w:eastAsia="宋体" w:cs="宋体"/>
          <w:b/>
          <w:color w:val="auto"/>
          <w:sz w:val="32"/>
          <w:szCs w:val="96"/>
          <w:highlight w:val="none"/>
          <w:lang w:eastAsia="zh-CN"/>
        </w:rPr>
      </w:pPr>
    </w:p>
    <w:p w14:paraId="01929197">
      <w:pPr>
        <w:pStyle w:val="47"/>
        <w:rPr>
          <w:rFonts w:hint="eastAsia" w:ascii="宋体" w:hAnsi="宋体" w:eastAsia="宋体" w:cs="宋体"/>
          <w:b/>
          <w:color w:val="auto"/>
          <w:sz w:val="32"/>
          <w:szCs w:val="96"/>
          <w:highlight w:val="none"/>
          <w:lang w:eastAsia="zh-CN"/>
        </w:rPr>
      </w:pPr>
    </w:p>
    <w:p w14:paraId="67B25A7B">
      <w:pPr>
        <w:widowControl/>
        <w:autoSpaceDE w:val="0"/>
        <w:autoSpaceDN w:val="0"/>
        <w:adjustRightInd w:val="0"/>
        <w:spacing w:line="480" w:lineRule="auto"/>
        <w:ind w:right="-28"/>
        <w:jc w:val="center"/>
        <w:textAlignment w:val="bottom"/>
        <w:outlineLvl w:val="9"/>
        <w:rPr>
          <w:rFonts w:hint="eastAsia" w:ascii="宋体" w:hAnsi="宋体" w:eastAsia="宋体" w:cs="宋体"/>
          <w:b/>
          <w:color w:val="auto"/>
          <w:kern w:val="0"/>
          <w:sz w:val="36"/>
          <w:szCs w:val="32"/>
          <w:highlight w:val="none"/>
          <w:lang w:val="en-US" w:eastAsia="zh-CN"/>
        </w:rPr>
      </w:pPr>
      <w:bookmarkStart w:id="10" w:name="_Toc21795"/>
      <w:r>
        <w:rPr>
          <w:rFonts w:hint="eastAsia" w:ascii="宋体" w:hAnsi="宋体" w:cs="宋体"/>
          <w:b/>
          <w:color w:val="auto"/>
          <w:kern w:val="0"/>
          <w:sz w:val="32"/>
          <w:szCs w:val="28"/>
          <w:highlight w:val="none"/>
          <w:lang w:eastAsia="zh-CN"/>
        </w:rPr>
        <w:t>征</w:t>
      </w:r>
      <w:r>
        <w:rPr>
          <w:rFonts w:hint="eastAsia" w:ascii="宋体" w:hAnsi="宋体" w:cs="宋体"/>
          <w:b/>
          <w:color w:val="auto"/>
          <w:kern w:val="0"/>
          <w:sz w:val="32"/>
          <w:szCs w:val="28"/>
          <w:highlight w:val="none"/>
          <w:lang w:val="en-US" w:eastAsia="zh-CN"/>
        </w:rPr>
        <w:t xml:space="preserve"> </w:t>
      </w:r>
      <w:r>
        <w:rPr>
          <w:rFonts w:hint="eastAsia" w:ascii="宋体" w:hAnsi="宋体" w:cs="宋体"/>
          <w:b/>
          <w:color w:val="auto"/>
          <w:kern w:val="0"/>
          <w:sz w:val="32"/>
          <w:szCs w:val="28"/>
          <w:highlight w:val="none"/>
          <w:lang w:eastAsia="zh-CN"/>
        </w:rPr>
        <w:t>集</w:t>
      </w:r>
      <w:r>
        <w:rPr>
          <w:rFonts w:hint="eastAsia" w:ascii="宋体" w:hAnsi="宋体" w:cs="宋体"/>
          <w:b/>
          <w:color w:val="auto"/>
          <w:kern w:val="0"/>
          <w:sz w:val="32"/>
          <w:szCs w:val="28"/>
          <w:highlight w:val="none"/>
          <w:lang w:val="en-US" w:eastAsia="zh-CN"/>
        </w:rPr>
        <w:t xml:space="preserve"> </w:t>
      </w:r>
      <w:r>
        <w:rPr>
          <w:rFonts w:hint="eastAsia" w:ascii="宋体" w:hAnsi="宋体" w:cs="宋体"/>
          <w:b/>
          <w:color w:val="auto"/>
          <w:kern w:val="0"/>
          <w:sz w:val="32"/>
          <w:szCs w:val="28"/>
          <w:highlight w:val="none"/>
          <w:lang w:eastAsia="zh-CN"/>
        </w:rPr>
        <w:t>人</w:t>
      </w:r>
      <w:r>
        <w:rPr>
          <w:rFonts w:hint="eastAsia" w:ascii="宋体" w:hAnsi="宋体" w:cs="宋体"/>
          <w:b/>
          <w:color w:val="auto"/>
          <w:kern w:val="0"/>
          <w:sz w:val="32"/>
          <w:szCs w:val="28"/>
          <w:highlight w:val="none"/>
        </w:rPr>
        <w:t>：</w:t>
      </w:r>
      <w:r>
        <w:rPr>
          <w:rFonts w:hint="eastAsia" w:ascii="宋体" w:hAnsi="宋体" w:cs="宋体"/>
          <w:b/>
          <w:color w:val="auto"/>
          <w:kern w:val="0"/>
          <w:sz w:val="32"/>
          <w:szCs w:val="28"/>
          <w:highlight w:val="none"/>
          <w:lang w:val="en-US" w:eastAsia="zh-CN"/>
        </w:rPr>
        <w:t>延吉市学校后勤管理中心</w:t>
      </w:r>
      <w:bookmarkEnd w:id="10"/>
    </w:p>
    <w:p w14:paraId="60F33C9E">
      <w:pPr>
        <w:widowControl/>
        <w:autoSpaceDE w:val="0"/>
        <w:autoSpaceDN w:val="0"/>
        <w:adjustRightInd w:val="0"/>
        <w:spacing w:line="480" w:lineRule="auto"/>
        <w:ind w:right="-28" w:firstLine="1285" w:firstLineChars="400"/>
        <w:jc w:val="left"/>
        <w:textAlignment w:val="bottom"/>
        <w:rPr>
          <w:rFonts w:hint="eastAsia" w:ascii="宋体" w:hAnsi="宋体" w:cs="宋体"/>
          <w:b/>
          <w:color w:val="auto"/>
          <w:kern w:val="0"/>
          <w:sz w:val="32"/>
          <w:szCs w:val="28"/>
          <w:highlight w:val="none"/>
          <w:lang w:val="zh-CN"/>
        </w:rPr>
      </w:pPr>
    </w:p>
    <w:p w14:paraId="3E64EB68">
      <w:pPr>
        <w:widowControl/>
        <w:autoSpaceDE w:val="0"/>
        <w:autoSpaceDN w:val="0"/>
        <w:adjustRightInd w:val="0"/>
        <w:spacing w:line="480" w:lineRule="auto"/>
        <w:ind w:right="-28"/>
        <w:jc w:val="center"/>
        <w:textAlignment w:val="bottom"/>
        <w:outlineLvl w:val="9"/>
        <w:rPr>
          <w:rFonts w:hint="eastAsia" w:ascii="宋体" w:hAnsi="宋体" w:cs="宋体"/>
          <w:b/>
          <w:bCs/>
          <w:color w:val="auto"/>
          <w:kern w:val="0"/>
          <w:sz w:val="32"/>
          <w:szCs w:val="28"/>
          <w:highlight w:val="none"/>
          <w:lang w:eastAsia="zh-CN"/>
        </w:rPr>
      </w:pPr>
      <w:bookmarkStart w:id="11" w:name="_Toc932"/>
      <w:r>
        <w:rPr>
          <w:rFonts w:hint="eastAsia" w:ascii="宋体" w:hAnsi="宋体" w:cs="宋体"/>
          <w:b/>
          <w:color w:val="auto"/>
          <w:kern w:val="0"/>
          <w:sz w:val="32"/>
          <w:szCs w:val="28"/>
          <w:highlight w:val="none"/>
          <w:lang w:val="zh-CN"/>
        </w:rPr>
        <w:t>代理机构：</w:t>
      </w:r>
      <w:r>
        <w:rPr>
          <w:rFonts w:hint="eastAsia" w:ascii="宋体" w:hAnsi="宋体" w:cs="宋体"/>
          <w:b/>
          <w:bCs/>
          <w:color w:val="auto"/>
          <w:kern w:val="0"/>
          <w:sz w:val="32"/>
          <w:szCs w:val="28"/>
          <w:highlight w:val="none"/>
          <w:lang w:eastAsia="zh-CN"/>
        </w:rPr>
        <w:t>吉林省</w:t>
      </w:r>
      <w:r>
        <w:rPr>
          <w:rFonts w:hint="eastAsia" w:ascii="宋体" w:hAnsi="宋体" w:cs="宋体"/>
          <w:b/>
          <w:bCs/>
          <w:color w:val="auto"/>
          <w:kern w:val="0"/>
          <w:sz w:val="32"/>
          <w:szCs w:val="28"/>
          <w:highlight w:val="none"/>
          <w:lang w:val="en-US" w:eastAsia="zh-CN"/>
        </w:rPr>
        <w:t>长润</w:t>
      </w:r>
      <w:r>
        <w:rPr>
          <w:rFonts w:hint="eastAsia" w:ascii="宋体" w:hAnsi="宋体" w:cs="宋体"/>
          <w:b/>
          <w:bCs/>
          <w:color w:val="auto"/>
          <w:kern w:val="0"/>
          <w:sz w:val="32"/>
          <w:szCs w:val="28"/>
          <w:highlight w:val="none"/>
          <w:lang w:eastAsia="zh-CN"/>
        </w:rPr>
        <w:t>工程咨询有限公司</w:t>
      </w:r>
      <w:bookmarkEnd w:id="11"/>
    </w:p>
    <w:p w14:paraId="6092C1EF">
      <w:pPr>
        <w:widowControl/>
        <w:autoSpaceDE w:val="0"/>
        <w:autoSpaceDN w:val="0"/>
        <w:adjustRightInd w:val="0"/>
        <w:spacing w:line="480" w:lineRule="auto"/>
        <w:ind w:right="-28"/>
        <w:jc w:val="both"/>
        <w:textAlignment w:val="bottom"/>
        <w:rPr>
          <w:rFonts w:hint="eastAsia" w:ascii="宋体" w:hAnsi="宋体" w:cs="宋体"/>
          <w:b/>
          <w:color w:val="auto"/>
          <w:sz w:val="32"/>
          <w:szCs w:val="52"/>
          <w:highlight w:val="none"/>
          <w:lang w:eastAsia="zh-CN"/>
        </w:rPr>
      </w:pPr>
    </w:p>
    <w:p w14:paraId="2714EEE6">
      <w:pPr>
        <w:widowControl/>
        <w:autoSpaceDE w:val="0"/>
        <w:autoSpaceDN w:val="0"/>
        <w:adjustRightInd w:val="0"/>
        <w:spacing w:line="480" w:lineRule="auto"/>
        <w:ind w:right="-28"/>
        <w:jc w:val="center"/>
        <w:textAlignment w:val="bottom"/>
        <w:rPr>
          <w:rFonts w:hint="eastAsia" w:ascii="宋体" w:hAnsi="宋体" w:cs="宋体"/>
          <w:b/>
          <w:color w:val="auto"/>
          <w:sz w:val="32"/>
          <w:szCs w:val="52"/>
          <w:highlight w:val="none"/>
        </w:rPr>
      </w:pPr>
      <w:r>
        <w:rPr>
          <w:rFonts w:hint="eastAsia" w:ascii="宋体" w:hAnsi="宋体" w:cs="宋体"/>
          <w:b/>
          <w:color w:val="auto"/>
          <w:sz w:val="32"/>
          <w:szCs w:val="52"/>
          <w:highlight w:val="none"/>
          <w:lang w:eastAsia="zh-CN"/>
        </w:rPr>
        <w:t>二</w:t>
      </w:r>
      <w:r>
        <w:rPr>
          <w:rFonts w:hint="eastAsia" w:ascii="宋体" w:hAnsi="宋体" w:cs="宋体"/>
          <w:b/>
          <w:color w:val="auto"/>
          <w:sz w:val="32"/>
          <w:szCs w:val="52"/>
          <w:highlight w:val="none"/>
          <w:lang w:val="en-US" w:eastAsia="zh-CN"/>
        </w:rPr>
        <w:t>〇</w:t>
      </w:r>
      <w:r>
        <w:rPr>
          <w:rFonts w:hint="eastAsia" w:ascii="宋体" w:hAnsi="宋体" w:cs="宋体"/>
          <w:b/>
          <w:color w:val="auto"/>
          <w:sz w:val="32"/>
          <w:szCs w:val="52"/>
          <w:highlight w:val="none"/>
          <w:lang w:eastAsia="zh-CN"/>
        </w:rPr>
        <w:t>二</w:t>
      </w:r>
      <w:r>
        <w:rPr>
          <w:rFonts w:hint="eastAsia" w:ascii="宋体" w:hAnsi="宋体" w:cs="宋体"/>
          <w:b/>
          <w:color w:val="auto"/>
          <w:sz w:val="32"/>
          <w:szCs w:val="52"/>
          <w:highlight w:val="none"/>
          <w:lang w:val="en-US" w:eastAsia="zh-CN"/>
        </w:rPr>
        <w:t>四</w:t>
      </w:r>
      <w:r>
        <w:rPr>
          <w:rFonts w:hint="eastAsia" w:ascii="宋体" w:hAnsi="宋体" w:cs="宋体"/>
          <w:b/>
          <w:color w:val="auto"/>
          <w:sz w:val="32"/>
          <w:szCs w:val="52"/>
          <w:highlight w:val="none"/>
        </w:rPr>
        <w:t>年</w:t>
      </w:r>
      <w:r>
        <w:rPr>
          <w:rFonts w:hint="eastAsia" w:ascii="宋体" w:hAnsi="宋体" w:cs="宋体"/>
          <w:b/>
          <w:color w:val="auto"/>
          <w:sz w:val="32"/>
          <w:szCs w:val="52"/>
          <w:highlight w:val="none"/>
          <w:lang w:val="en-US" w:eastAsia="zh-CN"/>
        </w:rPr>
        <w:t>九</w:t>
      </w:r>
      <w:r>
        <w:rPr>
          <w:rFonts w:hint="eastAsia" w:ascii="宋体" w:hAnsi="宋体" w:cs="宋体"/>
          <w:b/>
          <w:color w:val="auto"/>
          <w:sz w:val="32"/>
          <w:szCs w:val="52"/>
          <w:highlight w:val="none"/>
        </w:rPr>
        <w:t>月</w:t>
      </w:r>
    </w:p>
    <w:p w14:paraId="69A444ED">
      <w:pPr>
        <w:rPr>
          <w:rFonts w:hint="eastAsia"/>
          <w:color w:val="auto"/>
          <w:highlight w:val="none"/>
        </w:rPr>
      </w:pPr>
    </w:p>
    <w:p w14:paraId="386A06CC">
      <w:pPr>
        <w:pStyle w:val="46"/>
        <w:rPr>
          <w:rFonts w:hint="eastAsia"/>
          <w:color w:val="auto"/>
          <w:highlight w:val="none"/>
        </w:rPr>
      </w:pPr>
    </w:p>
    <w:p w14:paraId="0201A9F2">
      <w:pPr>
        <w:pStyle w:val="36"/>
        <w:rPr>
          <w:rFonts w:hint="eastAsia"/>
          <w:color w:val="auto"/>
          <w:highlight w:val="none"/>
        </w:rPr>
      </w:pPr>
    </w:p>
    <w:sdt>
      <w:sdtPr>
        <w:rPr>
          <w:rFonts w:ascii="宋体" w:hAnsi="宋体" w:eastAsia="宋体" w:cs="Calibri"/>
          <w:kern w:val="2"/>
          <w:sz w:val="60"/>
          <w:szCs w:val="60"/>
          <w:lang w:val="en-US" w:eastAsia="zh-CN" w:bidi="ar-SA"/>
        </w:rPr>
        <w:id w:val="147478571"/>
        <w15:color w:val="DBDBDB"/>
        <w:docPartObj>
          <w:docPartGallery w:val="Table of Contents"/>
          <w:docPartUnique/>
        </w:docPartObj>
      </w:sdtPr>
      <w:sdtEndPr>
        <w:rPr>
          <w:rFonts w:ascii="Times New Roman" w:hAnsi="Times New Roman" w:eastAsia="宋体" w:cs="Times New Roman"/>
          <w:color w:val="auto"/>
          <w:kern w:val="2"/>
          <w:sz w:val="21"/>
          <w:szCs w:val="21"/>
          <w:highlight w:val="none"/>
          <w:lang w:val="en-US" w:eastAsia="zh-CN" w:bidi="ar-SA"/>
        </w:rPr>
      </w:sdtEndPr>
      <w:sdtContent>
        <w:p w14:paraId="0A556D6B">
          <w:pPr>
            <w:spacing w:before="0" w:beforeLines="0" w:after="0" w:afterLines="0" w:line="240" w:lineRule="auto"/>
            <w:ind w:left="0" w:leftChars="0" w:right="0" w:rightChars="0" w:firstLine="0" w:firstLineChars="0"/>
            <w:jc w:val="center"/>
            <w:rPr>
              <w:sz w:val="60"/>
              <w:szCs w:val="60"/>
            </w:rPr>
          </w:pPr>
          <w:r>
            <w:rPr>
              <w:rFonts w:ascii="宋体" w:hAnsi="宋体" w:eastAsia="宋体"/>
              <w:sz w:val="60"/>
              <w:szCs w:val="60"/>
            </w:rPr>
            <w:t>目录</w:t>
          </w:r>
        </w:p>
        <w:p w14:paraId="7E2C1417">
          <w:pPr>
            <w:pStyle w:val="82"/>
            <w:tabs>
              <w:tab w:val="right" w:leader="dot" w:pos="8305"/>
            </w:tabs>
          </w:pPr>
          <w:r>
            <w:rPr>
              <w:rFonts w:cs="Times New Roman"/>
              <w:color w:val="auto"/>
              <w:highlight w:val="none"/>
            </w:rPr>
            <w:fldChar w:fldCharType="begin"/>
          </w:r>
          <w:r>
            <w:rPr>
              <w:rFonts w:cs="Times New Roman"/>
              <w:color w:val="auto"/>
              <w:highlight w:val="none"/>
            </w:rPr>
            <w:instrText xml:space="preserve">TOC \o "1-1" \h \u </w:instrText>
          </w:r>
          <w:r>
            <w:rPr>
              <w:rFonts w:cs="Times New Roman"/>
              <w:color w:val="auto"/>
              <w:highlight w:val="none"/>
            </w:rPr>
            <w:fldChar w:fldCharType="separate"/>
          </w:r>
        </w:p>
        <w:p w14:paraId="7D9C573A">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_Toc14327 </w:instrText>
          </w:r>
          <w:r>
            <w:rPr>
              <w:rFonts w:cs="Times New Roman"/>
              <w:sz w:val="40"/>
              <w:szCs w:val="40"/>
              <w:highlight w:val="none"/>
            </w:rPr>
            <w:fldChar w:fldCharType="separate"/>
          </w:r>
          <w:r>
            <w:rPr>
              <w:rFonts w:hint="eastAsia" w:ascii="宋体" w:hAnsi="宋体" w:cs="宋体"/>
              <w:bCs/>
              <w:sz w:val="40"/>
              <w:szCs w:val="72"/>
              <w:highlight w:val="none"/>
              <w:lang w:val="en-US" w:eastAsia="zh-CN"/>
            </w:rPr>
            <w:t>第一章 征集公告</w:t>
          </w:r>
          <w:r>
            <w:rPr>
              <w:sz w:val="40"/>
              <w:szCs w:val="40"/>
            </w:rPr>
            <w:tab/>
          </w:r>
          <w:r>
            <w:rPr>
              <w:sz w:val="40"/>
              <w:szCs w:val="40"/>
            </w:rPr>
            <w:fldChar w:fldCharType="begin"/>
          </w:r>
          <w:r>
            <w:rPr>
              <w:sz w:val="40"/>
              <w:szCs w:val="40"/>
            </w:rPr>
            <w:instrText xml:space="preserve"> PAGEREF _Toc14327 \h </w:instrText>
          </w:r>
          <w:r>
            <w:rPr>
              <w:sz w:val="40"/>
              <w:szCs w:val="40"/>
            </w:rPr>
            <w:fldChar w:fldCharType="separate"/>
          </w:r>
          <w:r>
            <w:rPr>
              <w:sz w:val="40"/>
              <w:szCs w:val="40"/>
            </w:rPr>
            <w:t>1</w:t>
          </w:r>
          <w:r>
            <w:rPr>
              <w:sz w:val="40"/>
              <w:szCs w:val="40"/>
            </w:rPr>
            <w:fldChar w:fldCharType="end"/>
          </w:r>
          <w:r>
            <w:rPr>
              <w:rFonts w:cs="Times New Roman"/>
              <w:color w:val="auto"/>
              <w:sz w:val="40"/>
              <w:szCs w:val="40"/>
              <w:highlight w:val="none"/>
            </w:rPr>
            <w:fldChar w:fldCharType="end"/>
          </w:r>
        </w:p>
        <w:p w14:paraId="0740394A">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_Toc4519 </w:instrText>
          </w:r>
          <w:r>
            <w:rPr>
              <w:rFonts w:cs="Times New Roman"/>
              <w:sz w:val="40"/>
              <w:szCs w:val="40"/>
              <w:highlight w:val="none"/>
            </w:rPr>
            <w:fldChar w:fldCharType="separate"/>
          </w:r>
          <w:r>
            <w:rPr>
              <w:rFonts w:hint="eastAsia" w:ascii="宋体" w:hAnsi="宋体" w:cs="宋体"/>
              <w:bCs/>
              <w:sz w:val="40"/>
              <w:szCs w:val="72"/>
              <w:highlight w:val="none"/>
            </w:rPr>
            <w:t>第二章</w:t>
          </w:r>
          <w:r>
            <w:rPr>
              <w:rFonts w:hint="eastAsia" w:ascii="宋体" w:hAnsi="宋体" w:cs="宋体"/>
              <w:bCs/>
              <w:sz w:val="40"/>
              <w:szCs w:val="72"/>
              <w:highlight w:val="none"/>
              <w:lang w:val="en-US" w:eastAsia="zh-CN"/>
            </w:rPr>
            <w:t xml:space="preserve"> </w:t>
          </w:r>
          <w:r>
            <w:rPr>
              <w:rFonts w:hint="eastAsia" w:ascii="宋体" w:hAnsi="宋体" w:cs="宋体"/>
              <w:bCs/>
              <w:sz w:val="40"/>
              <w:szCs w:val="72"/>
              <w:highlight w:val="none"/>
            </w:rPr>
            <w:t>供应商须知</w:t>
          </w:r>
          <w:r>
            <w:rPr>
              <w:sz w:val="40"/>
              <w:szCs w:val="40"/>
            </w:rPr>
            <w:tab/>
          </w:r>
          <w:r>
            <w:rPr>
              <w:sz w:val="40"/>
              <w:szCs w:val="40"/>
            </w:rPr>
            <w:fldChar w:fldCharType="begin"/>
          </w:r>
          <w:r>
            <w:rPr>
              <w:sz w:val="40"/>
              <w:szCs w:val="40"/>
            </w:rPr>
            <w:instrText xml:space="preserve"> PAGEREF _Toc4519 \h </w:instrText>
          </w:r>
          <w:r>
            <w:rPr>
              <w:sz w:val="40"/>
              <w:szCs w:val="40"/>
            </w:rPr>
            <w:fldChar w:fldCharType="separate"/>
          </w:r>
          <w:r>
            <w:rPr>
              <w:sz w:val="40"/>
              <w:szCs w:val="40"/>
            </w:rPr>
            <w:t>7</w:t>
          </w:r>
          <w:r>
            <w:rPr>
              <w:sz w:val="40"/>
              <w:szCs w:val="40"/>
            </w:rPr>
            <w:fldChar w:fldCharType="end"/>
          </w:r>
          <w:r>
            <w:rPr>
              <w:rFonts w:cs="Times New Roman"/>
              <w:color w:val="auto"/>
              <w:sz w:val="40"/>
              <w:szCs w:val="40"/>
              <w:highlight w:val="none"/>
            </w:rPr>
            <w:fldChar w:fldCharType="end"/>
          </w:r>
        </w:p>
        <w:p w14:paraId="4E131956">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_Toc29734 </w:instrText>
          </w:r>
          <w:r>
            <w:rPr>
              <w:rFonts w:cs="Times New Roman"/>
              <w:sz w:val="40"/>
              <w:szCs w:val="40"/>
              <w:highlight w:val="none"/>
            </w:rPr>
            <w:fldChar w:fldCharType="separate"/>
          </w:r>
          <w:r>
            <w:rPr>
              <w:rFonts w:hint="eastAsia"/>
              <w:bCs/>
              <w:sz w:val="40"/>
              <w:szCs w:val="72"/>
              <w:highlight w:val="none"/>
            </w:rPr>
            <w:t>第三章 评标办法</w:t>
          </w:r>
          <w:r>
            <w:rPr>
              <w:sz w:val="40"/>
              <w:szCs w:val="40"/>
            </w:rPr>
            <w:tab/>
          </w:r>
          <w:r>
            <w:rPr>
              <w:sz w:val="40"/>
              <w:szCs w:val="40"/>
            </w:rPr>
            <w:fldChar w:fldCharType="begin"/>
          </w:r>
          <w:r>
            <w:rPr>
              <w:sz w:val="40"/>
              <w:szCs w:val="40"/>
            </w:rPr>
            <w:instrText xml:space="preserve"> PAGEREF _Toc29734 \h </w:instrText>
          </w:r>
          <w:r>
            <w:rPr>
              <w:sz w:val="40"/>
              <w:szCs w:val="40"/>
            </w:rPr>
            <w:fldChar w:fldCharType="separate"/>
          </w:r>
          <w:r>
            <w:rPr>
              <w:sz w:val="40"/>
              <w:szCs w:val="40"/>
            </w:rPr>
            <w:t>44</w:t>
          </w:r>
          <w:r>
            <w:rPr>
              <w:sz w:val="40"/>
              <w:szCs w:val="40"/>
            </w:rPr>
            <w:fldChar w:fldCharType="end"/>
          </w:r>
          <w:r>
            <w:rPr>
              <w:rFonts w:cs="Times New Roman"/>
              <w:color w:val="auto"/>
              <w:sz w:val="40"/>
              <w:szCs w:val="40"/>
              <w:highlight w:val="none"/>
            </w:rPr>
            <w:fldChar w:fldCharType="end"/>
          </w:r>
        </w:p>
        <w:p w14:paraId="4C21FB07">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_Toc10469 </w:instrText>
          </w:r>
          <w:r>
            <w:rPr>
              <w:rFonts w:cs="Times New Roman"/>
              <w:sz w:val="40"/>
              <w:szCs w:val="40"/>
              <w:highlight w:val="none"/>
            </w:rPr>
            <w:fldChar w:fldCharType="separate"/>
          </w:r>
          <w:r>
            <w:rPr>
              <w:rFonts w:hint="eastAsia" w:ascii="宋体" w:hAnsi="宋体" w:eastAsia="宋体" w:cs="宋体"/>
              <w:bCs/>
              <w:sz w:val="40"/>
              <w:szCs w:val="72"/>
              <w:highlight w:val="none"/>
              <w:lang w:val="en-US" w:eastAsia="zh-CN"/>
            </w:rPr>
            <w:t>第</w:t>
          </w:r>
          <w:r>
            <w:rPr>
              <w:rFonts w:hint="eastAsia" w:ascii="宋体" w:hAnsi="宋体" w:cs="宋体"/>
              <w:bCs/>
              <w:sz w:val="40"/>
              <w:szCs w:val="72"/>
              <w:highlight w:val="none"/>
              <w:lang w:val="en-US" w:eastAsia="zh-CN"/>
            </w:rPr>
            <w:t>四</w:t>
          </w:r>
          <w:r>
            <w:rPr>
              <w:rFonts w:hint="eastAsia" w:ascii="宋体" w:hAnsi="宋体" w:eastAsia="宋体" w:cs="宋体"/>
              <w:bCs/>
              <w:sz w:val="40"/>
              <w:szCs w:val="72"/>
              <w:highlight w:val="none"/>
              <w:lang w:val="en-US" w:eastAsia="zh-CN"/>
            </w:rPr>
            <w:t xml:space="preserve">章 </w:t>
          </w:r>
          <w:r>
            <w:rPr>
              <w:rFonts w:hint="eastAsia" w:ascii="宋体" w:hAnsi="宋体" w:cs="宋体"/>
              <w:bCs/>
              <w:sz w:val="40"/>
              <w:szCs w:val="72"/>
              <w:highlight w:val="none"/>
              <w:lang w:val="en-US" w:eastAsia="zh-CN"/>
            </w:rPr>
            <w:t>合同书格式及条款</w:t>
          </w:r>
          <w:r>
            <w:rPr>
              <w:sz w:val="40"/>
              <w:szCs w:val="40"/>
            </w:rPr>
            <w:tab/>
          </w:r>
          <w:r>
            <w:rPr>
              <w:sz w:val="40"/>
              <w:szCs w:val="40"/>
            </w:rPr>
            <w:fldChar w:fldCharType="begin"/>
          </w:r>
          <w:r>
            <w:rPr>
              <w:sz w:val="40"/>
              <w:szCs w:val="40"/>
            </w:rPr>
            <w:instrText xml:space="preserve"> PAGEREF _Toc10469 \h </w:instrText>
          </w:r>
          <w:r>
            <w:rPr>
              <w:sz w:val="40"/>
              <w:szCs w:val="40"/>
            </w:rPr>
            <w:fldChar w:fldCharType="separate"/>
          </w:r>
          <w:r>
            <w:rPr>
              <w:sz w:val="40"/>
              <w:szCs w:val="40"/>
            </w:rPr>
            <w:t>52</w:t>
          </w:r>
          <w:r>
            <w:rPr>
              <w:sz w:val="40"/>
              <w:szCs w:val="40"/>
            </w:rPr>
            <w:fldChar w:fldCharType="end"/>
          </w:r>
          <w:r>
            <w:rPr>
              <w:rFonts w:cs="Times New Roman"/>
              <w:color w:val="auto"/>
              <w:sz w:val="40"/>
              <w:szCs w:val="40"/>
              <w:highlight w:val="none"/>
            </w:rPr>
            <w:fldChar w:fldCharType="end"/>
          </w:r>
        </w:p>
        <w:p w14:paraId="14A019E8">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_Toc10945 </w:instrText>
          </w:r>
          <w:r>
            <w:rPr>
              <w:rFonts w:cs="Times New Roman"/>
              <w:sz w:val="40"/>
              <w:szCs w:val="40"/>
              <w:highlight w:val="none"/>
            </w:rPr>
            <w:fldChar w:fldCharType="separate"/>
          </w:r>
          <w:r>
            <w:rPr>
              <w:rFonts w:hint="eastAsia" w:ascii="宋体" w:hAnsi="宋体" w:cs="宋体"/>
              <w:bCs/>
              <w:sz w:val="40"/>
              <w:szCs w:val="72"/>
              <w:highlight w:val="none"/>
              <w:lang w:val="en-US" w:eastAsia="zh-CN"/>
            </w:rPr>
            <w:t>第五章 服务内容及要求</w:t>
          </w:r>
          <w:r>
            <w:rPr>
              <w:sz w:val="40"/>
              <w:szCs w:val="40"/>
            </w:rPr>
            <w:tab/>
          </w:r>
          <w:r>
            <w:rPr>
              <w:sz w:val="40"/>
              <w:szCs w:val="40"/>
            </w:rPr>
            <w:fldChar w:fldCharType="begin"/>
          </w:r>
          <w:r>
            <w:rPr>
              <w:sz w:val="40"/>
              <w:szCs w:val="40"/>
            </w:rPr>
            <w:instrText xml:space="preserve"> PAGEREF _Toc10945 \h </w:instrText>
          </w:r>
          <w:r>
            <w:rPr>
              <w:sz w:val="40"/>
              <w:szCs w:val="40"/>
            </w:rPr>
            <w:fldChar w:fldCharType="separate"/>
          </w:r>
          <w:r>
            <w:rPr>
              <w:sz w:val="40"/>
              <w:szCs w:val="40"/>
            </w:rPr>
            <w:t>56</w:t>
          </w:r>
          <w:r>
            <w:rPr>
              <w:sz w:val="40"/>
              <w:szCs w:val="40"/>
            </w:rPr>
            <w:fldChar w:fldCharType="end"/>
          </w:r>
          <w:r>
            <w:rPr>
              <w:rFonts w:cs="Times New Roman"/>
              <w:color w:val="auto"/>
              <w:sz w:val="40"/>
              <w:szCs w:val="40"/>
              <w:highlight w:val="none"/>
            </w:rPr>
            <w:fldChar w:fldCharType="end"/>
          </w:r>
        </w:p>
        <w:p w14:paraId="284951C5">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rPr>
              <w:sz w:val="40"/>
              <w:szCs w:val="40"/>
            </w:rPr>
          </w:pPr>
          <w:r>
            <w:rPr>
              <w:rFonts w:cs="Times New Roman"/>
              <w:color w:val="auto"/>
              <w:sz w:val="40"/>
              <w:szCs w:val="40"/>
              <w:highlight w:val="none"/>
            </w:rPr>
            <w:fldChar w:fldCharType="begin"/>
          </w:r>
          <w:r>
            <w:rPr>
              <w:rFonts w:cs="Times New Roman"/>
              <w:sz w:val="40"/>
              <w:szCs w:val="40"/>
              <w:highlight w:val="none"/>
            </w:rPr>
            <w:instrText xml:space="preserve"> HYPERLINK \l _Toc5457 </w:instrText>
          </w:r>
          <w:r>
            <w:rPr>
              <w:rFonts w:cs="Times New Roman"/>
              <w:sz w:val="40"/>
              <w:szCs w:val="40"/>
              <w:highlight w:val="none"/>
            </w:rPr>
            <w:fldChar w:fldCharType="separate"/>
          </w:r>
          <w:r>
            <w:rPr>
              <w:rFonts w:hint="eastAsia" w:ascii="宋体" w:hAnsi="宋体" w:eastAsia="宋体" w:cs="宋体"/>
              <w:bCs/>
              <w:sz w:val="40"/>
              <w:szCs w:val="72"/>
              <w:highlight w:val="none"/>
              <w:lang w:val="en-US" w:eastAsia="zh-CN"/>
            </w:rPr>
            <w:t xml:space="preserve">第六章 </w:t>
          </w:r>
          <w:r>
            <w:rPr>
              <w:rFonts w:hint="eastAsia" w:ascii="宋体" w:hAnsi="宋体" w:cs="宋体"/>
              <w:bCs/>
              <w:sz w:val="40"/>
              <w:szCs w:val="72"/>
              <w:highlight w:val="none"/>
              <w:lang w:val="en-US" w:eastAsia="zh-CN"/>
            </w:rPr>
            <w:t>响应文件</w:t>
          </w:r>
          <w:r>
            <w:rPr>
              <w:rFonts w:hint="eastAsia" w:ascii="宋体" w:hAnsi="宋体" w:eastAsia="宋体" w:cs="宋体"/>
              <w:bCs/>
              <w:sz w:val="40"/>
              <w:szCs w:val="72"/>
              <w:highlight w:val="none"/>
              <w:lang w:val="en-US" w:eastAsia="zh-CN"/>
            </w:rPr>
            <w:t>格式</w:t>
          </w:r>
          <w:r>
            <w:rPr>
              <w:sz w:val="40"/>
              <w:szCs w:val="40"/>
            </w:rPr>
            <w:tab/>
          </w:r>
          <w:r>
            <w:rPr>
              <w:sz w:val="40"/>
              <w:szCs w:val="40"/>
            </w:rPr>
            <w:fldChar w:fldCharType="begin"/>
          </w:r>
          <w:r>
            <w:rPr>
              <w:sz w:val="40"/>
              <w:szCs w:val="40"/>
            </w:rPr>
            <w:instrText xml:space="preserve"> PAGEREF _Toc5457 \h </w:instrText>
          </w:r>
          <w:r>
            <w:rPr>
              <w:sz w:val="40"/>
              <w:szCs w:val="40"/>
            </w:rPr>
            <w:fldChar w:fldCharType="separate"/>
          </w:r>
          <w:r>
            <w:rPr>
              <w:sz w:val="40"/>
              <w:szCs w:val="40"/>
            </w:rPr>
            <w:t>62</w:t>
          </w:r>
          <w:r>
            <w:rPr>
              <w:sz w:val="40"/>
              <w:szCs w:val="40"/>
            </w:rPr>
            <w:fldChar w:fldCharType="end"/>
          </w:r>
          <w:r>
            <w:rPr>
              <w:rFonts w:cs="Times New Roman"/>
              <w:color w:val="auto"/>
              <w:sz w:val="40"/>
              <w:szCs w:val="40"/>
              <w:highlight w:val="none"/>
            </w:rPr>
            <w:fldChar w:fldCharType="end"/>
          </w:r>
        </w:p>
        <w:p w14:paraId="0FB1F6C7">
          <w:pPr>
            <w:pStyle w:val="82"/>
            <w:keepNext w:val="0"/>
            <w:keepLines w:val="0"/>
            <w:pageBreakBefore w:val="0"/>
            <w:widowControl/>
            <w:tabs>
              <w:tab w:val="right" w:leader="dot" w:pos="8305"/>
            </w:tabs>
            <w:kinsoku/>
            <w:wordWrap/>
            <w:overflowPunct/>
            <w:topLinePunct w:val="0"/>
            <w:autoSpaceDE/>
            <w:autoSpaceDN/>
            <w:bidi w:val="0"/>
            <w:adjustRightInd/>
            <w:snapToGrid/>
            <w:spacing w:line="1000" w:lineRule="exact"/>
            <w:textAlignment w:val="auto"/>
          </w:pPr>
          <w:r>
            <w:rPr>
              <w:rFonts w:cs="Times New Roman"/>
              <w:color w:val="auto"/>
              <w:sz w:val="40"/>
              <w:szCs w:val="40"/>
              <w:highlight w:val="none"/>
            </w:rPr>
            <w:fldChar w:fldCharType="begin"/>
          </w:r>
          <w:r>
            <w:rPr>
              <w:rFonts w:cs="Times New Roman"/>
              <w:sz w:val="40"/>
              <w:szCs w:val="40"/>
              <w:highlight w:val="none"/>
            </w:rPr>
            <w:instrText xml:space="preserve"> HYPERLINK \l _Toc21478 </w:instrText>
          </w:r>
          <w:r>
            <w:rPr>
              <w:rFonts w:cs="Times New Roman"/>
              <w:sz w:val="40"/>
              <w:szCs w:val="40"/>
              <w:highlight w:val="none"/>
            </w:rPr>
            <w:fldChar w:fldCharType="separate"/>
          </w:r>
          <w:r>
            <w:rPr>
              <w:rFonts w:hint="default" w:ascii="宋体" w:hAnsi="宋体" w:eastAsia="宋体" w:cs="宋体"/>
              <w:bCs w:val="0"/>
              <w:sz w:val="40"/>
              <w:szCs w:val="52"/>
              <w:highlight w:val="none"/>
              <w:lang w:val="en-US" w:eastAsia="zh-CN"/>
            </w:rPr>
            <w:t>第七章 网络截图模版</w:t>
          </w:r>
          <w:r>
            <w:rPr>
              <w:sz w:val="40"/>
              <w:szCs w:val="40"/>
            </w:rPr>
            <w:tab/>
          </w:r>
          <w:r>
            <w:rPr>
              <w:sz w:val="40"/>
              <w:szCs w:val="40"/>
            </w:rPr>
            <w:fldChar w:fldCharType="begin"/>
          </w:r>
          <w:r>
            <w:rPr>
              <w:sz w:val="40"/>
              <w:szCs w:val="40"/>
            </w:rPr>
            <w:instrText xml:space="preserve"> PAGEREF _Toc21478 \h </w:instrText>
          </w:r>
          <w:r>
            <w:rPr>
              <w:sz w:val="40"/>
              <w:szCs w:val="40"/>
            </w:rPr>
            <w:fldChar w:fldCharType="separate"/>
          </w:r>
          <w:r>
            <w:rPr>
              <w:sz w:val="40"/>
              <w:szCs w:val="40"/>
            </w:rPr>
            <w:t>90</w:t>
          </w:r>
          <w:r>
            <w:rPr>
              <w:sz w:val="40"/>
              <w:szCs w:val="40"/>
            </w:rPr>
            <w:fldChar w:fldCharType="end"/>
          </w:r>
          <w:r>
            <w:rPr>
              <w:rFonts w:cs="Times New Roman"/>
              <w:color w:val="auto"/>
              <w:sz w:val="40"/>
              <w:szCs w:val="40"/>
              <w:highlight w:val="none"/>
            </w:rPr>
            <w:fldChar w:fldCharType="end"/>
          </w:r>
        </w:p>
        <w:p w14:paraId="63AC1826">
          <w:pPr>
            <w:rPr>
              <w:rFonts w:ascii="Times New Roman" w:hAnsi="Times New Roman" w:eastAsia="宋体" w:cs="Times New Roman"/>
              <w:color w:val="auto"/>
              <w:kern w:val="2"/>
              <w:sz w:val="21"/>
              <w:szCs w:val="21"/>
              <w:highlight w:val="none"/>
              <w:lang w:val="en-US" w:eastAsia="zh-CN" w:bidi="ar-SA"/>
            </w:rPr>
          </w:pPr>
          <w:r>
            <w:rPr>
              <w:rFonts w:cs="Times New Roman"/>
              <w:color w:val="auto"/>
              <w:highlight w:val="none"/>
            </w:rPr>
            <w:fldChar w:fldCharType="end"/>
          </w:r>
        </w:p>
      </w:sdtContent>
    </w:sdt>
    <w:p w14:paraId="54B01B5E">
      <w:pPr>
        <w:pStyle w:val="2"/>
      </w:pPr>
    </w:p>
    <w:p w14:paraId="1BAF80E7">
      <w:pPr>
        <w:pStyle w:val="20"/>
        <w:jc w:val="center"/>
        <w:rPr>
          <w:rFonts w:hAnsi="宋体" w:cs="Times New Roman"/>
          <w:b/>
          <w:bCs/>
          <w:color w:val="auto"/>
          <w:sz w:val="32"/>
          <w:szCs w:val="32"/>
          <w:highlight w:val="none"/>
        </w:rPr>
      </w:pPr>
    </w:p>
    <w:p w14:paraId="6A8E1750">
      <w:pPr>
        <w:rPr>
          <w:color w:val="auto"/>
          <w:highlight w:val="none"/>
        </w:rPr>
        <w:sectPr>
          <w:headerReference r:id="rId3" w:type="default"/>
          <w:footerReference r:id="rId4" w:type="default"/>
          <w:pgSz w:w="11905" w:h="16838"/>
          <w:pgMar w:top="1440" w:right="1800" w:bottom="1440" w:left="1800" w:header="1140" w:footer="720" w:gutter="0"/>
          <w:cols w:space="0" w:num="1"/>
          <w:rtlGutter w:val="0"/>
          <w:docGrid w:type="lines" w:linePitch="317" w:charSpace="0"/>
        </w:sectPr>
      </w:pPr>
    </w:p>
    <w:p w14:paraId="0B3F8A0A">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宋体" w:hAnsi="宋体" w:cs="宋体"/>
          <w:b/>
          <w:bCs/>
          <w:color w:val="auto"/>
          <w:sz w:val="36"/>
          <w:szCs w:val="36"/>
          <w:highlight w:val="none"/>
        </w:rPr>
      </w:pPr>
      <w:bookmarkStart w:id="12" w:name="_Toc6853"/>
      <w:bookmarkStart w:id="13" w:name="_Toc19476"/>
      <w:bookmarkStart w:id="14" w:name="_Toc14327"/>
      <w:r>
        <w:rPr>
          <w:rFonts w:hint="eastAsia" w:ascii="宋体" w:hAnsi="宋体" w:cs="宋体"/>
          <w:b/>
          <w:bCs/>
          <w:color w:val="auto"/>
          <w:sz w:val="36"/>
          <w:szCs w:val="36"/>
          <w:highlight w:val="none"/>
          <w:lang w:val="en-US" w:eastAsia="zh-CN"/>
        </w:rPr>
        <w:t xml:space="preserve">第一章 </w:t>
      </w:r>
      <w:bookmarkEnd w:id="12"/>
      <w:bookmarkEnd w:id="13"/>
      <w:r>
        <w:rPr>
          <w:rFonts w:hint="eastAsia" w:ascii="宋体" w:hAnsi="宋体" w:cs="宋体"/>
          <w:b/>
          <w:bCs/>
          <w:color w:val="auto"/>
          <w:sz w:val="36"/>
          <w:szCs w:val="36"/>
          <w:highlight w:val="none"/>
          <w:lang w:val="en-US" w:eastAsia="zh-CN"/>
        </w:rPr>
        <w:t>征集公告</w:t>
      </w:r>
      <w:bookmarkEnd w:id="14"/>
    </w:p>
    <w:p w14:paraId="746A1B7A">
      <w:pPr>
        <w:numPr>
          <w:ilvl w:val="0"/>
          <w:numId w:val="0"/>
        </w:numPr>
        <w:rPr>
          <w:color w:val="auto"/>
          <w:highlight w:val="none"/>
        </w:rPr>
      </w:pPr>
    </w:p>
    <w:p w14:paraId="29B841A3">
      <w:pPr>
        <w:pStyle w:val="83"/>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bookmarkStart w:id="15" w:name="_Toc466454730"/>
      <w:bookmarkStart w:id="16" w:name="_Toc466466374"/>
      <w:bookmarkStart w:id="17" w:name="_Toc465257483"/>
      <w:r>
        <w:rPr>
          <w:rFonts w:hint="eastAsia" w:ascii="宋体" w:hAnsi="宋体" w:eastAsia="宋体" w:cs="宋体"/>
          <w:color w:val="auto"/>
          <w:spacing w:val="0"/>
          <w:w w:val="100"/>
          <w:position w:val="0"/>
          <w:sz w:val="24"/>
          <w:szCs w:val="24"/>
          <w:highlight w:val="none"/>
        </w:rPr>
        <w:t>项目概况：</w:t>
      </w:r>
      <w:r>
        <w:rPr>
          <w:rFonts w:hint="eastAsia" w:ascii="宋体" w:hAnsi="宋体" w:cs="宋体"/>
          <w:color w:val="auto"/>
          <w:sz w:val="24"/>
          <w:szCs w:val="32"/>
          <w:highlight w:val="none"/>
          <w:u w:val="single"/>
          <w:lang w:val="en-US" w:eastAsia="zh-CN"/>
        </w:rPr>
        <w:t xml:space="preserve"> </w:t>
      </w:r>
      <w:r>
        <w:rPr>
          <w:rFonts w:hint="eastAsia" w:cs="宋体"/>
          <w:color w:val="auto"/>
          <w:sz w:val="24"/>
          <w:szCs w:val="32"/>
          <w:highlight w:val="none"/>
          <w:u w:val="single"/>
          <w:lang w:val="zh-CN"/>
        </w:rPr>
        <w:t>延吉市学校后勤管理中心延吉市学校食堂食品原材料采购项目</w:t>
      </w:r>
      <w:r>
        <w:rPr>
          <w:rFonts w:hint="eastAsia" w:ascii="宋体" w:hAnsi="宋体" w:cs="宋体"/>
          <w:color w:val="auto"/>
          <w:sz w:val="24"/>
          <w:szCs w:val="32"/>
          <w:highlight w:val="none"/>
          <w:u w:val="single"/>
          <w:lang w:val="en-US" w:eastAsia="zh-CN"/>
        </w:rPr>
        <w:t xml:space="preserve"> </w:t>
      </w:r>
      <w:r>
        <w:rPr>
          <w:rFonts w:hint="eastAsia" w:ascii="宋体" w:hAnsi="宋体" w:cs="宋体"/>
          <w:color w:val="auto"/>
          <w:sz w:val="24"/>
          <w:szCs w:val="32"/>
          <w:highlight w:val="none"/>
          <w:lang w:val="zh-CN"/>
        </w:rPr>
        <w:t>的潜在投标人</w:t>
      </w:r>
      <w:r>
        <w:rPr>
          <w:rFonts w:hint="eastAsia" w:ascii="宋体" w:hAnsi="宋体" w:cs="宋体"/>
          <w:color w:val="auto"/>
          <w:sz w:val="24"/>
          <w:szCs w:val="32"/>
          <w:highlight w:val="none"/>
          <w:lang w:val="en-US" w:eastAsia="zh-CN"/>
        </w:rPr>
        <w:t>应在</w:t>
      </w:r>
      <w:r>
        <w:rPr>
          <w:rFonts w:hint="eastAsia" w:cs="宋体"/>
          <w:color w:val="auto"/>
          <w:sz w:val="24"/>
          <w:szCs w:val="32"/>
          <w:highlight w:val="none"/>
          <w:u w:val="single"/>
          <w:lang w:val="en-US" w:eastAsia="zh-CN"/>
        </w:rPr>
        <w:t xml:space="preserve"> </w:t>
      </w:r>
      <w:r>
        <w:rPr>
          <w:rFonts w:hint="eastAsia" w:ascii="宋体" w:hAnsi="宋体" w:cs="宋体"/>
          <w:color w:val="auto"/>
          <w:sz w:val="24"/>
          <w:szCs w:val="32"/>
          <w:highlight w:val="none"/>
          <w:u w:val="single"/>
          <w:lang w:val="en-US" w:eastAsia="zh-CN"/>
        </w:rPr>
        <w:t>“政采云”平台（h</w:t>
      </w:r>
      <w:r>
        <w:rPr>
          <w:rFonts w:hint="eastAsia"/>
          <w:sz w:val="24"/>
          <w:szCs w:val="24"/>
          <w:u w:val="single"/>
          <w:lang w:val="en-US" w:eastAsia="zh-CN"/>
        </w:rPr>
        <w:t xml:space="preserve">ttp:// </w:t>
      </w:r>
      <w:r>
        <w:rPr>
          <w:rFonts w:hint="eastAsia"/>
          <w:sz w:val="24"/>
          <w:szCs w:val="24"/>
          <w:u w:val="single"/>
          <w:lang w:val="en-US" w:eastAsia="zh-CN"/>
        </w:rPr>
        <w:fldChar w:fldCharType="begin"/>
      </w:r>
      <w:r>
        <w:rPr>
          <w:rFonts w:hint="eastAsia"/>
          <w:sz w:val="24"/>
          <w:szCs w:val="24"/>
          <w:u w:val="single"/>
          <w:lang w:val="en-US" w:eastAsia="zh-CN"/>
        </w:rPr>
        <w:instrText xml:space="preserve"> HYPERLINK "http://www.zcygov.cn）" </w:instrText>
      </w:r>
      <w:r>
        <w:rPr>
          <w:rFonts w:hint="eastAsia"/>
          <w:sz w:val="24"/>
          <w:szCs w:val="24"/>
          <w:u w:val="single"/>
          <w:lang w:val="en-US" w:eastAsia="zh-CN"/>
        </w:rPr>
        <w:fldChar w:fldCharType="separate"/>
      </w:r>
      <w:r>
        <w:rPr>
          <w:rFonts w:hint="eastAsia"/>
          <w:sz w:val="24"/>
          <w:szCs w:val="24"/>
          <w:u w:val="single"/>
          <w:lang w:val="en-US" w:eastAsia="zh-CN"/>
        </w:rPr>
        <w:t>www.zcygov.cn）</w:t>
      </w:r>
      <w:r>
        <w:rPr>
          <w:rFonts w:hint="eastAsia"/>
          <w:sz w:val="24"/>
          <w:szCs w:val="24"/>
          <w:u w:val="single"/>
          <w:lang w:val="en-US" w:eastAsia="zh-CN"/>
        </w:rPr>
        <w:fldChar w:fldCharType="end"/>
      </w:r>
      <w:r>
        <w:rPr>
          <w:rFonts w:hint="eastAsia" w:ascii="宋体" w:hAnsi="宋体" w:cs="宋体"/>
          <w:color w:val="auto"/>
          <w:sz w:val="24"/>
          <w:szCs w:val="32"/>
          <w:highlight w:val="none"/>
          <w:lang w:val="zh-CN"/>
        </w:rPr>
        <w:t>获取</w:t>
      </w:r>
      <w:r>
        <w:rPr>
          <w:rFonts w:hint="eastAsia" w:ascii="宋体" w:hAnsi="宋体" w:cs="宋体"/>
          <w:color w:val="auto"/>
          <w:sz w:val="24"/>
          <w:szCs w:val="32"/>
          <w:highlight w:val="none"/>
        </w:rPr>
        <w:t>征集</w:t>
      </w:r>
      <w:r>
        <w:rPr>
          <w:rFonts w:hint="eastAsia" w:ascii="宋体" w:hAnsi="宋体" w:cs="宋体"/>
          <w:color w:val="auto"/>
          <w:sz w:val="24"/>
          <w:szCs w:val="32"/>
          <w:highlight w:val="none"/>
          <w:lang w:val="zh-CN"/>
        </w:rPr>
        <w:t>文件</w:t>
      </w:r>
      <w:r>
        <w:rPr>
          <w:rFonts w:hint="eastAsia" w:ascii="宋体" w:hAnsi="宋体" w:cs="宋体"/>
          <w:color w:val="auto"/>
          <w:sz w:val="24"/>
          <w:szCs w:val="32"/>
          <w:highlight w:val="none"/>
        </w:rPr>
        <w:t>，</w:t>
      </w:r>
      <w:r>
        <w:rPr>
          <w:rFonts w:hint="eastAsia" w:ascii="宋体" w:hAnsi="宋体" w:cs="宋体"/>
          <w:color w:val="auto"/>
          <w:sz w:val="24"/>
          <w:szCs w:val="32"/>
          <w:highlight w:val="none"/>
          <w:lang w:val="zh-CN"/>
        </w:rPr>
        <w:t>并于</w:t>
      </w:r>
      <w:r>
        <w:rPr>
          <w:rFonts w:hint="eastAsia" w:cs="宋体"/>
          <w:color w:val="auto"/>
          <w:sz w:val="24"/>
          <w:szCs w:val="32"/>
          <w:highlight w:val="none"/>
          <w:u w:val="single"/>
          <w:lang w:eastAsia="zh-CN"/>
        </w:rPr>
        <w:t>2024年</w:t>
      </w:r>
      <w:r>
        <w:rPr>
          <w:rFonts w:hint="eastAsia" w:cs="宋体"/>
          <w:color w:val="auto"/>
          <w:sz w:val="24"/>
          <w:szCs w:val="32"/>
          <w:highlight w:val="none"/>
          <w:u w:val="single"/>
          <w:lang w:val="en-US" w:eastAsia="zh-CN"/>
        </w:rPr>
        <w:t>09月29</w:t>
      </w:r>
      <w:r>
        <w:rPr>
          <w:rFonts w:hint="eastAsia" w:cs="宋体"/>
          <w:color w:val="auto"/>
          <w:sz w:val="24"/>
          <w:szCs w:val="32"/>
          <w:highlight w:val="none"/>
          <w:u w:val="single"/>
          <w:lang w:eastAsia="zh-CN"/>
        </w:rPr>
        <w:t>日，上午0</w:t>
      </w:r>
      <w:r>
        <w:rPr>
          <w:rFonts w:hint="eastAsia" w:cs="宋体"/>
          <w:color w:val="auto"/>
          <w:sz w:val="24"/>
          <w:szCs w:val="32"/>
          <w:highlight w:val="none"/>
          <w:u w:val="single"/>
          <w:lang w:val="en-US" w:eastAsia="zh-CN"/>
        </w:rPr>
        <w:t>8</w:t>
      </w:r>
      <w:r>
        <w:rPr>
          <w:rFonts w:hint="eastAsia" w:cs="宋体"/>
          <w:color w:val="auto"/>
          <w:sz w:val="24"/>
          <w:szCs w:val="32"/>
          <w:highlight w:val="none"/>
          <w:u w:val="single"/>
          <w:lang w:eastAsia="zh-CN"/>
        </w:rPr>
        <w:t>时</w:t>
      </w:r>
      <w:r>
        <w:rPr>
          <w:rFonts w:hint="eastAsia" w:cs="宋体"/>
          <w:color w:val="auto"/>
          <w:sz w:val="24"/>
          <w:szCs w:val="32"/>
          <w:highlight w:val="none"/>
          <w:u w:val="single"/>
          <w:lang w:val="en-US" w:eastAsia="zh-CN"/>
        </w:rPr>
        <w:t>3</w:t>
      </w:r>
      <w:r>
        <w:rPr>
          <w:rFonts w:hint="eastAsia" w:cs="宋体"/>
          <w:color w:val="auto"/>
          <w:sz w:val="24"/>
          <w:szCs w:val="32"/>
          <w:highlight w:val="none"/>
          <w:u w:val="single"/>
          <w:lang w:eastAsia="zh-CN"/>
        </w:rPr>
        <w:t>0分</w:t>
      </w:r>
      <w:r>
        <w:rPr>
          <w:rFonts w:hint="eastAsia" w:ascii="宋体" w:hAnsi="宋体" w:cs="宋体"/>
          <w:color w:val="auto"/>
          <w:sz w:val="24"/>
          <w:szCs w:val="32"/>
          <w:highlight w:val="none"/>
          <w:u w:val="none"/>
        </w:rPr>
        <w:t>（</w:t>
      </w:r>
      <w:r>
        <w:rPr>
          <w:rFonts w:hint="eastAsia" w:ascii="宋体" w:hAnsi="宋体" w:cs="宋体"/>
          <w:color w:val="auto"/>
          <w:sz w:val="24"/>
          <w:szCs w:val="32"/>
          <w:highlight w:val="none"/>
          <w:u w:val="none"/>
          <w:lang w:val="zh-CN"/>
        </w:rPr>
        <w:t>北京时间</w:t>
      </w:r>
      <w:r>
        <w:rPr>
          <w:rFonts w:hint="eastAsia" w:ascii="宋体" w:hAnsi="宋体" w:cs="宋体"/>
          <w:color w:val="auto"/>
          <w:sz w:val="24"/>
          <w:szCs w:val="32"/>
          <w:highlight w:val="none"/>
          <w:u w:val="none"/>
        </w:rPr>
        <w:t>）</w:t>
      </w:r>
      <w:r>
        <w:rPr>
          <w:rFonts w:hint="eastAsia" w:ascii="宋体" w:hAnsi="宋体" w:cs="宋体"/>
          <w:color w:val="auto"/>
          <w:sz w:val="24"/>
          <w:szCs w:val="32"/>
          <w:highlight w:val="none"/>
          <w:lang w:val="zh-CN"/>
        </w:rPr>
        <w:t>前递交投标文件</w:t>
      </w:r>
      <w:r>
        <w:rPr>
          <w:rFonts w:hint="eastAsia" w:ascii="宋体" w:hAnsi="宋体" w:eastAsia="宋体" w:cs="宋体"/>
          <w:color w:val="auto"/>
          <w:sz w:val="24"/>
          <w:szCs w:val="24"/>
          <w:highlight w:val="none"/>
          <w:lang w:val="en-US" w:eastAsia="zh-CN"/>
        </w:rPr>
        <w:t>。</w:t>
      </w:r>
    </w:p>
    <w:p w14:paraId="61CBCBC0">
      <w:pPr>
        <w:keepNext w:val="0"/>
        <w:keepLines w:val="0"/>
        <w:pageBreakBefore w:val="0"/>
        <w:widowControl w:val="0"/>
        <w:numPr>
          <w:ilvl w:val="0"/>
          <w:numId w:val="1"/>
        </w:numPr>
        <w:kinsoku/>
        <w:wordWrap/>
        <w:overflowPunct/>
        <w:topLinePunct w:val="0"/>
        <w:autoSpaceDE w:val="0"/>
        <w:autoSpaceDN w:val="0"/>
        <w:bidi w:val="0"/>
        <w:adjustRightInd w:val="0"/>
        <w:snapToGrid/>
        <w:spacing w:line="460" w:lineRule="exact"/>
        <w:jc w:val="left"/>
        <w:textAlignment w:val="auto"/>
        <w:outlineLvl w:val="1"/>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项目基本情况 </w:t>
      </w:r>
    </w:p>
    <w:p w14:paraId="5081B4A8">
      <w:pPr>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right="0" w:rightChars="0" w:firstLine="480" w:firstLineChars="200"/>
        <w:jc w:val="left"/>
        <w:textAlignment w:val="auto"/>
        <w:outlineLvl w:val="9"/>
        <w:rPr>
          <w:rFonts w:hint="eastAsia" w:ascii="宋体" w:hAnsi="宋体" w:cs="宋体"/>
          <w:color w:val="auto"/>
          <w:sz w:val="24"/>
          <w:szCs w:val="24"/>
          <w:highlight w:val="none"/>
          <w:lang w:eastAsia="zh-CN"/>
        </w:rPr>
      </w:pPr>
      <w:r>
        <w:rPr>
          <w:rFonts w:hint="eastAsia" w:ascii="宋体" w:cs="宋体"/>
          <w:color w:val="auto"/>
          <w:sz w:val="24"/>
          <w:szCs w:val="24"/>
          <w:highlight w:val="none"/>
        </w:rPr>
        <w:t>1.</w:t>
      </w:r>
      <w:r>
        <w:rPr>
          <w:rFonts w:hint="eastAsia" w:ascii="宋体" w:cs="宋体"/>
          <w:color w:val="auto"/>
          <w:sz w:val="24"/>
          <w:szCs w:val="24"/>
          <w:highlight w:val="none"/>
          <w:lang w:val="en-US" w:eastAsia="zh-CN"/>
        </w:rPr>
        <w:t>采购备案编号：采购计划备-[2024]-00201号</w:t>
      </w:r>
    </w:p>
    <w:p w14:paraId="3F2F2C2E">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2.项目名称：延吉市学校后勤管理中心延吉市学校食堂食品原材料采购项目</w:t>
      </w:r>
    </w:p>
    <w:p w14:paraId="4568E481">
      <w:pPr>
        <w:pStyle w:val="2"/>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3.采购方式：封闭式框架协议</w:t>
      </w:r>
    </w:p>
    <w:p w14:paraId="1CBD9933">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eastAsia="宋体" w:cs="宋体"/>
          <w:b w:val="0"/>
          <w:bCs w:val="0"/>
          <w:color w:val="auto"/>
          <w:spacing w:val="0"/>
          <w:kern w:val="2"/>
          <w:sz w:val="24"/>
          <w:szCs w:val="24"/>
          <w:highlight w:val="none"/>
          <w:lang w:val="en-US" w:eastAsia="zh-CN" w:bidi="ar-SA"/>
        </w:rPr>
        <w:t>4</w:t>
      </w:r>
      <w:r>
        <w:rPr>
          <w:rFonts w:hint="eastAsia" w:ascii="宋体" w:hAnsi="宋体" w:eastAsia="宋体" w:cs="宋体"/>
          <w:b w:val="0"/>
          <w:bCs w:val="0"/>
          <w:color w:val="auto"/>
          <w:spacing w:val="0"/>
          <w:kern w:val="2"/>
          <w:sz w:val="24"/>
          <w:szCs w:val="24"/>
          <w:highlight w:val="none"/>
          <w:lang w:val="en-US" w:eastAsia="zh-CN" w:bidi="ar-SA"/>
        </w:rPr>
        <w:t>.标段划分：共</w:t>
      </w:r>
      <w:r>
        <w:rPr>
          <w:rFonts w:hint="eastAsia" w:ascii="宋体" w:cs="宋体"/>
          <w:b w:val="0"/>
          <w:bCs w:val="0"/>
          <w:color w:val="auto"/>
          <w:spacing w:val="0"/>
          <w:kern w:val="2"/>
          <w:sz w:val="24"/>
          <w:szCs w:val="24"/>
          <w:highlight w:val="none"/>
          <w:lang w:val="en-US" w:eastAsia="zh-CN" w:bidi="ar-SA"/>
        </w:rPr>
        <w:t>8</w:t>
      </w:r>
      <w:r>
        <w:rPr>
          <w:rFonts w:hint="eastAsia" w:ascii="宋体" w:hAnsi="宋体" w:eastAsia="宋体" w:cs="宋体"/>
          <w:b w:val="0"/>
          <w:bCs w:val="0"/>
          <w:color w:val="auto"/>
          <w:spacing w:val="0"/>
          <w:kern w:val="2"/>
          <w:sz w:val="24"/>
          <w:szCs w:val="24"/>
          <w:highlight w:val="none"/>
          <w:lang w:val="en-US" w:eastAsia="zh-CN" w:bidi="ar-SA"/>
        </w:rPr>
        <w:t>个标段</w:t>
      </w:r>
    </w:p>
    <w:p w14:paraId="28E2457F">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 w:val="0"/>
          <w:bCs w:val="0"/>
          <w:color w:val="auto"/>
          <w:spacing w:val="0"/>
          <w:kern w:val="2"/>
          <w:sz w:val="24"/>
          <w:szCs w:val="24"/>
          <w:highlight w:val="none"/>
          <w:lang w:val="en-US" w:eastAsia="zh-CN" w:bidi="ar-SA"/>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项目编号、品目名称、预算金额及最高投标限价：</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见下表</w:t>
      </w:r>
    </w:p>
    <w:tbl>
      <w:tblPr>
        <w:tblStyle w:val="38"/>
        <w:tblpPr w:leftFromText="180" w:rightFromText="180" w:vertAnchor="text" w:horzAnchor="page" w:tblpX="1929" w:tblpY="311"/>
        <w:tblOverlap w:val="never"/>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436"/>
        <w:gridCol w:w="1922"/>
        <w:gridCol w:w="853"/>
        <w:gridCol w:w="1056"/>
        <w:gridCol w:w="884"/>
      </w:tblGrid>
      <w:tr w14:paraId="75D1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2146" w:type="dxa"/>
            <w:vAlign w:val="center"/>
          </w:tcPr>
          <w:p w14:paraId="0BC8C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kern w:val="2"/>
                <w:sz w:val="24"/>
                <w:szCs w:val="24"/>
                <w:highlight w:val="none"/>
                <w:vertAlign w:val="baseline"/>
                <w:lang w:val="en-US" w:eastAsia="zh-CN" w:bidi="ar-SA"/>
              </w:rPr>
              <w:t>项目编号</w:t>
            </w:r>
          </w:p>
        </w:tc>
        <w:tc>
          <w:tcPr>
            <w:tcW w:w="1436" w:type="dxa"/>
            <w:vAlign w:val="center"/>
          </w:tcPr>
          <w:p w14:paraId="6CA02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品目名称</w:t>
            </w:r>
          </w:p>
        </w:tc>
        <w:tc>
          <w:tcPr>
            <w:tcW w:w="1922" w:type="dxa"/>
            <w:vAlign w:val="center"/>
          </w:tcPr>
          <w:p w14:paraId="57F62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采购内容</w:t>
            </w:r>
          </w:p>
        </w:tc>
        <w:tc>
          <w:tcPr>
            <w:tcW w:w="853" w:type="dxa"/>
            <w:vAlign w:val="center"/>
          </w:tcPr>
          <w:p w14:paraId="16BEB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sz w:val="24"/>
                <w:szCs w:val="24"/>
                <w:highlight w:val="none"/>
                <w:vertAlign w:val="baseline"/>
                <w:lang w:eastAsia="zh-CN"/>
              </w:rPr>
            </w:pPr>
            <w:r>
              <w:rPr>
                <w:rFonts w:hint="eastAsia" w:ascii="宋体" w:hAnsi="宋体" w:eastAsia="宋体" w:cs="宋体"/>
                <w:b/>
                <w:bCs/>
                <w:sz w:val="24"/>
                <w:szCs w:val="24"/>
                <w:highlight w:val="none"/>
                <w:vertAlign w:val="baseline"/>
                <w:lang w:eastAsia="zh-CN"/>
              </w:rPr>
              <w:t>预算金额</w:t>
            </w:r>
          </w:p>
          <w:p w14:paraId="5B5BC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（元）</w:t>
            </w:r>
          </w:p>
        </w:tc>
        <w:tc>
          <w:tcPr>
            <w:tcW w:w="1056" w:type="dxa"/>
            <w:vAlign w:val="center"/>
          </w:tcPr>
          <w:p w14:paraId="38F71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最高投标限价</w:t>
            </w:r>
            <w:r>
              <w:rPr>
                <w:rFonts w:hint="eastAsia" w:ascii="宋体" w:hAnsi="宋体" w:eastAsia="宋体" w:cs="宋体"/>
                <w:b/>
                <w:bCs/>
                <w:sz w:val="24"/>
                <w:szCs w:val="24"/>
                <w:highlight w:val="none"/>
                <w:vertAlign w:val="baseline"/>
                <w:lang w:eastAsia="zh-CN"/>
              </w:rPr>
              <w:t>（</w:t>
            </w:r>
            <w:r>
              <w:rPr>
                <w:rFonts w:hint="eastAsia" w:ascii="宋体" w:hAnsi="宋体" w:cs="宋体"/>
                <w:b/>
                <w:bCs/>
                <w:sz w:val="24"/>
                <w:szCs w:val="24"/>
                <w:highlight w:val="none"/>
                <w:vertAlign w:val="baseline"/>
                <w:lang w:val="en-US" w:eastAsia="zh-CN"/>
              </w:rPr>
              <w:t>优惠率</w:t>
            </w:r>
            <w:r>
              <w:rPr>
                <w:rFonts w:hint="eastAsia" w:ascii="宋体" w:hAnsi="宋体" w:eastAsia="宋体" w:cs="宋体"/>
                <w:b/>
                <w:bCs/>
                <w:sz w:val="24"/>
                <w:szCs w:val="24"/>
                <w:highlight w:val="none"/>
                <w:vertAlign w:val="baseline"/>
                <w:lang w:eastAsia="zh-CN"/>
              </w:rPr>
              <w:t>）</w:t>
            </w:r>
          </w:p>
        </w:tc>
        <w:tc>
          <w:tcPr>
            <w:tcW w:w="884" w:type="dxa"/>
            <w:vAlign w:val="center"/>
          </w:tcPr>
          <w:p w14:paraId="07965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入围家数（家）</w:t>
            </w:r>
          </w:p>
        </w:tc>
      </w:tr>
      <w:tr w14:paraId="45C1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6FE90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-1</w:t>
            </w:r>
          </w:p>
        </w:tc>
        <w:tc>
          <w:tcPr>
            <w:tcW w:w="1436" w:type="dxa"/>
            <w:vAlign w:val="center"/>
          </w:tcPr>
          <w:p w14:paraId="3A42B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谷物细粉</w:t>
            </w:r>
          </w:p>
        </w:tc>
        <w:tc>
          <w:tcPr>
            <w:tcW w:w="1922" w:type="dxa"/>
            <w:vAlign w:val="center"/>
          </w:tcPr>
          <w:p w14:paraId="371FE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米、面</w:t>
            </w:r>
          </w:p>
        </w:tc>
        <w:tc>
          <w:tcPr>
            <w:tcW w:w="853" w:type="dxa"/>
            <w:vAlign w:val="center"/>
          </w:tcPr>
          <w:p w14:paraId="1CCEC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7060E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0CD17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42EB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55FC9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-2</w:t>
            </w:r>
          </w:p>
        </w:tc>
        <w:tc>
          <w:tcPr>
            <w:tcW w:w="1436" w:type="dxa"/>
            <w:vAlign w:val="center"/>
          </w:tcPr>
          <w:p w14:paraId="7C5DD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烘焙食品</w:t>
            </w:r>
          </w:p>
        </w:tc>
        <w:tc>
          <w:tcPr>
            <w:tcW w:w="1922" w:type="dxa"/>
            <w:vAlign w:val="center"/>
          </w:tcPr>
          <w:p w14:paraId="63717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烘焙</w:t>
            </w:r>
            <w:r>
              <w:rPr>
                <w:rFonts w:hint="eastAsia" w:ascii="宋体" w:hAnsi="宋体" w:eastAsia="宋体" w:cs="宋体"/>
                <w:kern w:val="2"/>
                <w:sz w:val="24"/>
                <w:szCs w:val="24"/>
                <w:highlight w:val="none"/>
                <w:vertAlign w:val="baseline"/>
                <w:lang w:val="en-US" w:eastAsia="zh-CN" w:bidi="ar-SA"/>
              </w:rPr>
              <w:t>食品</w:t>
            </w:r>
          </w:p>
        </w:tc>
        <w:tc>
          <w:tcPr>
            <w:tcW w:w="853" w:type="dxa"/>
            <w:vAlign w:val="center"/>
          </w:tcPr>
          <w:p w14:paraId="2E6CA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1FD95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27E8F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r w14:paraId="0F8A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68805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-3</w:t>
            </w:r>
          </w:p>
        </w:tc>
        <w:tc>
          <w:tcPr>
            <w:tcW w:w="1436" w:type="dxa"/>
            <w:vAlign w:val="center"/>
          </w:tcPr>
          <w:p w14:paraId="37647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畜禽肉</w:t>
            </w:r>
          </w:p>
        </w:tc>
        <w:tc>
          <w:tcPr>
            <w:tcW w:w="1922" w:type="dxa"/>
            <w:vAlign w:val="center"/>
          </w:tcPr>
          <w:p w14:paraId="087B8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肉类</w:t>
            </w:r>
          </w:p>
        </w:tc>
        <w:tc>
          <w:tcPr>
            <w:tcW w:w="853" w:type="dxa"/>
            <w:vAlign w:val="center"/>
          </w:tcPr>
          <w:p w14:paraId="26CFB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7F07A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7B6DA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73D9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03F56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-4</w:t>
            </w:r>
          </w:p>
        </w:tc>
        <w:tc>
          <w:tcPr>
            <w:tcW w:w="1436" w:type="dxa"/>
            <w:vAlign w:val="center"/>
          </w:tcPr>
          <w:p w14:paraId="2E341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val="en-US" w:eastAsia="zh-CN"/>
              </w:rPr>
              <w:t>水产品</w:t>
            </w:r>
            <w:r>
              <w:rPr>
                <w:rFonts w:hint="eastAsia" w:ascii="宋体" w:hAnsi="宋体" w:cs="宋体"/>
                <w:sz w:val="24"/>
                <w:szCs w:val="24"/>
                <w:highlight w:val="none"/>
                <w:vertAlign w:val="baseline"/>
                <w:lang w:val="en-US" w:eastAsia="zh-CN"/>
              </w:rPr>
              <w:t>类</w:t>
            </w:r>
          </w:p>
        </w:tc>
        <w:tc>
          <w:tcPr>
            <w:tcW w:w="1922" w:type="dxa"/>
            <w:vAlign w:val="center"/>
          </w:tcPr>
          <w:p w14:paraId="219A2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水产、冷冻产品</w:t>
            </w:r>
          </w:p>
        </w:tc>
        <w:tc>
          <w:tcPr>
            <w:tcW w:w="853" w:type="dxa"/>
            <w:vAlign w:val="center"/>
          </w:tcPr>
          <w:p w14:paraId="46ECD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22B37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4F2AA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4FC5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6BB10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-5</w:t>
            </w:r>
          </w:p>
        </w:tc>
        <w:tc>
          <w:tcPr>
            <w:tcW w:w="1436" w:type="dxa"/>
            <w:vAlign w:val="center"/>
          </w:tcPr>
          <w:p w14:paraId="3F009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农副产品</w:t>
            </w:r>
          </w:p>
        </w:tc>
        <w:tc>
          <w:tcPr>
            <w:tcW w:w="1922" w:type="dxa"/>
            <w:vAlign w:val="center"/>
          </w:tcPr>
          <w:p w14:paraId="25B1C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val="en-US" w:eastAsia="zh-CN"/>
              </w:rPr>
              <w:t>蔬菜类</w:t>
            </w:r>
            <w:r>
              <w:rPr>
                <w:rFonts w:hint="eastAsia" w:ascii="宋体" w:hAnsi="宋体" w:cs="宋体"/>
                <w:sz w:val="24"/>
                <w:szCs w:val="24"/>
                <w:highlight w:val="none"/>
                <w:vertAlign w:val="baseline"/>
                <w:lang w:val="en-US" w:eastAsia="zh-CN"/>
              </w:rPr>
              <w:t>、</w:t>
            </w:r>
            <w:r>
              <w:rPr>
                <w:rFonts w:hint="eastAsia" w:ascii="宋体" w:hAnsi="宋体" w:eastAsia="宋体" w:cs="宋体"/>
                <w:sz w:val="24"/>
                <w:szCs w:val="24"/>
                <w:highlight w:val="none"/>
                <w:vertAlign w:val="baseline"/>
                <w:lang w:eastAsia="zh-CN"/>
              </w:rPr>
              <w:t>豆制品</w:t>
            </w:r>
            <w:r>
              <w:rPr>
                <w:rFonts w:hint="eastAsia" w:ascii="宋体" w:hAnsi="宋体" w:cs="宋体"/>
                <w:sz w:val="24"/>
                <w:szCs w:val="24"/>
                <w:highlight w:val="none"/>
                <w:vertAlign w:val="baseline"/>
                <w:lang w:eastAsia="zh-CN"/>
              </w:rPr>
              <w:t>、</w:t>
            </w:r>
            <w:r>
              <w:rPr>
                <w:rFonts w:hint="eastAsia" w:ascii="宋体" w:hAnsi="宋体" w:eastAsia="宋体" w:cs="宋体"/>
                <w:sz w:val="24"/>
                <w:szCs w:val="24"/>
                <w:highlight w:val="none"/>
                <w:vertAlign w:val="baseline"/>
                <w:lang w:eastAsia="zh-CN"/>
              </w:rPr>
              <w:t>禽蛋类</w:t>
            </w:r>
          </w:p>
        </w:tc>
        <w:tc>
          <w:tcPr>
            <w:tcW w:w="853" w:type="dxa"/>
            <w:vAlign w:val="center"/>
          </w:tcPr>
          <w:p w14:paraId="577F9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0D94C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0DCFA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5AD1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751CF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-6</w:t>
            </w:r>
          </w:p>
        </w:tc>
        <w:tc>
          <w:tcPr>
            <w:tcW w:w="1436" w:type="dxa"/>
            <w:vAlign w:val="center"/>
          </w:tcPr>
          <w:p w14:paraId="0427B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vertAlign w:val="baseline"/>
                <w:lang w:eastAsia="zh-CN"/>
              </w:rPr>
              <w:t>调味品</w:t>
            </w:r>
          </w:p>
        </w:tc>
        <w:tc>
          <w:tcPr>
            <w:tcW w:w="1922" w:type="dxa"/>
            <w:vAlign w:val="center"/>
          </w:tcPr>
          <w:p w14:paraId="33028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vertAlign w:val="baseline"/>
                <w:lang w:eastAsia="zh-CN"/>
              </w:rPr>
              <w:t>调料</w:t>
            </w:r>
            <w:r>
              <w:rPr>
                <w:rFonts w:hint="eastAsia" w:ascii="宋体" w:hAnsi="宋体" w:cs="宋体"/>
                <w:sz w:val="24"/>
                <w:szCs w:val="24"/>
                <w:vertAlign w:val="baseline"/>
                <w:lang w:eastAsia="zh-CN"/>
              </w:rPr>
              <w:t>、</w:t>
            </w:r>
            <w:r>
              <w:rPr>
                <w:rFonts w:hint="eastAsia" w:ascii="宋体" w:hAnsi="宋体" w:cs="宋体"/>
                <w:sz w:val="24"/>
                <w:szCs w:val="24"/>
                <w:vertAlign w:val="baseline"/>
                <w:lang w:val="en-US" w:eastAsia="zh-CN"/>
              </w:rPr>
              <w:t>食用油</w:t>
            </w:r>
          </w:p>
        </w:tc>
        <w:tc>
          <w:tcPr>
            <w:tcW w:w="853" w:type="dxa"/>
            <w:vAlign w:val="center"/>
          </w:tcPr>
          <w:p w14:paraId="404EC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13F69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69B7F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5609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28F6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-7</w:t>
            </w:r>
          </w:p>
        </w:tc>
        <w:tc>
          <w:tcPr>
            <w:tcW w:w="1436" w:type="dxa"/>
            <w:vAlign w:val="center"/>
          </w:tcPr>
          <w:p w14:paraId="50704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cs="宋体"/>
                <w:sz w:val="24"/>
                <w:szCs w:val="24"/>
                <w:highlight w:val="none"/>
                <w:vertAlign w:val="baseline"/>
                <w:lang w:val="en-US" w:eastAsia="zh-CN"/>
              </w:rPr>
              <w:t>水果类</w:t>
            </w:r>
          </w:p>
        </w:tc>
        <w:tc>
          <w:tcPr>
            <w:tcW w:w="1922" w:type="dxa"/>
            <w:vAlign w:val="center"/>
          </w:tcPr>
          <w:p w14:paraId="3CFFF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水果</w:t>
            </w:r>
          </w:p>
        </w:tc>
        <w:tc>
          <w:tcPr>
            <w:tcW w:w="853" w:type="dxa"/>
            <w:vAlign w:val="center"/>
          </w:tcPr>
          <w:p w14:paraId="00017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754D8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35858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r w14:paraId="4557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46" w:type="dxa"/>
            <w:vAlign w:val="center"/>
          </w:tcPr>
          <w:p w14:paraId="75B91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-8</w:t>
            </w:r>
          </w:p>
        </w:tc>
        <w:tc>
          <w:tcPr>
            <w:tcW w:w="1436" w:type="dxa"/>
            <w:vAlign w:val="center"/>
          </w:tcPr>
          <w:p w14:paraId="32F17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奶制品类</w:t>
            </w:r>
          </w:p>
        </w:tc>
        <w:tc>
          <w:tcPr>
            <w:tcW w:w="1922" w:type="dxa"/>
            <w:vAlign w:val="center"/>
          </w:tcPr>
          <w:p w14:paraId="1EA84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奶制品</w:t>
            </w:r>
          </w:p>
        </w:tc>
        <w:tc>
          <w:tcPr>
            <w:tcW w:w="853" w:type="dxa"/>
            <w:vAlign w:val="center"/>
          </w:tcPr>
          <w:p w14:paraId="434DC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056" w:type="dxa"/>
            <w:vAlign w:val="center"/>
          </w:tcPr>
          <w:p w14:paraId="29590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884" w:type="dxa"/>
            <w:vAlign w:val="center"/>
          </w:tcPr>
          <w:p w14:paraId="33529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bl>
    <w:p w14:paraId="5D7EAD6E">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注：预算金额：人民币0元（按照实际采购金额为基准）。</w:t>
      </w:r>
    </w:p>
    <w:p w14:paraId="56368D35">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highlight w:val="none"/>
          <w:lang w:val="en-US" w:eastAsia="zh-CN"/>
        </w:rPr>
        <w:t>详见服务内容及要求</w:t>
      </w:r>
      <w:r>
        <w:rPr>
          <w:rFonts w:hint="eastAsia" w:ascii="宋体" w:hAnsi="宋体" w:eastAsia="宋体" w:cs="宋体"/>
          <w:color w:val="auto"/>
          <w:sz w:val="24"/>
          <w:szCs w:val="24"/>
          <w:highlight w:val="none"/>
        </w:rPr>
        <w:t>。</w:t>
      </w:r>
    </w:p>
    <w:p w14:paraId="0EF304E7">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框架协议期限：</w:t>
      </w:r>
      <w:r>
        <w:rPr>
          <w:rFonts w:hint="eastAsia" w:ascii="宋体" w:hAnsi="宋体" w:cs="宋体"/>
          <w:color w:val="auto"/>
          <w:spacing w:val="0"/>
          <w:kern w:val="2"/>
          <w:sz w:val="24"/>
          <w:szCs w:val="32"/>
          <w:highlight w:val="none"/>
          <w:lang w:val="zh-CN" w:eastAsia="zh-CN" w:bidi="ar-SA"/>
        </w:rPr>
        <w:t>自框架协议签订之日起</w:t>
      </w:r>
      <w:r>
        <w:rPr>
          <w:rFonts w:hint="eastAsia" w:ascii="宋体" w:hAnsi="宋体" w:cs="宋体"/>
          <w:color w:val="auto"/>
          <w:spacing w:val="0"/>
          <w:kern w:val="2"/>
          <w:sz w:val="24"/>
          <w:szCs w:val="32"/>
          <w:highlight w:val="none"/>
          <w:u w:val="single"/>
          <w:lang w:val="en-US" w:eastAsia="zh-CN" w:bidi="ar-SA"/>
        </w:rPr>
        <w:t xml:space="preserve"> 2 </w:t>
      </w:r>
      <w:r>
        <w:rPr>
          <w:rFonts w:hint="eastAsia" w:ascii="宋体" w:hAnsi="宋体" w:cs="宋体"/>
          <w:color w:val="auto"/>
          <w:spacing w:val="0"/>
          <w:kern w:val="2"/>
          <w:sz w:val="24"/>
          <w:szCs w:val="32"/>
          <w:highlight w:val="none"/>
          <w:lang w:val="zh-CN" w:eastAsia="zh-CN" w:bidi="ar-SA"/>
        </w:rPr>
        <w:t>年，</w:t>
      </w:r>
      <w:r>
        <w:rPr>
          <w:rFonts w:hint="eastAsia" w:ascii="宋体" w:hAnsi="宋体" w:cs="宋体"/>
          <w:color w:val="auto"/>
          <w:spacing w:val="0"/>
          <w:kern w:val="2"/>
          <w:sz w:val="24"/>
          <w:szCs w:val="32"/>
          <w:highlight w:val="none"/>
          <w:lang w:val="en-US" w:eastAsia="zh-CN" w:bidi="ar-SA"/>
        </w:rPr>
        <w:t>按采购人要求随时供货</w:t>
      </w:r>
      <w:r>
        <w:rPr>
          <w:rFonts w:hint="eastAsia" w:ascii="宋体" w:hAnsi="宋体" w:cs="宋体"/>
          <w:color w:val="auto"/>
          <w:sz w:val="24"/>
          <w:szCs w:val="24"/>
          <w:highlight w:val="none"/>
        </w:rPr>
        <w:t>。</w:t>
      </w:r>
    </w:p>
    <w:p w14:paraId="61818450">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.质量要求:</w:t>
      </w:r>
      <w:r>
        <w:rPr>
          <w:rFonts w:hint="eastAsia" w:ascii="宋体" w:hAnsi="宋体" w:cs="宋体"/>
          <w:color w:val="auto"/>
          <w:sz w:val="24"/>
          <w:szCs w:val="24"/>
          <w:highlight w:val="none"/>
          <w:lang w:eastAsia="zh-CN"/>
        </w:rPr>
        <w:t>按国家食品卫生生产标准要求执行</w:t>
      </w:r>
      <w:r>
        <w:rPr>
          <w:rFonts w:hint="eastAsia" w:ascii="宋体" w:hAnsi="宋体" w:cs="宋体"/>
          <w:color w:val="auto"/>
          <w:sz w:val="24"/>
          <w:szCs w:val="24"/>
          <w:highlight w:val="none"/>
        </w:rPr>
        <w:t>。</w:t>
      </w:r>
    </w:p>
    <w:p w14:paraId="4A3F5DF3">
      <w:pPr>
        <w:pStyle w:val="29"/>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本项目</w:t>
      </w:r>
      <w:r>
        <w:rPr>
          <w:rFonts w:hint="eastAsia" w:ascii="宋体" w:hAnsi="宋体" w:cs="宋体"/>
          <w:b/>
          <w:bCs/>
          <w:color w:val="auto"/>
          <w:sz w:val="24"/>
          <w:szCs w:val="24"/>
          <w:highlight w:val="none"/>
          <w:lang w:val="zh-CN"/>
        </w:rPr>
        <w:t>不接受</w:t>
      </w:r>
      <w:r>
        <w:rPr>
          <w:rFonts w:hint="eastAsia" w:ascii="宋体" w:hAnsi="宋体" w:cs="宋体"/>
          <w:color w:val="auto"/>
          <w:sz w:val="24"/>
          <w:szCs w:val="24"/>
          <w:highlight w:val="none"/>
          <w:lang w:val="zh-CN"/>
        </w:rPr>
        <w:t>联合体。</w:t>
      </w:r>
    </w:p>
    <w:p w14:paraId="3100A861">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10.本项目</w:t>
      </w:r>
      <w:r>
        <w:rPr>
          <w:rFonts w:hint="eastAsia" w:ascii="宋体" w:hAnsi="宋体" w:cs="宋体"/>
          <w:b/>
          <w:bCs/>
          <w:color w:val="auto"/>
          <w:sz w:val="24"/>
          <w:szCs w:val="24"/>
          <w:highlight w:val="none"/>
          <w:lang w:val="en-US" w:eastAsia="zh-CN"/>
        </w:rPr>
        <w:t>兼投兼中</w:t>
      </w:r>
      <w:r>
        <w:rPr>
          <w:rFonts w:hint="eastAsia" w:ascii="宋体" w:hAnsi="宋体" w:cs="宋体"/>
          <w:color w:val="auto"/>
          <w:sz w:val="24"/>
          <w:szCs w:val="24"/>
          <w:highlight w:val="none"/>
          <w:lang w:val="en-US" w:eastAsia="zh-CN"/>
        </w:rPr>
        <w:t>。</w:t>
      </w:r>
    </w:p>
    <w:p w14:paraId="063ABE23">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jc w:val="left"/>
        <w:textAlignment w:val="auto"/>
        <w:outlineLvl w:val="1"/>
        <w:rPr>
          <w:rFonts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二、申请人的资格要求</w:t>
      </w:r>
    </w:p>
    <w:p w14:paraId="40C5CE15">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1.满足《中华人民共和国政府采购法》第二十二条的规定；</w:t>
      </w:r>
    </w:p>
    <w:p w14:paraId="2AE95408">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cs="宋体"/>
          <w:i/>
          <w:iCs/>
          <w:color w:val="auto"/>
          <w:sz w:val="24"/>
          <w:szCs w:val="24"/>
          <w:highlight w:val="none"/>
          <w:lang w:val="zh-CN"/>
        </w:rPr>
      </w:pPr>
      <w:r>
        <w:rPr>
          <w:rFonts w:hint="eastAsia" w:ascii="宋体" w:hAnsi="宋体" w:cs="宋体"/>
          <w:color w:val="auto"/>
          <w:sz w:val="24"/>
          <w:szCs w:val="24"/>
          <w:highlight w:val="none"/>
          <w:lang w:val="zh-CN"/>
        </w:rPr>
        <w:t>2.落实政府采购政策需满足的资格要求：</w:t>
      </w:r>
      <w:r>
        <w:rPr>
          <w:rFonts w:hint="eastAsia" w:ascii="宋体" w:hAnsi="宋体" w:eastAsia="宋体" w:cs="宋体"/>
          <w:b w:val="0"/>
          <w:bCs w:val="0"/>
          <w:color w:val="000000"/>
          <w:kern w:val="0"/>
          <w:sz w:val="24"/>
          <w:szCs w:val="24"/>
          <w:lang w:val="zh-CN" w:eastAsia="zh-CN" w:bidi="ar"/>
        </w:rPr>
        <w:t>无</w:t>
      </w:r>
      <w:r>
        <w:rPr>
          <w:rFonts w:hint="eastAsia" w:ascii="宋体" w:hAnsi="宋体" w:cs="宋体"/>
          <w:b w:val="0"/>
          <w:bCs w:val="0"/>
          <w:color w:val="000000"/>
          <w:kern w:val="0"/>
          <w:sz w:val="24"/>
          <w:szCs w:val="24"/>
          <w:lang w:val="zh-CN" w:eastAsia="zh-CN" w:bidi="ar"/>
        </w:rPr>
        <w:t>；</w:t>
      </w:r>
    </w:p>
    <w:p w14:paraId="084A9438">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zh-CN"/>
        </w:rPr>
        <w:t>3.本项目的特定资格要求：</w:t>
      </w:r>
    </w:p>
    <w:p w14:paraId="53EA58B3">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r>
        <w:rPr>
          <w:rFonts w:hint="eastAsia" w:ascii="宋体" w:hAnsi="宋体" w:cs="宋体"/>
          <w:color w:val="auto"/>
          <w:sz w:val="24"/>
          <w:szCs w:val="24"/>
          <w:highlight w:val="none"/>
          <w:lang w:eastAsia="zh-CN"/>
        </w:rPr>
        <w:t>供应商必须是具有独立承担民事责任能力的在中华人民共和国境内注册的法人或其他组织，投标时提交有效的</w:t>
      </w:r>
      <w:r>
        <w:rPr>
          <w:rFonts w:hint="eastAsia" w:ascii="宋体" w:hAnsi="宋体" w:cs="宋体"/>
          <w:b/>
          <w:bCs/>
          <w:color w:val="auto"/>
          <w:sz w:val="24"/>
          <w:szCs w:val="24"/>
          <w:highlight w:val="none"/>
          <w:lang w:eastAsia="zh-CN"/>
        </w:rPr>
        <w:t>营业执照副本</w:t>
      </w:r>
      <w:r>
        <w:rPr>
          <w:rFonts w:hint="eastAsia" w:ascii="宋体" w:hAnsi="宋体" w:cs="宋体"/>
          <w:color w:val="auto"/>
          <w:sz w:val="24"/>
          <w:szCs w:val="24"/>
          <w:highlight w:val="none"/>
          <w:lang w:eastAsia="zh-CN"/>
        </w:rPr>
        <w:t>及</w:t>
      </w:r>
      <w:r>
        <w:rPr>
          <w:rFonts w:hint="eastAsia" w:ascii="宋体" w:hAnsi="宋体" w:cs="宋体"/>
          <w:b/>
          <w:bCs/>
          <w:color w:val="auto"/>
          <w:sz w:val="24"/>
          <w:szCs w:val="24"/>
          <w:highlight w:val="none"/>
          <w:lang w:eastAsia="zh-CN"/>
        </w:rPr>
        <w:t>具备相关行政主管部门核发的有效期内的食品生产经营许可证（《食品生产许可证》或《食品经营许可证》或《食品流通许可证》），并要求本项目相适应的相关经营范围（应匹配每标段品目名称）</w:t>
      </w:r>
      <w:r>
        <w:rPr>
          <w:rFonts w:hint="eastAsia" w:ascii="宋体" w:hAnsi="宋体" w:cs="宋体"/>
          <w:color w:val="auto"/>
          <w:sz w:val="24"/>
          <w:szCs w:val="24"/>
          <w:highlight w:val="none"/>
          <w:lang w:eastAsia="zh-CN"/>
        </w:rPr>
        <w:t>，有相应人员、设备、运输、资金等方面及维保能力</w:t>
      </w:r>
      <w:r>
        <w:rPr>
          <w:rFonts w:hint="eastAsia" w:ascii="宋体" w:hAnsi="宋体" w:cs="宋体"/>
          <w:color w:val="auto"/>
          <w:sz w:val="24"/>
          <w:szCs w:val="24"/>
          <w:highlight w:val="none"/>
        </w:rPr>
        <w:t>；</w:t>
      </w:r>
    </w:p>
    <w:p w14:paraId="71F0E1BD">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 xml:space="preserve">（2）具有良好的商业信誉和健全的财务会计制度：未被市场监督管理机关在国家企业信用信息公示系统 </w:t>
      </w:r>
      <w:r>
        <w:rPr>
          <w:rFonts w:hint="eastAsia" w:ascii="宋体" w:hAnsi="宋体" w:cs="宋体"/>
          <w:color w:val="auto"/>
          <w:sz w:val="24"/>
          <w:szCs w:val="24"/>
          <w:highlight w:val="none"/>
          <w:lang w:bidi="en-US"/>
        </w:rPr>
        <w:t>（http://www.gsxt.gov.cn/）</w:t>
      </w:r>
      <w:r>
        <w:rPr>
          <w:rFonts w:hint="eastAsia" w:ascii="宋体" w:hAnsi="宋体" w:cs="宋体"/>
          <w:color w:val="auto"/>
          <w:sz w:val="24"/>
          <w:szCs w:val="24"/>
          <w:highlight w:val="none"/>
        </w:rPr>
        <w:t>中列入严重违法失信企业名单；（须提供网络截图加盖公章）</w:t>
      </w:r>
      <w:r>
        <w:rPr>
          <w:rFonts w:hint="eastAsia" w:cs="宋体"/>
          <w:color w:val="auto"/>
          <w:sz w:val="24"/>
          <w:szCs w:val="24"/>
          <w:highlight w:val="none"/>
        </w:rPr>
        <w:t>、</w:t>
      </w:r>
      <w:r>
        <w:rPr>
          <w:rFonts w:hint="eastAsia" w:ascii="宋体" w:hAnsi="宋体" w:cs="宋体"/>
          <w:color w:val="auto"/>
          <w:sz w:val="24"/>
          <w:szCs w:val="24"/>
          <w:highlight w:val="none"/>
        </w:rPr>
        <w:t>供应商未被列入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信用</w:t>
      </w:r>
      <w:r>
        <w:rPr>
          <w:rFonts w:hint="eastAsia" w:ascii="宋体" w:hAnsi="宋体" w:cs="宋体"/>
          <w:color w:val="auto"/>
          <w:sz w:val="24"/>
          <w:szCs w:val="24"/>
          <w:highlight w:val="none"/>
          <w:lang w:val="zh-CN" w:bidi="zh-CN"/>
        </w:rPr>
        <w:t>中国”</w:t>
      </w:r>
      <w:r>
        <w:rPr>
          <w:rFonts w:hint="eastAsia" w:ascii="宋体" w:hAnsi="宋体" w:cs="宋体"/>
          <w:color w:val="auto"/>
          <w:sz w:val="24"/>
          <w:szCs w:val="24"/>
          <w:highlight w:val="none"/>
        </w:rPr>
        <w:t>网站</w:t>
      </w:r>
      <w:r>
        <w:rPr>
          <w:rFonts w:hint="eastAsia" w:ascii="宋体" w:hAnsi="宋体" w:cs="宋体"/>
          <w:color w:val="auto"/>
          <w:sz w:val="24"/>
          <w:szCs w:val="24"/>
          <w:highlight w:val="none"/>
          <w:lang w:bidi="en-US"/>
        </w:rPr>
        <w:t>（www.creditchina.gov.cn）</w:t>
      </w:r>
      <w:r>
        <w:rPr>
          <w:rFonts w:hint="eastAsia" w:ascii="宋体" w:hAnsi="宋体" w:cs="宋体"/>
          <w:color w:val="auto"/>
          <w:sz w:val="24"/>
          <w:szCs w:val="24"/>
          <w:highlight w:val="none"/>
        </w:rPr>
        <w:t>、中国政府采购网</w:t>
      </w:r>
      <w:r>
        <w:rPr>
          <w:rFonts w:hint="eastAsia" w:ascii="宋体" w:hAnsi="宋体" w:cs="宋体"/>
          <w:color w:val="auto"/>
          <w:sz w:val="24"/>
          <w:szCs w:val="24"/>
          <w:highlight w:val="none"/>
          <w:lang w:bidi="en-US"/>
        </w:rPr>
        <w:t>（www.ccgp.gov.cn）</w:t>
      </w:r>
      <w:r>
        <w:rPr>
          <w:rFonts w:hint="eastAsia" w:ascii="宋体" w:hAnsi="宋体" w:cs="宋体"/>
          <w:color w:val="auto"/>
          <w:sz w:val="24"/>
          <w:szCs w:val="24"/>
          <w:highlight w:val="none"/>
        </w:rPr>
        <w:t>等渠道信用记录失信被执行人、</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、政府采购严重违法失信行为记录名单（须提供网络截图加盖公章）</w:t>
      </w:r>
      <w:r>
        <w:rPr>
          <w:rFonts w:hint="eastAsia" w:ascii="宋体" w:hAnsi="宋体" w:cs="宋体"/>
          <w:color w:val="auto"/>
          <w:sz w:val="24"/>
          <w:szCs w:val="24"/>
          <w:highlight w:val="none"/>
          <w:lang w:eastAsia="zh-CN"/>
        </w:rPr>
        <w:t>；</w:t>
      </w:r>
      <w:r>
        <w:rPr>
          <w:rFonts w:hint="eastAsia" w:ascii="宋体" w:hAnsi="宋体" w:cs="宋体"/>
          <w:b/>
          <w:bCs/>
          <w:color w:val="auto"/>
          <w:spacing w:val="0"/>
          <w:w w:val="100"/>
          <w:position w:val="0"/>
          <w:sz w:val="24"/>
          <w:szCs w:val="24"/>
          <w:highlight w:val="none"/>
          <w:lang w:eastAsia="zh-CN"/>
        </w:rPr>
        <w:t>在经营活动中依法经营，管理规范、诚实守信、未出现经营假冒伪劣产品行为，无食品卫生及食品安全不良记录，无拖欠货款行为，未发生过违法违规行为和严重食品安全事故；</w:t>
      </w:r>
      <w:r>
        <w:rPr>
          <w:rFonts w:hint="eastAsia" w:ascii="宋体" w:hAnsi="宋体" w:cs="宋体"/>
          <w:color w:val="auto"/>
          <w:sz w:val="24"/>
          <w:szCs w:val="24"/>
          <w:highlight w:val="none"/>
          <w:lang w:val="zh-CN"/>
        </w:rPr>
        <w:t>近</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val="zh-CN"/>
        </w:rPr>
        <w:t>年（2021年度-2023年度）财务审计报告或财务报表（含资产负债表、现金流量表、利润表）</w:t>
      </w:r>
      <w:r>
        <w:rPr>
          <w:rFonts w:hint="eastAsia" w:ascii="宋体" w:hAnsi="宋体" w:cs="宋体"/>
          <w:color w:val="auto"/>
          <w:sz w:val="24"/>
          <w:szCs w:val="24"/>
          <w:highlight w:val="none"/>
        </w:rPr>
        <w:t>，新成立企业提供当年验资报告或银行出具的公司资信证明；</w:t>
      </w:r>
    </w:p>
    <w:p w14:paraId="3EB4A67D">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（3）具有履行合同所必需的设备和专业技术能力</w:t>
      </w:r>
      <w:r>
        <w:rPr>
          <w:rFonts w:hint="eastAsia" w:ascii="宋体" w:hAnsi="宋体" w:cs="宋体"/>
          <w:b/>
          <w:bCs/>
          <w:color w:val="auto"/>
          <w:sz w:val="24"/>
          <w:szCs w:val="24"/>
          <w:highlight w:val="none"/>
        </w:rPr>
        <w:t>：</w:t>
      </w:r>
      <w:r>
        <w:rPr>
          <w:rFonts w:hint="eastAsia" w:ascii="宋体" w:hAnsi="宋体" w:cs="宋体"/>
          <w:b/>
          <w:bCs w:val="0"/>
          <w:snapToGrid w:val="0"/>
          <w:color w:val="auto"/>
          <w:kern w:val="0"/>
          <w:sz w:val="24"/>
          <w:highlight w:val="none"/>
          <w:lang w:val="zh-CN"/>
        </w:rPr>
        <w:t>供应商须具有保证项目顺利实施完成的人员和专业技术能力条件及具备电脑、打印机、货架、符合条件的运输车辆、并定期递交委托第三方进行产品检验报告（如供应商为代理商的由制造商出具的产品检验报告），需相应的各类食品储存、专用留样冰箱等设备，并要求从业人员须具有有效期内的健康证</w:t>
      </w:r>
      <w:r>
        <w:rPr>
          <w:rFonts w:hint="eastAsia" w:ascii="宋体" w:hAnsi="宋体" w:cs="宋体"/>
          <w:b/>
          <w:bCs w:val="0"/>
          <w:color w:val="auto"/>
          <w:sz w:val="24"/>
          <w:szCs w:val="24"/>
          <w:highlight w:val="none"/>
        </w:rPr>
        <w:t>；</w:t>
      </w:r>
    </w:p>
    <w:p w14:paraId="74C70620">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4</w:t>
      </w:r>
      <w:r>
        <w:rPr>
          <w:rFonts w:hint="eastAsia" w:ascii="宋体" w:hAnsi="宋体" w:cs="宋体"/>
          <w:color w:val="auto"/>
          <w:sz w:val="24"/>
          <w:szCs w:val="24"/>
          <w:highlight w:val="none"/>
          <w:lang w:val="zh-CN"/>
        </w:rPr>
        <w:t>）有依法缴纳税收和社会保障资金的良好记录：供应商须提供投标截止日期前</w:t>
      </w:r>
      <w:r>
        <w:rPr>
          <w:rFonts w:hint="eastAsia" w:ascii="宋体" w:hAnsi="宋体" w:cs="宋体"/>
          <w:color w:val="auto"/>
          <w:sz w:val="24"/>
          <w:szCs w:val="24"/>
          <w:highlight w:val="none"/>
          <w:lang w:val="en-US" w:eastAsia="zh-CN"/>
        </w:rPr>
        <w:t>六个月</w:t>
      </w:r>
      <w:r>
        <w:rPr>
          <w:rFonts w:hint="eastAsia" w:ascii="宋体" w:hAnsi="宋体" w:cs="宋体"/>
          <w:color w:val="auto"/>
          <w:sz w:val="24"/>
          <w:szCs w:val="24"/>
          <w:highlight w:val="none"/>
          <w:lang w:val="zh-CN"/>
        </w:rPr>
        <w:t>内任意一个月的依法缴纳税收和社会保障资金相关证明材料；</w:t>
      </w:r>
    </w:p>
    <w:p w14:paraId="21DA09E6">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w:t>
      </w:r>
    </w:p>
    <w:p w14:paraId="155C78F5">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）拒绝列入政府取消投标资格记录期间的企业或个人投标；</w:t>
      </w:r>
    </w:p>
    <w:p w14:paraId="1C89DC94">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rPr>
      </w:pPr>
      <w:bookmarkStart w:id="18" w:name="bookmark26"/>
      <w:bookmarkStart w:id="19" w:name="bookmark27"/>
      <w:r>
        <w:rPr>
          <w:rFonts w:hint="eastAsia" w:ascii="宋体" w:hAnsi="宋体" w:cs="宋体"/>
          <w:color w:val="auto"/>
          <w:sz w:val="24"/>
          <w:szCs w:val="24"/>
          <w:highlight w:val="none"/>
        </w:rPr>
        <w:t>（</w:t>
      </w:r>
      <w:bookmarkEnd w:id="18"/>
      <w:r>
        <w:rPr>
          <w:rFonts w:hint="eastAsia" w:ascii="宋体" w:hAnsi="宋体" w:cs="宋体"/>
          <w:color w:val="auto"/>
          <w:sz w:val="24"/>
          <w:szCs w:val="24"/>
          <w:highlight w:val="none"/>
        </w:rPr>
        <w:t>7）本项目</w:t>
      </w:r>
      <w:r>
        <w:rPr>
          <w:rFonts w:hint="eastAsia" w:ascii="宋体" w:hAnsi="宋体" w:cs="宋体"/>
          <w:color w:val="auto"/>
          <w:sz w:val="24"/>
          <w:szCs w:val="24"/>
          <w:highlight w:val="none"/>
          <w:lang w:eastAsia="zh-CN"/>
        </w:rPr>
        <w:t>入围供应商</w:t>
      </w:r>
      <w:r>
        <w:rPr>
          <w:rFonts w:hint="eastAsia" w:ascii="宋体" w:hAnsi="宋体" w:cs="宋体"/>
          <w:color w:val="auto"/>
          <w:sz w:val="24"/>
          <w:szCs w:val="24"/>
          <w:highlight w:val="none"/>
        </w:rPr>
        <w:t>不允许转包、拆包；</w:t>
      </w:r>
    </w:p>
    <w:p w14:paraId="2FED33DC">
      <w:pPr>
        <w:keepNext w:val="0"/>
        <w:keepLines w:val="0"/>
        <w:pageBreakBefore w:val="0"/>
        <w:widowControl w:val="0"/>
        <w:kinsoku/>
        <w:wordWrap/>
        <w:overflowPunct/>
        <w:topLinePunct w:val="0"/>
        <w:bidi w:val="0"/>
        <w:snapToGrid/>
        <w:spacing w:line="500" w:lineRule="exact"/>
        <w:ind w:right="0" w:righ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bookmarkEnd w:id="19"/>
      <w:r>
        <w:rPr>
          <w:rFonts w:hint="eastAsia" w:ascii="宋体" w:hAnsi="宋体" w:cs="宋体"/>
          <w:color w:val="auto"/>
          <w:sz w:val="24"/>
          <w:szCs w:val="24"/>
          <w:highlight w:val="none"/>
        </w:rPr>
        <w:t>8）企业名称不同但法定代表人为同一个自然人的两个或者两个以上的</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不得参加同一采购项目的投标；单位负责人为同一人或者存在控股、管理关系的不同单位，不得参加同一标段投标或者未划分标段的同一招标项目投标。如果出现上述情况，相关</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的投标均将被拒绝；</w:t>
      </w:r>
    </w:p>
    <w:p w14:paraId="41EF86B9">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cs="宋体"/>
          <w:color w:val="auto"/>
          <w:sz w:val="24"/>
          <w:szCs w:val="24"/>
          <w:highlight w:val="none"/>
        </w:rPr>
        <w:t>（9）</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lang w:val="en-US" w:eastAsia="zh-CN"/>
        </w:rPr>
        <w:t>须遵守</w:t>
      </w:r>
      <w:r>
        <w:rPr>
          <w:rFonts w:hint="eastAsia" w:ascii="宋体" w:hAnsi="宋体" w:cs="宋体"/>
          <w:b/>
          <w:bCs/>
          <w:sz w:val="24"/>
          <w:szCs w:val="24"/>
          <w:highlight w:val="none"/>
          <w:lang w:eastAsia="zh-CN"/>
        </w:rPr>
        <w:t>《中华人民共和国食品安全法》、《中华人民共和国动物防疫法》、《中华人民共和国食品卫生法》、《学校卫生工作条例》、《学校食品安全与营养健康管理规定》、《营养与健康学校建设指南》</w:t>
      </w:r>
      <w:r>
        <w:rPr>
          <w:rFonts w:hint="eastAsia" w:ascii="宋体" w:hAnsi="宋体" w:eastAsia="宋体" w:cs="宋体"/>
          <w:b/>
          <w:bCs/>
          <w:sz w:val="24"/>
          <w:szCs w:val="24"/>
          <w:highlight w:val="none"/>
          <w:lang w:eastAsia="zh-CN"/>
        </w:rPr>
        <w:t>（合同履行过程中</w:t>
      </w:r>
      <w:r>
        <w:rPr>
          <w:rFonts w:hint="eastAsia" w:ascii="宋体" w:hAnsi="宋体" w:eastAsia="宋体" w:cs="宋体"/>
          <w:b/>
          <w:bCs/>
          <w:sz w:val="24"/>
          <w:szCs w:val="24"/>
          <w:highlight w:val="none"/>
        </w:rPr>
        <w:t>国家、省市如有新规定，执行国家、省市规定</w:t>
      </w:r>
      <w:r>
        <w:rPr>
          <w:rFonts w:hint="eastAsia" w:ascii="宋体" w:hAnsi="宋体" w:eastAsia="宋体" w:cs="宋体"/>
          <w:b/>
          <w:bCs/>
          <w:sz w:val="24"/>
          <w:szCs w:val="24"/>
          <w:highlight w:val="none"/>
          <w:lang w:eastAsia="zh-CN"/>
        </w:rPr>
        <w:t>）</w:t>
      </w:r>
      <w:r>
        <w:rPr>
          <w:rFonts w:hint="eastAsia" w:ascii="宋体" w:hAnsi="宋体" w:eastAsia="宋体" w:cs="宋体"/>
          <w:sz w:val="24"/>
          <w:szCs w:val="24"/>
          <w:highlight w:val="none"/>
          <w:lang w:eastAsia="zh-CN"/>
        </w:rPr>
        <w:t>；</w:t>
      </w:r>
    </w:p>
    <w:p w14:paraId="37EC47FF">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val="0"/>
          <w:bCs w:val="0"/>
          <w:color w:val="auto"/>
          <w:kern w:val="0"/>
          <w:sz w:val="24"/>
          <w:szCs w:val="24"/>
          <w:highlight w:val="none"/>
          <w:lang w:val="zh-CN" w:eastAsia="zh-CN" w:bidi="ar"/>
        </w:rPr>
        <w:t>必须具有固定的</w:t>
      </w:r>
      <w:r>
        <w:rPr>
          <w:rFonts w:hint="eastAsia" w:ascii="宋体" w:hAnsi="宋体" w:cs="宋体"/>
          <w:b w:val="0"/>
          <w:bCs w:val="0"/>
          <w:color w:val="auto"/>
          <w:kern w:val="0"/>
          <w:sz w:val="24"/>
          <w:szCs w:val="24"/>
          <w:highlight w:val="none"/>
          <w:lang w:val="zh-CN" w:eastAsia="zh-CN" w:bidi="ar"/>
        </w:rPr>
        <w:t>经营场所，有办公室</w:t>
      </w:r>
      <w:r>
        <w:rPr>
          <w:rFonts w:hint="eastAsia" w:ascii="宋体" w:hAnsi="宋体" w:eastAsia="宋体" w:cs="宋体"/>
          <w:b w:val="0"/>
          <w:bCs w:val="0"/>
          <w:color w:val="auto"/>
          <w:kern w:val="0"/>
          <w:sz w:val="24"/>
          <w:szCs w:val="24"/>
          <w:highlight w:val="none"/>
          <w:lang w:val="zh-CN" w:eastAsia="zh-CN" w:bidi="ar"/>
        </w:rPr>
        <w:t>、储存仓库（品目名称为水产、冷冻的供应商提供冷库）等，经营场所、仓库距离坑池、暴露垃圾场(站)、旱厕等染源25米以上，不得设置在粉尘、有害气体、放射性物质和其他扩散性污染源的影响范围之内，食品安全状况和现场评价符合行业主管部门要求；</w:t>
      </w:r>
    </w:p>
    <w:p w14:paraId="48F49799">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auto"/>
          <w:sz w:val="24"/>
          <w:szCs w:val="24"/>
          <w:highlight w:val="none"/>
        </w:rPr>
        <w:t>法律、行政法规规定的其他条件</w:t>
      </w:r>
      <w:r>
        <w:rPr>
          <w:rFonts w:hint="eastAsia" w:ascii="宋体" w:hAnsi="宋体" w:cs="宋体"/>
          <w:color w:val="auto"/>
          <w:sz w:val="24"/>
          <w:szCs w:val="24"/>
          <w:highlight w:val="none"/>
          <w:lang w:eastAsia="zh-CN"/>
        </w:rPr>
        <w:t>。</w:t>
      </w:r>
    </w:p>
    <w:p w14:paraId="07C19CC0">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jc w:val="left"/>
        <w:textAlignment w:val="auto"/>
        <w:outlineLvl w:val="1"/>
        <w:rPr>
          <w:rFonts w:ascii="宋体" w:hAnsi="宋体" w:cs="宋体"/>
          <w:color w:val="auto"/>
          <w:sz w:val="24"/>
          <w:szCs w:val="24"/>
          <w:highlight w:val="none"/>
          <w:lang w:val="zh-CN"/>
        </w:rPr>
      </w:pPr>
      <w:r>
        <w:rPr>
          <w:rFonts w:hint="eastAsia" w:ascii="宋体" w:hAnsi="宋体" w:cs="宋体"/>
          <w:b/>
          <w:bCs/>
          <w:color w:val="auto"/>
          <w:sz w:val="24"/>
          <w:szCs w:val="24"/>
          <w:highlight w:val="none"/>
          <w:lang w:val="zh-CN"/>
        </w:rPr>
        <w:t>三、获取征集文件的时间、地点和方式</w:t>
      </w:r>
    </w:p>
    <w:p w14:paraId="5627D8BC">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left="0" w:leftChars="0" w:right="0" w:rightChars="0" w:firstLine="501" w:firstLineChars="209"/>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1.时间：</w:t>
      </w:r>
      <w:r>
        <w:rPr>
          <w:rFonts w:hint="eastAsia" w:ascii="宋体" w:hAnsi="宋体" w:cs="宋体"/>
          <w:b w:val="0"/>
          <w:bCs w:val="0"/>
          <w:color w:val="auto"/>
          <w:sz w:val="24"/>
          <w:szCs w:val="24"/>
          <w:highlight w:val="none"/>
          <w:lang w:val="zh-CN" w:eastAsia="zh-CN"/>
        </w:rPr>
        <w:t>2024年</w:t>
      </w:r>
      <w:r>
        <w:rPr>
          <w:rFonts w:hint="eastAsia" w:ascii="宋体" w:hAnsi="宋体" w:cs="宋体"/>
          <w:b w:val="0"/>
          <w:bCs w:val="0"/>
          <w:color w:val="auto"/>
          <w:sz w:val="24"/>
          <w:szCs w:val="24"/>
          <w:highlight w:val="none"/>
          <w:lang w:val="en-US" w:eastAsia="zh-CN"/>
        </w:rPr>
        <w:t>09</w:t>
      </w:r>
      <w:r>
        <w:rPr>
          <w:rFonts w:hint="eastAsia" w:ascii="宋体" w:hAnsi="宋体" w:cs="宋体"/>
          <w:b w:val="0"/>
          <w:bCs w:val="0"/>
          <w:color w:val="auto"/>
          <w:sz w:val="24"/>
          <w:szCs w:val="24"/>
          <w:highlight w:val="none"/>
          <w:lang w:val="zh-CN" w:eastAsia="zh-CN"/>
        </w:rPr>
        <w:t>月</w:t>
      </w:r>
      <w:r>
        <w:rPr>
          <w:rFonts w:hint="eastAsia" w:ascii="宋体" w:hAnsi="宋体" w:cs="宋体"/>
          <w:b w:val="0"/>
          <w:bCs w:val="0"/>
          <w:color w:val="auto"/>
          <w:sz w:val="24"/>
          <w:szCs w:val="24"/>
          <w:highlight w:val="none"/>
          <w:lang w:val="en-US" w:eastAsia="zh-CN"/>
        </w:rPr>
        <w:t>09</w:t>
      </w:r>
      <w:r>
        <w:rPr>
          <w:rFonts w:hint="eastAsia" w:ascii="宋体" w:hAnsi="宋体" w:cs="宋体"/>
          <w:b w:val="0"/>
          <w:bCs w:val="0"/>
          <w:color w:val="auto"/>
          <w:sz w:val="24"/>
          <w:szCs w:val="24"/>
          <w:highlight w:val="none"/>
          <w:lang w:val="zh-CN" w:eastAsia="zh-CN"/>
        </w:rPr>
        <w:t>日至2024年</w:t>
      </w:r>
      <w:r>
        <w:rPr>
          <w:rFonts w:hint="eastAsia" w:ascii="宋体" w:hAnsi="宋体" w:cs="宋体"/>
          <w:b w:val="0"/>
          <w:bCs w:val="0"/>
          <w:color w:val="auto"/>
          <w:sz w:val="24"/>
          <w:szCs w:val="24"/>
          <w:highlight w:val="none"/>
          <w:lang w:val="en-US" w:eastAsia="zh-CN"/>
        </w:rPr>
        <w:t>09</w:t>
      </w:r>
      <w:r>
        <w:rPr>
          <w:rFonts w:hint="eastAsia" w:ascii="宋体" w:hAnsi="宋体" w:cs="宋体"/>
          <w:b w:val="0"/>
          <w:bCs w:val="0"/>
          <w:color w:val="auto"/>
          <w:sz w:val="24"/>
          <w:szCs w:val="24"/>
          <w:highlight w:val="none"/>
          <w:lang w:val="zh-CN" w:eastAsia="zh-CN"/>
        </w:rPr>
        <w:t>月</w:t>
      </w:r>
      <w:r>
        <w:rPr>
          <w:rFonts w:hint="eastAsia" w:ascii="宋体" w:hAnsi="宋体" w:cs="宋体"/>
          <w:b w:val="0"/>
          <w:bCs w:val="0"/>
          <w:color w:val="auto"/>
          <w:sz w:val="24"/>
          <w:szCs w:val="24"/>
          <w:highlight w:val="none"/>
          <w:lang w:val="en-US" w:eastAsia="zh-CN"/>
        </w:rPr>
        <w:t>13</w:t>
      </w:r>
      <w:r>
        <w:rPr>
          <w:rFonts w:hint="eastAsia" w:ascii="宋体" w:hAnsi="宋体" w:cs="宋体"/>
          <w:b w:val="0"/>
          <w:bCs w:val="0"/>
          <w:color w:val="auto"/>
          <w:sz w:val="24"/>
          <w:szCs w:val="24"/>
          <w:highlight w:val="none"/>
          <w:lang w:val="zh-CN" w:eastAsia="zh-CN"/>
        </w:rPr>
        <w:t>日</w:t>
      </w:r>
      <w:r>
        <w:rPr>
          <w:rFonts w:hint="eastAsia" w:ascii="宋体" w:hAnsi="宋体" w:eastAsia="宋体" w:cs="宋体"/>
          <w:b w:val="0"/>
          <w:bCs w:val="0"/>
          <w:color w:val="auto"/>
          <w:sz w:val="24"/>
          <w:szCs w:val="24"/>
          <w:highlight w:val="none"/>
          <w:lang w:val="zh-CN" w:eastAsia="zh-CN"/>
        </w:rPr>
        <w:t>，每日上午</w:t>
      </w: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00</w:t>
      </w:r>
      <w:r>
        <w:rPr>
          <w:rFonts w:hint="eastAsia" w:ascii="宋体" w:hAnsi="宋体" w:eastAsia="宋体" w:cs="宋体"/>
          <w:b w:val="0"/>
          <w:bCs w:val="0"/>
          <w:color w:val="auto"/>
          <w:sz w:val="24"/>
          <w:szCs w:val="24"/>
          <w:highlight w:val="none"/>
          <w:lang w:val="zh-CN" w:eastAsia="zh-CN"/>
        </w:rPr>
        <w:t>至11: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zh-CN" w:eastAsia="zh-CN"/>
        </w:rPr>
        <w:t>0，下午13:30至16:00(法定公休日、法定节假日除外)(北京时间)。</w:t>
      </w:r>
    </w:p>
    <w:p w14:paraId="576A4E53">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left="0" w:leftChars="0" w:right="0" w:rightChars="0" w:firstLine="501" w:firstLineChars="209"/>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2.地点：在“政采云”平台（http:// www.zcygov.cn）自行下载征集文件。</w:t>
      </w:r>
    </w:p>
    <w:p w14:paraId="1A8D4825">
      <w:pPr>
        <w:pStyle w:val="2"/>
        <w:keepNext w:val="0"/>
        <w:keepLines w:val="0"/>
        <w:pageBreakBefore w:val="0"/>
        <w:widowControl w:val="0"/>
        <w:kinsoku/>
        <w:wordWrap/>
        <w:overflowPunct/>
        <w:topLinePunct w:val="0"/>
        <w:bidi w:val="0"/>
        <w:snapToGrid/>
        <w:spacing w:line="500" w:lineRule="exact"/>
        <w:ind w:firstLine="496" w:firstLineChars="200"/>
        <w:textAlignment w:val="auto"/>
        <w:rPr>
          <w:rFonts w:hint="eastAsia"/>
          <w:highlight w:val="none"/>
          <w:lang w:val="zh-CN" w:eastAsia="zh-CN"/>
        </w:rPr>
      </w:pPr>
      <w:r>
        <w:rPr>
          <w:rFonts w:hint="eastAsia" w:ascii="宋体" w:hAnsi="宋体" w:eastAsia="宋体" w:cs="宋体"/>
          <w:b w:val="0"/>
          <w:bCs w:val="0"/>
          <w:color w:val="auto"/>
          <w:sz w:val="24"/>
          <w:szCs w:val="24"/>
          <w:highlight w:val="none"/>
          <w:lang w:val="en-US" w:eastAsia="zh-CN"/>
        </w:rPr>
        <w:t>3.方式：凡有意参加征集活动者，应当注册成为“政采云”平台供应商。凡已注册的供应商，按照授予的操作权限自行在“政采云”平台（http：//www.zcygov.cn）（操作路径：登录“政采云”平台-</w:t>
      </w:r>
      <w:r>
        <w:rPr>
          <w:rFonts w:hint="eastAsia" w:ascii="宋体" w:eastAsia="宋体" w:cs="宋体"/>
          <w:b w:val="0"/>
          <w:bCs w:val="0"/>
          <w:color w:val="auto"/>
          <w:sz w:val="24"/>
          <w:szCs w:val="24"/>
          <w:highlight w:val="none"/>
          <w:lang w:val="en-US" w:eastAsia="zh-CN"/>
        </w:rPr>
        <w:t>进入我的工作台</w:t>
      </w:r>
      <w:r>
        <w:rPr>
          <w:rFonts w:hint="eastAsia" w:ascii="宋体" w:hAnsi="宋体" w:eastAsia="宋体" w:cs="宋体"/>
          <w:b w:val="0"/>
          <w:bCs w:val="0"/>
          <w:color w:val="auto"/>
          <w:sz w:val="24"/>
          <w:szCs w:val="24"/>
          <w:highlight w:val="none"/>
          <w:lang w:val="en-US" w:eastAsia="zh-CN"/>
        </w:rPr>
        <w:t>-</w:t>
      </w:r>
      <w:r>
        <w:rPr>
          <w:rFonts w:hint="eastAsia" w:ascii="宋体" w:eastAsia="宋体" w:cs="宋体"/>
          <w:b w:val="0"/>
          <w:bCs w:val="0"/>
          <w:color w:val="auto"/>
          <w:sz w:val="24"/>
          <w:szCs w:val="24"/>
          <w:highlight w:val="none"/>
          <w:lang w:val="en-US" w:eastAsia="zh-CN"/>
        </w:rPr>
        <w:t>框架协议</w:t>
      </w:r>
      <w:r>
        <w:rPr>
          <w:rFonts w:hint="eastAsia" w:ascii="宋体" w:hAnsi="宋体" w:eastAsia="宋体" w:cs="宋体"/>
          <w:b w:val="0"/>
          <w:bCs w:val="0"/>
          <w:color w:val="auto"/>
          <w:sz w:val="24"/>
          <w:szCs w:val="24"/>
          <w:highlight w:val="none"/>
          <w:lang w:val="en-US" w:eastAsia="zh-CN"/>
        </w:rPr>
        <w:t>-</w:t>
      </w:r>
      <w:r>
        <w:rPr>
          <w:rFonts w:hint="eastAsia" w:ascii="宋体" w:eastAsia="宋体" w:cs="宋体"/>
          <w:b w:val="0"/>
          <w:bCs w:val="0"/>
          <w:color w:val="auto"/>
          <w:sz w:val="24"/>
          <w:szCs w:val="24"/>
          <w:highlight w:val="none"/>
          <w:lang w:val="en-US" w:eastAsia="zh-CN"/>
        </w:rPr>
        <w:t>获取征集文件-右上角搜索找到本项目</w:t>
      </w:r>
      <w:r>
        <w:rPr>
          <w:rFonts w:hint="eastAsia" w:ascii="宋体" w:hAnsi="宋体" w:eastAsia="宋体" w:cs="宋体"/>
          <w:b w:val="0"/>
          <w:bCs w:val="0"/>
          <w:color w:val="auto"/>
          <w:sz w:val="24"/>
          <w:szCs w:val="24"/>
          <w:highlight w:val="none"/>
          <w:lang w:val="en-US" w:eastAsia="zh-CN"/>
        </w:rPr>
        <w:t>-点击“申请获取采购文件”）按采购包下载征集文件并点击下载确认参加本项目征集活动。具体注册及下载征集文件方法请访问“政采云”平台查询相关信息。未进行网上注册的供应商将无法参与本次征集活动</w:t>
      </w:r>
      <w:r>
        <w:rPr>
          <w:rFonts w:hint="eastAsia" w:ascii="宋体" w:hAnsi="宋体" w:cs="宋体"/>
          <w:b w:val="0"/>
          <w:bCs w:val="0"/>
          <w:color w:val="auto"/>
          <w:sz w:val="24"/>
          <w:szCs w:val="24"/>
          <w:highlight w:val="none"/>
          <w:lang w:val="en-US" w:eastAsia="zh-CN"/>
        </w:rPr>
        <w:t>。</w:t>
      </w:r>
    </w:p>
    <w:p w14:paraId="2FB26AF4">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left="0" w:leftChars="0" w:right="0" w:rightChars="0" w:firstLine="501" w:firstLineChars="209"/>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4.</w:t>
      </w:r>
      <w:r>
        <w:rPr>
          <w:rFonts w:hint="eastAsia" w:ascii="宋体" w:hAnsi="宋体" w:eastAsia="宋体" w:cs="宋体"/>
          <w:b w:val="0"/>
          <w:bCs w:val="0"/>
          <w:color w:val="000000"/>
          <w:sz w:val="24"/>
          <w:szCs w:val="24"/>
          <w:highlight w:val="none"/>
          <w:lang w:val="zh-CN" w:eastAsia="zh-CN"/>
        </w:rPr>
        <w:t>售价：</w:t>
      </w:r>
      <w:r>
        <w:rPr>
          <w:rFonts w:hint="eastAsia" w:ascii="宋体" w:hAnsi="宋体" w:cs="宋体"/>
          <w:b w:val="0"/>
          <w:bCs w:val="0"/>
          <w:color w:val="000000"/>
          <w:sz w:val="24"/>
          <w:szCs w:val="24"/>
          <w:highlight w:val="none"/>
          <w:lang w:val="en-US" w:eastAsia="zh-CN"/>
        </w:rPr>
        <w:t>免费</w:t>
      </w:r>
      <w:r>
        <w:rPr>
          <w:rFonts w:hint="eastAsia" w:ascii="宋体" w:hAnsi="宋体" w:eastAsia="宋体" w:cs="宋体"/>
          <w:b w:val="0"/>
          <w:bCs w:val="0"/>
          <w:color w:val="auto"/>
          <w:sz w:val="24"/>
          <w:szCs w:val="24"/>
          <w:highlight w:val="none"/>
          <w:lang w:val="zh-CN" w:eastAsia="zh-CN"/>
        </w:rPr>
        <w:t>。</w:t>
      </w:r>
    </w:p>
    <w:p w14:paraId="5ABEC45A">
      <w:pPr>
        <w:keepNext w:val="0"/>
        <w:keepLines w:val="0"/>
        <w:pageBreakBefore w:val="0"/>
        <w:widowControl w:val="0"/>
        <w:tabs>
          <w:tab w:val="left" w:pos="-3675"/>
        </w:tabs>
        <w:kinsoku/>
        <w:wordWrap/>
        <w:overflowPunct/>
        <w:topLinePunct w:val="0"/>
        <w:autoSpaceDE w:val="0"/>
        <w:autoSpaceDN w:val="0"/>
        <w:bidi w:val="0"/>
        <w:adjustRightInd w:val="0"/>
        <w:snapToGrid/>
        <w:spacing w:line="490" w:lineRule="exact"/>
        <w:ind w:left="0" w:leftChars="0" w:right="0" w:rightChars="0" w:firstLine="501" w:firstLineChars="209"/>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5.网上报名资料：</w:t>
      </w:r>
      <w:r>
        <w:rPr>
          <w:rFonts w:hint="eastAsia" w:ascii="宋体" w:hAnsi="宋体" w:eastAsia="宋体" w:cs="宋体"/>
          <w:b/>
          <w:bCs/>
          <w:color w:val="auto"/>
          <w:sz w:val="24"/>
          <w:szCs w:val="24"/>
          <w:highlight w:val="none"/>
          <w:lang w:val="en-US" w:eastAsia="zh-CN"/>
        </w:rPr>
        <w:t>（以下资料须在“政采云”平台“申请获取采购文件”时的附件处提交</w:t>
      </w:r>
      <w:r>
        <w:rPr>
          <w:rFonts w:hint="eastAsia" w:ascii="宋体" w:hAnsi="宋体" w:cs="宋体"/>
          <w:b/>
          <w:bCs/>
          <w:color w:val="auto"/>
          <w:sz w:val="24"/>
          <w:szCs w:val="24"/>
          <w:highlight w:val="none"/>
          <w:lang w:val="en-US" w:eastAsia="zh-CN"/>
        </w:rPr>
        <w:t>加盖公章的扫描件</w:t>
      </w:r>
      <w:r>
        <w:rPr>
          <w:rFonts w:hint="eastAsia" w:ascii="宋体" w:hAnsi="宋体" w:eastAsia="宋体" w:cs="宋体"/>
          <w:b/>
          <w:bCs/>
          <w:color w:val="auto"/>
          <w:sz w:val="24"/>
          <w:szCs w:val="24"/>
          <w:highlight w:val="none"/>
          <w:lang w:val="en-US" w:eastAsia="zh-CN"/>
        </w:rPr>
        <w:t>）</w:t>
      </w:r>
    </w:p>
    <w:p w14:paraId="12FE4674">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（1）法定代表人身份证明及法人授权委托书、被授权人身份证、以上证件需加盖单位公章；</w:t>
      </w:r>
    </w:p>
    <w:p w14:paraId="7999AE5B">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（2）营业执照副本、食品生产经营许可证（《食品生产许可证》、《食品经营许可证》、《食品流通许可证》等及从业人员健康证；</w:t>
      </w:r>
    </w:p>
    <w:p w14:paraId="42BD7630">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（3）近三年（2021年度-2023年度）财务审计报告或财务报表（含资产负债表、现金流量表、利润表），新成立企业提供当年验资报告或银行出具的公司资信证明；</w:t>
      </w:r>
    </w:p>
    <w:p w14:paraId="1BDBA2F6">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供应商必须未被列入“信用中国”网站(www.creditchina.gov.cn)、中国政府采购网(www.ccgp.gov.cn)等渠道信用记录失信被执行人、重大税收违法案件当事人名单、政府采购严重违法失信行为记录名单（须提供网络截图加盖公章）；</w:t>
      </w:r>
    </w:p>
    <w:p w14:paraId="56C1DC5D">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供应商须对供应商、法定代表人、拟委任的项目经理进行行贿犯罪档案查询[登录中国裁判文书网自行查询，查询时间范围必须包括：本项目信息公告发布之日起（含公告发布当日）前三年]（须提供网络截图加盖公章）</w:t>
      </w:r>
    </w:p>
    <w:p w14:paraId="624CBF73">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（6）提供响应文件递交截止时间前六个月内开具的任意一个月依法缴纳税收和社会保障资金的相关材料；</w:t>
      </w:r>
    </w:p>
    <w:p w14:paraId="6E8C8FDD">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（7）经营场所或生产车间不同方位照片3-5张，办公室不同方位彩印照片2张；</w:t>
      </w:r>
    </w:p>
    <w:p w14:paraId="0855E49C">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（8）经营场所、生产车间、仓库不动产权证或房屋租赁合同；</w:t>
      </w:r>
    </w:p>
    <w:p w14:paraId="24802A5A">
      <w:pPr>
        <w:keepNext w:val="0"/>
        <w:keepLines w:val="0"/>
        <w:pageBreakBefore w:val="0"/>
        <w:widowControl w:val="0"/>
        <w:kinsoku/>
        <w:wordWrap/>
        <w:overflowPunct/>
        <w:topLinePunct w:val="0"/>
        <w:bidi w:val="0"/>
        <w:snapToGrid/>
        <w:spacing w:line="490" w:lineRule="exact"/>
        <w:ind w:right="0" w:rightChars="0" w:firstLine="480" w:firstLineChars="20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cs="宋体"/>
          <w:color w:val="auto"/>
          <w:sz w:val="24"/>
          <w:szCs w:val="24"/>
          <w:highlight w:val="none"/>
          <w:lang w:val="en-US" w:eastAsia="zh-CN"/>
        </w:rPr>
        <w:t>（9）仓库多方位的内部环境及设施照片3-5张，外部毗邻环境彩印照片3张。</w:t>
      </w:r>
    </w:p>
    <w:p w14:paraId="7B25BD78">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rPr>
          <w:rFonts w:hint="eastAsia"/>
          <w:b/>
          <w:bCs/>
          <w:color w:val="auto"/>
          <w:sz w:val="24"/>
          <w:szCs w:val="24"/>
          <w:highlight w:val="none"/>
          <w:lang w:val="zh-CN"/>
        </w:rPr>
      </w:pPr>
      <w:r>
        <w:rPr>
          <w:rFonts w:hint="eastAsia"/>
          <w:b/>
          <w:bCs/>
          <w:color w:val="auto"/>
          <w:sz w:val="24"/>
          <w:szCs w:val="24"/>
          <w:highlight w:val="none"/>
          <w:lang w:val="zh-CN"/>
        </w:rPr>
        <w:t>四、</w:t>
      </w:r>
      <w:r>
        <w:rPr>
          <w:rFonts w:hint="eastAsia"/>
          <w:b/>
          <w:bCs/>
          <w:color w:val="auto"/>
          <w:sz w:val="24"/>
          <w:szCs w:val="24"/>
          <w:highlight w:val="none"/>
        </w:rPr>
        <w:t>响应文件的提交方式、提交截止时间和地点，开启方式、时间和地点</w:t>
      </w:r>
    </w:p>
    <w:p w14:paraId="644FF881">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.提交响应文件</w:t>
      </w:r>
      <w:r>
        <w:rPr>
          <w:rFonts w:hint="eastAsia" w:ascii="宋体" w:hAnsi="宋体" w:eastAsia="宋体" w:cs="宋体"/>
          <w:color w:val="auto"/>
          <w:sz w:val="24"/>
          <w:szCs w:val="24"/>
          <w:highlight w:val="none"/>
          <w:lang w:val="zh-CN"/>
        </w:rPr>
        <w:t>截止时间：</w:t>
      </w:r>
      <w:r>
        <w:rPr>
          <w:rFonts w:hint="eastAsia" w:ascii="宋体" w:hAnsi="宋体" w:cs="宋体"/>
          <w:color w:val="auto"/>
          <w:sz w:val="24"/>
          <w:szCs w:val="24"/>
          <w:highlight w:val="none"/>
          <w:lang w:val="zh-CN"/>
        </w:rPr>
        <w:t>2024年</w:t>
      </w:r>
      <w:r>
        <w:rPr>
          <w:rFonts w:hint="eastAsia" w:ascii="宋体" w:hAnsi="宋体" w:cs="宋体"/>
          <w:color w:val="auto"/>
          <w:sz w:val="24"/>
          <w:szCs w:val="24"/>
          <w:highlight w:val="none"/>
          <w:lang w:val="en-US" w:eastAsia="zh-CN"/>
        </w:rPr>
        <w:t>09</w:t>
      </w:r>
      <w:r>
        <w:rPr>
          <w:rFonts w:hint="eastAsia" w:ascii="宋体" w:hAnsi="宋体" w:cs="宋体"/>
          <w:color w:val="auto"/>
          <w:sz w:val="24"/>
          <w:szCs w:val="24"/>
          <w:highlight w:val="none"/>
          <w:lang w:val="zh-CN"/>
        </w:rPr>
        <w:t>月</w:t>
      </w:r>
      <w:r>
        <w:rPr>
          <w:rFonts w:hint="eastAsia" w:ascii="宋体" w:hAnsi="宋体" w:cs="宋体"/>
          <w:color w:val="auto"/>
          <w:sz w:val="24"/>
          <w:szCs w:val="24"/>
          <w:highlight w:val="none"/>
          <w:lang w:val="en-US" w:eastAsia="zh-CN"/>
        </w:rPr>
        <w:t>29</w:t>
      </w:r>
      <w:r>
        <w:rPr>
          <w:rFonts w:hint="eastAsia" w:ascii="宋体" w:hAnsi="宋体" w:cs="宋体"/>
          <w:color w:val="auto"/>
          <w:sz w:val="24"/>
          <w:szCs w:val="24"/>
          <w:highlight w:val="none"/>
          <w:lang w:val="zh-CN"/>
        </w:rPr>
        <w:t>日，上午0</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val="zh-CN"/>
        </w:rPr>
        <w:t>时</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val="zh-CN"/>
        </w:rPr>
        <w:t>0分</w:t>
      </w:r>
      <w:r>
        <w:rPr>
          <w:rFonts w:hint="eastAsia" w:ascii="宋体" w:hAnsi="宋体" w:eastAsia="宋体" w:cs="宋体"/>
          <w:color w:val="auto"/>
          <w:sz w:val="24"/>
          <w:szCs w:val="24"/>
          <w:highlight w:val="none"/>
          <w:lang w:val="zh-CN"/>
        </w:rPr>
        <w:t>（北京时间）。</w:t>
      </w:r>
    </w:p>
    <w:p w14:paraId="55AB06FD">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3.提交响应文件</w:t>
      </w:r>
      <w:r>
        <w:rPr>
          <w:rFonts w:hint="eastAsia" w:ascii="宋体" w:hAnsi="宋体" w:cs="宋体"/>
          <w:color w:val="auto"/>
          <w:sz w:val="24"/>
          <w:szCs w:val="24"/>
          <w:highlight w:val="none"/>
          <w:lang w:val="en-US" w:eastAsia="zh-CN"/>
        </w:rPr>
        <w:t>方式</w:t>
      </w:r>
      <w:r>
        <w:rPr>
          <w:rFonts w:hint="eastAsia" w:ascii="宋体" w:hAnsi="宋体" w:eastAsia="宋体" w:cs="宋体"/>
          <w:color w:val="auto"/>
          <w:sz w:val="24"/>
          <w:szCs w:val="24"/>
          <w:highlight w:val="none"/>
        </w:rPr>
        <w:t>：本项目为全流程电子化项目，通过“政采云”平台（http：//www.zcygov.cn）实行在线电子投标，响应文件应加密并在提交截止时间前通过政府采购云平台在线提交</w:t>
      </w:r>
      <w:r>
        <w:rPr>
          <w:rFonts w:hint="eastAsia" w:ascii="宋体" w:hAnsi="宋体" w:eastAsia="宋体" w:cs="宋体"/>
          <w:color w:val="auto"/>
          <w:sz w:val="24"/>
          <w:szCs w:val="24"/>
          <w:highlight w:val="none"/>
          <w:lang w:val="en-US" w:eastAsia="zh-CN"/>
        </w:rPr>
        <w:t>。</w:t>
      </w:r>
    </w:p>
    <w:p w14:paraId="6A5BF3B8">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操作步骤：</w:t>
      </w:r>
    </w:p>
    <w:p w14:paraId="357BB766">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1）未进行政采云注册并办理数字证书（CA认证）的供应商将无法参与本项目政府采购活动，潜在供应商应当在响应截止时间前，完成政采云平台上的CA数字证书办理及响应文件的提交。完成CA数字证书办理预计7日左右，建议各供应商抓紧时间办理。</w:t>
      </w:r>
    </w:p>
    <w:p w14:paraId="7241501B">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（2）为确保网上操作合法、有效和安全，请供应商确保在电子响应过程中能够对相关数据电文进行加密和使用电子签章，妥善保管CA数字证书并使用有效的CA数字证书参与整个采购活动。</w:t>
      </w:r>
    </w:p>
    <w:p w14:paraId="5878709A">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pacing w:val="0"/>
          <w:kern w:val="2"/>
          <w:sz w:val="24"/>
          <w:szCs w:val="24"/>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（3）若对项目采购电子交易系统操作有疑问，可登录政采云平台，点击右侧咨询小采获取采小蜜智能服务管家帮助或点击右侧帮助文档查看供应商指南或拨打政采云服务热线95763获取热线服务帮助。</w:t>
      </w:r>
    </w:p>
    <w:p w14:paraId="0A26D23E">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rPr>
      </w:pPr>
      <w:r>
        <w:rPr>
          <w:rFonts w:hint="eastAsia" w:ascii="宋体" w:hAnsi="宋体" w:eastAsia="宋体" w:cs="宋体"/>
          <w:b w:val="0"/>
          <w:bCs w:val="0"/>
          <w:color w:val="auto"/>
          <w:spacing w:val="0"/>
          <w:kern w:val="2"/>
          <w:sz w:val="24"/>
          <w:szCs w:val="24"/>
          <w:highlight w:val="none"/>
          <w:lang w:val="en-US" w:eastAsia="zh-CN" w:bidi="ar-SA"/>
        </w:rPr>
        <w:t>（4）各供应商在投标截止前应确保成为政采云平台正式注册入库供应商，并完成CA 数字证书申领。因未注册入库、未办理CA数字证书等原因造成无法投标或投标失败等后果由供应商自行承担。</w:t>
      </w:r>
    </w:p>
    <w:p w14:paraId="78271832">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4.开启</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解密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zh-CN" w:eastAsia="zh-CN"/>
        </w:rPr>
        <w:t>电子响应文件解密期限及方式：开启时间后</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0分钟内，由供应商持制作该电子响应文件的同一数字证书（CA锁）及电脑进行远程解密（各投标人开标前及网上开评标系统公布投标人名单前，不要提前进行远程解密），没有在规定时间内解密成功的，视为无效响应</w:t>
      </w:r>
      <w:r>
        <w:rPr>
          <w:rFonts w:hint="eastAsia" w:ascii="宋体" w:hAnsi="宋体" w:eastAsia="宋体" w:cs="宋体"/>
          <w:color w:val="auto"/>
          <w:sz w:val="24"/>
          <w:szCs w:val="24"/>
          <w:highlight w:val="none"/>
        </w:rPr>
        <w:t>。</w:t>
      </w:r>
    </w:p>
    <w:p w14:paraId="1D52AB7A">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5.开启</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解密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zh-CN"/>
        </w:rPr>
        <w:t>2024年</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日，</w:t>
      </w:r>
      <w:r>
        <w:rPr>
          <w:rFonts w:hint="eastAsia" w:ascii="宋体" w:hAnsi="宋体" w:cs="宋体"/>
          <w:color w:val="auto"/>
          <w:sz w:val="24"/>
          <w:szCs w:val="24"/>
          <w:highlight w:val="none"/>
          <w:lang w:val="zh-CN"/>
        </w:rPr>
        <w:t>上午08时30分</w:t>
      </w:r>
      <w:r>
        <w:rPr>
          <w:rFonts w:hint="eastAsia" w:ascii="宋体" w:hAnsi="宋体" w:eastAsia="宋体" w:cs="宋体"/>
          <w:color w:val="auto"/>
          <w:sz w:val="24"/>
          <w:szCs w:val="24"/>
          <w:highlight w:val="none"/>
          <w:lang w:val="zh-CN"/>
        </w:rPr>
        <w:t>（北京时间）。</w:t>
      </w:r>
    </w:p>
    <w:p w14:paraId="11237876">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color w:val="auto"/>
          <w:szCs w:val="24"/>
          <w:highlight w:val="none"/>
          <w:lang w:val="zh-CN" w:eastAsia="zh-CN"/>
        </w:rPr>
      </w:pPr>
      <w:r>
        <w:rPr>
          <w:rFonts w:hint="eastAsia" w:ascii="宋体" w:hAnsi="宋体" w:eastAsia="宋体" w:cs="宋体"/>
          <w:color w:val="auto"/>
          <w:sz w:val="24"/>
          <w:szCs w:val="24"/>
          <w:highlight w:val="none"/>
        </w:rPr>
        <w:t>6.开启地点：吉林省冠泰公共资源交易有限公司</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地址：</w:t>
      </w:r>
      <w:r>
        <w:rPr>
          <w:rFonts w:hint="eastAsia" w:ascii="宋体" w:hAnsi="宋体" w:eastAsia="宋体" w:cs="宋体"/>
          <w:color w:val="auto"/>
          <w:sz w:val="24"/>
          <w:szCs w:val="24"/>
          <w:highlight w:val="none"/>
        </w:rPr>
        <w:t>敦化市敦化市紫钰嘉园F区2号楼西数第5门市开标室二</w:t>
      </w:r>
      <w:r>
        <w:rPr>
          <w:rFonts w:hint="eastAsia" w:ascii="宋体" w:hAnsi="宋体"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投标人无须到达开标现场，通过视频会议参加开标活动。</w:t>
      </w:r>
    </w:p>
    <w:p w14:paraId="433B97A2">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jc w:val="left"/>
        <w:textAlignment w:val="auto"/>
        <w:outlineLvl w:val="1"/>
        <w:rPr>
          <w:rFonts w:hint="eastAsia" w:ascii="宋体" w:hAnsi="宋体" w:eastAsia="宋体" w:cs="宋体"/>
          <w:b/>
          <w:bCs/>
          <w:color w:val="auto"/>
          <w:sz w:val="24"/>
          <w:szCs w:val="24"/>
          <w:highlight w:val="none"/>
          <w:lang w:val="zh-CN"/>
        </w:rPr>
      </w:pPr>
      <w:r>
        <w:rPr>
          <w:rFonts w:hint="eastAsia" w:ascii="宋体" w:hAnsi="宋体" w:cs="宋体"/>
          <w:b/>
          <w:bCs/>
          <w:color w:val="auto"/>
          <w:sz w:val="24"/>
          <w:szCs w:val="24"/>
          <w:highlight w:val="none"/>
          <w:lang w:val="zh-CN"/>
        </w:rPr>
        <w:t>五</w:t>
      </w:r>
      <w:r>
        <w:rPr>
          <w:rFonts w:hint="eastAsia" w:ascii="宋体" w:hAnsi="宋体" w:eastAsia="宋体" w:cs="宋体"/>
          <w:b/>
          <w:bCs/>
          <w:color w:val="auto"/>
          <w:sz w:val="24"/>
          <w:szCs w:val="24"/>
          <w:highlight w:val="none"/>
          <w:lang w:val="zh-CN"/>
        </w:rPr>
        <w:t>、公告期限</w:t>
      </w:r>
    </w:p>
    <w:p w14:paraId="1D01D984">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hint="eastAsia" w:ascii="宋体" w:hAnsi="宋体" w:cs="宋体"/>
          <w:bCs/>
          <w:color w:val="auto"/>
          <w:sz w:val="24"/>
          <w:szCs w:val="24"/>
          <w:highlight w:val="none"/>
        </w:rPr>
      </w:pPr>
      <w:r>
        <w:rPr>
          <w:rFonts w:hint="eastAsia" w:ascii="宋体" w:hAnsi="宋体" w:eastAsia="宋体" w:cs="宋体"/>
          <w:color w:val="auto"/>
          <w:sz w:val="24"/>
          <w:szCs w:val="24"/>
          <w:highlight w:val="none"/>
          <w:lang w:val="zh-CN" w:eastAsia="zh-CN"/>
        </w:rPr>
        <w:t>自本公告发出之日起5个工作日。</w:t>
      </w:r>
    </w:p>
    <w:p w14:paraId="694D2283">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jc w:val="left"/>
        <w:textAlignment w:val="auto"/>
        <w:outlineLvl w:val="1"/>
        <w:rPr>
          <w:rFonts w:hint="eastAsia" w:ascii="宋体" w:hAnsi="宋体" w:eastAsia="宋体" w:cs="宋体"/>
          <w:b/>
          <w:bCs/>
          <w:color w:val="auto"/>
          <w:sz w:val="24"/>
          <w:szCs w:val="24"/>
          <w:highlight w:val="none"/>
          <w:lang w:val="zh-CN"/>
        </w:rPr>
      </w:pPr>
      <w:r>
        <w:rPr>
          <w:rFonts w:hint="eastAsia" w:ascii="宋体" w:hAnsi="宋体" w:cs="宋体"/>
          <w:b/>
          <w:bCs/>
          <w:color w:val="auto"/>
          <w:sz w:val="24"/>
          <w:szCs w:val="24"/>
          <w:highlight w:val="none"/>
          <w:lang w:val="zh-CN"/>
        </w:rPr>
        <w:t>六</w:t>
      </w:r>
      <w:r>
        <w:rPr>
          <w:rFonts w:hint="eastAsia" w:ascii="宋体" w:hAnsi="宋体" w:eastAsia="宋体" w:cs="宋体"/>
          <w:b/>
          <w:bCs/>
          <w:color w:val="auto"/>
          <w:sz w:val="24"/>
          <w:szCs w:val="24"/>
          <w:highlight w:val="none"/>
          <w:lang w:val="zh-CN"/>
        </w:rPr>
        <w:t>、其他补充事宜</w:t>
      </w:r>
    </w:p>
    <w:p w14:paraId="56735759">
      <w:pPr>
        <w:keepNext w:val="0"/>
        <w:keepLines w:val="0"/>
        <w:pageBreakBefore w:val="0"/>
        <w:widowControl w:val="0"/>
        <w:tabs>
          <w:tab w:val="left" w:pos="-3675"/>
        </w:tabs>
        <w:kinsoku/>
        <w:wordWrap/>
        <w:overflowPunct/>
        <w:topLinePunct w:val="0"/>
        <w:autoSpaceDE w:val="0"/>
        <w:autoSpaceDN w:val="0"/>
        <w:bidi w:val="0"/>
        <w:adjustRightInd w:val="0"/>
        <w:snapToGrid/>
        <w:spacing w:line="500" w:lineRule="exact"/>
        <w:ind w:right="0" w:rightChars="0" w:firstLine="480" w:firstLineChars="200"/>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pacing w:val="0"/>
          <w:w w:val="100"/>
          <w:position w:val="0"/>
          <w:sz w:val="24"/>
          <w:szCs w:val="24"/>
          <w:highlight w:val="none"/>
          <w:lang w:val="en-US" w:eastAsia="zh-CN"/>
        </w:rPr>
        <w:t>1.</w:t>
      </w:r>
      <w:r>
        <w:rPr>
          <w:rFonts w:hint="eastAsia" w:ascii="宋体" w:hAnsi="宋体" w:eastAsia="宋体" w:cs="宋体"/>
          <w:color w:val="auto"/>
          <w:sz w:val="24"/>
          <w:szCs w:val="24"/>
          <w:highlight w:val="none"/>
          <w:lang w:val="en-US" w:eastAsia="zh-CN"/>
        </w:rPr>
        <w:t>本次征集公告同时在“政采云”平台（http:// www.zcygov.cn）、同步推送到吉林省政府采购网（http://www.ccgp-jilin.gov.cn/），并同时在《中国政府采购网》上发布</w:t>
      </w:r>
      <w:r>
        <w:rPr>
          <w:rFonts w:hint="eastAsia" w:ascii="宋体" w:hAnsi="宋体" w:eastAsia="宋体" w:cs="宋体"/>
          <w:color w:val="auto"/>
          <w:sz w:val="24"/>
          <w:szCs w:val="24"/>
          <w:highlight w:val="none"/>
          <w:lang w:val="zh-CN" w:eastAsia="zh-CN"/>
        </w:rPr>
        <w:t>。</w:t>
      </w:r>
    </w:p>
    <w:p w14:paraId="16193462">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jc w:val="left"/>
        <w:textAlignment w:val="auto"/>
        <w:outlineLvl w:val="1"/>
        <w:rPr>
          <w:rFonts w:hint="eastAsia" w:ascii="宋体" w:hAnsi="宋体" w:eastAsia="宋体" w:cs="宋体"/>
          <w:b/>
          <w:bCs/>
          <w:color w:val="auto"/>
          <w:sz w:val="24"/>
          <w:szCs w:val="24"/>
          <w:highlight w:val="none"/>
          <w:lang w:val="zh-CN"/>
        </w:rPr>
      </w:pPr>
      <w:bookmarkStart w:id="20" w:name="_Toc16390"/>
      <w:bookmarkStart w:id="21" w:name="_Toc7416"/>
      <w:r>
        <w:rPr>
          <w:rFonts w:hint="eastAsia" w:ascii="宋体" w:hAnsi="宋体" w:cs="宋体"/>
          <w:b/>
          <w:bCs/>
          <w:color w:val="auto"/>
          <w:sz w:val="24"/>
          <w:szCs w:val="24"/>
          <w:highlight w:val="none"/>
          <w:lang w:val="zh-CN"/>
        </w:rPr>
        <w:t>七</w:t>
      </w:r>
      <w:r>
        <w:rPr>
          <w:rFonts w:hint="eastAsia" w:ascii="宋体" w:hAnsi="宋体" w:eastAsia="宋体" w:cs="宋体"/>
          <w:b/>
          <w:bCs/>
          <w:color w:val="auto"/>
          <w:sz w:val="24"/>
          <w:szCs w:val="24"/>
          <w:highlight w:val="none"/>
          <w:lang w:val="zh-CN"/>
        </w:rPr>
        <w:t>、凡对本次采购提出询问，请按以下方式联系。</w:t>
      </w:r>
    </w:p>
    <w:p w14:paraId="59FAC323">
      <w:pPr>
        <w:keepNext w:val="0"/>
        <w:keepLines w:val="0"/>
        <w:pageBreakBefore w:val="0"/>
        <w:widowControl w:val="0"/>
        <w:kinsoku/>
        <w:wordWrap/>
        <w:overflowPunct/>
        <w:topLinePunct w:val="0"/>
        <w:autoSpaceDE/>
        <w:autoSpaceDN/>
        <w:bidi w:val="0"/>
        <w:adjustRightInd/>
        <w:snapToGrid/>
        <w:spacing w:line="500" w:lineRule="exact"/>
        <w:ind w:right="0" w:rightChars="0" w:firstLine="240" w:firstLineChars="1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zh-CN"/>
        </w:rPr>
        <w:t>征集人</w:t>
      </w:r>
      <w:r>
        <w:rPr>
          <w:rFonts w:hint="eastAsia" w:ascii="宋体" w:hAnsi="宋体" w:eastAsia="宋体" w:cs="宋体"/>
          <w:color w:val="auto"/>
          <w:sz w:val="24"/>
          <w:szCs w:val="24"/>
          <w:highlight w:val="none"/>
          <w:lang w:val="zh-CN"/>
        </w:rPr>
        <w:t>信息</w:t>
      </w:r>
    </w:p>
    <w:p w14:paraId="3039CE8D">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称：</w:t>
      </w:r>
      <w:r>
        <w:rPr>
          <w:rFonts w:hint="eastAsia" w:ascii="宋体" w:hAnsi="宋体" w:cs="宋体"/>
          <w:color w:val="auto"/>
          <w:sz w:val="24"/>
          <w:szCs w:val="32"/>
          <w:highlight w:val="none"/>
          <w:lang w:val="zh-CN"/>
        </w:rPr>
        <w:t>延吉市学校后勤管理中心</w:t>
      </w:r>
    </w:p>
    <w:p w14:paraId="1E98A8B3">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地    址：</w:t>
      </w:r>
      <w:r>
        <w:rPr>
          <w:rFonts w:hint="eastAsia" w:ascii="宋体" w:hAnsi="宋体" w:cs="宋体"/>
          <w:color w:val="000000" w:themeColor="text1"/>
          <w:sz w:val="24"/>
          <w:szCs w:val="24"/>
          <w:highlight w:val="none"/>
          <w:lang w:eastAsia="zh-CN"/>
          <w14:textFill>
            <w14:solidFill>
              <w14:schemeClr w14:val="tx1"/>
            </w14:solidFill>
          </w14:textFill>
        </w:rPr>
        <w:t>吉林省延吉市丹虹街715号</w:t>
      </w:r>
      <w:r>
        <w:rPr>
          <w:rFonts w:hint="eastAsia" w:ascii="宋体" w:hAnsi="宋体" w:cs="宋体"/>
          <w:color w:val="auto"/>
          <w:sz w:val="24"/>
          <w:szCs w:val="24"/>
          <w:highlight w:val="none"/>
          <w:lang w:val="en-US" w:eastAsia="zh-CN"/>
        </w:rPr>
        <w:t xml:space="preserve">  </w:t>
      </w:r>
    </w:p>
    <w:p w14:paraId="37E0E33F">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刘瑶</w:t>
      </w:r>
    </w:p>
    <w:p w14:paraId="0FDC4D25">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default" w:ascii="宋体" w:hAnsi="宋体" w:eastAsia="宋体" w:cs="宋体"/>
          <w:b w:val="0"/>
          <w:bCs w:val="0"/>
          <w:color w:val="auto"/>
          <w:sz w:val="24"/>
          <w:szCs w:val="24"/>
          <w:highlight w:val="lightGray"/>
          <w:lang w:val="en-US" w:eastAsia="zh-CN"/>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b w:val="0"/>
          <w:bCs w:val="0"/>
          <w:color w:val="auto"/>
          <w:sz w:val="24"/>
          <w:szCs w:val="24"/>
          <w:highlight w:val="none"/>
          <w:lang w:val="zh-CN"/>
        </w:rPr>
        <w:t>：</w:t>
      </w:r>
      <w:r>
        <w:rPr>
          <w:rFonts w:hint="eastAsia" w:ascii="宋体" w:hAnsi="宋体" w:cs="宋体"/>
          <w:b w:val="0"/>
          <w:bCs w:val="0"/>
          <w:color w:val="auto"/>
          <w:sz w:val="24"/>
          <w:szCs w:val="24"/>
          <w:highlight w:val="none"/>
          <w:lang w:val="en-US" w:eastAsia="zh-CN"/>
        </w:rPr>
        <w:t>15844250418</w:t>
      </w:r>
    </w:p>
    <w:p w14:paraId="0944E285">
      <w:pPr>
        <w:keepNext w:val="0"/>
        <w:keepLines w:val="0"/>
        <w:pageBreakBefore w:val="0"/>
        <w:widowControl w:val="0"/>
        <w:kinsoku/>
        <w:wordWrap/>
        <w:overflowPunct/>
        <w:topLinePunct w:val="0"/>
        <w:autoSpaceDE/>
        <w:autoSpaceDN/>
        <w:bidi w:val="0"/>
        <w:adjustRightInd/>
        <w:snapToGrid/>
        <w:spacing w:line="500" w:lineRule="exact"/>
        <w:ind w:right="0" w:rightChars="0" w:firstLine="240" w:firstLineChars="100"/>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zh-CN"/>
        </w:rPr>
        <w:t>采购代理机构信息</w:t>
      </w:r>
    </w:p>
    <w:p w14:paraId="2E074C75">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名</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z w:val="24"/>
          <w:szCs w:val="24"/>
          <w:highlight w:val="none"/>
          <w:lang w:val="zh-CN"/>
        </w:rPr>
        <w:t>称：</w:t>
      </w:r>
      <w:r>
        <w:rPr>
          <w:rFonts w:hint="eastAsia" w:ascii="宋体" w:hAnsi="宋体" w:eastAsia="宋体" w:cs="宋体"/>
          <w:b w:val="0"/>
          <w:bCs w:val="0"/>
          <w:color w:val="auto"/>
          <w:sz w:val="24"/>
          <w:szCs w:val="24"/>
          <w:highlight w:val="none"/>
          <w:lang w:val="en-US" w:eastAsia="zh-CN"/>
        </w:rPr>
        <w:t>吉林省长润</w:t>
      </w:r>
      <w:r>
        <w:rPr>
          <w:rFonts w:hint="eastAsia" w:ascii="宋体" w:hAnsi="宋体" w:eastAsia="宋体" w:cs="宋体"/>
          <w:b w:val="0"/>
          <w:bCs w:val="0"/>
          <w:color w:val="auto"/>
          <w:sz w:val="24"/>
          <w:szCs w:val="24"/>
          <w:highlight w:val="none"/>
          <w:lang w:val="zh-CN"/>
        </w:rPr>
        <w:t>工程咨询有限公司</w:t>
      </w:r>
    </w:p>
    <w:p w14:paraId="73410F40">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rPr>
        <w:t>地</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z w:val="24"/>
          <w:szCs w:val="24"/>
          <w:highlight w:val="none"/>
          <w:lang w:val="zh-CN"/>
        </w:rPr>
        <w:t>址：延吉市人民路1977号</w:t>
      </w:r>
    </w:p>
    <w:p w14:paraId="4C9EA799">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lang w:val="en-US" w:eastAsia="zh-CN"/>
        </w:rPr>
        <w:t>0433-2099999</w:t>
      </w:r>
    </w:p>
    <w:p w14:paraId="13975441">
      <w:pPr>
        <w:keepNext w:val="0"/>
        <w:keepLines w:val="0"/>
        <w:pageBreakBefore w:val="0"/>
        <w:widowControl w:val="0"/>
        <w:kinsoku/>
        <w:wordWrap/>
        <w:overflowPunct/>
        <w:topLinePunct w:val="0"/>
        <w:autoSpaceDE/>
        <w:autoSpaceDN/>
        <w:bidi w:val="0"/>
        <w:adjustRightInd/>
        <w:snapToGrid/>
        <w:spacing w:line="500" w:lineRule="exact"/>
        <w:ind w:right="0" w:rightChars="0" w:firstLine="240" w:firstLineChars="1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3.项目联系方式</w:t>
      </w:r>
    </w:p>
    <w:p w14:paraId="0C041C97">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项目联系人：</w:t>
      </w:r>
      <w:r>
        <w:rPr>
          <w:rFonts w:hint="eastAsia" w:ascii="宋体" w:hAnsi="宋体" w:cs="宋体"/>
          <w:b w:val="0"/>
          <w:bCs w:val="0"/>
          <w:color w:val="auto"/>
          <w:sz w:val="24"/>
          <w:szCs w:val="24"/>
          <w:highlight w:val="none"/>
          <w:lang w:val="zh-CN"/>
        </w:rPr>
        <w:t>孙明峰</w:t>
      </w:r>
      <w:r>
        <w:rPr>
          <w:rFonts w:hint="eastAsia" w:ascii="宋体" w:hAnsi="宋体" w:eastAsia="宋体" w:cs="宋体"/>
          <w:b w:val="0"/>
          <w:bCs w:val="0"/>
          <w:color w:val="auto"/>
          <w:sz w:val="24"/>
          <w:szCs w:val="24"/>
          <w:highlight w:val="none"/>
          <w:lang w:val="zh-CN"/>
        </w:rPr>
        <w:t xml:space="preserve"> </w:t>
      </w:r>
    </w:p>
    <w:p w14:paraId="092CD583">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b w:val="0"/>
          <w:bCs w:val="0"/>
          <w:color w:val="auto"/>
          <w:sz w:val="24"/>
          <w:szCs w:val="24"/>
          <w:highlight w:val="none"/>
          <w:lang w:val="zh-CN"/>
        </w:rPr>
        <w:t>：</w:t>
      </w:r>
      <w:r>
        <w:rPr>
          <w:rFonts w:hint="eastAsia" w:ascii="宋体" w:hAnsi="宋体" w:cs="宋体"/>
          <w:b w:val="0"/>
          <w:bCs w:val="0"/>
          <w:color w:val="auto"/>
          <w:sz w:val="24"/>
          <w:szCs w:val="24"/>
          <w:highlight w:val="none"/>
          <w:lang w:val="en-US" w:eastAsia="zh-CN"/>
        </w:rPr>
        <w:t>18843339002</w:t>
      </w:r>
      <w:r>
        <w:rPr>
          <w:rFonts w:hint="eastAsia" w:ascii="宋体" w:hAnsi="宋体" w:eastAsia="宋体" w:cs="宋体"/>
          <w:color w:val="auto"/>
          <w:sz w:val="24"/>
          <w:szCs w:val="24"/>
          <w:highlight w:val="none"/>
        </w:rPr>
        <w:t xml:space="preserve">     </w:t>
      </w:r>
    </w:p>
    <w:p w14:paraId="29DD99E0">
      <w:pPr>
        <w:keepNext w:val="0"/>
        <w:keepLines w:val="0"/>
        <w:pageBreakBefore w:val="0"/>
        <w:widowControl w:val="0"/>
        <w:kinsoku/>
        <w:wordWrap/>
        <w:overflowPunct/>
        <w:topLinePunct w:val="0"/>
        <w:autoSpaceDE/>
        <w:autoSpaceDN/>
        <w:bidi w:val="0"/>
        <w:adjustRightInd/>
        <w:snapToGrid/>
        <w:spacing w:line="500" w:lineRule="exact"/>
        <w:ind w:right="0" w:rightChars="0" w:firstLine="240" w:firstLineChars="100"/>
        <w:textAlignment w:val="auto"/>
        <w:rPr>
          <w:rFonts w:hint="default"/>
          <w:color w:val="auto"/>
          <w:sz w:val="24"/>
          <w:szCs w:val="24"/>
          <w:highlight w:val="none"/>
          <w:lang w:val="en-US" w:eastAsia="zh-CN"/>
        </w:rPr>
      </w:pPr>
      <w:r>
        <w:rPr>
          <w:rFonts w:hint="default"/>
          <w:color w:val="auto"/>
          <w:sz w:val="24"/>
          <w:szCs w:val="24"/>
          <w:highlight w:val="none"/>
          <w:lang w:val="en-US" w:eastAsia="zh-CN"/>
        </w:rPr>
        <w:t>监督管理部门：延吉市财政局政府采购管理办公室</w:t>
      </w:r>
    </w:p>
    <w:p w14:paraId="08AF0CAE">
      <w:pPr>
        <w:keepNext w:val="0"/>
        <w:keepLines w:val="0"/>
        <w:pageBreakBefore w:val="0"/>
        <w:widowControl w:val="0"/>
        <w:kinsoku/>
        <w:wordWrap/>
        <w:overflowPunct/>
        <w:topLinePunct w:val="0"/>
        <w:autoSpaceDE w:val="0"/>
        <w:autoSpaceDN w:val="0"/>
        <w:bidi w:val="0"/>
        <w:adjustRightInd w:val="0"/>
        <w:snapToGrid/>
        <w:spacing w:line="500" w:lineRule="exact"/>
        <w:ind w:right="0" w:rightChars="0" w:firstLine="3600" w:firstLineChars="1500"/>
        <w:jc w:val="right"/>
        <w:textAlignment w:val="auto"/>
        <w:rPr>
          <w:rFonts w:hint="eastAsia"/>
          <w:color w:val="auto"/>
          <w:sz w:val="24"/>
          <w:szCs w:val="24"/>
          <w:highlight w:val="none"/>
          <w:lang w:val="zh-CN"/>
        </w:rPr>
      </w:pPr>
      <w:r>
        <w:rPr>
          <w:rFonts w:hint="eastAsia" w:ascii="宋体" w:hAnsi="宋体" w:cs="宋体"/>
          <w:color w:val="auto"/>
          <w:sz w:val="24"/>
          <w:szCs w:val="24"/>
          <w:highlight w:val="none"/>
          <w:lang w:val="en-US" w:eastAsia="zh-CN"/>
        </w:rPr>
        <w:t>吉林省长润</w:t>
      </w:r>
      <w:r>
        <w:rPr>
          <w:rFonts w:hint="eastAsia" w:ascii="宋体" w:hAnsi="宋体" w:cs="宋体"/>
          <w:color w:val="auto"/>
          <w:sz w:val="24"/>
          <w:szCs w:val="24"/>
          <w:highlight w:val="none"/>
          <w:lang w:val="zh-CN"/>
        </w:rPr>
        <w:t>工程咨询有限公司</w:t>
      </w:r>
    </w:p>
    <w:p w14:paraId="1E43D65A">
      <w:pPr>
        <w:keepNext w:val="0"/>
        <w:keepLines w:val="0"/>
        <w:pageBreakBefore w:val="0"/>
        <w:widowControl w:val="0"/>
        <w:kinsoku/>
        <w:wordWrap/>
        <w:overflowPunct/>
        <w:topLinePunct w:val="0"/>
        <w:bidi w:val="0"/>
        <w:snapToGrid/>
        <w:spacing w:line="500" w:lineRule="exact"/>
        <w:ind w:right="0" w:rightChars="0"/>
        <w:jc w:val="right"/>
        <w:textAlignment w:val="auto"/>
        <w:rPr>
          <w:rFonts w:hint="eastAsia" w:ascii="宋体" w:hAnsi="宋体" w:cs="宋体"/>
          <w:color w:val="auto"/>
          <w:kern w:val="2"/>
          <w:sz w:val="24"/>
          <w:szCs w:val="24"/>
          <w:highlight w:val="none"/>
        </w:rPr>
      </w:pPr>
      <w:bookmarkStart w:id="22" w:name="_Toc32728"/>
      <w:bookmarkStart w:id="23" w:name="_Toc26736"/>
      <w:r>
        <w:rPr>
          <w:rFonts w:hint="eastAsia" w:ascii="宋体" w:hAnsi="宋体" w:cs="宋体"/>
          <w:color w:val="auto"/>
          <w:kern w:val="2"/>
          <w:sz w:val="24"/>
          <w:szCs w:val="24"/>
          <w:highlight w:val="none"/>
        </w:rPr>
        <w:t xml:space="preserve"> </w:t>
      </w:r>
    </w:p>
    <w:p w14:paraId="38DBCD35">
      <w:pPr>
        <w:keepNext w:val="0"/>
        <w:keepLines w:val="0"/>
        <w:pageBreakBefore w:val="0"/>
        <w:widowControl w:val="0"/>
        <w:kinsoku/>
        <w:wordWrap/>
        <w:overflowPunct/>
        <w:topLinePunct w:val="0"/>
        <w:bidi w:val="0"/>
        <w:snapToGrid/>
        <w:spacing w:line="500" w:lineRule="exact"/>
        <w:ind w:right="0" w:rightChars="0"/>
        <w:jc w:val="right"/>
        <w:textAlignment w:val="auto"/>
        <w:rPr>
          <w:rFonts w:hint="eastAsia" w:ascii="宋体" w:hAnsi="宋体" w:cs="宋体"/>
          <w:color w:val="auto"/>
          <w:kern w:val="0"/>
          <w:sz w:val="24"/>
          <w:szCs w:val="24"/>
          <w:highlight w:val="none"/>
          <w:shd w:val="clear" w:color="auto" w:fill="FFFFFF"/>
          <w:lang w:bidi="ar"/>
        </w:rPr>
      </w:pPr>
      <w:r>
        <w:rPr>
          <w:rFonts w:hint="eastAsia" w:ascii="宋体" w:hAnsi="宋体" w:cs="宋体"/>
          <w:color w:val="auto"/>
          <w:kern w:val="2"/>
          <w:sz w:val="24"/>
          <w:szCs w:val="24"/>
          <w:highlight w:val="none"/>
          <w:lang w:val="zh-CN"/>
        </w:rPr>
        <w:t>202</w:t>
      </w:r>
      <w:r>
        <w:rPr>
          <w:rFonts w:hint="eastAsia" w:ascii="宋体" w:hAnsi="宋体" w:cs="宋体"/>
          <w:color w:val="auto"/>
          <w:kern w:val="2"/>
          <w:sz w:val="24"/>
          <w:szCs w:val="24"/>
          <w:highlight w:val="none"/>
          <w:lang w:val="en-US" w:eastAsia="zh-CN"/>
        </w:rPr>
        <w:t>4</w:t>
      </w:r>
      <w:r>
        <w:rPr>
          <w:rFonts w:hint="eastAsia" w:ascii="宋体" w:hAnsi="宋体" w:cs="宋体"/>
          <w:color w:val="auto"/>
          <w:kern w:val="2"/>
          <w:sz w:val="24"/>
          <w:szCs w:val="24"/>
          <w:highlight w:val="none"/>
          <w:lang w:val="zh-CN"/>
        </w:rPr>
        <w:t>年</w:t>
      </w:r>
      <w:r>
        <w:rPr>
          <w:rFonts w:hint="eastAsia" w:ascii="宋体" w:hAnsi="宋体" w:cs="宋体"/>
          <w:color w:val="auto"/>
          <w:kern w:val="2"/>
          <w:sz w:val="24"/>
          <w:szCs w:val="24"/>
          <w:highlight w:val="none"/>
          <w:lang w:val="en-US" w:eastAsia="zh-CN"/>
        </w:rPr>
        <w:t>9</w:t>
      </w:r>
      <w:r>
        <w:rPr>
          <w:rFonts w:hint="eastAsia" w:ascii="宋体" w:hAnsi="宋体" w:cs="宋体"/>
          <w:color w:val="auto"/>
          <w:kern w:val="2"/>
          <w:sz w:val="24"/>
          <w:szCs w:val="24"/>
          <w:highlight w:val="none"/>
          <w:lang w:val="zh-CN"/>
        </w:rPr>
        <w:t>月</w:t>
      </w:r>
      <w:bookmarkEnd w:id="22"/>
      <w:r>
        <w:rPr>
          <w:rFonts w:hint="eastAsia" w:ascii="宋体" w:hAnsi="宋体" w:cs="宋体"/>
          <w:color w:val="auto"/>
          <w:kern w:val="2"/>
          <w:sz w:val="24"/>
          <w:szCs w:val="24"/>
          <w:highlight w:val="none"/>
          <w:lang w:val="en-US" w:eastAsia="zh-CN"/>
        </w:rPr>
        <w:t>8</w:t>
      </w:r>
      <w:r>
        <w:rPr>
          <w:rFonts w:hint="eastAsia" w:ascii="宋体" w:hAnsi="宋体" w:cs="宋体"/>
          <w:color w:val="auto"/>
          <w:kern w:val="2"/>
          <w:sz w:val="24"/>
          <w:szCs w:val="24"/>
          <w:highlight w:val="none"/>
        </w:rPr>
        <w:t>日</w:t>
      </w:r>
      <w:bookmarkEnd w:id="23"/>
    </w:p>
    <w:p w14:paraId="3429E5E9">
      <w:pPr>
        <w:spacing w:line="360" w:lineRule="auto"/>
        <w:jc w:val="left"/>
        <w:rPr>
          <w:rFonts w:hint="eastAsia" w:ascii="宋体" w:hAnsi="宋体" w:cs="宋体"/>
          <w:color w:val="auto"/>
          <w:kern w:val="0"/>
          <w:sz w:val="24"/>
          <w:szCs w:val="24"/>
          <w:highlight w:val="none"/>
          <w:shd w:val="clear" w:color="auto" w:fill="FFFFFF"/>
          <w:lang w:bidi="ar"/>
        </w:rPr>
      </w:pPr>
    </w:p>
    <w:p w14:paraId="7E6B3230">
      <w:pPr>
        <w:spacing w:line="360" w:lineRule="auto"/>
        <w:jc w:val="left"/>
        <w:rPr>
          <w:rFonts w:ascii="宋体" w:hAnsi="宋体" w:cs="宋体"/>
          <w:color w:val="000000" w:themeColor="text1"/>
          <w:kern w:val="0"/>
          <w:sz w:val="24"/>
          <w:szCs w:val="24"/>
          <w:highlight w:val="none"/>
          <w:shd w:val="clear" w:color="auto" w:fill="FFFFFF"/>
          <w:lang w:bidi="ar"/>
          <w14:textFill>
            <w14:solidFill>
              <w14:schemeClr w14:val="tx1"/>
            </w14:solidFill>
          </w14:textFill>
        </w:rPr>
      </w:pPr>
      <w:r>
        <w:rPr>
          <w:rFonts w:hint="eastAsia" w:ascii="宋体" w:hAnsi="宋体" w:cs="宋体"/>
          <w:color w:val="000000" w:themeColor="text1"/>
          <w:kern w:val="0"/>
          <w:sz w:val="24"/>
          <w:szCs w:val="24"/>
          <w:highlight w:val="none"/>
          <w:shd w:val="clear" w:color="auto" w:fill="FFFFFF"/>
          <w:lang w:bidi="ar"/>
          <w14:textFill>
            <w14:solidFill>
              <w14:schemeClr w14:val="tx1"/>
            </w14:solidFill>
          </w14:textFill>
        </w:rPr>
        <w:t xml:space="preserve">附件：     </w:t>
      </w:r>
    </w:p>
    <w:p w14:paraId="507BED2E">
      <w:pP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（一）法定代表人身份证明</w:t>
      </w:r>
    </w:p>
    <w:p w14:paraId="3FA614A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供应商名称：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 </w:t>
      </w:r>
    </w:p>
    <w:p w14:paraId="332578F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单位性质：</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 </w:t>
      </w:r>
    </w:p>
    <w:p w14:paraId="1339247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址：</w:t>
      </w:r>
      <w:r>
        <w:rPr>
          <w:rFonts w:hint="eastAsia" w:ascii="宋体" w:hAnsi="宋体" w:cs="宋体"/>
          <w:color w:val="000000" w:themeColor="text1"/>
          <w:sz w:val="24"/>
          <w:szCs w:val="24"/>
          <w:highlight w:val="none"/>
          <w:u w:val="single"/>
          <w14:textFill>
            <w14:solidFill>
              <w14:schemeClr w14:val="tx1"/>
            </w14:solidFill>
          </w14:textFill>
        </w:rPr>
        <w:t xml:space="preserve">                                </w:t>
      </w:r>
    </w:p>
    <w:p w14:paraId="048D6B2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成立时间：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p>
    <w:p w14:paraId="171915E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经营期限：</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 </w:t>
      </w:r>
    </w:p>
    <w:p w14:paraId="581F6EA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名：</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性别</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年龄：</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职务：</w:t>
      </w:r>
      <w:r>
        <w:rPr>
          <w:rFonts w:hint="eastAsia" w:ascii="宋体" w:hAnsi="宋体" w:cs="宋体"/>
          <w:color w:val="000000" w:themeColor="text1"/>
          <w:sz w:val="24"/>
          <w:szCs w:val="24"/>
          <w:highlight w:val="none"/>
          <w:u w:val="single"/>
          <w14:textFill>
            <w14:solidFill>
              <w14:schemeClr w14:val="tx1"/>
            </w14:solidFill>
          </w14:textFill>
        </w:rPr>
        <w:t xml:space="preserve">     </w:t>
      </w:r>
    </w:p>
    <w:p w14:paraId="0ECEEAA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14:textFill>
            <w14:solidFill>
              <w14:schemeClr w14:val="tx1"/>
            </w14:solidFill>
          </w14:textFill>
        </w:rPr>
        <w:t>（供应商名称）</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的法定代表人（负责人）</w:t>
      </w:r>
    </w:p>
    <w:p w14:paraId="6D07F51D">
      <w:pPr>
        <w:spacing w:line="360" w:lineRule="auto"/>
        <w:ind w:firstLine="960" w:firstLineChars="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特此证明。</w:t>
      </w:r>
    </w:p>
    <w:tbl>
      <w:tblPr>
        <w:tblStyle w:val="38"/>
        <w:tblpPr w:leftFromText="180" w:rightFromText="180" w:vertAnchor="text" w:horzAnchor="page" w:tblpX="3178"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0"/>
      </w:tblGrid>
      <w:tr w14:paraId="26AD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800" w:type="dxa"/>
            <w:vAlign w:val="center"/>
          </w:tcPr>
          <w:p w14:paraId="0DBEA50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vertAlign w:val="baseli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法定代表人（负责人）身份证</w:t>
            </w:r>
            <w:r>
              <w:rPr>
                <w:rFonts w:hint="eastAsia" w:ascii="宋体" w:hAnsi="宋体" w:eastAsia="宋体" w:cs="宋体"/>
                <w:b/>
                <w:bCs/>
                <w:color w:val="000000" w:themeColor="text1"/>
                <w:sz w:val="24"/>
                <w:szCs w:val="24"/>
                <w:highlight w:val="none"/>
                <w:lang w:eastAsia="zh-CN"/>
                <w14:textFill>
                  <w14:solidFill>
                    <w14:schemeClr w14:val="tx1"/>
                  </w14:solidFill>
                </w14:textFill>
              </w:rPr>
              <w:t>正、反</w:t>
            </w:r>
            <w:r>
              <w:rPr>
                <w:rFonts w:hint="eastAsia" w:ascii="宋体" w:hAnsi="宋体" w:eastAsia="宋体" w:cs="宋体"/>
                <w:b/>
                <w:bCs/>
                <w:color w:val="000000" w:themeColor="text1"/>
                <w:sz w:val="24"/>
                <w:szCs w:val="24"/>
                <w:highlight w:val="none"/>
                <w14:textFill>
                  <w14:solidFill>
                    <w14:schemeClr w14:val="tx1"/>
                  </w14:solidFill>
                </w14:textFill>
              </w:rPr>
              <w:t>复印件</w:t>
            </w:r>
          </w:p>
        </w:tc>
      </w:tr>
    </w:tbl>
    <w:p w14:paraId="1F1D1616">
      <w:pPr>
        <w:spacing w:line="360" w:lineRule="auto"/>
        <w:ind w:firstLine="420" w:firstLineChars="200"/>
        <w:rPr>
          <w:rFonts w:ascii="宋体" w:hAnsi="宋体" w:cs="宋体"/>
          <w:color w:val="000000" w:themeColor="text1"/>
          <w:highlight w:val="none"/>
          <w14:textFill>
            <w14:solidFill>
              <w14:schemeClr w14:val="tx1"/>
            </w14:solidFill>
          </w14:textFill>
        </w:rPr>
      </w:pPr>
    </w:p>
    <w:p w14:paraId="4FAE817F">
      <w:pPr>
        <w:spacing w:line="360" w:lineRule="auto"/>
        <w:ind w:firstLine="420" w:firstLineChars="200"/>
        <w:rPr>
          <w:rFonts w:ascii="宋体" w:hAnsi="宋体" w:cs="宋体"/>
          <w:color w:val="000000" w:themeColor="text1"/>
          <w:highlight w:val="none"/>
          <w14:textFill>
            <w14:solidFill>
              <w14:schemeClr w14:val="tx1"/>
            </w14:solidFill>
          </w14:textFill>
        </w:rPr>
      </w:pPr>
    </w:p>
    <w:p w14:paraId="56ECF366">
      <w:pPr>
        <w:spacing w:line="360" w:lineRule="auto"/>
        <w:rPr>
          <w:rFonts w:ascii="宋体" w:hAnsi="宋体" w:cs="宋体"/>
          <w:color w:val="000000" w:themeColor="text1"/>
          <w:highlight w:val="none"/>
          <w14:textFill>
            <w14:solidFill>
              <w14:schemeClr w14:val="tx1"/>
            </w14:solidFill>
          </w14:textFill>
        </w:rPr>
      </w:pPr>
    </w:p>
    <w:p w14:paraId="54F0C31B">
      <w:pPr>
        <w:pStyle w:val="36"/>
        <w:rPr>
          <w:color w:val="000000" w:themeColor="text1"/>
          <w:highlight w:val="none"/>
          <w14:textFill>
            <w14:solidFill>
              <w14:schemeClr w14:val="tx1"/>
            </w14:solidFill>
          </w14:textFill>
        </w:rPr>
      </w:pPr>
    </w:p>
    <w:p w14:paraId="487B48EE">
      <w:pPr>
        <w:spacing w:line="360" w:lineRule="auto"/>
        <w:jc w:val="right"/>
        <w:rPr>
          <w:rFonts w:ascii="宋体" w:hAnsi="宋体" w:cs="宋体"/>
          <w:color w:val="000000" w:themeColor="text1"/>
          <w:sz w:val="24"/>
          <w:szCs w:val="24"/>
          <w:highlight w:val="none"/>
          <w14:textFill>
            <w14:solidFill>
              <w14:schemeClr w14:val="tx1"/>
            </w14:solidFill>
          </w14:textFill>
        </w:rPr>
      </w:pPr>
    </w:p>
    <w:p w14:paraId="4E2C8443">
      <w:pPr>
        <w:spacing w:line="360" w:lineRule="auto"/>
        <w:jc w:val="right"/>
        <w:rPr>
          <w:rFonts w:hint="eastAsia" w:ascii="宋体" w:hAnsi="宋体" w:cs="宋体"/>
          <w:color w:val="000000" w:themeColor="text1"/>
          <w:sz w:val="24"/>
          <w:szCs w:val="24"/>
          <w:highlight w:val="none"/>
          <w14:textFill>
            <w14:solidFill>
              <w14:schemeClr w14:val="tx1"/>
            </w14:solidFill>
          </w14:textFill>
        </w:rPr>
      </w:pPr>
    </w:p>
    <w:p w14:paraId="01CE6610">
      <w:pPr>
        <w:spacing w:line="360" w:lineRule="auto"/>
        <w:jc w:val="right"/>
        <w:rPr>
          <w:rFonts w:hint="eastAsia" w:ascii="宋体" w:hAnsi="宋体" w:cs="宋体"/>
          <w:color w:val="000000" w:themeColor="text1"/>
          <w:sz w:val="24"/>
          <w:szCs w:val="24"/>
          <w:highlight w:val="none"/>
          <w14:textFill>
            <w14:solidFill>
              <w14:schemeClr w14:val="tx1"/>
            </w14:solidFill>
          </w14:textFill>
        </w:rPr>
      </w:pPr>
    </w:p>
    <w:p w14:paraId="685730F8">
      <w:pPr>
        <w:spacing w:line="360" w:lineRule="auto"/>
        <w:jc w:val="right"/>
        <w:rPr>
          <w:rFonts w:hint="eastAsia" w:ascii="宋体" w:hAnsi="宋体" w:cs="宋体"/>
          <w:color w:val="000000" w:themeColor="text1"/>
          <w:sz w:val="24"/>
          <w:szCs w:val="24"/>
          <w:highlight w:val="none"/>
          <w14:textFill>
            <w14:solidFill>
              <w14:schemeClr w14:val="tx1"/>
            </w14:solidFill>
          </w14:textFill>
        </w:rPr>
      </w:pPr>
    </w:p>
    <w:p w14:paraId="09E8E6B2">
      <w:pPr>
        <w:spacing w:line="600" w:lineRule="auto"/>
        <w:jc w:val="right"/>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供应商名称：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（盖单位章）</w:t>
      </w:r>
    </w:p>
    <w:p w14:paraId="6ACCE4E9">
      <w:pPr>
        <w:pStyle w:val="20"/>
        <w:spacing w:line="600" w:lineRule="auto"/>
        <w:ind w:firstLine="480" w:firstLineChars="200"/>
        <w:jc w:val="right"/>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u w:val="single"/>
          <w:lang w:val="en-US" w:eastAsia="zh-CN"/>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u w:val="single"/>
          <w:lang w:val="en-US" w:eastAsia="zh-CN"/>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u w:val="single"/>
          <w:lang w:val="en-US" w:eastAsia="zh-CN"/>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p>
    <w:p w14:paraId="6F545E03">
      <w:pPr>
        <w:pStyle w:val="20"/>
        <w:spacing w:line="600" w:lineRule="auto"/>
        <w:ind w:firstLine="562" w:firstLineChars="200"/>
        <w:jc w:val="center"/>
        <w:rPr>
          <w:rFonts w:hAnsi="宋体"/>
          <w:b/>
          <w:color w:val="000000" w:themeColor="text1"/>
          <w:sz w:val="28"/>
          <w:szCs w:val="28"/>
          <w:highlight w:val="none"/>
          <w14:textFill>
            <w14:solidFill>
              <w14:schemeClr w14:val="tx1"/>
            </w14:solidFill>
          </w14:textFill>
        </w:rPr>
      </w:pPr>
    </w:p>
    <w:p w14:paraId="032EF923">
      <w:pPr>
        <w:pStyle w:val="20"/>
        <w:spacing w:line="360" w:lineRule="auto"/>
        <w:ind w:firstLine="562" w:firstLineChars="200"/>
        <w:jc w:val="center"/>
        <w:rPr>
          <w:rFonts w:hAnsi="宋体"/>
          <w:b/>
          <w:color w:val="000000" w:themeColor="text1"/>
          <w:sz w:val="28"/>
          <w:szCs w:val="28"/>
          <w:highlight w:val="none"/>
          <w14:textFill>
            <w14:solidFill>
              <w14:schemeClr w14:val="tx1"/>
            </w14:solidFill>
          </w14:textFill>
        </w:rPr>
      </w:pPr>
    </w:p>
    <w:p w14:paraId="3A8F0A5B">
      <w:pPr>
        <w:pStyle w:val="20"/>
        <w:spacing w:line="360" w:lineRule="auto"/>
        <w:ind w:firstLine="562" w:firstLineChars="200"/>
        <w:jc w:val="center"/>
        <w:rPr>
          <w:rFonts w:hAnsi="宋体"/>
          <w:b/>
          <w:color w:val="000000" w:themeColor="text1"/>
          <w:sz w:val="28"/>
          <w:szCs w:val="28"/>
          <w:highlight w:val="none"/>
          <w14:textFill>
            <w14:solidFill>
              <w14:schemeClr w14:val="tx1"/>
            </w14:solidFill>
          </w14:textFill>
        </w:rPr>
      </w:pPr>
    </w:p>
    <w:p w14:paraId="126978F5">
      <w:pPr>
        <w:rPr>
          <w:rFonts w:ascii="宋体" w:hAnsi="宋体" w:cs="宋体"/>
          <w:b/>
          <w:color w:val="000000" w:themeColor="text1"/>
          <w:sz w:val="28"/>
          <w:szCs w:val="28"/>
          <w:highlight w:val="none"/>
          <w14:textFill>
            <w14:solidFill>
              <w14:schemeClr w14:val="tx1"/>
            </w14:solidFill>
          </w14:textFill>
        </w:rPr>
      </w:pPr>
    </w:p>
    <w:p w14:paraId="500D5776">
      <w:pPr>
        <w:pStyle w:val="2"/>
        <w:rPr>
          <w:color w:val="000000" w:themeColor="text1"/>
          <w:highlight w:val="none"/>
          <w14:textFill>
            <w14:solidFill>
              <w14:schemeClr w14:val="tx1"/>
            </w14:solidFill>
          </w14:textFill>
        </w:rPr>
      </w:pPr>
    </w:p>
    <w:p w14:paraId="07614F38">
      <w:pPr>
        <w:pStyle w:val="2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 xml:space="preserve">（二） </w:t>
      </w:r>
      <w:r>
        <w:rPr>
          <w:rFonts w:hint="eastAsia" w:ascii="宋体" w:hAnsi="宋体" w:eastAsia="宋体" w:cs="宋体"/>
          <w:b/>
          <w:color w:val="auto"/>
          <w:sz w:val="32"/>
          <w:szCs w:val="32"/>
          <w:highlight w:val="none"/>
        </w:rPr>
        <w:t>授权委托书</w:t>
      </w:r>
    </w:p>
    <w:p w14:paraId="58F56E9F">
      <w:pPr>
        <w:spacing w:line="360" w:lineRule="auto"/>
        <w:ind w:firstLine="480" w:firstLineChars="200"/>
        <w:rPr>
          <w:rFonts w:hint="eastAsia" w:ascii="宋体" w:hAnsi="宋体" w:eastAsia="宋体" w:cs="宋体"/>
          <w:color w:val="auto"/>
          <w:sz w:val="24"/>
          <w:szCs w:val="24"/>
          <w:highlight w:val="none"/>
        </w:rPr>
      </w:pPr>
    </w:p>
    <w:p w14:paraId="4CC9014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（姓名）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（供应商名称）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的法定代表人，现委托</w:t>
      </w:r>
      <w:r>
        <w:rPr>
          <w:rFonts w:hint="eastAsia" w:ascii="宋体" w:hAnsi="宋体" w:eastAsia="宋体" w:cs="宋体"/>
          <w:color w:val="auto"/>
          <w:sz w:val="24"/>
          <w:szCs w:val="24"/>
          <w:highlight w:val="none"/>
          <w:u w:val="single"/>
        </w:rPr>
        <w:t xml:space="preserve"> （姓名） </w:t>
      </w:r>
      <w:r>
        <w:rPr>
          <w:rFonts w:hint="eastAsia" w:ascii="宋体" w:hAnsi="宋体" w:eastAsia="宋体" w:cs="宋体"/>
          <w:color w:val="auto"/>
          <w:sz w:val="24"/>
          <w:szCs w:val="24"/>
          <w:highlight w:val="none"/>
        </w:rPr>
        <w:t>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响应文件、签订合同和处理有关事宜，其法律后果由我方承担。</w:t>
      </w:r>
    </w:p>
    <w:p w14:paraId="505A1B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p>
    <w:p w14:paraId="43236E4B">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rPr>
        <w:t>代理人无转委托权。</w:t>
      </w:r>
    </w:p>
    <w:tbl>
      <w:tblPr>
        <w:tblStyle w:val="38"/>
        <w:tblpPr w:leftFromText="180" w:rightFromText="180" w:vertAnchor="text" w:horzAnchor="page" w:tblpX="3166"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0"/>
      </w:tblGrid>
      <w:tr w14:paraId="7AE5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800" w:type="dxa"/>
            <w:vAlign w:val="center"/>
          </w:tcPr>
          <w:p w14:paraId="7066353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highlight w:val="none"/>
                <w:vertAlign w:val="baseline"/>
              </w:rPr>
            </w:pPr>
            <w:r>
              <w:rPr>
                <w:rFonts w:hint="eastAsia" w:ascii="宋体" w:hAnsi="宋体" w:eastAsia="宋体" w:cs="宋体"/>
                <w:b/>
                <w:bCs/>
                <w:color w:val="auto"/>
                <w:sz w:val="24"/>
                <w:szCs w:val="24"/>
                <w:highlight w:val="none"/>
              </w:rPr>
              <w:t>法定代表人（负责人）身份证</w:t>
            </w:r>
            <w:r>
              <w:rPr>
                <w:rFonts w:hint="eastAsia" w:ascii="宋体" w:hAnsi="宋体" w:eastAsia="宋体" w:cs="宋体"/>
                <w:b/>
                <w:bCs/>
                <w:color w:val="auto"/>
                <w:sz w:val="24"/>
                <w:szCs w:val="24"/>
                <w:highlight w:val="none"/>
                <w:lang w:eastAsia="zh-CN"/>
              </w:rPr>
              <w:t>正、反</w:t>
            </w:r>
            <w:r>
              <w:rPr>
                <w:rFonts w:hint="eastAsia" w:ascii="宋体" w:hAnsi="宋体" w:eastAsia="宋体" w:cs="宋体"/>
                <w:b/>
                <w:bCs/>
                <w:color w:val="auto"/>
                <w:sz w:val="24"/>
                <w:szCs w:val="24"/>
                <w:highlight w:val="none"/>
              </w:rPr>
              <w:t>复印件</w:t>
            </w:r>
          </w:p>
        </w:tc>
      </w:tr>
    </w:tbl>
    <w:p w14:paraId="79A7544B">
      <w:pPr>
        <w:spacing w:line="360" w:lineRule="auto"/>
        <w:ind w:firstLine="420" w:firstLineChars="200"/>
        <w:rPr>
          <w:rFonts w:hint="eastAsia" w:ascii="宋体" w:hAnsi="宋体" w:eastAsia="宋体" w:cs="宋体"/>
          <w:color w:val="auto"/>
          <w:highlight w:val="none"/>
        </w:rPr>
      </w:pPr>
    </w:p>
    <w:p w14:paraId="0814631A">
      <w:pPr>
        <w:spacing w:line="360" w:lineRule="auto"/>
        <w:ind w:firstLine="420" w:firstLineChars="200"/>
        <w:rPr>
          <w:rFonts w:hint="eastAsia" w:ascii="宋体" w:hAnsi="宋体" w:eastAsia="宋体" w:cs="宋体"/>
          <w:color w:val="auto"/>
          <w:highlight w:val="none"/>
        </w:rPr>
      </w:pPr>
    </w:p>
    <w:p w14:paraId="1BBE1FF6">
      <w:pPr>
        <w:spacing w:line="360" w:lineRule="auto"/>
        <w:ind w:firstLine="420" w:firstLineChars="200"/>
        <w:rPr>
          <w:rFonts w:hint="eastAsia" w:ascii="宋体" w:hAnsi="宋体" w:eastAsia="宋体" w:cs="宋体"/>
          <w:color w:val="auto"/>
          <w:highlight w:val="none"/>
        </w:rPr>
      </w:pPr>
    </w:p>
    <w:p w14:paraId="345EEA0E">
      <w:pPr>
        <w:spacing w:line="360" w:lineRule="auto"/>
        <w:ind w:firstLine="420" w:firstLineChars="200"/>
        <w:rPr>
          <w:rFonts w:hint="eastAsia" w:ascii="宋体" w:hAnsi="宋体" w:eastAsia="宋体" w:cs="宋体"/>
          <w:color w:val="auto"/>
          <w:highlight w:val="none"/>
        </w:rPr>
      </w:pPr>
    </w:p>
    <w:p w14:paraId="121EB39E">
      <w:pPr>
        <w:spacing w:line="360" w:lineRule="auto"/>
        <w:ind w:firstLine="420" w:firstLineChars="200"/>
        <w:rPr>
          <w:rFonts w:hint="eastAsia" w:ascii="宋体" w:hAnsi="宋体" w:eastAsia="宋体" w:cs="宋体"/>
          <w:color w:val="auto"/>
          <w:highlight w:val="none"/>
        </w:rPr>
      </w:pPr>
    </w:p>
    <w:p w14:paraId="4E9D7616">
      <w:pPr>
        <w:spacing w:line="360" w:lineRule="auto"/>
        <w:ind w:right="-13" w:rightChars="-6"/>
        <w:jc w:val="right"/>
        <w:rPr>
          <w:rFonts w:hint="eastAsia" w:ascii="宋体" w:hAnsi="宋体" w:eastAsia="宋体" w:cs="宋体"/>
          <w:color w:val="auto"/>
          <w:highlight w:val="none"/>
        </w:rPr>
      </w:pPr>
    </w:p>
    <w:p w14:paraId="1F69A13A">
      <w:pPr>
        <w:spacing w:line="480" w:lineRule="auto"/>
        <w:ind w:right="-13" w:rightChars="-6" w:firstLine="2160" w:firstLineChars="9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6004EFA9">
      <w:pPr>
        <w:spacing w:line="480" w:lineRule="auto"/>
        <w:ind w:right="-13" w:rightChars="-6" w:firstLine="2160" w:firstLineChars="9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字）</w:t>
      </w:r>
    </w:p>
    <w:tbl>
      <w:tblPr>
        <w:tblStyle w:val="38"/>
        <w:tblpPr w:leftFromText="180" w:rightFromText="180" w:vertAnchor="text" w:horzAnchor="page" w:tblpX="3178" w:tblpY="1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7"/>
      </w:tblGrid>
      <w:tr w14:paraId="0362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767" w:type="dxa"/>
            <w:vAlign w:val="center"/>
          </w:tcPr>
          <w:p w14:paraId="6516A28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highlight w:val="none"/>
                <w:vertAlign w:val="baseline"/>
              </w:rPr>
            </w:pPr>
            <w:r>
              <w:rPr>
                <w:rFonts w:hint="eastAsia" w:ascii="宋体" w:hAnsi="宋体" w:eastAsia="宋体" w:cs="宋体"/>
                <w:b/>
                <w:bCs/>
                <w:color w:val="auto"/>
                <w:sz w:val="24"/>
                <w:szCs w:val="24"/>
                <w:highlight w:val="none"/>
                <w:lang w:eastAsia="zh-CN"/>
              </w:rPr>
              <w:t>委托代理人</w:t>
            </w:r>
            <w:r>
              <w:rPr>
                <w:rFonts w:hint="eastAsia" w:ascii="宋体" w:hAnsi="宋体" w:eastAsia="宋体" w:cs="宋体"/>
                <w:b/>
                <w:bCs/>
                <w:color w:val="auto"/>
                <w:sz w:val="24"/>
                <w:szCs w:val="24"/>
                <w:highlight w:val="none"/>
              </w:rPr>
              <w:t>身份证</w:t>
            </w:r>
            <w:r>
              <w:rPr>
                <w:rFonts w:hint="eastAsia" w:ascii="宋体" w:hAnsi="宋体" w:eastAsia="宋体" w:cs="宋体"/>
                <w:b/>
                <w:bCs/>
                <w:color w:val="auto"/>
                <w:sz w:val="24"/>
                <w:szCs w:val="24"/>
                <w:highlight w:val="none"/>
                <w:lang w:eastAsia="zh-CN"/>
              </w:rPr>
              <w:t>正、反</w:t>
            </w:r>
            <w:r>
              <w:rPr>
                <w:rFonts w:hint="eastAsia" w:ascii="宋体" w:hAnsi="宋体" w:eastAsia="宋体" w:cs="宋体"/>
                <w:b/>
                <w:bCs/>
                <w:color w:val="auto"/>
                <w:sz w:val="24"/>
                <w:szCs w:val="24"/>
                <w:highlight w:val="none"/>
              </w:rPr>
              <w:t>复印件</w:t>
            </w:r>
          </w:p>
        </w:tc>
      </w:tr>
    </w:tbl>
    <w:p w14:paraId="5097BAA9">
      <w:pPr>
        <w:spacing w:line="360" w:lineRule="auto"/>
        <w:ind w:firstLine="420" w:firstLineChars="200"/>
        <w:rPr>
          <w:rFonts w:hint="eastAsia" w:ascii="宋体" w:hAnsi="宋体" w:eastAsia="宋体" w:cs="宋体"/>
          <w:color w:val="auto"/>
          <w:highlight w:val="none"/>
        </w:rPr>
      </w:pPr>
    </w:p>
    <w:p w14:paraId="0DA653CB">
      <w:pPr>
        <w:spacing w:line="360" w:lineRule="auto"/>
        <w:ind w:firstLine="420" w:firstLineChars="200"/>
        <w:rPr>
          <w:rFonts w:hint="eastAsia" w:ascii="宋体" w:hAnsi="宋体" w:eastAsia="宋体" w:cs="宋体"/>
          <w:color w:val="auto"/>
          <w:highlight w:val="none"/>
        </w:rPr>
      </w:pPr>
    </w:p>
    <w:p w14:paraId="4ACD5652">
      <w:pPr>
        <w:spacing w:line="360" w:lineRule="auto"/>
        <w:ind w:firstLine="420" w:firstLineChars="200"/>
        <w:rPr>
          <w:rFonts w:hint="eastAsia" w:ascii="宋体" w:hAnsi="宋体" w:eastAsia="宋体" w:cs="宋体"/>
          <w:color w:val="auto"/>
          <w:highlight w:val="none"/>
        </w:rPr>
      </w:pPr>
    </w:p>
    <w:p w14:paraId="3EBC6C83">
      <w:pPr>
        <w:spacing w:line="360" w:lineRule="auto"/>
        <w:ind w:firstLine="420" w:firstLineChars="200"/>
        <w:rPr>
          <w:rFonts w:hint="eastAsia" w:ascii="宋体" w:hAnsi="宋体" w:eastAsia="宋体" w:cs="宋体"/>
          <w:color w:val="auto"/>
          <w:highlight w:val="none"/>
        </w:rPr>
      </w:pPr>
    </w:p>
    <w:p w14:paraId="33DD3758">
      <w:pPr>
        <w:spacing w:line="360" w:lineRule="auto"/>
        <w:ind w:firstLine="420" w:firstLineChars="200"/>
        <w:rPr>
          <w:rFonts w:hint="eastAsia" w:ascii="宋体" w:hAnsi="宋体" w:eastAsia="宋体" w:cs="宋体"/>
          <w:color w:val="auto"/>
          <w:highlight w:val="none"/>
        </w:rPr>
      </w:pPr>
    </w:p>
    <w:p w14:paraId="4136765F">
      <w:pPr>
        <w:wordWrap w:val="0"/>
        <w:spacing w:line="360" w:lineRule="auto"/>
        <w:ind w:right="-13" w:rightChars="-6"/>
        <w:jc w:val="right"/>
        <w:rPr>
          <w:rFonts w:hint="eastAsia" w:ascii="宋体" w:hAnsi="宋体" w:eastAsia="宋体" w:cs="宋体"/>
          <w:color w:val="auto"/>
          <w:sz w:val="24"/>
          <w:szCs w:val="24"/>
          <w:highlight w:val="none"/>
        </w:rPr>
      </w:pPr>
    </w:p>
    <w:p w14:paraId="567F7431">
      <w:pPr>
        <w:wordWrap w:val="0"/>
        <w:spacing w:line="480" w:lineRule="auto"/>
        <w:ind w:right="-13" w:rightChars="-6" w:firstLine="2640" w:firstLineChars="1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（签字）性 别：</w:t>
      </w:r>
      <w:r>
        <w:rPr>
          <w:rFonts w:hint="eastAsia" w:ascii="宋体" w:hAnsi="宋体" w:eastAsia="宋体" w:cs="宋体"/>
          <w:color w:val="auto"/>
          <w:sz w:val="24"/>
          <w:szCs w:val="24"/>
          <w:highlight w:val="none"/>
          <w:u w:val="single"/>
        </w:rPr>
        <w:t xml:space="preserve">       </w:t>
      </w:r>
    </w:p>
    <w:p w14:paraId="7C2E6E98">
      <w:pPr>
        <w:wordWrap w:val="0"/>
        <w:spacing w:line="480" w:lineRule="auto"/>
        <w:ind w:right="-13" w:rightChars="-6" w:firstLine="3360" w:firstLineChars="14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职</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务：</w:t>
      </w:r>
      <w:r>
        <w:rPr>
          <w:rFonts w:hint="eastAsia" w:ascii="宋体" w:hAnsi="宋体" w:eastAsia="宋体" w:cs="宋体"/>
          <w:color w:val="auto"/>
          <w:sz w:val="24"/>
          <w:szCs w:val="24"/>
          <w:highlight w:val="none"/>
          <w:u w:val="single"/>
        </w:rPr>
        <w:t xml:space="preserve">       </w:t>
      </w:r>
    </w:p>
    <w:p w14:paraId="3D1AAD28">
      <w:pPr>
        <w:pStyle w:val="2"/>
        <w:jc w:val="right"/>
        <w:rPr>
          <w:rFonts w:hint="eastAsia"/>
        </w:rPr>
      </w:pP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783EB3D2">
      <w:pPr>
        <w:spacing w:line="360" w:lineRule="auto"/>
        <w:jc w:val="left"/>
        <w:rPr>
          <w:rFonts w:hint="eastAsia" w:ascii="宋体" w:hAnsi="宋体" w:cs="宋体"/>
          <w:color w:val="auto"/>
          <w:kern w:val="0"/>
          <w:sz w:val="24"/>
          <w:szCs w:val="24"/>
          <w:highlight w:val="none"/>
          <w:shd w:val="clear" w:color="auto" w:fill="FFFFFF"/>
          <w:lang w:bidi="ar"/>
        </w:rPr>
      </w:pPr>
    </w:p>
    <w:p w14:paraId="797631EB">
      <w:pPr>
        <w:rPr>
          <w:rFonts w:hint="eastAsia" w:ascii="宋体" w:hAnsi="宋体" w:cs="宋体"/>
          <w:b/>
          <w:bCs/>
          <w:color w:val="auto"/>
          <w:sz w:val="36"/>
          <w:szCs w:val="36"/>
          <w:highlight w:val="none"/>
        </w:rPr>
      </w:pPr>
      <w:bookmarkStart w:id="24" w:name="_Toc4519"/>
      <w:r>
        <w:rPr>
          <w:rFonts w:hint="eastAsia" w:ascii="宋体" w:hAnsi="宋体" w:cs="宋体"/>
          <w:b/>
          <w:bCs/>
          <w:color w:val="auto"/>
          <w:sz w:val="36"/>
          <w:szCs w:val="36"/>
          <w:highlight w:val="none"/>
        </w:rPr>
        <w:br w:type="page"/>
      </w:r>
    </w:p>
    <w:p w14:paraId="74804825">
      <w:pPr>
        <w:pStyle w:val="4"/>
        <w:spacing w:before="0" w:after="0" w:line="360" w:lineRule="auto"/>
        <w:jc w:val="center"/>
        <w:rPr>
          <w:rFonts w:ascii="宋体" w:hAnsi="宋体" w:cs="宋体"/>
          <w:b/>
          <w:bCs/>
          <w:color w:val="auto"/>
          <w:sz w:val="44"/>
          <w:szCs w:val="44"/>
          <w:highlight w:val="none"/>
        </w:rPr>
      </w:pPr>
      <w:r>
        <w:rPr>
          <w:rFonts w:hint="eastAsia" w:ascii="宋体" w:hAnsi="宋体" w:cs="宋体"/>
          <w:b/>
          <w:bCs/>
          <w:color w:val="auto"/>
          <w:sz w:val="36"/>
          <w:szCs w:val="36"/>
          <w:highlight w:val="none"/>
        </w:rPr>
        <w:t>第二章</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供应商须知</w:t>
      </w:r>
      <w:bookmarkEnd w:id="15"/>
      <w:bookmarkEnd w:id="16"/>
      <w:bookmarkEnd w:id="17"/>
      <w:bookmarkEnd w:id="20"/>
      <w:bookmarkEnd w:id="21"/>
      <w:bookmarkEnd w:id="24"/>
    </w:p>
    <w:p w14:paraId="75925BC6">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1"/>
        <w:rPr>
          <w:rFonts w:hint="eastAsia" w:ascii="宋体" w:hAnsi="宋体" w:eastAsia="宋体" w:cs="宋体"/>
          <w:color w:val="auto"/>
          <w:highlight w:val="none"/>
        </w:rPr>
      </w:pPr>
      <w:bookmarkStart w:id="25" w:name="bookmark62"/>
      <w:bookmarkStart w:id="26" w:name="bookmark61"/>
      <w:bookmarkStart w:id="27" w:name="bookmark60"/>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供应商须知前附表</w:t>
      </w:r>
      <w:bookmarkEnd w:id="25"/>
      <w:bookmarkEnd w:id="26"/>
      <w:bookmarkEnd w:id="27"/>
    </w:p>
    <w:tbl>
      <w:tblPr>
        <w:tblStyle w:val="37"/>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998"/>
        <w:gridCol w:w="5264"/>
      </w:tblGrid>
      <w:tr w14:paraId="7275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136E40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b/>
                <w:bCs/>
                <w:color w:val="auto"/>
                <w:sz w:val="24"/>
                <w:szCs w:val="24"/>
                <w:highlight w:val="none"/>
              </w:rPr>
              <w:t>序号</w:t>
            </w:r>
          </w:p>
        </w:tc>
        <w:tc>
          <w:tcPr>
            <w:tcW w:w="1998" w:type="dxa"/>
            <w:tcBorders>
              <w:top w:val="single" w:color="auto" w:sz="4" w:space="0"/>
              <w:left w:val="nil"/>
              <w:bottom w:val="single" w:color="auto" w:sz="4" w:space="0"/>
              <w:right w:val="single" w:color="auto" w:sz="4" w:space="0"/>
            </w:tcBorders>
            <w:vAlign w:val="center"/>
          </w:tcPr>
          <w:p w14:paraId="57AB0F3A">
            <w:pPr>
              <w:keepNext w:val="0"/>
              <w:keepLines w:val="0"/>
              <w:suppressLineNumbers w:val="0"/>
              <w:spacing w:before="0" w:beforeAutospacing="0" w:after="0" w:afterAutospacing="0"/>
              <w:ind w:left="0" w:right="0"/>
              <w:jc w:val="center"/>
              <w:rPr>
                <w:rFonts w:hint="default"/>
                <w:b/>
                <w:bCs/>
                <w:color w:val="auto"/>
                <w:sz w:val="24"/>
                <w:szCs w:val="24"/>
                <w:highlight w:val="none"/>
              </w:rPr>
            </w:pPr>
            <w:r>
              <w:rPr>
                <w:rFonts w:hint="eastAsia"/>
                <w:b/>
                <w:bCs/>
                <w:color w:val="auto"/>
                <w:sz w:val="24"/>
                <w:szCs w:val="24"/>
                <w:highlight w:val="none"/>
              </w:rPr>
              <w:t>条款名称</w:t>
            </w:r>
          </w:p>
        </w:tc>
        <w:tc>
          <w:tcPr>
            <w:tcW w:w="5264" w:type="dxa"/>
            <w:tcBorders>
              <w:top w:val="single" w:color="auto" w:sz="4" w:space="0"/>
              <w:left w:val="nil"/>
              <w:bottom w:val="single" w:color="auto" w:sz="4" w:space="0"/>
              <w:right w:val="single" w:color="auto" w:sz="4" w:space="0"/>
            </w:tcBorders>
            <w:vAlign w:val="center"/>
          </w:tcPr>
          <w:p w14:paraId="35797FF0">
            <w:pPr>
              <w:keepNext w:val="0"/>
              <w:keepLines w:val="0"/>
              <w:suppressLineNumbers w:val="0"/>
              <w:spacing w:before="0" w:beforeAutospacing="0" w:after="0" w:afterAutospacing="0"/>
              <w:ind w:left="0" w:right="0"/>
              <w:jc w:val="center"/>
              <w:rPr>
                <w:rFonts w:hint="default"/>
                <w:b/>
                <w:bCs/>
                <w:color w:val="auto"/>
                <w:sz w:val="24"/>
                <w:szCs w:val="24"/>
                <w:highlight w:val="none"/>
              </w:rPr>
            </w:pPr>
            <w:r>
              <w:rPr>
                <w:rFonts w:hint="eastAsia"/>
                <w:b/>
                <w:bCs/>
                <w:color w:val="auto"/>
                <w:sz w:val="24"/>
                <w:szCs w:val="24"/>
                <w:highlight w:val="none"/>
              </w:rPr>
              <w:t>编列内容</w:t>
            </w:r>
          </w:p>
        </w:tc>
      </w:tr>
      <w:tr w14:paraId="7488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45C638F">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1.1.</w:t>
            </w:r>
            <w:r>
              <w:rPr>
                <w:rFonts w:hint="eastAsia" w:ascii="宋体" w:hAnsi="宋体"/>
                <w:color w:val="auto"/>
                <w:sz w:val="24"/>
                <w:szCs w:val="24"/>
                <w:highlight w:val="none"/>
                <w:lang w:val="en-US" w:eastAsia="zh-CN"/>
              </w:rPr>
              <w:t>1</w:t>
            </w:r>
          </w:p>
        </w:tc>
        <w:tc>
          <w:tcPr>
            <w:tcW w:w="1998" w:type="dxa"/>
            <w:tcBorders>
              <w:top w:val="single" w:color="auto" w:sz="4" w:space="0"/>
              <w:left w:val="nil"/>
              <w:bottom w:val="single" w:color="auto" w:sz="4" w:space="0"/>
              <w:right w:val="single" w:color="auto" w:sz="4" w:space="0"/>
            </w:tcBorders>
            <w:vAlign w:val="center"/>
          </w:tcPr>
          <w:p w14:paraId="52F75F31">
            <w:pPr>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eastAsia"/>
                <w:color w:val="auto"/>
                <w:sz w:val="24"/>
                <w:szCs w:val="24"/>
                <w:highlight w:val="none"/>
                <w:lang w:eastAsia="zh-CN"/>
              </w:rPr>
              <w:t>征集人</w:t>
            </w:r>
          </w:p>
        </w:tc>
        <w:tc>
          <w:tcPr>
            <w:tcW w:w="5264" w:type="dxa"/>
            <w:tcBorders>
              <w:top w:val="single" w:color="auto" w:sz="4" w:space="0"/>
              <w:left w:val="nil"/>
              <w:bottom w:val="single" w:color="auto" w:sz="4" w:space="0"/>
              <w:right w:val="single" w:color="auto" w:sz="4" w:space="0"/>
            </w:tcBorders>
            <w:vAlign w:val="top"/>
          </w:tcPr>
          <w:p w14:paraId="70746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称：</w:t>
            </w:r>
            <w:r>
              <w:rPr>
                <w:rFonts w:hint="eastAsia" w:ascii="宋体" w:hAnsi="宋体" w:cs="宋体"/>
                <w:color w:val="auto"/>
                <w:sz w:val="24"/>
                <w:szCs w:val="32"/>
                <w:highlight w:val="none"/>
                <w:lang w:val="zh-CN"/>
              </w:rPr>
              <w:t>延吉市学校后勤管理中心</w:t>
            </w:r>
          </w:p>
          <w:p w14:paraId="0CC4B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地    址：</w:t>
            </w:r>
            <w:r>
              <w:rPr>
                <w:rFonts w:hint="eastAsia" w:ascii="宋体" w:hAnsi="宋体" w:cs="宋体"/>
                <w:color w:val="000000" w:themeColor="text1"/>
                <w:sz w:val="24"/>
                <w:szCs w:val="24"/>
                <w:highlight w:val="none"/>
                <w:lang w:eastAsia="zh-CN"/>
                <w14:textFill>
                  <w14:solidFill>
                    <w14:schemeClr w14:val="tx1"/>
                  </w14:solidFill>
                </w14:textFill>
              </w:rPr>
              <w:t>吉林省延吉市丹虹街715号</w:t>
            </w:r>
          </w:p>
          <w:p w14:paraId="6165A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刘瑶</w:t>
            </w:r>
          </w:p>
          <w:p w14:paraId="6110D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宋体" w:hAnsi="宋体" w:eastAsia="宋体"/>
                <w:color w:val="auto"/>
                <w:sz w:val="24"/>
                <w:szCs w:val="24"/>
                <w:highlight w:val="none"/>
                <w:lang w:val="en-US" w:eastAsia="zh-CN"/>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color w:val="auto"/>
                <w:sz w:val="24"/>
                <w:szCs w:val="24"/>
                <w:highlight w:val="none"/>
                <w:lang w:val="zh-CN"/>
              </w:rPr>
              <w:t>：</w:t>
            </w:r>
            <w:r>
              <w:rPr>
                <w:rFonts w:hint="eastAsia" w:ascii="宋体" w:hAnsi="宋体" w:cs="宋体"/>
                <w:b w:val="0"/>
                <w:bCs w:val="0"/>
                <w:color w:val="auto"/>
                <w:sz w:val="24"/>
                <w:szCs w:val="24"/>
                <w:highlight w:val="none"/>
                <w:lang w:val="en-US" w:eastAsia="zh-CN"/>
              </w:rPr>
              <w:t>15844250418</w:t>
            </w:r>
          </w:p>
        </w:tc>
      </w:tr>
      <w:tr w14:paraId="656D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8CD3975">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1.1.</w:t>
            </w:r>
            <w:r>
              <w:rPr>
                <w:rFonts w:hint="eastAsia" w:ascii="宋体" w:hAnsi="宋体"/>
                <w:color w:val="auto"/>
                <w:sz w:val="24"/>
                <w:szCs w:val="24"/>
                <w:highlight w:val="none"/>
                <w:lang w:val="en-US" w:eastAsia="zh-CN"/>
              </w:rPr>
              <w:t>2</w:t>
            </w:r>
          </w:p>
        </w:tc>
        <w:tc>
          <w:tcPr>
            <w:tcW w:w="1998" w:type="dxa"/>
            <w:tcBorders>
              <w:top w:val="single" w:color="auto" w:sz="4" w:space="0"/>
              <w:left w:val="nil"/>
              <w:bottom w:val="single" w:color="auto" w:sz="4" w:space="0"/>
              <w:right w:val="single" w:color="auto" w:sz="4" w:space="0"/>
            </w:tcBorders>
            <w:vAlign w:val="center"/>
          </w:tcPr>
          <w:p w14:paraId="63288B2F">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采购代理机构</w:t>
            </w:r>
          </w:p>
        </w:tc>
        <w:tc>
          <w:tcPr>
            <w:tcW w:w="5264" w:type="dxa"/>
            <w:tcBorders>
              <w:top w:val="single" w:color="auto" w:sz="4" w:space="0"/>
              <w:left w:val="nil"/>
              <w:bottom w:val="single" w:color="auto" w:sz="4" w:space="0"/>
              <w:right w:val="single" w:color="auto" w:sz="4" w:space="0"/>
            </w:tcBorders>
            <w:vAlign w:val="top"/>
          </w:tcPr>
          <w:p w14:paraId="30382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val="en-US" w:eastAsia="zh-CN"/>
              </w:rPr>
              <w:t>吉林省长润</w:t>
            </w:r>
            <w:r>
              <w:rPr>
                <w:rFonts w:hint="eastAsia" w:ascii="宋体" w:hAnsi="宋体" w:eastAsia="宋体" w:cs="宋体"/>
                <w:color w:val="auto"/>
                <w:sz w:val="24"/>
                <w:szCs w:val="24"/>
                <w:highlight w:val="none"/>
              </w:rPr>
              <w:t>工程咨询有限公司</w:t>
            </w:r>
          </w:p>
          <w:p w14:paraId="781CB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val="zh-CN"/>
              </w:rPr>
              <w:t>延吉市人民路1977号</w:t>
            </w:r>
          </w:p>
          <w:p w14:paraId="2A87E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val="en-US" w:eastAsia="zh-CN"/>
              </w:rPr>
              <w:t>孙明峰</w:t>
            </w:r>
          </w:p>
          <w:p w14:paraId="6FC13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18843339002</w:t>
            </w:r>
          </w:p>
          <w:p w14:paraId="49626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宋体" w:hAnsi="宋体" w:eastAsia="宋体"/>
                <w:color w:val="auto"/>
                <w:sz w:val="24"/>
                <w:szCs w:val="24"/>
                <w:highlight w:val="none"/>
                <w:lang w:eastAsia="zh-CN"/>
              </w:rPr>
            </w:pPr>
            <w:r>
              <w:rPr>
                <w:rFonts w:hint="eastAsia" w:ascii="宋体" w:hAnsi="宋体" w:eastAsia="宋体" w:cs="宋体"/>
                <w:color w:val="auto"/>
                <w:sz w:val="24"/>
                <w:szCs w:val="24"/>
                <w:highlight w:val="none"/>
              </w:rPr>
              <w:t>电子邮箱：</w:t>
            </w:r>
            <w:r>
              <w:rPr>
                <w:rFonts w:hint="eastAsia" w:ascii="宋体" w:hAnsi="宋体" w:eastAsia="宋体" w:cs="宋体"/>
                <w:color w:val="auto"/>
                <w:sz w:val="24"/>
                <w:szCs w:val="24"/>
                <w:highlight w:val="none"/>
                <w:lang w:val="en-US" w:eastAsia="zh-CN"/>
              </w:rPr>
              <w:t>jlcr9999</w:t>
            </w:r>
            <w:r>
              <w:rPr>
                <w:rFonts w:hint="eastAsia" w:ascii="宋体" w:hAnsi="宋体" w:eastAsia="宋体" w:cs="宋体"/>
                <w:color w:val="auto"/>
                <w:sz w:val="24"/>
                <w:szCs w:val="24"/>
                <w:highlight w:val="none"/>
              </w:rPr>
              <w:t>@163.com</w:t>
            </w:r>
          </w:p>
        </w:tc>
      </w:tr>
      <w:tr w14:paraId="1A03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68" w:type="dxa"/>
            <w:vMerge w:val="restart"/>
            <w:tcBorders>
              <w:top w:val="single" w:color="auto" w:sz="4" w:space="0"/>
              <w:left w:val="single" w:color="auto" w:sz="4" w:space="0"/>
              <w:right w:val="single" w:color="auto" w:sz="4" w:space="0"/>
            </w:tcBorders>
            <w:vAlign w:val="center"/>
          </w:tcPr>
          <w:p w14:paraId="47D8B92D">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1.1.</w:t>
            </w:r>
            <w:r>
              <w:rPr>
                <w:rFonts w:hint="eastAsia" w:ascii="宋体" w:hAnsi="宋体"/>
                <w:color w:val="auto"/>
                <w:sz w:val="24"/>
                <w:szCs w:val="24"/>
                <w:highlight w:val="none"/>
                <w:lang w:val="en-US" w:eastAsia="zh-CN"/>
              </w:rPr>
              <w:t>3</w:t>
            </w:r>
          </w:p>
        </w:tc>
        <w:tc>
          <w:tcPr>
            <w:tcW w:w="1998" w:type="dxa"/>
            <w:tcBorders>
              <w:top w:val="single" w:color="auto" w:sz="4" w:space="0"/>
              <w:left w:val="nil"/>
              <w:bottom w:val="single" w:color="auto" w:sz="4" w:space="0"/>
              <w:right w:val="single" w:color="auto" w:sz="4" w:space="0"/>
            </w:tcBorders>
            <w:vAlign w:val="center"/>
          </w:tcPr>
          <w:p w14:paraId="665D4D5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标段划分</w:t>
            </w:r>
          </w:p>
        </w:tc>
        <w:tc>
          <w:tcPr>
            <w:tcW w:w="5264" w:type="dxa"/>
            <w:tcBorders>
              <w:top w:val="single" w:color="auto" w:sz="4" w:space="0"/>
              <w:left w:val="nil"/>
              <w:bottom w:val="single" w:color="auto" w:sz="4" w:space="0"/>
              <w:right w:val="single" w:color="auto" w:sz="4" w:space="0"/>
            </w:tcBorders>
            <w:vAlign w:val="center"/>
          </w:tcPr>
          <w:p w14:paraId="0FBE992C">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lang w:val="en-US" w:eastAsia="zh-CN"/>
              </w:rPr>
            </w:pPr>
            <w:r>
              <w:rPr>
                <w:rFonts w:hint="eastAsia" w:ascii="宋体" w:hAnsi="宋体" w:cs="宋体"/>
                <w:b w:val="0"/>
                <w:bCs/>
                <w:color w:val="auto"/>
                <w:sz w:val="24"/>
                <w:szCs w:val="24"/>
                <w:highlight w:val="none"/>
                <w:lang w:val="en-US" w:eastAsia="zh-CN"/>
              </w:rPr>
              <w:t>8个标段</w:t>
            </w:r>
          </w:p>
        </w:tc>
      </w:tr>
      <w:tr w14:paraId="5164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8" w:type="dxa"/>
            <w:vMerge w:val="continue"/>
            <w:tcBorders>
              <w:left w:val="single" w:color="auto" w:sz="4" w:space="0"/>
              <w:right w:val="single" w:color="auto" w:sz="4" w:space="0"/>
            </w:tcBorders>
            <w:vAlign w:val="center"/>
          </w:tcPr>
          <w:p w14:paraId="1A03586F">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p>
        </w:tc>
        <w:tc>
          <w:tcPr>
            <w:tcW w:w="1998" w:type="dxa"/>
            <w:tcBorders>
              <w:top w:val="single" w:color="auto" w:sz="4" w:space="0"/>
              <w:left w:val="nil"/>
              <w:bottom w:val="single" w:color="auto" w:sz="4" w:space="0"/>
              <w:right w:val="single" w:color="auto" w:sz="4" w:space="0"/>
            </w:tcBorders>
            <w:vAlign w:val="center"/>
          </w:tcPr>
          <w:p w14:paraId="3B2B0802">
            <w:pPr>
              <w:keepNext w:val="0"/>
              <w:keepLines w:val="0"/>
              <w:suppressLineNumbers w:val="0"/>
              <w:bidi w:val="0"/>
              <w:spacing w:before="0" w:beforeAutospacing="0" w:after="0" w:afterAutospacing="0"/>
              <w:ind w:left="0" w:right="0"/>
              <w:jc w:val="center"/>
              <w:rPr>
                <w:rFonts w:hint="eastAsia"/>
                <w:color w:val="auto"/>
                <w:sz w:val="24"/>
                <w:szCs w:val="24"/>
                <w:highlight w:val="none"/>
              </w:rPr>
            </w:pPr>
            <w:r>
              <w:rPr>
                <w:rFonts w:hint="eastAsia"/>
                <w:color w:val="auto"/>
                <w:sz w:val="24"/>
                <w:szCs w:val="24"/>
                <w:highlight w:val="none"/>
              </w:rPr>
              <w:t>框架协议</w:t>
            </w:r>
          </w:p>
          <w:p w14:paraId="3C5421A3">
            <w:pPr>
              <w:keepNext w:val="0"/>
              <w:keepLines w:val="0"/>
              <w:suppressLineNumbers w:val="0"/>
              <w:bidi w:val="0"/>
              <w:spacing w:before="0" w:beforeAutospacing="0" w:after="0" w:afterAutospacing="0"/>
              <w:ind w:left="0" w:right="0"/>
              <w:jc w:val="center"/>
              <w:rPr>
                <w:rFonts w:hint="eastAsia"/>
                <w:color w:val="auto"/>
                <w:sz w:val="24"/>
                <w:szCs w:val="24"/>
                <w:highlight w:val="none"/>
                <w:lang w:val="en-US" w:eastAsia="zh-CN"/>
              </w:rPr>
            </w:pPr>
            <w:r>
              <w:rPr>
                <w:rFonts w:hint="eastAsia"/>
                <w:color w:val="auto"/>
                <w:sz w:val="24"/>
                <w:szCs w:val="24"/>
                <w:highlight w:val="none"/>
              </w:rPr>
              <w:t>采购方式</w:t>
            </w:r>
          </w:p>
        </w:tc>
        <w:tc>
          <w:tcPr>
            <w:tcW w:w="5264" w:type="dxa"/>
            <w:tcBorders>
              <w:top w:val="single" w:color="auto" w:sz="4" w:space="0"/>
              <w:left w:val="nil"/>
              <w:bottom w:val="single" w:color="auto" w:sz="4" w:space="0"/>
              <w:right w:val="single" w:color="auto" w:sz="4" w:space="0"/>
            </w:tcBorders>
            <w:vAlign w:val="center"/>
          </w:tcPr>
          <w:p w14:paraId="15279D17">
            <w:pPr>
              <w:keepNext w:val="0"/>
              <w:keepLines w:val="0"/>
              <w:suppressLineNumbers w:val="0"/>
              <w:bidi w:val="0"/>
              <w:spacing w:before="0" w:beforeAutospacing="0" w:after="0" w:afterAutospacing="0"/>
              <w:ind w:left="0" w:right="0"/>
              <w:rPr>
                <w:rFonts w:hint="eastAsia"/>
                <w:color w:val="auto"/>
                <w:sz w:val="24"/>
                <w:szCs w:val="24"/>
                <w:highlight w:val="none"/>
                <w:lang w:val="en-US" w:eastAsia="zh-CN"/>
              </w:rPr>
            </w:pPr>
            <w:r>
              <w:rPr>
                <w:rFonts w:hint="eastAsia"/>
                <w:color w:val="auto"/>
                <w:sz w:val="24"/>
                <w:szCs w:val="24"/>
                <w:highlight w:val="none"/>
              </w:rPr>
              <w:t>封闭式框架协议采购</w:t>
            </w:r>
          </w:p>
        </w:tc>
      </w:tr>
      <w:tr w14:paraId="2F0E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68" w:type="dxa"/>
            <w:vMerge w:val="continue"/>
            <w:tcBorders>
              <w:left w:val="single" w:color="auto" w:sz="4" w:space="0"/>
              <w:right w:val="single" w:color="auto" w:sz="4" w:space="0"/>
            </w:tcBorders>
            <w:vAlign w:val="center"/>
          </w:tcPr>
          <w:p w14:paraId="5F4DEDC8">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p>
        </w:tc>
        <w:tc>
          <w:tcPr>
            <w:tcW w:w="1998" w:type="dxa"/>
            <w:tcBorders>
              <w:top w:val="single" w:color="auto" w:sz="4" w:space="0"/>
              <w:left w:val="nil"/>
              <w:bottom w:val="single" w:color="auto" w:sz="4" w:space="0"/>
              <w:right w:val="single" w:color="auto" w:sz="4" w:space="0"/>
            </w:tcBorders>
            <w:vAlign w:val="center"/>
          </w:tcPr>
          <w:p w14:paraId="6CD0D06C">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项目编号</w:t>
            </w:r>
          </w:p>
        </w:tc>
        <w:tc>
          <w:tcPr>
            <w:tcW w:w="5264" w:type="dxa"/>
            <w:tcBorders>
              <w:top w:val="single" w:color="auto" w:sz="4" w:space="0"/>
              <w:left w:val="nil"/>
              <w:bottom w:val="single" w:color="auto" w:sz="4" w:space="0"/>
              <w:right w:val="single" w:color="auto" w:sz="4" w:space="0"/>
            </w:tcBorders>
            <w:vAlign w:val="center"/>
          </w:tcPr>
          <w:p w14:paraId="0C6C02B4">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JLCR2024-CG38</w:t>
            </w:r>
          </w:p>
        </w:tc>
      </w:tr>
      <w:tr w14:paraId="168C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vMerge w:val="continue"/>
            <w:tcBorders>
              <w:left w:val="single" w:color="auto" w:sz="4" w:space="0"/>
              <w:bottom w:val="single" w:color="auto" w:sz="4" w:space="0"/>
              <w:right w:val="single" w:color="auto" w:sz="4" w:space="0"/>
            </w:tcBorders>
            <w:vAlign w:val="center"/>
          </w:tcPr>
          <w:p w14:paraId="2EB15213">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p>
        </w:tc>
        <w:tc>
          <w:tcPr>
            <w:tcW w:w="1998" w:type="dxa"/>
            <w:tcBorders>
              <w:top w:val="single" w:color="auto" w:sz="4" w:space="0"/>
              <w:left w:val="nil"/>
              <w:bottom w:val="single" w:color="auto" w:sz="4" w:space="0"/>
              <w:right w:val="single" w:color="auto" w:sz="4" w:space="0"/>
            </w:tcBorders>
            <w:vAlign w:val="center"/>
          </w:tcPr>
          <w:p w14:paraId="450FDE34">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color w:val="auto"/>
                <w:sz w:val="24"/>
                <w:szCs w:val="24"/>
                <w:highlight w:val="none"/>
              </w:rPr>
              <w:t>项目名称</w:t>
            </w:r>
          </w:p>
        </w:tc>
        <w:tc>
          <w:tcPr>
            <w:tcW w:w="5264" w:type="dxa"/>
            <w:tcBorders>
              <w:top w:val="single" w:color="auto" w:sz="4" w:space="0"/>
              <w:left w:val="nil"/>
              <w:bottom w:val="single" w:color="auto" w:sz="4" w:space="0"/>
              <w:right w:val="single" w:color="auto" w:sz="4" w:space="0"/>
            </w:tcBorders>
            <w:vAlign w:val="center"/>
          </w:tcPr>
          <w:p w14:paraId="77604241">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color w:val="auto"/>
                <w:sz w:val="24"/>
                <w:szCs w:val="24"/>
                <w:highlight w:val="none"/>
                <w:lang w:val="en-US" w:eastAsia="zh-CN"/>
              </w:rPr>
            </w:pPr>
            <w:r>
              <w:rPr>
                <w:rFonts w:hint="eastAsia" w:cs="宋体"/>
                <w:b w:val="0"/>
                <w:bCs/>
                <w:i w:val="0"/>
                <w:iCs w:val="0"/>
                <w:color w:val="auto"/>
                <w:sz w:val="24"/>
                <w:szCs w:val="24"/>
                <w:highlight w:val="none"/>
                <w:u w:val="none"/>
                <w:lang w:val="en-US" w:eastAsia="zh-CN"/>
              </w:rPr>
              <w:t>延吉市学校后勤管理中心延吉市学校食堂食品原材料采购项目</w:t>
            </w:r>
          </w:p>
        </w:tc>
      </w:tr>
      <w:tr w14:paraId="763C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8" w:type="dxa"/>
            <w:vMerge w:val="continue"/>
            <w:tcBorders>
              <w:left w:val="single" w:color="auto" w:sz="4" w:space="0"/>
              <w:bottom w:val="single" w:color="auto" w:sz="4" w:space="0"/>
              <w:right w:val="single" w:color="auto" w:sz="4" w:space="0"/>
            </w:tcBorders>
            <w:vAlign w:val="center"/>
          </w:tcPr>
          <w:p w14:paraId="7D4701D4">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p>
        </w:tc>
        <w:tc>
          <w:tcPr>
            <w:tcW w:w="1998" w:type="dxa"/>
            <w:tcBorders>
              <w:top w:val="single" w:color="auto" w:sz="4" w:space="0"/>
              <w:left w:val="nil"/>
              <w:right w:val="single" w:color="auto" w:sz="4" w:space="0"/>
            </w:tcBorders>
            <w:vAlign w:val="center"/>
          </w:tcPr>
          <w:p w14:paraId="73926C8D">
            <w:pPr>
              <w:keepNext w:val="0"/>
              <w:keepLines w:val="0"/>
              <w:suppressLineNumbers w:val="0"/>
              <w:bidi w:val="0"/>
              <w:spacing w:before="0" w:beforeAutospacing="0" w:after="0" w:afterAutospacing="0"/>
              <w:ind w:left="0" w:right="0"/>
              <w:jc w:val="center"/>
              <w:rPr>
                <w:rFonts w:hint="eastAsia" w:ascii="宋体" w:hAnsi="宋体" w:eastAsia="宋体"/>
                <w:color w:val="auto"/>
                <w:sz w:val="24"/>
                <w:szCs w:val="24"/>
                <w:highlight w:val="none"/>
                <w:lang w:eastAsia="zh-CN"/>
              </w:rPr>
            </w:pPr>
            <w:r>
              <w:rPr>
                <w:rFonts w:hint="eastAsia" w:ascii="宋体" w:hAnsi="宋体" w:eastAsia="宋体" w:cs="宋体"/>
                <w:color w:val="auto"/>
                <w:sz w:val="24"/>
                <w:szCs w:val="24"/>
                <w:highlight w:val="none"/>
              </w:rPr>
              <w:t>预估采购数量</w:t>
            </w:r>
          </w:p>
        </w:tc>
        <w:tc>
          <w:tcPr>
            <w:tcW w:w="5264" w:type="dxa"/>
            <w:tcBorders>
              <w:top w:val="single" w:color="auto" w:sz="4" w:space="0"/>
              <w:left w:val="nil"/>
              <w:bottom w:val="single" w:color="auto" w:sz="4" w:space="0"/>
              <w:right w:val="single" w:color="auto" w:sz="4" w:space="0"/>
            </w:tcBorders>
            <w:vAlign w:val="center"/>
          </w:tcPr>
          <w:p w14:paraId="3576C087">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bCs/>
                <w:color w:val="auto"/>
                <w:sz w:val="24"/>
                <w:highlight w:val="none"/>
                <w:lang w:eastAsia="zh-CN"/>
              </w:rPr>
            </w:pPr>
            <w:r>
              <w:rPr>
                <w:rFonts w:hint="eastAsia" w:ascii="宋体" w:hAnsi="宋体" w:cs="宋体"/>
                <w:color w:val="auto"/>
                <w:sz w:val="24"/>
                <w:szCs w:val="32"/>
                <w:highlight w:val="none"/>
                <w:lang w:val="en-US" w:eastAsia="zh-CN"/>
              </w:rPr>
              <w:t>第一标段入围10家、第二标段入围4家、第三标段入围10家、第四标段入围10家、第五标段入围10家、第六标段入围10家、第七标段入围4家、第八标段入围4家</w:t>
            </w:r>
            <w:r>
              <w:rPr>
                <w:rFonts w:hint="eastAsia" w:ascii="宋体" w:hAnsi="宋体" w:cs="宋体"/>
                <w:color w:val="auto"/>
                <w:sz w:val="24"/>
                <w:szCs w:val="32"/>
                <w:highlight w:val="none"/>
              </w:rPr>
              <w:t>，</w:t>
            </w:r>
            <w:r>
              <w:rPr>
                <w:rFonts w:hint="eastAsia" w:ascii="宋体" w:hAnsi="宋体"/>
                <w:bCs/>
                <w:color w:val="auto"/>
                <w:sz w:val="24"/>
                <w:highlight w:val="none"/>
              </w:rPr>
              <w:t>确定第一阶段入围供应商时，</w:t>
            </w:r>
            <w:r>
              <w:rPr>
                <w:rFonts w:hint="eastAsia" w:ascii="宋体" w:hAnsi="宋体" w:cs="宋体"/>
                <w:color w:val="auto"/>
                <w:spacing w:val="11"/>
                <w:kern w:val="0"/>
                <w:sz w:val="24"/>
                <w:highlight w:val="none"/>
                <w:lang w:val="zh-CN"/>
              </w:rPr>
              <w:t>提交响应文件和符合资格条件、实质性要求的供应商应当不少于</w:t>
            </w:r>
            <w:r>
              <w:rPr>
                <w:rFonts w:hint="eastAsia" w:ascii="宋体" w:hAnsi="宋体" w:cs="宋体"/>
                <w:color w:val="auto"/>
                <w:spacing w:val="11"/>
                <w:kern w:val="0"/>
                <w:sz w:val="24"/>
                <w:highlight w:val="none"/>
                <w:lang w:val="en-US" w:eastAsia="zh-CN"/>
              </w:rPr>
              <w:t>2</w:t>
            </w:r>
            <w:r>
              <w:rPr>
                <w:rFonts w:hint="eastAsia" w:ascii="宋体" w:hAnsi="宋体" w:cs="宋体"/>
                <w:color w:val="auto"/>
                <w:spacing w:val="11"/>
                <w:kern w:val="0"/>
                <w:sz w:val="24"/>
                <w:highlight w:val="none"/>
                <w:lang w:val="zh-CN"/>
              </w:rPr>
              <w:t>家，并以此作为淘汰供应商的基数。</w:t>
            </w:r>
            <w:r>
              <w:rPr>
                <w:rFonts w:hint="eastAsia" w:ascii="宋体" w:hAnsi="宋体"/>
                <w:bCs/>
                <w:color w:val="auto"/>
                <w:sz w:val="24"/>
                <w:highlight w:val="none"/>
              </w:rPr>
              <w:t>应当先按照不低于20%的淘汰比例进行淘汰后，再按照入围供应商数量上限确定入围供应商，且至少淘汰1家供应商。按照得分高低进行排序，排序前</w:t>
            </w:r>
            <w:r>
              <w:rPr>
                <w:rFonts w:hint="eastAsia" w:ascii="宋体" w:hAnsi="宋体"/>
                <w:bCs/>
                <w:color w:val="auto"/>
                <w:sz w:val="24"/>
                <w:highlight w:val="none"/>
                <w:lang w:val="en-US" w:eastAsia="zh-CN"/>
              </w:rPr>
              <w:t>10/4</w:t>
            </w:r>
            <w:r>
              <w:rPr>
                <w:rFonts w:hint="eastAsia" w:ascii="宋体" w:hAnsi="宋体"/>
                <w:bCs/>
                <w:color w:val="auto"/>
                <w:sz w:val="24"/>
                <w:highlight w:val="none"/>
              </w:rPr>
              <w:t>名</w:t>
            </w: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按每标段入围家数来计算</w:t>
            </w:r>
            <w:r>
              <w:rPr>
                <w:rFonts w:hint="eastAsia" w:ascii="宋体" w:hAnsi="宋体"/>
                <w:bCs/>
                <w:color w:val="auto"/>
                <w:sz w:val="24"/>
                <w:highlight w:val="none"/>
                <w:lang w:eastAsia="zh-CN"/>
              </w:rPr>
              <w:t>）</w:t>
            </w:r>
            <w:r>
              <w:rPr>
                <w:rFonts w:hint="eastAsia" w:ascii="宋体" w:hAnsi="宋体"/>
                <w:bCs/>
                <w:color w:val="auto"/>
                <w:sz w:val="24"/>
                <w:highlight w:val="none"/>
              </w:rPr>
              <w:t>的作为入围供应商。符合要求家数不足</w:t>
            </w:r>
            <w:r>
              <w:rPr>
                <w:rFonts w:hint="eastAsia" w:ascii="宋体" w:hAnsi="宋体"/>
                <w:bCs/>
                <w:color w:val="auto"/>
                <w:sz w:val="24"/>
                <w:highlight w:val="none"/>
                <w:lang w:val="en-US" w:eastAsia="zh-CN"/>
              </w:rPr>
              <w:t>入围</w:t>
            </w:r>
            <w:r>
              <w:rPr>
                <w:rFonts w:hint="eastAsia" w:ascii="宋体" w:hAnsi="宋体"/>
                <w:bCs/>
                <w:color w:val="auto"/>
                <w:sz w:val="24"/>
                <w:highlight w:val="none"/>
              </w:rPr>
              <w:t>家</w:t>
            </w:r>
            <w:r>
              <w:rPr>
                <w:rFonts w:hint="eastAsia" w:ascii="宋体" w:hAnsi="宋体"/>
                <w:bCs/>
                <w:color w:val="auto"/>
                <w:sz w:val="24"/>
                <w:highlight w:val="none"/>
                <w:lang w:val="en-US" w:eastAsia="zh-CN"/>
              </w:rPr>
              <w:t>数10/4名（按每标段入围家数来计算）</w:t>
            </w:r>
            <w:r>
              <w:rPr>
                <w:rFonts w:hint="eastAsia" w:ascii="宋体" w:hAnsi="宋体"/>
                <w:bCs/>
                <w:color w:val="auto"/>
                <w:sz w:val="24"/>
                <w:highlight w:val="none"/>
              </w:rPr>
              <w:t>时，按淘汰比例进行淘汰后其他供应商入围</w:t>
            </w:r>
            <w:r>
              <w:rPr>
                <w:rFonts w:hint="eastAsia" w:ascii="宋体" w:hAnsi="宋体"/>
                <w:bCs/>
                <w:color w:val="auto"/>
                <w:sz w:val="24"/>
                <w:highlight w:val="none"/>
                <w:lang w:eastAsia="zh-CN"/>
              </w:rPr>
              <w:t>。</w:t>
            </w:r>
          </w:p>
          <w:p w14:paraId="50635967">
            <w:pPr>
              <w:pStyle w:val="2"/>
              <w:keepNext w:val="0"/>
              <w:keepLines w:val="0"/>
              <w:suppressLineNumbers w:val="0"/>
              <w:spacing w:before="0" w:beforeAutospacing="0" w:after="0" w:afterAutospacing="0"/>
              <w:ind w:left="0" w:right="0"/>
              <w:rPr>
                <w:rFonts w:hint="default"/>
                <w:lang w:val="en-US" w:eastAsia="zh-CN"/>
              </w:rPr>
            </w:pPr>
            <w:r>
              <w:rPr>
                <w:rFonts w:hint="eastAsia"/>
                <w:lang w:val="en-US" w:eastAsia="zh-CN"/>
              </w:rPr>
              <w:t>注：报名供应商或符合资格审查的供应商家数不满足文件要求入围家数时，符合资格审查的供应商全部入围。</w:t>
            </w:r>
          </w:p>
        </w:tc>
      </w:tr>
      <w:tr w14:paraId="3C2B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E9EE0F7">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1.1.</w:t>
            </w:r>
            <w:r>
              <w:rPr>
                <w:rFonts w:hint="eastAsia" w:ascii="宋体" w:hAnsi="宋体"/>
                <w:color w:val="auto"/>
                <w:sz w:val="24"/>
                <w:szCs w:val="24"/>
                <w:highlight w:val="none"/>
                <w:lang w:val="en-US" w:eastAsia="zh-CN"/>
              </w:rPr>
              <w:t>4</w:t>
            </w:r>
          </w:p>
        </w:tc>
        <w:tc>
          <w:tcPr>
            <w:tcW w:w="1998" w:type="dxa"/>
            <w:tcBorders>
              <w:top w:val="single" w:color="auto" w:sz="4" w:space="0"/>
              <w:left w:val="nil"/>
              <w:bottom w:val="single" w:color="auto" w:sz="4" w:space="0"/>
              <w:right w:val="single" w:color="auto" w:sz="4" w:space="0"/>
            </w:tcBorders>
            <w:vAlign w:val="center"/>
          </w:tcPr>
          <w:p w14:paraId="60AA0C3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lang w:eastAsia="zh-CN"/>
              </w:rPr>
              <w:t>服务地点</w:t>
            </w:r>
          </w:p>
        </w:tc>
        <w:tc>
          <w:tcPr>
            <w:tcW w:w="5264" w:type="dxa"/>
            <w:tcBorders>
              <w:top w:val="single" w:color="auto" w:sz="4" w:space="0"/>
              <w:left w:val="nil"/>
              <w:bottom w:val="single" w:color="auto" w:sz="4" w:space="0"/>
              <w:right w:val="single" w:color="auto" w:sz="4" w:space="0"/>
            </w:tcBorders>
            <w:vAlign w:val="center"/>
          </w:tcPr>
          <w:p w14:paraId="22E4DAB0">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rPr>
            </w:pPr>
            <w:r>
              <w:rPr>
                <w:rFonts w:hint="default" w:ascii="宋体" w:hAnsi="宋体"/>
                <w:color w:val="auto"/>
                <w:sz w:val="24"/>
                <w:szCs w:val="24"/>
                <w:highlight w:val="none"/>
              </w:rPr>
              <w:t>采购人指定地点</w:t>
            </w:r>
          </w:p>
        </w:tc>
      </w:tr>
      <w:tr w14:paraId="27D2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383A6E9">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l.2.1</w:t>
            </w:r>
          </w:p>
        </w:tc>
        <w:tc>
          <w:tcPr>
            <w:tcW w:w="1998" w:type="dxa"/>
            <w:tcBorders>
              <w:top w:val="single" w:color="auto" w:sz="4" w:space="0"/>
              <w:left w:val="nil"/>
              <w:bottom w:val="single" w:color="auto" w:sz="4" w:space="0"/>
              <w:right w:val="single" w:color="auto" w:sz="4" w:space="0"/>
            </w:tcBorders>
            <w:vAlign w:val="center"/>
          </w:tcPr>
          <w:p w14:paraId="06EA76B0">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采购预算</w:t>
            </w:r>
          </w:p>
        </w:tc>
        <w:tc>
          <w:tcPr>
            <w:tcW w:w="5264" w:type="dxa"/>
            <w:tcBorders>
              <w:top w:val="single" w:color="auto" w:sz="4" w:space="0"/>
              <w:left w:val="nil"/>
              <w:bottom w:val="single" w:color="auto" w:sz="4" w:space="0"/>
              <w:right w:val="single" w:color="auto" w:sz="4" w:space="0"/>
            </w:tcBorders>
            <w:vAlign w:val="center"/>
          </w:tcPr>
          <w:p w14:paraId="2246FBA4">
            <w:pPr>
              <w:keepNext w:val="0"/>
              <w:keepLines w:val="0"/>
              <w:pageBreakBefore w:val="0"/>
              <w:widowControl w:val="0"/>
              <w:suppressLineNumbers w:val="0"/>
              <w:tabs>
                <w:tab w:val="left" w:pos="-3675"/>
              </w:tabs>
              <w:kinsoku/>
              <w:wordWrap/>
              <w:overflowPunct/>
              <w:topLinePunct w:val="0"/>
              <w:autoSpaceDE w:val="0"/>
              <w:autoSpaceDN w:val="0"/>
              <w:bidi w:val="0"/>
              <w:adjustRightInd w:val="0"/>
              <w:snapToGrid/>
              <w:spacing w:before="0" w:beforeAutospacing="0" w:after="0" w:afterAutospacing="0" w:line="500" w:lineRule="exact"/>
              <w:ind w:left="0" w:right="97" w:rightChars="46"/>
              <w:jc w:val="left"/>
              <w:textAlignment w:val="auto"/>
              <w:rPr>
                <w:rFonts w:hint="default" w:eastAsia="宋体"/>
                <w:color w:val="auto"/>
                <w:highlight w:val="none"/>
                <w:lang w:val="en-US" w:eastAsia="zh-CN"/>
              </w:rPr>
            </w:pPr>
            <w:r>
              <w:rPr>
                <w:rFonts w:hint="default" w:ascii="宋体" w:hAnsi="宋体" w:eastAsia="宋体"/>
                <w:color w:val="auto"/>
                <w:sz w:val="24"/>
                <w:szCs w:val="24"/>
                <w:highlight w:val="none"/>
                <w:lang w:val="en-US" w:eastAsia="zh-CN"/>
              </w:rPr>
              <w:t>人民币0元（按照实际采购金额为基准）</w:t>
            </w:r>
          </w:p>
        </w:tc>
      </w:tr>
      <w:tr w14:paraId="73A2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0FAEC62">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1.2.2</w:t>
            </w:r>
          </w:p>
        </w:tc>
        <w:tc>
          <w:tcPr>
            <w:tcW w:w="1998" w:type="dxa"/>
            <w:tcBorders>
              <w:top w:val="single" w:color="auto" w:sz="4" w:space="0"/>
              <w:left w:val="nil"/>
              <w:bottom w:val="single" w:color="auto" w:sz="4" w:space="0"/>
              <w:right w:val="single" w:color="auto" w:sz="4" w:space="0"/>
            </w:tcBorders>
            <w:vAlign w:val="center"/>
          </w:tcPr>
          <w:p w14:paraId="13A6D58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资金来源</w:t>
            </w:r>
          </w:p>
        </w:tc>
        <w:tc>
          <w:tcPr>
            <w:tcW w:w="5264" w:type="dxa"/>
            <w:tcBorders>
              <w:top w:val="single" w:color="auto" w:sz="4" w:space="0"/>
              <w:left w:val="nil"/>
              <w:bottom w:val="single" w:color="auto" w:sz="4" w:space="0"/>
              <w:right w:val="single" w:color="auto" w:sz="4" w:space="0"/>
            </w:tcBorders>
            <w:vAlign w:val="center"/>
          </w:tcPr>
          <w:p w14:paraId="338E2CCC">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公共资金</w:t>
            </w:r>
          </w:p>
        </w:tc>
      </w:tr>
      <w:tr w14:paraId="60F2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9239239">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1.2.3</w:t>
            </w:r>
          </w:p>
        </w:tc>
        <w:tc>
          <w:tcPr>
            <w:tcW w:w="1998" w:type="dxa"/>
            <w:tcBorders>
              <w:top w:val="single" w:color="auto" w:sz="4" w:space="0"/>
              <w:left w:val="nil"/>
              <w:bottom w:val="single" w:color="auto" w:sz="4" w:space="0"/>
              <w:right w:val="single" w:color="auto" w:sz="4" w:space="0"/>
            </w:tcBorders>
            <w:vAlign w:val="center"/>
          </w:tcPr>
          <w:p w14:paraId="07F2F7D2">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资金落实情况</w:t>
            </w:r>
          </w:p>
        </w:tc>
        <w:tc>
          <w:tcPr>
            <w:tcW w:w="5264" w:type="dxa"/>
            <w:tcBorders>
              <w:top w:val="single" w:color="auto" w:sz="4" w:space="0"/>
              <w:left w:val="nil"/>
              <w:bottom w:val="single" w:color="auto" w:sz="4" w:space="0"/>
              <w:right w:val="single" w:color="auto" w:sz="4" w:space="0"/>
            </w:tcBorders>
            <w:vAlign w:val="center"/>
          </w:tcPr>
          <w:p w14:paraId="04EC1668">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rPr>
            </w:pPr>
            <w:r>
              <w:rPr>
                <w:rFonts w:hint="eastAsia" w:ascii="宋体" w:hAnsi="宋体"/>
                <w:color w:val="auto"/>
                <w:sz w:val="24"/>
                <w:szCs w:val="24"/>
                <w:highlight w:val="none"/>
              </w:rPr>
              <w:t>已落实</w:t>
            </w:r>
          </w:p>
        </w:tc>
      </w:tr>
      <w:tr w14:paraId="7D9B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234A086">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1.3.1</w:t>
            </w:r>
          </w:p>
        </w:tc>
        <w:tc>
          <w:tcPr>
            <w:tcW w:w="1998" w:type="dxa"/>
            <w:tcBorders>
              <w:top w:val="single" w:color="auto" w:sz="4" w:space="0"/>
              <w:left w:val="nil"/>
              <w:bottom w:val="single" w:color="auto" w:sz="4" w:space="0"/>
              <w:right w:val="single" w:color="auto" w:sz="4" w:space="0"/>
            </w:tcBorders>
            <w:vAlign w:val="center"/>
          </w:tcPr>
          <w:p w14:paraId="528CA49C">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采购</w:t>
            </w:r>
            <w:r>
              <w:rPr>
                <w:rFonts w:hint="eastAsia" w:ascii="宋体" w:hAnsi="宋体"/>
                <w:color w:val="auto"/>
                <w:sz w:val="24"/>
                <w:szCs w:val="24"/>
                <w:highlight w:val="none"/>
                <w:lang w:eastAsia="zh-CN"/>
              </w:rPr>
              <w:t>需求</w:t>
            </w:r>
          </w:p>
        </w:tc>
        <w:tc>
          <w:tcPr>
            <w:tcW w:w="5264" w:type="dxa"/>
            <w:tcBorders>
              <w:top w:val="single" w:color="auto" w:sz="4" w:space="0"/>
              <w:left w:val="nil"/>
              <w:bottom w:val="single" w:color="auto" w:sz="4" w:space="0"/>
              <w:right w:val="single" w:color="auto" w:sz="4" w:space="0"/>
            </w:tcBorders>
            <w:vAlign w:val="center"/>
          </w:tcPr>
          <w:p w14:paraId="108389D2">
            <w:pPr>
              <w:keepNext w:val="0"/>
              <w:keepLines w:val="0"/>
              <w:suppressLineNumbers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详见服务内容及要求</w:t>
            </w:r>
            <w:r>
              <w:rPr>
                <w:rFonts w:hint="eastAsia" w:ascii="宋体" w:hAnsi="宋体"/>
                <w:color w:val="auto"/>
                <w:sz w:val="24"/>
                <w:szCs w:val="24"/>
                <w:highlight w:val="none"/>
                <w:lang w:val="en-US" w:eastAsia="zh-CN"/>
              </w:rPr>
              <w:t>。</w:t>
            </w:r>
          </w:p>
        </w:tc>
      </w:tr>
      <w:tr w14:paraId="653C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CFF3E4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1.3.2</w:t>
            </w:r>
          </w:p>
        </w:tc>
        <w:tc>
          <w:tcPr>
            <w:tcW w:w="1998" w:type="dxa"/>
            <w:tcBorders>
              <w:top w:val="single" w:color="auto" w:sz="4" w:space="0"/>
              <w:left w:val="single" w:color="auto" w:sz="4" w:space="0"/>
              <w:bottom w:val="single" w:color="auto" w:sz="4" w:space="0"/>
              <w:right w:val="single" w:color="auto" w:sz="4" w:space="0"/>
            </w:tcBorders>
            <w:vAlign w:val="center"/>
          </w:tcPr>
          <w:p w14:paraId="7E1C1800">
            <w:pPr>
              <w:keepNext w:val="0"/>
              <w:keepLines w:val="0"/>
              <w:suppressLineNumbers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框架协议期限</w:t>
            </w:r>
          </w:p>
        </w:tc>
        <w:tc>
          <w:tcPr>
            <w:tcW w:w="5264" w:type="dxa"/>
            <w:tcBorders>
              <w:top w:val="single" w:color="auto" w:sz="4" w:space="0"/>
              <w:left w:val="single" w:color="auto" w:sz="4" w:space="0"/>
              <w:bottom w:val="single" w:color="auto" w:sz="4" w:space="0"/>
              <w:right w:val="single" w:color="auto" w:sz="4" w:space="0"/>
            </w:tcBorders>
            <w:vAlign w:val="center"/>
          </w:tcPr>
          <w:p w14:paraId="280DD2ED">
            <w:pPr>
              <w:keepNext w:val="0"/>
              <w:keepLines w:val="0"/>
              <w:suppressLineNumbers w:val="0"/>
              <w:spacing w:before="0" w:beforeAutospacing="0" w:after="0" w:afterAutospacing="0" w:line="360" w:lineRule="exact"/>
              <w:ind w:left="0" w:right="0"/>
              <w:rPr>
                <w:rFonts w:hint="default" w:ascii="宋体" w:hAnsi="宋体" w:eastAsia="宋体"/>
                <w:color w:val="auto"/>
                <w:sz w:val="24"/>
                <w:szCs w:val="24"/>
                <w:highlight w:val="none"/>
                <w:u w:val="single"/>
                <w:lang w:val="en-US" w:eastAsia="zh-CN"/>
              </w:rPr>
            </w:pPr>
            <w:r>
              <w:rPr>
                <w:rFonts w:hint="eastAsia" w:ascii="宋体" w:hAnsi="宋体" w:cs="宋体"/>
                <w:color w:val="auto"/>
                <w:spacing w:val="0"/>
                <w:kern w:val="2"/>
                <w:sz w:val="24"/>
                <w:szCs w:val="32"/>
                <w:highlight w:val="none"/>
                <w:lang w:val="zh-CN" w:eastAsia="zh-CN" w:bidi="ar-SA"/>
              </w:rPr>
              <w:t>自框架协议签订之日起</w:t>
            </w:r>
            <w:r>
              <w:rPr>
                <w:rFonts w:hint="eastAsia" w:ascii="宋体" w:hAnsi="宋体" w:cs="宋体"/>
                <w:color w:val="auto"/>
                <w:spacing w:val="0"/>
                <w:kern w:val="2"/>
                <w:sz w:val="24"/>
                <w:szCs w:val="32"/>
                <w:highlight w:val="none"/>
                <w:u w:val="single"/>
                <w:lang w:val="en-US" w:eastAsia="zh-CN" w:bidi="ar-SA"/>
              </w:rPr>
              <w:t xml:space="preserve"> 2 </w:t>
            </w:r>
            <w:r>
              <w:rPr>
                <w:rFonts w:hint="eastAsia" w:ascii="宋体" w:hAnsi="宋体" w:cs="宋体"/>
                <w:color w:val="auto"/>
                <w:spacing w:val="0"/>
                <w:kern w:val="2"/>
                <w:sz w:val="24"/>
                <w:szCs w:val="32"/>
                <w:highlight w:val="none"/>
                <w:lang w:val="zh-CN" w:eastAsia="zh-CN" w:bidi="ar-SA"/>
              </w:rPr>
              <w:t>年，按采购人要求随时供货</w:t>
            </w:r>
            <w:r>
              <w:rPr>
                <w:rFonts w:hint="eastAsia" w:ascii="宋体" w:hAnsi="宋体" w:cs="宋体"/>
                <w:color w:val="auto"/>
                <w:sz w:val="24"/>
                <w:szCs w:val="24"/>
                <w:highlight w:val="none"/>
              </w:rPr>
              <w:t>。</w:t>
            </w:r>
          </w:p>
        </w:tc>
      </w:tr>
      <w:tr w14:paraId="28D3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F2AE5B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1.3.3</w:t>
            </w:r>
          </w:p>
        </w:tc>
        <w:tc>
          <w:tcPr>
            <w:tcW w:w="1998" w:type="dxa"/>
            <w:tcBorders>
              <w:top w:val="single" w:color="auto" w:sz="4" w:space="0"/>
              <w:left w:val="nil"/>
              <w:bottom w:val="single" w:color="auto" w:sz="4" w:space="0"/>
              <w:right w:val="single" w:color="auto" w:sz="4" w:space="0"/>
            </w:tcBorders>
            <w:vAlign w:val="center"/>
          </w:tcPr>
          <w:p w14:paraId="6A15C9A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default" w:ascii="宋体" w:hAnsi="宋体"/>
                <w:color w:val="auto"/>
                <w:sz w:val="24"/>
                <w:szCs w:val="24"/>
                <w:highlight w:val="none"/>
              </w:rPr>
              <w:t>质量要求</w:t>
            </w:r>
          </w:p>
        </w:tc>
        <w:tc>
          <w:tcPr>
            <w:tcW w:w="5264" w:type="dxa"/>
            <w:tcBorders>
              <w:top w:val="single" w:color="auto" w:sz="4" w:space="0"/>
              <w:left w:val="nil"/>
              <w:bottom w:val="single" w:color="auto" w:sz="4" w:space="0"/>
              <w:right w:val="single" w:color="auto" w:sz="4" w:space="0"/>
            </w:tcBorders>
            <w:vAlign w:val="center"/>
          </w:tcPr>
          <w:p w14:paraId="397EB658">
            <w:pPr>
              <w:keepNext w:val="0"/>
              <w:keepLines w:val="0"/>
              <w:widowControl/>
              <w:suppressLineNumbers w:val="0"/>
              <w:spacing w:before="0" w:beforeAutospacing="0" w:after="0" w:afterAutospacing="0" w:line="360" w:lineRule="exact"/>
              <w:ind w:left="0" w:right="0"/>
              <w:rPr>
                <w:rFonts w:hint="eastAsia" w:ascii="宋体" w:hAnsi="宋体" w:eastAsia="宋体"/>
                <w:color w:val="auto"/>
                <w:kern w:val="0"/>
                <w:sz w:val="24"/>
                <w:szCs w:val="24"/>
                <w:highlight w:val="none"/>
                <w:lang w:eastAsia="zh-CN"/>
              </w:rPr>
            </w:pPr>
            <w:r>
              <w:rPr>
                <w:rFonts w:hint="eastAsia" w:ascii="宋体" w:hAnsi="宋体" w:cs="宋体"/>
                <w:color w:val="auto"/>
                <w:spacing w:val="0"/>
                <w:w w:val="100"/>
                <w:position w:val="0"/>
                <w:sz w:val="24"/>
                <w:szCs w:val="24"/>
                <w:highlight w:val="none"/>
                <w:lang w:eastAsia="zh-CN"/>
              </w:rPr>
              <w:t>按国家食品卫生生产标准要求执行。</w:t>
            </w:r>
          </w:p>
        </w:tc>
      </w:tr>
      <w:tr w14:paraId="54E1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11B906E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1.4.1</w:t>
            </w:r>
          </w:p>
        </w:tc>
        <w:tc>
          <w:tcPr>
            <w:tcW w:w="1998" w:type="dxa"/>
            <w:tcBorders>
              <w:top w:val="single" w:color="auto" w:sz="4" w:space="0"/>
              <w:left w:val="nil"/>
              <w:bottom w:val="single" w:color="auto" w:sz="4" w:space="0"/>
              <w:right w:val="single" w:color="auto" w:sz="4" w:space="0"/>
            </w:tcBorders>
            <w:vAlign w:val="center"/>
          </w:tcPr>
          <w:p w14:paraId="0600060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供应商资质条件、能力和信誉</w:t>
            </w:r>
          </w:p>
        </w:tc>
        <w:tc>
          <w:tcPr>
            <w:tcW w:w="5264" w:type="dxa"/>
            <w:tcBorders>
              <w:top w:val="single" w:color="auto" w:sz="4" w:space="0"/>
              <w:left w:val="nil"/>
              <w:bottom w:val="single" w:color="auto" w:sz="4" w:space="0"/>
              <w:right w:val="single" w:color="auto" w:sz="4" w:space="0"/>
            </w:tcBorders>
            <w:vAlign w:val="center"/>
          </w:tcPr>
          <w:p w14:paraId="0770655F">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rPr>
              <w:t>资质条件：</w:t>
            </w:r>
            <w:r>
              <w:rPr>
                <w:rFonts w:hint="eastAsia" w:cs="宋体"/>
                <w:b w:val="0"/>
                <w:bCs w:val="0"/>
                <w:color w:val="auto"/>
                <w:spacing w:val="0"/>
                <w:w w:val="100"/>
                <w:position w:val="0"/>
                <w:sz w:val="24"/>
                <w:szCs w:val="24"/>
                <w:highlight w:val="none"/>
                <w:lang w:eastAsia="zh-CN"/>
              </w:rPr>
              <w:t>（</w:t>
            </w:r>
            <w:r>
              <w:rPr>
                <w:rFonts w:hint="eastAsia" w:cs="宋体"/>
                <w:b w:val="0"/>
                <w:bCs w:val="0"/>
                <w:color w:val="auto"/>
                <w:spacing w:val="0"/>
                <w:w w:val="100"/>
                <w:position w:val="0"/>
                <w:sz w:val="24"/>
                <w:szCs w:val="24"/>
                <w:highlight w:val="none"/>
                <w:lang w:val="en-US" w:eastAsia="zh-CN"/>
              </w:rPr>
              <w:t>1</w:t>
            </w:r>
            <w:r>
              <w:rPr>
                <w:rFonts w:hint="eastAsia"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须符合《中华人民共和国政府采购法》第二十二条的规定，在中华人民共和国境内注册，能够独立承担民事责任、具有良好的商业信誉和健全的财务会计制度；具有履行合同所必须的设备和专业技术能力；</w:t>
            </w:r>
            <w:r>
              <w:rPr>
                <w:rFonts w:hint="eastAsia" w:ascii="宋体" w:hAnsi="宋体" w:cs="宋体"/>
                <w:b w:val="0"/>
                <w:bCs w:val="0"/>
                <w:color w:val="auto"/>
                <w:sz w:val="24"/>
                <w:szCs w:val="24"/>
                <w:highlight w:val="none"/>
                <w:lang w:val="zh-CN"/>
              </w:rPr>
              <w:t>有依法</w:t>
            </w:r>
            <w:r>
              <w:rPr>
                <w:rFonts w:hint="eastAsia" w:ascii="宋体" w:hAnsi="宋体" w:eastAsia="宋体" w:cs="宋体"/>
                <w:b w:val="0"/>
                <w:bCs w:val="0"/>
                <w:color w:val="auto"/>
                <w:spacing w:val="0"/>
                <w:w w:val="100"/>
                <w:position w:val="0"/>
                <w:sz w:val="24"/>
                <w:szCs w:val="24"/>
                <w:highlight w:val="none"/>
              </w:rPr>
              <w:t>依法缴纳税收和良好的社会保障资金；</w:t>
            </w:r>
            <w:r>
              <w:rPr>
                <w:rFonts w:hint="eastAsia" w:cs="宋体"/>
                <w:b w:val="0"/>
                <w:bCs w:val="0"/>
                <w:color w:val="auto"/>
                <w:spacing w:val="0"/>
                <w:w w:val="100"/>
                <w:position w:val="0"/>
                <w:sz w:val="24"/>
                <w:szCs w:val="24"/>
                <w:highlight w:val="none"/>
                <w:lang w:val="en-US" w:eastAsia="zh-CN"/>
              </w:rPr>
              <w:t>参加政府活动采购活动前三年内，</w:t>
            </w:r>
            <w:r>
              <w:rPr>
                <w:rFonts w:hint="eastAsia" w:ascii="宋体" w:hAnsi="宋体" w:eastAsia="宋体" w:cs="宋体"/>
                <w:b w:val="0"/>
                <w:bCs w:val="0"/>
                <w:color w:val="auto"/>
                <w:spacing w:val="0"/>
                <w:w w:val="100"/>
                <w:position w:val="0"/>
                <w:sz w:val="24"/>
                <w:szCs w:val="24"/>
                <w:highlight w:val="none"/>
              </w:rPr>
              <w:t>在经营活动中没有重大违法记录；法律、行政法规规定的其他条件；</w:t>
            </w:r>
          </w:p>
          <w:p w14:paraId="0DF71685">
            <w:pPr>
              <w:pStyle w:val="85"/>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160" w:afterAutospacing="0" w:line="340" w:lineRule="exact"/>
              <w:ind w:left="0" w:leftChars="0" w:right="0" w:rightChars="0"/>
              <w:jc w:val="both"/>
              <w:textAlignment w:val="auto"/>
              <w:rPr>
                <w:rFonts w:hint="eastAsia"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cs="宋体"/>
                <w:b w:val="0"/>
                <w:bCs/>
                <w:color w:val="auto"/>
                <w:spacing w:val="-7"/>
                <w:sz w:val="24"/>
                <w:szCs w:val="24"/>
                <w:highlight w:val="none"/>
                <w:lang w:eastAsia="zh-CN"/>
              </w:rPr>
              <w:t>供应商必须是具有独立承担民事责任能力的在中华人民共和国境内注册的法人或其他组织，投标时提交有效的</w:t>
            </w:r>
            <w:r>
              <w:rPr>
                <w:rFonts w:hint="eastAsia" w:cs="宋体"/>
                <w:b/>
                <w:bCs w:val="0"/>
                <w:color w:val="auto"/>
                <w:spacing w:val="-7"/>
                <w:sz w:val="24"/>
                <w:szCs w:val="24"/>
                <w:highlight w:val="none"/>
                <w:lang w:eastAsia="zh-CN"/>
              </w:rPr>
              <w:t>营业执照副本</w:t>
            </w:r>
            <w:r>
              <w:rPr>
                <w:rFonts w:hint="eastAsia" w:cs="宋体"/>
                <w:b w:val="0"/>
                <w:bCs/>
                <w:color w:val="auto"/>
                <w:spacing w:val="-7"/>
                <w:sz w:val="24"/>
                <w:szCs w:val="24"/>
                <w:highlight w:val="none"/>
                <w:lang w:eastAsia="zh-CN"/>
              </w:rPr>
              <w:t>及</w:t>
            </w:r>
            <w:r>
              <w:rPr>
                <w:rFonts w:hint="eastAsia" w:cs="宋体"/>
                <w:b/>
                <w:bCs w:val="0"/>
                <w:color w:val="auto"/>
                <w:spacing w:val="-7"/>
                <w:sz w:val="24"/>
                <w:szCs w:val="24"/>
                <w:highlight w:val="none"/>
                <w:lang w:eastAsia="zh-CN"/>
              </w:rPr>
              <w:t>具备相关行政主管部门核发的有效期内的食品生产经营许可证（《食品生产许可证》或《食品经营许可证》或《食品流通许可证》），并要求本项目相适应的相关经营范围（应匹配每标段品目名称），</w:t>
            </w:r>
            <w:r>
              <w:rPr>
                <w:rFonts w:hint="eastAsia" w:cs="宋体"/>
                <w:b w:val="0"/>
                <w:bCs/>
                <w:color w:val="auto"/>
                <w:spacing w:val="-7"/>
                <w:sz w:val="24"/>
                <w:szCs w:val="24"/>
                <w:highlight w:val="none"/>
                <w:lang w:eastAsia="zh-CN"/>
              </w:rPr>
              <w:t>有相应人员、设备、运输、资金等方面及维保能力</w:t>
            </w:r>
            <w:r>
              <w:rPr>
                <w:rFonts w:hint="eastAsia" w:ascii="宋体" w:hAnsi="宋体" w:cs="宋体"/>
                <w:b w:val="0"/>
                <w:bCs/>
                <w:color w:val="auto"/>
                <w:sz w:val="24"/>
                <w:szCs w:val="24"/>
                <w:highlight w:val="none"/>
                <w:lang w:eastAsia="zh-CN"/>
              </w:rPr>
              <w:t>。</w:t>
            </w:r>
          </w:p>
          <w:p w14:paraId="72C76E7B">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160" w:afterAutospacing="0" w:line="340" w:lineRule="exact"/>
              <w:ind w:left="0" w:right="0" w:firstLine="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财务要求：</w:t>
            </w:r>
            <w:r>
              <w:rPr>
                <w:rFonts w:hint="eastAsia" w:ascii="宋体" w:hAnsi="宋体" w:eastAsia="宋体" w:cs="宋体"/>
                <w:b w:val="0"/>
                <w:bCs w:val="0"/>
                <w:color w:val="auto"/>
                <w:spacing w:val="0"/>
                <w:w w:val="100"/>
                <w:position w:val="0"/>
                <w:sz w:val="24"/>
                <w:szCs w:val="24"/>
                <w:highlight w:val="none"/>
                <w:lang w:val="en-US" w:eastAsia="zh-CN"/>
              </w:rPr>
              <w:t>近</w:t>
            </w:r>
            <w:r>
              <w:rPr>
                <w:rFonts w:hint="eastAsia" w:cs="宋体"/>
                <w:b w:val="0"/>
                <w:bCs w:val="0"/>
                <w:color w:val="auto"/>
                <w:spacing w:val="0"/>
                <w:w w:val="100"/>
                <w:position w:val="0"/>
                <w:sz w:val="24"/>
                <w:szCs w:val="24"/>
                <w:highlight w:val="none"/>
                <w:lang w:val="en-US" w:eastAsia="zh-CN"/>
              </w:rPr>
              <w:t>三</w:t>
            </w:r>
            <w:r>
              <w:rPr>
                <w:rFonts w:hint="eastAsia" w:ascii="宋体" w:hAnsi="宋体" w:eastAsia="宋体" w:cs="宋体"/>
                <w:b w:val="0"/>
                <w:bCs w:val="0"/>
                <w:color w:val="auto"/>
                <w:spacing w:val="0"/>
                <w:w w:val="100"/>
                <w:position w:val="0"/>
                <w:sz w:val="24"/>
                <w:szCs w:val="24"/>
                <w:highlight w:val="none"/>
                <w:lang w:val="en-US" w:eastAsia="zh-CN"/>
              </w:rPr>
              <w:t>年</w:t>
            </w:r>
            <w:r>
              <w:rPr>
                <w:rFonts w:hint="eastAsia" w:ascii="宋体" w:hAnsi="宋体" w:eastAsia="宋体" w:cs="宋体"/>
                <w:b w:val="0"/>
                <w:bCs w:val="0"/>
                <w:color w:val="auto"/>
                <w:spacing w:val="0"/>
                <w:w w:val="100"/>
                <w:position w:val="0"/>
                <w:sz w:val="24"/>
                <w:szCs w:val="24"/>
                <w:highlight w:val="none"/>
                <w:lang w:val="zh-CN"/>
              </w:rPr>
              <w:t>（2021年度-2023年度）财务审计报告或财务报表（含资产负债表、现金流量表、利润表）</w:t>
            </w:r>
            <w:r>
              <w:rPr>
                <w:rFonts w:hint="eastAsia" w:ascii="宋体" w:hAnsi="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新成立企业提供当年验资报告或银行出具的公司资信证明。</w:t>
            </w:r>
          </w:p>
          <w:p w14:paraId="47F7AA6A">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信誉要求：</w:t>
            </w:r>
          </w:p>
          <w:p w14:paraId="5CFC8866">
            <w:pPr>
              <w:pStyle w:val="85"/>
              <w:keepNext w:val="0"/>
              <w:keepLines w:val="0"/>
              <w:pageBreakBefore w:val="0"/>
              <w:widowControl w:val="0"/>
              <w:suppressLineNumbers w:val="0"/>
              <w:shd w:val="clear" w:color="auto" w:fill="auto"/>
              <w:tabs>
                <w:tab w:val="left" w:pos="422"/>
              </w:tabs>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（1）拒绝列入政府取消投标资格记录期间的企业或个人投标（提供由法定代表人或其委托代理人签字并加盖单位公章的承诺书）；</w:t>
            </w:r>
          </w:p>
          <w:p w14:paraId="1345FE52">
            <w:pPr>
              <w:pStyle w:val="85"/>
              <w:keepNext w:val="0"/>
              <w:keepLines w:val="0"/>
              <w:pageBreakBefore w:val="0"/>
              <w:widowControl w:val="0"/>
              <w:suppressLineNumbers w:val="0"/>
              <w:shd w:val="clear" w:color="auto" w:fill="auto"/>
              <w:tabs>
                <w:tab w:val="left" w:pos="528"/>
              </w:tabs>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cs="宋体"/>
                <w:b w:val="0"/>
                <w:bCs w:val="0"/>
                <w:color w:val="auto"/>
                <w:spacing w:val="0"/>
                <w:w w:val="100"/>
                <w:position w:val="0"/>
                <w:sz w:val="24"/>
                <w:szCs w:val="24"/>
                <w:highlight w:val="none"/>
                <w:lang w:val="en-US" w:eastAsia="zh-CN"/>
              </w:rPr>
              <w:t>2</w:t>
            </w:r>
            <w:r>
              <w:rPr>
                <w:rFonts w:hint="eastAsia" w:ascii="宋体" w:hAnsi="宋体" w:eastAsia="宋体" w:cs="宋体"/>
                <w:b w:val="0"/>
                <w:bCs w:val="0"/>
                <w:color w:val="auto"/>
                <w:spacing w:val="0"/>
                <w:w w:val="100"/>
                <w:position w:val="0"/>
                <w:sz w:val="24"/>
                <w:szCs w:val="24"/>
                <w:highlight w:val="none"/>
              </w:rPr>
              <w:t>）供应商须对供应商、法定代表人、</w:t>
            </w:r>
            <w:r>
              <w:rPr>
                <w:rFonts w:hint="eastAsia" w:cs="宋体"/>
                <w:b w:val="0"/>
                <w:bCs w:val="0"/>
                <w:color w:val="auto"/>
                <w:spacing w:val="0"/>
                <w:w w:val="100"/>
                <w:position w:val="0"/>
                <w:sz w:val="24"/>
                <w:szCs w:val="24"/>
                <w:highlight w:val="none"/>
                <w:lang w:eastAsia="zh-CN"/>
              </w:rPr>
              <w:t>拟委任的项目负责人进行行贿犯罪档案查询</w:t>
            </w:r>
            <w:r>
              <w:rPr>
                <w:rFonts w:hint="eastAsia" w:ascii="宋体" w:hAnsi="宋体" w:eastAsia="宋体" w:cs="宋体"/>
                <w:b w:val="0"/>
                <w:bCs w:val="0"/>
                <w:color w:val="auto"/>
                <w:spacing w:val="0"/>
                <w:w w:val="100"/>
                <w:position w:val="0"/>
                <w:sz w:val="24"/>
                <w:szCs w:val="24"/>
                <w:highlight w:val="none"/>
              </w:rPr>
              <w:t>（登录中国裁判文书网自行查询）。（查询时间范围必须包括：本项目信息公告发布之日起（含公告发布当日）前三年）；（须提供网络截图加盖公章）</w:t>
            </w:r>
          </w:p>
          <w:p w14:paraId="23B384CE">
            <w:pPr>
              <w:pStyle w:val="85"/>
              <w:keepNext w:val="0"/>
              <w:keepLines w:val="0"/>
              <w:pageBreakBefore w:val="0"/>
              <w:widowControl w:val="0"/>
              <w:suppressLineNumbers w:val="0"/>
              <w:shd w:val="clear" w:color="auto" w:fill="auto"/>
              <w:tabs>
                <w:tab w:val="left" w:pos="427"/>
              </w:tabs>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rPr>
              <w:t>）未被市场监督管理机关在国家企业信用信息公示系统</w:t>
            </w:r>
            <w:r>
              <w:rPr>
                <w:rFonts w:hint="eastAsia" w:ascii="宋体" w:hAnsi="宋体" w:eastAsia="宋体" w:cs="宋体"/>
                <w:b w:val="0"/>
                <w:bCs w:val="0"/>
                <w:color w:val="auto"/>
                <w:spacing w:val="0"/>
                <w:w w:val="100"/>
                <w:position w:val="0"/>
                <w:sz w:val="24"/>
                <w:szCs w:val="24"/>
                <w:highlight w:val="none"/>
                <w:lang w:val="en-US" w:eastAsia="en-US" w:bidi="en-US"/>
              </w:rPr>
              <w:t>（http://www.gsxt.gov.cn/）</w:t>
            </w:r>
            <w:r>
              <w:rPr>
                <w:rFonts w:hint="eastAsia" w:ascii="宋体" w:hAnsi="宋体" w:eastAsia="宋体" w:cs="宋体"/>
                <w:b w:val="0"/>
                <w:bCs w:val="0"/>
                <w:color w:val="auto"/>
                <w:spacing w:val="0"/>
                <w:w w:val="100"/>
                <w:position w:val="0"/>
                <w:sz w:val="24"/>
                <w:szCs w:val="24"/>
                <w:highlight w:val="none"/>
              </w:rPr>
              <w:t>中列入严重违法失信企业名单；（须提供网络截图加盖公章）</w:t>
            </w:r>
          </w:p>
          <w:p w14:paraId="07061C47">
            <w:pPr>
              <w:pStyle w:val="85"/>
              <w:keepNext w:val="0"/>
              <w:keepLines w:val="0"/>
              <w:pageBreakBefore w:val="0"/>
              <w:widowControl w:val="0"/>
              <w:suppressLineNumbers w:val="0"/>
              <w:shd w:val="clear" w:color="auto" w:fill="auto"/>
              <w:tabs>
                <w:tab w:val="left" w:pos="422"/>
              </w:tabs>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cs="宋体"/>
                <w:b w:val="0"/>
                <w:bCs w:val="0"/>
                <w:color w:val="auto"/>
                <w:spacing w:val="0"/>
                <w:w w:val="100"/>
                <w:position w:val="0"/>
                <w:sz w:val="24"/>
                <w:szCs w:val="24"/>
                <w:highlight w:val="none"/>
                <w:lang w:val="en-US" w:eastAsia="zh-CN"/>
              </w:rPr>
              <w:t>4</w:t>
            </w:r>
            <w:r>
              <w:rPr>
                <w:rFonts w:hint="eastAsia" w:ascii="宋体" w:hAnsi="宋体" w:eastAsia="宋体" w:cs="宋体"/>
                <w:b w:val="0"/>
                <w:bCs w:val="0"/>
                <w:color w:val="auto"/>
                <w:spacing w:val="0"/>
                <w:w w:val="100"/>
                <w:position w:val="0"/>
                <w:sz w:val="24"/>
                <w:szCs w:val="24"/>
                <w:highlight w:val="none"/>
              </w:rPr>
              <w:t>）供应商未被列入</w:t>
            </w:r>
            <w:r>
              <w:rPr>
                <w:rFonts w:hint="eastAsia"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信用</w:t>
            </w:r>
            <w:r>
              <w:rPr>
                <w:rFonts w:hint="eastAsia" w:ascii="宋体" w:hAnsi="宋体" w:eastAsia="宋体" w:cs="宋体"/>
                <w:b w:val="0"/>
                <w:bCs w:val="0"/>
                <w:color w:val="auto"/>
                <w:spacing w:val="0"/>
                <w:w w:val="100"/>
                <w:position w:val="0"/>
                <w:sz w:val="24"/>
                <w:szCs w:val="24"/>
                <w:highlight w:val="none"/>
                <w:lang w:val="zh-CN" w:eastAsia="zh-CN" w:bidi="zh-CN"/>
              </w:rPr>
              <w:t>中国”</w:t>
            </w:r>
            <w:r>
              <w:rPr>
                <w:rFonts w:hint="eastAsia" w:ascii="宋体" w:hAnsi="宋体" w:eastAsia="宋体" w:cs="宋体"/>
                <w:b w:val="0"/>
                <w:bCs w:val="0"/>
                <w:color w:val="auto"/>
                <w:spacing w:val="0"/>
                <w:w w:val="100"/>
                <w:position w:val="0"/>
                <w:sz w:val="24"/>
                <w:szCs w:val="24"/>
                <w:highlight w:val="none"/>
              </w:rPr>
              <w:t>网站</w:t>
            </w:r>
          </w:p>
          <w:p w14:paraId="702BDF48">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lang w:val="en-US" w:eastAsia="en-US" w:bidi="en-US"/>
              </w:rPr>
              <w:t>（www.creditchina.gov.cn）</w:t>
            </w:r>
            <w:r>
              <w:rPr>
                <w:rFonts w:hint="eastAsia" w:ascii="宋体" w:hAnsi="宋体" w:eastAsia="宋体" w:cs="宋体"/>
                <w:b w:val="0"/>
                <w:bCs w:val="0"/>
                <w:color w:val="auto"/>
                <w:spacing w:val="0"/>
                <w:w w:val="100"/>
                <w:position w:val="0"/>
                <w:sz w:val="24"/>
                <w:szCs w:val="24"/>
                <w:highlight w:val="none"/>
              </w:rPr>
              <w:t>、中国政府采购网</w:t>
            </w:r>
          </w:p>
          <w:p w14:paraId="16BA937E">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pacing w:val="0"/>
                <w:w w:val="100"/>
                <w:position w:val="0"/>
                <w:sz w:val="24"/>
                <w:szCs w:val="24"/>
                <w:highlight w:val="none"/>
                <w:lang w:val="en-US" w:eastAsia="en-US" w:bidi="en-US"/>
              </w:rPr>
              <w:t>（www.ccgp.gov.cn）</w:t>
            </w:r>
            <w:r>
              <w:rPr>
                <w:rFonts w:hint="eastAsia" w:ascii="宋体" w:hAnsi="宋体" w:eastAsia="宋体" w:cs="宋体"/>
                <w:b w:val="0"/>
                <w:bCs w:val="0"/>
                <w:color w:val="auto"/>
                <w:spacing w:val="0"/>
                <w:w w:val="100"/>
                <w:position w:val="0"/>
                <w:sz w:val="24"/>
                <w:szCs w:val="24"/>
                <w:highlight w:val="none"/>
              </w:rPr>
              <w:t>等渠道信用记录失信被执行人、</w:t>
            </w:r>
            <w:r>
              <w:rPr>
                <w:rFonts w:hint="eastAsia" w:cs="宋体"/>
                <w:b w:val="0"/>
                <w:bCs w:val="0"/>
                <w:color w:val="auto"/>
                <w:spacing w:val="0"/>
                <w:w w:val="100"/>
                <w:position w:val="0"/>
                <w:sz w:val="24"/>
                <w:szCs w:val="24"/>
                <w:highlight w:val="none"/>
                <w:lang w:eastAsia="zh-CN"/>
              </w:rPr>
              <w:t>重大税收违法失信主体</w:t>
            </w:r>
            <w:r>
              <w:rPr>
                <w:rFonts w:hint="eastAsia" w:ascii="宋体" w:hAnsi="宋体" w:eastAsia="宋体" w:cs="宋体"/>
                <w:b w:val="0"/>
                <w:bCs w:val="0"/>
                <w:color w:val="auto"/>
                <w:spacing w:val="0"/>
                <w:w w:val="100"/>
                <w:position w:val="0"/>
                <w:sz w:val="24"/>
                <w:szCs w:val="24"/>
                <w:highlight w:val="none"/>
              </w:rPr>
              <w:t>、政府采购严重违法失信行为记录名单；（须提供网络截图</w:t>
            </w:r>
            <w:r>
              <w:rPr>
                <w:rFonts w:hint="eastAsia" w:cs="宋体"/>
                <w:b w:val="0"/>
                <w:bCs w:val="0"/>
                <w:color w:val="auto"/>
                <w:spacing w:val="0"/>
                <w:w w:val="100"/>
                <w:position w:val="0"/>
                <w:sz w:val="24"/>
                <w:szCs w:val="24"/>
                <w:highlight w:val="none"/>
                <w:lang w:eastAsia="zh-CN"/>
              </w:rPr>
              <w:t>加盖公章</w:t>
            </w:r>
            <w:r>
              <w:rPr>
                <w:rFonts w:hint="eastAsia" w:ascii="宋体" w:hAnsi="宋体" w:eastAsia="宋体" w:cs="宋体"/>
                <w:b w:val="0"/>
                <w:bCs w:val="0"/>
                <w:color w:val="auto"/>
                <w:spacing w:val="0"/>
                <w:w w:val="100"/>
                <w:position w:val="0"/>
                <w:sz w:val="24"/>
                <w:szCs w:val="24"/>
                <w:highlight w:val="none"/>
              </w:rPr>
              <w:t>）</w:t>
            </w:r>
            <w:r>
              <w:rPr>
                <w:rFonts w:hint="eastAsia" w:cs="宋体"/>
                <w:b w:val="0"/>
                <w:bCs w:val="0"/>
                <w:color w:val="auto"/>
                <w:spacing w:val="0"/>
                <w:w w:val="100"/>
                <w:position w:val="0"/>
                <w:sz w:val="24"/>
                <w:szCs w:val="24"/>
                <w:highlight w:val="none"/>
                <w:lang w:eastAsia="zh-CN"/>
              </w:rPr>
              <w:t>；</w:t>
            </w:r>
          </w:p>
          <w:p w14:paraId="1CDB4E0A">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pacing w:val="0"/>
                <w:w w:val="100"/>
                <w:position w:val="0"/>
                <w:sz w:val="24"/>
                <w:szCs w:val="24"/>
                <w:highlight w:val="none"/>
                <w:lang w:eastAsia="zh-CN"/>
                <w14:textFill>
                  <w14:solidFill>
                    <w14:schemeClr w14:val="tx1"/>
                  </w14:solidFill>
                </w14:textFill>
              </w:rPr>
              <w:t>（</w:t>
            </w:r>
            <w:r>
              <w:rPr>
                <w:rFonts w:hint="eastAsia" w:cs="宋体"/>
                <w:b w:val="0"/>
                <w:bCs w:val="0"/>
                <w:color w:val="000000" w:themeColor="text1"/>
                <w:spacing w:val="0"/>
                <w:w w:val="100"/>
                <w:position w:val="0"/>
                <w:sz w:val="24"/>
                <w:szCs w:val="24"/>
                <w:highlight w:val="none"/>
                <w:lang w:val="en-US" w:eastAsia="zh-CN"/>
                <w14:textFill>
                  <w14:solidFill>
                    <w14:schemeClr w14:val="tx1"/>
                  </w14:solidFill>
                </w14:textFill>
              </w:rPr>
              <w:t>5</w:t>
            </w:r>
            <w:r>
              <w:rPr>
                <w:rFonts w:hint="eastAsia" w:cs="宋体"/>
                <w:b w:val="0"/>
                <w:bCs w:val="0"/>
                <w:color w:val="000000" w:themeColor="text1"/>
                <w:spacing w:val="0"/>
                <w:w w:val="100"/>
                <w:position w:val="0"/>
                <w:sz w:val="24"/>
                <w:szCs w:val="24"/>
                <w:highlight w:val="none"/>
                <w:lang w:eastAsia="zh-CN"/>
                <w14:textFill>
                  <w14:solidFill>
                    <w14:schemeClr w14:val="tx1"/>
                  </w14:solidFill>
                </w14:textFill>
              </w:rPr>
              <w:t>）</w:t>
            </w:r>
            <w:r>
              <w:rPr>
                <w:rFonts w:hint="eastAsia" w:cs="宋体"/>
                <w:b/>
                <w:bCs/>
                <w:color w:val="auto"/>
                <w:spacing w:val="0"/>
                <w:w w:val="100"/>
                <w:position w:val="0"/>
                <w:sz w:val="24"/>
                <w:szCs w:val="24"/>
                <w:highlight w:val="none"/>
                <w:lang w:eastAsia="zh-CN"/>
              </w:rPr>
              <w:t>在经营活动中依法经营，管理规范、诚实守信、未出现经营假冒伪劣产品行为，无食品卫生及食品安全不良记录，无拖欠货款行为，未发生过违法违规行为和严重食品安全事故</w:t>
            </w:r>
            <w:r>
              <w:rPr>
                <w:rFonts w:hint="eastAsia" w:ascii="宋体" w:hAnsi="宋体" w:eastAsia="宋体" w:cs="宋体"/>
                <w:b w:val="0"/>
                <w:bCs w:val="0"/>
                <w:color w:val="000000" w:themeColor="text1"/>
                <w:spacing w:val="0"/>
                <w:w w:val="100"/>
                <w:position w:val="0"/>
                <w:sz w:val="24"/>
                <w:szCs w:val="24"/>
                <w:highlight w:val="none"/>
                <w14:textFill>
                  <w14:solidFill>
                    <w14:schemeClr w14:val="tx1"/>
                  </w14:solidFill>
                </w14:textFill>
              </w:rPr>
              <w:t>。</w:t>
            </w:r>
          </w:p>
          <w:p w14:paraId="0430C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宋体"/>
                <w:b/>
                <w:bCs/>
                <w:color w:val="000000" w:themeColor="text1"/>
                <w:spacing w:val="0"/>
                <w:w w:val="100"/>
                <w:position w:val="0"/>
                <w:sz w:val="24"/>
                <w:szCs w:val="24"/>
                <w:highlight w:val="none"/>
                <w14:textFill>
                  <w14:solidFill>
                    <w14:schemeClr w14:val="tx1"/>
                  </w14:solidFill>
                </w14:textFill>
              </w:rPr>
            </w:pPr>
          </w:p>
          <w:p w14:paraId="08594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宋体"/>
                <w:b/>
                <w:bCs/>
                <w:color w:val="auto"/>
                <w:spacing w:val="0"/>
                <w:w w:val="100"/>
                <w:position w:val="0"/>
                <w:sz w:val="24"/>
                <w:szCs w:val="24"/>
                <w:highlight w:val="none"/>
                <w:lang w:val="en-US" w:eastAsia="zh-CN"/>
              </w:rPr>
            </w:pPr>
            <w:r>
              <w:rPr>
                <w:rFonts w:hint="eastAsia" w:ascii="宋体" w:hAnsi="宋体" w:eastAsia="宋体" w:cs="宋体"/>
                <w:b/>
                <w:bCs/>
                <w:color w:val="000000" w:themeColor="text1"/>
                <w:spacing w:val="0"/>
                <w:w w:val="100"/>
                <w:position w:val="0"/>
                <w:sz w:val="24"/>
                <w:szCs w:val="24"/>
                <w:highlight w:val="none"/>
                <w14:textFill>
                  <w14:solidFill>
                    <w14:schemeClr w14:val="tx1"/>
                  </w14:solidFill>
                </w14:textFill>
              </w:rPr>
              <w:t>项目</w:t>
            </w:r>
            <w:r>
              <w:rPr>
                <w:rFonts w:hint="eastAsia" w:ascii="宋体" w:hAnsi="宋体" w:cs="宋体"/>
                <w:b/>
                <w:bCs/>
                <w:color w:val="000000" w:themeColor="text1"/>
                <w:spacing w:val="0"/>
                <w:w w:val="100"/>
                <w:position w:val="0"/>
                <w:sz w:val="24"/>
                <w:szCs w:val="24"/>
                <w:highlight w:val="none"/>
                <w:lang w:eastAsia="zh-CN"/>
                <w14:textFill>
                  <w14:solidFill>
                    <w14:schemeClr w14:val="tx1"/>
                  </w14:solidFill>
                </w14:textFill>
              </w:rPr>
              <w:t>经理</w:t>
            </w:r>
            <w:r>
              <w:rPr>
                <w:rFonts w:hint="eastAsia" w:ascii="宋体" w:hAnsi="宋体" w:eastAsia="宋体" w:cs="宋体"/>
                <w:b/>
                <w:bCs/>
                <w:color w:val="000000" w:themeColor="text1"/>
                <w:spacing w:val="0"/>
                <w:w w:val="100"/>
                <w:position w:val="0"/>
                <w:sz w:val="24"/>
                <w:szCs w:val="24"/>
                <w:highlight w:val="none"/>
                <w14:textFill>
                  <w14:solidFill>
                    <w14:schemeClr w14:val="tx1"/>
                  </w14:solidFill>
                </w14:textFill>
              </w:rPr>
              <w:t>资格</w:t>
            </w:r>
            <w:r>
              <w:rPr>
                <w:rFonts w:hint="eastAsia" w:ascii="宋体" w:hAnsi="宋体" w:eastAsia="宋体" w:cs="宋体"/>
                <w:b/>
                <w:bCs/>
                <w:color w:val="000000" w:themeColor="text1"/>
                <w:spacing w:val="0"/>
                <w:w w:val="100"/>
                <w:position w:val="0"/>
                <w:sz w:val="24"/>
                <w:szCs w:val="24"/>
                <w:highlight w:val="none"/>
                <w:lang w:eastAsia="zh-CN"/>
                <w14:textFill>
                  <w14:solidFill>
                    <w14:schemeClr w14:val="tx1"/>
                  </w14:solidFill>
                </w14:textFill>
              </w:rPr>
              <w:t>要求</w:t>
            </w:r>
            <w:r>
              <w:rPr>
                <w:rFonts w:hint="eastAsia" w:ascii="宋体" w:hAnsi="宋体" w:eastAsia="宋体" w:cs="宋体"/>
                <w:b/>
                <w:bCs/>
                <w:color w:val="000000" w:themeColor="text1"/>
                <w:spacing w:val="0"/>
                <w:w w:val="100"/>
                <w:position w:val="0"/>
                <w:sz w:val="24"/>
                <w:szCs w:val="24"/>
                <w:highlight w:val="none"/>
                <w14:textFill>
                  <w14:solidFill>
                    <w14:schemeClr w14:val="tx1"/>
                  </w14:solidFill>
                </w14:textFill>
              </w:rPr>
              <w:t>：</w:t>
            </w:r>
            <w:r>
              <w:rPr>
                <w:rFonts w:hint="eastAsia" w:ascii="宋体" w:hAnsi="宋体" w:cs="宋体"/>
                <w:b/>
                <w:bCs/>
                <w:color w:val="000000" w:themeColor="text1"/>
                <w:spacing w:val="-7"/>
                <w:sz w:val="24"/>
                <w:szCs w:val="24"/>
                <w:highlight w:val="none"/>
                <w:lang w:eastAsia="zh-CN"/>
                <w14:textFill>
                  <w14:solidFill>
                    <w14:schemeClr w14:val="tx1"/>
                  </w14:solidFill>
                </w14:textFill>
              </w:rPr>
              <w:t>供应商须具有保证项目顺利实施完成的人员和专业技术能力条件，并要求从业人员须具有有效期内的健康证</w:t>
            </w:r>
            <w:r>
              <w:rPr>
                <w:rFonts w:hint="eastAsia" w:ascii="宋体" w:hAnsi="宋体" w:cs="宋体"/>
                <w:b/>
                <w:bCs/>
                <w:color w:val="000000" w:themeColor="text1"/>
                <w:spacing w:val="0"/>
                <w:w w:val="100"/>
                <w:position w:val="0"/>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eastAsia="zh-CN"/>
                <w14:textFill>
                  <w14:solidFill>
                    <w14:schemeClr w14:val="tx1"/>
                  </w14:solidFill>
                </w14:textFill>
              </w:rPr>
              <w:t>提供项目经理投标截止日期前六个月内任意一个月缴费的社保证明及劳动合同、健康证</w:t>
            </w:r>
            <w:r>
              <w:rPr>
                <w:rFonts w:hint="eastAsia"/>
                <w:b w:val="0"/>
                <w:bCs/>
                <w:color w:val="auto"/>
                <w:sz w:val="24"/>
                <w:szCs w:val="24"/>
                <w:highlight w:val="none"/>
                <w:lang w:eastAsia="zh-CN"/>
              </w:rPr>
              <w:t>。</w:t>
            </w:r>
          </w:p>
          <w:p w14:paraId="04BB5C90">
            <w:pPr>
              <w:keepNext w:val="0"/>
              <w:keepLines w:val="0"/>
              <w:suppressLineNumbers w:val="0"/>
              <w:spacing w:before="0" w:beforeAutospacing="0" w:after="0" w:afterAutospacing="0"/>
              <w:ind w:left="0" w:right="0"/>
              <w:rPr>
                <w:rFonts w:hint="eastAsia"/>
                <w:color w:val="auto"/>
                <w:highlight w:val="none"/>
              </w:rPr>
            </w:pPr>
          </w:p>
          <w:p w14:paraId="515C4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pacing w:val="0"/>
                <w:w w:val="100"/>
                <w:position w:val="0"/>
                <w:sz w:val="24"/>
                <w:szCs w:val="24"/>
                <w:highlight w:val="none"/>
                <w:lang w:val="en-US" w:eastAsia="zh-CN"/>
              </w:rPr>
            </w:pPr>
            <w:r>
              <w:rPr>
                <w:rFonts w:hint="eastAsia" w:ascii="宋体" w:hAnsi="宋体" w:eastAsia="宋体" w:cs="宋体"/>
                <w:b/>
                <w:bCs/>
                <w:color w:val="auto"/>
                <w:spacing w:val="0"/>
                <w:w w:val="100"/>
                <w:position w:val="0"/>
                <w:sz w:val="24"/>
                <w:szCs w:val="24"/>
                <w:highlight w:val="none"/>
              </w:rPr>
              <w:t>其他要求：</w:t>
            </w:r>
            <w:r>
              <w:rPr>
                <w:rFonts w:hint="eastAsia" w:ascii="宋体" w:hAnsi="宋体" w:cs="宋体"/>
                <w:b w:val="0"/>
                <w:bCs w:val="0"/>
                <w:color w:val="auto"/>
                <w:spacing w:val="0"/>
                <w:w w:val="100"/>
                <w:position w:val="0"/>
                <w:sz w:val="24"/>
                <w:szCs w:val="24"/>
                <w:highlight w:val="none"/>
                <w:lang w:eastAsia="zh-CN"/>
              </w:rPr>
              <w:t>（</w:t>
            </w:r>
            <w:r>
              <w:rPr>
                <w:rFonts w:hint="eastAsia" w:ascii="宋体" w:hAnsi="宋体" w:cs="宋体"/>
                <w:b w:val="0"/>
                <w:bCs w:val="0"/>
                <w:color w:val="auto"/>
                <w:spacing w:val="0"/>
                <w:w w:val="100"/>
                <w:position w:val="0"/>
                <w:sz w:val="24"/>
                <w:szCs w:val="24"/>
                <w:highlight w:val="none"/>
                <w:lang w:val="en-US" w:eastAsia="zh-CN"/>
              </w:rPr>
              <w:t>1</w:t>
            </w:r>
            <w:r>
              <w:rPr>
                <w:rFonts w:hint="eastAsia" w:ascii="宋体" w:hAnsi="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z w:val="24"/>
                <w:szCs w:val="24"/>
                <w:highlight w:val="none"/>
              </w:rPr>
              <w:t>本项目</w:t>
            </w:r>
            <w:r>
              <w:rPr>
                <w:rFonts w:hint="eastAsia" w:ascii="宋体" w:hAnsi="宋体" w:cs="宋体"/>
                <w:b w:val="0"/>
                <w:bCs w:val="0"/>
                <w:color w:val="auto"/>
                <w:sz w:val="24"/>
                <w:szCs w:val="24"/>
                <w:highlight w:val="none"/>
                <w:lang w:eastAsia="zh-CN"/>
              </w:rPr>
              <w:t>入围供应商</w:t>
            </w:r>
            <w:r>
              <w:rPr>
                <w:rFonts w:hint="eastAsia" w:ascii="宋体" w:hAnsi="宋体" w:eastAsia="宋体" w:cs="宋体"/>
                <w:b w:val="0"/>
                <w:bCs w:val="0"/>
                <w:color w:val="auto"/>
                <w:sz w:val="24"/>
                <w:szCs w:val="24"/>
                <w:highlight w:val="none"/>
              </w:rPr>
              <w:t>不允许转包、拆包</w:t>
            </w:r>
            <w:r>
              <w:rPr>
                <w:rFonts w:hint="eastAsia" w:ascii="宋体" w:hAnsi="宋体" w:eastAsia="宋体" w:cs="宋体"/>
                <w:b w:val="0"/>
                <w:bCs w:val="0"/>
                <w:color w:val="auto"/>
                <w:sz w:val="24"/>
                <w:szCs w:val="24"/>
                <w:highlight w:val="none"/>
                <w:lang w:eastAsia="zh-CN"/>
              </w:rPr>
              <w:t>；</w:t>
            </w:r>
          </w:p>
          <w:p w14:paraId="0E3B5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w:t>
            </w:r>
            <w:r>
              <w:rPr>
                <w:rFonts w:hint="eastAsia" w:ascii="宋体" w:hAnsi="宋体" w:cs="宋体"/>
                <w:color w:val="auto"/>
                <w:sz w:val="24"/>
                <w:szCs w:val="24"/>
                <w:highlight w:val="none"/>
              </w:rPr>
              <w:t>企业名称不同但法定代表人为同一个自然人的两个或者两个以上的</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不得参加同一采购项目的投标；单位负责人为同一人或者存在控股、管理关系的不同单位，不得参加同一标段投标或者未划分标段的同一招标项目投标。如果出现上述情况，相关</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的投标均将被拒绝</w:t>
            </w:r>
            <w:r>
              <w:rPr>
                <w:rFonts w:hint="eastAsia" w:ascii="宋体" w:hAnsi="宋体" w:eastAsia="宋体" w:cs="宋体"/>
                <w:b w:val="0"/>
                <w:bCs w:val="0"/>
                <w:color w:val="auto"/>
                <w:sz w:val="24"/>
                <w:szCs w:val="24"/>
                <w:highlight w:val="none"/>
                <w:lang w:eastAsia="zh-CN"/>
              </w:rPr>
              <w:t>；</w:t>
            </w:r>
          </w:p>
          <w:p w14:paraId="4B3DD96F">
            <w:pPr>
              <w:keepNext w:val="0"/>
              <w:keepLines w:val="0"/>
              <w:suppressLineNumbers w:val="0"/>
              <w:bidi w:val="0"/>
              <w:spacing w:before="0" w:beforeAutospacing="0" w:after="0" w:afterAutospacing="0"/>
              <w:ind w:left="0" w:right="0"/>
              <w:rPr>
                <w:rFonts w:hint="eastAsia" w:ascii="宋体" w:hAnsi="宋体" w:eastAsia="宋体" w:cs="宋体"/>
                <w:b/>
                <w:bCs/>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lang w:val="en-US" w:eastAsia="zh-CN"/>
              </w:rPr>
              <w:t>须遵守</w:t>
            </w:r>
            <w:r>
              <w:rPr>
                <w:rFonts w:hint="eastAsia" w:ascii="宋体" w:hAnsi="宋体" w:eastAsia="宋体" w:cs="宋体"/>
                <w:b/>
                <w:bCs/>
                <w:sz w:val="24"/>
                <w:szCs w:val="24"/>
                <w:highlight w:val="none"/>
                <w:lang w:eastAsia="zh-CN"/>
              </w:rPr>
              <w:t>《中华人民共和国食品安全法》、《中华人民共和国动物防疫法》、《中华人民共和国食品卫生法》、《学校卫生工作条例》、《学校食品安全与营养健康管理规定》、《营养与健康学校建设指南》（合同履行过程中</w:t>
            </w:r>
            <w:r>
              <w:rPr>
                <w:rFonts w:hint="eastAsia" w:ascii="宋体" w:hAnsi="宋体" w:eastAsia="宋体" w:cs="宋体"/>
                <w:b/>
                <w:bCs/>
                <w:sz w:val="24"/>
                <w:szCs w:val="24"/>
                <w:highlight w:val="none"/>
              </w:rPr>
              <w:t>国家、省市如有新规定，执行国家、省市规定</w:t>
            </w:r>
            <w:r>
              <w:rPr>
                <w:rFonts w:hint="eastAsia" w:ascii="宋体" w:hAnsi="宋体" w:eastAsia="宋体" w:cs="宋体"/>
                <w:b/>
                <w:bCs/>
                <w:sz w:val="24"/>
                <w:szCs w:val="24"/>
                <w:highlight w:val="none"/>
                <w:lang w:eastAsia="zh-CN"/>
              </w:rPr>
              <w:t>）；</w:t>
            </w:r>
          </w:p>
          <w:p w14:paraId="74E53679">
            <w:pPr>
              <w:keepNext w:val="0"/>
              <w:keepLines w:val="0"/>
              <w:suppressLineNumbers w:val="0"/>
              <w:bidi w:val="0"/>
              <w:spacing w:before="0" w:beforeAutospacing="0" w:after="0" w:afterAutospacing="0"/>
              <w:ind w:left="0" w:right="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lang w:eastAsia="zh-CN"/>
              </w:rPr>
              <w:t>）</w:t>
            </w:r>
            <w:r>
              <w:rPr>
                <w:rFonts w:hint="eastAsia" w:ascii="宋体" w:hAnsi="宋体" w:eastAsia="宋体" w:cs="宋体"/>
                <w:b/>
                <w:bCs/>
                <w:color w:val="000000" w:themeColor="text1"/>
                <w:spacing w:val="-7"/>
                <w:sz w:val="24"/>
                <w:szCs w:val="24"/>
                <w:highlight w:val="none"/>
                <w:lang w:eastAsia="zh-CN"/>
                <w14:textFill>
                  <w14:solidFill>
                    <w14:schemeClr w14:val="tx1"/>
                  </w14:solidFill>
                </w14:textFill>
              </w:rPr>
              <w:t>供应商须具有保证项目顺利实施完成的人员和专业技术能力条件及具备电脑、打印机、货架、符合条件的运输车辆、并定期递交委托第三方进行产品检验报告（如供应商为代理商的由制造商出具的产品检验报告），需相应的各类食品储存、专用留样冰箱等设备，并要求从业人员须具有有效期内的健康证；</w:t>
            </w:r>
          </w:p>
          <w:p w14:paraId="1C135190">
            <w:pPr>
              <w:keepNext w:val="0"/>
              <w:keepLines w:val="0"/>
              <w:suppressLineNumbers w:val="0"/>
              <w:bidi w:val="0"/>
              <w:spacing w:before="0" w:beforeAutospacing="0" w:after="0" w:afterAutospacing="0"/>
              <w:ind w:left="0" w:right="0"/>
              <w:rPr>
                <w:rFonts w:hint="eastAsia" w:ascii="宋体" w:hAnsi="宋体" w:eastAsia="宋体" w:cs="宋体"/>
                <w:sz w:val="24"/>
                <w:szCs w:val="24"/>
                <w:highlight w:val="none"/>
                <w:lang w:val="zh-CN" w:eastAsia="zh-CN"/>
              </w:rPr>
            </w:pPr>
            <w:r>
              <w:rPr>
                <w:rFonts w:hint="eastAsia" w:ascii="宋体" w:hAnsi="宋体" w:cs="宋体"/>
                <w:sz w:val="24"/>
                <w:szCs w:val="24"/>
                <w:highlight w:val="none"/>
                <w:lang w:val="zh-CN" w:eastAsia="zh-CN"/>
              </w:rPr>
              <w:t>（</w:t>
            </w:r>
            <w:r>
              <w:rPr>
                <w:rFonts w:hint="eastAsia" w:ascii="宋体" w:hAnsi="宋体" w:cs="宋体"/>
                <w:sz w:val="24"/>
                <w:szCs w:val="24"/>
                <w:highlight w:val="none"/>
                <w:lang w:val="en-US" w:eastAsia="zh-CN"/>
              </w:rPr>
              <w:t>5</w:t>
            </w:r>
            <w:r>
              <w:rPr>
                <w:rFonts w:hint="eastAsia" w:ascii="宋体" w:hAnsi="宋体" w:cs="宋体"/>
                <w:sz w:val="24"/>
                <w:szCs w:val="24"/>
                <w:highlight w:val="none"/>
                <w:lang w:val="zh-CN" w:eastAsia="zh-CN"/>
              </w:rPr>
              <w:t>）</w:t>
            </w:r>
            <w:r>
              <w:rPr>
                <w:rFonts w:hint="eastAsia" w:ascii="宋体" w:hAnsi="宋体" w:cs="宋体"/>
                <w:b/>
                <w:bCs/>
                <w:color w:val="auto"/>
                <w:kern w:val="0"/>
                <w:sz w:val="24"/>
                <w:szCs w:val="24"/>
                <w:highlight w:val="none"/>
                <w:lang w:val="en-US" w:eastAsia="zh-CN" w:bidi="ar"/>
              </w:rPr>
              <w:t>提供所供应产品当年的检验报告</w:t>
            </w:r>
            <w:r>
              <w:rPr>
                <w:rFonts w:hint="eastAsia" w:ascii="宋体" w:eastAsia="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要求的检验报告</w:t>
            </w:r>
            <w:r>
              <w:rPr>
                <w:rFonts w:hint="eastAsia" w:ascii="宋体" w:hAnsi="宋体" w:cs="宋体"/>
                <w:b w:val="0"/>
                <w:bCs w:val="0"/>
                <w:color w:val="auto"/>
                <w:sz w:val="24"/>
                <w:szCs w:val="24"/>
                <w:highlight w:val="none"/>
                <w:lang w:val="en-US" w:eastAsia="zh-CN"/>
              </w:rPr>
              <w:t>扫描件</w:t>
            </w:r>
            <w:r>
              <w:rPr>
                <w:rFonts w:hint="eastAsia" w:ascii="宋体" w:hAnsi="宋体" w:cs="宋体"/>
                <w:b w:val="0"/>
                <w:bCs w:val="0"/>
                <w:color w:val="auto"/>
                <w:sz w:val="24"/>
                <w:szCs w:val="24"/>
                <w:highlight w:val="none"/>
                <w:lang w:eastAsia="zh-CN"/>
              </w:rPr>
              <w:t>并加盖</w:t>
            </w:r>
            <w:r>
              <w:rPr>
                <w:rFonts w:hint="eastAsia" w:ascii="宋体" w:hAnsi="宋体" w:cs="宋体"/>
                <w:b w:val="0"/>
                <w:bCs w:val="0"/>
                <w:color w:val="auto"/>
                <w:sz w:val="24"/>
                <w:szCs w:val="24"/>
                <w:highlight w:val="none"/>
                <w:lang w:val="en-US" w:eastAsia="zh-CN"/>
              </w:rPr>
              <w:t>电子</w:t>
            </w:r>
            <w:r>
              <w:rPr>
                <w:rFonts w:hint="eastAsia" w:ascii="宋体" w:hAnsi="宋体" w:cs="宋体"/>
                <w:b w:val="0"/>
                <w:bCs w:val="0"/>
                <w:color w:val="auto"/>
                <w:sz w:val="24"/>
                <w:szCs w:val="24"/>
                <w:highlight w:val="none"/>
                <w:lang w:eastAsia="zh-CN"/>
              </w:rPr>
              <w:t>公章</w:t>
            </w:r>
            <w:r>
              <w:rPr>
                <w:rFonts w:hint="eastAsia" w:ascii="宋体" w:hAnsi="宋体" w:cs="宋体"/>
                <w:b w:val="0"/>
                <w:bCs w:val="0"/>
                <w:color w:val="auto"/>
                <w:sz w:val="24"/>
                <w:szCs w:val="24"/>
                <w:highlight w:val="none"/>
                <w:lang w:val="en-US" w:eastAsia="zh-CN"/>
              </w:rPr>
              <w:t>附</w:t>
            </w:r>
            <w:r>
              <w:rPr>
                <w:rFonts w:hint="eastAsia" w:ascii="宋体" w:hAnsi="宋体" w:eastAsia="宋体" w:cs="宋体"/>
                <w:b w:val="0"/>
                <w:bCs w:val="0"/>
                <w:color w:val="auto"/>
                <w:sz w:val="24"/>
                <w:szCs w:val="24"/>
                <w:highlight w:val="none"/>
              </w:rPr>
              <w:t>在</w:t>
            </w:r>
            <w:r>
              <w:rPr>
                <w:rFonts w:hint="eastAsia" w:ascii="宋体" w:hAnsi="宋体" w:cs="宋体"/>
                <w:b w:val="0"/>
                <w:bCs w:val="0"/>
                <w:color w:val="auto"/>
                <w:sz w:val="24"/>
                <w:szCs w:val="24"/>
                <w:highlight w:val="none"/>
                <w:lang w:eastAsia="zh-CN"/>
              </w:rPr>
              <w:t>投标文件</w:t>
            </w:r>
            <w:r>
              <w:rPr>
                <w:rFonts w:hint="eastAsia" w:ascii="宋体" w:hAnsi="宋体" w:eastAsia="宋体" w:cs="宋体"/>
                <w:b w:val="0"/>
                <w:bCs w:val="0"/>
                <w:color w:val="auto"/>
                <w:sz w:val="24"/>
                <w:szCs w:val="24"/>
                <w:highlight w:val="none"/>
              </w:rPr>
              <w:t>中</w:t>
            </w:r>
            <w:r>
              <w:rPr>
                <w:rFonts w:hint="eastAsia" w:ascii="宋体" w:eastAsia="宋体" w:cs="宋体"/>
                <w:b w:val="0"/>
                <w:bCs w:val="0"/>
                <w:color w:val="auto"/>
                <w:kern w:val="0"/>
                <w:sz w:val="24"/>
                <w:szCs w:val="24"/>
                <w:highlight w:val="none"/>
                <w:lang w:val="en-US" w:eastAsia="zh-CN" w:bidi="ar"/>
              </w:rPr>
              <w:t>）；</w:t>
            </w:r>
          </w:p>
          <w:p w14:paraId="1774BA2B">
            <w:pPr>
              <w:keepNext w:val="0"/>
              <w:keepLines w:val="0"/>
              <w:suppressLineNumbers w:val="0"/>
              <w:bidi w:val="0"/>
              <w:spacing w:before="0" w:beforeAutospacing="0" w:after="0" w:afterAutospacing="0"/>
              <w:ind w:left="0" w:right="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zh-CN" w:eastAsia="zh-CN"/>
              </w:rPr>
              <w:t>）必须具有固定的</w:t>
            </w:r>
            <w:r>
              <w:rPr>
                <w:rFonts w:hint="eastAsia" w:ascii="宋体" w:hAnsi="宋体" w:cs="宋体"/>
                <w:sz w:val="24"/>
                <w:szCs w:val="24"/>
                <w:highlight w:val="none"/>
                <w:lang w:val="zh-CN" w:eastAsia="zh-CN"/>
              </w:rPr>
              <w:t>经营场所，有办公室</w:t>
            </w:r>
            <w:r>
              <w:rPr>
                <w:rFonts w:hint="eastAsia" w:ascii="宋体" w:hAnsi="宋体" w:eastAsia="宋体" w:cs="宋体"/>
                <w:sz w:val="24"/>
                <w:szCs w:val="24"/>
                <w:highlight w:val="none"/>
                <w:lang w:val="zh-CN" w:eastAsia="zh-CN"/>
              </w:rPr>
              <w:t>、储存仓库</w:t>
            </w:r>
            <w:r>
              <w:rPr>
                <w:rFonts w:hint="eastAsia" w:ascii="宋体" w:hAnsi="宋体" w:cs="宋体"/>
                <w:b w:val="0"/>
                <w:bCs w:val="0"/>
                <w:color w:val="auto"/>
                <w:sz w:val="24"/>
                <w:szCs w:val="24"/>
                <w:highlight w:val="none"/>
                <w:lang w:val="en-US" w:eastAsia="zh-CN"/>
              </w:rPr>
              <w:t>（品目名称为水产、水冻产品的供应商提供冷库）</w:t>
            </w:r>
            <w:r>
              <w:rPr>
                <w:rFonts w:hint="eastAsia" w:ascii="宋体" w:hAnsi="宋体" w:eastAsia="宋体" w:cs="宋体"/>
                <w:sz w:val="24"/>
                <w:szCs w:val="24"/>
                <w:highlight w:val="none"/>
                <w:lang w:val="zh-CN" w:eastAsia="zh-CN"/>
              </w:rPr>
              <w:t>等，经营场所、仓库距离坑池、暴露垃圾场(站)、旱厕等染源25米以上，不得设置在粉尘、有害气体、放射性物质和其他扩散性污染源的影响范围之内，食品安全状况和现场评价符合行业主管部门要求；</w:t>
            </w:r>
          </w:p>
          <w:p w14:paraId="6BB17B76">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auto"/>
                <w:sz w:val="24"/>
                <w:szCs w:val="24"/>
                <w:highlight w:val="none"/>
                <w:lang w:val="en-US" w:eastAsia="zh-CN"/>
              </w:rPr>
              <w:t>本项目兼投兼中</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38FA861C">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eastAsia="宋体" w:cs="宋体"/>
                <w:b w:val="0"/>
                <w:bCs w:val="0"/>
                <w:color w:val="auto"/>
                <w:sz w:val="24"/>
                <w:szCs w:val="24"/>
                <w:highlight w:val="none"/>
                <w:lang w:val="en-US" w:eastAsia="zh-CN"/>
              </w:rPr>
            </w:pPr>
            <w:r>
              <w:rPr>
                <w:rFonts w:hint="eastAsia" w:cs="宋体"/>
                <w:b w:val="0"/>
                <w:bCs w:val="0"/>
                <w:color w:val="auto"/>
                <w:sz w:val="24"/>
                <w:szCs w:val="24"/>
                <w:highlight w:val="none"/>
                <w:lang w:eastAsia="zh-CN"/>
              </w:rPr>
              <w:t>（</w:t>
            </w:r>
            <w:r>
              <w:rPr>
                <w:rFonts w:hint="eastAsia" w:cs="宋体"/>
                <w:b w:val="0"/>
                <w:bCs w:val="0"/>
                <w:color w:val="auto"/>
                <w:sz w:val="24"/>
                <w:szCs w:val="24"/>
                <w:highlight w:val="none"/>
                <w:lang w:val="en-US" w:eastAsia="zh-CN"/>
              </w:rPr>
              <w:t>8</w:t>
            </w:r>
            <w:r>
              <w:rPr>
                <w:rFonts w:hint="eastAsia" w:cs="宋体"/>
                <w:b w:val="0"/>
                <w:bCs w:val="0"/>
                <w:color w:val="auto"/>
                <w:sz w:val="24"/>
                <w:szCs w:val="24"/>
                <w:highlight w:val="none"/>
                <w:lang w:eastAsia="zh-CN"/>
              </w:rPr>
              <w:t>）</w:t>
            </w:r>
            <w:r>
              <w:rPr>
                <w:rFonts w:hint="eastAsia" w:cs="宋体"/>
                <w:b w:val="0"/>
                <w:bCs w:val="0"/>
                <w:color w:val="auto"/>
                <w:sz w:val="24"/>
                <w:szCs w:val="24"/>
                <w:highlight w:val="none"/>
                <w:lang w:val="zh-CN"/>
              </w:rPr>
              <w:t>供应商</w:t>
            </w:r>
            <w:r>
              <w:rPr>
                <w:rFonts w:hint="eastAsia" w:ascii="宋体" w:hAnsi="宋体" w:cs="宋体"/>
                <w:b w:val="0"/>
                <w:bCs w:val="0"/>
                <w:color w:val="auto"/>
                <w:sz w:val="24"/>
                <w:szCs w:val="24"/>
                <w:highlight w:val="none"/>
                <w:lang w:val="zh-CN"/>
              </w:rPr>
              <w:t>须提供投标截止日期前六个月内任意一个月的依法缴纳税收和社会保障资金相关证明材料</w:t>
            </w:r>
            <w:r>
              <w:rPr>
                <w:rFonts w:hint="eastAsia" w:cs="宋体"/>
                <w:b w:val="0"/>
                <w:bCs w:val="0"/>
                <w:color w:val="auto"/>
                <w:sz w:val="24"/>
                <w:szCs w:val="24"/>
                <w:highlight w:val="none"/>
                <w:lang w:eastAsia="zh-CN"/>
              </w:rPr>
              <w:t>。</w:t>
            </w:r>
          </w:p>
        </w:tc>
      </w:tr>
      <w:tr w14:paraId="151C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B805A16">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1.4.2</w:t>
            </w:r>
          </w:p>
        </w:tc>
        <w:tc>
          <w:tcPr>
            <w:tcW w:w="1998" w:type="dxa"/>
            <w:tcBorders>
              <w:top w:val="single" w:color="auto" w:sz="4" w:space="0"/>
              <w:left w:val="nil"/>
              <w:bottom w:val="single" w:color="auto" w:sz="4" w:space="0"/>
              <w:right w:val="single" w:color="auto" w:sz="4" w:space="0"/>
            </w:tcBorders>
            <w:vAlign w:val="center"/>
          </w:tcPr>
          <w:p w14:paraId="3289999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b w:val="0"/>
                <w:bCs w:val="0"/>
                <w:color w:val="auto"/>
                <w:sz w:val="24"/>
                <w:szCs w:val="24"/>
                <w:highlight w:val="none"/>
              </w:rPr>
              <w:t>是否接受联合体投标</w:t>
            </w:r>
          </w:p>
        </w:tc>
        <w:tc>
          <w:tcPr>
            <w:tcW w:w="5264" w:type="dxa"/>
            <w:tcBorders>
              <w:top w:val="single" w:color="auto" w:sz="4" w:space="0"/>
              <w:left w:val="nil"/>
              <w:bottom w:val="single" w:color="auto" w:sz="4" w:space="0"/>
              <w:right w:val="single" w:color="auto" w:sz="4" w:space="0"/>
            </w:tcBorders>
          </w:tcPr>
          <w:p w14:paraId="6499404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不接受</w:t>
            </w:r>
          </w:p>
          <w:p w14:paraId="7D9B1343">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left"/>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接受，应满足下列要求：</w:t>
            </w:r>
          </w:p>
          <w:p w14:paraId="1D90877A">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（1）明确联合体牵头人和各方的权利义务职责；</w:t>
            </w:r>
          </w:p>
          <w:p w14:paraId="2AEDA93D">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rPr>
              <w:t>）联合体各方不得再以自己名义单独参与本项目投标或加入其他联合体参与本项目投标。</w:t>
            </w:r>
          </w:p>
          <w:p w14:paraId="7B24C0AD">
            <w:pPr>
              <w:pStyle w:val="29"/>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firstLine="0" w:firstLine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rPr>
              <w:t>联合体投标的</w:t>
            </w:r>
            <w:r>
              <w:rPr>
                <w:rFonts w:hint="eastAsia" w:ascii="宋体" w:hAnsi="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须提交各方共同签署的《联合</w:t>
            </w:r>
            <w:r>
              <w:rPr>
                <w:rFonts w:hint="eastAsia" w:ascii="宋体" w:hAnsi="宋体" w:eastAsia="宋体" w:cs="宋体"/>
                <w:b w:val="0"/>
                <w:bCs w:val="0"/>
                <w:color w:val="auto"/>
                <w:sz w:val="24"/>
                <w:szCs w:val="24"/>
                <w:highlight w:val="none"/>
                <w:lang w:eastAsia="zh-CN"/>
              </w:rPr>
              <w:t>体</w:t>
            </w:r>
            <w:r>
              <w:rPr>
                <w:rFonts w:hint="eastAsia" w:ascii="宋体" w:hAnsi="宋体" w:eastAsia="宋体" w:cs="宋体"/>
                <w:b w:val="0"/>
                <w:bCs w:val="0"/>
                <w:color w:val="auto"/>
                <w:sz w:val="24"/>
                <w:szCs w:val="24"/>
                <w:highlight w:val="none"/>
              </w:rPr>
              <w:t>协议书》，并应明确项目牵头单位</w:t>
            </w:r>
            <w:r>
              <w:rPr>
                <w:rFonts w:hint="eastAsia" w:ascii="宋体" w:hAnsi="宋体" w:eastAsia="宋体" w:cs="宋体"/>
                <w:b w:val="0"/>
                <w:bCs w:val="0"/>
                <w:color w:val="auto"/>
                <w:sz w:val="24"/>
                <w:szCs w:val="24"/>
                <w:highlight w:val="none"/>
                <w:lang w:eastAsia="zh-CN"/>
              </w:rPr>
              <w:t>。</w:t>
            </w:r>
          </w:p>
          <w:p w14:paraId="55DE6151">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注：</w:t>
            </w:r>
          </w:p>
          <w:p w14:paraId="60347932">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①以联合体形式参与投标的</w:t>
            </w:r>
            <w:r>
              <w:rPr>
                <w:rFonts w:hint="eastAsia" w:ascii="宋体" w:hAnsi="宋体" w:cs="宋体"/>
                <w:b w:val="0"/>
                <w:bCs w:val="0"/>
                <w:color w:val="auto"/>
                <w:sz w:val="24"/>
                <w:szCs w:val="24"/>
                <w:highlight w:val="none"/>
                <w:lang w:val="zh-CN"/>
              </w:rPr>
              <w:t>供应商响应文件</w:t>
            </w:r>
            <w:r>
              <w:rPr>
                <w:rFonts w:hint="eastAsia" w:ascii="宋体" w:hAnsi="宋体" w:eastAsia="宋体" w:cs="宋体"/>
                <w:b w:val="0"/>
                <w:bCs w:val="0"/>
                <w:color w:val="auto"/>
                <w:sz w:val="24"/>
                <w:szCs w:val="24"/>
                <w:highlight w:val="none"/>
                <w:lang w:val="zh-CN"/>
              </w:rPr>
              <w:t>中</w:t>
            </w:r>
            <w:r>
              <w:rPr>
                <w:rFonts w:hint="eastAsia" w:ascii="宋体" w:hAnsi="宋体" w:cs="宋体"/>
                <w:b w:val="0"/>
                <w:bCs w:val="0"/>
                <w:color w:val="auto"/>
                <w:sz w:val="24"/>
                <w:szCs w:val="24"/>
                <w:highlight w:val="none"/>
                <w:lang w:val="zh-CN"/>
              </w:rPr>
              <w:t>供应商</w:t>
            </w:r>
            <w:r>
              <w:rPr>
                <w:rFonts w:hint="eastAsia" w:ascii="宋体" w:hAnsi="宋体" w:eastAsia="宋体" w:cs="宋体"/>
                <w:b w:val="0"/>
                <w:bCs w:val="0"/>
                <w:color w:val="auto"/>
                <w:sz w:val="24"/>
                <w:szCs w:val="24"/>
                <w:highlight w:val="none"/>
                <w:lang w:val="zh-CN"/>
              </w:rPr>
              <w:t>名称为：牵头人、联合体成员；</w:t>
            </w:r>
          </w:p>
          <w:p w14:paraId="39CED81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②盖章部位只按照</w:t>
            </w:r>
            <w:r>
              <w:rPr>
                <w:rFonts w:hint="eastAsia" w:ascii="宋体" w:hAnsi="宋体" w:cs="宋体"/>
                <w:b w:val="0"/>
                <w:bCs w:val="0"/>
                <w:color w:val="auto"/>
                <w:sz w:val="24"/>
                <w:szCs w:val="24"/>
                <w:highlight w:val="none"/>
                <w:lang w:val="zh-CN"/>
              </w:rPr>
              <w:t>征集文件</w:t>
            </w:r>
            <w:r>
              <w:rPr>
                <w:rFonts w:hint="eastAsia" w:ascii="宋体" w:hAnsi="宋体" w:eastAsia="宋体" w:cs="宋体"/>
                <w:b w:val="0"/>
                <w:bCs w:val="0"/>
                <w:color w:val="auto"/>
                <w:sz w:val="24"/>
                <w:szCs w:val="24"/>
                <w:highlight w:val="none"/>
                <w:lang w:val="zh-CN"/>
              </w:rPr>
              <w:t>要求加盖牵头人单位公章、法定代表人章，联合体协议书除外。</w:t>
            </w:r>
          </w:p>
          <w:p w14:paraId="050A3E2F">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textAlignment w:val="auto"/>
              <w:rPr>
                <w:rFonts w:hint="default"/>
                <w:color w:val="auto"/>
                <w:highlight w:val="none"/>
              </w:rPr>
            </w:pPr>
            <w:r>
              <w:rPr>
                <w:rFonts w:hint="eastAsia" w:ascii="宋体" w:hAnsi="宋体" w:eastAsia="宋体" w:cs="宋体"/>
                <w:b w:val="0"/>
                <w:bCs w:val="0"/>
                <w:color w:val="auto"/>
                <w:kern w:val="15"/>
                <w:sz w:val="24"/>
                <w:szCs w:val="24"/>
                <w:highlight w:val="none"/>
                <w:lang w:val="zh-CN"/>
              </w:rPr>
              <w:t>③要求</w:t>
            </w:r>
            <w:r>
              <w:rPr>
                <w:rFonts w:hint="eastAsia" w:ascii="宋体" w:eastAsia="宋体" w:cs="宋体"/>
                <w:b w:val="0"/>
                <w:bCs w:val="0"/>
                <w:color w:val="auto"/>
                <w:kern w:val="15"/>
                <w:sz w:val="24"/>
                <w:szCs w:val="24"/>
                <w:highlight w:val="none"/>
                <w:lang w:val="zh-CN"/>
              </w:rPr>
              <w:t>供应商</w:t>
            </w:r>
            <w:r>
              <w:rPr>
                <w:rFonts w:hint="eastAsia" w:ascii="宋体" w:hAnsi="宋体" w:eastAsia="宋体" w:cs="宋体"/>
                <w:b w:val="0"/>
                <w:bCs w:val="0"/>
                <w:color w:val="auto"/>
                <w:kern w:val="15"/>
                <w:sz w:val="24"/>
                <w:szCs w:val="24"/>
                <w:highlight w:val="none"/>
                <w:lang w:val="zh-CN"/>
              </w:rPr>
              <w:t>提交的相关材料，组成联合体投标的</w:t>
            </w:r>
            <w:r>
              <w:rPr>
                <w:rFonts w:hint="eastAsia" w:ascii="宋体" w:eastAsia="宋体" w:cs="宋体"/>
                <w:b w:val="0"/>
                <w:bCs w:val="0"/>
                <w:color w:val="auto"/>
                <w:kern w:val="15"/>
                <w:sz w:val="24"/>
                <w:szCs w:val="24"/>
                <w:highlight w:val="none"/>
                <w:lang w:val="zh-CN"/>
              </w:rPr>
              <w:t>供应商</w:t>
            </w:r>
            <w:r>
              <w:rPr>
                <w:rFonts w:hint="eastAsia" w:ascii="宋体" w:hAnsi="宋体" w:eastAsia="宋体" w:cs="宋体"/>
                <w:b w:val="0"/>
                <w:bCs w:val="0"/>
                <w:color w:val="auto"/>
                <w:kern w:val="15"/>
                <w:sz w:val="24"/>
                <w:szCs w:val="24"/>
                <w:highlight w:val="none"/>
                <w:lang w:val="zh-CN"/>
              </w:rPr>
              <w:t>须分别提供牵头人和联合体成员的相关材料。</w:t>
            </w:r>
          </w:p>
        </w:tc>
      </w:tr>
      <w:tr w14:paraId="3ED1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2784122">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1.4.3</w:t>
            </w:r>
          </w:p>
        </w:tc>
        <w:tc>
          <w:tcPr>
            <w:tcW w:w="1998" w:type="dxa"/>
            <w:tcBorders>
              <w:top w:val="single" w:color="auto" w:sz="4" w:space="0"/>
              <w:left w:val="nil"/>
              <w:bottom w:val="single" w:color="auto" w:sz="4" w:space="0"/>
              <w:right w:val="single" w:color="auto" w:sz="4" w:space="0"/>
            </w:tcBorders>
            <w:vAlign w:val="center"/>
          </w:tcPr>
          <w:p w14:paraId="2D15BDC8">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不得存在的情形</w:t>
            </w:r>
          </w:p>
        </w:tc>
        <w:tc>
          <w:tcPr>
            <w:tcW w:w="5264" w:type="dxa"/>
            <w:tcBorders>
              <w:top w:val="single" w:color="auto" w:sz="4" w:space="0"/>
              <w:left w:val="nil"/>
              <w:bottom w:val="single" w:color="auto" w:sz="4" w:space="0"/>
              <w:right w:val="single" w:color="auto" w:sz="4" w:space="0"/>
            </w:tcBorders>
            <w:vAlign w:val="center"/>
          </w:tcPr>
          <w:p w14:paraId="0CF7554A">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详见须知正文部分</w:t>
            </w:r>
          </w:p>
        </w:tc>
      </w:tr>
      <w:tr w14:paraId="74F3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A3008A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1.9.1</w:t>
            </w:r>
          </w:p>
        </w:tc>
        <w:tc>
          <w:tcPr>
            <w:tcW w:w="1998" w:type="dxa"/>
            <w:tcBorders>
              <w:top w:val="single" w:color="auto" w:sz="4" w:space="0"/>
              <w:left w:val="nil"/>
              <w:bottom w:val="single" w:color="auto" w:sz="4" w:space="0"/>
              <w:right w:val="single" w:color="auto" w:sz="4" w:space="0"/>
            </w:tcBorders>
            <w:vAlign w:val="center"/>
          </w:tcPr>
          <w:p w14:paraId="7D044607">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踏勘现场</w:t>
            </w:r>
          </w:p>
        </w:tc>
        <w:tc>
          <w:tcPr>
            <w:tcW w:w="5264" w:type="dxa"/>
            <w:tcBorders>
              <w:top w:val="single" w:color="auto" w:sz="4" w:space="0"/>
              <w:left w:val="nil"/>
              <w:bottom w:val="single" w:color="auto" w:sz="4" w:space="0"/>
              <w:right w:val="single" w:color="auto" w:sz="4" w:space="0"/>
            </w:tcBorders>
            <w:vAlign w:val="center"/>
          </w:tcPr>
          <w:p w14:paraId="10229417">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不组织</w:t>
            </w:r>
          </w:p>
        </w:tc>
      </w:tr>
      <w:tr w14:paraId="649A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01094D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1.10.1</w:t>
            </w:r>
          </w:p>
        </w:tc>
        <w:tc>
          <w:tcPr>
            <w:tcW w:w="1998" w:type="dxa"/>
            <w:tcBorders>
              <w:top w:val="single" w:color="auto" w:sz="4" w:space="0"/>
              <w:left w:val="nil"/>
              <w:bottom w:val="single" w:color="auto" w:sz="4" w:space="0"/>
              <w:right w:val="single" w:color="auto" w:sz="4" w:space="0"/>
            </w:tcBorders>
            <w:vAlign w:val="center"/>
          </w:tcPr>
          <w:p w14:paraId="78E04072">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投标预备会</w:t>
            </w:r>
          </w:p>
        </w:tc>
        <w:tc>
          <w:tcPr>
            <w:tcW w:w="5264" w:type="dxa"/>
            <w:tcBorders>
              <w:top w:val="single" w:color="auto" w:sz="4" w:space="0"/>
              <w:left w:val="nil"/>
              <w:bottom w:val="single" w:color="auto" w:sz="4" w:space="0"/>
              <w:right w:val="single" w:color="auto" w:sz="4" w:space="0"/>
            </w:tcBorders>
          </w:tcPr>
          <w:p w14:paraId="5110E28D">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不召开</w:t>
            </w:r>
          </w:p>
          <w:p w14:paraId="0FF6176D">
            <w:pPr>
              <w:keepNext w:val="0"/>
              <w:keepLines w:val="0"/>
              <w:suppressLineNumbers w:val="0"/>
              <w:bidi w:val="0"/>
              <w:spacing w:before="0" w:beforeAutospacing="0" w:after="0" w:afterAutospacing="0"/>
              <w:ind w:left="0" w:right="0"/>
              <w:rPr>
                <w:rFonts w:hint="eastAsia"/>
                <w:color w:val="auto"/>
                <w:sz w:val="24"/>
                <w:szCs w:val="24"/>
                <w:highlight w:val="none"/>
              </w:rPr>
            </w:pPr>
            <w:r>
              <w:rPr>
                <w:rFonts w:hint="eastAsia" w:ascii="宋体" w:hAnsi="宋体"/>
                <w:color w:val="auto"/>
                <w:sz w:val="24"/>
                <w:szCs w:val="24"/>
                <w:highlight w:val="none"/>
              </w:rPr>
              <w:t>□召开</w:t>
            </w:r>
            <w:r>
              <w:rPr>
                <w:rFonts w:hint="eastAsia" w:ascii="宋体" w:hAnsi="宋体"/>
                <w:color w:val="auto"/>
                <w:sz w:val="24"/>
                <w:szCs w:val="24"/>
                <w:highlight w:val="none"/>
                <w:lang w:val="en-US" w:eastAsia="zh-CN"/>
              </w:rPr>
              <w:t xml:space="preserve">  </w:t>
            </w:r>
            <w:r>
              <w:rPr>
                <w:rFonts w:hint="eastAsia"/>
                <w:color w:val="auto"/>
                <w:sz w:val="24"/>
                <w:szCs w:val="24"/>
                <w:highlight w:val="none"/>
              </w:rPr>
              <w:t>召开时间：</w:t>
            </w:r>
          </w:p>
          <w:p w14:paraId="7C4DD048">
            <w:pPr>
              <w:keepNext w:val="0"/>
              <w:keepLines w:val="0"/>
              <w:suppressLineNumbers w:val="0"/>
              <w:bidi w:val="0"/>
              <w:spacing w:before="0" w:beforeAutospacing="0" w:after="0" w:afterAutospacing="0"/>
              <w:ind w:left="0" w:right="0" w:firstLine="960" w:firstLineChars="400"/>
              <w:rPr>
                <w:rFonts w:hint="default" w:ascii="宋体" w:hAnsi="宋体"/>
                <w:color w:val="auto"/>
                <w:sz w:val="24"/>
                <w:szCs w:val="24"/>
                <w:highlight w:val="none"/>
              </w:rPr>
            </w:pPr>
            <w:r>
              <w:rPr>
                <w:rFonts w:hint="eastAsia"/>
                <w:color w:val="auto"/>
                <w:sz w:val="24"/>
                <w:szCs w:val="24"/>
                <w:highlight w:val="none"/>
              </w:rPr>
              <w:t>召开地点：</w:t>
            </w:r>
          </w:p>
        </w:tc>
      </w:tr>
      <w:tr w14:paraId="198C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FF6BDE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1.10.2</w:t>
            </w:r>
          </w:p>
        </w:tc>
        <w:tc>
          <w:tcPr>
            <w:tcW w:w="1998" w:type="dxa"/>
            <w:tcBorders>
              <w:top w:val="single" w:color="auto" w:sz="4" w:space="0"/>
              <w:left w:val="nil"/>
              <w:bottom w:val="single" w:color="auto" w:sz="4" w:space="0"/>
              <w:right w:val="single" w:color="auto" w:sz="4" w:space="0"/>
            </w:tcBorders>
            <w:vAlign w:val="center"/>
          </w:tcPr>
          <w:p w14:paraId="29E8B973">
            <w:pPr>
              <w:keepNext w:val="0"/>
              <w:keepLines w:val="0"/>
              <w:suppressLineNumbers w:val="0"/>
              <w:autoSpaceDE w:val="0"/>
              <w:autoSpaceDN w:val="0"/>
              <w:spacing w:before="0" w:beforeAutospacing="0" w:after="0" w:afterAutospacing="0" w:line="360" w:lineRule="exact"/>
              <w:ind w:left="840" w:right="0" w:hanging="840" w:hangingChars="350"/>
              <w:jc w:val="left"/>
              <w:rPr>
                <w:rFonts w:hint="eastAsia" w:ascii="宋体" w:hAnsi="宋体"/>
                <w:color w:val="auto"/>
                <w:sz w:val="24"/>
                <w:szCs w:val="24"/>
                <w:highlight w:val="none"/>
                <w:lang w:eastAsia="zh-CN"/>
              </w:rPr>
            </w:pPr>
            <w:r>
              <w:rPr>
                <w:rFonts w:hint="eastAsia" w:ascii="宋体" w:hAnsi="宋体"/>
                <w:color w:val="auto"/>
                <w:sz w:val="24"/>
                <w:szCs w:val="24"/>
                <w:highlight w:val="none"/>
              </w:rPr>
              <w:t>供应商提出</w:t>
            </w:r>
            <w:r>
              <w:rPr>
                <w:rFonts w:hint="eastAsia" w:ascii="宋体" w:hAnsi="宋体"/>
                <w:color w:val="auto"/>
                <w:sz w:val="24"/>
                <w:szCs w:val="24"/>
                <w:highlight w:val="none"/>
                <w:lang w:eastAsia="zh-CN"/>
              </w:rPr>
              <w:t>投标</w:t>
            </w:r>
          </w:p>
          <w:p w14:paraId="19B78EBE">
            <w:pPr>
              <w:keepNext w:val="0"/>
              <w:keepLines w:val="0"/>
              <w:suppressLineNumbers w:val="0"/>
              <w:autoSpaceDE w:val="0"/>
              <w:autoSpaceDN w:val="0"/>
              <w:spacing w:before="0" w:beforeAutospacing="0" w:after="0" w:afterAutospacing="0" w:line="360" w:lineRule="exact"/>
              <w:ind w:left="840" w:right="0" w:hanging="840" w:hangingChars="350"/>
              <w:jc w:val="left"/>
              <w:rPr>
                <w:rFonts w:hint="default" w:ascii="宋体" w:hAnsi="宋体"/>
                <w:color w:val="auto"/>
                <w:sz w:val="24"/>
                <w:szCs w:val="24"/>
                <w:highlight w:val="none"/>
              </w:rPr>
            </w:pPr>
            <w:r>
              <w:rPr>
                <w:rFonts w:hint="eastAsia" w:ascii="宋体" w:hAnsi="宋体"/>
                <w:color w:val="auto"/>
                <w:sz w:val="24"/>
                <w:szCs w:val="24"/>
                <w:highlight w:val="none"/>
                <w:lang w:eastAsia="zh-CN"/>
              </w:rPr>
              <w:t>预备会的</w:t>
            </w:r>
            <w:r>
              <w:rPr>
                <w:rFonts w:hint="eastAsia" w:ascii="宋体" w:hAnsi="宋体"/>
                <w:color w:val="auto"/>
                <w:sz w:val="24"/>
                <w:szCs w:val="24"/>
                <w:highlight w:val="none"/>
              </w:rPr>
              <w:t>截止时间</w:t>
            </w:r>
          </w:p>
        </w:tc>
        <w:tc>
          <w:tcPr>
            <w:tcW w:w="5264" w:type="dxa"/>
            <w:tcBorders>
              <w:top w:val="single" w:color="auto" w:sz="4" w:space="0"/>
              <w:left w:val="nil"/>
              <w:bottom w:val="single" w:color="auto" w:sz="4" w:space="0"/>
              <w:right w:val="single" w:color="auto" w:sz="4" w:space="0"/>
            </w:tcBorders>
          </w:tcPr>
          <w:p w14:paraId="7A00D63A">
            <w:pPr>
              <w:keepNext w:val="0"/>
              <w:keepLines w:val="0"/>
              <w:suppressLineNumbers w:val="0"/>
              <w:autoSpaceDE w:val="0"/>
              <w:autoSpaceDN w:val="0"/>
              <w:spacing w:before="0" w:beforeAutospacing="0" w:after="0" w:afterAutospacing="0" w:line="360" w:lineRule="exact"/>
              <w:ind w:left="0" w:right="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时  间：</w:t>
            </w:r>
            <w:r>
              <w:rPr>
                <w:rFonts w:hint="eastAsia" w:ascii="宋体" w:hAnsi="宋体"/>
                <w:color w:val="auto"/>
                <w:sz w:val="24"/>
                <w:szCs w:val="24"/>
                <w:highlight w:val="none"/>
                <w:lang w:val="en-US" w:eastAsia="zh-CN"/>
              </w:rPr>
              <w:t>/</w:t>
            </w:r>
          </w:p>
          <w:p w14:paraId="35AD44BC">
            <w:pPr>
              <w:keepNext w:val="0"/>
              <w:keepLines w:val="0"/>
              <w:suppressLineNumbers w:val="0"/>
              <w:autoSpaceDE w:val="0"/>
              <w:autoSpaceDN w:val="0"/>
              <w:spacing w:before="0" w:beforeAutospacing="0" w:after="0" w:afterAutospacing="0" w:line="360" w:lineRule="exact"/>
              <w:ind w:left="0" w:right="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联系人：</w:t>
            </w:r>
            <w:r>
              <w:rPr>
                <w:rFonts w:hint="eastAsia" w:ascii="宋体" w:hAnsi="宋体" w:cs="宋体"/>
                <w:color w:val="auto"/>
                <w:sz w:val="24"/>
                <w:szCs w:val="24"/>
                <w:highlight w:val="none"/>
                <w:lang w:val="en-US" w:eastAsia="zh-CN"/>
              </w:rPr>
              <w:t>/</w:t>
            </w:r>
          </w:p>
        </w:tc>
      </w:tr>
      <w:tr w14:paraId="4FF8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471F8044">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1.10.3</w:t>
            </w:r>
          </w:p>
        </w:tc>
        <w:tc>
          <w:tcPr>
            <w:tcW w:w="1998" w:type="dxa"/>
            <w:tcBorders>
              <w:top w:val="single" w:color="auto" w:sz="4" w:space="0"/>
              <w:left w:val="nil"/>
              <w:bottom w:val="single" w:color="auto" w:sz="4" w:space="0"/>
              <w:right w:val="single" w:color="auto" w:sz="4" w:space="0"/>
            </w:tcBorders>
            <w:vAlign w:val="center"/>
          </w:tcPr>
          <w:p w14:paraId="2D37B392">
            <w:pPr>
              <w:keepNext w:val="0"/>
              <w:keepLines w:val="0"/>
              <w:suppressLineNumbers w:val="0"/>
              <w:bidi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lang w:eastAsia="zh-CN"/>
              </w:rPr>
              <w:t>征集文件</w:t>
            </w:r>
            <w:r>
              <w:rPr>
                <w:rFonts w:hint="default"/>
                <w:color w:val="auto"/>
                <w:sz w:val="24"/>
                <w:szCs w:val="24"/>
                <w:highlight w:val="none"/>
              </w:rPr>
              <w:t>澄清发</w:t>
            </w:r>
          </w:p>
          <w:p w14:paraId="59128235">
            <w:pPr>
              <w:keepNext w:val="0"/>
              <w:keepLines w:val="0"/>
              <w:suppressLineNumbers w:val="0"/>
              <w:bidi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出的形式</w:t>
            </w:r>
          </w:p>
        </w:tc>
        <w:tc>
          <w:tcPr>
            <w:tcW w:w="5264" w:type="dxa"/>
            <w:tcBorders>
              <w:top w:val="single" w:color="auto" w:sz="4" w:space="0"/>
              <w:left w:val="nil"/>
              <w:bottom w:val="single" w:color="auto" w:sz="4" w:space="0"/>
              <w:right w:val="single" w:color="auto" w:sz="4" w:space="0"/>
            </w:tcBorders>
            <w:vAlign w:val="center"/>
          </w:tcPr>
          <w:p w14:paraId="113DC0E5">
            <w:pPr>
              <w:keepNext w:val="0"/>
              <w:keepLines w:val="0"/>
              <w:suppressLineNumbers w:val="0"/>
              <w:bidi w:val="0"/>
              <w:spacing w:before="0" w:beforeAutospacing="0" w:after="0" w:afterAutospacing="0"/>
              <w:ind w:left="0" w:right="0"/>
              <w:rPr>
                <w:rFonts w:hint="eastAsia" w:eastAsia="宋体"/>
                <w:color w:val="auto"/>
                <w:sz w:val="24"/>
                <w:szCs w:val="24"/>
                <w:highlight w:val="none"/>
                <w:lang w:val="en-US" w:eastAsia="zh-CN"/>
              </w:rPr>
            </w:pPr>
            <w:r>
              <w:rPr>
                <w:rFonts w:hint="eastAsia" w:ascii="宋体" w:hAnsi="宋体" w:eastAsia="宋体" w:cs="宋体"/>
                <w:sz w:val="24"/>
                <w:szCs w:val="24"/>
                <w:highlight w:val="none"/>
                <w:lang w:val="en-US" w:eastAsia="zh-CN"/>
              </w:rPr>
              <w:t>网上提交，在“政采云”平台（</w:t>
            </w:r>
            <w:r>
              <w:rPr>
                <w:rFonts w:hint="eastAsia" w:ascii="宋体" w:hAnsi="宋体" w:cs="宋体"/>
                <w:sz w:val="24"/>
                <w:szCs w:val="24"/>
                <w:highlight w:val="none"/>
                <w:lang w:val="en-US" w:eastAsia="zh-CN"/>
              </w:rPr>
              <w:t>网址</w:t>
            </w:r>
            <w:r>
              <w:rPr>
                <w:rFonts w:hint="eastAsia" w:ascii="宋体" w:hAnsi="宋体" w:eastAsia="宋体" w:cs="宋体"/>
                <w:sz w:val="24"/>
                <w:szCs w:val="24"/>
                <w:highlight w:val="none"/>
                <w:lang w:val="en-US" w:eastAsia="zh-CN"/>
              </w:rPr>
              <w:t>http：//www.zcygov.cn) 上发布</w:t>
            </w:r>
          </w:p>
        </w:tc>
      </w:tr>
      <w:tr w14:paraId="519F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5193112">
            <w:pPr>
              <w:pStyle w:val="85"/>
              <w:keepNext w:val="0"/>
              <w:keepLines w:val="0"/>
              <w:suppressLineNumbers w:val="0"/>
              <w:spacing w:before="0" w:beforeAutospacing="0" w:after="0" w:afterAutospacing="0" w:line="240" w:lineRule="auto"/>
              <w:ind w:left="0" w:right="0"/>
              <w:jc w:val="center"/>
              <w:rPr>
                <w:rFonts w:hint="eastAsia" w:ascii="宋体" w:hAnsi="宋体"/>
                <w:color w:val="auto"/>
                <w:sz w:val="24"/>
                <w:szCs w:val="24"/>
                <w:highlight w:val="none"/>
              </w:rPr>
            </w:pPr>
            <w:r>
              <w:rPr>
                <w:rFonts w:hint="default"/>
                <w:b w:val="0"/>
                <w:bCs w:val="0"/>
                <w:color w:val="auto"/>
                <w:sz w:val="24"/>
                <w:szCs w:val="24"/>
                <w:highlight w:val="none"/>
                <w:lang w:val="zh-CN" w:eastAsia="zh-CN" w:bidi="zh-CN"/>
              </w:rPr>
              <w:t>1.11</w:t>
            </w:r>
          </w:p>
        </w:tc>
        <w:tc>
          <w:tcPr>
            <w:tcW w:w="1998" w:type="dxa"/>
            <w:tcBorders>
              <w:top w:val="single" w:color="auto" w:sz="4" w:space="0"/>
              <w:left w:val="nil"/>
              <w:bottom w:val="single" w:color="auto" w:sz="4" w:space="0"/>
              <w:right w:val="single" w:color="auto" w:sz="4" w:space="0"/>
            </w:tcBorders>
            <w:vAlign w:val="center"/>
          </w:tcPr>
          <w:p w14:paraId="5586F52C">
            <w:pPr>
              <w:pStyle w:val="85"/>
              <w:keepNext w:val="0"/>
              <w:keepLines w:val="0"/>
              <w:suppressLineNumbers w:val="0"/>
              <w:spacing w:before="0" w:beforeAutospacing="0" w:after="0" w:afterAutospacing="0" w:line="240" w:lineRule="auto"/>
              <w:ind w:left="0" w:right="0"/>
              <w:jc w:val="center"/>
              <w:rPr>
                <w:rFonts w:hint="default"/>
                <w:color w:val="auto"/>
                <w:sz w:val="24"/>
                <w:szCs w:val="24"/>
                <w:highlight w:val="none"/>
              </w:rPr>
            </w:pPr>
            <w:r>
              <w:rPr>
                <w:rFonts w:hint="default"/>
                <w:b w:val="0"/>
                <w:bCs w:val="0"/>
                <w:color w:val="auto"/>
                <w:sz w:val="24"/>
                <w:szCs w:val="24"/>
                <w:highlight w:val="none"/>
              </w:rPr>
              <w:t>分包</w:t>
            </w:r>
          </w:p>
        </w:tc>
        <w:tc>
          <w:tcPr>
            <w:tcW w:w="5264" w:type="dxa"/>
            <w:tcBorders>
              <w:top w:val="single" w:color="auto" w:sz="4" w:space="0"/>
              <w:left w:val="nil"/>
              <w:bottom w:val="single" w:color="auto" w:sz="4" w:space="0"/>
              <w:right w:val="single" w:color="auto" w:sz="4" w:space="0"/>
            </w:tcBorders>
            <w:vAlign w:val="top"/>
          </w:tcPr>
          <w:p w14:paraId="0EDBD264">
            <w:pPr>
              <w:pStyle w:val="85"/>
              <w:keepNext w:val="0"/>
              <w:keepLines w:val="0"/>
              <w:suppressLineNumbers w:val="0"/>
              <w:spacing w:before="0" w:beforeAutospacing="0" w:after="160" w:afterAutospacing="0" w:line="240" w:lineRule="auto"/>
              <w:ind w:left="0" w:right="0"/>
              <w:jc w:val="left"/>
              <w:rPr>
                <w:rFonts w:hint="default"/>
                <w:color w:val="auto"/>
                <w:sz w:val="24"/>
                <w:szCs w:val="24"/>
                <w:highlight w:val="none"/>
              </w:rPr>
            </w:pPr>
            <w:r>
              <w:rPr>
                <w:rFonts w:hint="eastAsia"/>
                <w:b w:val="0"/>
                <w:bCs w:val="0"/>
                <w:color w:val="auto"/>
                <w:sz w:val="24"/>
                <w:szCs w:val="24"/>
                <w:highlight w:val="none"/>
                <w:lang w:val="en-US" w:eastAsia="zh-CN" w:bidi="en-US"/>
              </w:rPr>
              <w:t>☑</w:t>
            </w:r>
            <w:r>
              <w:rPr>
                <w:rFonts w:hint="default"/>
                <w:b w:val="0"/>
                <w:bCs w:val="0"/>
                <w:color w:val="auto"/>
                <w:sz w:val="24"/>
                <w:szCs w:val="24"/>
                <w:highlight w:val="none"/>
              </w:rPr>
              <w:t>不允许</w:t>
            </w:r>
          </w:p>
          <w:p w14:paraId="2AC5E862">
            <w:pPr>
              <w:pStyle w:val="85"/>
              <w:keepNext w:val="0"/>
              <w:keepLines w:val="0"/>
              <w:suppressLineNumbers w:val="0"/>
              <w:spacing w:before="0" w:beforeAutospacing="0" w:after="160" w:afterAutospacing="0" w:line="240" w:lineRule="auto"/>
              <w:ind w:left="0" w:right="0"/>
              <w:jc w:val="left"/>
              <w:rPr>
                <w:rFonts w:hint="default"/>
                <w:color w:val="auto"/>
                <w:sz w:val="24"/>
                <w:szCs w:val="24"/>
                <w:highlight w:val="none"/>
              </w:rPr>
            </w:pPr>
            <w:r>
              <w:rPr>
                <w:rFonts w:hint="eastAsia"/>
                <w:b w:val="0"/>
                <w:bCs w:val="0"/>
                <w:color w:val="auto"/>
                <w:sz w:val="24"/>
                <w:szCs w:val="24"/>
                <w:highlight w:val="none"/>
                <w:lang w:val="en-US" w:eastAsia="zh-CN" w:bidi="en-US"/>
              </w:rPr>
              <w:t>□</w:t>
            </w:r>
            <w:r>
              <w:rPr>
                <w:rFonts w:hint="default"/>
                <w:b w:val="0"/>
                <w:bCs w:val="0"/>
                <w:color w:val="auto"/>
                <w:sz w:val="24"/>
                <w:szCs w:val="24"/>
                <w:highlight w:val="none"/>
              </w:rPr>
              <w:t>允许，分包内容要求：</w:t>
            </w:r>
          </w:p>
          <w:p w14:paraId="788BBD49">
            <w:pPr>
              <w:pStyle w:val="85"/>
              <w:keepNext w:val="0"/>
              <w:keepLines w:val="0"/>
              <w:suppressLineNumbers w:val="0"/>
              <w:spacing w:before="0" w:beforeAutospacing="0" w:after="160" w:afterAutospacing="0" w:line="240" w:lineRule="auto"/>
              <w:ind w:left="0" w:right="0" w:firstLine="940"/>
              <w:rPr>
                <w:rFonts w:hint="default"/>
                <w:color w:val="auto"/>
                <w:sz w:val="24"/>
                <w:szCs w:val="24"/>
                <w:highlight w:val="none"/>
              </w:rPr>
            </w:pPr>
            <w:r>
              <w:rPr>
                <w:rFonts w:hint="default"/>
                <w:b w:val="0"/>
                <w:bCs w:val="0"/>
                <w:color w:val="auto"/>
                <w:sz w:val="24"/>
                <w:szCs w:val="24"/>
                <w:highlight w:val="none"/>
              </w:rPr>
              <w:t>分包金额要求：</w:t>
            </w:r>
          </w:p>
          <w:p w14:paraId="169695FE">
            <w:pPr>
              <w:pStyle w:val="85"/>
              <w:keepNext w:val="0"/>
              <w:keepLines w:val="0"/>
              <w:suppressLineNumbers w:val="0"/>
              <w:spacing w:before="0" w:beforeAutospacing="0" w:after="160" w:afterAutospacing="0" w:line="240" w:lineRule="auto"/>
              <w:ind w:left="0" w:right="0" w:firstLine="940" w:firstLineChars="0"/>
              <w:rPr>
                <w:rFonts w:hint="default"/>
                <w:color w:val="auto"/>
                <w:sz w:val="24"/>
                <w:szCs w:val="24"/>
                <w:highlight w:val="none"/>
              </w:rPr>
            </w:pPr>
            <w:r>
              <w:rPr>
                <w:rFonts w:hint="default"/>
                <w:b w:val="0"/>
                <w:bCs w:val="0"/>
                <w:color w:val="auto"/>
                <w:sz w:val="24"/>
                <w:szCs w:val="24"/>
                <w:highlight w:val="none"/>
              </w:rPr>
              <w:t>接受分包的第三人资质要求：</w:t>
            </w:r>
          </w:p>
        </w:tc>
      </w:tr>
      <w:tr w14:paraId="643D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E4FDC41">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1.12.1</w:t>
            </w:r>
          </w:p>
        </w:tc>
        <w:tc>
          <w:tcPr>
            <w:tcW w:w="1998" w:type="dxa"/>
            <w:tcBorders>
              <w:top w:val="single" w:color="auto" w:sz="4" w:space="0"/>
              <w:left w:val="nil"/>
              <w:bottom w:val="single" w:color="auto" w:sz="4" w:space="0"/>
              <w:right w:val="single" w:color="auto" w:sz="4" w:space="0"/>
            </w:tcBorders>
            <w:vAlign w:val="center"/>
          </w:tcPr>
          <w:p w14:paraId="7F7682CA">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default" w:ascii="宋体" w:hAnsi="宋体"/>
                <w:color w:val="auto"/>
                <w:sz w:val="24"/>
                <w:szCs w:val="24"/>
                <w:highlight w:val="none"/>
              </w:rPr>
              <w:t>实质性要求和条件</w:t>
            </w:r>
          </w:p>
        </w:tc>
        <w:tc>
          <w:tcPr>
            <w:tcW w:w="5264" w:type="dxa"/>
            <w:tcBorders>
              <w:top w:val="single" w:color="auto" w:sz="4" w:space="0"/>
              <w:left w:val="nil"/>
              <w:bottom w:val="single" w:color="auto" w:sz="4" w:space="0"/>
              <w:right w:val="single" w:color="auto" w:sz="4" w:space="0"/>
            </w:tcBorders>
            <w:vAlign w:val="center"/>
          </w:tcPr>
          <w:p w14:paraId="66D8B55C">
            <w:pPr>
              <w:keepNext w:val="0"/>
              <w:keepLines w:val="0"/>
              <w:suppressLineNumbers w:val="0"/>
              <w:spacing w:before="0" w:beforeAutospacing="0" w:after="0" w:afterAutospacing="0" w:line="400" w:lineRule="exact"/>
              <w:ind w:left="0" w:right="0"/>
              <w:rPr>
                <w:rFonts w:hint="eastAsia" w:ascii="宋体" w:hAnsi="宋体" w:eastAsia="宋体"/>
                <w:color w:val="auto"/>
                <w:sz w:val="24"/>
                <w:szCs w:val="24"/>
                <w:highlight w:val="none"/>
                <w:lang w:eastAsia="zh-CN"/>
              </w:rPr>
            </w:pPr>
            <w:r>
              <w:rPr>
                <w:rFonts w:hint="eastAsia" w:ascii="宋体" w:hAnsi="宋体" w:cs="宋体"/>
                <w:color w:val="auto"/>
                <w:sz w:val="24"/>
                <w:szCs w:val="24"/>
                <w:highlight w:val="none"/>
              </w:rPr>
              <w:t>符合第五章</w:t>
            </w:r>
            <w:r>
              <w:rPr>
                <w:rFonts w:hint="eastAsia" w:ascii="宋体" w:hAnsi="宋体" w:cs="宋体"/>
                <w:color w:val="auto"/>
                <w:sz w:val="24"/>
                <w:szCs w:val="24"/>
                <w:highlight w:val="none"/>
                <w:lang w:eastAsia="zh-CN"/>
              </w:rPr>
              <w:t>服务内容及要求</w:t>
            </w:r>
          </w:p>
        </w:tc>
      </w:tr>
      <w:tr w14:paraId="4358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D94451B">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1.12.3</w:t>
            </w:r>
          </w:p>
        </w:tc>
        <w:tc>
          <w:tcPr>
            <w:tcW w:w="1998" w:type="dxa"/>
            <w:tcBorders>
              <w:top w:val="single" w:color="auto" w:sz="4" w:space="0"/>
              <w:left w:val="nil"/>
              <w:bottom w:val="single" w:color="auto" w:sz="4" w:space="0"/>
              <w:right w:val="single" w:color="auto" w:sz="4" w:space="0"/>
            </w:tcBorders>
            <w:vAlign w:val="center"/>
          </w:tcPr>
          <w:p w14:paraId="36A1A5D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default" w:ascii="宋体" w:hAnsi="宋体"/>
                <w:color w:val="auto"/>
                <w:sz w:val="24"/>
                <w:szCs w:val="24"/>
                <w:highlight w:val="none"/>
              </w:rPr>
              <w:t>偏差</w:t>
            </w:r>
          </w:p>
        </w:tc>
        <w:tc>
          <w:tcPr>
            <w:tcW w:w="5264" w:type="dxa"/>
            <w:tcBorders>
              <w:top w:val="single" w:color="auto" w:sz="4" w:space="0"/>
              <w:left w:val="nil"/>
              <w:bottom w:val="single" w:color="auto" w:sz="4" w:space="0"/>
              <w:right w:val="single" w:color="auto" w:sz="4" w:space="0"/>
            </w:tcBorders>
            <w:vAlign w:val="center"/>
          </w:tcPr>
          <w:p w14:paraId="089960DC">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不允许</w:t>
            </w:r>
          </w:p>
          <w:p w14:paraId="358AE5B5">
            <w:pPr>
              <w:keepNext w:val="0"/>
              <w:keepLines w:val="0"/>
              <w:suppressLineNumbers w:val="0"/>
              <w:spacing w:before="0" w:beforeAutospacing="0" w:after="0" w:afterAutospacing="0" w:line="400" w:lineRule="exact"/>
              <w:ind w:left="0" w:right="0"/>
              <w:rPr>
                <w:rFonts w:hint="eastAsia" w:ascii="宋体" w:hAnsi="宋体" w:eastAsia="宋体" w:cs="宋体"/>
                <w:color w:val="auto"/>
                <w:sz w:val="22"/>
                <w:szCs w:val="22"/>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允许</w:t>
            </w:r>
          </w:p>
        </w:tc>
      </w:tr>
      <w:tr w14:paraId="5BE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86864E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2.1</w:t>
            </w:r>
          </w:p>
        </w:tc>
        <w:tc>
          <w:tcPr>
            <w:tcW w:w="1998" w:type="dxa"/>
            <w:tcBorders>
              <w:top w:val="single" w:color="auto" w:sz="4" w:space="0"/>
              <w:left w:val="nil"/>
              <w:bottom w:val="single" w:color="auto" w:sz="4" w:space="0"/>
              <w:right w:val="single" w:color="auto" w:sz="4" w:space="0"/>
            </w:tcBorders>
            <w:vAlign w:val="center"/>
          </w:tcPr>
          <w:p w14:paraId="71D239B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构成</w:t>
            </w: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的其他材料</w:t>
            </w:r>
          </w:p>
        </w:tc>
        <w:tc>
          <w:tcPr>
            <w:tcW w:w="5264" w:type="dxa"/>
            <w:tcBorders>
              <w:top w:val="single" w:color="auto" w:sz="4" w:space="0"/>
              <w:left w:val="nil"/>
              <w:bottom w:val="single" w:color="auto" w:sz="4" w:space="0"/>
              <w:right w:val="single" w:color="auto" w:sz="4" w:space="0"/>
            </w:tcBorders>
            <w:vAlign w:val="center"/>
          </w:tcPr>
          <w:p w14:paraId="2DF23362">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无</w:t>
            </w:r>
          </w:p>
        </w:tc>
      </w:tr>
      <w:tr w14:paraId="5EC6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7AEC88B6">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2.2.1</w:t>
            </w:r>
          </w:p>
        </w:tc>
        <w:tc>
          <w:tcPr>
            <w:tcW w:w="1998" w:type="dxa"/>
            <w:tcBorders>
              <w:top w:val="single" w:color="auto" w:sz="4" w:space="0"/>
              <w:left w:val="nil"/>
              <w:bottom w:val="single" w:color="auto" w:sz="4" w:space="0"/>
              <w:right w:val="single" w:color="auto" w:sz="4" w:space="0"/>
            </w:tcBorders>
            <w:vAlign w:val="center"/>
          </w:tcPr>
          <w:p w14:paraId="01E98FC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供应商要求澄清</w:t>
            </w:r>
          </w:p>
          <w:p w14:paraId="0D09560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的截止时间</w:t>
            </w:r>
          </w:p>
        </w:tc>
        <w:tc>
          <w:tcPr>
            <w:tcW w:w="5264" w:type="dxa"/>
            <w:tcBorders>
              <w:top w:val="single" w:color="auto" w:sz="4" w:space="0"/>
              <w:left w:val="nil"/>
              <w:bottom w:val="single" w:color="auto" w:sz="4" w:space="0"/>
              <w:right w:val="single" w:color="auto" w:sz="4" w:space="0"/>
            </w:tcBorders>
            <w:vAlign w:val="center"/>
          </w:tcPr>
          <w:p w14:paraId="22B41426">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天前</w:t>
            </w:r>
          </w:p>
          <w:p w14:paraId="2EEE9F39">
            <w:pPr>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ascii="宋体" w:hAnsi="宋体" w:eastAsia="宋体" w:cs="宋体"/>
                <w:color w:val="auto"/>
                <w:sz w:val="24"/>
                <w:szCs w:val="24"/>
                <w:highlight w:val="none"/>
              </w:rPr>
              <w:t>形式：</w:t>
            </w:r>
            <w:r>
              <w:rPr>
                <w:rFonts w:hint="eastAsia" w:ascii="宋体" w:hAnsi="宋体" w:cs="宋体"/>
                <w:color w:val="auto"/>
                <w:sz w:val="24"/>
                <w:szCs w:val="24"/>
                <w:highlight w:val="none"/>
                <w:lang w:val="en-US" w:eastAsia="zh-CN"/>
              </w:rPr>
              <w:t>网上提交，在“政采云”平台（网址http：//www.zcygov.cn) 上提交</w:t>
            </w:r>
          </w:p>
        </w:tc>
      </w:tr>
      <w:tr w14:paraId="2669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75FDA6E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2.2.2</w:t>
            </w:r>
          </w:p>
        </w:tc>
        <w:tc>
          <w:tcPr>
            <w:tcW w:w="1998" w:type="dxa"/>
            <w:tcBorders>
              <w:top w:val="single" w:color="auto" w:sz="4" w:space="0"/>
              <w:left w:val="nil"/>
              <w:bottom w:val="single" w:color="auto" w:sz="4" w:space="0"/>
              <w:right w:val="single" w:color="auto" w:sz="4" w:space="0"/>
            </w:tcBorders>
            <w:vAlign w:val="center"/>
          </w:tcPr>
          <w:p w14:paraId="241D9993">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书面澄清</w:t>
            </w:r>
          </w:p>
          <w:p w14:paraId="5801A499">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的时间</w:t>
            </w:r>
          </w:p>
        </w:tc>
        <w:tc>
          <w:tcPr>
            <w:tcW w:w="5264" w:type="dxa"/>
            <w:tcBorders>
              <w:top w:val="single" w:color="auto" w:sz="4" w:space="0"/>
              <w:left w:val="nil"/>
              <w:bottom w:val="single" w:color="auto" w:sz="4" w:space="0"/>
              <w:right w:val="single" w:color="auto" w:sz="4" w:space="0"/>
            </w:tcBorders>
            <w:vAlign w:val="center"/>
          </w:tcPr>
          <w:p w14:paraId="0819E1D6">
            <w:pPr>
              <w:keepNext w:val="0"/>
              <w:keepLines w:val="0"/>
              <w:suppressLineNumbers w:val="0"/>
              <w:bidi w:val="0"/>
              <w:spacing w:before="0" w:beforeAutospacing="0" w:after="0" w:afterAutospacing="0"/>
              <w:ind w:left="0" w:right="0"/>
              <w:jc w:val="both"/>
              <w:rPr>
                <w:rFonts w:hint="eastAsia" w:ascii="宋体" w:hAnsi="宋体" w:eastAsia="宋体" w:cs="宋体"/>
                <w:b w:val="0"/>
                <w:bCs w:val="0"/>
                <w:sz w:val="24"/>
                <w:szCs w:val="24"/>
                <w:highlight w:val="none"/>
              </w:rPr>
            </w:pPr>
            <w:r>
              <w:rPr>
                <w:rFonts w:hint="eastAsia" w:ascii="宋体" w:hAnsi="宋体" w:eastAsia="宋体" w:cs="宋体"/>
                <w:b w:val="0"/>
                <w:bCs w:val="0"/>
                <w:spacing w:val="4"/>
                <w:kern w:val="2"/>
                <w:sz w:val="24"/>
                <w:szCs w:val="24"/>
                <w:highlight w:val="none"/>
                <w:lang w:val="en-US" w:eastAsia="zh-CN" w:bidi="ar-SA"/>
              </w:rPr>
              <w:t>投标</w:t>
            </w:r>
            <w:r>
              <w:rPr>
                <w:rFonts w:hint="eastAsia" w:ascii="宋体" w:hAnsi="宋体" w:eastAsia="宋体" w:cs="宋体"/>
                <w:b w:val="0"/>
                <w:bCs w:val="0"/>
                <w:sz w:val="24"/>
                <w:szCs w:val="24"/>
                <w:highlight w:val="none"/>
              </w:rPr>
              <w:t>截止时间 15 天前</w:t>
            </w:r>
          </w:p>
          <w:p w14:paraId="3A67DA0C">
            <w:pPr>
              <w:pStyle w:val="2"/>
              <w:keepNext w:val="0"/>
              <w:keepLines w:val="0"/>
              <w:suppressLineNumbers w:val="0"/>
              <w:spacing w:before="0" w:beforeAutospacing="0" w:after="0" w:afterAutospacing="0"/>
              <w:ind w:left="0" w:right="0"/>
              <w:rPr>
                <w:rFonts w:hint="eastAsia"/>
                <w:highlight w:val="none"/>
                <w:lang w:val="en-US" w:eastAsia="zh-CN"/>
              </w:rPr>
            </w:pPr>
            <w:r>
              <w:rPr>
                <w:rFonts w:hint="eastAsia" w:ascii="宋体" w:hAnsi="宋体" w:eastAsia="宋体" w:cs="宋体"/>
                <w:b w:val="0"/>
                <w:bCs w:val="0"/>
                <w:sz w:val="24"/>
                <w:szCs w:val="24"/>
                <w:highlight w:val="none"/>
                <w:lang w:val="en-US" w:eastAsia="zh-CN"/>
              </w:rPr>
              <w:t>形式：网上提交，在“政采云”平台（网址http：//www.zcygov.cn)  上发布</w:t>
            </w:r>
          </w:p>
        </w:tc>
      </w:tr>
      <w:tr w14:paraId="1E27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5505EF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2.2.3</w:t>
            </w:r>
          </w:p>
        </w:tc>
        <w:tc>
          <w:tcPr>
            <w:tcW w:w="1998" w:type="dxa"/>
            <w:tcBorders>
              <w:top w:val="single" w:color="auto" w:sz="4" w:space="0"/>
              <w:left w:val="nil"/>
              <w:bottom w:val="single" w:color="auto" w:sz="4" w:space="0"/>
              <w:right w:val="single" w:color="auto" w:sz="4" w:space="0"/>
            </w:tcBorders>
            <w:vAlign w:val="center"/>
          </w:tcPr>
          <w:p w14:paraId="23795D6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供应商确认收到</w:t>
            </w:r>
          </w:p>
          <w:p w14:paraId="13CDF5A0">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澄清的时间</w:t>
            </w:r>
          </w:p>
        </w:tc>
        <w:tc>
          <w:tcPr>
            <w:tcW w:w="5264" w:type="dxa"/>
            <w:tcBorders>
              <w:top w:val="single" w:color="auto" w:sz="4" w:space="0"/>
              <w:left w:val="nil"/>
              <w:bottom w:val="single" w:color="auto" w:sz="4" w:space="0"/>
              <w:right w:val="single" w:color="auto" w:sz="4" w:space="0"/>
            </w:tcBorders>
            <w:vAlign w:val="center"/>
          </w:tcPr>
          <w:p w14:paraId="05C91C8F">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时间：</w:t>
            </w:r>
            <w:r>
              <w:rPr>
                <w:rFonts w:hint="eastAsia" w:ascii="宋体" w:hAnsi="宋体" w:eastAsia="宋体" w:cs="宋体"/>
                <w:color w:val="auto"/>
                <w:sz w:val="24"/>
                <w:szCs w:val="24"/>
                <w:highlight w:val="none"/>
              </w:rPr>
              <w:t>收到相关文件1日内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请潜在投标人在参加与本项目活动期间关注网站信息，所有有意愿的投标人有义务在网上自行查询，无需书面回复</w:t>
            </w:r>
            <w:r>
              <w:rPr>
                <w:rFonts w:hint="eastAsia" w:ascii="宋体" w:hAnsi="宋体" w:eastAsia="宋体" w:cs="宋体"/>
                <w:color w:val="auto"/>
                <w:sz w:val="24"/>
                <w:szCs w:val="24"/>
                <w:highlight w:val="none"/>
                <w:lang w:eastAsia="zh-CN"/>
              </w:rPr>
              <w:t>。</w:t>
            </w:r>
          </w:p>
        </w:tc>
      </w:tr>
      <w:tr w14:paraId="2BA7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20ADB9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2.3.1</w:t>
            </w:r>
          </w:p>
        </w:tc>
        <w:tc>
          <w:tcPr>
            <w:tcW w:w="1998" w:type="dxa"/>
            <w:tcBorders>
              <w:top w:val="single" w:color="auto" w:sz="4" w:space="0"/>
              <w:left w:val="nil"/>
              <w:bottom w:val="single" w:color="auto" w:sz="4" w:space="0"/>
              <w:right w:val="single" w:color="auto" w:sz="4" w:space="0"/>
            </w:tcBorders>
            <w:vAlign w:val="center"/>
          </w:tcPr>
          <w:p w14:paraId="6D0A1996">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hAnsi="宋体"/>
                <w:color w:val="auto"/>
                <w:sz w:val="24"/>
                <w:szCs w:val="24"/>
                <w:highlight w:val="none"/>
              </w:rPr>
              <w:t>征集文件修改的截止时间</w:t>
            </w:r>
          </w:p>
        </w:tc>
        <w:tc>
          <w:tcPr>
            <w:tcW w:w="5264" w:type="dxa"/>
            <w:tcBorders>
              <w:top w:val="single" w:color="auto" w:sz="4" w:space="0"/>
              <w:left w:val="nil"/>
              <w:bottom w:val="single" w:color="auto" w:sz="4" w:space="0"/>
              <w:right w:val="single" w:color="auto" w:sz="4" w:space="0"/>
            </w:tcBorders>
            <w:vAlign w:val="center"/>
          </w:tcPr>
          <w:p w14:paraId="6716CD7B">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 15 天前</w:t>
            </w:r>
          </w:p>
        </w:tc>
      </w:tr>
      <w:tr w14:paraId="2839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19F0F9F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2.3.2</w:t>
            </w:r>
          </w:p>
        </w:tc>
        <w:tc>
          <w:tcPr>
            <w:tcW w:w="1998" w:type="dxa"/>
            <w:tcBorders>
              <w:top w:val="single" w:color="auto" w:sz="4" w:space="0"/>
              <w:left w:val="nil"/>
              <w:bottom w:val="single" w:color="auto" w:sz="4" w:space="0"/>
              <w:right w:val="single" w:color="auto" w:sz="4" w:space="0"/>
            </w:tcBorders>
            <w:vAlign w:val="center"/>
          </w:tcPr>
          <w:p w14:paraId="38D21D72">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供应商确认收到</w:t>
            </w:r>
          </w:p>
          <w:p w14:paraId="1252386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修改的时间</w:t>
            </w:r>
          </w:p>
        </w:tc>
        <w:tc>
          <w:tcPr>
            <w:tcW w:w="5264" w:type="dxa"/>
            <w:tcBorders>
              <w:top w:val="single" w:color="auto" w:sz="4" w:space="0"/>
              <w:left w:val="nil"/>
              <w:bottom w:val="single" w:color="auto" w:sz="4" w:space="0"/>
              <w:right w:val="single" w:color="auto" w:sz="4" w:space="0"/>
            </w:tcBorders>
            <w:vAlign w:val="center"/>
          </w:tcPr>
          <w:p w14:paraId="04F6C97F">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时间：收到相关文件1日内</w:t>
            </w:r>
          </w:p>
          <w:p w14:paraId="06D05987">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b w:val="0"/>
                <w:bCs w:val="0"/>
                <w:sz w:val="24"/>
                <w:szCs w:val="24"/>
                <w:highlight w:val="none"/>
                <w:lang w:val="en-US" w:eastAsia="zh-CN"/>
              </w:rPr>
              <w:t>形式：网上提交，在政采云”平台（网址http：//www.zcygov.cn)  提交</w:t>
            </w:r>
            <w:r>
              <w:rPr>
                <w:rFonts w:hint="eastAsia" w:ascii="宋体" w:hAnsi="宋体" w:cs="宋体"/>
                <w:color w:val="auto"/>
                <w:sz w:val="24"/>
                <w:szCs w:val="24"/>
                <w:highlight w:val="none"/>
                <w:lang w:eastAsia="zh-CN"/>
              </w:rPr>
              <w:t>。</w:t>
            </w:r>
          </w:p>
        </w:tc>
      </w:tr>
      <w:tr w14:paraId="2A49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EBE6F9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3.1.1</w:t>
            </w:r>
          </w:p>
        </w:tc>
        <w:tc>
          <w:tcPr>
            <w:tcW w:w="1998" w:type="dxa"/>
            <w:tcBorders>
              <w:top w:val="single" w:color="auto" w:sz="4" w:space="0"/>
              <w:left w:val="nil"/>
              <w:bottom w:val="single" w:color="auto" w:sz="4" w:space="0"/>
              <w:right w:val="single" w:color="auto" w:sz="4" w:space="0"/>
            </w:tcBorders>
            <w:vAlign w:val="center"/>
          </w:tcPr>
          <w:p w14:paraId="3AC69D7F">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b w:val="0"/>
                <w:bCs w:val="0"/>
                <w:color w:val="auto"/>
                <w:sz w:val="24"/>
                <w:szCs w:val="24"/>
                <w:highlight w:val="none"/>
              </w:rPr>
              <w:t>构成</w:t>
            </w:r>
            <w:r>
              <w:rPr>
                <w:rFonts w:hint="eastAsia" w:ascii="宋体" w:hAnsi="宋体"/>
                <w:b w:val="0"/>
                <w:bCs w:val="0"/>
                <w:color w:val="auto"/>
                <w:sz w:val="24"/>
                <w:szCs w:val="24"/>
                <w:highlight w:val="none"/>
                <w:lang w:eastAsia="zh-CN"/>
              </w:rPr>
              <w:t>响应文件</w:t>
            </w:r>
            <w:r>
              <w:rPr>
                <w:rFonts w:hint="eastAsia" w:ascii="宋体" w:hAnsi="宋体"/>
                <w:b w:val="0"/>
                <w:bCs w:val="0"/>
                <w:color w:val="auto"/>
                <w:sz w:val="24"/>
                <w:szCs w:val="24"/>
                <w:highlight w:val="none"/>
              </w:rPr>
              <w:t>的其他材料</w:t>
            </w:r>
          </w:p>
        </w:tc>
        <w:tc>
          <w:tcPr>
            <w:tcW w:w="5264" w:type="dxa"/>
            <w:tcBorders>
              <w:top w:val="single" w:color="auto" w:sz="4" w:space="0"/>
              <w:left w:val="nil"/>
              <w:bottom w:val="single" w:color="auto" w:sz="4" w:space="0"/>
              <w:right w:val="single" w:color="auto" w:sz="4" w:space="0"/>
            </w:tcBorders>
          </w:tcPr>
          <w:p w14:paraId="312C000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00" w:lineRule="exact"/>
              <w:ind w:left="0" w:leftChars="0" w:right="0"/>
              <w:textAlignment w:val="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本项目所有证件资料以上传至</w:t>
            </w:r>
            <w:r>
              <w:rPr>
                <w:rFonts w:hint="eastAsia" w:ascii="宋体" w:hAnsi="宋体"/>
                <w:color w:val="auto"/>
                <w:sz w:val="24"/>
                <w:szCs w:val="24"/>
                <w:highlight w:val="none"/>
                <w:lang w:val="en-US" w:eastAsia="zh-CN"/>
              </w:rPr>
              <w:t>“</w:t>
            </w:r>
            <w:r>
              <w:rPr>
                <w:rFonts w:hint="default" w:ascii="宋体" w:hAnsi="宋体" w:eastAsia="宋体"/>
                <w:color w:val="auto"/>
                <w:sz w:val="24"/>
                <w:szCs w:val="24"/>
                <w:highlight w:val="none"/>
                <w:lang w:val="en-US" w:eastAsia="zh-CN"/>
              </w:rPr>
              <w:t>政采云</w:t>
            </w:r>
            <w:r>
              <w:rPr>
                <w:rFonts w:hint="eastAsia" w:ascii="宋体" w:hAnsi="宋体"/>
                <w:color w:val="auto"/>
                <w:sz w:val="24"/>
                <w:szCs w:val="24"/>
                <w:highlight w:val="none"/>
                <w:lang w:val="en-US" w:eastAsia="zh-CN"/>
              </w:rPr>
              <w:t>”</w:t>
            </w:r>
            <w:r>
              <w:rPr>
                <w:rFonts w:hint="default" w:ascii="宋体" w:hAnsi="宋体" w:eastAsia="宋体"/>
                <w:color w:val="auto"/>
                <w:sz w:val="24"/>
                <w:szCs w:val="24"/>
                <w:highlight w:val="none"/>
                <w:lang w:val="en-US" w:eastAsia="zh-CN"/>
              </w:rPr>
              <w:t>平台加盖公章的电子证件为准，评标时由评审委员会现场核验，如所提供的资料为虚假材料，投标文件将被否决。</w:t>
            </w:r>
          </w:p>
        </w:tc>
      </w:tr>
      <w:tr w14:paraId="32D9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B5EEA4F">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3.2.2</w:t>
            </w:r>
          </w:p>
        </w:tc>
        <w:tc>
          <w:tcPr>
            <w:tcW w:w="1998" w:type="dxa"/>
            <w:tcBorders>
              <w:top w:val="single" w:color="auto" w:sz="4" w:space="0"/>
              <w:left w:val="nil"/>
              <w:bottom w:val="single" w:color="auto" w:sz="4" w:space="0"/>
              <w:right w:val="single" w:color="auto" w:sz="4" w:space="0"/>
            </w:tcBorders>
            <w:vAlign w:val="center"/>
          </w:tcPr>
          <w:p w14:paraId="159E2FC9">
            <w:pPr>
              <w:keepNext w:val="0"/>
              <w:keepLines w:val="0"/>
              <w:suppressLineNumbers w:val="0"/>
              <w:bidi w:val="0"/>
              <w:spacing w:before="0" w:beforeAutospacing="0" w:after="0" w:afterAutospacing="0"/>
              <w:ind w:left="0" w:right="0"/>
              <w:jc w:val="center"/>
              <w:rPr>
                <w:rFonts w:hint="eastAsia"/>
                <w:b w:val="0"/>
                <w:bCs w:val="0"/>
                <w:color w:val="auto"/>
                <w:sz w:val="24"/>
                <w:szCs w:val="24"/>
                <w:highlight w:val="none"/>
              </w:rPr>
            </w:pPr>
            <w:r>
              <w:rPr>
                <w:rFonts w:hint="eastAsia"/>
                <w:b w:val="0"/>
                <w:bCs w:val="0"/>
                <w:color w:val="auto"/>
                <w:sz w:val="24"/>
                <w:szCs w:val="24"/>
                <w:highlight w:val="none"/>
                <w:lang w:val="zh-CN"/>
              </w:rPr>
              <w:t>最高限制单价</w:t>
            </w:r>
          </w:p>
        </w:tc>
        <w:tc>
          <w:tcPr>
            <w:tcW w:w="5264" w:type="dxa"/>
            <w:tcBorders>
              <w:top w:val="single" w:color="auto" w:sz="4" w:space="0"/>
              <w:left w:val="nil"/>
              <w:bottom w:val="single" w:color="auto" w:sz="4" w:space="0"/>
              <w:right w:val="single" w:color="auto" w:sz="4" w:space="0"/>
            </w:tcBorders>
            <w:vAlign w:val="center"/>
          </w:tcPr>
          <w:p w14:paraId="3B3817AB">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color w:val="auto"/>
                <w:sz w:val="24"/>
                <w:szCs w:val="24"/>
                <w:highlight w:val="none"/>
                <w:lang w:eastAsia="zh-CN"/>
              </w:rPr>
              <w:t>☑有，最</w:t>
            </w:r>
            <w:r>
              <w:rPr>
                <w:rFonts w:hint="eastAsia"/>
                <w:color w:val="auto"/>
                <w:sz w:val="24"/>
                <w:szCs w:val="24"/>
                <w:highlight w:val="none"/>
                <w:lang w:val="en-US" w:eastAsia="zh-CN"/>
              </w:rPr>
              <w:t>高</w:t>
            </w:r>
            <w:r>
              <w:rPr>
                <w:rFonts w:hint="eastAsia"/>
                <w:color w:val="auto"/>
                <w:sz w:val="24"/>
                <w:szCs w:val="24"/>
                <w:highlight w:val="none"/>
                <w:lang w:eastAsia="zh-CN"/>
              </w:rPr>
              <w:t>投标限价（</w:t>
            </w:r>
            <w:r>
              <w:rPr>
                <w:rFonts w:hint="eastAsia"/>
                <w:color w:val="auto"/>
                <w:sz w:val="24"/>
                <w:szCs w:val="24"/>
                <w:highlight w:val="none"/>
                <w:lang w:val="en-US" w:eastAsia="zh-CN"/>
              </w:rPr>
              <w:t>优惠率</w:t>
            </w:r>
            <w:r>
              <w:rPr>
                <w:rFonts w:hint="eastAsia"/>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w:t>
            </w:r>
          </w:p>
          <w:p w14:paraId="7F4B7227">
            <w:pPr>
              <w:keepNext w:val="0"/>
              <w:keepLines w:val="0"/>
              <w:suppressLineNumbers w:val="0"/>
              <w:bidi w:val="0"/>
              <w:spacing w:before="0" w:beforeAutospacing="0" w:after="0" w:afterAutospacing="0"/>
              <w:ind w:left="0" w:right="0"/>
              <w:rPr>
                <w:rFonts w:hint="eastAsia"/>
                <w:color w:val="auto"/>
                <w:sz w:val="24"/>
                <w:szCs w:val="24"/>
                <w:highlight w:val="none"/>
                <w:lang w:val="en-US" w:eastAsia="zh-CN"/>
              </w:rPr>
            </w:pPr>
            <w:r>
              <w:rPr>
                <w:rFonts w:hint="eastAsia"/>
                <w:color w:val="auto"/>
                <w:sz w:val="24"/>
                <w:szCs w:val="24"/>
                <w:highlight w:val="none"/>
                <w:lang w:eastAsia="zh-CN"/>
              </w:rPr>
              <w:t>□无</w:t>
            </w:r>
          </w:p>
        </w:tc>
      </w:tr>
      <w:tr w14:paraId="0BD2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A3D2D80">
            <w:pPr>
              <w:keepNext w:val="0"/>
              <w:keepLines w:val="0"/>
              <w:suppressLineNumbers w:val="0"/>
              <w:autoSpaceDE w:val="0"/>
              <w:autoSpaceDN w:val="0"/>
              <w:adjustRightInd w:val="0"/>
              <w:spacing w:before="0" w:beforeAutospacing="0" w:after="0" w:afterAutospacing="0" w:line="360" w:lineRule="exact"/>
              <w:ind w:left="0" w:leftChars="0" w:right="0" w:rightChars="0"/>
              <w:jc w:val="center"/>
              <w:rPr>
                <w:rFonts w:hint="eastAsia" w:ascii="宋体" w:hAnsi="宋体" w:eastAsia="宋体" w:cs="Calibri"/>
                <w:color w:val="auto"/>
                <w:kern w:val="2"/>
                <w:sz w:val="24"/>
                <w:szCs w:val="24"/>
                <w:highlight w:val="none"/>
                <w:lang w:val="en-US" w:eastAsia="zh-CN" w:bidi="ar-SA"/>
              </w:rPr>
            </w:pPr>
            <w:r>
              <w:rPr>
                <w:rFonts w:hint="eastAsia" w:ascii="宋体" w:hAnsi="宋体"/>
                <w:color w:val="auto"/>
                <w:sz w:val="24"/>
                <w:szCs w:val="24"/>
                <w:highlight w:val="none"/>
              </w:rPr>
              <w:t>3.2.3</w:t>
            </w:r>
          </w:p>
        </w:tc>
        <w:tc>
          <w:tcPr>
            <w:tcW w:w="1998" w:type="dxa"/>
            <w:tcBorders>
              <w:top w:val="single" w:color="auto" w:sz="4" w:space="0"/>
              <w:left w:val="nil"/>
              <w:bottom w:val="single" w:color="auto" w:sz="4" w:space="0"/>
              <w:right w:val="single" w:color="auto" w:sz="4" w:space="0"/>
            </w:tcBorders>
            <w:vAlign w:val="center"/>
          </w:tcPr>
          <w:p w14:paraId="7B40319C">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eastAsia="zh-CN"/>
              </w:rPr>
              <w:t>报价方式</w:t>
            </w:r>
          </w:p>
        </w:tc>
        <w:tc>
          <w:tcPr>
            <w:tcW w:w="5264" w:type="dxa"/>
            <w:tcBorders>
              <w:top w:val="single" w:color="auto" w:sz="4" w:space="0"/>
              <w:left w:val="nil"/>
              <w:bottom w:val="single" w:color="auto" w:sz="4" w:space="0"/>
              <w:right w:val="single" w:color="auto" w:sz="4" w:space="0"/>
            </w:tcBorders>
            <w:vAlign w:val="center"/>
          </w:tcPr>
          <w:p w14:paraId="1E5EB721">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以最近一周的州物价局公布的最新价格为基准，投标人按此基准填报最高投标限价（优惠率），投标报价不得低于10%，否则按废标处理。</w:t>
            </w:r>
          </w:p>
        </w:tc>
      </w:tr>
      <w:tr w14:paraId="0B97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78B80405">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3.3.1</w:t>
            </w:r>
          </w:p>
        </w:tc>
        <w:tc>
          <w:tcPr>
            <w:tcW w:w="1998" w:type="dxa"/>
            <w:tcBorders>
              <w:top w:val="single" w:color="auto" w:sz="4" w:space="0"/>
              <w:left w:val="nil"/>
              <w:bottom w:val="single" w:color="auto" w:sz="4" w:space="0"/>
              <w:right w:val="single" w:color="auto" w:sz="4" w:space="0"/>
            </w:tcBorders>
            <w:vAlign w:val="center"/>
          </w:tcPr>
          <w:p w14:paraId="67CB75F9">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响应文件有效期</w:t>
            </w:r>
          </w:p>
        </w:tc>
        <w:tc>
          <w:tcPr>
            <w:tcW w:w="5264" w:type="dxa"/>
            <w:tcBorders>
              <w:top w:val="single" w:color="auto" w:sz="4" w:space="0"/>
              <w:left w:val="nil"/>
              <w:bottom w:val="single" w:color="auto" w:sz="4" w:space="0"/>
              <w:right w:val="single" w:color="auto" w:sz="4" w:space="0"/>
            </w:tcBorders>
            <w:vAlign w:val="center"/>
          </w:tcPr>
          <w:p w14:paraId="4E2F8992">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rPr>
            </w:pPr>
            <w:r>
              <w:rPr>
                <w:rFonts w:hint="eastAsia"/>
                <w:b w:val="0"/>
                <w:bCs w:val="0"/>
                <w:color w:val="auto"/>
                <w:spacing w:val="0"/>
                <w:w w:val="100"/>
                <w:position w:val="0"/>
                <w:sz w:val="24"/>
                <w:szCs w:val="24"/>
                <w:highlight w:val="none"/>
                <w:lang w:eastAsia="zh-CN"/>
              </w:rPr>
              <w:t>自供应商提交响应文件截止之日起</w:t>
            </w:r>
            <w:r>
              <w:rPr>
                <w:rFonts w:hint="eastAsia" w:ascii="宋体" w:hAnsi="宋体" w:eastAsia="宋体" w:cs="宋体"/>
                <w:b w:val="0"/>
                <w:bCs w:val="0"/>
                <w:color w:val="auto"/>
                <w:spacing w:val="0"/>
                <w:w w:val="100"/>
                <w:position w:val="0"/>
                <w:sz w:val="24"/>
                <w:szCs w:val="24"/>
                <w:highlight w:val="none"/>
                <w:lang w:eastAsia="zh-CN"/>
              </w:rPr>
              <w:t>计算</w:t>
            </w:r>
            <w:r>
              <w:rPr>
                <w:rFonts w:hint="eastAsia" w:ascii="宋体" w:hAnsi="宋体" w:eastAsia="宋体" w:cs="宋体"/>
                <w:b w:val="0"/>
                <w:bCs w:val="0"/>
                <w:color w:val="auto"/>
                <w:spacing w:val="0"/>
                <w:w w:val="100"/>
                <w:position w:val="0"/>
                <w:sz w:val="24"/>
                <w:szCs w:val="24"/>
                <w:highlight w:val="none"/>
                <w:lang w:val="en-US" w:eastAsia="zh-CN"/>
              </w:rPr>
              <w:t>9</w:t>
            </w:r>
            <w:r>
              <w:rPr>
                <w:rFonts w:hint="eastAsia" w:ascii="宋体" w:hAnsi="宋体" w:eastAsia="宋体" w:cs="宋体"/>
                <w:b w:val="0"/>
                <w:bCs w:val="0"/>
                <w:color w:val="auto"/>
                <w:spacing w:val="0"/>
                <w:w w:val="100"/>
                <w:position w:val="0"/>
                <w:sz w:val="24"/>
                <w:szCs w:val="24"/>
                <w:highlight w:val="none"/>
                <w:lang w:eastAsia="zh-CN"/>
              </w:rPr>
              <w:t>0日</w:t>
            </w:r>
            <w:r>
              <w:rPr>
                <w:rFonts w:hint="eastAsia"/>
                <w:b w:val="0"/>
                <w:bCs w:val="0"/>
                <w:color w:val="auto"/>
                <w:spacing w:val="0"/>
                <w:w w:val="100"/>
                <w:position w:val="0"/>
                <w:sz w:val="24"/>
                <w:szCs w:val="24"/>
                <w:highlight w:val="none"/>
                <w:lang w:eastAsia="zh-CN"/>
              </w:rPr>
              <w:t>历天</w:t>
            </w:r>
            <w:r>
              <w:rPr>
                <w:rFonts w:hint="eastAsia" w:ascii="宋体" w:hAnsi="宋体"/>
                <w:color w:val="auto"/>
                <w:sz w:val="24"/>
                <w:szCs w:val="24"/>
                <w:highlight w:val="none"/>
              </w:rPr>
              <w:t>。</w:t>
            </w:r>
          </w:p>
        </w:tc>
      </w:tr>
      <w:tr w14:paraId="73D2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3"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9F18C17">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3.4.1</w:t>
            </w:r>
          </w:p>
        </w:tc>
        <w:tc>
          <w:tcPr>
            <w:tcW w:w="1998" w:type="dxa"/>
            <w:tcBorders>
              <w:top w:val="single" w:color="auto" w:sz="4" w:space="0"/>
              <w:left w:val="nil"/>
              <w:bottom w:val="single" w:color="auto" w:sz="4" w:space="0"/>
              <w:right w:val="single" w:color="auto" w:sz="4" w:space="0"/>
            </w:tcBorders>
            <w:vAlign w:val="center"/>
          </w:tcPr>
          <w:p w14:paraId="0F062450">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投标保证金</w:t>
            </w:r>
          </w:p>
        </w:tc>
        <w:tc>
          <w:tcPr>
            <w:tcW w:w="5264" w:type="dxa"/>
            <w:tcBorders>
              <w:top w:val="single" w:color="auto" w:sz="4" w:space="0"/>
              <w:left w:val="nil"/>
              <w:bottom w:val="single" w:color="auto" w:sz="4" w:space="0"/>
              <w:right w:val="single" w:color="auto" w:sz="4" w:space="0"/>
            </w:tcBorders>
            <w:vAlign w:val="center"/>
          </w:tcPr>
          <w:p w14:paraId="6BF91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保证金的形式：转账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银行出具的</w:t>
            </w:r>
            <w:r>
              <w:rPr>
                <w:rFonts w:hint="eastAsia" w:ascii="宋体" w:hAnsi="宋体" w:eastAsia="宋体" w:cs="宋体"/>
                <w:b/>
                <w:bCs/>
                <w:color w:val="auto"/>
                <w:sz w:val="24"/>
                <w:szCs w:val="24"/>
                <w:highlight w:val="none"/>
              </w:rPr>
              <w:t>现金支票、保兑支票、银行汇票或保函以银行保函</w:t>
            </w:r>
            <w:r>
              <w:rPr>
                <w:rFonts w:hint="eastAsia" w:ascii="宋体" w:hAnsi="宋体" w:eastAsia="宋体" w:cs="宋体"/>
                <w:color w:val="auto"/>
                <w:sz w:val="24"/>
                <w:szCs w:val="24"/>
                <w:highlight w:val="none"/>
              </w:rPr>
              <w:t>形式提交的保函应当由</w:t>
            </w:r>
            <w:r>
              <w:rPr>
                <w:rFonts w:hint="eastAsia" w:ascii="宋体" w:hAnsi="宋体" w:eastAsia="宋体" w:cs="宋体"/>
                <w:color w:val="auto"/>
                <w:sz w:val="24"/>
                <w:szCs w:val="24"/>
                <w:highlight w:val="none"/>
                <w:lang w:val="zh-CN" w:eastAsia="zh-CN"/>
              </w:rPr>
              <w:t>“</w:t>
            </w:r>
            <w:r>
              <w:rPr>
                <w:rFonts w:hint="eastAsia" w:ascii="宋体" w:hAnsi="宋体" w:eastAsia="宋体" w:cs="宋体"/>
                <w:b/>
                <w:bCs/>
                <w:color w:val="auto"/>
                <w:sz w:val="24"/>
                <w:szCs w:val="24"/>
                <w:highlight w:val="none"/>
                <w:lang w:val="zh-CN" w:eastAsia="zh-CN"/>
              </w:rPr>
              <w:t>工商</w:t>
            </w:r>
            <w:r>
              <w:rPr>
                <w:rFonts w:hint="eastAsia" w:ascii="宋体" w:hAnsi="宋体" w:eastAsia="宋体" w:cs="宋体"/>
                <w:b/>
                <w:bCs/>
                <w:color w:val="auto"/>
                <w:sz w:val="24"/>
                <w:szCs w:val="24"/>
                <w:highlight w:val="none"/>
              </w:rPr>
              <w:t>银行、农业银行、中国银行、建设银行、交通银行</w:t>
            </w:r>
            <w:r>
              <w:rPr>
                <w:rFonts w:hint="eastAsia" w:ascii="宋体" w:hAnsi="宋体" w:eastAsia="宋体" w:cs="宋体"/>
                <w:color w:val="auto"/>
                <w:sz w:val="24"/>
                <w:szCs w:val="24"/>
                <w:highlight w:val="none"/>
              </w:rPr>
              <w:t>”五大国有商业银行及全国性股份制商业银行开具</w:t>
            </w:r>
            <w:r>
              <w:rPr>
                <w:rFonts w:hint="eastAsia" w:ascii="宋体" w:hAnsi="宋体" w:eastAsia="宋体" w:cs="宋体"/>
                <w:color w:val="auto"/>
                <w:sz w:val="24"/>
                <w:szCs w:val="24"/>
                <w:highlight w:val="none"/>
                <w:lang w:eastAsia="zh-CN"/>
              </w:rPr>
              <w:t>。</w:t>
            </w:r>
          </w:p>
          <w:p w14:paraId="2BE27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bCs/>
                <w:color w:val="auto"/>
                <w:sz w:val="24"/>
                <w:szCs w:val="24"/>
                <w:highlight w:val="none"/>
              </w:rPr>
            </w:pPr>
          </w:p>
          <w:p w14:paraId="24FAA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auto"/>
                <w:sz w:val="24"/>
                <w:szCs w:val="24"/>
                <w:highlight w:val="none"/>
              </w:rPr>
              <w:t>投标保证金的金额</w:t>
            </w:r>
            <w:r>
              <w:rPr>
                <w:rFonts w:hint="eastAsia" w:ascii="宋体" w:hAnsi="宋体" w:eastAsia="宋体" w:cs="宋体"/>
                <w:color w:val="auto"/>
                <w:sz w:val="24"/>
                <w:szCs w:val="24"/>
                <w:highlight w:val="none"/>
              </w:rPr>
              <w:t>：</w:t>
            </w:r>
            <w:r>
              <w:rPr>
                <w:rFonts w:hint="eastAsia" w:ascii="宋体" w:hAnsi="宋体" w:cs="宋体"/>
                <w:color w:val="000000" w:themeColor="text1"/>
                <w:sz w:val="24"/>
                <w:szCs w:val="24"/>
                <w:highlight w:val="none"/>
                <w:u w:val="none"/>
                <w:lang w:val="en-US" w:eastAsia="zh-CN"/>
                <w14:textFill>
                  <w14:solidFill>
                    <w14:schemeClr w14:val="tx1"/>
                  </w14:solidFill>
                </w14:textFill>
              </w:rPr>
              <w:t>每标段</w:t>
            </w:r>
            <w:r>
              <w:rPr>
                <w:rFonts w:hint="eastAsia" w:ascii="宋体" w:hAnsi="宋体" w:cs="宋体"/>
                <w:color w:val="000000" w:themeColor="text1"/>
                <w:sz w:val="24"/>
                <w:szCs w:val="24"/>
                <w:highlight w:val="none"/>
                <w:lang w:eastAsia="zh-CN"/>
                <w14:textFill>
                  <w14:solidFill>
                    <w14:schemeClr w14:val="tx1"/>
                  </w14:solidFill>
                </w14:textFill>
              </w:rPr>
              <w:t>人民币</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5000 </w:t>
            </w:r>
            <w:r>
              <w:rPr>
                <w:rFonts w:hint="eastAsia" w:ascii="宋体" w:hAnsi="宋体" w:eastAsia="宋体" w:cs="宋体"/>
                <w:color w:val="000000" w:themeColor="text1"/>
                <w:sz w:val="24"/>
                <w:szCs w:val="24"/>
                <w:highlight w:val="none"/>
                <w:u w:val="none"/>
                <w14:textFill>
                  <w14:solidFill>
                    <w14:schemeClr w14:val="tx1"/>
                  </w14:solidFill>
                </w14:textFill>
              </w:rPr>
              <w:t>元</w:t>
            </w:r>
            <w:r>
              <w:rPr>
                <w:rFonts w:hint="eastAsia" w:ascii="宋体" w:hAnsi="宋体" w:cs="宋体"/>
                <w:color w:val="000000" w:themeColor="text1"/>
                <w:sz w:val="24"/>
                <w:szCs w:val="24"/>
                <w:highlight w:val="none"/>
                <w:lang w:eastAsia="zh-CN"/>
                <w14:textFill>
                  <w14:solidFill>
                    <w14:schemeClr w14:val="tx1"/>
                  </w14:solidFill>
                </w14:textFill>
              </w:rPr>
              <w:t>。</w:t>
            </w:r>
          </w:p>
          <w:p w14:paraId="1F75A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b/>
                <w:bCs/>
                <w:color w:val="auto"/>
                <w:sz w:val="24"/>
                <w:szCs w:val="24"/>
                <w:highlight w:val="none"/>
                <w:lang w:val="en-US" w:eastAsia="zh-CN"/>
              </w:rPr>
            </w:pPr>
          </w:p>
          <w:p w14:paraId="77C2B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保证金的递交时间</w:t>
            </w:r>
            <w:r>
              <w:rPr>
                <w:rFonts w:hint="eastAsia" w:ascii="宋体" w:hAnsi="宋体" w:eastAsia="宋体" w:cs="宋体"/>
                <w:color w:val="auto"/>
                <w:sz w:val="24"/>
                <w:szCs w:val="24"/>
                <w:highlight w:val="none"/>
              </w:rPr>
              <w:t>：</w:t>
            </w: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保证金须在投标截止时间前完成缴纳</w:t>
            </w:r>
            <w:r>
              <w:rPr>
                <w:rFonts w:hint="eastAsia" w:ascii="宋体" w:hAnsi="宋体" w:eastAsia="宋体" w:cs="宋体"/>
                <w:color w:val="auto"/>
                <w:sz w:val="24"/>
                <w:szCs w:val="24"/>
                <w:highlight w:val="none"/>
              </w:rPr>
              <w:t>，从企业基本账户划拨到</w:t>
            </w:r>
            <w:r>
              <w:rPr>
                <w:rFonts w:hint="eastAsia" w:ascii="宋体" w:hAnsi="宋体" w:eastAsia="宋体" w:cs="宋体"/>
                <w:b/>
                <w:bCs/>
                <w:color w:val="auto"/>
                <w:sz w:val="24"/>
                <w:szCs w:val="24"/>
                <w:highlight w:val="none"/>
                <w:lang w:val="en-US" w:eastAsia="zh-CN"/>
              </w:rPr>
              <w:t>吉林省长润</w:t>
            </w:r>
            <w:r>
              <w:rPr>
                <w:rFonts w:hint="eastAsia" w:ascii="宋体" w:hAnsi="宋体" w:eastAsia="宋体" w:cs="宋体"/>
                <w:b/>
                <w:bCs/>
                <w:color w:val="auto"/>
                <w:sz w:val="24"/>
                <w:szCs w:val="24"/>
                <w:highlight w:val="none"/>
              </w:rPr>
              <w:t>工程咨询有限公司</w:t>
            </w:r>
            <w:r>
              <w:rPr>
                <w:rFonts w:hint="eastAsia" w:ascii="宋体" w:hAnsi="宋体" w:eastAsia="宋体" w:cs="宋体"/>
                <w:color w:val="auto"/>
                <w:sz w:val="24"/>
                <w:szCs w:val="24"/>
                <w:highlight w:val="none"/>
              </w:rPr>
              <w:t>的基本账户，或提供保兑支票、银行汇票、提供银行、工程担保机构岀具的保函。</w:t>
            </w:r>
          </w:p>
          <w:p w14:paraId="66CE8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color w:val="auto"/>
                <w:highlight w:val="none"/>
              </w:rPr>
            </w:pPr>
            <w:r>
              <w:rPr>
                <w:rFonts w:hint="eastAsia" w:ascii="宋体" w:hAnsi="宋体" w:eastAsia="宋体" w:cs="宋体"/>
                <w:b/>
                <w:bCs/>
                <w:color w:val="auto"/>
                <w:sz w:val="24"/>
                <w:szCs w:val="24"/>
                <w:highlight w:val="none"/>
              </w:rPr>
              <w:t>投标保证金退还时退至</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企业基本账户</w:t>
            </w:r>
            <w:r>
              <w:rPr>
                <w:rFonts w:hint="eastAsia" w:ascii="宋体" w:hAnsi="宋体" w:eastAsia="宋体" w:cs="宋体"/>
                <w:color w:val="auto"/>
                <w:sz w:val="24"/>
                <w:szCs w:val="24"/>
                <w:highlight w:val="none"/>
              </w:rPr>
              <w:t>。</w:t>
            </w:r>
          </w:p>
          <w:p w14:paraId="4A09E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吉林省长润</w:t>
            </w:r>
            <w:r>
              <w:rPr>
                <w:rFonts w:hint="eastAsia" w:ascii="宋体" w:hAnsi="宋体" w:eastAsia="宋体" w:cs="宋体"/>
                <w:b/>
                <w:bCs/>
                <w:color w:val="auto"/>
                <w:sz w:val="24"/>
                <w:szCs w:val="24"/>
                <w:highlight w:val="none"/>
              </w:rPr>
              <w:t>工程咨询有限公司基本账户如下</w:t>
            </w:r>
            <w:r>
              <w:rPr>
                <w:rFonts w:hint="eastAsia" w:ascii="宋体" w:hAnsi="宋体" w:eastAsia="宋体" w:cs="宋体"/>
                <w:color w:val="auto"/>
                <w:sz w:val="24"/>
                <w:szCs w:val="24"/>
                <w:highlight w:val="none"/>
              </w:rPr>
              <w:t>：</w:t>
            </w:r>
          </w:p>
          <w:p w14:paraId="1BE87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开户名称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吉林省长润</w:t>
            </w:r>
            <w:r>
              <w:rPr>
                <w:rFonts w:hint="eastAsia" w:ascii="宋体" w:hAnsi="宋体" w:eastAsia="宋体" w:cs="宋体"/>
                <w:color w:val="auto"/>
                <w:sz w:val="24"/>
                <w:szCs w:val="24"/>
                <w:highlight w:val="none"/>
              </w:rPr>
              <w:t>工程咨询有限公司</w:t>
            </w:r>
          </w:p>
          <w:p w14:paraId="4AAF3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开户银行</w:t>
            </w:r>
            <w:r>
              <w:rPr>
                <w:rFonts w:hint="eastAsia" w:ascii="宋体" w:hAnsi="宋体" w:eastAsia="宋体" w:cs="宋体"/>
                <w:color w:val="auto"/>
                <w:sz w:val="24"/>
                <w:szCs w:val="24"/>
                <w:highlight w:val="none"/>
              </w:rPr>
              <w:t>：延边农村商业银行股份有限公司河南支行</w:t>
            </w:r>
          </w:p>
          <w:p w14:paraId="77C01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账    号</w:t>
            </w:r>
            <w:r>
              <w:rPr>
                <w:rFonts w:hint="eastAsia" w:ascii="宋体" w:hAnsi="宋体" w:eastAsia="宋体" w:cs="宋体"/>
                <w:color w:val="auto"/>
                <w:sz w:val="24"/>
                <w:szCs w:val="24"/>
                <w:highlight w:val="none"/>
              </w:rPr>
              <w:t>：0790 1030 1101 5258 888888</w:t>
            </w:r>
          </w:p>
          <w:p w14:paraId="56A3A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联 系 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侯幸运</w:t>
            </w:r>
            <w:r>
              <w:rPr>
                <w:rFonts w:hint="eastAsia" w:ascii="宋体" w:hAnsi="宋体" w:eastAsia="宋体" w:cs="宋体"/>
                <w:color w:val="auto"/>
                <w:sz w:val="24"/>
                <w:szCs w:val="24"/>
                <w:highlight w:val="none"/>
              </w:rPr>
              <w:t xml:space="preserve">          </w:t>
            </w:r>
          </w:p>
          <w:p w14:paraId="56253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联系电话</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18943301128</w:t>
            </w:r>
          </w:p>
          <w:p w14:paraId="4F345AB6">
            <w:pPr>
              <w:pStyle w:val="85"/>
              <w:keepNext w:val="0"/>
              <w:keepLines w:val="0"/>
              <w:pageBreakBefore w:val="0"/>
              <w:widowControl w:val="0"/>
              <w:suppressLineNumbers w:val="0"/>
              <w:shd w:val="clear" w:color="auto" w:fill="auto"/>
              <w:tabs>
                <w:tab w:val="left" w:pos="540"/>
              </w:tabs>
              <w:kinsoku/>
              <w:wordWrap/>
              <w:overflowPunct/>
              <w:topLinePunct w:val="0"/>
              <w:autoSpaceDE/>
              <w:autoSpaceDN/>
              <w:bidi w:val="0"/>
              <w:adjustRightInd/>
              <w:snapToGrid/>
              <w:spacing w:before="0" w:beforeAutospacing="0" w:after="160" w:afterAutospacing="0" w:line="400" w:lineRule="exact"/>
              <w:ind w:left="0" w:right="0" w:firstLine="0"/>
              <w:jc w:val="both"/>
              <w:textAlignment w:val="auto"/>
              <w:rPr>
                <w:rFonts w:hint="default" w:ascii="宋体" w:hAnsi="宋体"/>
                <w:color w:val="auto"/>
                <w:sz w:val="24"/>
                <w:szCs w:val="24"/>
                <w:highlight w:val="none"/>
              </w:rPr>
            </w:pPr>
            <w:r>
              <w:rPr>
                <w:rFonts w:hint="eastAsia"/>
                <w:b/>
                <w:bCs/>
                <w:color w:val="auto"/>
                <w:spacing w:val="0"/>
                <w:w w:val="100"/>
                <w:position w:val="0"/>
                <w:sz w:val="24"/>
                <w:szCs w:val="24"/>
                <w:highlight w:val="none"/>
                <w:lang w:val="en-US" w:eastAsia="zh-CN"/>
              </w:rPr>
              <w:t>注：填写转款凭证时必须注明投标项目名称、编号。</w:t>
            </w:r>
          </w:p>
        </w:tc>
      </w:tr>
      <w:tr w14:paraId="78AB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78143C61">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3.5.2</w:t>
            </w:r>
          </w:p>
        </w:tc>
        <w:tc>
          <w:tcPr>
            <w:tcW w:w="1998" w:type="dxa"/>
            <w:tcBorders>
              <w:top w:val="single" w:color="auto" w:sz="4" w:space="0"/>
              <w:left w:val="nil"/>
              <w:bottom w:val="single" w:color="auto" w:sz="4" w:space="0"/>
              <w:right w:val="single" w:color="auto" w:sz="4" w:space="0"/>
            </w:tcBorders>
            <w:vAlign w:val="center"/>
          </w:tcPr>
          <w:p w14:paraId="358BDC49">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近年财务状况的年份要求</w:t>
            </w:r>
          </w:p>
        </w:tc>
        <w:tc>
          <w:tcPr>
            <w:tcW w:w="5264" w:type="dxa"/>
            <w:tcBorders>
              <w:top w:val="single" w:color="auto" w:sz="4" w:space="0"/>
              <w:left w:val="nil"/>
              <w:bottom w:val="single" w:color="auto" w:sz="4" w:space="0"/>
              <w:right w:val="single" w:color="auto" w:sz="4" w:space="0"/>
            </w:tcBorders>
            <w:vAlign w:val="center"/>
          </w:tcPr>
          <w:p w14:paraId="20DBBDE4">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宋体" w:hAnsi="宋体" w:eastAsia="宋体" w:cs="宋体"/>
                <w:color w:val="auto"/>
                <w:kern w:val="2"/>
                <w:sz w:val="24"/>
                <w:szCs w:val="24"/>
                <w:highlight w:val="none"/>
                <w:lang w:val="en-US" w:eastAsia="zh-CN" w:bidi="ar-SA"/>
              </w:rPr>
            </w:pPr>
            <w:r>
              <w:rPr>
                <w:rFonts w:hint="eastAsia" w:ascii="宋体" w:hAnsi="宋体" w:cs="宋体"/>
                <w:b w:val="0"/>
                <w:bCs w:val="0"/>
                <w:color w:val="auto"/>
                <w:sz w:val="24"/>
                <w:szCs w:val="24"/>
                <w:highlight w:val="none"/>
                <w:lang w:val="en-US" w:eastAsia="zh-CN"/>
              </w:rPr>
              <w:t>近三年(2021年度-2023年度)财务审计报告或财务报表(含资产负债表、现金量表、利润表)，新成立企业提供当年验资报告或银行出具的公司资信证明。</w:t>
            </w:r>
          </w:p>
        </w:tc>
      </w:tr>
      <w:tr w14:paraId="78B5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2336826">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rPr>
              <w:t>3.5.</w:t>
            </w:r>
            <w:r>
              <w:rPr>
                <w:rFonts w:hint="eastAsia" w:ascii="宋体" w:hAnsi="宋体"/>
                <w:color w:val="auto"/>
                <w:sz w:val="24"/>
                <w:szCs w:val="24"/>
                <w:highlight w:val="none"/>
                <w:lang w:val="en-US" w:eastAsia="zh-CN"/>
              </w:rPr>
              <w:t>3</w:t>
            </w:r>
          </w:p>
        </w:tc>
        <w:tc>
          <w:tcPr>
            <w:tcW w:w="1998" w:type="dxa"/>
            <w:tcBorders>
              <w:top w:val="single" w:color="auto" w:sz="4" w:space="0"/>
              <w:left w:val="nil"/>
              <w:bottom w:val="single" w:color="auto" w:sz="4" w:space="0"/>
              <w:right w:val="single" w:color="auto" w:sz="4" w:space="0"/>
            </w:tcBorders>
            <w:vAlign w:val="center"/>
          </w:tcPr>
          <w:p w14:paraId="1A9BAAFC">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rPr>
            </w:pPr>
            <w:r>
              <w:rPr>
                <w:rFonts w:hint="eastAsia" w:ascii="宋体" w:hAnsi="宋体"/>
                <w:color w:val="auto"/>
                <w:sz w:val="24"/>
                <w:szCs w:val="24"/>
                <w:highlight w:val="none"/>
              </w:rPr>
              <w:t>近年完成的类似项目的年份要求</w:t>
            </w:r>
          </w:p>
        </w:tc>
        <w:tc>
          <w:tcPr>
            <w:tcW w:w="5264" w:type="dxa"/>
            <w:tcBorders>
              <w:top w:val="single" w:color="auto" w:sz="4" w:space="0"/>
              <w:left w:val="nil"/>
              <w:bottom w:val="single" w:color="auto" w:sz="4" w:space="0"/>
              <w:right w:val="single" w:color="auto" w:sz="4" w:space="0"/>
            </w:tcBorders>
            <w:vAlign w:val="center"/>
          </w:tcPr>
          <w:p w14:paraId="79EE724D">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2021年</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月-2024年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p>
        </w:tc>
      </w:tr>
      <w:tr w14:paraId="0758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6E74A4E">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rPr>
              <w:t>3.5.</w:t>
            </w:r>
            <w:r>
              <w:rPr>
                <w:rFonts w:hint="eastAsia" w:ascii="宋体" w:hAnsi="宋体"/>
                <w:color w:val="auto"/>
                <w:sz w:val="24"/>
                <w:szCs w:val="24"/>
                <w:highlight w:val="none"/>
                <w:lang w:val="en-US" w:eastAsia="zh-CN"/>
              </w:rPr>
              <w:t>5</w:t>
            </w:r>
          </w:p>
        </w:tc>
        <w:tc>
          <w:tcPr>
            <w:tcW w:w="1998" w:type="dxa"/>
            <w:tcBorders>
              <w:top w:val="single" w:color="auto" w:sz="4" w:space="0"/>
              <w:left w:val="nil"/>
              <w:bottom w:val="single" w:color="auto" w:sz="4" w:space="0"/>
              <w:right w:val="single" w:color="auto" w:sz="4" w:space="0"/>
            </w:tcBorders>
            <w:vAlign w:val="center"/>
          </w:tcPr>
          <w:p w14:paraId="7C5D996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近年发生的诉讼及仲裁情况的年份要求</w:t>
            </w:r>
          </w:p>
        </w:tc>
        <w:tc>
          <w:tcPr>
            <w:tcW w:w="5264" w:type="dxa"/>
            <w:tcBorders>
              <w:top w:val="single" w:color="auto" w:sz="4" w:space="0"/>
              <w:left w:val="nil"/>
              <w:bottom w:val="single" w:color="auto" w:sz="4" w:space="0"/>
              <w:right w:val="single" w:color="auto" w:sz="4" w:space="0"/>
            </w:tcBorders>
            <w:vAlign w:val="center"/>
          </w:tcPr>
          <w:p w14:paraId="1C79869F">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2021年</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月-2024年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p>
        </w:tc>
      </w:tr>
      <w:tr w14:paraId="6644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9B3FA27">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3.6</w:t>
            </w:r>
          </w:p>
        </w:tc>
        <w:tc>
          <w:tcPr>
            <w:tcW w:w="1998" w:type="dxa"/>
            <w:tcBorders>
              <w:top w:val="single" w:color="auto" w:sz="4" w:space="0"/>
              <w:left w:val="nil"/>
              <w:bottom w:val="single" w:color="auto" w:sz="4" w:space="0"/>
              <w:right w:val="single" w:color="auto" w:sz="4" w:space="0"/>
            </w:tcBorders>
            <w:vAlign w:val="center"/>
          </w:tcPr>
          <w:p w14:paraId="435A8DB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是否允许递交备选投标方案</w:t>
            </w:r>
          </w:p>
        </w:tc>
        <w:tc>
          <w:tcPr>
            <w:tcW w:w="5264" w:type="dxa"/>
            <w:tcBorders>
              <w:top w:val="single" w:color="auto" w:sz="4" w:space="0"/>
              <w:left w:val="nil"/>
              <w:bottom w:val="single" w:color="auto" w:sz="4" w:space="0"/>
              <w:right w:val="single" w:color="auto" w:sz="4" w:space="0"/>
            </w:tcBorders>
            <w:vAlign w:val="center"/>
          </w:tcPr>
          <w:p w14:paraId="4647E8AD">
            <w:pPr>
              <w:keepNext w:val="0"/>
              <w:keepLines w:val="0"/>
              <w:widowControl/>
              <w:suppressLineNumbers w:val="0"/>
              <w:spacing w:before="0" w:beforeAutospacing="0" w:after="0" w:afterAutospacing="0" w:line="400" w:lineRule="exact"/>
              <w:ind w:left="0" w:right="0"/>
              <w:rPr>
                <w:rFonts w:hint="default"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不允许</w:t>
            </w:r>
          </w:p>
          <w:p w14:paraId="30BE8FE5">
            <w:pPr>
              <w:keepNext w:val="0"/>
              <w:keepLines w:val="0"/>
              <w:widowControl/>
              <w:suppressLineNumbers w:val="0"/>
              <w:spacing w:before="0" w:beforeAutospacing="0" w:after="0" w:afterAutospacing="0" w:line="400" w:lineRule="exact"/>
              <w:ind w:left="0" w:right="0"/>
              <w:rPr>
                <w:rFonts w:hint="default" w:ascii="宋体" w:hAnsi="宋体"/>
                <w:color w:val="auto"/>
                <w:sz w:val="24"/>
                <w:szCs w:val="24"/>
                <w:highlight w:val="none"/>
              </w:rPr>
            </w:pPr>
            <w:r>
              <w:rPr>
                <w:rFonts w:hint="eastAsia" w:ascii="宋体" w:hAnsi="宋体"/>
                <w:color w:val="auto"/>
                <w:sz w:val="24"/>
                <w:szCs w:val="24"/>
                <w:highlight w:val="none"/>
              </w:rPr>
              <w:t>□允许</w:t>
            </w:r>
          </w:p>
        </w:tc>
      </w:tr>
      <w:tr w14:paraId="09EC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D729B86">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3.7.3</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p>
        </w:tc>
        <w:tc>
          <w:tcPr>
            <w:tcW w:w="1998" w:type="dxa"/>
            <w:tcBorders>
              <w:top w:val="single" w:color="auto" w:sz="4" w:space="0"/>
              <w:left w:val="nil"/>
              <w:bottom w:val="single" w:color="auto" w:sz="4" w:space="0"/>
              <w:right w:val="single" w:color="auto" w:sz="4" w:space="0"/>
            </w:tcBorders>
            <w:vAlign w:val="center"/>
          </w:tcPr>
          <w:p w14:paraId="5C04137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签字或盖章要求</w:t>
            </w:r>
          </w:p>
        </w:tc>
        <w:tc>
          <w:tcPr>
            <w:tcW w:w="5264" w:type="dxa"/>
            <w:tcBorders>
              <w:top w:val="single" w:color="auto" w:sz="4" w:space="0"/>
              <w:left w:val="nil"/>
              <w:bottom w:val="single" w:color="auto" w:sz="4" w:space="0"/>
              <w:right w:val="single" w:color="auto" w:sz="4" w:space="0"/>
            </w:tcBorders>
          </w:tcPr>
          <w:p w14:paraId="0C3B5F48">
            <w:pPr>
              <w:keepNext w:val="0"/>
              <w:keepLines w:val="0"/>
              <w:widowControl/>
              <w:suppressLineNumbers w:val="0"/>
              <w:spacing w:before="0" w:beforeAutospacing="0" w:after="0" w:afterAutospacing="0" w:line="400" w:lineRule="exact"/>
              <w:ind w:left="0" w:right="0"/>
              <w:rPr>
                <w:rFonts w:hint="default" w:ascii="宋体" w:hAnsi="宋体"/>
                <w:color w:val="auto"/>
                <w:sz w:val="24"/>
                <w:szCs w:val="24"/>
                <w:highlight w:val="none"/>
              </w:rPr>
            </w:pPr>
            <w:r>
              <w:rPr>
                <w:rFonts w:hint="eastAsia" w:ascii="宋体" w:hAnsi="宋体" w:eastAsia="宋体" w:cs="宋体"/>
                <w:color w:val="auto"/>
                <w:sz w:val="24"/>
                <w:szCs w:val="24"/>
                <w:highlight w:val="none"/>
                <w:lang w:val="zh-CN"/>
              </w:rPr>
              <w:t>投标文件封面、投标函和其他需要签字或盖章的地方均应加盖投标人印章并经法定代表人或其委托代理人签字或盖章（</w:t>
            </w:r>
            <w:r>
              <w:rPr>
                <w:rFonts w:hint="eastAsia" w:ascii="宋体" w:hAnsi="宋体" w:eastAsia="宋体" w:cs="宋体"/>
                <w:color w:val="auto"/>
                <w:sz w:val="24"/>
                <w:szCs w:val="24"/>
                <w:highlight w:val="none"/>
              </w:rPr>
              <w:t>电子签章</w:t>
            </w:r>
            <w:r>
              <w:rPr>
                <w:rFonts w:hint="eastAsia" w:ascii="宋体" w:hAnsi="宋体" w:eastAsia="宋体" w:cs="宋体"/>
                <w:color w:val="auto"/>
                <w:sz w:val="24"/>
                <w:szCs w:val="24"/>
                <w:highlight w:val="none"/>
                <w:lang w:val="zh-CN"/>
              </w:rPr>
              <w:t>）。由委托代理人签字或盖章的在投标文件中须同时提交投标文件授权委托书。投标文件授权委托书格式、签字、盖章及内容均应符合要求，否则投标文件授权委托书无效</w:t>
            </w:r>
            <w:r>
              <w:rPr>
                <w:rFonts w:hint="eastAsia" w:ascii="宋体" w:hAnsi="宋体" w:eastAsia="宋体" w:cs="宋体"/>
                <w:color w:val="auto"/>
                <w:sz w:val="24"/>
                <w:szCs w:val="24"/>
                <w:highlight w:val="none"/>
              </w:rPr>
              <w:t>。</w:t>
            </w:r>
          </w:p>
        </w:tc>
      </w:tr>
      <w:tr w14:paraId="4145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CBB09B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3.7.3</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p>
        </w:tc>
        <w:tc>
          <w:tcPr>
            <w:tcW w:w="1998" w:type="dxa"/>
            <w:tcBorders>
              <w:top w:val="single" w:color="auto" w:sz="4" w:space="0"/>
              <w:left w:val="nil"/>
              <w:bottom w:val="single" w:color="auto" w:sz="4" w:space="0"/>
              <w:right w:val="single" w:color="auto" w:sz="4" w:space="0"/>
            </w:tcBorders>
            <w:vAlign w:val="center"/>
          </w:tcPr>
          <w:p w14:paraId="378D0609">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rPr>
              <w:t>份数</w:t>
            </w:r>
          </w:p>
        </w:tc>
        <w:tc>
          <w:tcPr>
            <w:tcW w:w="5264" w:type="dxa"/>
            <w:tcBorders>
              <w:top w:val="single" w:color="auto" w:sz="4" w:space="0"/>
              <w:left w:val="nil"/>
              <w:bottom w:val="single" w:color="auto" w:sz="4" w:space="0"/>
              <w:right w:val="single" w:color="auto" w:sz="4" w:space="0"/>
            </w:tcBorders>
            <w:vAlign w:val="center"/>
          </w:tcPr>
          <w:p w14:paraId="4C449F52">
            <w:pPr>
              <w:keepNext w:val="0"/>
              <w:keepLines w:val="0"/>
              <w:suppressLineNumbers w:val="0"/>
              <w:autoSpaceDE w:val="0"/>
              <w:autoSpaceDN w:val="0"/>
              <w:adjustRightInd w:val="0"/>
              <w:spacing w:before="0" w:beforeAutospacing="0" w:after="0" w:afterAutospacing="0" w:line="360" w:lineRule="exact"/>
              <w:ind w:left="0" w:right="0"/>
              <w:rPr>
                <w:rFonts w:hint="default" w:ascii="宋体" w:hAnsi="宋体"/>
                <w:color w:val="auto"/>
                <w:sz w:val="24"/>
                <w:szCs w:val="24"/>
                <w:highlight w:val="none"/>
              </w:rPr>
            </w:pPr>
            <w:r>
              <w:rPr>
                <w:rFonts w:hint="default" w:ascii="宋体" w:hAnsi="宋体"/>
                <w:color w:val="auto"/>
                <w:sz w:val="24"/>
                <w:szCs w:val="24"/>
                <w:highlight w:val="none"/>
                <w:lang w:val="zh-CN"/>
              </w:rPr>
              <w:t>投标单位在中标后，应按招标人要求的形式（纸质版、电子版）和份数提供投标文件（纸质版投标文件及普通电子版投标文件应与</w:t>
            </w:r>
            <w:r>
              <w:rPr>
                <w:rFonts w:hint="default" w:ascii="宋体" w:hAnsi="宋体"/>
                <w:color w:val="auto"/>
                <w:sz w:val="24"/>
                <w:szCs w:val="24"/>
                <w:highlight w:val="none"/>
                <w:lang w:val="zh-CN" w:eastAsia="zh-CN"/>
              </w:rPr>
              <w:t>“政采云”</w:t>
            </w:r>
            <w:r>
              <w:rPr>
                <w:rFonts w:hint="default" w:ascii="宋体" w:hAnsi="宋体"/>
                <w:color w:val="auto"/>
                <w:sz w:val="24"/>
                <w:szCs w:val="24"/>
                <w:highlight w:val="none"/>
                <w:lang w:val="zh-CN"/>
              </w:rPr>
              <w:t>平台交易系统上传电子投标文件内容一致）</w:t>
            </w:r>
            <w:r>
              <w:rPr>
                <w:rFonts w:hint="default" w:ascii="宋体" w:hAnsi="宋体"/>
                <w:color w:val="auto"/>
                <w:sz w:val="24"/>
                <w:szCs w:val="24"/>
                <w:highlight w:val="none"/>
              </w:rPr>
              <w:t>。</w:t>
            </w:r>
          </w:p>
        </w:tc>
      </w:tr>
      <w:tr w14:paraId="433C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4220F05F">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4.2.2</w:t>
            </w:r>
          </w:p>
        </w:tc>
        <w:tc>
          <w:tcPr>
            <w:tcW w:w="1998" w:type="dxa"/>
            <w:tcBorders>
              <w:top w:val="single" w:color="auto" w:sz="4" w:space="0"/>
              <w:left w:val="nil"/>
              <w:bottom w:val="single" w:color="auto" w:sz="4" w:space="0"/>
              <w:right w:val="single" w:color="auto" w:sz="4" w:space="0"/>
            </w:tcBorders>
            <w:vAlign w:val="center"/>
          </w:tcPr>
          <w:p w14:paraId="561674EC">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递交</w:t>
            </w: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lang w:val="en-US" w:eastAsia="zh-CN"/>
              </w:rPr>
              <w:t>方式、</w:t>
            </w:r>
            <w:r>
              <w:rPr>
                <w:rFonts w:hint="eastAsia" w:ascii="宋体" w:hAnsi="宋体"/>
                <w:color w:val="auto"/>
                <w:sz w:val="24"/>
                <w:szCs w:val="24"/>
                <w:highlight w:val="none"/>
              </w:rPr>
              <w:t>地点</w:t>
            </w:r>
          </w:p>
        </w:tc>
        <w:tc>
          <w:tcPr>
            <w:tcW w:w="5264" w:type="dxa"/>
            <w:tcBorders>
              <w:top w:val="single" w:color="auto" w:sz="4" w:space="0"/>
              <w:left w:val="nil"/>
              <w:bottom w:val="single" w:color="auto" w:sz="4" w:space="0"/>
              <w:right w:val="single" w:color="auto" w:sz="4" w:space="0"/>
            </w:tcBorders>
            <w:vAlign w:val="center"/>
          </w:tcPr>
          <w:p w14:paraId="1CE5F5AA">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地  点：吉林省冠泰公共资源交易有限公司，地址：敦化市敦化市紫钰嘉园F区2号楼西数第5门市开标室二</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3D9B49AF">
            <w:pPr>
              <w:keepNext w:val="0"/>
              <w:keepLines w:val="0"/>
              <w:suppressLineNumbers w:val="0"/>
              <w:autoSpaceDE w:val="0"/>
              <w:autoSpaceDN w:val="0"/>
              <w:adjustRightInd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收件人：</w:t>
            </w:r>
            <w:r>
              <w:rPr>
                <w:rFonts w:hint="eastAsia" w:ascii="宋体" w:hAnsi="宋体" w:eastAsia="宋体" w:cs="宋体"/>
                <w:color w:val="auto"/>
                <w:sz w:val="24"/>
                <w:szCs w:val="24"/>
                <w:highlight w:val="none"/>
                <w:lang w:val="en-US" w:eastAsia="zh-CN"/>
              </w:rPr>
              <w:t>吉林省长润</w:t>
            </w:r>
            <w:r>
              <w:rPr>
                <w:rFonts w:hint="eastAsia" w:ascii="宋体" w:hAnsi="宋体" w:eastAsia="宋体" w:cs="宋体"/>
                <w:color w:val="auto"/>
                <w:sz w:val="24"/>
                <w:szCs w:val="24"/>
                <w:highlight w:val="none"/>
              </w:rPr>
              <w:t>工程咨询有限公司</w:t>
            </w:r>
          </w:p>
          <w:p w14:paraId="6CD8D53F">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color w:val="auto"/>
                <w:sz w:val="24"/>
                <w:szCs w:val="24"/>
                <w:highlight w:val="none"/>
              </w:rPr>
            </w:pPr>
            <w:r>
              <w:rPr>
                <w:rFonts w:hint="eastAsia" w:ascii="宋体" w:hAnsi="宋体"/>
                <w:color w:val="auto"/>
                <w:sz w:val="24"/>
                <w:szCs w:val="24"/>
                <w:highlight w:val="none"/>
              </w:rPr>
              <w:t>提交开始时间：202</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09</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29</w:t>
            </w:r>
            <w:r>
              <w:rPr>
                <w:rFonts w:hint="eastAsia" w:ascii="宋体" w:hAnsi="宋体"/>
                <w:color w:val="auto"/>
                <w:sz w:val="24"/>
                <w:szCs w:val="24"/>
                <w:highlight w:val="none"/>
              </w:rPr>
              <w:t>日，</w:t>
            </w:r>
            <w:r>
              <w:rPr>
                <w:rFonts w:hint="eastAsia" w:ascii="宋体" w:hAnsi="宋体"/>
                <w:color w:val="auto"/>
                <w:sz w:val="24"/>
                <w:szCs w:val="24"/>
                <w:highlight w:val="none"/>
                <w:lang w:val="en-US" w:eastAsia="zh-CN"/>
              </w:rPr>
              <w:t>上午08</w:t>
            </w:r>
            <w:r>
              <w:rPr>
                <w:rFonts w:hint="eastAsia" w:ascii="宋体" w:hAnsi="宋体"/>
                <w:color w:val="auto"/>
                <w:sz w:val="24"/>
                <w:szCs w:val="24"/>
                <w:highlight w:val="none"/>
              </w:rPr>
              <w:t>时</w:t>
            </w:r>
            <w:r>
              <w:rPr>
                <w:rFonts w:hint="eastAsia" w:ascii="宋体" w:hAnsi="宋体"/>
                <w:color w:val="auto"/>
                <w:sz w:val="24"/>
                <w:szCs w:val="24"/>
                <w:highlight w:val="none"/>
                <w:lang w:val="en-US" w:eastAsia="zh-CN"/>
              </w:rPr>
              <w:t>00</w:t>
            </w:r>
            <w:r>
              <w:rPr>
                <w:rFonts w:hint="eastAsia" w:ascii="宋体" w:hAnsi="宋体"/>
                <w:color w:val="auto"/>
                <w:sz w:val="24"/>
                <w:szCs w:val="24"/>
                <w:highlight w:val="none"/>
              </w:rPr>
              <w:t>分（北京时间）</w:t>
            </w:r>
          </w:p>
          <w:p w14:paraId="58742187">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eastAsia="宋体" w:cs="宋体"/>
                <w:color w:val="auto"/>
                <w:sz w:val="24"/>
                <w:szCs w:val="24"/>
                <w:highlight w:val="none"/>
                <w:lang w:val="zh-CN" w:eastAsia="zh-CN"/>
              </w:rPr>
            </w:pPr>
            <w:r>
              <w:rPr>
                <w:rFonts w:hint="eastAsia" w:ascii="宋体" w:hAnsi="宋体"/>
                <w:color w:val="auto"/>
                <w:sz w:val="24"/>
                <w:szCs w:val="24"/>
                <w:highlight w:val="none"/>
              </w:rPr>
              <w:t>提交截止时间：</w:t>
            </w:r>
            <w:r>
              <w:rPr>
                <w:rFonts w:hint="eastAsia" w:ascii="宋体" w:hAnsi="宋体" w:cs="宋体"/>
                <w:color w:val="auto"/>
                <w:sz w:val="24"/>
                <w:szCs w:val="24"/>
                <w:highlight w:val="none"/>
                <w:lang w:val="zh-CN" w:eastAsia="zh-CN"/>
              </w:rPr>
              <w:t>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年</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eastAsia="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zh-CN" w:eastAsia="zh-CN"/>
              </w:rPr>
              <w:t>日</w:t>
            </w:r>
            <w:r>
              <w:rPr>
                <w:rFonts w:hint="eastAsia" w:ascii="宋体" w:hAnsi="宋体" w:cs="宋体"/>
                <w:color w:val="auto"/>
                <w:sz w:val="24"/>
                <w:szCs w:val="24"/>
                <w:highlight w:val="none"/>
                <w:lang w:val="zh-CN" w:eastAsia="zh-CN"/>
              </w:rPr>
              <w:t>，上午</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val="zh-CN" w:eastAsia="zh-CN"/>
              </w:rPr>
              <w:t>时</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zh-CN" w:eastAsia="zh-CN"/>
              </w:rPr>
              <w:t>分（北京时间）投标人应在投标文件递交截止时间前通过“政采云”平台（http：//www.zcygov.cn）上传电子投标文件；逾期上传的电子投标文件，电子招标投标交易平台将予以拒收。</w:t>
            </w:r>
          </w:p>
          <w:p w14:paraId="045A0437">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eastAsia="宋体" w:cs="宋体"/>
                <w:color w:val="auto"/>
                <w:sz w:val="24"/>
                <w:szCs w:val="24"/>
                <w:highlight w:val="none"/>
                <w:lang w:val="zh-CN" w:eastAsia="zh-CN"/>
              </w:rPr>
              <w:t>3.“政采云”平台（http：//www.zcygov.cn）支持投标文件远程解密，解密方式：投标文件递交截止时间后30分钟内完成解密工作，投标人持制作该电子投标文件的同一数字证书（CA企业锁）登录，进入“开标远程解密”菜单选择对应的项目的投标文件进行远程解密（各投标人开标前及网上开评标系统公布投标人名单前，不要提前进行远程解密）。投标人由于数字证书遗失、损坏、更换、续期等自身原因未能成功解密的，视为逾期未提交投标文件，其投标无效。</w:t>
            </w:r>
          </w:p>
        </w:tc>
      </w:tr>
      <w:tr w14:paraId="39ED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4FE02646">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4.2.3</w:t>
            </w:r>
          </w:p>
        </w:tc>
        <w:tc>
          <w:tcPr>
            <w:tcW w:w="1998" w:type="dxa"/>
            <w:tcBorders>
              <w:top w:val="single" w:color="auto" w:sz="4" w:space="0"/>
              <w:left w:val="nil"/>
              <w:bottom w:val="single" w:color="auto" w:sz="4" w:space="0"/>
              <w:right w:val="single" w:color="auto" w:sz="4" w:space="0"/>
            </w:tcBorders>
            <w:vAlign w:val="center"/>
          </w:tcPr>
          <w:p w14:paraId="0513C292">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是否退还</w:t>
            </w:r>
            <w:r>
              <w:rPr>
                <w:rFonts w:hint="eastAsia" w:ascii="宋体" w:hAnsi="宋体"/>
                <w:color w:val="auto"/>
                <w:sz w:val="24"/>
                <w:szCs w:val="24"/>
                <w:highlight w:val="none"/>
                <w:lang w:eastAsia="zh-CN"/>
              </w:rPr>
              <w:t>响应文件</w:t>
            </w:r>
          </w:p>
        </w:tc>
        <w:tc>
          <w:tcPr>
            <w:tcW w:w="5264" w:type="dxa"/>
            <w:tcBorders>
              <w:top w:val="single" w:color="auto" w:sz="4" w:space="0"/>
              <w:left w:val="nil"/>
              <w:bottom w:val="single" w:color="auto" w:sz="4" w:space="0"/>
              <w:right w:val="single" w:color="auto" w:sz="4" w:space="0"/>
            </w:tcBorders>
            <w:vAlign w:val="center"/>
          </w:tcPr>
          <w:p w14:paraId="7ED83911">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color w:val="auto"/>
                <w:sz w:val="24"/>
                <w:szCs w:val="24"/>
                <w:highlight w:val="none"/>
              </w:rPr>
              <w:t>不退还</w:t>
            </w:r>
          </w:p>
        </w:tc>
      </w:tr>
      <w:tr w14:paraId="2B5F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2AE55A4">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5.1</w:t>
            </w:r>
          </w:p>
        </w:tc>
        <w:tc>
          <w:tcPr>
            <w:tcW w:w="1998" w:type="dxa"/>
            <w:tcBorders>
              <w:top w:val="single" w:color="auto" w:sz="4" w:space="0"/>
              <w:left w:val="nil"/>
              <w:bottom w:val="single" w:color="auto" w:sz="4" w:space="0"/>
              <w:right w:val="single" w:color="auto" w:sz="4" w:space="0"/>
            </w:tcBorders>
            <w:vAlign w:val="center"/>
          </w:tcPr>
          <w:p w14:paraId="2EC0F8A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开标时间和地点</w:t>
            </w:r>
          </w:p>
        </w:tc>
        <w:tc>
          <w:tcPr>
            <w:tcW w:w="5264" w:type="dxa"/>
            <w:tcBorders>
              <w:top w:val="single" w:color="auto" w:sz="4" w:space="0"/>
              <w:left w:val="nil"/>
              <w:bottom w:val="single" w:color="auto" w:sz="4" w:space="0"/>
              <w:right w:val="single" w:color="auto" w:sz="4" w:space="0"/>
            </w:tcBorders>
            <w:vAlign w:val="center"/>
          </w:tcPr>
          <w:p w14:paraId="4DD765A5">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宋体" w:hAnsi="宋体" w:eastAsia="宋体" w:cs="宋体"/>
                <w:color w:val="auto"/>
                <w:sz w:val="24"/>
                <w:szCs w:val="24"/>
                <w:highlight w:val="none"/>
                <w:lang w:val="zh-CN" w:eastAsia="zh-CN"/>
              </w:rPr>
            </w:pPr>
            <w:r>
              <w:rPr>
                <w:rFonts w:hint="eastAsia" w:ascii="宋体" w:hAnsi="宋体"/>
                <w:color w:val="auto"/>
                <w:sz w:val="24"/>
                <w:szCs w:val="24"/>
                <w:highlight w:val="none"/>
              </w:rPr>
              <w:t>开标时间：</w:t>
            </w:r>
            <w:r>
              <w:rPr>
                <w:rFonts w:hint="eastAsia" w:ascii="宋体" w:hAnsi="宋体"/>
                <w:color w:val="auto"/>
                <w:sz w:val="24"/>
                <w:szCs w:val="24"/>
                <w:highlight w:val="none"/>
                <w:lang w:val="zh-CN" w:eastAsia="zh-CN"/>
              </w:rPr>
              <w:t>202</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val="zh-CN" w:eastAsia="zh-CN"/>
              </w:rPr>
              <w:t>年</w:t>
            </w:r>
            <w:r>
              <w:rPr>
                <w:rFonts w:hint="eastAsia" w:ascii="宋体" w:hAnsi="宋体"/>
                <w:color w:val="auto"/>
                <w:sz w:val="24"/>
                <w:szCs w:val="24"/>
                <w:highlight w:val="none"/>
                <w:lang w:val="en-US" w:eastAsia="zh-CN"/>
              </w:rPr>
              <w:t>09</w:t>
            </w:r>
            <w:r>
              <w:rPr>
                <w:rFonts w:hint="eastAsia" w:ascii="宋体" w:hAnsi="宋体"/>
                <w:color w:val="auto"/>
                <w:sz w:val="24"/>
                <w:szCs w:val="24"/>
                <w:highlight w:val="none"/>
                <w:lang w:val="zh-CN" w:eastAsia="zh-CN"/>
              </w:rPr>
              <w:t>月</w:t>
            </w:r>
            <w:r>
              <w:rPr>
                <w:rFonts w:hint="eastAsia" w:ascii="宋体" w:hAnsi="宋体"/>
                <w:color w:val="auto"/>
                <w:sz w:val="24"/>
                <w:szCs w:val="24"/>
                <w:highlight w:val="none"/>
                <w:lang w:val="en-US" w:eastAsia="zh-CN"/>
              </w:rPr>
              <w:t>29</w:t>
            </w:r>
            <w:r>
              <w:rPr>
                <w:rFonts w:hint="eastAsia" w:ascii="宋体" w:hAnsi="宋体" w:eastAsia="宋体" w:cs="宋体"/>
                <w:color w:val="auto"/>
                <w:sz w:val="24"/>
                <w:szCs w:val="24"/>
                <w:highlight w:val="none"/>
                <w:lang w:val="zh-CN" w:eastAsia="zh-CN"/>
              </w:rPr>
              <w:t>日</w:t>
            </w:r>
            <w:r>
              <w:rPr>
                <w:rFonts w:hint="eastAsia" w:ascii="宋体" w:hAnsi="宋体" w:cs="宋体"/>
                <w:color w:val="auto"/>
                <w:sz w:val="24"/>
                <w:szCs w:val="24"/>
                <w:highlight w:val="none"/>
                <w:lang w:val="zh-CN" w:eastAsia="zh-CN"/>
              </w:rPr>
              <w:t>，上午</w:t>
            </w:r>
            <w:r>
              <w:rPr>
                <w:rFonts w:hint="eastAsia" w:ascii="宋体" w:hAnsi="宋体" w:cs="宋体"/>
                <w:color w:val="auto"/>
                <w:sz w:val="24"/>
                <w:szCs w:val="24"/>
                <w:highlight w:val="none"/>
                <w:lang w:val="en-US" w:eastAsia="zh-CN"/>
              </w:rPr>
              <w:t>08</w:t>
            </w:r>
            <w:r>
              <w:rPr>
                <w:rFonts w:hint="eastAsia" w:ascii="宋体" w:hAnsi="宋体" w:cs="宋体"/>
                <w:color w:val="auto"/>
                <w:sz w:val="24"/>
                <w:szCs w:val="24"/>
                <w:highlight w:val="none"/>
                <w:lang w:val="zh-CN" w:eastAsia="zh-CN"/>
              </w:rPr>
              <w:t>时</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zh-CN" w:eastAsia="zh-CN"/>
              </w:rPr>
              <w:t>分（北京时间）</w:t>
            </w:r>
          </w:p>
          <w:p w14:paraId="54DA8712">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color w:val="auto"/>
                <w:sz w:val="24"/>
                <w:szCs w:val="24"/>
                <w:highlight w:val="none"/>
              </w:rPr>
              <w:t>开标地点：吉林省冠泰公共资源交易有限公司，地址：敦化市敦化市紫钰嘉园F区2号楼西数第5门市开标室二</w:t>
            </w:r>
            <w:r>
              <w:rPr>
                <w:rFonts w:hint="eastAsia" w:ascii="宋体" w:hAnsi="宋体" w:eastAsia="宋体" w:cs="宋体"/>
                <w:color w:val="auto"/>
                <w:sz w:val="24"/>
                <w:szCs w:val="24"/>
                <w:highlight w:val="none"/>
                <w:lang w:eastAsia="zh-CN"/>
              </w:rPr>
              <w:t>。</w:t>
            </w:r>
          </w:p>
        </w:tc>
      </w:tr>
      <w:tr w14:paraId="3518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334A1F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5.2</w:t>
            </w:r>
          </w:p>
        </w:tc>
        <w:tc>
          <w:tcPr>
            <w:tcW w:w="1998" w:type="dxa"/>
            <w:tcBorders>
              <w:top w:val="single" w:color="auto" w:sz="4" w:space="0"/>
              <w:left w:val="nil"/>
              <w:bottom w:val="single" w:color="auto" w:sz="4" w:space="0"/>
              <w:right w:val="single" w:color="auto" w:sz="4" w:space="0"/>
            </w:tcBorders>
            <w:vAlign w:val="center"/>
          </w:tcPr>
          <w:p w14:paraId="6B79EA40">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开标程序</w:t>
            </w:r>
          </w:p>
        </w:tc>
        <w:tc>
          <w:tcPr>
            <w:tcW w:w="5264" w:type="dxa"/>
            <w:tcBorders>
              <w:top w:val="single" w:color="auto" w:sz="4" w:space="0"/>
              <w:left w:val="nil"/>
              <w:bottom w:val="single" w:color="auto" w:sz="4" w:space="0"/>
              <w:right w:val="single" w:color="auto" w:sz="4" w:space="0"/>
            </w:tcBorders>
          </w:tcPr>
          <w:p w14:paraId="008C3CE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jc w:val="left"/>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以“政采云”平台（http：//www.zcygov.cn）系统排列顺序开标。</w:t>
            </w:r>
          </w:p>
        </w:tc>
      </w:tr>
      <w:tr w14:paraId="2BF3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14BB5D1C">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6.1.1</w:t>
            </w:r>
          </w:p>
        </w:tc>
        <w:tc>
          <w:tcPr>
            <w:tcW w:w="1998" w:type="dxa"/>
            <w:tcBorders>
              <w:top w:val="single" w:color="auto" w:sz="4" w:space="0"/>
              <w:left w:val="nil"/>
              <w:bottom w:val="single" w:color="auto" w:sz="4" w:space="0"/>
              <w:right w:val="single" w:color="auto" w:sz="4" w:space="0"/>
            </w:tcBorders>
            <w:vAlign w:val="center"/>
          </w:tcPr>
          <w:p w14:paraId="0409FECF">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评标委员会的组建</w:t>
            </w:r>
          </w:p>
        </w:tc>
        <w:tc>
          <w:tcPr>
            <w:tcW w:w="5264" w:type="dxa"/>
            <w:tcBorders>
              <w:top w:val="single" w:color="auto" w:sz="4" w:space="0"/>
              <w:left w:val="nil"/>
              <w:bottom w:val="single" w:color="auto" w:sz="4" w:space="0"/>
              <w:right w:val="single" w:color="auto" w:sz="4" w:space="0"/>
            </w:tcBorders>
          </w:tcPr>
          <w:p w14:paraId="533F261C">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b/>
                <w:bCs/>
                <w:color w:val="auto"/>
                <w:sz w:val="24"/>
                <w:szCs w:val="24"/>
                <w:highlight w:val="none"/>
              </w:rPr>
              <w:t>评标委员会构成：</w:t>
            </w:r>
            <w:r>
              <w:rPr>
                <w:rFonts w:hint="eastAsia" w:ascii="宋体" w:hAnsi="宋体"/>
                <w:b/>
                <w:bCs/>
                <w:color w:val="auto"/>
                <w:sz w:val="24"/>
                <w:szCs w:val="24"/>
                <w:highlight w:val="none"/>
                <w:lang w:eastAsia="zh-CN"/>
              </w:rPr>
              <w:t>共</w:t>
            </w:r>
            <w:r>
              <w:rPr>
                <w:rFonts w:hint="eastAsia" w:ascii="宋体" w:hAnsi="宋体"/>
                <w:b/>
                <w:bCs/>
                <w:color w:val="auto"/>
                <w:sz w:val="24"/>
                <w:szCs w:val="24"/>
                <w:highlight w:val="none"/>
                <w:u w:val="single"/>
                <w:lang w:val="en-US" w:eastAsia="zh-CN"/>
              </w:rPr>
              <w:t xml:space="preserve"> 5 </w:t>
            </w:r>
            <w:r>
              <w:rPr>
                <w:rFonts w:hint="eastAsia" w:ascii="宋体" w:hAnsi="宋体"/>
                <w:b/>
                <w:bCs/>
                <w:color w:val="auto"/>
                <w:sz w:val="24"/>
                <w:szCs w:val="24"/>
                <w:highlight w:val="none"/>
                <w:lang w:val="en-US" w:eastAsia="zh-CN"/>
              </w:rPr>
              <w:t>人；其中</w:t>
            </w:r>
            <w:r>
              <w:rPr>
                <w:rFonts w:hint="eastAsia" w:ascii="宋体" w:hAnsi="宋体"/>
                <w:b/>
                <w:bCs/>
                <w:color w:val="auto"/>
                <w:sz w:val="24"/>
                <w:szCs w:val="24"/>
                <w:highlight w:val="none"/>
                <w:lang w:eastAsia="zh-CN"/>
              </w:rPr>
              <w:t>外聘专家</w:t>
            </w:r>
            <w:r>
              <w:rPr>
                <w:rFonts w:hint="eastAsia" w:ascii="宋体" w:hAnsi="宋体"/>
                <w:b/>
                <w:bCs/>
                <w:color w:val="auto"/>
                <w:sz w:val="24"/>
                <w:szCs w:val="24"/>
                <w:highlight w:val="none"/>
                <w:u w:val="single"/>
                <w:lang w:val="en-US" w:eastAsia="zh-CN"/>
              </w:rPr>
              <w:t xml:space="preserve"> 5 </w:t>
            </w:r>
            <w:r>
              <w:rPr>
                <w:rFonts w:hint="eastAsia" w:ascii="宋体" w:hAnsi="宋体"/>
                <w:b/>
                <w:bCs/>
                <w:color w:val="auto"/>
                <w:sz w:val="24"/>
                <w:szCs w:val="24"/>
                <w:highlight w:val="none"/>
                <w:u w:val="none"/>
                <w:lang w:val="en-US" w:eastAsia="zh-CN"/>
              </w:rPr>
              <w:t>人</w:t>
            </w:r>
            <w:r>
              <w:rPr>
                <w:rFonts w:hint="eastAsia" w:ascii="宋体" w:hAnsi="宋体"/>
                <w:b/>
                <w:bCs/>
                <w:color w:val="auto"/>
                <w:sz w:val="24"/>
                <w:szCs w:val="24"/>
                <w:highlight w:val="none"/>
                <w:lang w:eastAsia="zh-CN"/>
              </w:rPr>
              <w:t>，征集人代表</w:t>
            </w:r>
            <w:r>
              <w:rPr>
                <w:rFonts w:hint="eastAsia" w:ascii="宋体" w:hAnsi="宋体"/>
                <w:b/>
                <w:bCs/>
                <w:color w:val="auto"/>
                <w:sz w:val="24"/>
                <w:szCs w:val="24"/>
                <w:highlight w:val="none"/>
                <w:u w:val="single"/>
                <w:lang w:val="en-US" w:eastAsia="zh-CN"/>
              </w:rPr>
              <w:t xml:space="preserve"> 0 </w:t>
            </w:r>
            <w:r>
              <w:rPr>
                <w:rFonts w:hint="eastAsia" w:ascii="宋体" w:hAnsi="宋体"/>
                <w:b/>
                <w:bCs/>
                <w:color w:val="auto"/>
                <w:sz w:val="24"/>
                <w:szCs w:val="24"/>
                <w:highlight w:val="none"/>
                <w:lang w:val="en-US" w:eastAsia="zh-CN"/>
              </w:rPr>
              <w:t>人</w:t>
            </w:r>
            <w:r>
              <w:rPr>
                <w:rFonts w:hint="eastAsia" w:ascii="宋体" w:hAnsi="宋体"/>
                <w:color w:val="auto"/>
                <w:sz w:val="24"/>
                <w:szCs w:val="24"/>
                <w:highlight w:val="none"/>
              </w:rPr>
              <w:t>；</w:t>
            </w:r>
          </w:p>
          <w:p w14:paraId="7B6D4029">
            <w:pPr>
              <w:keepNext w:val="0"/>
              <w:keepLines w:val="0"/>
              <w:suppressLineNumbers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color w:val="auto"/>
                <w:sz w:val="24"/>
                <w:szCs w:val="24"/>
                <w:highlight w:val="none"/>
              </w:rPr>
              <w:t>评标专家确定方式：由</w:t>
            </w:r>
            <w:r>
              <w:rPr>
                <w:rFonts w:hint="eastAsia" w:ascii="宋体" w:hAnsi="宋体"/>
                <w:color w:val="auto"/>
                <w:sz w:val="24"/>
                <w:szCs w:val="24"/>
                <w:highlight w:val="none"/>
                <w:lang w:eastAsia="zh-CN"/>
              </w:rPr>
              <w:t>征集人</w:t>
            </w:r>
            <w:r>
              <w:rPr>
                <w:rFonts w:hint="eastAsia" w:ascii="宋体" w:hAnsi="宋体"/>
                <w:color w:val="auto"/>
                <w:sz w:val="24"/>
                <w:szCs w:val="24"/>
                <w:highlight w:val="none"/>
              </w:rPr>
              <w:t>代表在监督部门监督下从评标专家库中随机抽取。</w:t>
            </w:r>
          </w:p>
        </w:tc>
      </w:tr>
      <w:tr w14:paraId="7E86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D283C2E">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6.3.2</w:t>
            </w:r>
          </w:p>
        </w:tc>
        <w:tc>
          <w:tcPr>
            <w:tcW w:w="1998" w:type="dxa"/>
            <w:tcBorders>
              <w:top w:val="single" w:color="auto" w:sz="4" w:space="0"/>
              <w:left w:val="nil"/>
              <w:bottom w:val="single" w:color="auto" w:sz="4" w:space="0"/>
              <w:right w:val="single" w:color="auto" w:sz="4" w:space="0"/>
            </w:tcBorders>
            <w:vAlign w:val="center"/>
          </w:tcPr>
          <w:p w14:paraId="441D3CC3">
            <w:pPr>
              <w:keepNext w:val="0"/>
              <w:keepLines w:val="0"/>
              <w:suppressLineNumbers w:val="0"/>
              <w:bidi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评标委员会推荐中标候选人的人数</w:t>
            </w:r>
          </w:p>
        </w:tc>
        <w:tc>
          <w:tcPr>
            <w:tcW w:w="5264" w:type="dxa"/>
            <w:tcBorders>
              <w:top w:val="single" w:color="auto" w:sz="4" w:space="0"/>
              <w:left w:val="nil"/>
              <w:bottom w:val="single" w:color="auto" w:sz="4" w:space="0"/>
              <w:right w:val="single" w:color="auto" w:sz="4" w:space="0"/>
            </w:tcBorders>
            <w:vAlign w:val="center"/>
          </w:tcPr>
          <w:p w14:paraId="5AC24BFE">
            <w:pPr>
              <w:keepNext w:val="0"/>
              <w:keepLines w:val="0"/>
              <w:suppressLineNumbers w:val="0"/>
              <w:bidi w:val="0"/>
              <w:spacing w:before="0" w:beforeAutospacing="0" w:after="0" w:afterAutospacing="0"/>
              <w:ind w:left="0" w:right="0"/>
              <w:rPr>
                <w:rFonts w:hint="eastAsia"/>
                <w:color w:val="auto"/>
                <w:sz w:val="24"/>
                <w:szCs w:val="24"/>
                <w:highlight w:val="none"/>
                <w:lang w:eastAsia="zh-CN"/>
              </w:rPr>
            </w:pPr>
            <w:r>
              <w:rPr>
                <w:rFonts w:hint="eastAsia"/>
                <w:color w:val="auto"/>
                <w:sz w:val="24"/>
                <w:szCs w:val="24"/>
                <w:highlight w:val="none"/>
              </w:rPr>
              <w:t>根据综合得分由高到低</w:t>
            </w:r>
            <w:r>
              <w:rPr>
                <w:rFonts w:hint="eastAsia" w:ascii="宋体" w:hAnsi="宋体" w:eastAsia="宋体" w:cs="宋体"/>
                <w:color w:val="auto"/>
                <w:sz w:val="24"/>
                <w:szCs w:val="24"/>
                <w:highlight w:val="none"/>
              </w:rPr>
              <w:t>顺序推荐前</w:t>
            </w:r>
            <w:r>
              <w:rPr>
                <w:rFonts w:hint="eastAsia" w:ascii="宋体" w:hAnsi="宋体" w:eastAsia="宋体" w:cs="宋体"/>
                <w:color w:val="auto"/>
                <w:sz w:val="24"/>
                <w:szCs w:val="24"/>
                <w:highlight w:val="none"/>
                <w:lang w:val="en-US" w:eastAsia="zh-CN"/>
              </w:rPr>
              <w:t>10/4名（按每标段入围家数来计算）</w:t>
            </w:r>
            <w:r>
              <w:rPr>
                <w:rFonts w:hint="eastAsia"/>
                <w:color w:val="auto"/>
                <w:sz w:val="24"/>
                <w:szCs w:val="24"/>
                <w:highlight w:val="none"/>
                <w:lang w:eastAsia="zh-CN"/>
              </w:rPr>
              <w:t>。</w:t>
            </w:r>
          </w:p>
        </w:tc>
      </w:tr>
      <w:tr w14:paraId="1731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58F0510">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6.3.3</w:t>
            </w:r>
          </w:p>
        </w:tc>
        <w:tc>
          <w:tcPr>
            <w:tcW w:w="1998" w:type="dxa"/>
            <w:tcBorders>
              <w:top w:val="single" w:color="auto" w:sz="4" w:space="0"/>
              <w:left w:val="nil"/>
              <w:bottom w:val="single" w:color="auto" w:sz="4" w:space="0"/>
              <w:right w:val="single" w:color="auto" w:sz="4" w:space="0"/>
            </w:tcBorders>
            <w:vAlign w:val="center"/>
          </w:tcPr>
          <w:p w14:paraId="245A34F8">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评审委员会推荐</w:t>
            </w:r>
            <w:r>
              <w:rPr>
                <w:rFonts w:hint="eastAsia" w:ascii="宋体" w:hAnsi="宋体" w:eastAsia="宋体" w:cs="宋体"/>
                <w:color w:val="auto"/>
                <w:sz w:val="24"/>
                <w:szCs w:val="24"/>
                <w:highlight w:val="none"/>
              </w:rPr>
              <w:t>第一阶段入围</w:t>
            </w:r>
            <w:r>
              <w:rPr>
                <w:rFonts w:hint="eastAsia" w:ascii="宋体" w:hAnsi="宋体" w:eastAsia="宋体" w:cs="宋体"/>
                <w:color w:val="auto"/>
                <w:sz w:val="24"/>
                <w:szCs w:val="24"/>
                <w:highlight w:val="none"/>
                <w:lang w:val="zh-CN"/>
              </w:rPr>
              <w:t>候选人的人数</w:t>
            </w:r>
          </w:p>
        </w:tc>
        <w:tc>
          <w:tcPr>
            <w:tcW w:w="5264" w:type="dxa"/>
            <w:tcBorders>
              <w:top w:val="single" w:color="auto" w:sz="4" w:space="0"/>
              <w:left w:val="nil"/>
              <w:bottom w:val="single" w:color="auto" w:sz="4" w:space="0"/>
              <w:right w:val="single" w:color="auto" w:sz="4" w:space="0"/>
            </w:tcBorders>
            <w:vAlign w:val="center"/>
          </w:tcPr>
          <w:p w14:paraId="3E84B0DF">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根据综合得分由高到低顺序推荐前</w:t>
            </w:r>
            <w:r>
              <w:rPr>
                <w:rFonts w:hint="eastAsia" w:ascii="宋体" w:hAnsi="宋体" w:eastAsia="宋体" w:cs="宋体"/>
                <w:color w:val="auto"/>
                <w:sz w:val="24"/>
                <w:szCs w:val="24"/>
                <w:highlight w:val="none"/>
                <w:lang w:val="en-US" w:eastAsia="zh-CN"/>
              </w:rPr>
              <w:t>10/4名（按每标段入围家数来计算）</w:t>
            </w:r>
            <w:r>
              <w:rPr>
                <w:rFonts w:hint="eastAsia" w:ascii="宋体" w:hAnsi="宋体" w:eastAsia="宋体" w:cs="宋体"/>
                <w:color w:val="auto"/>
                <w:sz w:val="24"/>
                <w:szCs w:val="24"/>
                <w:highlight w:val="none"/>
              </w:rPr>
              <w:t>，淘汰比例不低于20%，且至少淘汰一家供应商。</w:t>
            </w:r>
          </w:p>
        </w:tc>
      </w:tr>
      <w:tr w14:paraId="5A3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CE653CC">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7.4</w:t>
            </w:r>
          </w:p>
        </w:tc>
        <w:tc>
          <w:tcPr>
            <w:tcW w:w="1998" w:type="dxa"/>
            <w:tcBorders>
              <w:top w:val="single" w:color="auto" w:sz="4" w:space="0"/>
              <w:left w:val="nil"/>
              <w:bottom w:val="single" w:color="auto" w:sz="4" w:space="0"/>
              <w:right w:val="single" w:color="auto" w:sz="4" w:space="0"/>
            </w:tcBorders>
            <w:vAlign w:val="center"/>
          </w:tcPr>
          <w:p w14:paraId="4E3D0A3C">
            <w:pPr>
              <w:keepNext w:val="0"/>
              <w:keepLines w:val="0"/>
              <w:suppressLineNumbers w:val="0"/>
              <w:bidi w:val="0"/>
              <w:spacing w:before="0" w:beforeAutospacing="0" w:after="0" w:afterAutospacing="0"/>
              <w:ind w:left="0" w:right="0"/>
              <w:jc w:val="center"/>
              <w:rPr>
                <w:rFonts w:hint="eastAsia"/>
                <w:color w:val="auto"/>
                <w:sz w:val="24"/>
                <w:szCs w:val="24"/>
                <w:highlight w:val="none"/>
              </w:rPr>
            </w:pPr>
            <w:r>
              <w:rPr>
                <w:rFonts w:hint="eastAsia"/>
                <w:color w:val="auto"/>
                <w:sz w:val="24"/>
                <w:szCs w:val="24"/>
                <w:highlight w:val="none"/>
                <w:lang w:val="zh-CN"/>
              </w:rPr>
              <w:t>是否授权评标委员会确定入围供应商</w:t>
            </w:r>
          </w:p>
        </w:tc>
        <w:tc>
          <w:tcPr>
            <w:tcW w:w="5264" w:type="dxa"/>
            <w:tcBorders>
              <w:top w:val="single" w:color="auto" w:sz="4" w:space="0"/>
              <w:left w:val="nil"/>
              <w:bottom w:val="single" w:color="auto" w:sz="4" w:space="0"/>
              <w:right w:val="single" w:color="auto" w:sz="4" w:space="0"/>
            </w:tcBorders>
            <w:vAlign w:val="center"/>
          </w:tcPr>
          <w:p w14:paraId="0CF79086">
            <w:pPr>
              <w:keepNext w:val="0"/>
              <w:keepLines w:val="0"/>
              <w:suppressLineNumbers w:val="0"/>
              <w:bidi w:val="0"/>
              <w:spacing w:before="0" w:beforeAutospacing="0" w:after="0" w:afterAutospacing="0"/>
              <w:ind w:left="0" w:right="0"/>
              <w:jc w:val="both"/>
              <w:rPr>
                <w:rFonts w:hint="eastAsia"/>
                <w:color w:val="auto"/>
                <w:sz w:val="24"/>
                <w:szCs w:val="24"/>
                <w:highlight w:val="none"/>
              </w:rPr>
            </w:pPr>
            <w:r>
              <w:rPr>
                <w:rFonts w:hint="default"/>
                <w:color w:val="auto"/>
                <w:sz w:val="24"/>
                <w:szCs w:val="24"/>
                <w:highlight w:val="none"/>
              </w:rPr>
              <w:t>是</w:t>
            </w:r>
          </w:p>
        </w:tc>
      </w:tr>
      <w:tr w14:paraId="6EEE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E74E243">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7.5（2）</w:t>
            </w:r>
          </w:p>
        </w:tc>
        <w:tc>
          <w:tcPr>
            <w:tcW w:w="1998" w:type="dxa"/>
            <w:tcBorders>
              <w:top w:val="single" w:color="auto" w:sz="4" w:space="0"/>
              <w:left w:val="nil"/>
              <w:bottom w:val="single" w:color="auto" w:sz="4" w:space="0"/>
              <w:right w:val="single" w:color="auto" w:sz="4" w:space="0"/>
            </w:tcBorders>
            <w:vAlign w:val="center"/>
          </w:tcPr>
          <w:p w14:paraId="3F3AB904">
            <w:pPr>
              <w:keepNext w:val="0"/>
              <w:keepLines w:val="0"/>
              <w:suppressLineNumbers w:val="0"/>
              <w:spacing w:before="222" w:beforeAutospacing="0" w:after="0" w:afterAutospacing="0" w:line="468" w:lineRule="exact"/>
              <w:ind w:left="0" w:right="0" w:firstLine="106"/>
              <w:jc w:val="center"/>
              <w:rPr>
                <w:rFonts w:hint="eastAsia" w:ascii="宋体" w:hAnsi="宋体" w:eastAsia="宋体" w:cs="宋体"/>
                <w:color w:val="auto"/>
                <w:sz w:val="24"/>
                <w:szCs w:val="24"/>
                <w:highlight w:val="none"/>
              </w:rPr>
            </w:pPr>
            <w:r>
              <w:rPr>
                <w:rFonts w:hint="eastAsia" w:ascii="宋体" w:hAnsi="宋体" w:eastAsia="宋体" w:cs="宋体"/>
                <w:color w:val="auto"/>
                <w:spacing w:val="-2"/>
                <w:position w:val="19"/>
                <w:sz w:val="24"/>
                <w:szCs w:val="24"/>
                <w:highlight w:val="none"/>
              </w:rPr>
              <w:t>技术成果经济补</w:t>
            </w:r>
          </w:p>
          <w:p w14:paraId="669DC437">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偿</w:t>
            </w:r>
          </w:p>
        </w:tc>
        <w:tc>
          <w:tcPr>
            <w:tcW w:w="5264" w:type="dxa"/>
            <w:tcBorders>
              <w:top w:val="single" w:color="auto" w:sz="4" w:space="0"/>
              <w:left w:val="nil"/>
              <w:bottom w:val="single" w:color="auto" w:sz="4" w:space="0"/>
              <w:right w:val="single" w:color="auto" w:sz="4" w:space="0"/>
            </w:tcBorders>
            <w:vAlign w:val="center"/>
          </w:tcPr>
          <w:p w14:paraId="5BDD0325">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☑不补偿</w:t>
            </w:r>
          </w:p>
          <w:p w14:paraId="32DAA125">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□补偿</w:t>
            </w:r>
          </w:p>
        </w:tc>
      </w:tr>
      <w:tr w14:paraId="5BEA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068" w:type="dxa"/>
            <w:tcBorders>
              <w:top w:val="single" w:color="auto" w:sz="4" w:space="0"/>
              <w:left w:val="single" w:color="auto" w:sz="4" w:space="0"/>
              <w:right w:val="single" w:color="auto" w:sz="4" w:space="0"/>
            </w:tcBorders>
            <w:vAlign w:val="center"/>
          </w:tcPr>
          <w:p w14:paraId="558A6FE4">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7.6</w:t>
            </w:r>
          </w:p>
        </w:tc>
        <w:tc>
          <w:tcPr>
            <w:tcW w:w="1998" w:type="dxa"/>
            <w:tcBorders>
              <w:top w:val="single" w:color="auto" w:sz="4" w:space="0"/>
              <w:left w:val="nil"/>
              <w:right w:val="single" w:color="auto" w:sz="4" w:space="0"/>
            </w:tcBorders>
            <w:vAlign w:val="center"/>
          </w:tcPr>
          <w:p w14:paraId="7C9A3871">
            <w:pPr>
              <w:keepNext w:val="0"/>
              <w:keepLines w:val="0"/>
              <w:suppressLineNumbers w:val="0"/>
              <w:spacing w:before="0" w:beforeAutospacing="0" w:after="0" w:afterAutospacing="0" w:line="400" w:lineRule="exact"/>
              <w:ind w:left="0" w:right="0"/>
              <w:jc w:val="center"/>
              <w:rPr>
                <w:rFonts w:hint="eastAsia" w:ascii="宋体" w:hAnsi="宋体"/>
                <w:color w:val="auto"/>
                <w:sz w:val="32"/>
                <w:szCs w:val="32"/>
                <w:highlight w:val="none"/>
              </w:rPr>
            </w:pPr>
            <w:r>
              <w:rPr>
                <w:rFonts w:hint="default" w:ascii="宋体" w:hAnsi="宋体"/>
                <w:color w:val="auto"/>
                <w:sz w:val="24"/>
                <w:szCs w:val="24"/>
                <w:highlight w:val="none"/>
              </w:rPr>
              <w:t>履约保证金</w:t>
            </w:r>
          </w:p>
        </w:tc>
        <w:tc>
          <w:tcPr>
            <w:tcW w:w="5264" w:type="dxa"/>
            <w:tcBorders>
              <w:top w:val="single" w:color="auto" w:sz="4" w:space="0"/>
              <w:left w:val="nil"/>
              <w:bottom w:val="single" w:color="auto" w:sz="4" w:space="0"/>
              <w:right w:val="single" w:color="auto" w:sz="4" w:space="0"/>
            </w:tcBorders>
            <w:vAlign w:val="center"/>
          </w:tcPr>
          <w:p w14:paraId="66D42ED6">
            <w:pPr>
              <w:keepNext w:val="0"/>
              <w:keepLines w:val="0"/>
              <w:suppressLineNumbers w:val="0"/>
              <w:spacing w:before="0" w:beforeAutospacing="0" w:after="0" w:afterAutospacing="0" w:line="400" w:lineRule="exact"/>
              <w:ind w:left="0" w:right="0"/>
              <w:rPr>
                <w:rFonts w:hint="eastAsia" w:ascii="宋体" w:hAnsi="宋体"/>
                <w:color w:val="auto"/>
                <w:sz w:val="24"/>
                <w:szCs w:val="24"/>
                <w:highlight w:val="none"/>
              </w:rPr>
            </w:pPr>
            <w:r>
              <w:rPr>
                <w:rFonts w:hint="default" w:ascii="宋体" w:hAnsi="宋体"/>
                <w:color w:val="auto"/>
                <w:sz w:val="24"/>
                <w:szCs w:val="24"/>
                <w:highlight w:val="none"/>
              </w:rPr>
              <w:t>是否要求</w:t>
            </w:r>
            <w:r>
              <w:rPr>
                <w:rFonts w:hint="eastAsia" w:ascii="宋体" w:hAnsi="宋体"/>
                <w:color w:val="auto"/>
                <w:sz w:val="24"/>
                <w:szCs w:val="24"/>
                <w:highlight w:val="none"/>
                <w:lang w:eastAsia="zh-CN"/>
              </w:rPr>
              <w:t>入围供应商</w:t>
            </w:r>
            <w:r>
              <w:rPr>
                <w:rFonts w:hint="default" w:ascii="宋体" w:hAnsi="宋体"/>
                <w:color w:val="auto"/>
                <w:sz w:val="24"/>
                <w:szCs w:val="24"/>
                <w:highlight w:val="none"/>
              </w:rPr>
              <w:t>提交履约保证金：</w:t>
            </w:r>
          </w:p>
          <w:p w14:paraId="6BA53EC2">
            <w:pPr>
              <w:keepNext w:val="0"/>
              <w:keepLines w:val="0"/>
              <w:suppressLineNumbers w:val="0"/>
              <w:spacing w:before="0" w:beforeAutospacing="0" w:after="0" w:afterAutospacing="0" w:line="400" w:lineRule="exact"/>
              <w:ind w:left="0" w:right="0"/>
              <w:rPr>
                <w:rFonts w:hint="eastAsia"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rPr>
              <w:t>要求，履约保证金的形式：</w:t>
            </w:r>
          </w:p>
          <w:p w14:paraId="733F4083">
            <w:pPr>
              <w:keepNext w:val="0"/>
              <w:keepLines w:val="0"/>
              <w:suppressLineNumbers w:val="0"/>
              <w:spacing w:before="0" w:beforeAutospacing="0" w:after="0" w:afterAutospacing="0" w:line="400" w:lineRule="exact"/>
              <w:ind w:left="0" w:right="0" w:firstLine="960" w:firstLineChars="400"/>
              <w:rPr>
                <w:rFonts w:hint="eastAsia" w:ascii="宋体" w:hAnsi="宋体"/>
                <w:color w:val="auto"/>
                <w:sz w:val="24"/>
                <w:szCs w:val="24"/>
                <w:highlight w:val="none"/>
              </w:rPr>
            </w:pPr>
            <w:r>
              <w:rPr>
                <w:rFonts w:hint="default" w:ascii="宋体" w:hAnsi="宋体"/>
                <w:color w:val="auto"/>
                <w:sz w:val="24"/>
                <w:szCs w:val="24"/>
                <w:highlight w:val="none"/>
              </w:rPr>
              <w:t>履约保证金的金额：</w:t>
            </w:r>
          </w:p>
          <w:p w14:paraId="4330D011">
            <w:pPr>
              <w:keepNext w:val="0"/>
              <w:keepLines w:val="0"/>
              <w:suppressLineNumbers w:val="0"/>
              <w:spacing w:before="0" w:beforeAutospacing="0" w:after="0" w:afterAutospacing="0" w:line="400" w:lineRule="exact"/>
              <w:ind w:left="0" w:right="0"/>
              <w:rPr>
                <w:rFonts w:hint="default" w:eastAsia="Times New Roman"/>
                <w:color w:val="auto"/>
                <w:sz w:val="48"/>
                <w:szCs w:val="32"/>
                <w:highlight w:val="none"/>
              </w:rPr>
            </w:pPr>
            <w:r>
              <w:rPr>
                <w:rFonts w:hint="eastAsia" w:ascii="宋体" w:hAnsi="宋体"/>
                <w:color w:val="auto"/>
                <w:sz w:val="24"/>
                <w:szCs w:val="24"/>
                <w:highlight w:val="none"/>
                <w:lang w:eastAsia="zh-CN"/>
              </w:rPr>
              <w:t>☑</w:t>
            </w:r>
            <w:r>
              <w:rPr>
                <w:rFonts w:hint="default" w:ascii="宋体" w:hAnsi="宋体"/>
                <w:color w:val="auto"/>
                <w:sz w:val="24"/>
                <w:szCs w:val="24"/>
                <w:highlight w:val="none"/>
              </w:rPr>
              <w:t>不要求</w:t>
            </w:r>
          </w:p>
        </w:tc>
      </w:tr>
      <w:tr w14:paraId="33EC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5EA66FD">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9</w:t>
            </w:r>
          </w:p>
        </w:tc>
        <w:tc>
          <w:tcPr>
            <w:tcW w:w="1998" w:type="dxa"/>
            <w:tcBorders>
              <w:top w:val="single" w:color="auto" w:sz="4" w:space="0"/>
              <w:left w:val="nil"/>
              <w:bottom w:val="single" w:color="auto" w:sz="4" w:space="0"/>
              <w:right w:val="single" w:color="auto" w:sz="4" w:space="0"/>
            </w:tcBorders>
            <w:vAlign w:val="center"/>
          </w:tcPr>
          <w:p w14:paraId="38F1295D">
            <w:pPr>
              <w:keepNext w:val="0"/>
              <w:keepLines w:val="0"/>
              <w:suppressLineNumbers w:val="0"/>
              <w:bidi w:val="0"/>
              <w:spacing w:before="0" w:beforeAutospacing="0" w:after="0" w:afterAutospacing="0"/>
              <w:ind w:left="0" w:right="0"/>
              <w:jc w:val="center"/>
              <w:rPr>
                <w:rFonts w:hint="eastAsia"/>
                <w:color w:val="auto"/>
                <w:sz w:val="24"/>
                <w:szCs w:val="24"/>
                <w:highlight w:val="none"/>
                <w:lang w:val="en-US" w:eastAsia="zh-CN"/>
              </w:rPr>
            </w:pPr>
            <w:r>
              <w:rPr>
                <w:rFonts w:hint="eastAsia"/>
                <w:color w:val="auto"/>
                <w:sz w:val="24"/>
                <w:szCs w:val="24"/>
                <w:highlight w:val="none"/>
              </w:rPr>
              <w:t>合同授予</w:t>
            </w:r>
          </w:p>
        </w:tc>
        <w:tc>
          <w:tcPr>
            <w:tcW w:w="5264" w:type="dxa"/>
            <w:tcBorders>
              <w:top w:val="single" w:color="auto" w:sz="4" w:space="0"/>
              <w:left w:val="nil"/>
              <w:bottom w:val="single" w:color="auto" w:sz="4" w:space="0"/>
              <w:right w:val="single" w:color="auto" w:sz="4" w:space="0"/>
            </w:tcBorders>
            <w:vAlign w:val="center"/>
          </w:tcPr>
          <w:p w14:paraId="29CE4E0C">
            <w:pPr>
              <w:keepNext w:val="0"/>
              <w:keepLines w:val="0"/>
              <w:suppressLineNumbers w:val="0"/>
              <w:bidi w:val="0"/>
              <w:spacing w:before="0" w:beforeAutospacing="0" w:after="0" w:afterAutospacing="0"/>
              <w:ind w:left="0" w:right="0"/>
              <w:rPr>
                <w:rFonts w:hint="eastAsia"/>
                <w:color w:val="auto"/>
                <w:sz w:val="24"/>
                <w:szCs w:val="24"/>
                <w:highlight w:val="none"/>
              </w:rPr>
            </w:pPr>
            <w:r>
              <w:rPr>
                <w:rFonts w:hint="eastAsia"/>
                <w:color w:val="auto"/>
                <w:sz w:val="24"/>
                <w:szCs w:val="24"/>
                <w:highlight w:val="none"/>
                <w:lang w:val="zh-CN"/>
              </w:rPr>
              <w:t>根据《政府采购框架协议采购方式管理暂行办法》，确定第二阶段成交供应商的方式为直接选定方式。</w:t>
            </w:r>
          </w:p>
        </w:tc>
      </w:tr>
      <w:tr w14:paraId="0C86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46D12C1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l0</w:t>
            </w:r>
          </w:p>
        </w:tc>
        <w:tc>
          <w:tcPr>
            <w:tcW w:w="7262" w:type="dxa"/>
            <w:gridSpan w:val="2"/>
            <w:tcBorders>
              <w:top w:val="single" w:color="auto" w:sz="4" w:space="0"/>
              <w:left w:val="nil"/>
              <w:bottom w:val="single" w:color="auto" w:sz="4" w:space="0"/>
              <w:right w:val="single" w:color="auto" w:sz="4" w:space="0"/>
            </w:tcBorders>
            <w:vAlign w:val="center"/>
          </w:tcPr>
          <w:p w14:paraId="359E1F14">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color w:val="auto"/>
                <w:sz w:val="24"/>
                <w:szCs w:val="24"/>
                <w:highlight w:val="none"/>
              </w:rPr>
              <w:t>需要补充的其他内容</w:t>
            </w:r>
          </w:p>
        </w:tc>
      </w:tr>
      <w:tr w14:paraId="368A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3A0800A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10.1</w:t>
            </w:r>
          </w:p>
        </w:tc>
        <w:tc>
          <w:tcPr>
            <w:tcW w:w="1998" w:type="dxa"/>
            <w:tcBorders>
              <w:top w:val="single" w:color="auto" w:sz="4" w:space="0"/>
              <w:left w:val="nil"/>
              <w:bottom w:val="single" w:color="auto" w:sz="4" w:space="0"/>
              <w:right w:val="single" w:color="auto" w:sz="4" w:space="0"/>
            </w:tcBorders>
            <w:vAlign w:val="center"/>
          </w:tcPr>
          <w:p w14:paraId="662F60A1">
            <w:pPr>
              <w:keepNext w:val="0"/>
              <w:keepLines w:val="0"/>
              <w:suppressLineNumbers w:val="0"/>
              <w:spacing w:before="0" w:beforeAutospacing="0" w:after="0" w:afterAutospacing="0" w:line="360" w:lineRule="exact"/>
              <w:ind w:left="0" w:right="0"/>
              <w:jc w:val="center"/>
              <w:rPr>
                <w:rFonts w:hint="default" w:ascii="宋体" w:hAnsi="宋体"/>
                <w:color w:val="auto"/>
                <w:kern w:val="15"/>
                <w:sz w:val="24"/>
                <w:szCs w:val="24"/>
                <w:highlight w:val="none"/>
              </w:rPr>
            </w:pPr>
            <w:r>
              <w:rPr>
                <w:rFonts w:hint="default" w:ascii="宋体" w:hAnsi="宋体"/>
                <w:color w:val="auto"/>
                <w:kern w:val="15"/>
                <w:sz w:val="24"/>
                <w:szCs w:val="24"/>
                <w:highlight w:val="none"/>
              </w:rPr>
              <w:t>入围结果公告</w:t>
            </w:r>
          </w:p>
        </w:tc>
        <w:tc>
          <w:tcPr>
            <w:tcW w:w="5264" w:type="dxa"/>
            <w:tcBorders>
              <w:top w:val="single" w:color="auto" w:sz="4" w:space="0"/>
              <w:left w:val="nil"/>
              <w:bottom w:val="single" w:color="auto" w:sz="4" w:space="0"/>
              <w:right w:val="single" w:color="auto" w:sz="4" w:space="0"/>
            </w:tcBorders>
          </w:tcPr>
          <w:p w14:paraId="3FD9CB48">
            <w:pPr>
              <w:keepNext w:val="0"/>
              <w:keepLines w:val="0"/>
              <w:suppressLineNumbers w:val="0"/>
              <w:spacing w:before="0" w:beforeAutospacing="0" w:after="0" w:afterAutospacing="0" w:line="360" w:lineRule="exact"/>
              <w:ind w:left="0" w:right="0"/>
              <w:rPr>
                <w:rFonts w:hint="default" w:ascii="宋体" w:hAnsi="宋体"/>
                <w:color w:val="auto"/>
                <w:sz w:val="24"/>
                <w:szCs w:val="24"/>
                <w:highlight w:val="none"/>
              </w:rPr>
            </w:pPr>
            <w:r>
              <w:rPr>
                <w:rFonts w:hint="eastAsia" w:ascii="宋体" w:hAnsi="宋体"/>
                <w:color w:val="auto"/>
                <w:sz w:val="24"/>
                <w:szCs w:val="24"/>
                <w:highlight w:val="none"/>
              </w:rPr>
              <w:t>入围结果公告在</w:t>
            </w:r>
            <w:r>
              <w:rPr>
                <w:rFonts w:hint="eastAsia" w:ascii="宋体" w:hAnsi="宋体"/>
                <w:color w:val="auto"/>
                <w:sz w:val="24"/>
                <w:szCs w:val="24"/>
                <w:highlight w:val="none"/>
                <w:lang w:val="en-US" w:eastAsia="zh-CN"/>
              </w:rPr>
              <w:t>“政采云”平台（http:// www.zcygov.cn）、同步推送到吉林省政府采购网（http://www.ccgp-jilin.gov.cn/），并同时在《中国政府采购网》上发布，</w:t>
            </w:r>
            <w:r>
              <w:rPr>
                <w:rFonts w:hint="eastAsia" w:ascii="宋体" w:hAnsi="宋体"/>
                <w:color w:val="auto"/>
                <w:sz w:val="24"/>
                <w:szCs w:val="24"/>
                <w:highlight w:val="none"/>
              </w:rPr>
              <w:t>公告期限为1个工作日。</w:t>
            </w:r>
          </w:p>
        </w:tc>
      </w:tr>
      <w:tr w14:paraId="60E9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6B2E57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10.2</w:t>
            </w:r>
          </w:p>
        </w:tc>
        <w:tc>
          <w:tcPr>
            <w:tcW w:w="1998" w:type="dxa"/>
            <w:tcBorders>
              <w:top w:val="single" w:color="auto" w:sz="4" w:space="0"/>
              <w:left w:val="nil"/>
              <w:bottom w:val="single" w:color="auto" w:sz="4" w:space="0"/>
              <w:right w:val="single" w:color="auto" w:sz="4" w:space="0"/>
            </w:tcBorders>
            <w:vAlign w:val="center"/>
          </w:tcPr>
          <w:p w14:paraId="10212853">
            <w:pPr>
              <w:keepNext w:val="0"/>
              <w:keepLines w:val="0"/>
              <w:suppressLineNumbers w:val="0"/>
              <w:spacing w:before="0" w:beforeAutospacing="0" w:after="0" w:afterAutospacing="0" w:line="360" w:lineRule="exact"/>
              <w:ind w:left="0" w:right="0"/>
              <w:jc w:val="center"/>
              <w:rPr>
                <w:rFonts w:hint="default" w:ascii="宋体" w:hAnsi="宋体"/>
                <w:color w:val="auto"/>
                <w:kern w:val="15"/>
                <w:sz w:val="24"/>
                <w:szCs w:val="24"/>
                <w:highlight w:val="none"/>
              </w:rPr>
            </w:pP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rPr>
              <w:t>电子版</w:t>
            </w:r>
          </w:p>
        </w:tc>
        <w:tc>
          <w:tcPr>
            <w:tcW w:w="5264" w:type="dxa"/>
            <w:tcBorders>
              <w:top w:val="single" w:color="auto" w:sz="4" w:space="0"/>
              <w:left w:val="nil"/>
              <w:bottom w:val="single" w:color="auto" w:sz="4" w:space="0"/>
              <w:right w:val="single" w:color="auto" w:sz="4" w:space="0"/>
            </w:tcBorders>
            <w:vAlign w:val="center"/>
          </w:tcPr>
          <w:p w14:paraId="11359B30">
            <w:pPr>
              <w:keepNext w:val="0"/>
              <w:keepLines w:val="0"/>
              <w:suppressLineNumbers w:val="0"/>
              <w:spacing w:before="0" w:beforeAutospacing="0" w:after="0" w:afterAutospacing="0" w:line="360" w:lineRule="exact"/>
              <w:ind w:left="0" w:right="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需要。（电子版</w:t>
            </w:r>
            <w:r>
              <w:rPr>
                <w:rFonts w:hint="eastAsia" w:ascii="宋体" w:hAnsi="宋体"/>
                <w:color w:val="auto"/>
                <w:sz w:val="24"/>
                <w:szCs w:val="24"/>
                <w:highlight w:val="none"/>
                <w:lang w:eastAsia="zh-CN"/>
              </w:rPr>
              <w:t>一</w:t>
            </w:r>
            <w:r>
              <w:rPr>
                <w:rFonts w:hint="eastAsia" w:ascii="宋体" w:hAnsi="宋体"/>
                <w:color w:val="auto"/>
                <w:sz w:val="24"/>
                <w:szCs w:val="24"/>
                <w:highlight w:val="none"/>
              </w:rPr>
              <w:t>份，以U盘形式</w:t>
            </w:r>
            <w:r>
              <w:rPr>
                <w:rFonts w:hint="eastAsia" w:ascii="宋体" w:hAnsi="宋体"/>
                <w:color w:val="auto"/>
                <w:sz w:val="24"/>
                <w:szCs w:val="24"/>
                <w:highlight w:val="none"/>
                <w:lang w:val="en-US" w:eastAsia="zh-CN"/>
              </w:rPr>
              <w:t>在开标后同纸质版文件一起</w:t>
            </w:r>
            <w:r>
              <w:rPr>
                <w:rFonts w:hint="eastAsia" w:ascii="宋体" w:hAnsi="宋体"/>
                <w:color w:val="auto"/>
                <w:sz w:val="24"/>
                <w:szCs w:val="24"/>
                <w:highlight w:val="none"/>
              </w:rPr>
              <w:t>递交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内容需与</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政采云</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平台系统上，上传投标文件内容</w:t>
            </w:r>
            <w:r>
              <w:rPr>
                <w:rFonts w:hint="eastAsia" w:ascii="宋体" w:hAnsi="宋体"/>
                <w:color w:val="auto"/>
                <w:sz w:val="24"/>
                <w:szCs w:val="24"/>
                <w:highlight w:val="none"/>
              </w:rPr>
              <w:t>一致</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p>
          <w:p w14:paraId="061EF863">
            <w:pPr>
              <w:keepNext w:val="0"/>
              <w:keepLines w:val="0"/>
              <w:suppressLineNumbers w:val="0"/>
              <w:spacing w:before="0" w:beforeAutospacing="0" w:after="0" w:afterAutospacing="0" w:line="360" w:lineRule="exact"/>
              <w:ind w:left="0" w:right="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不需要</w:t>
            </w:r>
          </w:p>
        </w:tc>
      </w:tr>
      <w:tr w14:paraId="6FFF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F1149E5">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10.3</w:t>
            </w:r>
          </w:p>
        </w:tc>
        <w:tc>
          <w:tcPr>
            <w:tcW w:w="1998" w:type="dxa"/>
            <w:tcBorders>
              <w:top w:val="single" w:color="auto" w:sz="4" w:space="0"/>
              <w:left w:val="nil"/>
              <w:bottom w:val="single" w:color="auto" w:sz="4" w:space="0"/>
              <w:right w:val="single" w:color="auto" w:sz="4" w:space="0"/>
            </w:tcBorders>
            <w:vAlign w:val="center"/>
          </w:tcPr>
          <w:p w14:paraId="09A2466C">
            <w:pPr>
              <w:keepNext w:val="0"/>
              <w:keepLines w:val="0"/>
              <w:suppressLineNumbers w:val="0"/>
              <w:spacing w:before="0" w:beforeAutospacing="0" w:after="0" w:afterAutospacing="0" w:line="360" w:lineRule="exact"/>
              <w:ind w:left="0" w:right="0"/>
              <w:jc w:val="center"/>
              <w:rPr>
                <w:rFonts w:hint="default" w:ascii="宋体" w:hAnsi="宋体"/>
                <w:color w:val="auto"/>
                <w:kern w:val="15"/>
                <w:sz w:val="24"/>
                <w:szCs w:val="24"/>
                <w:highlight w:val="none"/>
              </w:rPr>
            </w:pPr>
            <w:r>
              <w:rPr>
                <w:rFonts w:hint="eastAsia" w:ascii="宋体" w:hAnsi="宋体"/>
                <w:color w:val="auto"/>
                <w:kern w:val="15"/>
                <w:sz w:val="24"/>
                <w:szCs w:val="24"/>
                <w:highlight w:val="none"/>
              </w:rPr>
              <w:t>评审办法</w:t>
            </w:r>
          </w:p>
        </w:tc>
        <w:tc>
          <w:tcPr>
            <w:tcW w:w="5264" w:type="dxa"/>
            <w:tcBorders>
              <w:top w:val="single" w:color="auto" w:sz="4" w:space="0"/>
              <w:left w:val="nil"/>
              <w:bottom w:val="single" w:color="auto" w:sz="4" w:space="0"/>
              <w:right w:val="single" w:color="auto" w:sz="4" w:space="0"/>
            </w:tcBorders>
            <w:vAlign w:val="center"/>
          </w:tcPr>
          <w:p w14:paraId="087B32AA">
            <w:pPr>
              <w:keepNext w:val="0"/>
              <w:keepLines w:val="0"/>
              <w:suppressLineNumbers w:val="0"/>
              <w:spacing w:before="0" w:beforeAutospacing="0" w:after="0" w:afterAutospacing="0" w:line="360" w:lineRule="exact"/>
              <w:ind w:left="0" w:right="0"/>
              <w:rPr>
                <w:rFonts w:hint="default" w:ascii="宋体" w:hAnsi="宋体"/>
                <w:color w:val="auto"/>
                <w:sz w:val="24"/>
                <w:szCs w:val="24"/>
                <w:highlight w:val="none"/>
              </w:rPr>
            </w:pPr>
            <w:r>
              <w:rPr>
                <w:rFonts w:hint="eastAsia" w:ascii="宋体" w:hAnsi="宋体"/>
                <w:color w:val="auto"/>
                <w:sz w:val="24"/>
                <w:szCs w:val="24"/>
                <w:highlight w:val="none"/>
              </w:rPr>
              <w:t>综合</w:t>
            </w:r>
            <w:r>
              <w:rPr>
                <w:rFonts w:hint="eastAsia" w:ascii="宋体" w:hAnsi="宋体"/>
                <w:color w:val="auto"/>
                <w:sz w:val="24"/>
                <w:szCs w:val="24"/>
                <w:highlight w:val="none"/>
                <w:lang w:eastAsia="zh-CN"/>
              </w:rPr>
              <w:t>评分</w:t>
            </w:r>
            <w:r>
              <w:rPr>
                <w:rFonts w:hint="eastAsia" w:ascii="宋体" w:hAnsi="宋体"/>
                <w:color w:val="auto"/>
                <w:sz w:val="24"/>
                <w:szCs w:val="24"/>
                <w:highlight w:val="none"/>
              </w:rPr>
              <w:t>法，详见后附评标细则。</w:t>
            </w:r>
          </w:p>
        </w:tc>
      </w:tr>
      <w:tr w14:paraId="3DA5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790961DE">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10.4</w:t>
            </w:r>
          </w:p>
        </w:tc>
        <w:tc>
          <w:tcPr>
            <w:tcW w:w="1998" w:type="dxa"/>
            <w:tcBorders>
              <w:top w:val="single" w:color="auto" w:sz="4" w:space="0"/>
              <w:left w:val="nil"/>
              <w:bottom w:val="single" w:color="auto" w:sz="4" w:space="0"/>
              <w:right w:val="single" w:color="auto" w:sz="4" w:space="0"/>
            </w:tcBorders>
            <w:vAlign w:val="center"/>
          </w:tcPr>
          <w:p w14:paraId="7989B6CE">
            <w:pPr>
              <w:keepNext w:val="0"/>
              <w:keepLines w:val="0"/>
              <w:suppressLineNumbers w:val="0"/>
              <w:spacing w:before="0" w:beforeAutospacing="0" w:after="0" w:afterAutospacing="0" w:line="360" w:lineRule="exact"/>
              <w:ind w:left="0" w:right="0"/>
              <w:jc w:val="center"/>
              <w:rPr>
                <w:rFonts w:hint="default" w:ascii="宋体" w:hAnsi="宋体"/>
                <w:color w:val="auto"/>
                <w:kern w:val="15"/>
                <w:sz w:val="24"/>
                <w:szCs w:val="24"/>
                <w:highlight w:val="none"/>
              </w:rPr>
            </w:pPr>
            <w:r>
              <w:rPr>
                <w:rFonts w:hint="eastAsia" w:ascii="宋体" w:hAnsi="宋体"/>
                <w:color w:val="auto"/>
                <w:kern w:val="15"/>
                <w:sz w:val="24"/>
                <w:szCs w:val="24"/>
                <w:highlight w:val="none"/>
                <w:lang w:val="en-US" w:eastAsia="zh-CN"/>
              </w:rPr>
              <w:t>采购代理</w:t>
            </w:r>
            <w:r>
              <w:rPr>
                <w:rFonts w:hint="eastAsia" w:ascii="宋体" w:hAnsi="宋体"/>
                <w:color w:val="auto"/>
                <w:kern w:val="15"/>
                <w:sz w:val="24"/>
                <w:szCs w:val="24"/>
                <w:highlight w:val="none"/>
              </w:rPr>
              <w:t>服务费</w:t>
            </w:r>
          </w:p>
        </w:tc>
        <w:tc>
          <w:tcPr>
            <w:tcW w:w="5264" w:type="dxa"/>
            <w:tcBorders>
              <w:top w:val="single" w:color="auto" w:sz="4" w:space="0"/>
              <w:left w:val="nil"/>
              <w:bottom w:val="single" w:color="auto" w:sz="4" w:space="0"/>
              <w:right w:val="single" w:color="auto" w:sz="4" w:space="0"/>
            </w:tcBorders>
          </w:tcPr>
          <w:p w14:paraId="07163A5B">
            <w:pPr>
              <w:keepNext w:val="0"/>
              <w:keepLines w:val="0"/>
              <w:suppressLineNumbers w:val="0"/>
              <w:spacing w:before="0" w:beforeAutospacing="0" w:after="0" w:afterAutospacing="0" w:line="360" w:lineRule="exact"/>
              <w:ind w:left="0" w:right="0"/>
              <w:jc w:val="left"/>
              <w:rPr>
                <w:rFonts w:hint="default" w:ascii="宋体" w:hAnsi="宋体"/>
                <w:color w:val="auto"/>
                <w:sz w:val="24"/>
                <w:szCs w:val="24"/>
                <w:highlight w:val="none"/>
              </w:rPr>
            </w:pPr>
            <w:r>
              <w:rPr>
                <w:rFonts w:hint="eastAsia" w:ascii="宋体" w:hAnsi="宋体" w:eastAsia="宋体" w:cs="宋体"/>
                <w:color w:val="auto"/>
                <w:sz w:val="24"/>
                <w:szCs w:val="24"/>
                <w:highlight w:val="none"/>
                <w:lang w:val="en-US" w:eastAsia="zh-CN"/>
              </w:rPr>
              <w:t>执行《国家发展改革委关于进一步放开建设项目专业服务价格的通知》（发改办价格[2015]299号）文件规定，</w:t>
            </w:r>
            <w:r>
              <w:rPr>
                <w:rFonts w:hint="eastAsia" w:ascii="宋体" w:hAnsi="宋体" w:cs="宋体"/>
                <w:color w:val="auto"/>
                <w:sz w:val="24"/>
                <w:szCs w:val="24"/>
                <w:highlight w:val="none"/>
                <w:lang w:val="en-US" w:eastAsia="zh-CN"/>
              </w:rPr>
              <w:t>按标段</w:t>
            </w:r>
            <w:r>
              <w:rPr>
                <w:rFonts w:hint="eastAsia" w:ascii="宋体" w:hAnsi="宋体" w:eastAsia="宋体" w:cs="宋体"/>
                <w:color w:val="auto"/>
                <w:sz w:val="24"/>
                <w:szCs w:val="24"/>
                <w:highlight w:val="none"/>
                <w:lang w:val="en-US" w:eastAsia="zh-CN"/>
              </w:rPr>
              <w:t>收取招标代理服务费。</w:t>
            </w:r>
          </w:p>
        </w:tc>
      </w:tr>
      <w:tr w14:paraId="30D4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260F4F2F">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p>
        </w:tc>
        <w:tc>
          <w:tcPr>
            <w:tcW w:w="1998" w:type="dxa"/>
            <w:tcBorders>
              <w:top w:val="single" w:color="auto" w:sz="4" w:space="0"/>
              <w:left w:val="nil"/>
              <w:bottom w:val="single" w:color="auto" w:sz="4" w:space="0"/>
              <w:right w:val="single" w:color="auto" w:sz="4" w:space="0"/>
            </w:tcBorders>
            <w:vAlign w:val="center"/>
          </w:tcPr>
          <w:p w14:paraId="240B7732">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授权委托代理人</w:t>
            </w:r>
          </w:p>
        </w:tc>
        <w:tc>
          <w:tcPr>
            <w:tcW w:w="5264" w:type="dxa"/>
            <w:tcBorders>
              <w:top w:val="single" w:color="auto" w:sz="4" w:space="0"/>
              <w:left w:val="single" w:color="auto" w:sz="4" w:space="0"/>
              <w:bottom w:val="single" w:color="auto" w:sz="4" w:space="0"/>
              <w:right w:val="single" w:color="auto" w:sz="4" w:space="0"/>
            </w:tcBorders>
            <w:vAlign w:val="center"/>
          </w:tcPr>
          <w:p w14:paraId="32943C76">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自购买征集文件之日起，供应商应保证其提供的联系方式（电话、传真、邮箱）一直有效，以确保往来函件能及时通知供应商，并能及时反馈信息，否则征集人不承担由此引发的一切后果。</w:t>
            </w:r>
          </w:p>
        </w:tc>
      </w:tr>
      <w:tr w14:paraId="2168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1CD3321">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1998" w:type="dxa"/>
            <w:tcBorders>
              <w:top w:val="single" w:color="auto" w:sz="4" w:space="0"/>
              <w:left w:val="nil"/>
              <w:bottom w:val="single" w:color="auto" w:sz="4" w:space="0"/>
              <w:right w:val="single" w:color="auto" w:sz="4" w:space="0"/>
            </w:tcBorders>
            <w:vAlign w:val="center"/>
          </w:tcPr>
          <w:p w14:paraId="2EBF5D1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特殊情况处置程序</w:t>
            </w:r>
          </w:p>
        </w:tc>
        <w:tc>
          <w:tcPr>
            <w:tcW w:w="5264" w:type="dxa"/>
            <w:tcBorders>
              <w:top w:val="single" w:color="auto" w:sz="4" w:space="0"/>
              <w:left w:val="single" w:color="auto" w:sz="4" w:space="0"/>
              <w:bottom w:val="single" w:color="auto" w:sz="4" w:space="0"/>
              <w:right w:val="single" w:color="auto" w:sz="4" w:space="0"/>
            </w:tcBorders>
            <w:vAlign w:val="center"/>
          </w:tcPr>
          <w:p w14:paraId="01A0DF52">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详见供应商须知正文</w:t>
            </w:r>
            <w:r>
              <w:rPr>
                <w:rFonts w:hint="eastAsia" w:ascii="宋体" w:hAnsi="宋体" w:cs="宋体"/>
                <w:color w:val="auto"/>
                <w:sz w:val="24"/>
                <w:szCs w:val="24"/>
                <w:highlight w:val="none"/>
                <w:lang w:val="en-US" w:eastAsia="zh-CN"/>
              </w:rPr>
              <w:t>12.2</w:t>
            </w:r>
            <w:r>
              <w:rPr>
                <w:rFonts w:hint="eastAsia" w:ascii="宋体" w:hAnsi="宋体" w:eastAsia="宋体" w:cs="宋体"/>
                <w:color w:val="auto"/>
                <w:sz w:val="24"/>
                <w:szCs w:val="24"/>
                <w:highlight w:val="none"/>
              </w:rPr>
              <w:t>款</w:t>
            </w:r>
          </w:p>
        </w:tc>
      </w:tr>
      <w:tr w14:paraId="6BEA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54E9BA11">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p>
        </w:tc>
        <w:tc>
          <w:tcPr>
            <w:tcW w:w="1998" w:type="dxa"/>
            <w:tcBorders>
              <w:top w:val="single" w:color="auto" w:sz="4" w:space="0"/>
              <w:left w:val="nil"/>
              <w:bottom w:val="single" w:color="auto" w:sz="4" w:space="0"/>
              <w:right w:val="single" w:color="auto" w:sz="4" w:space="0"/>
            </w:tcBorders>
            <w:vAlign w:val="center"/>
          </w:tcPr>
          <w:p w14:paraId="69A0F763">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违法违规情形</w:t>
            </w:r>
          </w:p>
        </w:tc>
        <w:tc>
          <w:tcPr>
            <w:tcW w:w="5264" w:type="dxa"/>
            <w:tcBorders>
              <w:top w:val="single" w:color="auto" w:sz="4" w:space="0"/>
              <w:left w:val="single" w:color="auto" w:sz="4" w:space="0"/>
              <w:bottom w:val="single" w:color="auto" w:sz="4" w:space="0"/>
              <w:right w:val="single" w:color="auto" w:sz="4" w:space="0"/>
            </w:tcBorders>
            <w:vAlign w:val="center"/>
          </w:tcPr>
          <w:p w14:paraId="36AF8E7F">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详见供应商须知正文</w:t>
            </w:r>
            <w:r>
              <w:rPr>
                <w:rFonts w:hint="eastAsia" w:ascii="宋体" w:hAnsi="宋体" w:cs="宋体"/>
                <w:color w:val="auto"/>
                <w:sz w:val="24"/>
                <w:szCs w:val="24"/>
                <w:highlight w:val="none"/>
                <w:lang w:val="en-US" w:eastAsia="zh-CN"/>
              </w:rPr>
              <w:t>12.4</w:t>
            </w:r>
            <w:r>
              <w:rPr>
                <w:rFonts w:hint="eastAsia" w:ascii="宋体" w:hAnsi="宋体" w:eastAsia="宋体" w:cs="宋体"/>
                <w:color w:val="auto"/>
                <w:sz w:val="24"/>
                <w:szCs w:val="24"/>
                <w:highlight w:val="none"/>
              </w:rPr>
              <w:t>款</w:t>
            </w:r>
          </w:p>
        </w:tc>
      </w:tr>
      <w:tr w14:paraId="3276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4B805135">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p>
        </w:tc>
        <w:tc>
          <w:tcPr>
            <w:tcW w:w="1998" w:type="dxa"/>
            <w:tcBorders>
              <w:top w:val="single" w:color="auto" w:sz="4" w:space="0"/>
              <w:left w:val="nil"/>
              <w:bottom w:val="single" w:color="auto" w:sz="4" w:space="0"/>
              <w:right w:val="single" w:color="auto" w:sz="4" w:space="0"/>
            </w:tcBorders>
            <w:vAlign w:val="center"/>
          </w:tcPr>
          <w:p w14:paraId="13F87455">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关于入围供应商瑕疵滞后发现的处理规则</w:t>
            </w:r>
          </w:p>
        </w:tc>
        <w:tc>
          <w:tcPr>
            <w:tcW w:w="5264" w:type="dxa"/>
            <w:tcBorders>
              <w:top w:val="single" w:color="auto" w:sz="4" w:space="0"/>
              <w:left w:val="single" w:color="auto" w:sz="4" w:space="0"/>
              <w:bottom w:val="single" w:color="auto" w:sz="4" w:space="0"/>
              <w:right w:val="single" w:color="auto" w:sz="4" w:space="0"/>
            </w:tcBorders>
            <w:vAlign w:val="center"/>
          </w:tcPr>
          <w:p w14:paraId="31C1033E">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详见供应商须知正文</w:t>
            </w:r>
            <w:r>
              <w:rPr>
                <w:rFonts w:hint="eastAsia" w:ascii="宋体" w:hAnsi="宋体" w:cs="宋体"/>
                <w:color w:val="auto"/>
                <w:sz w:val="24"/>
                <w:szCs w:val="24"/>
                <w:highlight w:val="none"/>
                <w:lang w:val="en-US" w:eastAsia="zh-CN"/>
              </w:rPr>
              <w:t>12.5</w:t>
            </w:r>
            <w:r>
              <w:rPr>
                <w:rFonts w:hint="eastAsia" w:ascii="宋体" w:hAnsi="宋体" w:eastAsia="宋体" w:cs="宋体"/>
                <w:color w:val="auto"/>
                <w:sz w:val="24"/>
                <w:szCs w:val="24"/>
                <w:highlight w:val="none"/>
              </w:rPr>
              <w:t>款</w:t>
            </w:r>
          </w:p>
        </w:tc>
      </w:tr>
      <w:tr w14:paraId="7A34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194FEEDD">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p>
        </w:tc>
        <w:tc>
          <w:tcPr>
            <w:tcW w:w="1998" w:type="dxa"/>
            <w:tcBorders>
              <w:top w:val="single" w:color="auto" w:sz="4" w:space="0"/>
              <w:left w:val="nil"/>
              <w:bottom w:val="single" w:color="auto" w:sz="4" w:space="0"/>
              <w:right w:val="single" w:color="auto" w:sz="4" w:space="0"/>
            </w:tcBorders>
            <w:vAlign w:val="center"/>
          </w:tcPr>
          <w:p w14:paraId="1BE75BD1">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付款方式、时间和条件</w:t>
            </w:r>
          </w:p>
        </w:tc>
        <w:tc>
          <w:tcPr>
            <w:tcW w:w="5264" w:type="dxa"/>
            <w:tcBorders>
              <w:top w:val="single" w:color="auto" w:sz="4" w:space="0"/>
              <w:left w:val="single" w:color="auto" w:sz="4" w:space="0"/>
              <w:bottom w:val="single" w:color="auto" w:sz="4" w:space="0"/>
              <w:right w:val="single" w:color="auto" w:sz="4" w:space="0"/>
            </w:tcBorders>
            <w:vAlign w:val="center"/>
          </w:tcPr>
          <w:p w14:paraId="77151691">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具体付款方式以入围供应商和</w:t>
            </w:r>
            <w:r>
              <w:rPr>
                <w:rFonts w:hint="eastAsia" w:ascii="宋体" w:hAnsi="宋体" w:eastAsia="宋体" w:cs="宋体"/>
                <w:color w:val="auto"/>
                <w:sz w:val="24"/>
                <w:szCs w:val="24"/>
                <w:highlight w:val="none"/>
                <w:lang w:eastAsia="zh-CN"/>
              </w:rPr>
              <w:t>征集人</w:t>
            </w:r>
            <w:r>
              <w:rPr>
                <w:rFonts w:hint="eastAsia" w:ascii="宋体" w:hAnsi="宋体" w:eastAsia="宋体" w:cs="宋体"/>
                <w:color w:val="auto"/>
                <w:sz w:val="24"/>
                <w:szCs w:val="24"/>
                <w:highlight w:val="none"/>
              </w:rPr>
              <w:t>签订的合同为准</w:t>
            </w:r>
            <w:r>
              <w:rPr>
                <w:rFonts w:hint="eastAsia" w:ascii="宋体" w:hAnsi="宋体" w:eastAsia="宋体" w:cs="宋体"/>
                <w:color w:val="auto"/>
                <w:sz w:val="24"/>
                <w:szCs w:val="24"/>
                <w:highlight w:val="none"/>
                <w:lang w:eastAsia="zh-CN"/>
              </w:rPr>
              <w:t>。</w:t>
            </w:r>
          </w:p>
        </w:tc>
      </w:tr>
      <w:tr w14:paraId="0EF8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0E5FFB5C">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p>
        </w:tc>
        <w:tc>
          <w:tcPr>
            <w:tcW w:w="1998" w:type="dxa"/>
            <w:tcBorders>
              <w:top w:val="single" w:color="auto" w:sz="4" w:space="0"/>
              <w:left w:val="nil"/>
              <w:bottom w:val="single" w:color="auto" w:sz="4" w:space="0"/>
              <w:right w:val="single" w:color="auto" w:sz="4" w:space="0"/>
            </w:tcBorders>
            <w:vAlign w:val="center"/>
          </w:tcPr>
          <w:p w14:paraId="14960680">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用户反馈和评价机制</w:t>
            </w:r>
          </w:p>
        </w:tc>
        <w:tc>
          <w:tcPr>
            <w:tcW w:w="5264" w:type="dxa"/>
            <w:tcBorders>
              <w:top w:val="single" w:color="auto" w:sz="4" w:space="0"/>
              <w:left w:val="single" w:color="auto" w:sz="4" w:space="0"/>
              <w:bottom w:val="single" w:color="auto" w:sz="4" w:space="0"/>
              <w:right w:val="single" w:color="auto" w:sz="4" w:space="0"/>
            </w:tcBorders>
            <w:vAlign w:val="center"/>
          </w:tcPr>
          <w:p w14:paraId="7CD10F0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供应商在提供服务过程中，由采购人或服务对象填写成果评价表，反馈至征集人处。因供应商原因导致评价结果1次不满意的，供应商应当书面陈述原因并提出改进措施；3 次不满意的，取消本次入围资格。</w:t>
            </w:r>
          </w:p>
        </w:tc>
      </w:tr>
      <w:tr w14:paraId="2539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14:paraId="6BDF6FCC">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p>
        </w:tc>
        <w:tc>
          <w:tcPr>
            <w:tcW w:w="1998" w:type="dxa"/>
            <w:tcBorders>
              <w:top w:val="single" w:color="auto" w:sz="4" w:space="0"/>
              <w:left w:val="nil"/>
              <w:bottom w:val="single" w:color="auto" w:sz="4" w:space="0"/>
              <w:right w:val="single" w:color="auto" w:sz="4" w:space="0"/>
            </w:tcBorders>
            <w:vAlign w:val="center"/>
          </w:tcPr>
          <w:p w14:paraId="3E53D8C3">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入围供应商的清退和补充原则</w:t>
            </w:r>
          </w:p>
        </w:tc>
        <w:tc>
          <w:tcPr>
            <w:tcW w:w="5264" w:type="dxa"/>
            <w:tcBorders>
              <w:top w:val="single" w:color="auto" w:sz="4" w:space="0"/>
              <w:left w:val="single" w:color="auto" w:sz="4" w:space="0"/>
              <w:bottom w:val="single" w:color="auto" w:sz="4" w:space="0"/>
              <w:right w:val="single" w:color="auto" w:sz="4" w:space="0"/>
            </w:tcBorders>
            <w:vAlign w:val="center"/>
          </w:tcPr>
          <w:p w14:paraId="3AAF8518">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（1）除剩余入围供应商不足入围供应商总数70%且影响框架协议执行的情形外，框架协议有效期内，</w:t>
            </w:r>
            <w:r>
              <w:rPr>
                <w:rFonts w:hint="eastAsia" w:ascii="宋体" w:hAnsi="宋体" w:eastAsia="宋体" w:cs="宋体"/>
                <w:color w:val="auto"/>
                <w:sz w:val="24"/>
                <w:szCs w:val="24"/>
                <w:highlight w:val="none"/>
                <w:lang w:eastAsia="zh-CN"/>
              </w:rPr>
              <w:t>征集人</w:t>
            </w:r>
            <w:r>
              <w:rPr>
                <w:rFonts w:hint="eastAsia" w:ascii="宋体" w:hAnsi="宋体" w:eastAsia="宋体" w:cs="宋体"/>
                <w:color w:val="auto"/>
                <w:sz w:val="24"/>
                <w:szCs w:val="24"/>
                <w:highlight w:val="none"/>
              </w:rPr>
              <w:t>不得补充投标供应商。</w:t>
            </w:r>
          </w:p>
          <w:p w14:paraId="1771A5A5">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（2）按财政部令第100号第十九条规定，入围供应商有相关情形的，解除框架协议。</w:t>
            </w:r>
          </w:p>
          <w:p w14:paraId="78D9237B">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征集人补充入围供应商的，补充征集规则应当在框架协议中约定，补充征集的条件、程序、评审方法和淘汰比例应当与初次征集文件相同。补充征集应当遵守原框架协议的有效期。补充征集期间，原框架协议继续履行。</w:t>
            </w:r>
          </w:p>
        </w:tc>
      </w:tr>
      <w:tr w14:paraId="3711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330" w:type="dxa"/>
            <w:gridSpan w:val="3"/>
            <w:tcBorders>
              <w:top w:val="single" w:color="auto" w:sz="4" w:space="0"/>
              <w:left w:val="single" w:color="auto" w:sz="4" w:space="0"/>
              <w:bottom w:val="single" w:color="auto" w:sz="4" w:space="0"/>
              <w:right w:val="single" w:color="auto" w:sz="4" w:space="0"/>
            </w:tcBorders>
            <w:vAlign w:val="center"/>
          </w:tcPr>
          <w:p w14:paraId="41BCF778">
            <w:pPr>
              <w:keepNext w:val="0"/>
              <w:keepLines w:val="0"/>
              <w:suppressLineNumbers w:val="0"/>
              <w:autoSpaceDE w:val="0"/>
              <w:autoSpaceDN w:val="0"/>
              <w:adjustRightIn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color w:val="auto"/>
                <w:sz w:val="24"/>
                <w:szCs w:val="24"/>
                <w:highlight w:val="none"/>
                <w:lang w:eastAsia="zh-CN"/>
              </w:rPr>
              <w:t>征集公告</w:t>
            </w:r>
            <w:r>
              <w:rPr>
                <w:rFonts w:hint="eastAsia" w:ascii="宋体" w:hAnsi="宋体"/>
                <w:color w:val="auto"/>
                <w:sz w:val="24"/>
                <w:szCs w:val="24"/>
                <w:highlight w:val="none"/>
              </w:rPr>
              <w:t>与</w:t>
            </w: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有不一致之处以</w:t>
            </w:r>
            <w:r>
              <w:rPr>
                <w:rFonts w:hint="eastAsia" w:ascii="宋体" w:hAnsi="宋体"/>
                <w:color w:val="auto"/>
                <w:sz w:val="24"/>
                <w:szCs w:val="24"/>
                <w:highlight w:val="none"/>
                <w:lang w:eastAsia="zh-CN"/>
              </w:rPr>
              <w:t>征集文件</w:t>
            </w:r>
            <w:r>
              <w:rPr>
                <w:rFonts w:hint="eastAsia" w:ascii="宋体" w:hAnsi="宋体"/>
                <w:color w:val="auto"/>
                <w:sz w:val="24"/>
                <w:szCs w:val="24"/>
                <w:highlight w:val="none"/>
              </w:rPr>
              <w:t>为准。</w:t>
            </w:r>
          </w:p>
        </w:tc>
      </w:tr>
    </w:tbl>
    <w:p w14:paraId="737D7600">
      <w:pPr>
        <w:pStyle w:val="83"/>
        <w:keepNext w:val="0"/>
        <w:keepLines w:val="0"/>
        <w:widowControl w:val="0"/>
        <w:shd w:val="clear" w:color="auto" w:fill="auto"/>
        <w:bidi w:val="0"/>
        <w:spacing w:before="0" w:after="0" w:line="240" w:lineRule="auto"/>
        <w:ind w:left="0" w:right="0" w:firstLine="0"/>
        <w:jc w:val="left"/>
        <w:rPr>
          <w:color w:val="auto"/>
          <w:highlight w:val="none"/>
        </w:rPr>
        <w:sectPr>
          <w:footerReference r:id="rId7" w:type="first"/>
          <w:headerReference r:id="rId5" w:type="default"/>
          <w:footerReference r:id="rId6" w:type="default"/>
          <w:footnotePr>
            <w:numFmt w:val="decimal"/>
          </w:footnotePr>
          <w:pgSz w:w="11905" w:h="16838"/>
          <w:pgMar w:top="1440" w:right="1800" w:bottom="1440" w:left="1800" w:header="1140" w:footer="720" w:gutter="0"/>
          <w:pgNumType w:fmt="decimal" w:start="1"/>
          <w:cols w:space="0" w:num="1"/>
          <w:rtlGutter w:val="0"/>
          <w:docGrid w:type="lines" w:linePitch="317" w:charSpace="0"/>
        </w:sectPr>
      </w:pPr>
    </w:p>
    <w:p w14:paraId="20AD1B56">
      <w:pPr>
        <w:pStyle w:val="84"/>
        <w:keepNext/>
        <w:keepLines/>
        <w:pageBreakBefore w:val="0"/>
        <w:widowControl w:val="0"/>
        <w:shd w:val="clear" w:color="auto" w:fill="auto"/>
        <w:kinsoku/>
        <w:wordWrap/>
        <w:overflowPunct/>
        <w:topLinePunct w:val="0"/>
        <w:autoSpaceDE/>
        <w:autoSpaceDN/>
        <w:bidi w:val="0"/>
        <w:adjustRightInd/>
        <w:snapToGrid/>
        <w:spacing w:before="0" w:after="220" w:line="500" w:lineRule="exact"/>
        <w:ind w:left="0" w:right="0" w:firstLine="0"/>
        <w:jc w:val="center"/>
        <w:textAlignment w:val="auto"/>
        <w:outlineLvl w:val="1"/>
        <w:rPr>
          <w:rFonts w:hint="eastAsia" w:ascii="宋体" w:hAnsi="宋体" w:eastAsia="宋体" w:cs="宋体"/>
          <w:color w:val="auto"/>
          <w:sz w:val="32"/>
          <w:szCs w:val="32"/>
          <w:highlight w:val="none"/>
        </w:rPr>
      </w:pPr>
      <w:bookmarkStart w:id="28" w:name="bookmark64"/>
      <w:bookmarkStart w:id="29" w:name="bookmark65"/>
      <w:bookmarkStart w:id="30" w:name="_Toc5111"/>
      <w:bookmarkStart w:id="31" w:name="bookmark63"/>
      <w:bookmarkStart w:id="32" w:name="_Toc71"/>
      <w:r>
        <w:rPr>
          <w:rFonts w:hint="eastAsia" w:cs="宋体"/>
          <w:color w:val="auto"/>
          <w:spacing w:val="0"/>
          <w:w w:val="100"/>
          <w:position w:val="0"/>
          <w:sz w:val="32"/>
          <w:szCs w:val="32"/>
          <w:highlight w:val="none"/>
          <w:lang w:eastAsia="zh-CN"/>
        </w:rPr>
        <w:t>二、供应商</w:t>
      </w:r>
      <w:r>
        <w:rPr>
          <w:rFonts w:hint="eastAsia" w:ascii="宋体" w:hAnsi="宋体" w:eastAsia="宋体" w:cs="宋体"/>
          <w:color w:val="auto"/>
          <w:spacing w:val="0"/>
          <w:w w:val="100"/>
          <w:position w:val="0"/>
          <w:sz w:val="32"/>
          <w:szCs w:val="32"/>
          <w:highlight w:val="none"/>
        </w:rPr>
        <w:t>须知正文部分</w:t>
      </w:r>
      <w:bookmarkEnd w:id="28"/>
      <w:bookmarkEnd w:id="29"/>
      <w:bookmarkEnd w:id="30"/>
      <w:bookmarkEnd w:id="31"/>
    </w:p>
    <w:p w14:paraId="7E273BCC">
      <w:pPr>
        <w:pStyle w:val="83"/>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right="0" w:firstLine="0"/>
        <w:jc w:val="center"/>
        <w:textAlignment w:val="auto"/>
        <w:rPr>
          <w:rFonts w:hint="eastAsia" w:ascii="宋体" w:hAnsi="宋体" w:eastAsia="宋体" w:cs="宋体"/>
          <w:color w:val="auto"/>
          <w:sz w:val="30"/>
          <w:szCs w:val="30"/>
          <w:highlight w:val="none"/>
        </w:rPr>
      </w:pPr>
      <w:r>
        <w:rPr>
          <w:rFonts w:hint="eastAsia" w:ascii="宋体" w:hAnsi="宋体" w:eastAsia="宋体" w:cs="宋体"/>
          <w:b/>
          <w:bCs/>
          <w:color w:val="auto"/>
          <w:spacing w:val="0"/>
          <w:w w:val="100"/>
          <w:position w:val="0"/>
          <w:sz w:val="30"/>
          <w:szCs w:val="30"/>
          <w:highlight w:val="none"/>
        </w:rPr>
        <w:t>总则</w:t>
      </w:r>
    </w:p>
    <w:p w14:paraId="08B295B7">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应仔细阅读本</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的所有内容(包括答疑、补充、澄清以及修改等)，按照</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要求以及格式编制</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，并保证其真实性，否则一切后果自负。</w:t>
      </w:r>
    </w:p>
    <w:p w14:paraId="0B12EF64">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1.招标项目概况</w:t>
      </w:r>
    </w:p>
    <w:p w14:paraId="7C1D989F">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根据《中华人民共和国政府采购法》、《中华人民共和国政府采购法实施条例》、《政府采购货物和服务招标投标管理办法》</w:t>
      </w:r>
      <w:r>
        <w:rPr>
          <w:rFonts w:hint="eastAsia" w:ascii="宋体" w:hAnsi="宋体" w:cs="宋体"/>
          <w:color w:val="auto"/>
          <w:sz w:val="24"/>
          <w:szCs w:val="24"/>
          <w:highlight w:val="none"/>
          <w:lang w:eastAsia="zh-CN"/>
        </w:rPr>
        <w:t>、</w:t>
      </w:r>
      <w:r>
        <w:rPr>
          <w:rFonts w:hint="eastAsia" w:ascii="宋体" w:hAnsi="宋体"/>
          <w:color w:val="auto"/>
          <w:sz w:val="24"/>
          <w:szCs w:val="24"/>
          <w:highlight w:val="none"/>
        </w:rPr>
        <w:t>《政府采购框架协议采购方式管理暂行办法》</w:t>
      </w:r>
      <w:r>
        <w:rPr>
          <w:rFonts w:hint="eastAsia" w:ascii="宋体" w:hAnsi="宋体" w:eastAsia="宋体" w:cs="宋体"/>
          <w:color w:val="auto"/>
          <w:sz w:val="24"/>
          <w:szCs w:val="24"/>
          <w:highlight w:val="none"/>
        </w:rPr>
        <w:t>等有关法律、法规和规章的规定，本招标项目已具备招标条件，现对咨询服务机构进行招标。</w:t>
      </w:r>
    </w:p>
    <w:p w14:paraId="009B5EA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5088048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采购代理机构：见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4F7C81B">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项目名称</w:t>
      </w:r>
      <w:r>
        <w:rPr>
          <w:rFonts w:hint="eastAsia" w:ascii="宋体" w:hAnsi="宋体" w:cs="宋体"/>
          <w:color w:val="auto"/>
          <w:sz w:val="24"/>
          <w:szCs w:val="24"/>
          <w:highlight w:val="none"/>
          <w:lang w:eastAsia="zh-CN"/>
        </w:rPr>
        <w:t>、项目编号、框架协议采购方式、预估采购数量及标段划分</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57A3D51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服务地点</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63CA6D1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招标项目的</w:t>
      </w:r>
      <w:r>
        <w:rPr>
          <w:rFonts w:hint="eastAsia" w:ascii="宋体" w:hAnsi="宋体" w:eastAsia="宋体" w:cs="宋体"/>
          <w:color w:val="auto"/>
          <w:sz w:val="24"/>
          <w:szCs w:val="24"/>
          <w:highlight w:val="none"/>
          <w:lang w:eastAsia="zh-CN"/>
        </w:rPr>
        <w:t>采购预算、</w:t>
      </w:r>
      <w:r>
        <w:rPr>
          <w:rFonts w:hint="eastAsia" w:ascii="宋体" w:hAnsi="宋体" w:eastAsia="宋体" w:cs="宋体"/>
          <w:color w:val="auto"/>
          <w:sz w:val="24"/>
          <w:szCs w:val="24"/>
          <w:highlight w:val="none"/>
        </w:rPr>
        <w:t>资金来源和落实情况</w:t>
      </w:r>
    </w:p>
    <w:p w14:paraId="0C5CC63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1.2.1 </w:t>
      </w:r>
      <w:r>
        <w:rPr>
          <w:rFonts w:hint="eastAsia" w:ascii="宋体" w:hAnsi="宋体" w:eastAsia="宋体" w:cs="宋体"/>
          <w:color w:val="auto"/>
          <w:sz w:val="24"/>
          <w:szCs w:val="24"/>
          <w:highlight w:val="none"/>
          <w:lang w:eastAsia="zh-CN"/>
        </w:rPr>
        <w:t>采购预算</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BC19BD7">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资金来源：见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6F573E5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资金落实情况：见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B2806F6">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 采购</w:t>
      </w:r>
      <w:r>
        <w:rPr>
          <w:rFonts w:hint="eastAsia" w:ascii="宋体" w:hAnsi="宋体" w:cs="宋体"/>
          <w:color w:val="auto"/>
          <w:sz w:val="24"/>
          <w:szCs w:val="24"/>
          <w:highlight w:val="none"/>
          <w:lang w:eastAsia="zh-CN"/>
        </w:rPr>
        <w:t>需求</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框架协议期限</w:t>
      </w:r>
      <w:r>
        <w:rPr>
          <w:rFonts w:hint="eastAsia" w:ascii="宋体" w:hAnsi="宋体" w:eastAsia="宋体" w:cs="宋体"/>
          <w:color w:val="auto"/>
          <w:sz w:val="24"/>
          <w:szCs w:val="24"/>
          <w:highlight w:val="none"/>
        </w:rPr>
        <w:t>和</w:t>
      </w:r>
      <w:r>
        <w:rPr>
          <w:rFonts w:hint="eastAsia" w:ascii="宋体" w:hAnsi="宋体" w:cs="宋体"/>
          <w:color w:val="auto"/>
          <w:sz w:val="24"/>
          <w:szCs w:val="24"/>
          <w:highlight w:val="none"/>
          <w:lang w:eastAsia="zh-CN"/>
        </w:rPr>
        <w:t>服务要求</w:t>
      </w:r>
    </w:p>
    <w:p w14:paraId="148873D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采购</w:t>
      </w:r>
      <w:r>
        <w:rPr>
          <w:rFonts w:hint="eastAsia" w:ascii="宋体" w:hAnsi="宋体" w:cs="宋体"/>
          <w:color w:val="auto"/>
          <w:sz w:val="24"/>
          <w:szCs w:val="24"/>
          <w:highlight w:val="none"/>
          <w:lang w:eastAsia="zh-CN"/>
        </w:rPr>
        <w:t>需求</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819FCA6">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1.3.2 </w:t>
      </w:r>
      <w:r>
        <w:rPr>
          <w:rFonts w:hint="eastAsia" w:ascii="宋体" w:hAnsi="宋体" w:cs="宋体"/>
          <w:color w:val="auto"/>
          <w:sz w:val="24"/>
          <w:szCs w:val="24"/>
          <w:highlight w:val="none"/>
          <w:lang w:eastAsia="zh-CN"/>
        </w:rPr>
        <w:t>框架协议期限</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21BDCC6B">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质量要求：见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4EC94BC4">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 </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资格要求</w:t>
      </w:r>
    </w:p>
    <w:p w14:paraId="3997FCB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应具备承担本招标项目资质条件、能力和信誉：</w:t>
      </w:r>
    </w:p>
    <w:p w14:paraId="06378211">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（1）资质要求：见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53CFE5C7">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（2）财务要求：见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28E9773B">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）信誉要求：见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BEE7DA7">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）项目</w:t>
      </w:r>
      <w:r>
        <w:rPr>
          <w:rFonts w:hint="eastAsia" w:ascii="宋体" w:hAnsi="宋体" w:cs="宋体"/>
          <w:color w:val="auto"/>
          <w:sz w:val="24"/>
          <w:szCs w:val="24"/>
          <w:highlight w:val="none"/>
          <w:lang w:eastAsia="zh-CN"/>
        </w:rPr>
        <w:t>经理</w:t>
      </w:r>
      <w:r>
        <w:rPr>
          <w:rFonts w:hint="eastAsia" w:ascii="宋体" w:hAnsi="宋体" w:eastAsia="宋体" w:cs="宋体"/>
          <w:color w:val="auto"/>
          <w:sz w:val="24"/>
          <w:szCs w:val="24"/>
          <w:highlight w:val="none"/>
        </w:rPr>
        <w:t>的资格要求：具体要求见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0B05651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）其他要求：见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FD21F69">
      <w:pPr>
        <w:keepNext w:val="0"/>
        <w:keepLines w:val="0"/>
        <w:pageBreakBefore w:val="0"/>
        <w:widowControl w:val="0"/>
        <w:kinsoku/>
        <w:wordWrap/>
        <w:overflowPunct/>
        <w:topLinePunct w:val="0"/>
        <w:autoSpaceDE/>
        <w:autoSpaceDN/>
        <w:bidi w:val="0"/>
        <w:adjustRightInd/>
        <w:snapToGrid/>
        <w:spacing w:line="500" w:lineRule="atLeast"/>
        <w:ind w:firstLine="1200" w:firstLineChars="5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需要提交的相关证明材料见本章第 3.5 款的规定。</w:t>
      </w:r>
    </w:p>
    <w:p w14:paraId="1A3B3CE2">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须知前附表规定接受联合体投标的，联合体除应符合本章第 1.4.1 项和</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须知前附表的要求外，还应遵守以下规定：</w:t>
      </w:r>
    </w:p>
    <w:p w14:paraId="66DEC32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（1）联合体各方应按</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提供的格式签订联合体协议书，明确联合体牵头人和各方权利义务，并承诺就中标项目向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承担连带责任；</w:t>
      </w:r>
    </w:p>
    <w:p w14:paraId="7D304D4E">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（2）由同一专业的单位组成的联合体，按照资质等级较低的单位确定资质等级；</w:t>
      </w:r>
    </w:p>
    <w:p w14:paraId="014E815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（3）联合体各方不得再以自己名义单独或参加其他联合体在本招标项目中投标，否则各相关投标均无效。</w:t>
      </w:r>
    </w:p>
    <w:p w14:paraId="6D75FD14">
      <w:pPr>
        <w:keepNext w:val="0"/>
        <w:keepLines w:val="0"/>
        <w:pageBreakBefore w:val="0"/>
        <w:widowControl w:val="0"/>
        <w:kinsoku/>
        <w:wordWrap/>
        <w:overflowPunct/>
        <w:topLinePunct w:val="0"/>
        <w:autoSpaceDE/>
        <w:autoSpaceDN/>
        <w:bidi w:val="0"/>
        <w:adjustRightInd/>
        <w:snapToGrid/>
        <w:spacing w:line="500" w:lineRule="atLeast"/>
        <w:ind w:firstLine="964" w:firstLineChars="4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1.4.3 </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不得存在下列情形之一：</w:t>
      </w:r>
    </w:p>
    <w:p w14:paraId="277EB06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存在利害关系且可能影响招标公正性；</w:t>
      </w:r>
    </w:p>
    <w:p w14:paraId="44BD6943">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）与本招标项目的其他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为同一个单位负责人；</w:t>
      </w:r>
    </w:p>
    <w:p w14:paraId="295CE96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）与本招标项目的其他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存在控股、管理关系；</w:t>
      </w:r>
    </w:p>
    <w:p w14:paraId="3BC38AB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）为本招标项目的代建人；</w:t>
      </w:r>
    </w:p>
    <w:p w14:paraId="5F06525E">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）为本招标项目的采购代理机构；</w:t>
      </w:r>
    </w:p>
    <w:p w14:paraId="28BEC075">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）与本招标项目的代建人或采购代理机构同为一个法定代表人；</w:t>
      </w:r>
    </w:p>
    <w:p w14:paraId="69125F3B">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）与本招标项目的代建人或采购代理机构存在控股或参股关系；</w:t>
      </w:r>
    </w:p>
    <w:p w14:paraId="3D8E3A6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）被依法暂停或者取消投标资格；</w:t>
      </w:r>
    </w:p>
    <w:p w14:paraId="441E957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）被责令停产停业、暂扣或者吊销许可证、暂扣或者吊销执照；</w:t>
      </w:r>
    </w:p>
    <w:p w14:paraId="564C6E2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）进入清算程序，或被宣告破产，或其他丧失履约能力的情形；</w:t>
      </w:r>
    </w:p>
    <w:p w14:paraId="2D2E767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）在最近三年内发生重大咨询服务质量问题（以相关行业主管部门的行政处罚决定或司法机关出具的有关法律文书为准）；</w:t>
      </w:r>
    </w:p>
    <w:p w14:paraId="157A91F9">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 xml:space="preserve">被工商行政管理机关在全国企业信用信息公示系统 </w:t>
      </w:r>
      <w:r>
        <w:rPr>
          <w:rFonts w:hint="eastAsia" w:ascii="宋体" w:hAnsi="宋体" w:cs="宋体"/>
          <w:color w:val="auto"/>
          <w:sz w:val="24"/>
          <w:szCs w:val="24"/>
          <w:highlight w:val="none"/>
          <w:lang w:bidi="en-US"/>
        </w:rPr>
        <w:t>（http://www.gsxt.gov.cn/）</w:t>
      </w:r>
      <w:r>
        <w:rPr>
          <w:rFonts w:hint="eastAsia" w:ascii="宋体" w:hAnsi="宋体" w:cs="宋体"/>
          <w:color w:val="auto"/>
          <w:sz w:val="24"/>
          <w:szCs w:val="24"/>
          <w:highlight w:val="none"/>
        </w:rPr>
        <w:t>中列入严重违法失信企业名单</w:t>
      </w:r>
      <w:r>
        <w:rPr>
          <w:rFonts w:hint="eastAsia" w:ascii="宋体" w:hAnsi="宋体" w:eastAsia="宋体" w:cs="宋体"/>
          <w:color w:val="auto"/>
          <w:sz w:val="24"/>
          <w:szCs w:val="24"/>
          <w:highlight w:val="none"/>
        </w:rPr>
        <w:t>；</w:t>
      </w:r>
    </w:p>
    <w:p w14:paraId="57A8F2A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color w:val="auto"/>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被列入"信用</w:t>
      </w:r>
      <w:r>
        <w:rPr>
          <w:rFonts w:hint="eastAsia" w:ascii="宋体" w:hAnsi="宋体" w:cs="宋体"/>
          <w:color w:val="auto"/>
          <w:sz w:val="24"/>
          <w:szCs w:val="24"/>
          <w:highlight w:val="none"/>
          <w:lang w:val="zh-CN" w:bidi="zh-CN"/>
        </w:rPr>
        <w:t>中国”</w:t>
      </w:r>
      <w:r>
        <w:rPr>
          <w:rFonts w:hint="eastAsia" w:ascii="宋体" w:hAnsi="宋体" w:cs="宋体"/>
          <w:color w:val="auto"/>
          <w:sz w:val="24"/>
          <w:szCs w:val="24"/>
          <w:highlight w:val="none"/>
        </w:rPr>
        <w:t>网站</w:t>
      </w:r>
      <w:r>
        <w:rPr>
          <w:rFonts w:hint="eastAsia" w:ascii="宋体" w:hAnsi="宋体" w:cs="宋体"/>
          <w:color w:val="auto"/>
          <w:sz w:val="24"/>
          <w:szCs w:val="24"/>
          <w:highlight w:val="none"/>
          <w:lang w:bidi="en-US"/>
        </w:rPr>
        <w:t>（www.creditchina.gov.cn）</w:t>
      </w:r>
      <w:r>
        <w:rPr>
          <w:rFonts w:hint="eastAsia" w:ascii="宋体" w:hAnsi="宋体" w:cs="宋体"/>
          <w:color w:val="auto"/>
          <w:sz w:val="24"/>
          <w:szCs w:val="24"/>
          <w:highlight w:val="none"/>
        </w:rPr>
        <w:t>、中国政府采购网</w:t>
      </w:r>
      <w:r>
        <w:rPr>
          <w:rFonts w:hint="eastAsia" w:ascii="宋体" w:hAnsi="宋体" w:cs="宋体"/>
          <w:color w:val="auto"/>
          <w:sz w:val="24"/>
          <w:szCs w:val="24"/>
          <w:highlight w:val="none"/>
          <w:lang w:bidi="en-US"/>
        </w:rPr>
        <w:t>（www.ccgp.gov.cn）</w:t>
      </w:r>
      <w:r>
        <w:rPr>
          <w:rFonts w:hint="eastAsia" w:ascii="宋体" w:hAnsi="宋体" w:cs="宋体"/>
          <w:color w:val="auto"/>
          <w:sz w:val="24"/>
          <w:szCs w:val="24"/>
          <w:highlight w:val="none"/>
        </w:rPr>
        <w:t>等渠道信用记录失信被执行人、</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w:t>
      </w:r>
      <w:r>
        <w:rPr>
          <w:rFonts w:hint="eastAsia" w:ascii="宋体" w:hAnsi="宋体" w:eastAsia="宋体" w:cs="宋体"/>
          <w:color w:val="auto"/>
          <w:sz w:val="24"/>
          <w:szCs w:val="24"/>
          <w:highlight w:val="none"/>
        </w:rPr>
        <w:t>；</w:t>
      </w:r>
    </w:p>
    <w:p w14:paraId="0D3DCA6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）在近三年内</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或其法定代表人、拟委任的项目负责人有行贿犯罪行为的；</w:t>
      </w:r>
    </w:p>
    <w:p w14:paraId="5B15AA85">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）法律法规或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须知前附表规定的其他情形。</w:t>
      </w:r>
    </w:p>
    <w:p w14:paraId="46C6DA82">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 费用承担</w:t>
      </w:r>
    </w:p>
    <w:p w14:paraId="5E14452B">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准备和参加投标活动发生的费用自理。</w:t>
      </w:r>
    </w:p>
    <w:p w14:paraId="618C897A">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保密</w:t>
      </w:r>
    </w:p>
    <w:p w14:paraId="77F27AB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参与招标投标活动的各方应对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和</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中的商业和技术等秘密保密，否则应承担相应的法律责任。</w:t>
      </w:r>
    </w:p>
    <w:p w14:paraId="60E3B12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语言文字</w:t>
      </w:r>
    </w:p>
    <w:p w14:paraId="7C57536C">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使用的语言文字为中文。专用术语使用外文的，应附有中文注释。</w:t>
      </w:r>
    </w:p>
    <w:p w14:paraId="613729CE">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计量单位</w:t>
      </w:r>
    </w:p>
    <w:p w14:paraId="42CDD3E5">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所有计量均采用中华人民共和国法定计量单位。</w:t>
      </w:r>
    </w:p>
    <w:p w14:paraId="73A7064D">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踏勘现场</w:t>
      </w:r>
    </w:p>
    <w:p w14:paraId="50CE7DF6">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须知前附表规定组织踏勘现场的，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须知前附表规定的时间、地点组织</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踏勘项目现场。部分</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未按时参加踏勘现场的，不影响踏勘现场的正常进行。</w:t>
      </w:r>
    </w:p>
    <w:p w14:paraId="4B037DF2">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踏勘现场发生的费用自理。</w:t>
      </w:r>
    </w:p>
    <w:p w14:paraId="7A6F258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除</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的原因外，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自行负责在踏勘现场中所发生的人员伤亡和财产损失。</w:t>
      </w:r>
    </w:p>
    <w:p w14:paraId="41F724D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1.9.4 </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在踏勘现场中介绍的工程场地和相关的周边环境情况，供</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在编制</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时参考，</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不对</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据此作出的判断和决策负责。</w:t>
      </w:r>
    </w:p>
    <w:p w14:paraId="3E159CFF">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 投标预备会</w:t>
      </w:r>
    </w:p>
    <w:p w14:paraId="4C754445">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1.10.1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须知前附表规定召开投标预备会的，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须知前附表规定的时间和地点召开投标预备会，澄清</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提出的问题。</w:t>
      </w:r>
    </w:p>
    <w:p w14:paraId="5D6A35A5">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1.10.2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须知前附表规定的时间和形式将提出的问题送达</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，以便</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在会议期间澄清。</w:t>
      </w:r>
    </w:p>
    <w:p w14:paraId="3FE1F9A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1.10.3 投标预备会后，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将对</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所提问题的澄清，以</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须知前附表规定的形式通知所有购买</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。该澄清内容为</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的组成部分。</w:t>
      </w:r>
    </w:p>
    <w:p w14:paraId="19082166">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分包</w:t>
      </w:r>
    </w:p>
    <w:p w14:paraId="096A80B7">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1.11.1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拟在中标后将中标项目的非主体、非关键性咨询服务工作进行分包的，应符合</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须知前附表规定的分包内容、分包金额和资质要求等限制性条件，除</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须知前附表规定的非主体、非关键性咨询服务工作外，其他工作不得分包。</w:t>
      </w:r>
    </w:p>
    <w:p w14:paraId="04787EF1">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1.11.2 </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不得向他人转让中标项目，接受分包的人不得再次分包。</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应当就分包项目向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负责，接受分包的人就分包项目承担连带责任。</w:t>
      </w:r>
    </w:p>
    <w:p w14:paraId="41F94B79">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响应和偏差</w:t>
      </w:r>
    </w:p>
    <w:p w14:paraId="04F35F47">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1.12.1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应当对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的实质性要求和条件作出满足性或更有利于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的响应，否则</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的投标将被否决。实质性要求和条件见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57CAF8D1">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1.12.2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应根据</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的要求提供投标</w:t>
      </w:r>
      <w:r>
        <w:rPr>
          <w:rFonts w:hint="eastAsia" w:ascii="宋体" w:hAnsi="宋体" w:cs="宋体"/>
          <w:color w:val="auto"/>
          <w:sz w:val="24"/>
          <w:szCs w:val="24"/>
          <w:highlight w:val="none"/>
          <w:lang w:eastAsia="zh-CN"/>
        </w:rPr>
        <w:t>服务方案</w:t>
      </w:r>
      <w:r>
        <w:rPr>
          <w:rFonts w:hint="eastAsia" w:ascii="宋体" w:hAnsi="宋体" w:eastAsia="宋体" w:cs="宋体"/>
          <w:color w:val="auto"/>
          <w:sz w:val="24"/>
          <w:szCs w:val="24"/>
          <w:highlight w:val="none"/>
        </w:rPr>
        <w:t>等内容以对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作出响应。</w:t>
      </w:r>
    </w:p>
    <w:p w14:paraId="5C61FDA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1.12.3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须知前附表允许</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偏离</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某些要求的，偏差应当符合</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规定的偏差范围和幅度。</w:t>
      </w:r>
    </w:p>
    <w:p w14:paraId="2A5E05A0">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2.</w:t>
      </w:r>
      <w:r>
        <w:rPr>
          <w:rFonts w:hint="eastAsia" w:ascii="宋体" w:hAnsi="宋体" w:cs="宋体"/>
          <w:b/>
          <w:bCs/>
          <w:color w:val="auto"/>
          <w:sz w:val="24"/>
          <w:szCs w:val="24"/>
          <w:highlight w:val="none"/>
          <w:lang w:eastAsia="zh-CN"/>
        </w:rPr>
        <w:t>征集文件</w:t>
      </w:r>
    </w:p>
    <w:p w14:paraId="17567D1F">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 </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的组成</w:t>
      </w:r>
    </w:p>
    <w:p w14:paraId="452DC6E3">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包括：</w:t>
      </w:r>
    </w:p>
    <w:p w14:paraId="2A23D08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征集公告</w:t>
      </w:r>
      <w:r>
        <w:rPr>
          <w:rFonts w:hint="eastAsia" w:ascii="宋体" w:hAnsi="宋体" w:eastAsia="宋体" w:cs="宋体"/>
          <w:color w:val="auto"/>
          <w:sz w:val="24"/>
          <w:szCs w:val="24"/>
          <w:highlight w:val="none"/>
        </w:rPr>
        <w:t>（或投标邀请书）；</w:t>
      </w:r>
    </w:p>
    <w:p w14:paraId="2AC0A34C">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w:t>
      </w:r>
    </w:p>
    <w:p w14:paraId="05A2B55F">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（3）评标办法；</w:t>
      </w:r>
    </w:p>
    <w:p w14:paraId="266615C1">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合同书格式及条款</w:t>
      </w:r>
      <w:r>
        <w:rPr>
          <w:rFonts w:hint="eastAsia" w:ascii="宋体" w:hAnsi="宋体" w:eastAsia="宋体" w:cs="宋体"/>
          <w:color w:val="auto"/>
          <w:sz w:val="24"/>
          <w:szCs w:val="24"/>
          <w:highlight w:val="none"/>
        </w:rPr>
        <w:t>；</w:t>
      </w:r>
    </w:p>
    <w:p w14:paraId="6810F513">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（5）服务内容及要求；</w:t>
      </w:r>
    </w:p>
    <w:p w14:paraId="272866A7">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格式。</w:t>
      </w:r>
    </w:p>
    <w:p w14:paraId="1C8AECB1">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根据本章第 1.10 款、第 2.2 款和第 2.3 款对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所作的澄清、修改，构成</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的组成部分。</w:t>
      </w:r>
    </w:p>
    <w:p w14:paraId="5095EA68">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2.2 </w:t>
      </w:r>
      <w:r>
        <w:rPr>
          <w:rFonts w:hint="eastAsia" w:ascii="宋体" w:hAnsi="宋体" w:cs="宋体"/>
          <w:b/>
          <w:bCs/>
          <w:color w:val="auto"/>
          <w:sz w:val="24"/>
          <w:szCs w:val="24"/>
          <w:highlight w:val="none"/>
          <w:lang w:eastAsia="zh-CN"/>
        </w:rPr>
        <w:t>征集文件</w:t>
      </w:r>
      <w:r>
        <w:rPr>
          <w:rFonts w:hint="eastAsia" w:ascii="宋体" w:hAnsi="宋体" w:eastAsia="宋体" w:cs="宋体"/>
          <w:b/>
          <w:bCs/>
          <w:color w:val="auto"/>
          <w:sz w:val="24"/>
          <w:szCs w:val="24"/>
          <w:highlight w:val="none"/>
        </w:rPr>
        <w:t>的澄清</w:t>
      </w:r>
    </w:p>
    <w:p w14:paraId="4F4C479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应仔细阅读和检查</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的全部内容。如发现缺页或附件不全，应及时向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提出，以便补齐。如有疑问，应按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须知前附表规定的时间和形式将提出的问题送达</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予以澄清。</w:t>
      </w:r>
    </w:p>
    <w:p w14:paraId="4E70B7B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2.2.2 </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的澄清以</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须知前附表规定的形式发给所有购买</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，但不指明澄清问题的来源。澄清发出的时间距本章第 4.2.1 项规定的投标截止时间不足15日的，并且澄清内容可能影响</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编制的，将相应延长投标截止时间。</w:t>
      </w:r>
    </w:p>
    <w:p w14:paraId="5A1D63D2">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2.2.3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在收到澄清后，应按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须知前附表规定的时间和形式通知</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，确认已收到该澄清。</w:t>
      </w:r>
    </w:p>
    <w:p w14:paraId="5E781E22">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 除非</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认为确有必要答复，否则，</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有权拒绝回复</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在本章第 2.2.1 项规定的时间后的任何澄清要求。</w:t>
      </w:r>
    </w:p>
    <w:p w14:paraId="44DC76DB">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cs="宋体"/>
          <w:b/>
          <w:bCs/>
          <w:color w:val="auto"/>
          <w:sz w:val="24"/>
          <w:szCs w:val="24"/>
          <w:highlight w:val="none"/>
          <w:lang w:eastAsia="zh-CN"/>
        </w:rPr>
        <w:t>征集文件</w:t>
      </w:r>
      <w:r>
        <w:rPr>
          <w:rFonts w:hint="eastAsia" w:ascii="宋体" w:hAnsi="宋体" w:eastAsia="宋体" w:cs="宋体"/>
          <w:b/>
          <w:bCs/>
          <w:color w:val="auto"/>
          <w:sz w:val="24"/>
          <w:szCs w:val="24"/>
          <w:highlight w:val="none"/>
        </w:rPr>
        <w:t>的修改</w:t>
      </w:r>
    </w:p>
    <w:p w14:paraId="7A65A95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2.3.1 </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以</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须知前附表规定的形式修改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，并通知所有已购买</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。修改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的时间距本章第 4.2.1 项规定的投标截止时间不足 15 日的，并且修改内容可能影响</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编制的，将相应延长投标截止时间。</w:t>
      </w:r>
    </w:p>
    <w:p w14:paraId="20CF4231">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收到修改内容后，应按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须知前附表规定的时间和形式通知</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，确认已收到该修改。</w:t>
      </w:r>
    </w:p>
    <w:p w14:paraId="5EC57D71">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 </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的异议</w:t>
      </w:r>
    </w:p>
    <w:p w14:paraId="63C3824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或者其他利害关系人对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有异议的，应当在投标截止时间 10 日前以书面形式提出。</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将在收到异议之日起 3 日内作出答复；作出答复前，将暂停招标投标活动。</w:t>
      </w:r>
    </w:p>
    <w:p w14:paraId="78148704">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3.</w:t>
      </w:r>
      <w:r>
        <w:rPr>
          <w:rFonts w:hint="eastAsia" w:ascii="宋体" w:hAnsi="宋体" w:cs="宋体"/>
          <w:b/>
          <w:bCs/>
          <w:color w:val="auto"/>
          <w:sz w:val="24"/>
          <w:szCs w:val="24"/>
          <w:highlight w:val="none"/>
          <w:lang w:eastAsia="zh-CN"/>
        </w:rPr>
        <w:t>响应文件</w:t>
      </w:r>
    </w:p>
    <w:p w14:paraId="7320E3FC">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的组成</w:t>
      </w:r>
    </w:p>
    <w:p w14:paraId="6DF6FB9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3.1.1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应包括下列内容：</w:t>
      </w:r>
    </w:p>
    <w:p w14:paraId="4B2885A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投标响应函</w:t>
      </w:r>
      <w:r>
        <w:rPr>
          <w:rFonts w:hint="eastAsia" w:ascii="宋体" w:hAnsi="宋体" w:eastAsia="宋体" w:cs="宋体"/>
          <w:color w:val="auto"/>
          <w:sz w:val="24"/>
          <w:szCs w:val="24"/>
          <w:highlight w:val="none"/>
        </w:rPr>
        <w:t>；</w:t>
      </w:r>
    </w:p>
    <w:p w14:paraId="5052AA09">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w:t>
      </w:r>
    </w:p>
    <w:p w14:paraId="15EC849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法定代表人身份证明及授权委托书</w:t>
      </w:r>
      <w:r>
        <w:rPr>
          <w:rFonts w:hint="eastAsia" w:ascii="宋体" w:hAnsi="宋体" w:eastAsia="宋体" w:cs="宋体"/>
          <w:color w:val="auto"/>
          <w:sz w:val="24"/>
          <w:szCs w:val="24"/>
          <w:highlight w:val="none"/>
        </w:rPr>
        <w:t>；</w:t>
      </w:r>
    </w:p>
    <w:p w14:paraId="41FF67CE">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投标保证金；</w:t>
      </w:r>
    </w:p>
    <w:p w14:paraId="0115D72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商务和技术偏差表</w:t>
      </w:r>
      <w:r>
        <w:rPr>
          <w:rFonts w:hint="eastAsia" w:ascii="宋体" w:hAnsi="宋体" w:eastAsia="宋体" w:cs="宋体"/>
          <w:color w:val="auto"/>
          <w:sz w:val="24"/>
          <w:szCs w:val="24"/>
          <w:highlight w:val="none"/>
        </w:rPr>
        <w:t>；</w:t>
      </w:r>
    </w:p>
    <w:p w14:paraId="27B2A0E3">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）资格审查资料；</w:t>
      </w:r>
    </w:p>
    <w:p w14:paraId="5DD92D7A">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技术服务方案；</w:t>
      </w:r>
    </w:p>
    <w:p w14:paraId="15BA52DB">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其他资料。</w:t>
      </w:r>
    </w:p>
    <w:p w14:paraId="053B7C7B">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在评标过程中作出的符合法律法规和</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规定的澄清确认，构成</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的组成部分。</w:t>
      </w:r>
    </w:p>
    <w:p w14:paraId="7A79002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须知前附表规定不接受联合体投标的，或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没有组成联合体的，</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不包括本章第 3.1.1（3）目所指的联合体协议书。</w:t>
      </w:r>
    </w:p>
    <w:p w14:paraId="6CEDF34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3.1.3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须知前附表未要求提交投标保证金的，</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不包括本章第 3.1.1（4）目所指的投标保证金。</w:t>
      </w:r>
    </w:p>
    <w:p w14:paraId="4A99AE9B">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 xml:space="preserve">3.2 </w:t>
      </w:r>
      <w:r>
        <w:rPr>
          <w:rFonts w:hint="eastAsia" w:ascii="宋体" w:hAnsi="宋体" w:cs="宋体"/>
          <w:b/>
          <w:bCs/>
          <w:color w:val="auto"/>
          <w:sz w:val="24"/>
          <w:szCs w:val="24"/>
          <w:highlight w:val="none"/>
          <w:lang w:eastAsia="zh-CN"/>
        </w:rPr>
        <w:t>响应报价</w:t>
      </w:r>
    </w:p>
    <w:p w14:paraId="53D74852">
      <w:pPr>
        <w:keepNext w:val="0"/>
        <w:keepLines w:val="0"/>
        <w:pageBreakBefore w:val="0"/>
        <w:widowControl w:val="0"/>
        <w:kinsoku/>
        <w:wordWrap/>
        <w:overflowPunct/>
        <w:topLinePunct w:val="0"/>
        <w:autoSpaceDE/>
        <w:autoSpaceDN/>
        <w:bidi w:val="0"/>
        <w:adjustRightInd/>
        <w:snapToGrid/>
        <w:spacing w:before="103" w:line="500" w:lineRule="exact"/>
        <w:ind w:firstLine="975" w:firstLineChars="410"/>
        <w:textAlignment w:val="auto"/>
        <w:rPr>
          <w:rFonts w:ascii="宋体" w:hAnsi="宋体" w:eastAsia="宋体" w:cs="宋体"/>
          <w:color w:val="auto"/>
          <w:sz w:val="24"/>
          <w:szCs w:val="24"/>
          <w:highlight w:val="none"/>
        </w:rPr>
      </w:pPr>
      <w:r>
        <w:rPr>
          <w:rFonts w:hint="eastAsia" w:ascii="宋体" w:hAnsi="宋体" w:cs="宋体"/>
          <w:color w:val="auto"/>
          <w:spacing w:val="-1"/>
          <w:sz w:val="24"/>
          <w:szCs w:val="24"/>
          <w:highlight w:val="none"/>
          <w:lang w:val="en-US" w:eastAsia="zh-CN"/>
        </w:rPr>
        <w:t>3.2.1</w:t>
      </w:r>
      <w:r>
        <w:rPr>
          <w:rFonts w:hint="eastAsia" w:ascii="宋体" w:hAnsi="宋体" w:cs="宋体"/>
          <w:color w:val="auto"/>
          <w:spacing w:val="-1"/>
          <w:sz w:val="24"/>
          <w:szCs w:val="24"/>
          <w:highlight w:val="none"/>
          <w:lang w:eastAsia="zh-CN"/>
        </w:rPr>
        <w:t>供应商</w:t>
      </w:r>
      <w:r>
        <w:rPr>
          <w:rFonts w:ascii="宋体" w:hAnsi="宋体" w:eastAsia="宋体" w:cs="宋体"/>
          <w:color w:val="auto"/>
          <w:spacing w:val="-1"/>
          <w:sz w:val="24"/>
          <w:szCs w:val="24"/>
          <w:highlight w:val="none"/>
        </w:rPr>
        <w:t>应充分了解该项目的总体情况以及影响</w:t>
      </w:r>
      <w:r>
        <w:rPr>
          <w:rFonts w:hint="eastAsia" w:ascii="宋体" w:hAnsi="宋体" w:cs="宋体"/>
          <w:color w:val="auto"/>
          <w:spacing w:val="-1"/>
          <w:sz w:val="24"/>
          <w:szCs w:val="24"/>
          <w:highlight w:val="none"/>
          <w:lang w:eastAsia="zh-CN"/>
        </w:rPr>
        <w:t>响应报价</w:t>
      </w:r>
      <w:r>
        <w:rPr>
          <w:rFonts w:ascii="宋体" w:hAnsi="宋体" w:eastAsia="宋体" w:cs="宋体"/>
          <w:color w:val="auto"/>
          <w:spacing w:val="-1"/>
          <w:sz w:val="24"/>
          <w:szCs w:val="24"/>
          <w:highlight w:val="none"/>
        </w:rPr>
        <w:t>的其他要素。</w:t>
      </w:r>
    </w:p>
    <w:p w14:paraId="68D52B1E">
      <w:pPr>
        <w:keepNext w:val="0"/>
        <w:keepLines w:val="0"/>
        <w:pageBreakBefore w:val="0"/>
        <w:widowControl w:val="0"/>
        <w:kinsoku/>
        <w:wordWrap/>
        <w:overflowPunct/>
        <w:topLinePunct w:val="0"/>
        <w:autoSpaceDE/>
        <w:autoSpaceDN/>
        <w:bidi w:val="0"/>
        <w:adjustRightInd/>
        <w:snapToGrid/>
        <w:spacing w:before="103" w:line="500" w:lineRule="exact"/>
        <w:ind w:left="20" w:right="92" w:firstLine="938" w:firstLineChars="401"/>
        <w:textAlignment w:val="auto"/>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3.2.</w:t>
      </w:r>
      <w:r>
        <w:rPr>
          <w:rFonts w:hint="eastAsia" w:ascii="宋体" w:hAnsi="宋体" w:cs="宋体"/>
          <w:color w:val="auto"/>
          <w:spacing w:val="-3"/>
          <w:sz w:val="24"/>
          <w:szCs w:val="24"/>
          <w:highlight w:val="none"/>
          <w:lang w:val="en-US" w:eastAsia="zh-CN"/>
        </w:rPr>
        <w:t>2</w:t>
      </w:r>
      <w:r>
        <w:rPr>
          <w:rFonts w:hint="eastAsia" w:ascii="宋体" w:hAnsi="宋体" w:cs="宋体"/>
          <w:color w:val="auto"/>
          <w:spacing w:val="-3"/>
          <w:sz w:val="24"/>
          <w:szCs w:val="24"/>
          <w:highlight w:val="none"/>
          <w:lang w:eastAsia="zh-CN"/>
        </w:rPr>
        <w:t>征集人</w:t>
      </w:r>
      <w:r>
        <w:rPr>
          <w:rFonts w:ascii="宋体" w:hAnsi="宋体" w:eastAsia="宋体" w:cs="宋体"/>
          <w:color w:val="auto"/>
          <w:spacing w:val="-3"/>
          <w:sz w:val="24"/>
          <w:szCs w:val="24"/>
          <w:highlight w:val="none"/>
        </w:rPr>
        <w:t>设有</w:t>
      </w:r>
      <w:r>
        <w:rPr>
          <w:rFonts w:hint="eastAsia" w:ascii="宋体" w:hAnsi="宋体" w:cs="宋体"/>
          <w:color w:val="auto"/>
          <w:spacing w:val="-3"/>
          <w:sz w:val="24"/>
          <w:szCs w:val="24"/>
          <w:highlight w:val="none"/>
          <w:lang w:eastAsia="zh-CN"/>
        </w:rPr>
        <w:t>最高限制单价</w:t>
      </w:r>
      <w:r>
        <w:rPr>
          <w:rFonts w:ascii="宋体" w:hAnsi="宋体" w:eastAsia="宋体" w:cs="宋体"/>
          <w:color w:val="auto"/>
          <w:spacing w:val="-3"/>
          <w:sz w:val="24"/>
          <w:szCs w:val="24"/>
          <w:highlight w:val="none"/>
        </w:rPr>
        <w:t>的，</w:t>
      </w:r>
      <w:r>
        <w:rPr>
          <w:rFonts w:hint="eastAsia" w:ascii="宋体" w:hAnsi="宋体" w:cs="宋体"/>
          <w:color w:val="auto"/>
          <w:spacing w:val="-3"/>
          <w:sz w:val="24"/>
          <w:szCs w:val="24"/>
          <w:highlight w:val="none"/>
          <w:lang w:eastAsia="zh-CN"/>
        </w:rPr>
        <w:t>供应商</w:t>
      </w:r>
      <w:r>
        <w:rPr>
          <w:rFonts w:ascii="宋体" w:hAnsi="宋体" w:eastAsia="宋体" w:cs="宋体"/>
          <w:color w:val="auto"/>
          <w:spacing w:val="-3"/>
          <w:sz w:val="24"/>
          <w:szCs w:val="24"/>
          <w:highlight w:val="none"/>
        </w:rPr>
        <w:t>的</w:t>
      </w:r>
      <w:r>
        <w:rPr>
          <w:rFonts w:hint="eastAsia" w:ascii="宋体" w:hAnsi="宋体" w:cs="宋体"/>
          <w:color w:val="auto"/>
          <w:spacing w:val="-3"/>
          <w:sz w:val="24"/>
          <w:szCs w:val="24"/>
          <w:highlight w:val="none"/>
          <w:lang w:eastAsia="zh-CN"/>
        </w:rPr>
        <w:t>响应报价</w:t>
      </w:r>
      <w:r>
        <w:rPr>
          <w:rFonts w:ascii="宋体" w:hAnsi="宋体" w:eastAsia="宋体" w:cs="宋体"/>
          <w:color w:val="auto"/>
          <w:spacing w:val="-3"/>
          <w:sz w:val="24"/>
          <w:szCs w:val="24"/>
          <w:highlight w:val="none"/>
        </w:rPr>
        <w:t>不得超过</w:t>
      </w:r>
      <w:r>
        <w:rPr>
          <w:rFonts w:hint="eastAsia" w:ascii="宋体" w:hAnsi="宋体" w:cs="宋体"/>
          <w:color w:val="auto"/>
          <w:spacing w:val="-3"/>
          <w:sz w:val="24"/>
          <w:szCs w:val="24"/>
          <w:highlight w:val="none"/>
          <w:lang w:eastAsia="zh-CN"/>
        </w:rPr>
        <w:t>最高限制单价</w:t>
      </w:r>
      <w:r>
        <w:rPr>
          <w:rFonts w:ascii="宋体" w:hAnsi="宋体" w:eastAsia="宋体" w:cs="宋体"/>
          <w:color w:val="auto"/>
          <w:spacing w:val="-3"/>
          <w:sz w:val="24"/>
          <w:szCs w:val="24"/>
          <w:highlight w:val="none"/>
        </w:rPr>
        <w:t>，</w:t>
      </w:r>
      <w:r>
        <w:rPr>
          <w:rFonts w:hint="eastAsia" w:ascii="宋体" w:hAnsi="宋体" w:cs="宋体"/>
          <w:color w:val="auto"/>
          <w:spacing w:val="-3"/>
          <w:sz w:val="24"/>
          <w:szCs w:val="24"/>
          <w:highlight w:val="none"/>
          <w:lang w:eastAsia="zh-CN"/>
        </w:rPr>
        <w:t>最高限制单价</w:t>
      </w:r>
      <w:r>
        <w:rPr>
          <w:rFonts w:ascii="宋体" w:hAnsi="宋体" w:eastAsia="宋体" w:cs="宋体"/>
          <w:color w:val="auto"/>
          <w:spacing w:val="-1"/>
          <w:sz w:val="24"/>
          <w:szCs w:val="24"/>
          <w:highlight w:val="none"/>
        </w:rPr>
        <w:t>在</w:t>
      </w:r>
      <w:r>
        <w:rPr>
          <w:rFonts w:hint="eastAsia" w:ascii="宋体" w:hAnsi="宋体" w:cs="宋体"/>
          <w:color w:val="auto"/>
          <w:spacing w:val="-1"/>
          <w:sz w:val="24"/>
          <w:szCs w:val="24"/>
          <w:highlight w:val="none"/>
          <w:lang w:eastAsia="zh-CN"/>
        </w:rPr>
        <w:t>供应商</w:t>
      </w:r>
      <w:r>
        <w:rPr>
          <w:rFonts w:ascii="宋体" w:hAnsi="宋体" w:eastAsia="宋体" w:cs="宋体"/>
          <w:color w:val="auto"/>
          <w:spacing w:val="-1"/>
          <w:sz w:val="24"/>
          <w:szCs w:val="24"/>
          <w:highlight w:val="none"/>
        </w:rPr>
        <w:t>须知前附表中载明。</w:t>
      </w:r>
    </w:p>
    <w:p w14:paraId="674ED735">
      <w:pPr>
        <w:keepNext w:val="0"/>
        <w:keepLines w:val="0"/>
        <w:pageBreakBefore w:val="0"/>
        <w:widowControl w:val="0"/>
        <w:kinsoku/>
        <w:wordWrap/>
        <w:overflowPunct/>
        <w:topLinePunct w:val="0"/>
        <w:autoSpaceDE/>
        <w:autoSpaceDN/>
        <w:bidi w:val="0"/>
        <w:adjustRightInd/>
        <w:snapToGrid/>
        <w:spacing w:before="1" w:line="500" w:lineRule="exact"/>
        <w:ind w:firstLine="975" w:firstLineChars="410"/>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3.2.</w:t>
      </w:r>
      <w:r>
        <w:rPr>
          <w:rFonts w:hint="eastAsia" w:ascii="宋体" w:hAnsi="宋体" w:cs="宋体"/>
          <w:color w:val="auto"/>
          <w:spacing w:val="-1"/>
          <w:sz w:val="24"/>
          <w:szCs w:val="24"/>
          <w:highlight w:val="none"/>
          <w:lang w:val="en-US" w:eastAsia="zh-CN"/>
        </w:rPr>
        <w:t>3</w:t>
      </w:r>
      <w:r>
        <w:rPr>
          <w:rFonts w:hint="eastAsia" w:ascii="宋体" w:hAnsi="宋体" w:cs="宋体"/>
          <w:color w:val="auto"/>
          <w:spacing w:val="-1"/>
          <w:sz w:val="24"/>
          <w:szCs w:val="24"/>
          <w:highlight w:val="none"/>
          <w:lang w:eastAsia="zh-CN"/>
        </w:rPr>
        <w:t>响应报价</w:t>
      </w:r>
      <w:r>
        <w:rPr>
          <w:rFonts w:ascii="宋体" w:hAnsi="宋体" w:eastAsia="宋体" w:cs="宋体"/>
          <w:color w:val="auto"/>
          <w:spacing w:val="-1"/>
          <w:sz w:val="24"/>
          <w:szCs w:val="24"/>
          <w:highlight w:val="none"/>
        </w:rPr>
        <w:t>的其他要求见</w:t>
      </w:r>
      <w:r>
        <w:rPr>
          <w:rFonts w:hint="eastAsia" w:ascii="宋体" w:hAnsi="宋体" w:cs="宋体"/>
          <w:color w:val="auto"/>
          <w:spacing w:val="-1"/>
          <w:sz w:val="24"/>
          <w:szCs w:val="24"/>
          <w:highlight w:val="none"/>
          <w:lang w:eastAsia="zh-CN"/>
        </w:rPr>
        <w:t>供应商</w:t>
      </w:r>
      <w:r>
        <w:rPr>
          <w:rFonts w:ascii="宋体" w:hAnsi="宋体" w:eastAsia="宋体" w:cs="宋体"/>
          <w:color w:val="auto"/>
          <w:spacing w:val="-1"/>
          <w:sz w:val="24"/>
          <w:szCs w:val="24"/>
          <w:highlight w:val="none"/>
        </w:rPr>
        <w:t>须知前附表。</w:t>
      </w:r>
    </w:p>
    <w:p w14:paraId="7613FE16">
      <w:pPr>
        <w:keepNext w:val="0"/>
        <w:keepLines w:val="0"/>
        <w:pageBreakBefore w:val="0"/>
        <w:widowControl w:val="0"/>
        <w:kinsoku/>
        <w:wordWrap/>
        <w:overflowPunct/>
        <w:topLinePunct w:val="0"/>
        <w:autoSpaceDE/>
        <w:autoSpaceDN/>
        <w:bidi w:val="0"/>
        <w:adjustRightInd/>
        <w:snapToGrid/>
        <w:spacing w:line="500" w:lineRule="atLeast"/>
        <w:ind w:firstLine="723" w:firstLineChars="3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 xml:space="preserve">3.3 </w:t>
      </w:r>
      <w:r>
        <w:rPr>
          <w:rFonts w:hint="eastAsia" w:ascii="宋体" w:hAnsi="宋体" w:cs="宋体"/>
          <w:b/>
          <w:bCs/>
          <w:color w:val="auto"/>
          <w:sz w:val="24"/>
          <w:szCs w:val="24"/>
          <w:highlight w:val="none"/>
          <w:lang w:eastAsia="zh-CN"/>
        </w:rPr>
        <w:t>响应文件有效期</w:t>
      </w:r>
    </w:p>
    <w:p w14:paraId="3BDBECB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除</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须知前附表另有规定外，</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为</w:t>
      </w:r>
      <w:r>
        <w:rPr>
          <w:rFonts w:hint="eastAsia" w:ascii="宋体" w:hAnsi="宋体" w:cs="宋体"/>
          <w:color w:val="auto"/>
          <w:sz w:val="24"/>
          <w:szCs w:val="24"/>
          <w:highlight w:val="none"/>
          <w:lang w:val="en-US" w:eastAsia="zh-CN"/>
        </w:rPr>
        <w:t>90</w:t>
      </w:r>
      <w:r>
        <w:rPr>
          <w:rFonts w:hint="eastAsia" w:ascii="宋体" w:hAnsi="宋体" w:cs="宋体"/>
          <w:color w:val="auto"/>
          <w:sz w:val="24"/>
          <w:szCs w:val="24"/>
          <w:highlight w:val="none"/>
          <w:lang w:eastAsia="zh-CN"/>
        </w:rPr>
        <w:t>日历</w:t>
      </w:r>
      <w:r>
        <w:rPr>
          <w:rFonts w:hint="eastAsia" w:ascii="宋体" w:hAnsi="宋体" w:eastAsia="宋体" w:cs="宋体"/>
          <w:color w:val="auto"/>
          <w:sz w:val="24"/>
          <w:szCs w:val="24"/>
          <w:highlight w:val="none"/>
        </w:rPr>
        <w:t>天。</w:t>
      </w:r>
    </w:p>
    <w:p w14:paraId="677D2E3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在</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内，</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撤销</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的，应承担</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和法律规定的责任。</w:t>
      </w:r>
    </w:p>
    <w:p w14:paraId="7420A7E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出现特殊情况需要延长</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以书面形式通知所有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延长</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应予以书面答复，同意延长的，应相应延长其投标保证金的有效期，但不得要求或被允许修改其</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拒绝延长的，其投标失效，但</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有权收回其投标保证金。</w:t>
      </w:r>
    </w:p>
    <w:p w14:paraId="0D0DE925">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3.4 投标保证金</w:t>
      </w:r>
    </w:p>
    <w:p w14:paraId="026BED3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在递交</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的同时，应按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须知前附表规定的金额、形式和第六章“</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格式”规定的投标保证金格式递交投标保证金，并作为其</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的组成部分。境内</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以现金或者支票形式提交的投标保证金，应当从其基本账户转出并在</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中附上基本账户开户证明。联合体投标的，其投标保证金可以由牵头人递交，并应符合</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须知前附表的规定。</w:t>
      </w:r>
    </w:p>
    <w:p w14:paraId="107C846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不按本章第 3.4.1 项要求提交投标保证金的，评标委员会将否决其投标。</w:t>
      </w:r>
    </w:p>
    <w:p w14:paraId="2ED1D50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3.4.3 </w:t>
      </w:r>
      <w:r>
        <w:rPr>
          <w:rFonts w:hint="eastAsia" w:ascii="宋体" w:hAnsi="宋体" w:cs="宋体"/>
          <w:color w:val="auto"/>
          <w:sz w:val="24"/>
          <w:szCs w:val="24"/>
          <w:highlight w:val="none"/>
          <w:lang w:val="zh-CN"/>
        </w:rPr>
        <w:t>征集人</w:t>
      </w:r>
      <w:r>
        <w:rPr>
          <w:rFonts w:hint="eastAsia" w:ascii="宋体" w:hAnsi="宋体" w:eastAsia="宋体" w:cs="宋体"/>
          <w:color w:val="auto"/>
          <w:sz w:val="24"/>
          <w:szCs w:val="24"/>
          <w:highlight w:val="none"/>
          <w:lang w:val="zh-CN"/>
        </w:rPr>
        <w:t>与</w:t>
      </w:r>
      <w:r>
        <w:rPr>
          <w:rFonts w:hint="eastAsia" w:ascii="宋体" w:hAnsi="宋体" w:cs="宋体"/>
          <w:color w:val="auto"/>
          <w:sz w:val="24"/>
          <w:szCs w:val="24"/>
          <w:highlight w:val="none"/>
          <w:lang w:val="zh-CN"/>
        </w:rPr>
        <w:t>入围供应商</w:t>
      </w:r>
      <w:r>
        <w:rPr>
          <w:rFonts w:hint="eastAsia" w:ascii="宋体" w:hAnsi="宋体" w:eastAsia="宋体" w:cs="宋体"/>
          <w:color w:val="auto"/>
          <w:sz w:val="24"/>
          <w:szCs w:val="24"/>
          <w:highlight w:val="none"/>
          <w:lang w:val="zh-CN"/>
        </w:rPr>
        <w:t>签订合同后5个工作日内，向</w:t>
      </w:r>
      <w:r>
        <w:rPr>
          <w:rFonts w:hint="eastAsia" w:ascii="宋体" w:hAnsi="宋体" w:cs="宋体"/>
          <w:color w:val="auto"/>
          <w:sz w:val="24"/>
          <w:szCs w:val="24"/>
          <w:highlight w:val="none"/>
          <w:lang w:val="zh-CN"/>
        </w:rPr>
        <w:t>入围供应商</w:t>
      </w:r>
      <w:r>
        <w:rPr>
          <w:rFonts w:hint="eastAsia" w:ascii="宋体" w:hAnsi="宋体" w:eastAsia="宋体" w:cs="宋体"/>
          <w:color w:val="auto"/>
          <w:sz w:val="24"/>
          <w:szCs w:val="24"/>
          <w:highlight w:val="none"/>
        </w:rPr>
        <w:t>无息</w:t>
      </w:r>
      <w:r>
        <w:rPr>
          <w:rFonts w:hint="eastAsia" w:ascii="宋体" w:hAnsi="宋体" w:eastAsia="宋体" w:cs="宋体"/>
          <w:color w:val="auto"/>
          <w:sz w:val="24"/>
          <w:szCs w:val="24"/>
          <w:highlight w:val="none"/>
          <w:lang w:val="zh-CN"/>
        </w:rPr>
        <w:t>退还投标保证金。</w:t>
      </w:r>
    </w:p>
    <w:p w14:paraId="66438AB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有下列情形之一的，投标保证金将不予退还：</w:t>
      </w:r>
    </w:p>
    <w:p w14:paraId="41C23092">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内撤销</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w:t>
      </w:r>
    </w:p>
    <w:p w14:paraId="1E17486D">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在收到</w:t>
      </w:r>
      <w:r>
        <w:rPr>
          <w:rFonts w:hint="eastAsia" w:ascii="宋体" w:hAnsi="宋体" w:cs="宋体"/>
          <w:color w:val="auto"/>
          <w:sz w:val="24"/>
          <w:szCs w:val="24"/>
          <w:highlight w:val="none"/>
          <w:lang w:eastAsia="zh-CN"/>
        </w:rPr>
        <w:t>入围供应商通知书</w:t>
      </w:r>
      <w:r>
        <w:rPr>
          <w:rFonts w:hint="eastAsia" w:ascii="宋体" w:hAnsi="宋体" w:eastAsia="宋体" w:cs="宋体"/>
          <w:color w:val="auto"/>
          <w:sz w:val="24"/>
          <w:szCs w:val="24"/>
          <w:highlight w:val="none"/>
        </w:rPr>
        <w:t>后，无正当理由不与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订立合同，在签订合同时向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提出附加条件，或者不按照</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要求提交履约保证金；</w:t>
      </w:r>
    </w:p>
    <w:p w14:paraId="1E33635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（3）发生</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须知前附表规定的其他可以不予退还投标保证金的情形。</w:t>
      </w:r>
    </w:p>
    <w:p w14:paraId="0B1806A7">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资格审查资料</w:t>
      </w:r>
    </w:p>
    <w:p w14:paraId="54464A61">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须知前附表另有规定外，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应按下列规定提供资格审查资料，以证明其满足本章第1.4款规定的资质、财务、信誉</w:t>
      </w:r>
      <w:r>
        <w:rPr>
          <w:rFonts w:hint="eastAsia" w:ascii="宋体" w:hAnsi="宋体" w:cs="宋体"/>
          <w:color w:val="auto"/>
          <w:sz w:val="24"/>
          <w:szCs w:val="24"/>
          <w:highlight w:val="none"/>
          <w:lang w:eastAsia="zh-CN"/>
        </w:rPr>
        <w:t>、项目负责人资格</w:t>
      </w:r>
      <w:r>
        <w:rPr>
          <w:rFonts w:hint="eastAsia" w:ascii="宋体" w:hAnsi="宋体" w:eastAsia="宋体" w:cs="宋体"/>
          <w:color w:val="auto"/>
          <w:sz w:val="24"/>
          <w:szCs w:val="24"/>
          <w:highlight w:val="none"/>
        </w:rPr>
        <w:t>等</w:t>
      </w:r>
      <w:r>
        <w:rPr>
          <w:rFonts w:hint="eastAsia" w:ascii="宋体" w:hAnsi="宋体" w:cs="宋体"/>
          <w:color w:val="auto"/>
          <w:sz w:val="24"/>
          <w:szCs w:val="24"/>
          <w:highlight w:val="none"/>
          <w:lang w:eastAsia="zh-CN"/>
        </w:rPr>
        <w:t>及其他</w:t>
      </w:r>
      <w:r>
        <w:rPr>
          <w:rFonts w:hint="eastAsia" w:ascii="宋体" w:hAnsi="宋体" w:eastAsia="宋体" w:cs="宋体"/>
          <w:color w:val="auto"/>
          <w:sz w:val="24"/>
          <w:szCs w:val="24"/>
          <w:highlight w:val="none"/>
        </w:rPr>
        <w:t>要求。</w:t>
      </w:r>
    </w:p>
    <w:p w14:paraId="10174EF4">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基本情况表”应附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营业执照和组织机构代码证的</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件（按照“三证合一”或“五证合一”登记制度进行登记的，标书内可仅提供营业执照</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w:t>
      </w:r>
    </w:p>
    <w:p w14:paraId="1E088A5E">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 “近年财务状况表”应</w:t>
      </w:r>
      <w:r>
        <w:rPr>
          <w:rFonts w:hint="eastAsia" w:ascii="宋体" w:hAnsi="宋体" w:cs="宋体"/>
          <w:color w:val="auto"/>
          <w:sz w:val="24"/>
          <w:szCs w:val="24"/>
          <w:highlight w:val="none"/>
          <w:lang w:val="zh-CN"/>
        </w:rPr>
        <w:t>经会计师事务所出具的财务审计报告或财务报表（含资产负债表、现金流量表、利润表）</w:t>
      </w:r>
      <w:r>
        <w:rPr>
          <w:rFonts w:hint="eastAsia" w:ascii="宋体" w:hAnsi="宋体" w:eastAsia="宋体" w:cs="宋体"/>
          <w:color w:val="auto"/>
          <w:sz w:val="24"/>
          <w:szCs w:val="24"/>
          <w:highlight w:val="none"/>
        </w:rPr>
        <w:t>和财务情况说明书的</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w:t>
      </w:r>
      <w:r>
        <w:rPr>
          <w:rFonts w:hint="eastAsia" w:ascii="宋体" w:hAnsi="宋体" w:cs="宋体"/>
          <w:color w:val="auto"/>
          <w:sz w:val="24"/>
          <w:szCs w:val="24"/>
          <w:highlight w:val="none"/>
          <w:lang w:val="zh-CN"/>
        </w:rPr>
        <w:t>新成立企业提供当年验资报告或银行出具的公司资信证明，</w:t>
      </w:r>
      <w:r>
        <w:rPr>
          <w:rFonts w:hint="eastAsia" w:ascii="宋体" w:hAnsi="宋体" w:eastAsia="宋体" w:cs="宋体"/>
          <w:color w:val="auto"/>
          <w:sz w:val="24"/>
          <w:szCs w:val="24"/>
          <w:highlight w:val="none"/>
        </w:rPr>
        <w:t>具体年份要求见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的成立时间少于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须知前附表规定年份的，应提供成立以来的财务状况表。</w:t>
      </w:r>
    </w:p>
    <w:p w14:paraId="2E5A2CE5">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 “近年完成的类似项目情况表</w:t>
      </w:r>
      <w:r>
        <w:rPr>
          <w:rFonts w:hint="eastAsia" w:ascii="宋体" w:hAnsi="宋体" w:cs="宋体"/>
          <w:color w:val="auto"/>
          <w:sz w:val="24"/>
          <w:szCs w:val="24"/>
          <w:highlight w:val="none"/>
          <w:lang w:eastAsia="zh-CN"/>
        </w:rPr>
        <w:t>或年份要求</w:t>
      </w:r>
      <w:r>
        <w:rPr>
          <w:rFonts w:hint="eastAsia" w:ascii="宋体" w:hAnsi="宋体" w:eastAsia="宋体" w:cs="宋体"/>
          <w:color w:val="auto"/>
          <w:sz w:val="24"/>
          <w:szCs w:val="24"/>
          <w:highlight w:val="none"/>
        </w:rPr>
        <w:t>”应附</w:t>
      </w:r>
      <w:r>
        <w:rPr>
          <w:rFonts w:hint="eastAsia" w:ascii="宋体" w:hAnsi="宋体" w:cs="Arial"/>
          <w:color w:val="auto"/>
          <w:sz w:val="24"/>
          <w:szCs w:val="20"/>
          <w:highlight w:val="none"/>
          <w:lang w:eastAsia="zh-CN"/>
        </w:rPr>
        <w:t>中标通知书</w:t>
      </w:r>
      <w:r>
        <w:rPr>
          <w:rFonts w:hint="eastAsia" w:ascii="宋体" w:hAnsi="宋体" w:eastAsia="宋体" w:cs="宋体"/>
          <w:color w:val="auto"/>
          <w:sz w:val="24"/>
          <w:szCs w:val="24"/>
          <w:highlight w:val="none"/>
        </w:rPr>
        <w:t>或合同协议书、发包人出具的证明文件；具体时间要求见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须知前附表，每张表格只填写一个项目，并标明序号。</w:t>
      </w:r>
    </w:p>
    <w:p w14:paraId="750D6B3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3.5.4 “正在提供服务和新承接的项目情况表”应附</w:t>
      </w:r>
      <w:r>
        <w:rPr>
          <w:rFonts w:hint="eastAsia" w:ascii="宋体" w:hAnsi="宋体" w:cs="Arial"/>
          <w:color w:val="auto"/>
          <w:sz w:val="24"/>
          <w:szCs w:val="20"/>
          <w:highlight w:val="none"/>
          <w:lang w:eastAsia="zh-CN"/>
        </w:rPr>
        <w:t>中标通知书</w:t>
      </w:r>
      <w:r>
        <w:rPr>
          <w:rFonts w:hint="eastAsia" w:ascii="宋体" w:hAnsi="宋体" w:eastAsia="宋体" w:cs="宋体"/>
          <w:color w:val="auto"/>
          <w:sz w:val="24"/>
          <w:szCs w:val="24"/>
          <w:highlight w:val="none"/>
        </w:rPr>
        <w:t>或合同协议书</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件。每张表格只填写一个项目，并标明序号。</w:t>
      </w:r>
    </w:p>
    <w:p w14:paraId="4CEBD401">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3.5.5 “近年发生的诉讼及仲裁情况</w:t>
      </w:r>
      <w:r>
        <w:rPr>
          <w:rFonts w:hint="eastAsia" w:ascii="宋体" w:hAnsi="宋体" w:cs="宋体"/>
          <w:color w:val="auto"/>
          <w:sz w:val="24"/>
          <w:szCs w:val="24"/>
          <w:highlight w:val="none"/>
          <w:lang w:eastAsia="zh-CN"/>
        </w:rPr>
        <w:t>表或年份要求</w:t>
      </w:r>
      <w:r>
        <w:rPr>
          <w:rFonts w:hint="eastAsia" w:ascii="宋体" w:hAnsi="宋体" w:eastAsia="宋体" w:cs="宋体"/>
          <w:color w:val="auto"/>
          <w:sz w:val="24"/>
          <w:szCs w:val="24"/>
          <w:highlight w:val="none"/>
        </w:rPr>
        <w:t>”应说明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败诉的服务合同的相关情况，并附法院或仲裁机构作出的判决、裁决等有关法律文书</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件，具体时间要求见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4B2821FF">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3.5.6 “拟委任的主要人员汇总表”应填报满足本章第 1.4.1 项规定的项目负责人和其他主要人员的相关信息。“主要人员简历表”中项目负责人应附身份证、</w:t>
      </w:r>
      <w:r>
        <w:rPr>
          <w:rFonts w:hint="eastAsia" w:ascii="宋体" w:hAnsi="宋体" w:cs="宋体"/>
          <w:color w:val="auto"/>
          <w:sz w:val="24"/>
          <w:szCs w:val="24"/>
          <w:highlight w:val="none"/>
          <w:lang w:eastAsia="zh-CN"/>
        </w:rPr>
        <w:t>劳动合同、</w:t>
      </w:r>
      <w:r>
        <w:rPr>
          <w:rFonts w:hint="eastAsia" w:ascii="宋体" w:hAnsi="宋体" w:eastAsia="宋体" w:cs="宋体"/>
          <w:color w:val="auto"/>
          <w:sz w:val="24"/>
          <w:szCs w:val="24"/>
          <w:highlight w:val="none"/>
        </w:rPr>
        <w:t>学历证、职称证、执业资格证书和社保缴费证明</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件，管理过的项目业绩须附合同协议书</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件；其他主要人员应附身份证、学历证、职称证、有关证书和社保缴费证明</w:t>
      </w:r>
      <w:r>
        <w:rPr>
          <w:rFonts w:hint="eastAsia" w:ascii="宋体" w:hAnsi="宋体" w:cs="宋体"/>
          <w:color w:val="auto"/>
          <w:sz w:val="24"/>
          <w:szCs w:val="24"/>
          <w:highlight w:val="none"/>
          <w:lang w:val="en-US" w:eastAsia="zh-CN"/>
        </w:rPr>
        <w:t>扫描</w:t>
      </w:r>
      <w:r>
        <w:rPr>
          <w:rFonts w:hint="eastAsia" w:ascii="宋体" w:hAnsi="宋体" w:eastAsia="宋体" w:cs="宋体"/>
          <w:color w:val="auto"/>
          <w:sz w:val="24"/>
          <w:szCs w:val="24"/>
          <w:highlight w:val="none"/>
        </w:rPr>
        <w:t>件。</w:t>
      </w:r>
    </w:p>
    <w:p w14:paraId="6160B518">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3.5.7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须知前附表规定接受联合体投标的，本章第 3.5.1 项至第 3.5.6 项规定的表格和资料应包括联合体各方相关情况。</w:t>
      </w:r>
    </w:p>
    <w:p w14:paraId="444D0DEF">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3.6 备选投标方案</w:t>
      </w:r>
    </w:p>
    <w:p w14:paraId="41FE6B9C">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 除</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须知前附表规定允许外，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不得递交备选投标方案，否则其投标将被否决。</w:t>
      </w:r>
    </w:p>
    <w:p w14:paraId="0EC60A30">
      <w:pPr>
        <w:keepNext w:val="0"/>
        <w:keepLines w:val="0"/>
        <w:pageBreakBefore w:val="0"/>
        <w:widowControl w:val="0"/>
        <w:kinsoku/>
        <w:wordWrap/>
        <w:overflowPunct/>
        <w:topLinePunct w:val="0"/>
        <w:autoSpaceDE/>
        <w:autoSpaceDN/>
        <w:bidi w:val="0"/>
        <w:adjustRightInd/>
        <w:snapToGrid/>
        <w:spacing w:line="500" w:lineRule="atLeas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 允许</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递交备选投标方案的，只有</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所递交的备选投标方案方可予以考虑。评标委员会认为</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的备选投标方案优于其按照</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要求编制的投标方案的，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可以接受该备选投标方案。</w:t>
      </w:r>
    </w:p>
    <w:p w14:paraId="01A4F713">
      <w:pPr>
        <w:keepNext w:val="0"/>
        <w:keepLines w:val="0"/>
        <w:pageBreakBefore w:val="0"/>
        <w:widowControl w:val="0"/>
        <w:kinsoku/>
        <w:wordWrap/>
        <w:overflowPunct/>
        <w:topLinePunct w:val="0"/>
        <w:autoSpaceDE/>
        <w:autoSpaceDN/>
        <w:bidi w:val="0"/>
        <w:adjustRightInd/>
        <w:snapToGrid/>
        <w:spacing w:line="500" w:lineRule="atLeas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3.7 </w:t>
      </w:r>
      <w:r>
        <w:rPr>
          <w:rFonts w:hint="eastAsia" w:ascii="宋体" w:hAnsi="宋体" w:cs="宋体"/>
          <w:b/>
          <w:bCs/>
          <w:color w:val="auto"/>
          <w:sz w:val="24"/>
          <w:szCs w:val="24"/>
          <w:highlight w:val="none"/>
          <w:lang w:eastAsia="zh-CN"/>
        </w:rPr>
        <w:t>响应文件</w:t>
      </w:r>
      <w:r>
        <w:rPr>
          <w:rFonts w:hint="eastAsia" w:ascii="宋体" w:hAnsi="宋体" w:eastAsia="宋体" w:cs="宋体"/>
          <w:b/>
          <w:bCs/>
          <w:color w:val="auto"/>
          <w:sz w:val="24"/>
          <w:szCs w:val="24"/>
          <w:highlight w:val="none"/>
        </w:rPr>
        <w:t>的编制</w:t>
      </w:r>
    </w:p>
    <w:p w14:paraId="404FE3C3">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3.7.1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应按第六章“</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格式”进行编写，如有必要，可以增加附页，作为</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的组成部分。其中</w:t>
      </w:r>
      <w:r>
        <w:rPr>
          <w:rFonts w:hint="eastAsia" w:ascii="宋体" w:hAnsi="宋体" w:cs="宋体"/>
          <w:color w:val="auto"/>
          <w:sz w:val="24"/>
          <w:szCs w:val="24"/>
          <w:highlight w:val="none"/>
          <w:lang w:eastAsia="zh-CN"/>
        </w:rPr>
        <w:t>投标响应函</w:t>
      </w:r>
      <w:r>
        <w:rPr>
          <w:rFonts w:hint="eastAsia" w:ascii="宋体" w:hAnsi="宋体" w:eastAsia="宋体" w:cs="宋体"/>
          <w:color w:val="auto"/>
          <w:sz w:val="24"/>
          <w:szCs w:val="24"/>
          <w:highlight w:val="none"/>
        </w:rPr>
        <w:t>附录在满足</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实质性要求的基础上，可以提出比</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要求更有利于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的承诺。</w:t>
      </w:r>
    </w:p>
    <w:p w14:paraId="5E96A6FA">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3.7.2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应当对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有关</w:t>
      </w:r>
      <w:r>
        <w:rPr>
          <w:rFonts w:hint="eastAsia" w:ascii="宋体" w:hAnsi="宋体" w:cs="宋体"/>
          <w:color w:val="auto"/>
          <w:sz w:val="24"/>
          <w:szCs w:val="24"/>
          <w:highlight w:val="none"/>
          <w:lang w:eastAsia="zh-CN"/>
        </w:rPr>
        <w:t>框架协议期限</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、服务内容及要求、服务范围等实质性内容作出响应。</w:t>
      </w:r>
    </w:p>
    <w:p w14:paraId="3D7F26E1">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cs="宋体"/>
          <w:spacing w:val="9"/>
          <w:sz w:val="24"/>
          <w:szCs w:val="24"/>
          <w:highlight w:val="none"/>
          <w:lang w:val="en-US" w:eastAsia="zh-CN"/>
        </w:rPr>
      </w:pPr>
      <w:r>
        <w:rPr>
          <w:rFonts w:hint="eastAsia" w:ascii="宋体" w:hAnsi="宋体" w:eastAsia="宋体" w:cs="宋体"/>
          <w:color w:val="auto"/>
          <w:sz w:val="24"/>
          <w:szCs w:val="24"/>
          <w:highlight w:val="none"/>
        </w:rPr>
        <w:t>3.7.3（1）签字或盖章</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具体要求</w:t>
      </w:r>
      <w:r>
        <w:rPr>
          <w:rFonts w:ascii="宋体" w:hAnsi="宋体" w:eastAsia="宋体" w:cs="宋体"/>
          <w:spacing w:val="9"/>
          <w:sz w:val="24"/>
          <w:szCs w:val="24"/>
          <w:highlight w:val="none"/>
        </w:rPr>
        <w:t>见</w:t>
      </w:r>
      <w:r>
        <w:rPr>
          <w:rFonts w:hint="eastAsia" w:ascii="宋体" w:hAnsi="宋体" w:cs="宋体"/>
          <w:spacing w:val="9"/>
          <w:sz w:val="24"/>
          <w:szCs w:val="24"/>
          <w:highlight w:val="none"/>
          <w:lang w:val="en-US" w:eastAsia="zh-CN"/>
        </w:rPr>
        <w:t>供应商须知前附表。</w:t>
      </w:r>
    </w:p>
    <w:p w14:paraId="1537A0F0">
      <w:pPr>
        <w:pStyle w:val="2"/>
        <w:ind w:firstLine="720" w:firstLineChars="300"/>
        <w:rPr>
          <w:rFonts w:hint="default" w:ascii="宋体" w:hAnsi="宋体" w:eastAsia="宋体" w:cs="宋体"/>
          <w:b w:val="0"/>
          <w:bCs w:val="0"/>
          <w:color w:val="auto"/>
          <w:spacing w:val="0"/>
          <w:kern w:val="2"/>
          <w:sz w:val="24"/>
          <w:szCs w:val="24"/>
          <w:highlight w:val="none"/>
          <w:lang w:val="en-US" w:eastAsia="zh-CN" w:bidi="ar-SA"/>
        </w:rPr>
      </w:pPr>
      <w:r>
        <w:rPr>
          <w:rFonts w:hint="default" w:ascii="宋体" w:hAnsi="宋体" w:eastAsia="宋体" w:cs="宋体"/>
          <w:b w:val="0"/>
          <w:bCs w:val="0"/>
          <w:color w:val="auto"/>
          <w:spacing w:val="0"/>
          <w:kern w:val="2"/>
          <w:sz w:val="24"/>
          <w:szCs w:val="24"/>
          <w:highlight w:val="none"/>
          <w:lang w:val="en-US" w:eastAsia="zh-CN" w:bidi="ar-SA"/>
        </w:rPr>
        <w:t>3.7.3（</w:t>
      </w:r>
      <w:r>
        <w:rPr>
          <w:rFonts w:hint="eastAsia" w:ascii="宋体" w:hAnsi="宋体" w:eastAsia="宋体" w:cs="宋体"/>
          <w:b w:val="0"/>
          <w:bCs w:val="0"/>
          <w:color w:val="auto"/>
          <w:spacing w:val="0"/>
          <w:kern w:val="2"/>
          <w:sz w:val="24"/>
          <w:szCs w:val="24"/>
          <w:highlight w:val="none"/>
          <w:lang w:val="en-US" w:eastAsia="zh-CN" w:bidi="ar-SA"/>
        </w:rPr>
        <w:t>2</w:t>
      </w:r>
      <w:r>
        <w:rPr>
          <w:rFonts w:hint="default" w:ascii="宋体" w:hAnsi="宋体" w:eastAsia="宋体" w:cs="宋体"/>
          <w:b w:val="0"/>
          <w:bCs w:val="0"/>
          <w:color w:val="auto"/>
          <w:spacing w:val="0"/>
          <w:kern w:val="2"/>
          <w:sz w:val="24"/>
          <w:szCs w:val="24"/>
          <w:highlight w:val="none"/>
          <w:lang w:val="en-US" w:eastAsia="zh-CN" w:bidi="ar-SA"/>
        </w:rPr>
        <w:t>）响应文件份数</w:t>
      </w:r>
      <w:r>
        <w:rPr>
          <w:rFonts w:hint="eastAsia" w:ascii="宋体" w:hAnsi="宋体" w:eastAsia="宋体" w:cs="宋体"/>
          <w:b w:val="0"/>
          <w:bCs w:val="0"/>
          <w:color w:val="auto"/>
          <w:spacing w:val="0"/>
          <w:kern w:val="2"/>
          <w:sz w:val="24"/>
          <w:szCs w:val="24"/>
          <w:highlight w:val="none"/>
          <w:lang w:val="en-US" w:eastAsia="zh-CN" w:bidi="ar-SA"/>
        </w:rPr>
        <w:t>：详见供应商须知前附表。</w:t>
      </w:r>
    </w:p>
    <w:p w14:paraId="78809561">
      <w:pPr>
        <w:keepNext w:val="0"/>
        <w:keepLines w:val="0"/>
        <w:pageBreakBefore w:val="0"/>
        <w:widowControl w:val="0"/>
        <w:kinsoku/>
        <w:wordWrap/>
        <w:overflowPunct/>
        <w:topLinePunct w:val="0"/>
        <w:autoSpaceDE/>
        <w:autoSpaceDN/>
        <w:bidi w:val="0"/>
        <w:adjustRightInd/>
        <w:snapToGrid/>
        <w:spacing w:line="500" w:lineRule="atLeas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w:t>
      </w:r>
    </w:p>
    <w:p w14:paraId="669AF4EB">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4.1 </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制作</w:t>
      </w:r>
    </w:p>
    <w:p w14:paraId="3813F59D">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 供应商应按照征集文件提供的响应文件格式编制电子响应文件和单独的</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rPr>
        <w:t>一览表（用于公布响应报价信息）并转换为PDF格式，PDF格式以外的电子响应文件无法实现响应文件的签章、加密和提交，因PDF格式电子响应文件转换造成响应文件内容缺漏错误的，是供应商的风险。供应商投报多个采购包的，可以按采购包分别编制独立的一个电子响应文件和单独的</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rPr>
        <w:t>一览表，也可以将多个采购包编制成一个电子响应文件和单独的</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rPr>
        <w:t>一览表。</w:t>
      </w:r>
    </w:p>
    <w:p w14:paraId="6E525E68">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 供应商通过“政采云”平台（http：//www.zcygov.cn）实行在线电子投标，供应商应先安装“政采云</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客户端”。供应商应当按照征集文件要求加盖单位签章（企业数字证书）和法定代表人电子签章（法人数字证书，电子法人名章或电子法人签字章均可）。电子响应文件签章完成后，生成正式响应文件并加密。经数字证书加密的响应文件必须在递交响应文件前登录“政采云”平台，选择本采购项目的对应采购包，完成上传，加密和解密必须使用同一数字证书。</w:t>
      </w:r>
    </w:p>
    <w:p w14:paraId="49A77A89">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4.1.3 提交电子响应文件截止时间前出现下列情形的，供应商必须对响应文件重新电子签章和生成响应文件，并在提交响应文件截止时间之前上传至系统，否则无法完成解密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A</w:t>
      </w:r>
      <w:r>
        <w:rPr>
          <w:rFonts w:hint="eastAsia" w:ascii="宋体" w:hAnsi="宋体" w:eastAsia="宋体" w:cs="宋体"/>
          <w:color w:val="auto"/>
          <w:sz w:val="24"/>
          <w:szCs w:val="24"/>
          <w:highlight w:val="none"/>
        </w:rPr>
        <w:t>证书到期后重新续期</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t>数字证书因遗失、损坏、企业信息变更等情况更换新证书</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C供应商由于数字证书遗失、损坏、更换、续期等情况导致响应文件无法解密，由供应商自行承担责任。</w:t>
      </w:r>
    </w:p>
    <w:p w14:paraId="50C4467A">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4.2 </w:t>
      </w:r>
      <w:r>
        <w:rPr>
          <w:rFonts w:hint="eastAsia" w:ascii="宋体" w:hAnsi="宋体" w:cs="宋体"/>
          <w:b/>
          <w:bCs/>
          <w:color w:val="auto"/>
          <w:sz w:val="24"/>
          <w:szCs w:val="24"/>
          <w:highlight w:val="none"/>
          <w:lang w:eastAsia="zh-CN"/>
        </w:rPr>
        <w:t>响应文件</w:t>
      </w:r>
      <w:r>
        <w:rPr>
          <w:rFonts w:hint="eastAsia" w:ascii="宋体" w:hAnsi="宋体" w:eastAsia="宋体" w:cs="宋体"/>
          <w:b/>
          <w:bCs/>
          <w:color w:val="auto"/>
          <w:sz w:val="24"/>
          <w:szCs w:val="24"/>
          <w:highlight w:val="none"/>
        </w:rPr>
        <w:t>的递交</w:t>
      </w:r>
    </w:p>
    <w:p w14:paraId="2AB40EEE">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应在</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须知前附表规定的投标截止时间前递交</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w:t>
      </w:r>
    </w:p>
    <w:p w14:paraId="0EB36D6D">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w:t>
      </w:r>
      <w:r>
        <w:rPr>
          <w:rFonts w:hint="eastAsia" w:ascii="宋体" w:hAnsi="宋体" w:cs="宋体"/>
          <w:color w:val="auto"/>
          <w:sz w:val="24"/>
          <w:szCs w:val="24"/>
          <w:highlight w:val="none"/>
          <w:lang w:eastAsia="zh-CN"/>
        </w:rPr>
        <w:t>供应商递交响应文件</w:t>
      </w:r>
      <w:r>
        <w:rPr>
          <w:rFonts w:hint="eastAsia" w:ascii="宋体" w:hAnsi="宋体" w:cs="宋体"/>
          <w:color w:val="auto"/>
          <w:sz w:val="24"/>
          <w:szCs w:val="24"/>
          <w:highlight w:val="none"/>
          <w:lang w:val="en-US" w:eastAsia="zh-CN"/>
        </w:rPr>
        <w:t>方式、</w:t>
      </w:r>
      <w:r>
        <w:rPr>
          <w:rFonts w:hint="eastAsia" w:ascii="宋体" w:hAnsi="宋体" w:cs="宋体"/>
          <w:color w:val="auto"/>
          <w:sz w:val="24"/>
          <w:szCs w:val="24"/>
          <w:highlight w:val="none"/>
          <w:lang w:eastAsia="zh-CN"/>
        </w:rPr>
        <w:t>地点</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详</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666E1B1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 是否退还</w:t>
      </w:r>
      <w:r>
        <w:rPr>
          <w:rFonts w:hint="eastAsia" w:ascii="宋体" w:hAnsi="宋体" w:eastAsia="宋体" w:cs="宋体"/>
          <w:color w:val="auto"/>
          <w:sz w:val="24"/>
          <w:szCs w:val="24"/>
          <w:highlight w:val="none"/>
          <w:lang w:eastAsia="zh-CN"/>
        </w:rPr>
        <w:t>响应文件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详</w:t>
      </w:r>
      <w:r>
        <w:rPr>
          <w:rFonts w:hint="eastAsia" w:ascii="宋体" w:hAnsi="宋体" w:cs="宋体"/>
          <w:color w:val="auto"/>
          <w:sz w:val="24"/>
          <w:szCs w:val="24"/>
          <w:highlight w:val="none"/>
          <w:lang w:eastAsia="zh-CN"/>
        </w:rPr>
        <w:t>见供应商须知前附表</w:t>
      </w:r>
      <w:r>
        <w:rPr>
          <w:rFonts w:hint="eastAsia" w:ascii="宋体" w:hAnsi="宋体" w:eastAsia="宋体" w:cs="宋体"/>
          <w:color w:val="auto"/>
          <w:sz w:val="24"/>
          <w:szCs w:val="24"/>
          <w:highlight w:val="none"/>
        </w:rPr>
        <w:t>。</w:t>
      </w:r>
    </w:p>
    <w:p w14:paraId="24E5EF4E">
      <w:pPr>
        <w:keepNext w:val="0"/>
        <w:keepLines w:val="0"/>
        <w:pageBreakBefore w:val="0"/>
        <w:widowControl w:val="0"/>
        <w:kinsoku/>
        <w:wordWrap/>
        <w:overflowPunct/>
        <w:topLinePunct w:val="0"/>
        <w:autoSpaceDE/>
        <w:autoSpaceDN/>
        <w:bidi w:val="0"/>
        <w:adjustRightInd/>
        <w:snapToGrid/>
        <w:spacing w:line="500" w:lineRule="exact"/>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5.开标</w:t>
      </w:r>
    </w:p>
    <w:p w14:paraId="4233909D">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 开标时间和地点</w:t>
      </w:r>
    </w:p>
    <w:p w14:paraId="37070C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开标时间和地点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详</w:t>
      </w:r>
      <w:r>
        <w:rPr>
          <w:rFonts w:hint="eastAsia" w:ascii="宋体" w:hAnsi="宋体" w:cs="宋体"/>
          <w:color w:val="auto"/>
          <w:sz w:val="24"/>
          <w:szCs w:val="24"/>
          <w:highlight w:val="none"/>
          <w:lang w:eastAsia="zh-CN"/>
        </w:rPr>
        <w:t>见供应商须知前附表。</w:t>
      </w:r>
    </w:p>
    <w:p w14:paraId="79DB2FF2">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5.2 开标程序</w:t>
      </w:r>
    </w:p>
    <w:p w14:paraId="57FF8531">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主持人按下列程序进行开标：</w:t>
      </w:r>
    </w:p>
    <w:p w14:paraId="706F79E0">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（1）宣布开标纪律；</w:t>
      </w:r>
    </w:p>
    <w:p w14:paraId="7DB1D2EF">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（2）公布在投标截止时间前递交投标文件的投标人名称；</w:t>
      </w:r>
    </w:p>
    <w:p w14:paraId="6A27A679">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（3）宣布开标人、唱标人、记录人、监标人等有关人员姓名；</w:t>
      </w:r>
    </w:p>
    <w:p w14:paraId="3E8A7AE8">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（4）按照</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须知前附表规定检查投标文件的密封情况；</w:t>
      </w:r>
    </w:p>
    <w:p w14:paraId="3D84FACF">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（5）按照供应商须知前附表的规定确定并宣布投标文件开标顺序；</w:t>
      </w:r>
    </w:p>
    <w:p w14:paraId="1F563BE8">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（6）设有标底的，公布标底；</w:t>
      </w:r>
    </w:p>
    <w:p w14:paraId="4A180BC5">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（7）按照宣布的开标顺序当众开标，公布投标人名称、项目名称、投标保证金的递交情况、投标报价、质量</w:t>
      </w:r>
      <w:r>
        <w:rPr>
          <w:rFonts w:hint="eastAsia" w:ascii="宋体" w:hAnsi="宋体" w:cs="宋体"/>
          <w:color w:val="auto"/>
          <w:sz w:val="24"/>
          <w:szCs w:val="24"/>
          <w:highlight w:val="none"/>
          <w:lang w:val="en-US" w:eastAsia="zh-CN"/>
        </w:rPr>
        <w:t>要求</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服务期限</w:t>
      </w:r>
      <w:r>
        <w:rPr>
          <w:rFonts w:hint="eastAsia" w:ascii="宋体" w:hAnsi="宋体" w:eastAsia="宋体" w:cs="宋体"/>
          <w:color w:val="auto"/>
          <w:sz w:val="24"/>
          <w:szCs w:val="24"/>
          <w:highlight w:val="none"/>
          <w:lang w:val="en-US" w:eastAsia="zh-CN"/>
        </w:rPr>
        <w:t>及其他内容，并记录在案；</w:t>
      </w:r>
    </w:p>
    <w:p w14:paraId="3FB64BB6">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（8）规定最高投标限价计算方法的，计算并公布最高投标限价；</w:t>
      </w:r>
    </w:p>
    <w:p w14:paraId="0189423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（9）投标人代表、招标人代表、监标人、记录人等有关人员在开标记录上签字确认</w:t>
      </w:r>
      <w:r>
        <w:rPr>
          <w:rFonts w:hint="eastAsia" w:ascii="宋体" w:hAnsi="宋体" w:cs="宋体"/>
          <w:color w:val="auto"/>
          <w:sz w:val="24"/>
          <w:szCs w:val="24"/>
          <w:highlight w:val="none"/>
          <w:lang w:val="en-US" w:eastAsia="zh-CN"/>
        </w:rPr>
        <w:t>。</w:t>
      </w:r>
    </w:p>
    <w:p w14:paraId="3CD457B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宣布开标会结束</w:t>
      </w:r>
      <w:r>
        <w:rPr>
          <w:rFonts w:hint="eastAsia" w:ascii="宋体" w:hAnsi="宋体" w:cs="宋体"/>
          <w:color w:val="auto"/>
          <w:sz w:val="24"/>
          <w:szCs w:val="24"/>
          <w:highlight w:val="none"/>
          <w:lang w:val="en-US" w:eastAsia="zh-CN"/>
        </w:rPr>
        <w:t>。</w:t>
      </w:r>
    </w:p>
    <w:p w14:paraId="56CCC2B6">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 开标异议</w:t>
      </w:r>
    </w:p>
    <w:p w14:paraId="0843571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对开标有异议的，应当在开标现场提出，</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当场作出答复，并制作记录。</w:t>
      </w:r>
    </w:p>
    <w:p w14:paraId="0C5CFB8D">
      <w:pPr>
        <w:keepNext w:val="0"/>
        <w:keepLines w:val="0"/>
        <w:pageBreakBefore w:val="0"/>
        <w:widowControl w:val="0"/>
        <w:kinsoku/>
        <w:wordWrap/>
        <w:overflowPunct/>
        <w:topLinePunct w:val="0"/>
        <w:autoSpaceDE/>
        <w:autoSpaceDN/>
        <w:bidi w:val="0"/>
        <w:adjustRightInd/>
        <w:snapToGrid/>
        <w:spacing w:line="500" w:lineRule="exact"/>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6.评标</w:t>
      </w:r>
    </w:p>
    <w:p w14:paraId="70874D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评标委员会</w:t>
      </w:r>
    </w:p>
    <w:p w14:paraId="0B03F8CB">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 评标由</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依法组建的评标委员会负责。评标委员会由</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或其委托的采购代理机构熟悉相关业务的代表，以及</w:t>
      </w:r>
      <w:r>
        <w:rPr>
          <w:rFonts w:hint="eastAsia" w:ascii="宋体" w:hAnsi="宋体" w:cs="宋体"/>
          <w:color w:val="auto"/>
          <w:sz w:val="24"/>
          <w:szCs w:val="24"/>
          <w:highlight w:val="none"/>
          <w:lang w:val="en-US" w:eastAsia="zh-CN"/>
        </w:rPr>
        <w:t>外聘专家</w:t>
      </w:r>
      <w:r>
        <w:rPr>
          <w:rFonts w:hint="eastAsia" w:ascii="宋体" w:hAnsi="宋体" w:eastAsia="宋体" w:cs="宋体"/>
          <w:color w:val="auto"/>
          <w:sz w:val="24"/>
          <w:szCs w:val="24"/>
          <w:highlight w:val="none"/>
        </w:rPr>
        <w:t>的组成。评标委员会成员人数以及</w:t>
      </w:r>
      <w:r>
        <w:rPr>
          <w:rFonts w:hint="eastAsia" w:ascii="宋体" w:hAnsi="宋体" w:cs="宋体"/>
          <w:color w:val="auto"/>
          <w:sz w:val="24"/>
          <w:szCs w:val="24"/>
          <w:highlight w:val="none"/>
          <w:lang w:val="en-US" w:eastAsia="zh-CN"/>
        </w:rPr>
        <w:t>外聘专家</w:t>
      </w:r>
      <w:r>
        <w:rPr>
          <w:rFonts w:hint="eastAsia" w:ascii="宋体" w:hAnsi="宋体" w:eastAsia="宋体" w:cs="宋体"/>
          <w:color w:val="auto"/>
          <w:sz w:val="24"/>
          <w:szCs w:val="24"/>
          <w:highlight w:val="none"/>
        </w:rPr>
        <w:t>的确定方式见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754B38D">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 评标委员会成员有下列情形之一的，应当回避：</w:t>
      </w:r>
    </w:p>
    <w:p w14:paraId="0725E635">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主要负责人的近亲属；</w:t>
      </w:r>
    </w:p>
    <w:p w14:paraId="74578482">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（2）项目主管部门或者行政监督部门的人员；</w:t>
      </w:r>
    </w:p>
    <w:p w14:paraId="1FD51449">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有经济利益关系，可能影响对投标公正评审的；</w:t>
      </w:r>
    </w:p>
    <w:p w14:paraId="3B7CE44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（4）曾因在招标、评标以及其他与招标投标有关活动中从事违法行为而受过行政处罚或刑事处罚的；</w:t>
      </w:r>
    </w:p>
    <w:p w14:paraId="75145C07">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有其他利害关系。</w:t>
      </w:r>
    </w:p>
    <w:p w14:paraId="13F558AF">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6.1.3 评标过程中，评标委员会成员有回避事由、擅离职守或者因健康等原因不能继续评标的，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有权更换。被更换的评标委员会成员作出的评审结论无效，由更换后的评标委员会成员重新进行评审。</w:t>
      </w:r>
    </w:p>
    <w:p w14:paraId="5E717E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 评标原则</w:t>
      </w:r>
    </w:p>
    <w:p w14:paraId="419E069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评标活动遵循公平、公正、科学和择优的原则。</w:t>
      </w:r>
    </w:p>
    <w:p w14:paraId="220AC2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 评标</w:t>
      </w:r>
    </w:p>
    <w:p w14:paraId="29CD5CF9">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6.3.1 评标委员会按照第三章“评标办法”规定的方法、评审因素、标准和程序对</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进行评审。第三章“评标办法”没有规定的方法、评审因素和标准，不作为评标依据。</w:t>
      </w:r>
    </w:p>
    <w:p w14:paraId="0A16A358">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 评标完成后，评标委员会应当向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提交书面评标报告和</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名单。评标委员会推荐中标候选人的人数见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01EB429F">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default" w:eastAsia="宋体"/>
          <w:color w:val="auto"/>
          <w:highlight w:val="none"/>
          <w:lang w:val="en-US" w:eastAsia="zh-CN"/>
        </w:rPr>
      </w:pPr>
      <w:r>
        <w:rPr>
          <w:rFonts w:hint="eastAsia" w:ascii="宋体" w:hAnsi="宋体" w:eastAsia="宋体" w:cs="宋体"/>
          <w:color w:val="auto"/>
          <w:sz w:val="24"/>
          <w:szCs w:val="24"/>
          <w:highlight w:val="none"/>
        </w:rPr>
        <w:t>6.3.3 评审完成后，评审委员会应当向征集人提交书面评审报告和入围供应商名单。评审委员会推荐入围供应商名的人数见供应商须知前附表。淘汰比例不低于20%，且至少淘汰一家供应商。</w:t>
      </w:r>
    </w:p>
    <w:p w14:paraId="7A344B63">
      <w:pPr>
        <w:keepNext w:val="0"/>
        <w:keepLines w:val="0"/>
        <w:pageBreakBefore w:val="0"/>
        <w:widowControl w:val="0"/>
        <w:kinsoku/>
        <w:wordWrap/>
        <w:overflowPunct/>
        <w:topLinePunct w:val="0"/>
        <w:autoSpaceDE/>
        <w:autoSpaceDN/>
        <w:bidi w:val="0"/>
        <w:adjustRightInd/>
        <w:snapToGrid/>
        <w:spacing w:line="500" w:lineRule="exact"/>
        <w:ind w:firstLine="241" w:firstLineChars="1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7.</w:t>
      </w:r>
      <w:r>
        <w:rPr>
          <w:rFonts w:hint="eastAsia" w:ascii="宋体" w:hAnsi="宋体" w:cs="宋体"/>
          <w:b/>
          <w:bCs/>
          <w:color w:val="auto"/>
          <w:sz w:val="24"/>
          <w:szCs w:val="24"/>
          <w:highlight w:val="none"/>
          <w:lang w:eastAsia="zh-CN"/>
        </w:rPr>
        <w:t>确定入围供应商</w:t>
      </w:r>
    </w:p>
    <w:p w14:paraId="45339F5E">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cs="宋体"/>
          <w:b/>
          <w:bCs/>
          <w:color w:val="auto"/>
          <w:sz w:val="24"/>
          <w:szCs w:val="24"/>
          <w:highlight w:val="none"/>
          <w:lang w:eastAsia="zh-CN"/>
        </w:rPr>
        <w:t>确定入围</w:t>
      </w:r>
      <w:r>
        <w:rPr>
          <w:rFonts w:hint="eastAsia" w:ascii="宋体" w:hAnsi="宋体" w:eastAsia="宋体" w:cs="宋体"/>
          <w:b/>
          <w:bCs/>
          <w:color w:val="auto"/>
          <w:sz w:val="24"/>
          <w:szCs w:val="24"/>
          <w:highlight w:val="none"/>
        </w:rPr>
        <w:t>公示</w:t>
      </w:r>
    </w:p>
    <w:p w14:paraId="536AC35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征集人</w:t>
      </w:r>
      <w:r>
        <w:rPr>
          <w:rFonts w:hint="eastAsia" w:ascii="宋体" w:hAnsi="宋体" w:eastAsia="宋体" w:cs="宋体"/>
          <w:b w:val="0"/>
          <w:bCs w:val="0"/>
          <w:color w:val="auto"/>
          <w:sz w:val="24"/>
          <w:szCs w:val="24"/>
          <w:highlight w:val="none"/>
        </w:rPr>
        <w:t xml:space="preserve">在收到评标报告之日起 </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个工作日</w:t>
      </w:r>
      <w:r>
        <w:rPr>
          <w:rFonts w:hint="eastAsia" w:ascii="宋体" w:hAnsi="宋体" w:eastAsia="宋体" w:cs="宋体"/>
          <w:b w:val="0"/>
          <w:bCs w:val="0"/>
          <w:color w:val="auto"/>
          <w:sz w:val="24"/>
          <w:szCs w:val="24"/>
          <w:highlight w:val="none"/>
        </w:rPr>
        <w:t>内，按照</w:t>
      </w:r>
      <w:r>
        <w:rPr>
          <w:rFonts w:hint="eastAsia" w:ascii="宋体" w:hAnsi="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须知前附表规定的公示媒介和期限公示</w:t>
      </w:r>
      <w:r>
        <w:rPr>
          <w:rFonts w:hint="eastAsia" w:ascii="宋体" w:hAnsi="宋体" w:cs="宋体"/>
          <w:b w:val="0"/>
          <w:bCs w:val="0"/>
          <w:color w:val="auto"/>
          <w:sz w:val="24"/>
          <w:szCs w:val="24"/>
          <w:highlight w:val="none"/>
          <w:lang w:eastAsia="zh-CN"/>
        </w:rPr>
        <w:t>入围供应商</w:t>
      </w:r>
      <w:r>
        <w:rPr>
          <w:rFonts w:hint="eastAsia" w:ascii="宋体" w:hAnsi="宋体" w:eastAsia="宋体" w:cs="宋体"/>
          <w:b w:val="0"/>
          <w:bCs w:val="0"/>
          <w:color w:val="auto"/>
          <w:sz w:val="24"/>
          <w:szCs w:val="24"/>
          <w:highlight w:val="none"/>
        </w:rPr>
        <w:t>，公示期不得少于1</w:t>
      </w:r>
      <w:r>
        <w:rPr>
          <w:rFonts w:hint="eastAsia" w:ascii="宋体" w:hAnsi="宋体" w:eastAsia="宋体" w:cs="宋体"/>
          <w:b w:val="0"/>
          <w:bCs w:val="0"/>
          <w:color w:val="auto"/>
          <w:sz w:val="24"/>
          <w:szCs w:val="24"/>
          <w:highlight w:val="none"/>
          <w:lang w:val="en-US" w:eastAsia="zh-CN"/>
        </w:rPr>
        <w:t>个工作日</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eastAsia="zh-CN"/>
        </w:rPr>
        <w:t>供应商须知前附表对中标结果公示另有规定的，应符合供应商须知前附表规定。</w:t>
      </w:r>
    </w:p>
    <w:p w14:paraId="6E90A9DF">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第一阶段入围通知</w:t>
      </w:r>
    </w:p>
    <w:p w14:paraId="4703A96E">
      <w:pPr>
        <w:pStyle w:val="44"/>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在公示评审结果的同时，征集人或者采购代理机构应当向入围供应商发出入围通知书，入围通知书对征集人和入围供应商具有同等法律效力。</w:t>
      </w:r>
    </w:p>
    <w:p w14:paraId="716B40C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评标结果异议</w:t>
      </w:r>
    </w:p>
    <w:p w14:paraId="159A315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或者其他利害关系人对评标结果有异议的，应当在</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公示期间提出。</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 xml:space="preserve">将在收到异议之日起 </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个工作日</w:t>
      </w:r>
      <w:r>
        <w:rPr>
          <w:rFonts w:hint="eastAsia" w:ascii="宋体" w:hAnsi="宋体" w:eastAsia="宋体" w:cs="宋体"/>
          <w:color w:val="auto"/>
          <w:sz w:val="24"/>
          <w:szCs w:val="24"/>
          <w:highlight w:val="none"/>
        </w:rPr>
        <w:t>内作出答复；作出答复前，将暂停招标投标活动。</w:t>
      </w:r>
    </w:p>
    <w:p w14:paraId="3B0887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中标候选人履约能力审查</w:t>
      </w:r>
    </w:p>
    <w:p w14:paraId="154576C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中标候选人的经营、财务状况发生较大变化或存在违法行为，</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认为可能影响其履约能力的，将在发出</w:t>
      </w:r>
      <w:r>
        <w:rPr>
          <w:rFonts w:hint="eastAsia" w:ascii="宋体" w:hAnsi="宋体" w:cs="宋体"/>
          <w:color w:val="auto"/>
          <w:sz w:val="24"/>
          <w:szCs w:val="24"/>
          <w:highlight w:val="none"/>
          <w:lang w:eastAsia="zh-CN"/>
        </w:rPr>
        <w:t>入围供应商通知书</w:t>
      </w:r>
      <w:r>
        <w:rPr>
          <w:rFonts w:hint="eastAsia" w:ascii="宋体" w:hAnsi="宋体" w:eastAsia="宋体" w:cs="宋体"/>
          <w:color w:val="auto"/>
          <w:sz w:val="24"/>
          <w:szCs w:val="24"/>
          <w:highlight w:val="none"/>
        </w:rPr>
        <w:t>前提请原评标委员会按照</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规定的标准和方法进行审查确认。</w:t>
      </w:r>
    </w:p>
    <w:p w14:paraId="2D1C7A8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定标</w:t>
      </w:r>
    </w:p>
    <w:p w14:paraId="466CE4E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Cs w:val="24"/>
          <w:highlight w:val="none"/>
        </w:rPr>
      </w:pPr>
      <w:r>
        <w:rPr>
          <w:color w:val="auto"/>
          <w:sz w:val="24"/>
          <w:szCs w:val="24"/>
          <w:highlight w:val="none"/>
        </w:rPr>
        <w:t>除</w:t>
      </w:r>
      <w:r>
        <w:rPr>
          <w:rFonts w:hint="eastAsia"/>
          <w:color w:val="auto"/>
          <w:sz w:val="24"/>
          <w:szCs w:val="24"/>
          <w:highlight w:val="none"/>
          <w:lang w:eastAsia="zh-CN"/>
        </w:rPr>
        <w:t>供应商</w:t>
      </w:r>
      <w:r>
        <w:rPr>
          <w:color w:val="auto"/>
          <w:sz w:val="24"/>
          <w:szCs w:val="24"/>
          <w:highlight w:val="none"/>
        </w:rPr>
        <w:t>须知前附表规定评标委员会直接确定</w:t>
      </w:r>
      <w:r>
        <w:rPr>
          <w:rFonts w:hint="eastAsia"/>
          <w:color w:val="auto"/>
          <w:sz w:val="24"/>
          <w:szCs w:val="24"/>
          <w:highlight w:val="none"/>
          <w:lang w:eastAsia="zh-CN"/>
        </w:rPr>
        <w:t>入围供应商</w:t>
      </w:r>
      <w:r>
        <w:rPr>
          <w:color w:val="auto"/>
          <w:sz w:val="24"/>
          <w:szCs w:val="24"/>
          <w:highlight w:val="none"/>
        </w:rPr>
        <w:t>外，</w:t>
      </w:r>
      <w:r>
        <w:rPr>
          <w:rFonts w:hint="eastAsia"/>
          <w:color w:val="auto"/>
          <w:sz w:val="24"/>
          <w:szCs w:val="24"/>
          <w:highlight w:val="none"/>
          <w:lang w:eastAsia="zh-CN"/>
        </w:rPr>
        <w:t>征集人</w:t>
      </w:r>
      <w:r>
        <w:rPr>
          <w:color w:val="auto"/>
          <w:sz w:val="24"/>
          <w:szCs w:val="24"/>
          <w:highlight w:val="none"/>
        </w:rPr>
        <w:t>依据评标委员会推荐的中标候选人确定</w:t>
      </w:r>
      <w:r>
        <w:rPr>
          <w:rFonts w:hint="eastAsia"/>
          <w:color w:val="auto"/>
          <w:sz w:val="24"/>
          <w:szCs w:val="24"/>
          <w:highlight w:val="none"/>
          <w:lang w:eastAsia="zh-CN"/>
        </w:rPr>
        <w:t>入围供应商</w:t>
      </w:r>
      <w:r>
        <w:rPr>
          <w:color w:val="auto"/>
          <w:sz w:val="24"/>
          <w:szCs w:val="24"/>
          <w:highlight w:val="none"/>
        </w:rPr>
        <w:t>，评标委员会推荐中标候选人的人数见</w:t>
      </w:r>
      <w:r>
        <w:rPr>
          <w:rFonts w:hint="eastAsia"/>
          <w:color w:val="auto"/>
          <w:sz w:val="24"/>
          <w:szCs w:val="24"/>
          <w:highlight w:val="none"/>
          <w:lang w:eastAsia="zh-CN"/>
        </w:rPr>
        <w:t>供应商</w:t>
      </w:r>
      <w:r>
        <w:rPr>
          <w:color w:val="auto"/>
          <w:sz w:val="24"/>
          <w:szCs w:val="24"/>
          <w:highlight w:val="none"/>
        </w:rPr>
        <w:t>须知前附表。</w:t>
      </w:r>
    </w:p>
    <w:p w14:paraId="2557B1E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）入围</w:t>
      </w:r>
      <w:r>
        <w:rPr>
          <w:rFonts w:hint="eastAsia" w:ascii="宋体" w:hAnsi="宋体" w:eastAsia="宋体" w:cs="宋体"/>
          <w:color w:val="auto"/>
          <w:sz w:val="24"/>
          <w:szCs w:val="24"/>
          <w:highlight w:val="none"/>
        </w:rPr>
        <w:t>通知</w:t>
      </w:r>
    </w:p>
    <w:p w14:paraId="033E747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在本章第 3.3 款规定的</w:t>
      </w:r>
      <w:r>
        <w:rPr>
          <w:rFonts w:hint="eastAsia" w:ascii="宋体" w:hAnsi="宋体" w:cs="宋体"/>
          <w:color w:val="auto"/>
          <w:sz w:val="24"/>
          <w:szCs w:val="24"/>
          <w:highlight w:val="none"/>
          <w:lang w:eastAsia="zh-CN"/>
        </w:rPr>
        <w:t>响应文件有效期</w:t>
      </w:r>
      <w:r>
        <w:rPr>
          <w:rFonts w:hint="eastAsia" w:ascii="宋体" w:hAnsi="宋体" w:eastAsia="宋体" w:cs="宋体"/>
          <w:color w:val="auto"/>
          <w:sz w:val="24"/>
          <w:szCs w:val="24"/>
          <w:highlight w:val="none"/>
        </w:rPr>
        <w:t>内，</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以书面形式向</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发出</w:t>
      </w:r>
      <w:r>
        <w:rPr>
          <w:rFonts w:hint="eastAsia" w:ascii="宋体" w:hAnsi="宋体" w:cs="宋体"/>
          <w:color w:val="auto"/>
          <w:sz w:val="24"/>
          <w:szCs w:val="24"/>
          <w:highlight w:val="none"/>
          <w:lang w:eastAsia="zh-CN"/>
        </w:rPr>
        <w:t>入围供应商通知书</w:t>
      </w:r>
      <w:r>
        <w:rPr>
          <w:rFonts w:hint="eastAsia" w:ascii="宋体" w:hAnsi="宋体" w:eastAsia="宋体" w:cs="宋体"/>
          <w:color w:val="auto"/>
          <w:sz w:val="24"/>
          <w:szCs w:val="24"/>
          <w:highlight w:val="none"/>
        </w:rPr>
        <w:t>，同时将</w:t>
      </w:r>
      <w:r>
        <w:rPr>
          <w:rFonts w:hint="eastAsia" w:ascii="宋体" w:hAnsi="宋体" w:cs="宋体"/>
          <w:color w:val="auto"/>
          <w:sz w:val="24"/>
          <w:szCs w:val="24"/>
          <w:highlight w:val="none"/>
          <w:lang w:eastAsia="zh-CN"/>
        </w:rPr>
        <w:t>入围</w:t>
      </w:r>
      <w:r>
        <w:rPr>
          <w:rFonts w:hint="eastAsia" w:ascii="宋体" w:hAnsi="宋体" w:eastAsia="宋体" w:cs="宋体"/>
          <w:color w:val="auto"/>
          <w:sz w:val="24"/>
          <w:szCs w:val="24"/>
          <w:highlight w:val="none"/>
        </w:rPr>
        <w:t>结果通知</w:t>
      </w:r>
      <w:r>
        <w:rPr>
          <w:rFonts w:hint="eastAsia" w:ascii="宋体" w:hAnsi="宋体" w:cs="宋体"/>
          <w:color w:val="auto"/>
          <w:sz w:val="24"/>
          <w:szCs w:val="24"/>
          <w:highlight w:val="none"/>
          <w:lang w:eastAsia="zh-CN"/>
        </w:rPr>
        <w:t>书</w:t>
      </w:r>
      <w:r>
        <w:rPr>
          <w:rFonts w:hint="eastAsia" w:ascii="宋体" w:hAnsi="宋体" w:eastAsia="宋体" w:cs="宋体"/>
          <w:color w:val="auto"/>
          <w:sz w:val="24"/>
          <w:szCs w:val="24"/>
          <w:highlight w:val="none"/>
        </w:rPr>
        <w:t>未</w:t>
      </w:r>
      <w:r>
        <w:rPr>
          <w:rFonts w:hint="eastAsia" w:ascii="宋体" w:hAnsi="宋体" w:cs="宋体"/>
          <w:color w:val="auto"/>
          <w:sz w:val="24"/>
          <w:szCs w:val="24"/>
          <w:highlight w:val="none"/>
          <w:lang w:eastAsia="zh-CN"/>
        </w:rPr>
        <w:t>入围</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66EC729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color w:val="auto"/>
          <w:sz w:val="24"/>
          <w:szCs w:val="24"/>
          <w:highlight w:val="none"/>
        </w:rPr>
      </w:pPr>
      <w:r>
        <w:rPr>
          <w:rFonts w:hint="eastAsia" w:ascii="宋体" w:hAnsi="宋体" w:cs="宋体"/>
          <w:b w:val="0"/>
          <w:bCs w:val="0"/>
          <w:color w:val="auto"/>
          <w:sz w:val="24"/>
          <w:szCs w:val="24"/>
          <w:highlight w:val="none"/>
          <w:lang w:val="en-US" w:eastAsia="zh-CN"/>
        </w:rPr>
        <w:t>7.5（2）</w:t>
      </w:r>
      <w:r>
        <w:rPr>
          <w:rFonts w:hint="eastAsia" w:ascii="宋体" w:hAnsi="宋体" w:cs="宋体"/>
          <w:color w:val="auto"/>
          <w:sz w:val="24"/>
          <w:szCs w:val="24"/>
          <w:highlight w:val="none"/>
        </w:rPr>
        <w:t>技术成果经济补偿</w:t>
      </w:r>
    </w:p>
    <w:p w14:paraId="17E8972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eastAsia="zh-CN"/>
        </w:rPr>
        <w:t>征集人</w:t>
      </w:r>
      <w:r>
        <w:rPr>
          <w:rFonts w:hint="eastAsia" w:ascii="宋体" w:hAnsi="宋体" w:cs="宋体"/>
          <w:color w:val="auto"/>
          <w:sz w:val="24"/>
          <w:szCs w:val="24"/>
          <w:highlight w:val="none"/>
        </w:rPr>
        <w:t>对符合</w:t>
      </w:r>
      <w:r>
        <w:rPr>
          <w:rFonts w:hint="eastAsia" w:ascii="宋体" w:hAnsi="宋体" w:cs="宋体"/>
          <w:color w:val="auto"/>
          <w:sz w:val="24"/>
          <w:szCs w:val="24"/>
          <w:highlight w:val="none"/>
          <w:lang w:eastAsia="zh-CN"/>
        </w:rPr>
        <w:t>征集文件</w:t>
      </w:r>
      <w:r>
        <w:rPr>
          <w:rFonts w:hint="eastAsia" w:ascii="宋体" w:hAnsi="宋体" w:cs="宋体"/>
          <w:color w:val="auto"/>
          <w:sz w:val="24"/>
          <w:szCs w:val="24"/>
          <w:highlight w:val="none"/>
        </w:rPr>
        <w:t>规定的未</w:t>
      </w:r>
      <w:r>
        <w:rPr>
          <w:rFonts w:hint="eastAsia" w:ascii="宋体" w:hAnsi="宋体" w:cs="宋体"/>
          <w:color w:val="auto"/>
          <w:sz w:val="24"/>
          <w:szCs w:val="24"/>
          <w:highlight w:val="none"/>
          <w:lang w:eastAsia="zh-CN"/>
        </w:rPr>
        <w:t>入围供应商</w:t>
      </w:r>
      <w:r>
        <w:rPr>
          <w:rFonts w:hint="eastAsia" w:ascii="宋体" w:hAnsi="宋体" w:cs="宋体"/>
          <w:color w:val="auto"/>
          <w:sz w:val="24"/>
          <w:szCs w:val="24"/>
          <w:highlight w:val="none"/>
        </w:rPr>
        <w:t>的技术成果进行补偿的，</w:t>
      </w:r>
      <w:r>
        <w:rPr>
          <w:rFonts w:hint="eastAsia" w:ascii="宋体" w:hAnsi="宋体" w:cs="宋体"/>
          <w:color w:val="auto"/>
          <w:sz w:val="24"/>
          <w:szCs w:val="24"/>
          <w:highlight w:val="none"/>
          <w:lang w:eastAsia="zh-CN"/>
        </w:rPr>
        <w:t>征集人</w:t>
      </w:r>
      <w:r>
        <w:rPr>
          <w:rFonts w:hint="eastAsia" w:ascii="宋体" w:hAnsi="宋体" w:cs="宋体"/>
          <w:color w:val="auto"/>
          <w:sz w:val="24"/>
          <w:szCs w:val="24"/>
          <w:highlight w:val="none"/>
        </w:rPr>
        <w:t>将按</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须知前附表规定的标准给予经济补偿，未</w:t>
      </w:r>
      <w:r>
        <w:rPr>
          <w:rFonts w:hint="eastAsia" w:ascii="宋体" w:hAnsi="宋体" w:cs="宋体"/>
          <w:color w:val="auto"/>
          <w:sz w:val="24"/>
          <w:szCs w:val="24"/>
          <w:highlight w:val="none"/>
          <w:lang w:eastAsia="zh-CN"/>
        </w:rPr>
        <w:t>入围供应商</w:t>
      </w: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响应文件</w:t>
      </w:r>
      <w:r>
        <w:rPr>
          <w:rFonts w:hint="eastAsia" w:ascii="宋体" w:hAnsi="宋体" w:cs="宋体"/>
          <w:color w:val="auto"/>
          <w:sz w:val="24"/>
          <w:szCs w:val="24"/>
          <w:highlight w:val="none"/>
        </w:rPr>
        <w:t>中声明放弃技术成果经济补偿费的除外。</w:t>
      </w:r>
      <w:r>
        <w:rPr>
          <w:rFonts w:hint="eastAsia" w:ascii="宋体" w:hAnsi="宋体" w:cs="宋体"/>
          <w:color w:val="auto"/>
          <w:sz w:val="24"/>
          <w:szCs w:val="24"/>
          <w:highlight w:val="none"/>
          <w:lang w:eastAsia="zh-CN"/>
        </w:rPr>
        <w:t>征集人</w:t>
      </w:r>
      <w:r>
        <w:rPr>
          <w:rFonts w:hint="eastAsia" w:ascii="宋体" w:hAnsi="宋体" w:cs="宋体"/>
          <w:color w:val="auto"/>
          <w:sz w:val="24"/>
          <w:szCs w:val="24"/>
          <w:highlight w:val="none"/>
        </w:rPr>
        <w:t>将于</w:t>
      </w:r>
      <w:r>
        <w:rPr>
          <w:rFonts w:hint="eastAsia" w:ascii="宋体" w:hAnsi="宋体" w:cs="宋体"/>
          <w:color w:val="auto"/>
          <w:sz w:val="24"/>
          <w:szCs w:val="24"/>
          <w:highlight w:val="none"/>
          <w:lang w:eastAsia="zh-CN"/>
        </w:rPr>
        <w:t>入围供应商通知书</w:t>
      </w:r>
      <w:r>
        <w:rPr>
          <w:rFonts w:hint="eastAsia" w:ascii="宋体" w:hAnsi="宋体" w:cs="宋体"/>
          <w:color w:val="auto"/>
          <w:sz w:val="24"/>
          <w:szCs w:val="24"/>
          <w:highlight w:val="none"/>
        </w:rPr>
        <w:t>发出后 30 日内向未</w:t>
      </w:r>
      <w:r>
        <w:rPr>
          <w:rFonts w:hint="eastAsia" w:ascii="宋体" w:hAnsi="宋体" w:cs="宋体"/>
          <w:color w:val="auto"/>
          <w:sz w:val="24"/>
          <w:szCs w:val="24"/>
          <w:highlight w:val="none"/>
          <w:lang w:eastAsia="zh-CN"/>
        </w:rPr>
        <w:t>入围供应商</w:t>
      </w:r>
      <w:r>
        <w:rPr>
          <w:rFonts w:hint="eastAsia" w:ascii="宋体" w:hAnsi="宋体" w:cs="宋体"/>
          <w:color w:val="auto"/>
          <w:sz w:val="24"/>
          <w:szCs w:val="24"/>
          <w:highlight w:val="none"/>
        </w:rPr>
        <w:t>支付技术成果经济补偿费。</w:t>
      </w:r>
    </w:p>
    <w:p w14:paraId="5FDFC032">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w:t>
      </w: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履约保证金</w:t>
      </w:r>
    </w:p>
    <w:p w14:paraId="07E4E4A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.1 在签订合同前，</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应按</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须知前附表规定的形式、金额和</w:t>
      </w:r>
      <w:r>
        <w:rPr>
          <w:rFonts w:hint="eastAsia" w:ascii="宋体" w:hAnsi="宋体" w:cs="宋体"/>
          <w:color w:val="auto"/>
          <w:sz w:val="24"/>
          <w:szCs w:val="24"/>
          <w:highlight w:val="none"/>
          <w:lang w:eastAsia="zh-CN"/>
        </w:rPr>
        <w:t>征集文件</w:t>
      </w:r>
      <w:r>
        <w:rPr>
          <w:rFonts w:hint="eastAsia" w:ascii="宋体" w:hAnsi="宋体" w:eastAsia="宋体" w:cs="宋体"/>
          <w:b/>
          <w:bCs/>
          <w:color w:val="auto"/>
          <w:sz w:val="24"/>
          <w:szCs w:val="24"/>
          <w:highlight w:val="none"/>
        </w:rPr>
        <w:t>第四章“</w:t>
      </w:r>
      <w:r>
        <w:rPr>
          <w:rFonts w:hint="eastAsia" w:ascii="宋体" w:hAnsi="宋体" w:cs="宋体"/>
          <w:b/>
          <w:bCs/>
          <w:color w:val="auto"/>
          <w:sz w:val="24"/>
          <w:szCs w:val="24"/>
          <w:highlight w:val="none"/>
          <w:lang w:val="en-US" w:eastAsia="zh-CN"/>
        </w:rPr>
        <w:t>合同书格式及条款</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规定的或者事先经过</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书面认可的履约保证金格式向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提交履约保证金。除</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须知前附表另有规定外，履约保证金为中标合同金额的10%。联合体中标的，其履约保证金以联合体各方或者联合体中牵头人的名义提交。</w:t>
      </w:r>
    </w:p>
    <w:p w14:paraId="3F16BBE4">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.2 </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不能按本章第 7.7.1 项要求提交履约保证金的，视为放弃中标，其投标保证金不予退还，给</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造成的损失超过投标保证金数额的，</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还应当对超过部分予以赔偿。</w:t>
      </w:r>
    </w:p>
    <w:p w14:paraId="7D9A57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签订</w:t>
      </w:r>
      <w:r>
        <w:rPr>
          <w:rFonts w:hint="eastAsia" w:ascii="宋体" w:hAnsi="宋体" w:cs="宋体"/>
          <w:color w:val="auto"/>
          <w:sz w:val="24"/>
          <w:szCs w:val="24"/>
          <w:highlight w:val="none"/>
          <w:lang w:eastAsia="zh-CN"/>
        </w:rPr>
        <w:t>框架协议</w:t>
      </w:r>
    </w:p>
    <w:p w14:paraId="15626C3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.1 </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和</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应当在</w:t>
      </w:r>
      <w:r>
        <w:rPr>
          <w:rFonts w:hint="eastAsia" w:ascii="宋体" w:hAnsi="宋体" w:cs="宋体"/>
          <w:color w:val="auto"/>
          <w:sz w:val="24"/>
          <w:szCs w:val="24"/>
          <w:highlight w:val="none"/>
          <w:lang w:eastAsia="zh-CN"/>
        </w:rPr>
        <w:t>入围供应商通知书</w:t>
      </w:r>
      <w:r>
        <w:rPr>
          <w:rFonts w:hint="eastAsia" w:ascii="宋体" w:hAnsi="宋体" w:eastAsia="宋体" w:cs="宋体"/>
          <w:color w:val="auto"/>
          <w:sz w:val="24"/>
          <w:szCs w:val="24"/>
          <w:highlight w:val="none"/>
        </w:rPr>
        <w:t>发出之日起 30 日内，根据</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和</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订立</w:t>
      </w:r>
      <w:r>
        <w:rPr>
          <w:rFonts w:hint="eastAsia" w:ascii="宋体" w:hAnsi="宋体" w:cs="宋体"/>
          <w:color w:val="auto"/>
          <w:sz w:val="24"/>
          <w:szCs w:val="24"/>
          <w:highlight w:val="none"/>
          <w:lang w:eastAsia="zh-CN"/>
        </w:rPr>
        <w:t>框架协议</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无正当理由拒签合同，在签订合同时向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提出附加条件，或者不按照</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要求提交履约保证金的，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有权取消其中标资格，其投标保证金不予退还；给</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造成的损失超过投标保证金数额的，</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还应当对超过部分予以赔偿。</w:t>
      </w:r>
    </w:p>
    <w:p w14:paraId="4DF60DC1">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.2 发出</w:t>
      </w:r>
      <w:r>
        <w:rPr>
          <w:rFonts w:hint="eastAsia" w:ascii="宋体" w:hAnsi="宋体" w:cs="宋体"/>
          <w:color w:val="auto"/>
          <w:sz w:val="24"/>
          <w:szCs w:val="24"/>
          <w:highlight w:val="none"/>
          <w:lang w:eastAsia="zh-CN"/>
        </w:rPr>
        <w:t>入围供应商通知书</w:t>
      </w:r>
      <w:r>
        <w:rPr>
          <w:rFonts w:hint="eastAsia" w:ascii="宋体" w:hAnsi="宋体" w:eastAsia="宋体" w:cs="宋体"/>
          <w:color w:val="auto"/>
          <w:sz w:val="24"/>
          <w:szCs w:val="24"/>
          <w:highlight w:val="none"/>
        </w:rPr>
        <w:t>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无正当理由拒签合同，或者在签订合同时向</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提出附加条件的，</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向</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退还投标保证金；给</w:t>
      </w:r>
      <w:r>
        <w:rPr>
          <w:rFonts w:hint="eastAsia" w:ascii="宋体" w:hAnsi="宋体" w:cs="宋体"/>
          <w:color w:val="auto"/>
          <w:sz w:val="24"/>
          <w:szCs w:val="24"/>
          <w:highlight w:val="none"/>
          <w:lang w:eastAsia="zh-CN"/>
        </w:rPr>
        <w:t>入围供应商</w:t>
      </w:r>
      <w:r>
        <w:rPr>
          <w:rFonts w:hint="eastAsia" w:ascii="宋体" w:hAnsi="宋体" w:eastAsia="宋体" w:cs="宋体"/>
          <w:color w:val="auto"/>
          <w:sz w:val="24"/>
          <w:szCs w:val="24"/>
          <w:highlight w:val="none"/>
        </w:rPr>
        <w:t>造成损失的，还应当赔偿损失。</w:t>
      </w:r>
    </w:p>
    <w:p w14:paraId="0DFCFAD0">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.3 联合体中标的，联合体各方应当共同与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签订合同，就中标项目向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承担连带责任。</w:t>
      </w:r>
    </w:p>
    <w:p w14:paraId="350460E5">
      <w:pPr>
        <w:keepNext w:val="0"/>
        <w:keepLines w:val="0"/>
        <w:pageBreakBefore w:val="0"/>
        <w:widowControl w:val="0"/>
        <w:kinsoku/>
        <w:wordWrap/>
        <w:overflowPunct/>
        <w:topLinePunct w:val="0"/>
        <w:autoSpaceDE/>
        <w:autoSpaceDN/>
        <w:bidi w:val="0"/>
        <w:adjustRightInd/>
        <w:snapToGrid/>
        <w:spacing w:line="5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8.纪律和监督</w:t>
      </w:r>
    </w:p>
    <w:p w14:paraId="462D1F1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对</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的纪律要求</w:t>
      </w:r>
    </w:p>
    <w:p w14:paraId="6338C7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不得泄露招标投标活动中应当保密的情况和资料，不得与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串通损害国家利益、社会公共利益或者他人合法权益。</w:t>
      </w:r>
    </w:p>
    <w:p w14:paraId="65CA0F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对</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的纪律要求</w:t>
      </w:r>
    </w:p>
    <w:p w14:paraId="727962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不得相互串通投标或者与</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串通投标，不得向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或者评标委员会成员行贿谋取中标，不得以他人名义投标或者以其他方式弄虚作假骗取中标；</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不得以任何方式干扰、影响评标工作。</w:t>
      </w:r>
    </w:p>
    <w:p w14:paraId="3847054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对评标委员会成员的纪律要求</w:t>
      </w:r>
    </w:p>
    <w:p w14:paraId="35DD7AD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评标委员会成员不得收受他人的财物或者其他好处，不得向他人透露对</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76178C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对与评标活动有关的工作人员的纪律要求</w:t>
      </w:r>
    </w:p>
    <w:p w14:paraId="39B63C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与评标活动有关的工作人员不得收受他人的财物或者其他好处，不得向他人透露对</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的评审和比较、中标候选人的推荐情况以及评标有关的其他情况。在评标活动中，与评标活动有关的工作人员不得擅离职守，影响评标程序正常进行。</w:t>
      </w:r>
    </w:p>
    <w:p w14:paraId="0BAA571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 投诉</w:t>
      </w:r>
    </w:p>
    <w:p w14:paraId="1C4E1B29">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8.5.1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或者其他利害关系人认为招标投标活动不符合法律、行政法规规定的，可以自知道或者应当知道之日起 10 日内向有关行政监督部门投诉。投诉应当有明确的请求和必要的证明材料。</w:t>
      </w:r>
    </w:p>
    <w:p w14:paraId="2F7AE41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8.5.2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或者其他利害关系人对</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、开标和评标结果提出投诉的，应当按照</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须知第 2.4 款、第 5.3 款和第 7.2 款的规定先向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提出异议。异议答复期间不计算在第 8.5.1项规定的期限内。</w:t>
      </w:r>
    </w:p>
    <w:p w14:paraId="1DBE690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8.6</w:t>
      </w:r>
      <w:r>
        <w:rPr>
          <w:rFonts w:hint="eastAsia" w:ascii="宋体" w:hAnsi="宋体" w:eastAsia="宋体" w:cs="宋体"/>
          <w:color w:val="auto"/>
          <w:sz w:val="24"/>
          <w:szCs w:val="24"/>
          <w:highlight w:val="none"/>
        </w:rPr>
        <w:t>响应报价</w:t>
      </w:r>
      <w:r>
        <w:rPr>
          <w:rFonts w:hint="eastAsia" w:ascii="宋体" w:hAnsi="宋体" w:eastAsia="宋体" w:cs="宋体"/>
          <w:color w:val="auto"/>
          <w:sz w:val="24"/>
          <w:szCs w:val="24"/>
          <w:highlight w:val="none"/>
          <w:lang w:val="zh-CN"/>
        </w:rPr>
        <w:t>无效及废标</w:t>
      </w:r>
    </w:p>
    <w:p w14:paraId="1AF99E94">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.1出现下列情形之一的，响应报价无效：</w:t>
      </w:r>
    </w:p>
    <w:p w14:paraId="4F8A351C">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（1）不具备《中华人民共和国政府采购法》第二十二条规定条件；</w:t>
      </w:r>
    </w:p>
    <w:p w14:paraId="08847CED">
      <w:pPr>
        <w:keepNext w:val="0"/>
        <w:keepLines w:val="0"/>
        <w:pageBreakBefore w:val="0"/>
        <w:widowControl w:val="0"/>
        <w:kinsoku/>
        <w:wordWrap/>
        <w:overflowPunct/>
        <w:topLinePunct w:val="0"/>
        <w:autoSpaceDE/>
        <w:autoSpaceDN/>
        <w:bidi w:val="0"/>
        <w:adjustRightInd/>
        <w:snapToGrid/>
        <w:spacing w:line="500" w:lineRule="exact"/>
        <w:ind w:left="10" w:leftChars="0"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（2）列入失信被执行人、重大税收违法案件当事人名单、政府采购严重违法失信行为记录名单；</w:t>
      </w:r>
    </w:p>
    <w:p w14:paraId="13AE78A3">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（3）响应文件未按征集文件规定要求格式表格制作、密封、签署、盖章；</w:t>
      </w:r>
    </w:p>
    <w:p w14:paraId="6FFB4A70">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（4）不按评审委员会要求澄清、说明或补正的。</w:t>
      </w:r>
    </w:p>
    <w:p w14:paraId="4EF91526">
      <w:pPr>
        <w:keepNext w:val="0"/>
        <w:keepLines w:val="0"/>
        <w:pageBreakBefore w:val="0"/>
        <w:widowControl w:val="0"/>
        <w:kinsoku/>
        <w:wordWrap/>
        <w:overflowPunct/>
        <w:topLinePunct w:val="0"/>
        <w:autoSpaceDE/>
        <w:autoSpaceDN/>
        <w:bidi w:val="0"/>
        <w:adjustRightInd/>
        <w:snapToGrid/>
        <w:spacing w:line="500" w:lineRule="exact"/>
        <w:ind w:left="17" w:leftChars="8"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（5）未按照征集文件中响应文件要求的内容填写报价、拒绝报价、报价不确定、有选择性报价和附有条件的报价、报价等于或高于最高限价；</w:t>
      </w:r>
    </w:p>
    <w:p w14:paraId="2075F9D7">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（6）未按规定缴纳报价保证金；</w:t>
      </w:r>
    </w:p>
    <w:p w14:paraId="218FDC6C">
      <w:pPr>
        <w:keepNext w:val="0"/>
        <w:keepLines w:val="0"/>
        <w:pageBreakBefore w:val="0"/>
        <w:widowControl w:val="0"/>
        <w:kinsoku/>
        <w:wordWrap/>
        <w:overflowPunct/>
        <w:topLinePunct w:val="0"/>
        <w:autoSpaceDE/>
        <w:autoSpaceDN/>
        <w:bidi w:val="0"/>
        <w:adjustRightInd/>
        <w:snapToGrid/>
        <w:spacing w:line="500" w:lineRule="exact"/>
        <w:ind w:left="10" w:leftChars="0"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（7）相关资格资质证明的原件、复印件未按征集文件约定提交或提交的原件与复印件不一致；</w:t>
      </w:r>
    </w:p>
    <w:p w14:paraId="318AB7EE">
      <w:pPr>
        <w:keepNext w:val="0"/>
        <w:keepLines w:val="0"/>
        <w:pageBreakBefore w:val="0"/>
        <w:widowControl w:val="0"/>
        <w:kinsoku/>
        <w:wordWrap/>
        <w:overflowPunct/>
        <w:topLinePunct w:val="0"/>
        <w:autoSpaceDE/>
        <w:autoSpaceDN/>
        <w:bidi w:val="0"/>
        <w:adjustRightInd/>
        <w:snapToGrid/>
        <w:spacing w:line="500" w:lineRule="exact"/>
        <w:ind w:left="10" w:leftChars="0"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（8）在形式、资格及响应性评审中，评审委员会认定供应商的响应文件不符合评审办法中规定的任何一项评审标准。</w:t>
      </w:r>
    </w:p>
    <w:p w14:paraId="7ADA2B3E">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（9）响应文件正副本未区分或者内容严重不一致；</w:t>
      </w:r>
    </w:p>
    <w:p w14:paraId="456D7115">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（10）响应文件有效期不满足征集文件要求；</w:t>
      </w:r>
    </w:p>
    <w:p w14:paraId="302432C0">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（11）无供应商法定代表人或其授权代表签字或盖章；</w:t>
      </w:r>
    </w:p>
    <w:p w14:paraId="4612C721">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（12）联合体未提交联合体协议书（本项目不适用）；</w:t>
      </w:r>
    </w:p>
    <w:p w14:paraId="77B7464B">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（13）响应文件未完全满足征集文件中实质性要求；</w:t>
      </w:r>
    </w:p>
    <w:p w14:paraId="34EF817D">
      <w:pPr>
        <w:keepNext w:val="0"/>
        <w:keepLines w:val="0"/>
        <w:pageBreakBefore w:val="0"/>
        <w:widowControl w:val="0"/>
        <w:kinsoku/>
        <w:wordWrap/>
        <w:overflowPunct/>
        <w:topLinePunct w:val="0"/>
        <w:autoSpaceDE/>
        <w:autoSpaceDN/>
        <w:bidi w:val="0"/>
        <w:adjustRightInd/>
        <w:snapToGrid/>
        <w:spacing w:line="500" w:lineRule="exact"/>
        <w:ind w:left="10" w:leftChars="0"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（14）评审期间，没有按评审委员会要求提交经法定代表人或授权代表签字的澄清、说明、补正或改变了响应文件实质性内容；</w:t>
      </w:r>
    </w:p>
    <w:p w14:paraId="78C9B59F">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（15）供应商存在弄虚作假的行为；</w:t>
      </w:r>
    </w:p>
    <w:p w14:paraId="7F9E9508">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（16）属于征集人与供应商、供应商与供应商相互串通报价情形；</w:t>
      </w:r>
    </w:p>
    <w:p w14:paraId="3FB38209">
      <w:pPr>
        <w:keepNext w:val="0"/>
        <w:keepLines w:val="0"/>
        <w:pageBreakBefore w:val="0"/>
        <w:widowControl w:val="0"/>
        <w:kinsoku/>
        <w:wordWrap/>
        <w:overflowPunct/>
        <w:topLinePunct w:val="0"/>
        <w:autoSpaceDE/>
        <w:autoSpaceDN/>
        <w:bidi w:val="0"/>
        <w:adjustRightInd/>
        <w:snapToGrid/>
        <w:spacing w:line="500" w:lineRule="exact"/>
        <w:ind w:left="17" w:leftChars="8" w:firstLine="619" w:firstLineChars="2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（17）对征集人、采购代理机构、评审委员会及其他工作人员施加影响，有碍公平、公正；</w:t>
      </w:r>
    </w:p>
    <w:p w14:paraId="1DB91326">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（18）征集文件规定的其他响应报价无效情形；</w:t>
      </w:r>
    </w:p>
    <w:p w14:paraId="22F3D19E">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（19）法律、法规、规章规定属于响应报价无效的其他情形。</w:t>
      </w:r>
    </w:p>
    <w:p w14:paraId="3DF34DBA">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 有下列情形之一的，应予废标：</w:t>
      </w:r>
    </w:p>
    <w:p w14:paraId="7C302A3E">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（1）到递交响应文件截止时间止，供应商少于3个的；</w:t>
      </w:r>
    </w:p>
    <w:p w14:paraId="44C388CB">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（2）符合条件的供应商或者对征集文件作实质响应的供应商不足三家的；</w:t>
      </w:r>
    </w:p>
    <w:p w14:paraId="34CBCA25">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（3）经评审委员会评审后否决所有响应文件的；</w:t>
      </w:r>
    </w:p>
    <w:p w14:paraId="3E09EC2C">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（4）出现影响招标公正的违法、违规行为；</w:t>
      </w:r>
    </w:p>
    <w:p w14:paraId="710F5F91">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（5）因重大变故，招标任务取消；</w:t>
      </w:r>
    </w:p>
    <w:p w14:paraId="4F7C4D80">
      <w:pPr>
        <w:keepNext w:val="0"/>
        <w:keepLines w:val="0"/>
        <w:pageBreakBefore w:val="0"/>
        <w:widowControl w:val="0"/>
        <w:kinsoku/>
        <w:wordWrap/>
        <w:overflowPunct/>
        <w:topLinePunct w:val="0"/>
        <w:autoSpaceDE/>
        <w:autoSpaceDN/>
        <w:bidi w:val="0"/>
        <w:adjustRightInd/>
        <w:snapToGrid/>
        <w:spacing w:line="500" w:lineRule="exact"/>
        <w:ind w:left="630" w:left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（6）法律、法规以及征集文件规定其他情形。</w:t>
      </w:r>
    </w:p>
    <w:p w14:paraId="36FD45D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废标必须经评审委员会集体作出决定，经评审委员会全体成员签字确认后生效。废标后，征集人或者采购代理机构应当将废标理由告知所有供应商。</w:t>
      </w:r>
    </w:p>
    <w:p w14:paraId="578A2D88">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9.</w:t>
      </w:r>
      <w:r>
        <w:rPr>
          <w:rFonts w:hint="eastAsia" w:ascii="宋体" w:hAnsi="宋体" w:cs="宋体"/>
          <w:b w:val="0"/>
          <w:bCs w:val="0"/>
          <w:color w:val="auto"/>
          <w:sz w:val="24"/>
          <w:szCs w:val="24"/>
          <w:highlight w:val="none"/>
          <w:lang w:eastAsia="zh-CN"/>
        </w:rPr>
        <w:t>合同授予：</w:t>
      </w:r>
      <w:r>
        <w:rPr>
          <w:rFonts w:hint="eastAsia" w:ascii="宋体" w:hAnsi="宋体" w:eastAsia="宋体" w:cs="宋体"/>
          <w:color w:val="auto"/>
          <w:sz w:val="24"/>
          <w:szCs w:val="24"/>
          <w:highlight w:val="none"/>
        </w:rPr>
        <w:t>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ABCF400">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10.需要补充的其他内容</w:t>
      </w:r>
    </w:p>
    <w:p w14:paraId="349405C5">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需要补充的其他内容：见</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AD5B5FC">
      <w:pPr>
        <w:keepNext w:val="0"/>
        <w:keepLines w:val="0"/>
        <w:pageBreakBefore w:val="0"/>
        <w:widowControl w:val="0"/>
        <w:kinsoku/>
        <w:wordWrap/>
        <w:overflowPunct/>
        <w:topLinePunct w:val="0"/>
        <w:autoSpaceDE/>
        <w:autoSpaceDN/>
        <w:bidi w:val="0"/>
        <w:adjustRightInd/>
        <w:snapToGrid/>
        <w:spacing w:line="5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11.质疑与投诉</w:t>
      </w:r>
    </w:p>
    <w:p w14:paraId="0A95D00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质疑</w:t>
      </w:r>
    </w:p>
    <w:p w14:paraId="7E01803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按照《中华人民共和国政府采购法》、《政府采购质疑和投诉办法》有关规定，参加本次政府采购活动的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认为</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rPr>
        <w:t>、采购过程、成交或者成交结果使自己的权益受到损害的，可以在知道或者应知其权益受到损害之日起7个工作日内，以书面形式向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、采购代理机构提出质疑。</w:t>
      </w:r>
    </w:p>
    <w:p w14:paraId="4A55AE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须在法定质疑期内一次性提出针对同一采购程序环节的质疑。</w:t>
      </w:r>
    </w:p>
    <w:p w14:paraId="4779AA18">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提出质疑应当提交质疑函和必要的证明材料。质疑函应当包括下列内容:</w:t>
      </w:r>
    </w:p>
    <w:p w14:paraId="5D04B83F">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的姓名或者名称、地址、邮编、联系人及联系电话；</w:t>
      </w:r>
    </w:p>
    <w:p w14:paraId="53E3AE5E">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质疑项目的名称、编号；</w:t>
      </w:r>
    </w:p>
    <w:p w14:paraId="3FF9D527">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具体、明确的质疑事项和与质疑事项相关的请求；</w:t>
      </w:r>
    </w:p>
    <w:p w14:paraId="63EB3DFE">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事实依据；</w:t>
      </w:r>
    </w:p>
    <w:p w14:paraId="5FA3FC6D">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必要的法律依据；</w:t>
      </w:r>
    </w:p>
    <w:p w14:paraId="21375C85">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提出质疑的日期。</w:t>
      </w:r>
    </w:p>
    <w:p w14:paraId="74F8D8D0">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为自然人的，应当由本人签字；</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为法人或者其他组织的，应当由法定代表人、主要负责人，或者其授权代表签字或者盖章，并加盖公章。否则</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或者采购代理机构不予受理。</w:t>
      </w:r>
    </w:p>
    <w:p w14:paraId="29AB3BF1">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11.1.3除书面形式外，其他任何方式的质疑，</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或者采购代理机构均不予接受和回复。</w:t>
      </w:r>
    </w:p>
    <w:p w14:paraId="4A585A0B">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11.1.4</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或者采购代理机构在收到质疑书后七个工作日内作出书面答复，并以书面形式通知质疑人和其他有关当事人，但答复不得涉及商业秘密。</w:t>
      </w:r>
    </w:p>
    <w:p w14:paraId="3341E911">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11.1.5质疑人对</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、采购代理机构的答复不满意或者</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、采购代理机构未在规定的时间内作出答复的，可以在答复期满后十五个工作日内向同级财政部门投诉。</w:t>
      </w:r>
    </w:p>
    <w:p w14:paraId="65EBC4B9">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11.2投诉</w:t>
      </w:r>
    </w:p>
    <w:p w14:paraId="2A28ECA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按照《中华人民共和国政府采购法》、《政府采购质疑和投诉办法》以及相关的法律法规规定，质疑人对</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、采购代理机构的答复不满意或者</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、采购代理机构未在规定的时间内作出答复的，可以在答复期满后十五个工作日内向同级财政部门投诉。</w:t>
      </w:r>
    </w:p>
    <w:p w14:paraId="7FC30E3E">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11.2.1投诉人提起投诉应符合下列条件：</w:t>
      </w:r>
    </w:p>
    <w:p w14:paraId="217377CF">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提起投诉前已依法进行质疑；</w:t>
      </w:r>
    </w:p>
    <w:p w14:paraId="1B5060A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投诉书内容符合《政府采购质疑和投诉办法》的规定；</w:t>
      </w:r>
    </w:p>
    <w:p w14:paraId="73DC6F0B">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在投诉有效期限内提起投诉；</w:t>
      </w:r>
    </w:p>
    <w:p w14:paraId="0C761FB6">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同一投诉事项未经财政部门投诉处理；</w:t>
      </w:r>
    </w:p>
    <w:p w14:paraId="05CA1061">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财政部规定的其他条件。</w:t>
      </w:r>
    </w:p>
    <w:p w14:paraId="1F479118">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11.2.2</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投诉的事项不得超出已质疑事项的范围，但基于质疑答复内容提出的投诉事项除外。</w:t>
      </w:r>
    </w:p>
    <w:p w14:paraId="667B213E">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11.2.3投诉人投诉时,应当提交投诉书和必要的证明材料，并按照被投诉</w:t>
      </w:r>
      <w:r>
        <w:rPr>
          <w:rFonts w:hint="eastAsia" w:ascii="宋体" w:hAnsi="宋体" w:cs="宋体"/>
          <w:color w:val="auto"/>
          <w:sz w:val="24"/>
          <w:szCs w:val="24"/>
          <w:highlight w:val="none"/>
          <w:lang w:eastAsia="zh-CN"/>
        </w:rPr>
        <w:t>征集人</w:t>
      </w:r>
      <w:r>
        <w:rPr>
          <w:rFonts w:hint="eastAsia" w:ascii="宋体" w:hAnsi="宋体" w:eastAsia="宋体" w:cs="宋体"/>
          <w:color w:val="auto"/>
          <w:sz w:val="24"/>
          <w:szCs w:val="24"/>
          <w:highlight w:val="none"/>
        </w:rPr>
        <w:t>、采购代理机构(以下简称被投诉人)和与投诉事项有关的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数量提供投诉书的副本。投诉书应当包括下列内容:</w:t>
      </w:r>
    </w:p>
    <w:p w14:paraId="6663F213">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投诉人和被投诉人的姓名或者名称、通讯地址、邮编、联系人及联系电话；</w:t>
      </w:r>
    </w:p>
    <w:p w14:paraId="6D35948A">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质疑和质疑答复情况说明及相关证明材料；</w:t>
      </w:r>
    </w:p>
    <w:p w14:paraId="65E0FB84">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具体、明确的投诉事项和与投诉事项相关的投诉请求；</w:t>
      </w:r>
    </w:p>
    <w:p w14:paraId="6A32E722">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事实依据；</w:t>
      </w:r>
    </w:p>
    <w:p w14:paraId="130AD59F">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法律依据；</w:t>
      </w:r>
    </w:p>
    <w:p w14:paraId="6ABA8F90">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提起投诉的日期。</w:t>
      </w:r>
    </w:p>
    <w:p w14:paraId="6F0C6A67">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11.2.4投诉人为自然人的，应当由本人签字；投诉人为法人或者其他组织的，应当由法定代表人、主要负责人，或者其授权代表签字或者盖章，并加盖公章。</w:t>
      </w:r>
    </w:p>
    <w:p w14:paraId="27B25B7D">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11.2.5投诉人不符合上述规定提起的投诉，财政部门不予受理。</w:t>
      </w:r>
    </w:p>
    <w:p w14:paraId="389BCE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p>
    <w:p w14:paraId="03E5EF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授权委托代理人：详见供应商须知前附表。</w:t>
      </w:r>
    </w:p>
    <w:p w14:paraId="3BC5F4FC">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特殊情况处置程序</w:t>
      </w:r>
    </w:p>
    <w:p w14:paraId="5B92C9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.1评审活动终止</w:t>
      </w:r>
    </w:p>
    <w:p w14:paraId="265247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审委员会应当执行连续评审的原则，按照征集文件规定的程序、内容、方法、标准完成全部评审工作。出现评审专家临时缺席、回避等情形导致评审现场专家数量不符合法定标准的，征集人或者采购代理机构要按照有关程序及时补抽专家，继续组织评审。如无法及时补齐专家，则要立即停止评审工作，封存征集文件和所有响应文件，择期重新组建评审委员会进行评审，前期参加评审的评审委员会成员应回避。</w:t>
      </w:r>
    </w:p>
    <w:p w14:paraId="6D511B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（2）发生下列情况之一的，评审委员会应终止评审：</w:t>
      </w:r>
    </w:p>
    <w:p w14:paraId="1035C4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①发生了不可抗力事件；</w:t>
      </w:r>
    </w:p>
    <w:p w14:paraId="3B4BC7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②发生评审委员会名单泄密、评审信息泄露；</w:t>
      </w:r>
    </w:p>
    <w:p w14:paraId="340845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③出现非法干预评审工作；</w:t>
      </w:r>
    </w:p>
    <w:p w14:paraId="09197A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④发现评审委员会或者成员未按照征集文件规定评审或者存在违反法律法规规定行为，且拒绝改正。</w:t>
      </w:r>
    </w:p>
    <w:p w14:paraId="403B233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出现上述情形的，政府采购监督管理部门有权予以废标或者建议征集人和采购代理机构封存征集文件和所有响应文件，择期重新组建评审委员会进行评审。</w:t>
      </w:r>
    </w:p>
    <w:p w14:paraId="50084E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.2评审委员会中途更换成员</w:t>
      </w:r>
    </w:p>
    <w:p w14:paraId="04E4F9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（1）除非发生下列情况之一，评审委员会成员不得中途更换：</w:t>
      </w:r>
    </w:p>
    <w:p w14:paraId="6117CA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①因不可抗拒的客观原因，不能到场或者需在评审过程中退出评审活动；</w:t>
      </w:r>
    </w:p>
    <w:p w14:paraId="67E6DA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②根据法律法规规定，某个或者某几个评审委员会成员需要回避。</w:t>
      </w:r>
    </w:p>
    <w:p w14:paraId="4FDBD6C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（2）退出评审委员会的成员，其已完成的评审行为无效。由征集人向政府采购监督管理部门提出更换评审委员会成员意见并获准后，根据本征集文件规定的评审委员会成员产生方式另行确定替代者进行评审。</w:t>
      </w:r>
    </w:p>
    <w:p w14:paraId="6AF490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.3记名投票</w:t>
      </w:r>
    </w:p>
    <w:p w14:paraId="6C56518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在评审过程中，评审委员会发生分歧或者评审结论有异议需表决的，按照少数服从多数的原则，由评审委员会全体成员以记名投票方式表决。</w:t>
      </w:r>
    </w:p>
    <w:p w14:paraId="05EB0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.4违法违规情形</w:t>
      </w:r>
    </w:p>
    <w:p w14:paraId="5855AA9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.4.1有下列情形之一的，属于供应商相互串通报价：</w:t>
      </w:r>
    </w:p>
    <w:p w14:paraId="04B1D95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（1）供应商之间协商报价等响应文件的实质性内容；</w:t>
      </w:r>
    </w:p>
    <w:p w14:paraId="1781C18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（2）供应商之间约定入围供应商；</w:t>
      </w:r>
    </w:p>
    <w:p w14:paraId="7C9669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（3）供应商之间约定部分供应商放弃报价或者第一阶段入围；</w:t>
      </w:r>
    </w:p>
    <w:p w14:paraId="186DD6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（4）属于同一集团、协会、商会等组织成员的供应商按照该组织要求协同报价；</w:t>
      </w:r>
    </w:p>
    <w:p w14:paraId="0D7834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（5）供应商之间为谋取第一阶段入围或者排斥特定供应商而采取的其他联合行动。</w:t>
      </w:r>
    </w:p>
    <w:p w14:paraId="319899E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.4.2有下列情形之一的，视为供应商相互串通报价：</w:t>
      </w:r>
    </w:p>
    <w:p w14:paraId="419064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（1）不同供应商的响应文件由同一单位或者个人编制；</w:t>
      </w:r>
    </w:p>
    <w:p w14:paraId="78B344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（2）不同供应商委托同一单位或者个人办理报价事宜；</w:t>
      </w:r>
    </w:p>
    <w:p w14:paraId="3E3995B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（3）不同供应商的响应文件载明的项目管理成员为同一人；</w:t>
      </w:r>
    </w:p>
    <w:p w14:paraId="07AF7E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（4）不同供应商的响应文件异常一致或者报价呈规律性差异；</w:t>
      </w:r>
    </w:p>
    <w:p w14:paraId="17B6CF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（5）不同供应商的响应文件相互混装；</w:t>
      </w:r>
    </w:p>
    <w:p w14:paraId="331BF76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（6）不同供应商的报价保证金从同一单位或者个人的账户转出。</w:t>
      </w:r>
    </w:p>
    <w:p w14:paraId="1CC228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.4.3有下列情形之一的，属于征集人与供应商串通报价：</w:t>
      </w:r>
    </w:p>
    <w:p w14:paraId="2FCDEB2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（1）征集人在开启前开启响应文件并将有关信息泄露给其他供应商；</w:t>
      </w:r>
    </w:p>
    <w:p w14:paraId="08999D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（2）征集人直接或者间接向供应商泄露评审委员会成员等信息；</w:t>
      </w:r>
    </w:p>
    <w:p w14:paraId="048A607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（3）征集人明示或者暗示供应商压低或者抬高报价；</w:t>
      </w:r>
    </w:p>
    <w:p w14:paraId="2AF2E2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（4）征集人授意供应商撤换、修改响应文件；</w:t>
      </w:r>
    </w:p>
    <w:p w14:paraId="4DDCCB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（5）征集人明示或者暗示供应商为特定供应商第一阶段入围提供方便；</w:t>
      </w:r>
    </w:p>
    <w:p w14:paraId="3B30A4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（6）征集人与供应商为谋求特定供应商第一阶段入围而采取的其他串通行为。</w:t>
      </w:r>
    </w:p>
    <w:p w14:paraId="166562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.4.4供应商有下列情形之一的，属于供应商弄虚作假的行为：</w:t>
      </w:r>
    </w:p>
    <w:p w14:paraId="5A341F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（1）使用伪造、变造的许可证件；</w:t>
      </w:r>
    </w:p>
    <w:p w14:paraId="05196A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（2）提供虚假的财务状况或者业绩；</w:t>
      </w:r>
    </w:p>
    <w:p w14:paraId="239DD1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（3）提供虚假的项目负责人或者主要技术人员简历、劳动关系证明；</w:t>
      </w:r>
    </w:p>
    <w:p w14:paraId="2DCDC8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（4）提供虚假的信用状况；</w:t>
      </w:r>
    </w:p>
    <w:p w14:paraId="64DE230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（5）其他弄虚作假的行为。</w:t>
      </w:r>
    </w:p>
    <w:p w14:paraId="2EA9E0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.4.5 违规处理</w:t>
      </w:r>
    </w:p>
    <w:p w14:paraId="6E658C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供应商有下列情形之一的，列入不良行为记录名单，在一至三年内禁止参加政府采购活动：</w:t>
      </w:r>
    </w:p>
    <w:p w14:paraId="1FD627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（1）提供虚假材料谋取第一阶段入围；</w:t>
      </w:r>
    </w:p>
    <w:p w14:paraId="4A63B82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（2）采取不正当手段诋毁、排挤其他供应商；</w:t>
      </w:r>
    </w:p>
    <w:p w14:paraId="45C753F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（3）与征集人、其他供应商或者采购代理机构恶意串通；</w:t>
      </w:r>
    </w:p>
    <w:p w14:paraId="3C4D176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（4）向征集人、采购代理机构行贿或者提供其他不正当利益；</w:t>
      </w:r>
    </w:p>
    <w:p w14:paraId="0E3C31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（5）在招标过程中与征集人进行协商报价；</w:t>
      </w:r>
    </w:p>
    <w:p w14:paraId="0BD0E2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（6）拒绝有关部门监督检查或者提供虚假情况；</w:t>
      </w:r>
    </w:p>
    <w:p w14:paraId="407EAB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（7）一年内累计三次以上投诉均查无实据，并带有明显故意行为；</w:t>
      </w:r>
    </w:p>
    <w:p w14:paraId="403DF29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（8）捏造事实或者提供虚假投诉材料；</w:t>
      </w:r>
    </w:p>
    <w:p w14:paraId="7A5731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（9）不按照规定程序以及正常途径质疑、投诉，采用匿名信、匿名电话、短信等手段，威胁、恫吓、辱骂、恶意中伤其他相关当事人；</w:t>
      </w:r>
    </w:p>
    <w:p w14:paraId="580EA19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（10）法律、法规和征集文件中规定的其他情形。</w:t>
      </w:r>
    </w:p>
    <w:p w14:paraId="39D6DFA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.5关于入围供应商瑕疵滞后发现的处理规则</w:t>
      </w:r>
    </w:p>
    <w:p w14:paraId="50E99D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5.1无论基于何种原因，本应作无效或废标处理的情形即便未被及时发现而使该供应商进入初审、详细评审或者其他后续程序，包括已经签约的情形，一旦在任何时间被发现存在上述情形，评审委员会均有权随时视情形决定是否取消该供应商的此前评议结果，或者随时视情形决定该响应报价无效，并有权决定采取相应的补救、纠正措施；若通过补救、纠正措施能够满足征集文件或者征集人要求，评审委员会可以维持既定结果并要求入围供应商出具补救、纠正措施等承诺，由此产生的一切费用由入围供应商承担；若通过补救、纠正措施仍不能够满足征集文件或者征集人要求，评审委员会应出具取消该供应商的此前评议结果的复审结论，并予以废标，由此产生的一切损失均由入围供应商承担。</w:t>
      </w:r>
    </w:p>
    <w:p w14:paraId="358BE79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委员会认定入围供应商响应报价无效、废标或入围供应商的此前评议结果被取消的，应予以废标，由征集人依法重新组织采购，入围供应商按照相关规定处理。出现上述情形的一切损失均由被取消第一阶段入围资格的供应商承担。</w:t>
      </w:r>
    </w:p>
    <w:p w14:paraId="300081E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5.2若已经超过质疑期限而未被发现，签署了相关的框架协议之后才发现存在上述情形，经评审委员会再行审查认为其在技术、必要资质等方面并不存在问题而仅属于商务方面存在瑕疵的问题，若取消该供应商的此前评议结果或者采取类似的处理措施将对本次采购更为不利的情形（包括：予以无效报价、废标或采取类似的处理措施将使本次采购成本大幅上升、延误期限以至可能给征集人造成较大损失的），维持第一阶段入围结果的，征集人必须出具维持第一阶段入围结果以及是否要求提供特别担保金的书面意见，评审委员会可以维持既定结果并要求入围供应商出具提供特别担保金承诺，以承担可能产生的赔偿责任；若入围供应商拒绝提供特别担保金、实际提供的担保金额不足或者征集人不同意维持第一阶段入围结果的，评审委员会应当决定取消入围供应商的此前评议结果或者采取类似的处理措施，由此产生的一切损失均由入围供应商承担。</w:t>
      </w:r>
    </w:p>
    <w:p w14:paraId="0036A2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.6付款方式、时间和条件：详见供应商须知前附表。</w:t>
      </w:r>
    </w:p>
    <w:p w14:paraId="78AE8A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.7用户反馈和评价机制：详见供应商须知前附表。</w:t>
      </w:r>
    </w:p>
    <w:p w14:paraId="727CEA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auto"/>
          <w:highlight w:val="none"/>
        </w:rPr>
        <w:sectPr>
          <w:pgSz w:w="11906" w:h="16838"/>
          <w:pgMar w:top="1440" w:right="1800" w:bottom="1440" w:left="1800" w:header="1140" w:footer="720" w:gutter="0"/>
          <w:pgNumType w:fmt="decimal"/>
          <w:cols w:space="720" w:num="1"/>
          <w:rtlGutter w:val="0"/>
          <w:docGrid w:type="lines" w:linePitch="312" w:charSpace="0"/>
        </w:sect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.8入围供应商的清退和补充原则：详见供应商须知前附表。</w:t>
      </w:r>
    </w:p>
    <w:p w14:paraId="7A0202AA">
      <w:pPr>
        <w:spacing w:line="320" w:lineRule="exact"/>
        <w:ind w:left="-2" w:leftChars="-1" w:firstLine="2"/>
        <w:outlineLvl w:val="0"/>
        <w:rPr>
          <w:rFonts w:hint="eastAsia" w:asciiTheme="minorEastAsia" w:hAnsiTheme="minorEastAsia" w:eastAsiaTheme="minorEastAsia" w:cstheme="minorEastAsia"/>
          <w:b/>
          <w:bCs/>
          <w:color w:val="auto"/>
          <w:sz w:val="24"/>
          <w:szCs w:val="24"/>
          <w:highlight w:val="none"/>
        </w:rPr>
      </w:pPr>
      <w:bookmarkStart w:id="33" w:name="_Toc15886"/>
      <w:r>
        <w:rPr>
          <w:rFonts w:hint="eastAsia" w:asciiTheme="minorEastAsia" w:hAnsiTheme="minorEastAsia" w:eastAsiaTheme="minorEastAsia" w:cstheme="minorEastAsia"/>
          <w:b/>
          <w:bCs/>
          <w:color w:val="auto"/>
          <w:sz w:val="24"/>
          <w:szCs w:val="24"/>
          <w:highlight w:val="none"/>
        </w:rPr>
        <w:t>附件一：开标记录表</w:t>
      </w:r>
      <w:bookmarkEnd w:id="33"/>
    </w:p>
    <w:p w14:paraId="356E4045">
      <w:pPr>
        <w:spacing w:line="200" w:lineRule="exact"/>
        <w:rPr>
          <w:rFonts w:hint="eastAsia" w:asciiTheme="minorEastAsia" w:hAnsiTheme="minorEastAsia" w:eastAsiaTheme="minorEastAsia" w:cstheme="minorEastAsia"/>
          <w:color w:val="auto"/>
          <w:sz w:val="24"/>
          <w:szCs w:val="24"/>
          <w:highlight w:val="none"/>
        </w:rPr>
      </w:pPr>
    </w:p>
    <w:p w14:paraId="369F676C">
      <w:pPr>
        <w:spacing w:line="200" w:lineRule="exact"/>
        <w:rPr>
          <w:rFonts w:hint="eastAsia" w:asciiTheme="minorEastAsia" w:hAnsiTheme="minorEastAsia" w:eastAsiaTheme="minorEastAsia" w:cstheme="minorEastAsia"/>
          <w:color w:val="auto"/>
          <w:sz w:val="24"/>
          <w:szCs w:val="24"/>
          <w:highlight w:val="none"/>
        </w:rPr>
      </w:pPr>
    </w:p>
    <w:p w14:paraId="5B89F9FD">
      <w:pPr>
        <w:spacing w:line="233" w:lineRule="exact"/>
        <w:rPr>
          <w:rFonts w:hint="eastAsia" w:asciiTheme="minorEastAsia" w:hAnsiTheme="minorEastAsia" w:eastAsiaTheme="minorEastAsia" w:cstheme="minorEastAsia"/>
          <w:color w:val="auto"/>
          <w:sz w:val="24"/>
          <w:szCs w:val="24"/>
          <w:highlight w:val="none"/>
        </w:rPr>
      </w:pPr>
    </w:p>
    <w:p w14:paraId="00CFC202">
      <w:pPr>
        <w:spacing w:line="24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开标记录表</w:t>
      </w:r>
    </w:p>
    <w:p w14:paraId="2418AFFB">
      <w:pPr>
        <w:ind w:left="-2" w:leftChars="-1" w:firstLine="2"/>
        <w:rPr>
          <w:rFonts w:hint="eastAsia" w:asciiTheme="minorEastAsia" w:hAnsiTheme="minorEastAsia" w:eastAsiaTheme="minorEastAsia" w:cstheme="minorEastAsia"/>
          <w:color w:val="auto"/>
          <w:sz w:val="24"/>
          <w:szCs w:val="24"/>
          <w:highlight w:val="none"/>
        </w:rPr>
      </w:pPr>
    </w:p>
    <w:p w14:paraId="50F161F6">
      <w:pPr>
        <w:ind w:left="-2" w:leftChars="-1" w:firstLine="2"/>
        <w:jc w:val="righ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分</w:t>
      </w:r>
    </w:p>
    <w:tbl>
      <w:tblPr>
        <w:tblStyle w:val="37"/>
        <w:tblW w:w="8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055"/>
        <w:gridCol w:w="964"/>
        <w:gridCol w:w="1284"/>
        <w:gridCol w:w="1478"/>
        <w:gridCol w:w="1003"/>
        <w:gridCol w:w="891"/>
        <w:gridCol w:w="845"/>
      </w:tblGrid>
      <w:tr w14:paraId="698E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82" w:type="dxa"/>
            <w:noWrap w:val="0"/>
            <w:vAlign w:val="center"/>
          </w:tcPr>
          <w:p w14:paraId="31B1F4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1055" w:type="dxa"/>
            <w:noWrap w:val="0"/>
            <w:vAlign w:val="center"/>
          </w:tcPr>
          <w:p w14:paraId="379532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供应商</w:t>
            </w:r>
          </w:p>
        </w:tc>
        <w:tc>
          <w:tcPr>
            <w:tcW w:w="964" w:type="dxa"/>
            <w:noWrap w:val="0"/>
            <w:vAlign w:val="center"/>
          </w:tcPr>
          <w:p w14:paraId="0156E8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密封</w:t>
            </w:r>
          </w:p>
          <w:p w14:paraId="123001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情况</w:t>
            </w:r>
          </w:p>
        </w:tc>
        <w:tc>
          <w:tcPr>
            <w:tcW w:w="1284" w:type="dxa"/>
            <w:noWrap w:val="0"/>
            <w:vAlign w:val="center"/>
          </w:tcPr>
          <w:p w14:paraId="4831A1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w:t>
            </w:r>
          </w:p>
          <w:p w14:paraId="6666A5C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保证金</w:t>
            </w:r>
          </w:p>
          <w:p w14:paraId="5A0FD53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18"/>
                <w:szCs w:val="18"/>
                <w:highlight w:val="none"/>
                <w:lang w:eastAsia="zh-CN"/>
              </w:rPr>
              <w:t>（有</w:t>
            </w:r>
            <w:r>
              <w:rPr>
                <w:rFonts w:hint="eastAsia" w:ascii="宋体" w:hAnsi="宋体" w:eastAsia="宋体" w:cs="宋体"/>
                <w:color w:val="auto"/>
                <w:sz w:val="18"/>
                <w:szCs w:val="18"/>
                <w:highlight w:val="none"/>
                <w:lang w:val="en-US" w:eastAsia="zh-CN"/>
              </w:rPr>
              <w:t>/无</w:t>
            </w:r>
            <w:r>
              <w:rPr>
                <w:rFonts w:hint="eastAsia" w:ascii="宋体" w:hAnsi="宋体" w:eastAsia="宋体" w:cs="宋体"/>
                <w:color w:val="auto"/>
                <w:sz w:val="18"/>
                <w:szCs w:val="18"/>
                <w:highlight w:val="none"/>
                <w:lang w:eastAsia="zh-CN"/>
              </w:rPr>
              <w:t>）</w:t>
            </w:r>
          </w:p>
        </w:tc>
        <w:tc>
          <w:tcPr>
            <w:tcW w:w="1478" w:type="dxa"/>
            <w:noWrap w:val="0"/>
            <w:vAlign w:val="center"/>
          </w:tcPr>
          <w:p w14:paraId="0717F888">
            <w:pPr>
              <w:keepNext w:val="0"/>
              <w:keepLines w:val="0"/>
              <w:suppressLineNumbers w:val="0"/>
              <w:spacing w:before="0" w:beforeAutospacing="0" w:after="0" w:afterAutospacing="0"/>
              <w:ind w:left="0" w:right="0"/>
              <w:jc w:val="center"/>
              <w:rPr>
                <w:rFonts w:hint="eastAsia"/>
                <w:color w:val="auto"/>
                <w:sz w:val="24"/>
                <w:szCs w:val="24"/>
                <w:highlight w:val="none"/>
                <w:lang w:eastAsia="zh-CN"/>
              </w:rPr>
            </w:pPr>
            <w:r>
              <w:rPr>
                <w:rFonts w:hint="eastAsia"/>
                <w:color w:val="auto"/>
                <w:sz w:val="24"/>
                <w:szCs w:val="24"/>
                <w:highlight w:val="none"/>
                <w:lang w:eastAsia="zh-CN"/>
              </w:rPr>
              <w:t>第一阶段</w:t>
            </w:r>
          </w:p>
          <w:p w14:paraId="16DA7F8A">
            <w:pPr>
              <w:keepNext w:val="0"/>
              <w:keepLines w:val="0"/>
              <w:suppressLineNumbers w:val="0"/>
              <w:spacing w:before="0" w:beforeAutospacing="0" w:after="0" w:afterAutospacing="0"/>
              <w:ind w:left="0" w:right="0"/>
              <w:jc w:val="center"/>
              <w:rPr>
                <w:rFonts w:hint="eastAsia" w:eastAsia="宋体"/>
                <w:color w:val="auto"/>
                <w:sz w:val="24"/>
                <w:szCs w:val="24"/>
                <w:highlight w:val="none"/>
                <w:lang w:eastAsia="zh-CN"/>
              </w:rPr>
            </w:pPr>
            <w:r>
              <w:rPr>
                <w:rFonts w:hint="eastAsia"/>
                <w:color w:val="auto"/>
                <w:sz w:val="24"/>
                <w:szCs w:val="24"/>
                <w:highlight w:val="none"/>
                <w:lang w:eastAsia="zh-CN"/>
              </w:rPr>
              <w:t>响应报价</w:t>
            </w:r>
          </w:p>
          <w:p w14:paraId="249852C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优惠率</w:t>
            </w:r>
            <w:r>
              <w:rPr>
                <w:rFonts w:hint="eastAsia" w:asciiTheme="minorEastAsia" w:hAnsiTheme="minorEastAsia" w:eastAsiaTheme="minorEastAsia" w:cstheme="minorEastAsia"/>
                <w:color w:val="auto"/>
                <w:sz w:val="21"/>
                <w:szCs w:val="21"/>
                <w:highlight w:val="none"/>
              </w:rPr>
              <w:t>）</w:t>
            </w:r>
          </w:p>
        </w:tc>
        <w:tc>
          <w:tcPr>
            <w:tcW w:w="1003" w:type="dxa"/>
            <w:noWrap w:val="0"/>
            <w:vAlign w:val="center"/>
          </w:tcPr>
          <w:p w14:paraId="76AA248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服务</w:t>
            </w:r>
          </w:p>
          <w:p w14:paraId="256BEB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要求</w:t>
            </w:r>
          </w:p>
        </w:tc>
        <w:tc>
          <w:tcPr>
            <w:tcW w:w="891" w:type="dxa"/>
            <w:noWrap w:val="0"/>
            <w:vAlign w:val="center"/>
          </w:tcPr>
          <w:p w14:paraId="4998EF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框架协议期限</w:t>
            </w:r>
          </w:p>
        </w:tc>
        <w:tc>
          <w:tcPr>
            <w:tcW w:w="845" w:type="dxa"/>
            <w:noWrap w:val="0"/>
            <w:vAlign w:val="center"/>
          </w:tcPr>
          <w:p w14:paraId="60287C8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代表签名</w:t>
            </w:r>
          </w:p>
        </w:tc>
      </w:tr>
      <w:tr w14:paraId="7642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4C115D8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02634A5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321EC45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43E590C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64981E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1FF8778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1BCC575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1443C18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613D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39B9B22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533CC5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36E2E9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0AEC1E0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467977B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22483A5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04A9B29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015CA73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7DD9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334BA66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01D91A8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1490EE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25C9E68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28E0ADD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1A31948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16CFF6C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4683332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75FB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3579621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3466FE3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391896A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279A297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7FE7F1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3025BB8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4056185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145CE15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438A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452AAB3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0BBEFF6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19D5E30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29FFDE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271E45A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7A9B8AB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1DB952B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0F2AAA2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7B31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018B99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3C6ECB9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067DD23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1929459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7DA9D7C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0F003B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78C0043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683B998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r w14:paraId="5598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2" w:type="dxa"/>
            <w:noWrap w:val="0"/>
            <w:vAlign w:val="top"/>
          </w:tcPr>
          <w:p w14:paraId="4B49009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55" w:type="dxa"/>
            <w:noWrap w:val="0"/>
            <w:vAlign w:val="top"/>
          </w:tcPr>
          <w:p w14:paraId="1C96676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964" w:type="dxa"/>
            <w:noWrap w:val="0"/>
            <w:vAlign w:val="top"/>
          </w:tcPr>
          <w:p w14:paraId="0EEF92C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284" w:type="dxa"/>
            <w:noWrap w:val="0"/>
            <w:vAlign w:val="top"/>
          </w:tcPr>
          <w:p w14:paraId="2BA9B9C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478" w:type="dxa"/>
            <w:noWrap w:val="0"/>
            <w:vAlign w:val="top"/>
          </w:tcPr>
          <w:p w14:paraId="01213E7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1003" w:type="dxa"/>
            <w:noWrap w:val="0"/>
            <w:vAlign w:val="top"/>
          </w:tcPr>
          <w:p w14:paraId="2C41E4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91" w:type="dxa"/>
            <w:noWrap w:val="0"/>
            <w:vAlign w:val="top"/>
          </w:tcPr>
          <w:p w14:paraId="28107D5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c>
          <w:tcPr>
            <w:tcW w:w="845" w:type="dxa"/>
            <w:noWrap w:val="0"/>
            <w:vAlign w:val="top"/>
          </w:tcPr>
          <w:p w14:paraId="61C1F0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4"/>
                <w:highlight w:val="none"/>
              </w:rPr>
            </w:pPr>
          </w:p>
        </w:tc>
      </w:tr>
    </w:tbl>
    <w:p w14:paraId="2B23D775">
      <w:pPr>
        <w:ind w:left="-2" w:leftChars="-1" w:firstLine="2"/>
        <w:rPr>
          <w:rFonts w:hint="eastAsia" w:asciiTheme="minorEastAsia" w:hAnsiTheme="minorEastAsia" w:eastAsiaTheme="minorEastAsia" w:cstheme="minorEastAsia"/>
          <w:color w:val="auto"/>
          <w:sz w:val="24"/>
          <w:szCs w:val="24"/>
          <w:highlight w:val="none"/>
        </w:rPr>
      </w:pPr>
    </w:p>
    <w:p w14:paraId="54AFD03C">
      <w:pPr>
        <w:ind w:left="-2" w:leftChars="-1" w:firstLine="2"/>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eastAsia="zh-CN"/>
        </w:rPr>
        <w:t>征集人</w:t>
      </w:r>
      <w:r>
        <w:rPr>
          <w:rFonts w:hint="eastAsia" w:asciiTheme="minorEastAsia" w:hAnsiTheme="minorEastAsia" w:eastAsiaTheme="minorEastAsia" w:cstheme="minorEastAsia"/>
          <w:color w:val="auto"/>
          <w:sz w:val="24"/>
          <w:szCs w:val="24"/>
          <w:highlight w:val="none"/>
        </w:rPr>
        <w:t>代表：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主持人：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记录人：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non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5A8D2663">
      <w:pPr>
        <w:ind w:left="-2" w:leftChars="-1" w:firstLine="2"/>
        <w:rPr>
          <w:rFonts w:hint="eastAsia" w:asciiTheme="minorEastAsia" w:hAnsiTheme="minorEastAsia" w:eastAsiaTheme="minorEastAsia" w:cstheme="minorEastAsia"/>
          <w:color w:val="auto"/>
          <w:sz w:val="24"/>
          <w:szCs w:val="24"/>
          <w:highlight w:val="none"/>
        </w:rPr>
      </w:pPr>
    </w:p>
    <w:p w14:paraId="45D337F1">
      <w:pPr>
        <w:pStyle w:val="17"/>
        <w:jc w:val="right"/>
        <w:rPr>
          <w:rFonts w:hint="eastAsia" w:asciiTheme="minorEastAsia" w:hAnsiTheme="minorEastAsia" w:eastAsiaTheme="minorEastAsia" w:cstheme="minorEastAsia"/>
          <w:color w:val="auto"/>
          <w:sz w:val="24"/>
          <w:szCs w:val="24"/>
          <w:highlight w:val="none"/>
        </w:rPr>
        <w:sectPr>
          <w:footerReference r:id="rId8" w:type="default"/>
          <w:pgSz w:w="11906" w:h="16838"/>
          <w:pgMar w:top="1440" w:right="1800" w:bottom="1440" w:left="1800" w:header="1140" w:footer="720" w:gutter="0"/>
          <w:pgNumType w:fmt="decimal"/>
          <w:cols w:space="720" w:num="1"/>
          <w:rtlGutter w:val="0"/>
          <w:docGrid w:type="lines" w:linePitch="312" w:charSpace="0"/>
        </w:sect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5D2465A9">
      <w:pPr>
        <w:spacing w:line="320" w:lineRule="exact"/>
        <w:ind w:left="-2" w:leftChars="-1" w:firstLine="2"/>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附件二：问题澄清通知</w:t>
      </w:r>
    </w:p>
    <w:p w14:paraId="44997DD3">
      <w:pPr>
        <w:spacing w:line="200" w:lineRule="exact"/>
        <w:rPr>
          <w:rFonts w:hint="eastAsia" w:asciiTheme="minorEastAsia" w:hAnsiTheme="minorEastAsia" w:eastAsiaTheme="minorEastAsia" w:cstheme="minorEastAsia"/>
          <w:color w:val="auto"/>
          <w:sz w:val="24"/>
          <w:szCs w:val="24"/>
          <w:highlight w:val="none"/>
        </w:rPr>
      </w:pPr>
    </w:p>
    <w:p w14:paraId="73D96657">
      <w:pPr>
        <w:spacing w:line="200" w:lineRule="exact"/>
        <w:rPr>
          <w:rFonts w:hint="eastAsia" w:asciiTheme="minorEastAsia" w:hAnsiTheme="minorEastAsia" w:eastAsiaTheme="minorEastAsia" w:cstheme="minorEastAsia"/>
          <w:color w:val="auto"/>
          <w:sz w:val="24"/>
          <w:szCs w:val="24"/>
          <w:highlight w:val="none"/>
        </w:rPr>
      </w:pPr>
    </w:p>
    <w:p w14:paraId="246374E2">
      <w:pPr>
        <w:spacing w:line="200" w:lineRule="exact"/>
        <w:rPr>
          <w:rFonts w:hint="eastAsia" w:asciiTheme="minorEastAsia" w:hAnsiTheme="minorEastAsia" w:eastAsiaTheme="minorEastAsia" w:cstheme="minorEastAsia"/>
          <w:color w:val="auto"/>
          <w:sz w:val="24"/>
          <w:szCs w:val="24"/>
          <w:highlight w:val="none"/>
        </w:rPr>
      </w:pPr>
    </w:p>
    <w:p w14:paraId="57D86453">
      <w:pPr>
        <w:spacing w:line="200" w:lineRule="exact"/>
        <w:rPr>
          <w:rFonts w:hint="eastAsia" w:asciiTheme="minorEastAsia" w:hAnsiTheme="minorEastAsia" w:eastAsiaTheme="minorEastAsia" w:cstheme="minorEastAsia"/>
          <w:color w:val="auto"/>
          <w:sz w:val="24"/>
          <w:szCs w:val="24"/>
          <w:highlight w:val="none"/>
        </w:rPr>
      </w:pPr>
    </w:p>
    <w:p w14:paraId="66F759E5">
      <w:pPr>
        <w:spacing w:line="273" w:lineRule="exact"/>
        <w:rPr>
          <w:rFonts w:hint="eastAsia" w:asciiTheme="minorEastAsia" w:hAnsiTheme="minorEastAsia" w:eastAsiaTheme="minorEastAsia" w:cstheme="minorEastAsia"/>
          <w:color w:val="auto"/>
          <w:sz w:val="24"/>
          <w:szCs w:val="24"/>
          <w:highlight w:val="none"/>
        </w:rPr>
      </w:pPr>
    </w:p>
    <w:p w14:paraId="319D9640">
      <w:pPr>
        <w:spacing w:line="24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问题澄清通知</w:t>
      </w:r>
    </w:p>
    <w:p w14:paraId="02A492D1">
      <w:pPr>
        <w:spacing w:line="192" w:lineRule="exact"/>
        <w:rPr>
          <w:rFonts w:hint="eastAsia" w:asciiTheme="minorEastAsia" w:hAnsiTheme="minorEastAsia" w:eastAsiaTheme="minorEastAsia" w:cstheme="minorEastAsia"/>
          <w:color w:val="auto"/>
          <w:sz w:val="24"/>
          <w:szCs w:val="24"/>
          <w:highlight w:val="none"/>
        </w:rPr>
      </w:pPr>
    </w:p>
    <w:p w14:paraId="0BB7527C">
      <w:pPr>
        <w:tabs>
          <w:tab w:val="left" w:pos="6020"/>
        </w:tabs>
        <w:spacing w:line="240" w:lineRule="exact"/>
        <w:ind w:left="3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（编号：</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w:t>
      </w:r>
    </w:p>
    <w:p w14:paraId="1FA34C11">
      <w:pPr>
        <w:spacing w:line="2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0288" behindDoc="1" locked="0" layoutInCell="1" allowOverlap="1">
                <wp:simplePos x="0" y="0"/>
                <wp:positionH relativeFrom="column">
                  <wp:posOffset>2505710</wp:posOffset>
                </wp:positionH>
                <wp:positionV relativeFrom="paragraph">
                  <wp:posOffset>6350</wp:posOffset>
                </wp:positionV>
                <wp:extent cx="1330960"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133096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7.3pt;margin-top:0.5pt;height:0pt;width:104.8pt;z-index:-251656192;mso-width-relative:page;mso-height-relative:page;" filled="f" stroked="t" coordsize="21600,21600" o:gfxdata="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k2/s0wAAAAcBAAAPAAAAAAAAAAEAIAAAACIAAABkcnMvZG93bnJldi54bWxQSwECFAAU&#10;AAAACACHTuJAXEKYBfYBAADmAwAADgAAAAAAAAABACAAAAAiAQAAZHJzL2Uyb0RvYy54bWxQSwUG&#10;AAAAAAYABgBZAQAAigUAAAAA&#10;">
                <v:fill on="f" focussize="0,0"/>
                <v:stroke weight="0.72pt" color="#000000" joinstyle="round"/>
                <v:imagedata o:title=""/>
                <o:lock v:ext="edit" aspectratio="f"/>
              </v:line>
            </w:pict>
          </mc:Fallback>
        </mc:AlternateContent>
      </w:r>
    </w:p>
    <w:p w14:paraId="10C45C97">
      <w:pPr>
        <w:spacing w:line="200" w:lineRule="exact"/>
        <w:rPr>
          <w:rFonts w:hint="eastAsia" w:asciiTheme="minorEastAsia" w:hAnsiTheme="minorEastAsia" w:eastAsiaTheme="minorEastAsia" w:cstheme="minorEastAsia"/>
          <w:color w:val="auto"/>
          <w:sz w:val="24"/>
          <w:szCs w:val="24"/>
          <w:highlight w:val="none"/>
        </w:rPr>
      </w:pPr>
    </w:p>
    <w:p w14:paraId="156DF617">
      <w:pPr>
        <w:spacing w:line="200" w:lineRule="exact"/>
        <w:rPr>
          <w:rFonts w:hint="eastAsia" w:asciiTheme="minorEastAsia" w:hAnsiTheme="minorEastAsia" w:eastAsiaTheme="minorEastAsia" w:cstheme="minorEastAsia"/>
          <w:color w:val="auto"/>
          <w:sz w:val="24"/>
          <w:szCs w:val="24"/>
          <w:highlight w:val="none"/>
        </w:rPr>
      </w:pPr>
    </w:p>
    <w:p w14:paraId="7DBBFC24">
      <w:pPr>
        <w:spacing w:line="219" w:lineRule="exact"/>
        <w:rPr>
          <w:rFonts w:hint="eastAsia" w:asciiTheme="minorEastAsia" w:hAnsiTheme="minorEastAsia" w:eastAsiaTheme="minorEastAsia" w:cstheme="minorEastAsia"/>
          <w:color w:val="auto"/>
          <w:sz w:val="24"/>
          <w:szCs w:val="24"/>
          <w:highlight w:val="none"/>
        </w:rPr>
      </w:pPr>
    </w:p>
    <w:p w14:paraId="313286DF">
      <w:pPr>
        <w:spacing w:line="240" w:lineRule="exact"/>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eastAsiaTheme="minorEastAsia" w:cstheme="minorEastAsia"/>
          <w:color w:val="auto"/>
          <w:sz w:val="24"/>
          <w:szCs w:val="24"/>
          <w:highlight w:val="none"/>
          <w:u w:val="single"/>
          <w:lang w:eastAsia="zh-CN"/>
        </w:rPr>
        <w:t>供应商</w:t>
      </w:r>
      <w:r>
        <w:rPr>
          <w:rFonts w:hint="eastAsia" w:asciiTheme="minorEastAsia" w:hAnsiTheme="minorEastAsia" w:eastAsiaTheme="minorEastAsia" w:cstheme="minorEastAsia"/>
          <w:color w:val="auto"/>
          <w:sz w:val="24"/>
          <w:szCs w:val="24"/>
          <w:highlight w:val="none"/>
          <w:u w:val="single"/>
        </w:rPr>
        <w:t>名称）</w:t>
      </w:r>
      <w:r>
        <w:rPr>
          <w:rFonts w:hint="eastAsia" w:asciiTheme="minorEastAsia" w:hAnsiTheme="minorEastAsia" w:eastAsiaTheme="minorEastAsia" w:cstheme="minorEastAsia"/>
          <w:color w:val="auto"/>
          <w:sz w:val="24"/>
          <w:szCs w:val="24"/>
          <w:highlight w:val="none"/>
        </w:rPr>
        <w:t>：</w:t>
      </w:r>
    </w:p>
    <w:p w14:paraId="41C70423">
      <w:pPr>
        <w:spacing w:line="20" w:lineRule="exact"/>
        <w:rPr>
          <w:rFonts w:hint="eastAsia" w:asciiTheme="minorEastAsia" w:hAnsiTheme="minorEastAsia" w:eastAsiaTheme="minorEastAsia" w:cstheme="minorEastAsia"/>
          <w:color w:val="auto"/>
          <w:sz w:val="24"/>
          <w:szCs w:val="24"/>
          <w:highlight w:val="none"/>
        </w:rPr>
      </w:pPr>
    </w:p>
    <w:p w14:paraId="765F43A3">
      <w:pPr>
        <w:spacing w:line="200" w:lineRule="exact"/>
        <w:rPr>
          <w:rFonts w:hint="eastAsia" w:asciiTheme="minorEastAsia" w:hAnsiTheme="minorEastAsia" w:eastAsiaTheme="minorEastAsia" w:cstheme="minorEastAsia"/>
          <w:color w:val="auto"/>
          <w:sz w:val="24"/>
          <w:szCs w:val="24"/>
          <w:highlight w:val="none"/>
        </w:rPr>
      </w:pPr>
    </w:p>
    <w:p w14:paraId="0B32CA42">
      <w:pPr>
        <w:spacing w:line="200" w:lineRule="exact"/>
        <w:rPr>
          <w:rFonts w:hint="eastAsia" w:asciiTheme="minorEastAsia" w:hAnsiTheme="minorEastAsia" w:eastAsiaTheme="minorEastAsia" w:cstheme="minorEastAsia"/>
          <w:color w:val="auto"/>
          <w:sz w:val="24"/>
          <w:szCs w:val="24"/>
          <w:highlight w:val="none"/>
        </w:rPr>
      </w:pPr>
    </w:p>
    <w:p w14:paraId="1FEB4242">
      <w:pPr>
        <w:spacing w:line="254" w:lineRule="exact"/>
        <w:rPr>
          <w:rFonts w:hint="eastAsia" w:asciiTheme="minorEastAsia" w:hAnsiTheme="minorEastAsia" w:eastAsiaTheme="minorEastAsia" w:cstheme="minorEastAsia"/>
          <w:color w:val="auto"/>
          <w:sz w:val="24"/>
          <w:szCs w:val="24"/>
          <w:highlight w:val="none"/>
        </w:rPr>
      </w:pPr>
    </w:p>
    <w:p w14:paraId="456F8E80">
      <w:pPr>
        <w:spacing w:line="324" w:lineRule="exact"/>
        <w:ind w:left="360" w:right="360" w:firstLine="42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评标委员会对你方的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进行了仔细的审查，现需你方对下列问题以书面形式予以澄清、说明或补正：</w:t>
      </w:r>
    </w:p>
    <w:p w14:paraId="49A1B4B7">
      <w:pPr>
        <w:spacing w:line="200" w:lineRule="exact"/>
        <w:rPr>
          <w:rFonts w:hint="eastAsia" w:asciiTheme="minorEastAsia" w:hAnsiTheme="minorEastAsia" w:eastAsiaTheme="minorEastAsia" w:cstheme="minorEastAsia"/>
          <w:color w:val="auto"/>
          <w:sz w:val="24"/>
          <w:szCs w:val="24"/>
          <w:highlight w:val="none"/>
        </w:rPr>
      </w:pPr>
    </w:p>
    <w:p w14:paraId="74B2EB4F">
      <w:pPr>
        <w:spacing w:line="200" w:lineRule="exact"/>
        <w:rPr>
          <w:rFonts w:hint="eastAsia" w:asciiTheme="minorEastAsia" w:hAnsiTheme="minorEastAsia" w:eastAsiaTheme="minorEastAsia" w:cstheme="minorEastAsia"/>
          <w:color w:val="auto"/>
          <w:sz w:val="24"/>
          <w:szCs w:val="24"/>
          <w:highlight w:val="none"/>
        </w:rPr>
      </w:pPr>
    </w:p>
    <w:p w14:paraId="1611AA14">
      <w:pPr>
        <w:spacing w:line="255" w:lineRule="exact"/>
        <w:rPr>
          <w:rFonts w:hint="eastAsia" w:asciiTheme="minorEastAsia" w:hAnsiTheme="minorEastAsia" w:eastAsiaTheme="minorEastAsia" w:cstheme="minorEastAsia"/>
          <w:color w:val="auto"/>
          <w:sz w:val="24"/>
          <w:szCs w:val="24"/>
          <w:highlight w:val="none"/>
        </w:rPr>
      </w:pPr>
    </w:p>
    <w:p w14:paraId="345C021F">
      <w:pPr>
        <w:spacing w:line="0" w:lineRule="atLeast"/>
        <w:ind w:left="7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p w14:paraId="70DFB4B3">
      <w:pPr>
        <w:spacing w:line="198" w:lineRule="exact"/>
        <w:rPr>
          <w:rFonts w:hint="eastAsia" w:asciiTheme="minorEastAsia" w:hAnsiTheme="minorEastAsia" w:eastAsiaTheme="minorEastAsia" w:cstheme="minorEastAsia"/>
          <w:color w:val="auto"/>
          <w:sz w:val="24"/>
          <w:szCs w:val="24"/>
          <w:highlight w:val="none"/>
        </w:rPr>
      </w:pPr>
    </w:p>
    <w:p w14:paraId="6B3B20E4">
      <w:pPr>
        <w:spacing w:line="0" w:lineRule="atLeast"/>
        <w:ind w:left="7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p w14:paraId="206D5B2B">
      <w:pPr>
        <w:spacing w:line="201" w:lineRule="exact"/>
        <w:rPr>
          <w:rFonts w:hint="eastAsia" w:asciiTheme="minorEastAsia" w:hAnsiTheme="minorEastAsia" w:eastAsiaTheme="minorEastAsia" w:cstheme="minorEastAsia"/>
          <w:color w:val="auto"/>
          <w:sz w:val="24"/>
          <w:szCs w:val="24"/>
          <w:highlight w:val="none"/>
        </w:rPr>
      </w:pPr>
    </w:p>
    <w:p w14:paraId="51177447">
      <w:pPr>
        <w:spacing w:line="0" w:lineRule="atLeast"/>
        <w:ind w:left="8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0B7010A0">
      <w:pPr>
        <w:spacing w:line="200" w:lineRule="exact"/>
        <w:rPr>
          <w:rFonts w:hint="eastAsia" w:asciiTheme="minorEastAsia" w:hAnsiTheme="minorEastAsia" w:eastAsiaTheme="minorEastAsia" w:cstheme="minorEastAsia"/>
          <w:color w:val="auto"/>
          <w:sz w:val="24"/>
          <w:szCs w:val="24"/>
          <w:highlight w:val="none"/>
        </w:rPr>
      </w:pPr>
    </w:p>
    <w:p w14:paraId="62E6EA65">
      <w:pPr>
        <w:spacing w:line="200" w:lineRule="exact"/>
        <w:rPr>
          <w:rFonts w:hint="eastAsia" w:asciiTheme="minorEastAsia" w:hAnsiTheme="minorEastAsia" w:eastAsiaTheme="minorEastAsia" w:cstheme="minorEastAsia"/>
          <w:color w:val="auto"/>
          <w:sz w:val="24"/>
          <w:szCs w:val="24"/>
          <w:highlight w:val="none"/>
        </w:rPr>
      </w:pPr>
    </w:p>
    <w:p w14:paraId="46BE159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请将上述问题的澄清、说明或补正于</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时前递交至</w:t>
      </w:r>
      <w:r>
        <w:rPr>
          <w:rFonts w:hint="eastAsia" w:ascii="宋体" w:hAnsi="宋体" w:cs="宋体"/>
          <w:color w:val="auto"/>
          <w:sz w:val="24"/>
          <w:szCs w:val="24"/>
          <w:highlight w:val="none"/>
          <w:u w:val="single"/>
        </w:rPr>
        <w:t xml:space="preserve">                  </w:t>
      </w:r>
    </w:p>
    <w:p w14:paraId="68F48A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（详细地址）或传真至</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（传真号码）。采用传真方式的，应在</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时前将原件递交至</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（详细地址）。</w:t>
      </w:r>
    </w:p>
    <w:p w14:paraId="3B823D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color w:val="auto"/>
          <w:sz w:val="24"/>
          <w:szCs w:val="24"/>
          <w:highlight w:val="none"/>
        </w:rPr>
      </w:pPr>
    </w:p>
    <w:p w14:paraId="3BE2A9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color w:val="auto"/>
          <w:sz w:val="24"/>
          <w:szCs w:val="24"/>
          <w:highlight w:val="none"/>
        </w:rPr>
      </w:pPr>
    </w:p>
    <w:p w14:paraId="4BCD022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评标委员会授权的</w:t>
      </w:r>
      <w:r>
        <w:rPr>
          <w:rFonts w:hint="eastAsia" w:ascii="宋体" w:hAnsi="宋体" w:cs="宋体"/>
          <w:color w:val="auto"/>
          <w:sz w:val="24"/>
          <w:szCs w:val="24"/>
          <w:highlight w:val="none"/>
          <w:lang w:eastAsia="zh-CN"/>
        </w:rPr>
        <w:t>征集人</w:t>
      </w:r>
      <w:r>
        <w:rPr>
          <w:rFonts w:hint="eastAsia" w:ascii="宋体" w:hAnsi="宋体" w:cs="宋体"/>
          <w:color w:val="auto"/>
          <w:sz w:val="24"/>
          <w:szCs w:val="24"/>
          <w:highlight w:val="none"/>
        </w:rPr>
        <w:t>或</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4C343AF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color w:val="auto"/>
          <w:sz w:val="24"/>
          <w:szCs w:val="24"/>
          <w:highlight w:val="none"/>
        </w:rPr>
      </w:pPr>
    </w:p>
    <w:p w14:paraId="22900BA4">
      <w:pPr>
        <w:keepNext w:val="0"/>
        <w:keepLines w:val="0"/>
        <w:pageBreakBefore w:val="0"/>
        <w:widowControl w:val="0"/>
        <w:kinsoku/>
        <w:wordWrap/>
        <w:overflowPunct/>
        <w:topLinePunct w:val="0"/>
        <w:autoSpaceDE/>
        <w:autoSpaceDN/>
        <w:bidi w:val="0"/>
        <w:adjustRightInd/>
        <w:snapToGrid/>
        <w:spacing w:line="500" w:lineRule="exact"/>
        <w:ind w:firstLine="5280" w:firstLineChars="2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0A79BCD8">
      <w:pPr>
        <w:pStyle w:val="17"/>
        <w:rPr>
          <w:rFonts w:hint="eastAsia" w:asciiTheme="minorEastAsia" w:hAnsiTheme="minorEastAsia" w:eastAsiaTheme="minorEastAsia" w:cstheme="minorEastAsia"/>
          <w:color w:val="auto"/>
          <w:sz w:val="24"/>
          <w:szCs w:val="24"/>
          <w:highlight w:val="none"/>
        </w:rPr>
        <w:sectPr>
          <w:pgSz w:w="11906" w:h="16838"/>
          <w:pgMar w:top="1440" w:right="1800" w:bottom="1440" w:left="1800" w:header="1140" w:footer="720" w:gutter="0"/>
          <w:pgNumType w:fmt="decimal"/>
          <w:cols w:space="720" w:num="1"/>
          <w:docGrid w:type="lines" w:linePitch="312" w:charSpace="0"/>
        </w:sectPr>
      </w:pPr>
    </w:p>
    <w:p w14:paraId="70015ED1">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附件三：问题的澄清</w:t>
      </w:r>
    </w:p>
    <w:p w14:paraId="441594AA">
      <w:pPr>
        <w:spacing w:line="200" w:lineRule="exact"/>
        <w:rPr>
          <w:rFonts w:hint="eastAsia" w:asciiTheme="minorEastAsia" w:hAnsiTheme="minorEastAsia" w:eastAsiaTheme="minorEastAsia" w:cstheme="minorEastAsia"/>
          <w:color w:val="auto"/>
          <w:sz w:val="24"/>
          <w:szCs w:val="24"/>
          <w:highlight w:val="none"/>
        </w:rPr>
      </w:pPr>
    </w:p>
    <w:p w14:paraId="5D984520">
      <w:pPr>
        <w:spacing w:line="200" w:lineRule="exact"/>
        <w:rPr>
          <w:rFonts w:hint="eastAsia" w:asciiTheme="minorEastAsia" w:hAnsiTheme="minorEastAsia" w:eastAsiaTheme="minorEastAsia" w:cstheme="minorEastAsia"/>
          <w:color w:val="auto"/>
          <w:sz w:val="24"/>
          <w:szCs w:val="24"/>
          <w:highlight w:val="none"/>
        </w:rPr>
      </w:pPr>
    </w:p>
    <w:p w14:paraId="096BB775">
      <w:pPr>
        <w:spacing w:line="201" w:lineRule="exact"/>
        <w:rPr>
          <w:rFonts w:hint="eastAsia" w:asciiTheme="minorEastAsia" w:hAnsiTheme="minorEastAsia" w:eastAsiaTheme="minorEastAsia" w:cstheme="minorEastAsia"/>
          <w:color w:val="auto"/>
          <w:sz w:val="24"/>
          <w:szCs w:val="24"/>
          <w:highlight w:val="none"/>
        </w:rPr>
      </w:pPr>
    </w:p>
    <w:p w14:paraId="36FFEB7B">
      <w:pPr>
        <w:spacing w:line="240" w:lineRule="auto"/>
        <w:jc w:val="center"/>
        <w:rPr>
          <w:rFonts w:hint="eastAsia" w:asciiTheme="minorEastAsia" w:hAnsiTheme="minorEastAsia" w:eastAsiaTheme="minorEastAsia" w:cstheme="minorEastAsia"/>
          <w:color w:val="auto"/>
          <w:sz w:val="40"/>
          <w:szCs w:val="40"/>
          <w:highlight w:val="none"/>
        </w:rPr>
      </w:pPr>
      <w:r>
        <w:rPr>
          <w:rFonts w:hint="eastAsia" w:asciiTheme="minorEastAsia" w:hAnsiTheme="minorEastAsia" w:eastAsiaTheme="minorEastAsia" w:cstheme="minorEastAsia"/>
          <w:color w:val="auto"/>
          <w:sz w:val="40"/>
          <w:szCs w:val="40"/>
          <w:highlight w:val="none"/>
        </w:rPr>
        <w:t>问题的澄清</w:t>
      </w:r>
    </w:p>
    <w:p w14:paraId="3AE1B6C8">
      <w:pPr>
        <w:spacing w:line="149" w:lineRule="exact"/>
        <w:rPr>
          <w:rFonts w:hint="eastAsia" w:asciiTheme="minorEastAsia" w:hAnsiTheme="minorEastAsia" w:eastAsiaTheme="minorEastAsia" w:cstheme="minorEastAsia"/>
          <w:color w:val="auto"/>
          <w:sz w:val="24"/>
          <w:szCs w:val="24"/>
          <w:highlight w:val="none"/>
        </w:rPr>
      </w:pPr>
    </w:p>
    <w:p w14:paraId="23178A81">
      <w:pPr>
        <w:tabs>
          <w:tab w:val="left" w:pos="6180"/>
        </w:tabs>
        <w:spacing w:line="240" w:lineRule="exact"/>
        <w:ind w:left="38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（编号：</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w:t>
      </w:r>
    </w:p>
    <w:p w14:paraId="059E1566">
      <w:pPr>
        <w:spacing w:line="2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1312" behindDoc="1" locked="0" layoutInCell="1" allowOverlap="1">
                <wp:simplePos x="0" y="0"/>
                <wp:positionH relativeFrom="column">
                  <wp:posOffset>2964815</wp:posOffset>
                </wp:positionH>
                <wp:positionV relativeFrom="paragraph">
                  <wp:posOffset>6350</wp:posOffset>
                </wp:positionV>
                <wp:extent cx="976630" cy="0"/>
                <wp:effectExtent l="0" t="0" r="0" b="0"/>
                <wp:wrapNone/>
                <wp:docPr id="31" name="直接连接符 31"/>
                <wp:cNvGraphicFramePr/>
                <a:graphic xmlns:a="http://schemas.openxmlformats.org/drawingml/2006/main">
                  <a:graphicData uri="http://schemas.microsoft.com/office/word/2010/wordprocessingShape">
                    <wps:wsp>
                      <wps:cNvCnPr/>
                      <wps:spPr>
                        <a:xfrm>
                          <a:off x="0" y="0"/>
                          <a:ext cx="9766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3.45pt;margin-top:0.5pt;height:0pt;width:76.9pt;z-index:-251655168;mso-width-relative:page;mso-height-relative:page;" filled="f" stroked="t" coordsize="21600,21600" o:gfxdata="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8DWldMAAAAHAQAADwAAAAAAAAABACAAAAAiAAAAZHJzL2Rvd25yZXYueG1sUEsBAhQAFAAA&#10;AAgAh07iQBrqWtv0AQAA5QMAAA4AAAAAAAAAAQAgAAAAIgEAAGRycy9lMm9Eb2MueG1sUEsFBgAA&#10;AAAGAAYAWQEAAIgFAAAAAA==&#10;">
                <v:fill on="f" focussize="0,0"/>
                <v:stroke weight="0.72pt" color="#000000" joinstyle="round"/>
                <v:imagedata o:title=""/>
                <o:lock v:ext="edit" aspectratio="f"/>
              </v:line>
            </w:pict>
          </mc:Fallback>
        </mc:AlternateContent>
      </w:r>
    </w:p>
    <w:p w14:paraId="1AB17550">
      <w:pPr>
        <w:spacing w:line="200" w:lineRule="exact"/>
        <w:rPr>
          <w:rFonts w:hint="eastAsia" w:asciiTheme="minorEastAsia" w:hAnsiTheme="minorEastAsia" w:eastAsiaTheme="minorEastAsia" w:cstheme="minorEastAsia"/>
          <w:color w:val="auto"/>
          <w:sz w:val="24"/>
          <w:szCs w:val="24"/>
          <w:highlight w:val="none"/>
        </w:rPr>
      </w:pPr>
    </w:p>
    <w:p w14:paraId="109161E8">
      <w:pPr>
        <w:spacing w:line="376" w:lineRule="exact"/>
        <w:rPr>
          <w:rFonts w:hint="eastAsia" w:asciiTheme="minorEastAsia" w:hAnsiTheme="minorEastAsia" w:eastAsiaTheme="minorEastAsia" w:cstheme="minorEastAsia"/>
          <w:color w:val="auto"/>
          <w:sz w:val="24"/>
          <w:szCs w:val="24"/>
          <w:highlight w:val="none"/>
        </w:rPr>
      </w:pPr>
    </w:p>
    <w:p w14:paraId="4BD005B4">
      <w:pPr>
        <w:spacing w:line="240" w:lineRule="exact"/>
        <w:ind w:left="3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w:t>
      </w:r>
    </w:p>
    <w:p w14:paraId="0FA92804">
      <w:pPr>
        <w:spacing w:line="200" w:lineRule="exact"/>
        <w:rPr>
          <w:rFonts w:hint="eastAsia" w:asciiTheme="minorEastAsia" w:hAnsiTheme="minorEastAsia" w:eastAsiaTheme="minorEastAsia" w:cstheme="minorEastAsia"/>
          <w:color w:val="auto"/>
          <w:sz w:val="24"/>
          <w:szCs w:val="24"/>
          <w:highlight w:val="none"/>
        </w:rPr>
      </w:pPr>
    </w:p>
    <w:p w14:paraId="34D32338">
      <w:pPr>
        <w:spacing w:line="200" w:lineRule="exact"/>
        <w:rPr>
          <w:rFonts w:hint="eastAsia" w:asciiTheme="minorEastAsia" w:hAnsiTheme="minorEastAsia" w:eastAsiaTheme="minorEastAsia" w:cstheme="minorEastAsia"/>
          <w:color w:val="auto"/>
          <w:sz w:val="24"/>
          <w:szCs w:val="24"/>
          <w:highlight w:val="none"/>
        </w:rPr>
      </w:pPr>
    </w:p>
    <w:p w14:paraId="2D35FAA2">
      <w:pPr>
        <w:spacing w:line="239" w:lineRule="exact"/>
        <w:rPr>
          <w:rFonts w:hint="eastAsia" w:asciiTheme="minorEastAsia" w:hAnsiTheme="minorEastAsia" w:eastAsiaTheme="minorEastAsia" w:cstheme="minorEastAsia"/>
          <w:color w:val="auto"/>
          <w:sz w:val="24"/>
          <w:szCs w:val="24"/>
          <w:highlight w:val="none"/>
        </w:rPr>
      </w:pPr>
    </w:p>
    <w:p w14:paraId="47BCAD0A">
      <w:pPr>
        <w:tabs>
          <w:tab w:val="left" w:pos="3700"/>
        </w:tabs>
        <w:spacing w:line="240" w:lineRule="exact"/>
        <w:ind w:left="7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问题澄清通知（编号：</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）已收悉，现澄清、说明或补正如下：</w:t>
      </w:r>
    </w:p>
    <w:p w14:paraId="3C7DE925">
      <w:pPr>
        <w:spacing w:line="2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2336" behindDoc="1" locked="0" layoutInCell="1" allowOverlap="1">
                <wp:simplePos x="0" y="0"/>
                <wp:positionH relativeFrom="column">
                  <wp:posOffset>1830705</wp:posOffset>
                </wp:positionH>
                <wp:positionV relativeFrom="paragraph">
                  <wp:posOffset>6350</wp:posOffset>
                </wp:positionV>
                <wp:extent cx="531495" cy="0"/>
                <wp:effectExtent l="0" t="0" r="0" b="0"/>
                <wp:wrapNone/>
                <wp:docPr id="33" name="直接连接符 33"/>
                <wp:cNvGraphicFramePr/>
                <a:graphic xmlns:a="http://schemas.openxmlformats.org/drawingml/2006/main">
                  <a:graphicData uri="http://schemas.microsoft.com/office/word/2010/wordprocessingShape">
                    <wps:wsp>
                      <wps:cNvCnPr/>
                      <wps:spPr>
                        <a:xfrm>
                          <a:off x="0" y="0"/>
                          <a:ext cx="53149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15pt;margin-top:0.5pt;height:0pt;width:41.85pt;z-index:-251654144;mso-width-relative:page;mso-height-relative:page;" filled="f" stroked="t" coordsize="21600,21600" o:gfxdata="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iDcJtQAAAAHAQAADwAAAAAAAAABACAAAAAiAAAAZHJzL2Rvd25yZXYueG1sUEsBAhQA&#10;FAAAAAgAh07iQDzS+2b2AQAA5QMAAA4AAAAAAAAAAQAgAAAAIwEAAGRycy9lMm9Eb2MueG1sUEsF&#10;BgAAAAAGAAYAWQEAAIsFAAAAAA==&#10;">
                <v:fill on="f" focussize="0,0"/>
                <v:stroke weight="0.72pt" color="#000000" joinstyle="round"/>
                <v:imagedata o:title=""/>
                <o:lock v:ext="edit" aspectratio="f"/>
              </v:line>
            </w:pict>
          </mc:Fallback>
        </mc:AlternateContent>
      </w:r>
    </w:p>
    <w:p w14:paraId="6C596E7C">
      <w:pPr>
        <w:spacing w:line="196" w:lineRule="exact"/>
        <w:rPr>
          <w:rFonts w:hint="eastAsia" w:asciiTheme="minorEastAsia" w:hAnsiTheme="minorEastAsia" w:eastAsiaTheme="minorEastAsia" w:cstheme="minorEastAsia"/>
          <w:color w:val="auto"/>
          <w:sz w:val="24"/>
          <w:szCs w:val="24"/>
          <w:highlight w:val="none"/>
        </w:rPr>
      </w:pPr>
    </w:p>
    <w:p w14:paraId="00506B91">
      <w:pPr>
        <w:spacing w:line="0" w:lineRule="atLeast"/>
        <w:ind w:left="1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p w14:paraId="57EC935C">
      <w:pPr>
        <w:spacing w:line="198" w:lineRule="exact"/>
        <w:rPr>
          <w:rFonts w:hint="eastAsia" w:asciiTheme="minorEastAsia" w:hAnsiTheme="minorEastAsia" w:eastAsiaTheme="minorEastAsia" w:cstheme="minorEastAsia"/>
          <w:color w:val="auto"/>
          <w:sz w:val="24"/>
          <w:szCs w:val="24"/>
          <w:highlight w:val="none"/>
        </w:rPr>
      </w:pPr>
    </w:p>
    <w:p w14:paraId="0FD87C0D">
      <w:pPr>
        <w:spacing w:line="0" w:lineRule="atLeast"/>
        <w:ind w:left="1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p w14:paraId="0E9543C2">
      <w:pPr>
        <w:spacing w:line="198" w:lineRule="exact"/>
        <w:rPr>
          <w:rFonts w:hint="eastAsia" w:asciiTheme="minorEastAsia" w:hAnsiTheme="minorEastAsia" w:eastAsiaTheme="minorEastAsia" w:cstheme="minorEastAsia"/>
          <w:color w:val="auto"/>
          <w:sz w:val="24"/>
          <w:szCs w:val="24"/>
          <w:highlight w:val="none"/>
        </w:rPr>
      </w:pPr>
    </w:p>
    <w:p w14:paraId="75150394">
      <w:pPr>
        <w:spacing w:line="0" w:lineRule="atLeast"/>
        <w:ind w:left="10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22ED9FF">
      <w:pPr>
        <w:spacing w:line="200" w:lineRule="exact"/>
        <w:rPr>
          <w:rFonts w:hint="eastAsia" w:asciiTheme="minorEastAsia" w:hAnsiTheme="minorEastAsia" w:eastAsiaTheme="minorEastAsia" w:cstheme="minorEastAsia"/>
          <w:color w:val="auto"/>
          <w:sz w:val="24"/>
          <w:szCs w:val="24"/>
          <w:highlight w:val="none"/>
        </w:rPr>
      </w:pPr>
    </w:p>
    <w:p w14:paraId="5D18F8C7">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lang w:val="zh-CN"/>
        </w:rPr>
        <w:t>上述问题澄清、说明或补正，不改变我方响应文件的实质性内容，构成我方响应文件的组成部分。</w:t>
      </w:r>
    </w:p>
    <w:p w14:paraId="63D4CE05">
      <w:pPr>
        <w:spacing w:line="200" w:lineRule="exact"/>
        <w:rPr>
          <w:rFonts w:hint="eastAsia" w:asciiTheme="minorEastAsia" w:hAnsiTheme="minorEastAsia" w:eastAsiaTheme="minorEastAsia" w:cstheme="minorEastAsia"/>
          <w:color w:val="auto"/>
          <w:sz w:val="24"/>
          <w:szCs w:val="24"/>
          <w:highlight w:val="none"/>
        </w:rPr>
      </w:pPr>
    </w:p>
    <w:p w14:paraId="152FF430">
      <w:pPr>
        <w:spacing w:line="200" w:lineRule="exact"/>
        <w:rPr>
          <w:rFonts w:hint="eastAsia" w:asciiTheme="minorEastAsia" w:hAnsiTheme="minorEastAsia" w:eastAsiaTheme="minorEastAsia" w:cstheme="minorEastAsia"/>
          <w:color w:val="auto"/>
          <w:sz w:val="24"/>
          <w:szCs w:val="24"/>
          <w:highlight w:val="none"/>
        </w:rPr>
      </w:pPr>
    </w:p>
    <w:p w14:paraId="5001AFCC">
      <w:pPr>
        <w:spacing w:line="339" w:lineRule="exact"/>
        <w:rPr>
          <w:rFonts w:hint="eastAsia" w:asciiTheme="minorEastAsia" w:hAnsiTheme="minorEastAsia" w:eastAsiaTheme="minorEastAsia" w:cstheme="minorEastAsia"/>
          <w:color w:val="auto"/>
          <w:sz w:val="24"/>
          <w:szCs w:val="24"/>
          <w:highlight w:val="none"/>
        </w:rPr>
      </w:pPr>
    </w:p>
    <w:p w14:paraId="4B9FF210">
      <w:pPr>
        <w:spacing w:line="360" w:lineRule="auto"/>
        <w:ind w:firstLine="420" w:firstLineChars="200"/>
        <w:rPr>
          <w:rFonts w:hint="eastAsia" w:ascii="宋体" w:hAnsi="宋体" w:cs="宋体"/>
          <w:color w:val="auto"/>
          <w:highlight w:val="none"/>
        </w:rPr>
      </w:pPr>
    </w:p>
    <w:p w14:paraId="433A9B18">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（盖</w:t>
      </w:r>
      <w:r>
        <w:rPr>
          <w:rFonts w:hint="eastAsia" w:ascii="宋体" w:hAnsi="宋体" w:cs="宋体"/>
          <w:color w:val="auto"/>
          <w:sz w:val="24"/>
          <w:szCs w:val="24"/>
          <w:highlight w:val="none"/>
          <w:lang w:eastAsia="zh-CN"/>
        </w:rPr>
        <w:t>单位公</w:t>
      </w:r>
      <w:r>
        <w:rPr>
          <w:rFonts w:hint="eastAsia" w:ascii="宋体" w:hAnsi="宋体" w:cs="宋体"/>
          <w:color w:val="auto"/>
          <w:sz w:val="24"/>
          <w:szCs w:val="24"/>
          <w:highlight w:val="none"/>
        </w:rPr>
        <w:t>章）</w:t>
      </w:r>
    </w:p>
    <w:p w14:paraId="7C9B352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right"/>
        <w:textAlignment w:val="auto"/>
        <w:rPr>
          <w:rFonts w:hint="eastAsia" w:ascii="宋体" w:hAnsi="宋体" w:cs="宋体"/>
          <w:color w:val="auto"/>
          <w:sz w:val="24"/>
          <w:szCs w:val="24"/>
          <w:highlight w:val="none"/>
        </w:rPr>
      </w:pPr>
    </w:p>
    <w:p w14:paraId="08397218">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法定代表人或其委托代理人：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w:t>
      </w:r>
    </w:p>
    <w:p w14:paraId="06F85B00">
      <w:pPr>
        <w:spacing w:line="200" w:lineRule="exact"/>
        <w:rPr>
          <w:rFonts w:hint="eastAsia" w:asciiTheme="minorEastAsia" w:hAnsiTheme="minorEastAsia" w:eastAsiaTheme="minorEastAsia" w:cstheme="minorEastAsia"/>
          <w:color w:val="auto"/>
          <w:sz w:val="24"/>
          <w:szCs w:val="24"/>
          <w:highlight w:val="none"/>
        </w:rPr>
      </w:pPr>
    </w:p>
    <w:p w14:paraId="19F339F9">
      <w:pPr>
        <w:spacing w:line="267" w:lineRule="exact"/>
        <w:rPr>
          <w:rFonts w:hint="eastAsia" w:asciiTheme="minorEastAsia" w:hAnsiTheme="minorEastAsia" w:eastAsiaTheme="minorEastAsia" w:cstheme="minorEastAsia"/>
          <w:color w:val="auto"/>
          <w:sz w:val="24"/>
          <w:szCs w:val="24"/>
          <w:highlight w:val="none"/>
        </w:rPr>
      </w:pPr>
    </w:p>
    <w:p w14:paraId="02F3A8AD">
      <w:pPr>
        <w:pStyle w:val="17"/>
        <w:rPr>
          <w:rFonts w:hint="eastAsia" w:asciiTheme="minorEastAsia" w:hAnsiTheme="minorEastAsia" w:eastAsiaTheme="minorEastAsia" w:cstheme="minorEastAsia"/>
          <w:color w:val="auto"/>
          <w:sz w:val="24"/>
          <w:szCs w:val="24"/>
          <w:highlight w:val="none"/>
        </w:rPr>
        <w:sectPr>
          <w:pgSz w:w="11906" w:h="16838"/>
          <w:pgMar w:top="1440" w:right="1800" w:bottom="1440" w:left="1800" w:header="1140" w:footer="720" w:gutter="0"/>
          <w:pgNumType w:fmt="decimal"/>
          <w:cols w:space="720" w:num="1"/>
          <w:docGrid w:type="lines" w:linePitch="312" w:charSpace="0"/>
        </w:sect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1BA76311">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附件四：</w:t>
      </w:r>
      <w:r>
        <w:rPr>
          <w:rFonts w:hint="eastAsia" w:asciiTheme="minorEastAsia" w:hAnsiTheme="minorEastAsia" w:eastAsiaTheme="minorEastAsia" w:cstheme="minorEastAsia"/>
          <w:b/>
          <w:bCs/>
          <w:color w:val="auto"/>
          <w:sz w:val="24"/>
          <w:szCs w:val="24"/>
          <w:highlight w:val="none"/>
          <w:lang w:eastAsia="zh-CN"/>
        </w:rPr>
        <w:t>入围供应商通知书</w:t>
      </w:r>
    </w:p>
    <w:p w14:paraId="55EC2C19">
      <w:pPr>
        <w:spacing w:line="201" w:lineRule="exact"/>
        <w:rPr>
          <w:rFonts w:hint="eastAsia" w:asciiTheme="minorEastAsia" w:hAnsiTheme="minorEastAsia" w:eastAsiaTheme="minorEastAsia" w:cstheme="minorEastAsia"/>
          <w:color w:val="auto"/>
          <w:sz w:val="24"/>
          <w:szCs w:val="24"/>
          <w:highlight w:val="none"/>
        </w:rPr>
      </w:pPr>
    </w:p>
    <w:p w14:paraId="0B58B1A1">
      <w:pPr>
        <w:spacing w:line="240" w:lineRule="auto"/>
        <w:jc w:val="center"/>
        <w:rPr>
          <w:rFonts w:hint="eastAsia" w:asciiTheme="minorEastAsia" w:hAnsiTheme="minorEastAsia" w:eastAsiaTheme="minorEastAsia" w:cstheme="minorEastAsia"/>
          <w:color w:val="auto"/>
          <w:sz w:val="36"/>
          <w:szCs w:val="36"/>
          <w:highlight w:val="none"/>
          <w:lang w:eastAsia="zh-CN"/>
        </w:rPr>
      </w:pPr>
      <w:r>
        <w:rPr>
          <w:rFonts w:hint="eastAsia" w:asciiTheme="minorEastAsia" w:hAnsiTheme="minorEastAsia" w:eastAsiaTheme="minorEastAsia" w:cstheme="minorEastAsia"/>
          <w:color w:val="auto"/>
          <w:sz w:val="36"/>
          <w:szCs w:val="36"/>
          <w:highlight w:val="none"/>
          <w:lang w:eastAsia="zh-CN"/>
        </w:rPr>
        <w:t>入围供应商通知书</w:t>
      </w:r>
    </w:p>
    <w:p w14:paraId="40FA7983">
      <w:pPr>
        <w:spacing w:line="200" w:lineRule="exact"/>
        <w:rPr>
          <w:rFonts w:hint="eastAsia" w:asciiTheme="minorEastAsia" w:hAnsiTheme="minorEastAsia" w:eastAsiaTheme="minorEastAsia" w:cstheme="minorEastAsia"/>
          <w:color w:val="auto"/>
          <w:sz w:val="24"/>
          <w:szCs w:val="24"/>
          <w:highlight w:val="none"/>
        </w:rPr>
      </w:pPr>
    </w:p>
    <w:tbl>
      <w:tblPr>
        <w:tblStyle w:val="37"/>
        <w:tblpPr w:leftFromText="180" w:rightFromText="180" w:vertAnchor="text" w:horzAnchor="page" w:tblpX="1919" w:tblpY="396"/>
        <w:tblOverlap w:val="never"/>
        <w:tblW w:w="82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843"/>
        <w:gridCol w:w="360"/>
        <w:gridCol w:w="1322"/>
        <w:gridCol w:w="2625"/>
      </w:tblGrid>
      <w:tr w14:paraId="4F0D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52ADFF48">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招标项目编号</w:t>
            </w:r>
          </w:p>
        </w:tc>
        <w:tc>
          <w:tcPr>
            <w:tcW w:w="6150" w:type="dxa"/>
            <w:gridSpan w:val="4"/>
            <w:noWrap w:val="0"/>
            <w:vAlign w:val="center"/>
          </w:tcPr>
          <w:p w14:paraId="4808866E">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24CBF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3B7A5DA7">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入围</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zh-CN"/>
              </w:rPr>
              <w:t>名称</w:t>
            </w:r>
          </w:p>
        </w:tc>
        <w:tc>
          <w:tcPr>
            <w:tcW w:w="6150" w:type="dxa"/>
            <w:gridSpan w:val="4"/>
            <w:noWrap w:val="0"/>
            <w:vAlign w:val="center"/>
          </w:tcPr>
          <w:p w14:paraId="0401C935">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4A15E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627C628E">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征集</w:t>
            </w:r>
            <w:r>
              <w:rPr>
                <w:rFonts w:hint="eastAsia" w:ascii="宋体" w:hAnsi="宋体" w:eastAsia="宋体" w:cs="宋体"/>
                <w:color w:val="auto"/>
                <w:sz w:val="24"/>
                <w:szCs w:val="24"/>
                <w:highlight w:val="none"/>
                <w:lang w:val="zh-CN"/>
              </w:rPr>
              <w:t>项目名称</w:t>
            </w:r>
          </w:p>
        </w:tc>
        <w:tc>
          <w:tcPr>
            <w:tcW w:w="6150" w:type="dxa"/>
            <w:gridSpan w:val="4"/>
            <w:noWrap w:val="0"/>
            <w:vAlign w:val="center"/>
          </w:tcPr>
          <w:p w14:paraId="6B0B28D1">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13B24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64FFA8D6">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服务地点</w:t>
            </w:r>
          </w:p>
        </w:tc>
        <w:tc>
          <w:tcPr>
            <w:tcW w:w="2203" w:type="dxa"/>
            <w:gridSpan w:val="2"/>
            <w:noWrap w:val="0"/>
            <w:vAlign w:val="center"/>
          </w:tcPr>
          <w:p w14:paraId="1F54576B">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c>
          <w:tcPr>
            <w:tcW w:w="1322" w:type="dxa"/>
            <w:noWrap w:val="0"/>
            <w:vAlign w:val="center"/>
          </w:tcPr>
          <w:p w14:paraId="5238F4B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征集人</w:t>
            </w:r>
          </w:p>
        </w:tc>
        <w:tc>
          <w:tcPr>
            <w:tcW w:w="2625" w:type="dxa"/>
            <w:noWrap w:val="0"/>
            <w:vAlign w:val="center"/>
          </w:tcPr>
          <w:p w14:paraId="027D09A3">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60E38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1E25DC0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开启</w:t>
            </w:r>
            <w:r>
              <w:rPr>
                <w:rFonts w:hint="eastAsia" w:ascii="宋体" w:hAnsi="宋体" w:eastAsia="宋体" w:cs="宋体"/>
                <w:color w:val="auto"/>
                <w:sz w:val="24"/>
                <w:szCs w:val="24"/>
                <w:highlight w:val="none"/>
                <w:lang w:val="zh-CN"/>
              </w:rPr>
              <w:t>日期</w:t>
            </w:r>
          </w:p>
        </w:tc>
        <w:tc>
          <w:tcPr>
            <w:tcW w:w="2203" w:type="dxa"/>
            <w:gridSpan w:val="2"/>
            <w:noWrap w:val="0"/>
            <w:vAlign w:val="center"/>
          </w:tcPr>
          <w:p w14:paraId="1B79529A">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c>
          <w:tcPr>
            <w:tcW w:w="1322" w:type="dxa"/>
            <w:noWrap w:val="0"/>
            <w:vAlign w:val="center"/>
          </w:tcPr>
          <w:p w14:paraId="7EFB23DA">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rPr>
              <w:t>方式</w:t>
            </w:r>
          </w:p>
        </w:tc>
        <w:tc>
          <w:tcPr>
            <w:tcW w:w="2625" w:type="dxa"/>
            <w:noWrap w:val="0"/>
            <w:vAlign w:val="center"/>
          </w:tcPr>
          <w:p w14:paraId="2535C2F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623E5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75CA63EC">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优惠率</w:t>
            </w:r>
          </w:p>
        </w:tc>
        <w:tc>
          <w:tcPr>
            <w:tcW w:w="6150" w:type="dxa"/>
            <w:gridSpan w:val="4"/>
            <w:noWrap w:val="0"/>
            <w:vAlign w:val="center"/>
          </w:tcPr>
          <w:p w14:paraId="729BD8F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rPr>
            </w:pPr>
          </w:p>
        </w:tc>
      </w:tr>
      <w:tr w14:paraId="77C86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049545E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框架协议期限</w:t>
            </w:r>
          </w:p>
        </w:tc>
        <w:tc>
          <w:tcPr>
            <w:tcW w:w="6150" w:type="dxa"/>
            <w:gridSpan w:val="4"/>
            <w:noWrap w:val="0"/>
            <w:vAlign w:val="center"/>
          </w:tcPr>
          <w:p w14:paraId="4917A4C7">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tc>
      </w:tr>
      <w:tr w14:paraId="159AA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04ED64A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rPr>
              <w:t>服务</w:t>
            </w:r>
            <w:r>
              <w:rPr>
                <w:rFonts w:hint="eastAsia" w:ascii="宋体" w:hAnsi="宋体" w:eastAsia="宋体" w:cs="宋体"/>
                <w:color w:val="auto"/>
                <w:sz w:val="24"/>
                <w:szCs w:val="24"/>
                <w:highlight w:val="none"/>
                <w:lang w:eastAsia="zh-CN"/>
              </w:rPr>
              <w:t>要求</w:t>
            </w:r>
          </w:p>
        </w:tc>
        <w:tc>
          <w:tcPr>
            <w:tcW w:w="6150" w:type="dxa"/>
            <w:gridSpan w:val="4"/>
            <w:noWrap w:val="0"/>
            <w:vAlign w:val="center"/>
          </w:tcPr>
          <w:p w14:paraId="6EAD9627">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278EE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137" w:type="dxa"/>
            <w:noWrap w:val="0"/>
            <w:vAlign w:val="center"/>
          </w:tcPr>
          <w:p w14:paraId="69446EF1">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服务范围</w:t>
            </w:r>
          </w:p>
        </w:tc>
        <w:tc>
          <w:tcPr>
            <w:tcW w:w="6150" w:type="dxa"/>
            <w:gridSpan w:val="4"/>
            <w:noWrap w:val="0"/>
            <w:vAlign w:val="center"/>
          </w:tcPr>
          <w:p w14:paraId="33E1E773">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tc>
      </w:tr>
      <w:tr w14:paraId="47263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287" w:type="dxa"/>
            <w:gridSpan w:val="5"/>
            <w:noWrap w:val="0"/>
            <w:vAlign w:val="center"/>
          </w:tcPr>
          <w:p w14:paraId="23B14C0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请入围</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zh-CN"/>
              </w:rPr>
              <w:t>收到《入围通知书》后</w:t>
            </w:r>
            <w:r>
              <w:rPr>
                <w:rFonts w:hint="eastAsia" w:ascii="宋体" w:hAnsi="宋体" w:eastAsia="宋体" w:cs="宋体"/>
                <w:color w:val="auto"/>
                <w:sz w:val="24"/>
                <w:szCs w:val="24"/>
                <w:highlight w:val="none"/>
              </w:rPr>
              <w:t>30日内</w:t>
            </w:r>
            <w:r>
              <w:rPr>
                <w:rFonts w:hint="eastAsia" w:ascii="宋体" w:hAnsi="宋体" w:eastAsia="宋体" w:cs="宋体"/>
                <w:color w:val="auto"/>
                <w:sz w:val="24"/>
                <w:szCs w:val="24"/>
                <w:highlight w:val="none"/>
                <w:lang w:val="zh-CN"/>
              </w:rPr>
              <w:t>，与征集人签订框架协议。</w:t>
            </w:r>
          </w:p>
        </w:tc>
      </w:tr>
      <w:tr w14:paraId="1A0AE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80" w:hRule="atLeast"/>
        </w:trPr>
        <w:tc>
          <w:tcPr>
            <w:tcW w:w="3980" w:type="dxa"/>
            <w:gridSpan w:val="2"/>
            <w:noWrap w:val="0"/>
            <w:vAlign w:val="top"/>
          </w:tcPr>
          <w:p w14:paraId="2A298B8B">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3571B246">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6AB6EFB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征集人（公章）</w:t>
            </w:r>
          </w:p>
          <w:p w14:paraId="43E49836">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3FD44AB2">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4A03D143">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法定代表人（签字或盖章）</w:t>
            </w:r>
          </w:p>
          <w:p w14:paraId="7B8E822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76C205B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48ADE3A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年    月    日</w:t>
            </w:r>
          </w:p>
        </w:tc>
        <w:tc>
          <w:tcPr>
            <w:tcW w:w="4307" w:type="dxa"/>
            <w:gridSpan w:val="3"/>
            <w:noWrap w:val="0"/>
            <w:vAlign w:val="top"/>
          </w:tcPr>
          <w:p w14:paraId="01D2BAD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748B262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13C9834F">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采购代理机构（公章）</w:t>
            </w:r>
          </w:p>
          <w:p w14:paraId="09A5D58D">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4F7AEB4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0600B504">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法定代表人（签字或盖章）</w:t>
            </w:r>
          </w:p>
          <w:p w14:paraId="6492D1E7">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34CFDD39">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p>
          <w:p w14:paraId="46CCD040">
            <w:pPr>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年    月    日</w:t>
            </w:r>
          </w:p>
        </w:tc>
      </w:tr>
    </w:tbl>
    <w:p w14:paraId="6BE43136">
      <w:pPr>
        <w:autoSpaceDE w:val="0"/>
        <w:autoSpaceDN w:val="0"/>
        <w:adjustRightInd w:val="0"/>
        <w:spacing w:line="400" w:lineRule="exact"/>
        <w:jc w:val="center"/>
        <w:rPr>
          <w:rFonts w:hint="eastAsia" w:ascii="宋体" w:hAnsi="宋体" w:cs="宋体"/>
          <w:b/>
          <w:bCs/>
          <w:color w:val="auto"/>
          <w:sz w:val="32"/>
          <w:szCs w:val="18"/>
          <w:highlight w:val="none"/>
          <w:lang w:val="zh-CN"/>
        </w:rPr>
      </w:pPr>
    </w:p>
    <w:p w14:paraId="21C5D50E">
      <w:pPr>
        <w:jc w:val="left"/>
        <w:rPr>
          <w:rFonts w:hint="eastAsia" w:ascii="宋体" w:hAnsi="宋体"/>
          <w:color w:val="auto"/>
          <w:highlight w:val="none"/>
        </w:rPr>
      </w:pPr>
      <w:r>
        <w:rPr>
          <w:rFonts w:hint="eastAsia" w:ascii="宋体" w:hAnsi="宋体"/>
          <w:color w:val="auto"/>
          <w:highlight w:val="none"/>
        </w:rPr>
        <w:t>注：此《入围通知书》一式四份，征集人、采购代理机构、入围供应商及有关部门各执一份备案。</w:t>
      </w:r>
    </w:p>
    <w:p w14:paraId="11DF2E8C">
      <w:pPr>
        <w:autoSpaceDE w:val="0"/>
        <w:autoSpaceDN w:val="0"/>
        <w:adjustRightInd w:val="0"/>
        <w:spacing w:line="400" w:lineRule="exact"/>
        <w:rPr>
          <w:rFonts w:hint="eastAsia" w:ascii="宋体" w:hAnsi="宋体" w:cs="宋体"/>
          <w:b/>
          <w:bCs/>
          <w:color w:val="auto"/>
          <w:sz w:val="32"/>
          <w:szCs w:val="18"/>
          <w:highlight w:val="none"/>
          <w:lang w:val="zh-CN"/>
        </w:rPr>
      </w:pPr>
    </w:p>
    <w:p w14:paraId="7FD2C6A1">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p>
    <w:p w14:paraId="4CA52BA9">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p>
    <w:p w14:paraId="580DF0AF">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p>
    <w:p w14:paraId="3ACEA646">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p>
    <w:p w14:paraId="7786D3AB">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附件五：</w:t>
      </w:r>
      <w:r>
        <w:rPr>
          <w:rFonts w:hint="eastAsia" w:asciiTheme="minorEastAsia" w:hAnsiTheme="minorEastAsia" w:eastAsiaTheme="minorEastAsia" w:cstheme="minorEastAsia"/>
          <w:b/>
          <w:bCs/>
          <w:color w:val="auto"/>
          <w:sz w:val="24"/>
          <w:szCs w:val="24"/>
          <w:highlight w:val="none"/>
          <w:lang w:eastAsia="zh-CN"/>
        </w:rPr>
        <w:t>入围结果</w:t>
      </w:r>
      <w:r>
        <w:rPr>
          <w:rFonts w:hint="eastAsia" w:asciiTheme="minorEastAsia" w:hAnsiTheme="minorEastAsia" w:eastAsiaTheme="minorEastAsia" w:cstheme="minorEastAsia"/>
          <w:b/>
          <w:bCs/>
          <w:color w:val="auto"/>
          <w:sz w:val="24"/>
          <w:szCs w:val="24"/>
          <w:highlight w:val="none"/>
        </w:rPr>
        <w:t>通知书</w:t>
      </w:r>
    </w:p>
    <w:p w14:paraId="745A74E4">
      <w:pPr>
        <w:spacing w:line="201" w:lineRule="exact"/>
        <w:rPr>
          <w:rFonts w:hint="eastAsia" w:asciiTheme="minorEastAsia" w:hAnsiTheme="minorEastAsia" w:eastAsiaTheme="minorEastAsia" w:cstheme="minorEastAsia"/>
          <w:color w:val="auto"/>
          <w:sz w:val="24"/>
          <w:szCs w:val="24"/>
          <w:highlight w:val="none"/>
        </w:rPr>
      </w:pPr>
    </w:p>
    <w:p w14:paraId="3D1FEDAD">
      <w:pPr>
        <w:spacing w:line="24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lang w:eastAsia="zh-CN"/>
        </w:rPr>
        <w:t>入围结果</w:t>
      </w:r>
      <w:r>
        <w:rPr>
          <w:rFonts w:hint="eastAsia" w:asciiTheme="minorEastAsia" w:hAnsiTheme="minorEastAsia" w:eastAsiaTheme="minorEastAsia" w:cstheme="minorEastAsia"/>
          <w:color w:val="auto"/>
          <w:sz w:val="36"/>
          <w:szCs w:val="36"/>
          <w:highlight w:val="none"/>
        </w:rPr>
        <w:t>通知书</w:t>
      </w:r>
    </w:p>
    <w:p w14:paraId="1E2AE287">
      <w:pPr>
        <w:spacing w:line="200" w:lineRule="exact"/>
        <w:rPr>
          <w:rFonts w:hint="eastAsia" w:asciiTheme="minorEastAsia" w:hAnsiTheme="minorEastAsia" w:eastAsiaTheme="minorEastAsia" w:cstheme="minorEastAsia"/>
          <w:color w:val="auto"/>
          <w:sz w:val="24"/>
          <w:szCs w:val="24"/>
          <w:highlight w:val="none"/>
        </w:rPr>
      </w:pPr>
    </w:p>
    <w:p w14:paraId="3FED24A3">
      <w:pPr>
        <w:spacing w:line="379" w:lineRule="exact"/>
        <w:rPr>
          <w:rFonts w:hint="eastAsia" w:asciiTheme="minorEastAsia" w:hAnsiTheme="minorEastAsia" w:eastAsiaTheme="minorEastAsia" w:cstheme="minorEastAsia"/>
          <w:color w:val="auto"/>
          <w:sz w:val="24"/>
          <w:szCs w:val="24"/>
          <w:highlight w:val="none"/>
        </w:rPr>
      </w:pPr>
    </w:p>
    <w:p w14:paraId="0790ACC3">
      <w:pPr>
        <w:spacing w:line="379"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（未</w:t>
      </w:r>
      <w:r>
        <w:rPr>
          <w:rFonts w:hint="eastAsia" w:asciiTheme="minorEastAsia" w:hAnsiTheme="minorEastAsia" w:eastAsiaTheme="minorEastAsia" w:cstheme="minorEastAsia"/>
          <w:color w:val="auto"/>
          <w:sz w:val="24"/>
          <w:szCs w:val="24"/>
          <w:highlight w:val="none"/>
          <w:lang w:eastAsia="zh-CN"/>
        </w:rPr>
        <w:t>入围供应商</w:t>
      </w:r>
      <w:r>
        <w:rPr>
          <w:rFonts w:hint="eastAsia" w:asciiTheme="minorEastAsia" w:hAnsiTheme="minorEastAsia" w:eastAsiaTheme="minorEastAsia" w:cstheme="minorEastAsia"/>
          <w:color w:val="auto"/>
          <w:sz w:val="24"/>
          <w:szCs w:val="24"/>
          <w:highlight w:val="none"/>
        </w:rPr>
        <w:t>名称）：</w:t>
      </w:r>
    </w:p>
    <w:p w14:paraId="7184F49C">
      <w:pPr>
        <w:spacing w:line="379" w:lineRule="exact"/>
        <w:rPr>
          <w:rFonts w:hint="eastAsia" w:asciiTheme="minorEastAsia" w:hAnsiTheme="minorEastAsia" w:eastAsiaTheme="minorEastAsia" w:cstheme="minorEastAsia"/>
          <w:color w:val="auto"/>
          <w:sz w:val="24"/>
          <w:szCs w:val="24"/>
          <w:highlight w:val="none"/>
        </w:rPr>
      </w:pPr>
    </w:p>
    <w:p w14:paraId="0744B1FC">
      <w:pPr>
        <w:spacing w:line="379" w:lineRule="exact"/>
        <w:ind w:firstLine="4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我方已接受</w:t>
      </w:r>
      <w:r>
        <w:rPr>
          <w:rFonts w:hint="eastAsia" w:asciiTheme="minorEastAsia" w:hAnsiTheme="minorEastAsia" w:eastAsiaTheme="minorEastAsia" w:cstheme="minorEastAsia"/>
          <w:color w:val="auto"/>
          <w:w w:val="98"/>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入围供应商</w:t>
      </w:r>
      <w:r>
        <w:rPr>
          <w:rFonts w:hint="eastAsia" w:asciiTheme="minorEastAsia" w:hAnsiTheme="minorEastAsia" w:eastAsiaTheme="minorEastAsia" w:cstheme="minorEastAsia"/>
          <w:color w:val="auto"/>
          <w:sz w:val="24"/>
          <w:szCs w:val="24"/>
          <w:highlight w:val="none"/>
        </w:rPr>
        <w:t>名称）于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（投标日期）所递交的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（项目名称）招标的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，确定</w:t>
      </w:r>
      <w:r>
        <w:rPr>
          <w:rFonts w:hint="eastAsia" w:asciiTheme="minorEastAsia" w:hAnsiTheme="minorEastAsia" w:eastAsiaTheme="minorEastAsia" w:cstheme="minorEastAsia"/>
          <w:color w:val="auto"/>
          <w:w w:val="99"/>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入围供应商</w:t>
      </w:r>
      <w:r>
        <w:rPr>
          <w:rFonts w:hint="eastAsia" w:asciiTheme="minorEastAsia" w:hAnsiTheme="minorEastAsia" w:eastAsiaTheme="minorEastAsia" w:cstheme="minorEastAsia"/>
          <w:color w:val="auto"/>
          <w:sz w:val="24"/>
          <w:szCs w:val="24"/>
          <w:highlight w:val="none"/>
        </w:rPr>
        <w:t>名称）为</w:t>
      </w:r>
      <w:r>
        <w:rPr>
          <w:rFonts w:hint="eastAsia" w:asciiTheme="minorEastAsia" w:hAnsiTheme="minorEastAsia" w:eastAsiaTheme="minorEastAsia" w:cstheme="minorEastAsia"/>
          <w:color w:val="auto"/>
          <w:sz w:val="24"/>
          <w:szCs w:val="24"/>
          <w:highlight w:val="none"/>
          <w:lang w:eastAsia="zh-CN"/>
        </w:rPr>
        <w:t>入围供应商</w:t>
      </w:r>
      <w:r>
        <w:rPr>
          <w:rFonts w:hint="eastAsia" w:asciiTheme="minorEastAsia" w:hAnsiTheme="minorEastAsia" w:eastAsiaTheme="minorEastAsia" w:cstheme="minorEastAsia"/>
          <w:color w:val="auto"/>
          <w:sz w:val="24"/>
          <w:szCs w:val="24"/>
          <w:highlight w:val="none"/>
        </w:rPr>
        <w:t>。</w:t>
      </w:r>
    </w:p>
    <w:p w14:paraId="2E9084C3">
      <w:pPr>
        <w:spacing w:line="379" w:lineRule="exact"/>
        <w:ind w:firstLine="4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感谢你单位对招标项目的参与！</w:t>
      </w:r>
    </w:p>
    <w:p w14:paraId="5C56ACBD">
      <w:pPr>
        <w:spacing w:line="379" w:lineRule="exact"/>
        <w:rPr>
          <w:rFonts w:hint="eastAsia" w:asciiTheme="minorEastAsia" w:hAnsiTheme="minorEastAsia" w:eastAsiaTheme="minorEastAsia" w:cstheme="minorEastAsia"/>
          <w:color w:val="auto"/>
          <w:sz w:val="24"/>
          <w:szCs w:val="24"/>
          <w:highlight w:val="none"/>
        </w:rPr>
      </w:pPr>
    </w:p>
    <w:p w14:paraId="49922870">
      <w:pPr>
        <w:spacing w:line="379" w:lineRule="exact"/>
        <w:rPr>
          <w:rFonts w:hint="eastAsia" w:asciiTheme="minorEastAsia" w:hAnsiTheme="minorEastAsia" w:eastAsiaTheme="minorEastAsia" w:cstheme="minorEastAsia"/>
          <w:color w:val="auto"/>
          <w:sz w:val="24"/>
          <w:szCs w:val="24"/>
          <w:highlight w:val="none"/>
          <w:lang w:val="en-US" w:eastAsia="zh-CN"/>
        </w:rPr>
      </w:pPr>
    </w:p>
    <w:p w14:paraId="3858BC68">
      <w:pPr>
        <w:spacing w:line="200" w:lineRule="exact"/>
        <w:rPr>
          <w:rFonts w:hint="eastAsia" w:asciiTheme="minorEastAsia" w:hAnsiTheme="minorEastAsia" w:eastAsiaTheme="minorEastAsia" w:cstheme="minorEastAsia"/>
          <w:color w:val="auto"/>
          <w:sz w:val="24"/>
          <w:szCs w:val="24"/>
          <w:highlight w:val="none"/>
        </w:rPr>
      </w:pPr>
    </w:p>
    <w:p w14:paraId="25B463CA">
      <w:pPr>
        <w:spacing w:line="200" w:lineRule="exact"/>
        <w:rPr>
          <w:rFonts w:hint="eastAsia" w:asciiTheme="minorEastAsia" w:hAnsiTheme="minorEastAsia" w:eastAsiaTheme="minorEastAsia" w:cstheme="minorEastAsia"/>
          <w:color w:val="auto"/>
          <w:sz w:val="24"/>
          <w:szCs w:val="24"/>
          <w:highlight w:val="none"/>
        </w:rPr>
      </w:pPr>
    </w:p>
    <w:p w14:paraId="79C8BE2B">
      <w:pPr>
        <w:spacing w:line="200" w:lineRule="exact"/>
        <w:rPr>
          <w:rFonts w:hint="eastAsia" w:asciiTheme="minorEastAsia" w:hAnsiTheme="minorEastAsia" w:eastAsiaTheme="minorEastAsia" w:cstheme="minorEastAsia"/>
          <w:color w:val="auto"/>
          <w:sz w:val="24"/>
          <w:szCs w:val="24"/>
          <w:highlight w:val="none"/>
        </w:rPr>
      </w:pPr>
    </w:p>
    <w:p w14:paraId="12534CE7">
      <w:pPr>
        <w:spacing w:line="322" w:lineRule="exact"/>
        <w:rPr>
          <w:rFonts w:hint="eastAsia" w:asciiTheme="minorEastAsia" w:hAnsiTheme="minorEastAsia" w:eastAsiaTheme="minorEastAsia" w:cstheme="minorEastAsia"/>
          <w:color w:val="auto"/>
          <w:sz w:val="24"/>
          <w:szCs w:val="24"/>
          <w:highlight w:val="none"/>
        </w:rPr>
      </w:pPr>
    </w:p>
    <w:p w14:paraId="3002EA48">
      <w:pPr>
        <w:ind w:firstLine="1800" w:firstLineChars="750"/>
        <w:rPr>
          <w:rFonts w:hint="eastAsia" w:asciiTheme="minorEastAsia" w:hAnsiTheme="minorEastAsia" w:eastAsiaTheme="minorEastAsia" w:cstheme="minorEastAsia"/>
          <w:color w:val="auto"/>
          <w:sz w:val="24"/>
          <w:szCs w:val="24"/>
          <w:highlight w:val="none"/>
        </w:rPr>
      </w:pPr>
    </w:p>
    <w:p w14:paraId="3B83BD37">
      <w:pPr>
        <w:jc w:val="righ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采  购  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（盖单位</w:t>
      </w:r>
      <w:r>
        <w:rPr>
          <w:rFonts w:hint="eastAsia" w:asciiTheme="minorEastAsia" w:hAnsiTheme="minorEastAsia" w:eastAsiaTheme="minorEastAsia" w:cstheme="minorEastAsia"/>
          <w:color w:val="auto"/>
          <w:sz w:val="24"/>
          <w:szCs w:val="24"/>
          <w:highlight w:val="none"/>
          <w:lang w:eastAsia="zh-CN"/>
        </w:rPr>
        <w:t>公</w:t>
      </w:r>
      <w:r>
        <w:rPr>
          <w:rFonts w:hint="eastAsia" w:asciiTheme="minorEastAsia" w:hAnsiTheme="minorEastAsia" w:eastAsiaTheme="minorEastAsia" w:cstheme="minorEastAsia"/>
          <w:color w:val="auto"/>
          <w:sz w:val="24"/>
          <w:szCs w:val="24"/>
          <w:highlight w:val="none"/>
        </w:rPr>
        <w:t>章）</w:t>
      </w:r>
    </w:p>
    <w:p w14:paraId="0F20EE0B">
      <w:pPr>
        <w:tabs>
          <w:tab w:val="left" w:pos="6420"/>
        </w:tabs>
        <w:spacing w:line="48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11228AC1">
      <w:pPr>
        <w:tabs>
          <w:tab w:val="left" w:pos="6420"/>
        </w:tabs>
        <w:spacing w:line="480" w:lineRule="auto"/>
        <w:ind w:firstLine="1680" w:firstLineChars="700"/>
        <w:jc w:val="righ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（签字或盖章）</w:t>
      </w:r>
    </w:p>
    <w:p w14:paraId="580EEFFB">
      <w:pPr>
        <w:spacing w:line="20" w:lineRule="exact"/>
        <w:rPr>
          <w:rFonts w:hint="eastAsia" w:asciiTheme="minorEastAsia" w:hAnsiTheme="minorEastAsia" w:eastAsiaTheme="minorEastAsia" w:cstheme="minorEastAsia"/>
          <w:color w:val="auto"/>
          <w:sz w:val="24"/>
          <w:szCs w:val="24"/>
          <w:highlight w:val="none"/>
        </w:rPr>
      </w:pPr>
    </w:p>
    <w:p w14:paraId="794A946C">
      <w:pPr>
        <w:spacing w:line="200" w:lineRule="exact"/>
        <w:rPr>
          <w:rFonts w:hint="eastAsia" w:asciiTheme="minorEastAsia" w:hAnsiTheme="minorEastAsia" w:eastAsiaTheme="minorEastAsia" w:cstheme="minorEastAsia"/>
          <w:color w:val="auto"/>
          <w:sz w:val="24"/>
          <w:szCs w:val="24"/>
          <w:highlight w:val="none"/>
        </w:rPr>
      </w:pPr>
    </w:p>
    <w:p w14:paraId="5B05B7F6">
      <w:pPr>
        <w:spacing w:line="200" w:lineRule="exact"/>
        <w:rPr>
          <w:rFonts w:hint="eastAsia" w:asciiTheme="minorEastAsia" w:hAnsiTheme="minorEastAsia" w:eastAsiaTheme="minorEastAsia" w:cstheme="minorEastAsia"/>
          <w:color w:val="auto"/>
          <w:sz w:val="24"/>
          <w:szCs w:val="24"/>
          <w:highlight w:val="none"/>
        </w:rPr>
      </w:pPr>
    </w:p>
    <w:p w14:paraId="2909DD9A">
      <w:pPr>
        <w:spacing w:line="219" w:lineRule="exact"/>
        <w:rPr>
          <w:rFonts w:hint="eastAsia" w:asciiTheme="minorEastAsia" w:hAnsiTheme="minorEastAsia" w:eastAsiaTheme="minorEastAsia" w:cstheme="minorEastAsia"/>
          <w:color w:val="auto"/>
          <w:sz w:val="24"/>
          <w:szCs w:val="24"/>
          <w:highlight w:val="none"/>
        </w:rPr>
      </w:pPr>
    </w:p>
    <w:p w14:paraId="58AB2D53">
      <w:pPr>
        <w:pStyle w:val="17"/>
        <w:rPr>
          <w:rFonts w:hint="eastAsia" w:asciiTheme="minorEastAsia" w:hAnsiTheme="minorEastAsia" w:eastAsiaTheme="minorEastAsia" w:cstheme="minorEastAsia"/>
          <w:color w:val="auto"/>
          <w:sz w:val="24"/>
          <w:szCs w:val="24"/>
          <w:highlight w:val="none"/>
        </w:rPr>
        <w:sectPr>
          <w:pgSz w:w="11906" w:h="16838"/>
          <w:pgMar w:top="1440" w:right="1800" w:bottom="1440" w:left="1800" w:header="1140" w:footer="720" w:gutter="0"/>
          <w:pgNumType w:fmt="decimal"/>
          <w:cols w:space="720" w:num="1"/>
          <w:rtlGutter w:val="0"/>
          <w:docGrid w:type="lines" w:linePitch="312" w:charSpace="0"/>
        </w:sect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rPr>
        <w:br w:type="page"/>
      </w:r>
    </w:p>
    <w:p w14:paraId="51C2DEA6">
      <w:pPr>
        <w:spacing w:line="320" w:lineRule="exact"/>
        <w:ind w:left="-2" w:leftChars="-1" w:firstLine="120" w:firstLineChars="5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附件六：确认通知</w:t>
      </w:r>
    </w:p>
    <w:p w14:paraId="41ED9C75">
      <w:pPr>
        <w:spacing w:line="200" w:lineRule="exact"/>
        <w:rPr>
          <w:rFonts w:hint="eastAsia" w:asciiTheme="minorEastAsia" w:hAnsiTheme="minorEastAsia" w:eastAsiaTheme="minorEastAsia" w:cstheme="minorEastAsia"/>
          <w:color w:val="auto"/>
          <w:sz w:val="24"/>
          <w:szCs w:val="24"/>
          <w:highlight w:val="none"/>
        </w:rPr>
      </w:pPr>
    </w:p>
    <w:p w14:paraId="6DC86D57">
      <w:pPr>
        <w:spacing w:line="200" w:lineRule="exact"/>
        <w:rPr>
          <w:rFonts w:hint="eastAsia" w:asciiTheme="minorEastAsia" w:hAnsiTheme="minorEastAsia" w:eastAsiaTheme="minorEastAsia" w:cstheme="minorEastAsia"/>
          <w:color w:val="auto"/>
          <w:sz w:val="24"/>
          <w:szCs w:val="24"/>
          <w:highlight w:val="none"/>
        </w:rPr>
      </w:pPr>
    </w:p>
    <w:p w14:paraId="2C3580A4">
      <w:pPr>
        <w:spacing w:line="24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确认通知</w:t>
      </w:r>
    </w:p>
    <w:p w14:paraId="2E396D98">
      <w:pPr>
        <w:spacing w:line="200" w:lineRule="exact"/>
        <w:rPr>
          <w:rFonts w:hint="eastAsia" w:asciiTheme="minorEastAsia" w:hAnsiTheme="minorEastAsia" w:eastAsiaTheme="minorEastAsia" w:cstheme="minorEastAsia"/>
          <w:color w:val="auto"/>
          <w:sz w:val="24"/>
          <w:szCs w:val="24"/>
          <w:highlight w:val="none"/>
        </w:rPr>
      </w:pPr>
    </w:p>
    <w:p w14:paraId="5C8E0EDC">
      <w:pPr>
        <w:spacing w:line="200" w:lineRule="exact"/>
        <w:rPr>
          <w:rFonts w:hint="eastAsia" w:asciiTheme="minorEastAsia" w:hAnsiTheme="minorEastAsia" w:eastAsiaTheme="minorEastAsia" w:cstheme="minorEastAsia"/>
          <w:color w:val="auto"/>
          <w:sz w:val="24"/>
          <w:szCs w:val="24"/>
          <w:highlight w:val="none"/>
        </w:rPr>
      </w:pPr>
    </w:p>
    <w:p w14:paraId="1BCAE161">
      <w:pPr>
        <w:spacing w:line="379"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征集人</w:t>
      </w:r>
      <w:r>
        <w:rPr>
          <w:rFonts w:hint="eastAsia" w:asciiTheme="minorEastAsia" w:hAnsiTheme="minorEastAsia" w:eastAsiaTheme="minorEastAsia" w:cstheme="minorEastAsia"/>
          <w:color w:val="auto"/>
          <w:sz w:val="24"/>
          <w:szCs w:val="24"/>
          <w:highlight w:val="none"/>
        </w:rPr>
        <w:t>名称）：</w:t>
      </w:r>
    </w:p>
    <w:p w14:paraId="23010D2C">
      <w:pPr>
        <w:spacing w:line="379" w:lineRule="exact"/>
        <w:rPr>
          <w:rFonts w:hint="eastAsia" w:asciiTheme="minorEastAsia" w:hAnsiTheme="minorEastAsia" w:eastAsiaTheme="minorEastAsia" w:cstheme="minorEastAsia"/>
          <w:color w:val="auto"/>
          <w:sz w:val="24"/>
          <w:szCs w:val="24"/>
          <w:highlight w:val="none"/>
        </w:rPr>
      </w:pPr>
    </w:p>
    <w:p w14:paraId="3BD1EA2A">
      <w:pPr>
        <w:spacing w:line="379" w:lineRule="exact"/>
        <w:rPr>
          <w:rFonts w:hint="eastAsia" w:asciiTheme="minorEastAsia" w:hAnsiTheme="minorEastAsia" w:eastAsiaTheme="minorEastAsia" w:cstheme="minorEastAsia"/>
          <w:color w:val="auto"/>
          <w:sz w:val="24"/>
          <w:szCs w:val="24"/>
          <w:highlight w:val="none"/>
        </w:rPr>
      </w:pPr>
    </w:p>
    <w:p w14:paraId="4AEF5274">
      <w:pPr>
        <w:spacing w:line="379" w:lineRule="exact"/>
        <w:ind w:firstLine="4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你方于 </w:t>
      </w:r>
      <w:r>
        <w:rPr>
          <w:rFonts w:hint="eastAsia" w:asciiTheme="minorEastAsia" w:hAnsiTheme="minorEastAsia" w:eastAsiaTheme="minorEastAsia" w:cstheme="minorEastAsia"/>
          <w:color w:val="auto"/>
          <w:w w:val="98"/>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w w:val="98"/>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w w:val="98"/>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日发出的 </w:t>
      </w:r>
      <w:r>
        <w:rPr>
          <w:rFonts w:hint="eastAsia" w:asciiTheme="minorEastAsia" w:hAnsiTheme="minorEastAsia" w:eastAsiaTheme="minorEastAsia" w:cstheme="minorEastAsia"/>
          <w:color w:val="auto"/>
          <w:w w:val="97"/>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（项目名称）招标关于</w:t>
      </w:r>
      <w:r>
        <w:rPr>
          <w:rFonts w:hint="eastAsia" w:asciiTheme="minorEastAsia" w:hAnsiTheme="minorEastAsia" w:eastAsiaTheme="minorEastAsia" w:cstheme="minorEastAsia"/>
          <w:color w:val="auto"/>
          <w:sz w:val="24"/>
          <w:szCs w:val="24"/>
          <w:highlight w:val="none"/>
          <w:u w:val="single"/>
          <w:lang w:eastAsia="zh-CN"/>
        </w:rPr>
        <w:t>征集文件</w:t>
      </w:r>
      <w:r>
        <w:rPr>
          <w:rFonts w:hint="eastAsia" w:asciiTheme="minorEastAsia" w:hAnsiTheme="minorEastAsia" w:eastAsiaTheme="minorEastAsia" w:cstheme="minorEastAsia"/>
          <w:color w:val="auto"/>
          <w:sz w:val="24"/>
          <w:szCs w:val="24"/>
          <w:highlight w:val="none"/>
          <w:u w:val="single"/>
        </w:rPr>
        <w:t>的澄清/修改</w:t>
      </w:r>
      <w:r>
        <w:rPr>
          <w:rFonts w:hint="eastAsia" w:asciiTheme="minorEastAsia" w:hAnsiTheme="minorEastAsia" w:eastAsiaTheme="minorEastAsia" w:cstheme="minorEastAsia"/>
          <w:color w:val="auto"/>
          <w:sz w:val="24"/>
          <w:szCs w:val="24"/>
          <w:highlight w:val="none"/>
        </w:rPr>
        <w:t>的通知，我方已于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日收到。</w:t>
      </w:r>
    </w:p>
    <w:p w14:paraId="4375FB1C">
      <w:pPr>
        <w:spacing w:line="379" w:lineRule="exact"/>
        <w:ind w:firstLine="4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特此确认。</w:t>
      </w:r>
    </w:p>
    <w:p w14:paraId="2E2B2D76">
      <w:pPr>
        <w:spacing w:line="379" w:lineRule="exact"/>
        <w:rPr>
          <w:rFonts w:hint="eastAsia" w:asciiTheme="minorEastAsia" w:hAnsiTheme="minorEastAsia" w:eastAsiaTheme="minorEastAsia" w:cstheme="minorEastAsia"/>
          <w:color w:val="auto"/>
          <w:sz w:val="24"/>
          <w:szCs w:val="24"/>
          <w:highlight w:val="none"/>
        </w:rPr>
      </w:pPr>
    </w:p>
    <w:p w14:paraId="087D25D7">
      <w:pPr>
        <w:spacing w:line="379" w:lineRule="exact"/>
        <w:rPr>
          <w:rFonts w:hint="eastAsia" w:asciiTheme="minorEastAsia" w:hAnsiTheme="minorEastAsia" w:eastAsiaTheme="minorEastAsia" w:cstheme="minorEastAsia"/>
          <w:color w:val="auto"/>
          <w:sz w:val="24"/>
          <w:szCs w:val="24"/>
          <w:highlight w:val="none"/>
        </w:rPr>
      </w:pPr>
    </w:p>
    <w:p w14:paraId="34D1B5BF">
      <w:pPr>
        <w:spacing w:line="200" w:lineRule="exact"/>
        <w:rPr>
          <w:rFonts w:hint="eastAsia" w:asciiTheme="minorEastAsia" w:hAnsiTheme="minorEastAsia" w:eastAsiaTheme="minorEastAsia" w:cstheme="minorEastAsia"/>
          <w:color w:val="auto"/>
          <w:sz w:val="24"/>
          <w:szCs w:val="24"/>
          <w:highlight w:val="none"/>
        </w:rPr>
      </w:pPr>
    </w:p>
    <w:p w14:paraId="58A4CF0A">
      <w:pPr>
        <w:spacing w:line="200" w:lineRule="exact"/>
        <w:rPr>
          <w:rFonts w:hint="eastAsia" w:asciiTheme="minorEastAsia" w:hAnsiTheme="minorEastAsia" w:eastAsiaTheme="minorEastAsia" w:cstheme="minorEastAsia"/>
          <w:color w:val="auto"/>
          <w:sz w:val="24"/>
          <w:szCs w:val="24"/>
          <w:highlight w:val="none"/>
        </w:rPr>
      </w:pPr>
    </w:p>
    <w:p w14:paraId="067D877F">
      <w:pPr>
        <w:spacing w:line="339" w:lineRule="exact"/>
        <w:rPr>
          <w:rFonts w:hint="eastAsia" w:asciiTheme="minorEastAsia" w:hAnsiTheme="minorEastAsia" w:eastAsiaTheme="minorEastAsia" w:cstheme="minorEastAsia"/>
          <w:color w:val="auto"/>
          <w:sz w:val="24"/>
          <w:szCs w:val="24"/>
          <w:highlight w:val="none"/>
        </w:rPr>
      </w:pPr>
    </w:p>
    <w:p w14:paraId="7B5DC1A4">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（盖</w:t>
      </w:r>
      <w:r>
        <w:rPr>
          <w:rFonts w:hint="eastAsia" w:ascii="宋体" w:hAnsi="宋体" w:cs="宋体"/>
          <w:color w:val="auto"/>
          <w:sz w:val="24"/>
          <w:szCs w:val="24"/>
          <w:highlight w:val="none"/>
          <w:lang w:eastAsia="zh-CN"/>
        </w:rPr>
        <w:t>单位公</w:t>
      </w:r>
      <w:r>
        <w:rPr>
          <w:rFonts w:hint="eastAsia" w:ascii="宋体" w:hAnsi="宋体" w:cs="宋体"/>
          <w:color w:val="auto"/>
          <w:sz w:val="24"/>
          <w:szCs w:val="24"/>
          <w:highlight w:val="none"/>
        </w:rPr>
        <w:t>章）</w:t>
      </w:r>
    </w:p>
    <w:p w14:paraId="58826D23">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480" w:firstLineChars="200"/>
        <w:jc w:val="right"/>
        <w:textAlignment w:val="auto"/>
        <w:rPr>
          <w:rFonts w:hint="eastAsia" w:ascii="宋体" w:hAnsi="宋体" w:cs="宋体"/>
          <w:color w:val="auto"/>
          <w:sz w:val="24"/>
          <w:szCs w:val="24"/>
          <w:highlight w:val="none"/>
        </w:rPr>
      </w:pPr>
    </w:p>
    <w:p w14:paraId="766B170B">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法定代表人或其委托代理人：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w:t>
      </w:r>
    </w:p>
    <w:p w14:paraId="0B1B4634">
      <w:pPr>
        <w:keepNext w:val="0"/>
        <w:keepLines w:val="0"/>
        <w:pageBreakBefore w:val="0"/>
        <w:widowControl w:val="0"/>
        <w:kinsoku/>
        <w:wordWrap/>
        <w:overflowPunct/>
        <w:topLinePunct w:val="0"/>
        <w:autoSpaceDE/>
        <w:autoSpaceDN/>
        <w:bidi w:val="0"/>
        <w:snapToGrid/>
        <w:spacing w:beforeAutospacing="0" w:afterAutospacing="0" w:line="500" w:lineRule="exact"/>
        <w:rPr>
          <w:rFonts w:hint="eastAsia" w:asciiTheme="minorEastAsia" w:hAnsiTheme="minorEastAsia" w:eastAsiaTheme="minorEastAsia" w:cstheme="minorEastAsia"/>
          <w:color w:val="auto"/>
          <w:sz w:val="24"/>
          <w:szCs w:val="24"/>
          <w:highlight w:val="none"/>
        </w:rPr>
      </w:pPr>
    </w:p>
    <w:p w14:paraId="780DA7DE">
      <w:pPr>
        <w:keepNext w:val="0"/>
        <w:keepLines w:val="0"/>
        <w:pageBreakBefore w:val="0"/>
        <w:widowControl w:val="0"/>
        <w:tabs>
          <w:tab w:val="left" w:pos="6120"/>
        </w:tabs>
        <w:kinsoku/>
        <w:wordWrap/>
        <w:overflowPunct/>
        <w:topLinePunct w:val="0"/>
        <w:autoSpaceDE/>
        <w:autoSpaceDN/>
        <w:bidi w:val="0"/>
        <w:snapToGrid/>
        <w:spacing w:beforeAutospacing="0" w:afterAutospacing="0" w:line="500" w:lineRule="exact"/>
        <w:ind w:left="3020" w:leftChars="1438"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655E6C4F">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50062502">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7053FFC7">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6B2B6DA3">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44E9A5C2">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07C8A2D8">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3383AADE">
      <w:pPr>
        <w:pStyle w:val="17"/>
        <w:keepNext w:val="0"/>
        <w:keepLines w:val="0"/>
        <w:pageBreakBefore w:val="0"/>
        <w:widowControl w:val="0"/>
        <w:kinsoku/>
        <w:wordWrap/>
        <w:overflowPunct/>
        <w:topLinePunct w:val="0"/>
        <w:autoSpaceDE/>
        <w:autoSpaceDN/>
        <w:bidi w:val="0"/>
        <w:snapToGrid/>
        <w:spacing w:before="0" w:beforeAutospacing="0" w:after="0" w:afterAutospacing="0" w:line="500" w:lineRule="exact"/>
        <w:rPr>
          <w:rFonts w:hint="eastAsia" w:asciiTheme="minorEastAsia" w:hAnsiTheme="minorEastAsia" w:eastAsiaTheme="minorEastAsia" w:cstheme="minorEastAsia"/>
          <w:color w:val="auto"/>
          <w:sz w:val="24"/>
          <w:szCs w:val="24"/>
          <w:highlight w:val="none"/>
        </w:rPr>
      </w:pPr>
    </w:p>
    <w:p w14:paraId="24755490">
      <w:pPr>
        <w:pStyle w:val="17"/>
        <w:keepNext w:val="0"/>
        <w:keepLines w:val="0"/>
        <w:pageBreakBefore w:val="0"/>
        <w:widowControl w:val="0"/>
        <w:kinsoku/>
        <w:wordWrap/>
        <w:overflowPunct/>
        <w:topLinePunct w:val="0"/>
        <w:autoSpaceDE/>
        <w:autoSpaceDN/>
        <w:bidi w:val="0"/>
        <w:adjustRightInd w:val="0"/>
        <w:snapToGrid/>
        <w:spacing w:before="0" w:beforeAutospacing="0" w:after="0" w:afterAutospacing="0" w:line="500" w:lineRule="exact"/>
        <w:ind w:left="420" w:right="34"/>
        <w:textAlignment w:val="baseline"/>
        <w:rPr>
          <w:rFonts w:hint="eastAsia" w:asciiTheme="minorEastAsia" w:hAnsiTheme="minorEastAsia" w:eastAsiaTheme="minorEastAsia" w:cstheme="minorEastAsia"/>
          <w:color w:val="auto"/>
          <w:sz w:val="24"/>
          <w:szCs w:val="24"/>
          <w:highlight w:val="none"/>
        </w:rPr>
      </w:pPr>
    </w:p>
    <w:p w14:paraId="53EC4438">
      <w:pPr>
        <w:pStyle w:val="17"/>
        <w:keepNext w:val="0"/>
        <w:keepLines w:val="0"/>
        <w:pageBreakBefore w:val="0"/>
        <w:widowControl w:val="0"/>
        <w:kinsoku/>
        <w:wordWrap/>
        <w:overflowPunct/>
        <w:topLinePunct w:val="0"/>
        <w:autoSpaceDE/>
        <w:autoSpaceDN/>
        <w:bidi w:val="0"/>
        <w:adjustRightInd w:val="0"/>
        <w:snapToGrid/>
        <w:spacing w:before="0" w:beforeAutospacing="0" w:after="0" w:afterAutospacing="0" w:line="500" w:lineRule="exact"/>
        <w:ind w:left="420" w:right="34"/>
        <w:textAlignment w:val="baseline"/>
        <w:rPr>
          <w:rFonts w:hint="eastAsia" w:asciiTheme="minorEastAsia" w:hAnsiTheme="minorEastAsia" w:eastAsiaTheme="minorEastAsia" w:cstheme="minorEastAsia"/>
          <w:color w:val="auto"/>
          <w:sz w:val="24"/>
          <w:szCs w:val="24"/>
          <w:highlight w:val="none"/>
        </w:rPr>
      </w:pPr>
    </w:p>
    <w:p w14:paraId="64E34DB7">
      <w:pPr>
        <w:pStyle w:val="17"/>
        <w:keepNext w:val="0"/>
        <w:keepLines w:val="0"/>
        <w:pageBreakBefore w:val="0"/>
        <w:widowControl w:val="0"/>
        <w:kinsoku/>
        <w:wordWrap/>
        <w:overflowPunct/>
        <w:topLinePunct w:val="0"/>
        <w:autoSpaceDE/>
        <w:autoSpaceDN/>
        <w:bidi w:val="0"/>
        <w:adjustRightInd w:val="0"/>
        <w:snapToGrid/>
        <w:spacing w:before="0" w:beforeAutospacing="0" w:after="0" w:afterAutospacing="0" w:line="500" w:lineRule="exact"/>
        <w:ind w:left="420" w:right="34"/>
        <w:textAlignment w:val="baseline"/>
        <w:rPr>
          <w:rFonts w:hint="eastAsia" w:asciiTheme="minorEastAsia" w:hAnsiTheme="minorEastAsia" w:eastAsiaTheme="minorEastAsia" w:cstheme="minorEastAsia"/>
          <w:color w:val="auto"/>
          <w:sz w:val="24"/>
          <w:szCs w:val="24"/>
          <w:highlight w:val="none"/>
        </w:rPr>
      </w:pPr>
    </w:p>
    <w:p w14:paraId="02AD245D">
      <w:pPr>
        <w:pStyle w:val="17"/>
        <w:keepNext w:val="0"/>
        <w:keepLines w:val="0"/>
        <w:pageBreakBefore w:val="0"/>
        <w:widowControl w:val="0"/>
        <w:kinsoku/>
        <w:wordWrap/>
        <w:overflowPunct/>
        <w:topLinePunct w:val="0"/>
        <w:autoSpaceDE/>
        <w:autoSpaceDN/>
        <w:bidi w:val="0"/>
        <w:adjustRightInd w:val="0"/>
        <w:snapToGrid/>
        <w:spacing w:before="0" w:beforeAutospacing="0" w:after="0" w:afterAutospacing="0" w:line="500" w:lineRule="exact"/>
        <w:ind w:left="0" w:leftChars="0" w:right="34" w:firstLine="0" w:firstLineChars="0"/>
        <w:textAlignment w:val="baseline"/>
        <w:rPr>
          <w:rFonts w:hint="eastAsia" w:asciiTheme="minorEastAsia" w:hAnsiTheme="minorEastAsia" w:eastAsiaTheme="minorEastAsia" w:cstheme="minorEastAsia"/>
          <w:color w:val="auto"/>
          <w:sz w:val="24"/>
          <w:szCs w:val="24"/>
          <w:highlight w:val="none"/>
        </w:rPr>
      </w:pPr>
    </w:p>
    <w:p w14:paraId="4C6C0978">
      <w:pPr>
        <w:pStyle w:val="17"/>
        <w:keepNext w:val="0"/>
        <w:keepLines w:val="0"/>
        <w:pageBreakBefore w:val="0"/>
        <w:widowControl w:val="0"/>
        <w:kinsoku/>
        <w:wordWrap/>
        <w:overflowPunct/>
        <w:topLinePunct w:val="0"/>
        <w:autoSpaceDE/>
        <w:autoSpaceDN/>
        <w:bidi w:val="0"/>
        <w:adjustRightInd w:val="0"/>
        <w:snapToGrid/>
        <w:spacing w:before="0" w:beforeAutospacing="0" w:after="0" w:afterAutospacing="0" w:line="500" w:lineRule="exact"/>
        <w:ind w:left="420" w:right="34"/>
        <w:textAlignment w:val="baseline"/>
        <w:rPr>
          <w:rFonts w:hint="eastAsia" w:asciiTheme="minorEastAsia" w:hAnsiTheme="minorEastAsia" w:eastAsiaTheme="minorEastAsia" w:cstheme="minorEastAsia"/>
          <w:color w:val="auto"/>
          <w:sz w:val="24"/>
          <w:szCs w:val="24"/>
          <w:highlight w:val="none"/>
        </w:rPr>
        <w:sectPr>
          <w:pgSz w:w="11906" w:h="16838"/>
          <w:pgMar w:top="1440" w:right="1800" w:bottom="1440" w:left="1800" w:header="1140" w:footer="720" w:gutter="0"/>
          <w:pgNumType w:fmt="decimal"/>
          <w:cols w:space="720" w:num="1"/>
          <w:rtlGutter w:val="0"/>
          <w:docGrid w:type="lines" w:linePitch="312" w:charSpace="0"/>
        </w:sectPr>
      </w:pPr>
      <w:r>
        <w:rPr>
          <w:rFonts w:hint="eastAsia" w:asciiTheme="minorEastAsia" w:hAnsiTheme="minorEastAsia" w:eastAsiaTheme="minorEastAsia" w:cstheme="minorEastAsia"/>
          <w:color w:val="auto"/>
          <w:sz w:val="24"/>
          <w:szCs w:val="24"/>
          <w:highlight w:val="none"/>
        </w:rPr>
        <w:br w:type="page"/>
      </w:r>
    </w:p>
    <w:p w14:paraId="3609D523">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b/>
          <w:bCs/>
          <w:color w:val="auto"/>
          <w:sz w:val="36"/>
          <w:szCs w:val="36"/>
          <w:highlight w:val="none"/>
        </w:rPr>
      </w:pPr>
      <w:bookmarkStart w:id="34" w:name="_Toc29734"/>
      <w:r>
        <w:rPr>
          <w:rFonts w:hint="eastAsia"/>
          <w:b/>
          <w:bCs/>
          <w:color w:val="auto"/>
          <w:sz w:val="36"/>
          <w:szCs w:val="36"/>
          <w:highlight w:val="none"/>
        </w:rPr>
        <w:t>第三章 评标办法</w:t>
      </w:r>
      <w:bookmarkEnd w:id="32"/>
      <w:bookmarkEnd w:id="34"/>
    </w:p>
    <w:p w14:paraId="76E528DD">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1"/>
        <w:rPr>
          <w:rFonts w:hint="eastAsia"/>
          <w:color w:val="auto"/>
          <w:highlight w:val="none"/>
        </w:rPr>
      </w:pPr>
      <w:r>
        <w:rPr>
          <w:rFonts w:hint="eastAsia"/>
          <w:color w:val="auto"/>
          <w:highlight w:val="none"/>
          <w:lang w:eastAsia="zh-CN"/>
        </w:rPr>
        <w:t>一、</w:t>
      </w:r>
      <w:r>
        <w:rPr>
          <w:rFonts w:hint="eastAsia"/>
          <w:color w:val="auto"/>
          <w:highlight w:val="none"/>
        </w:rPr>
        <w:t>评标办法前附表</w:t>
      </w:r>
    </w:p>
    <w:p w14:paraId="1F256611">
      <w:pPr>
        <w:spacing w:line="360" w:lineRule="auto"/>
        <w:jc w:val="center"/>
        <w:outlineLvl w:val="9"/>
        <w:rPr>
          <w:rFonts w:ascii="宋体" w:cs="Times New Roman"/>
          <w:b/>
          <w:bCs/>
          <w:color w:val="auto"/>
          <w:sz w:val="24"/>
          <w:szCs w:val="24"/>
          <w:highlight w:val="none"/>
        </w:rPr>
      </w:pPr>
      <w:r>
        <w:rPr>
          <w:rFonts w:hint="eastAsia" w:ascii="宋体" w:hAnsi="宋体" w:cs="宋体"/>
          <w:b/>
          <w:bCs/>
          <w:color w:val="auto"/>
          <w:sz w:val="24"/>
          <w:szCs w:val="24"/>
          <w:highlight w:val="none"/>
        </w:rPr>
        <w:t>（</w:t>
      </w:r>
      <w:r>
        <w:rPr>
          <w:rFonts w:hint="eastAsia" w:ascii="宋体" w:hAnsi="宋体"/>
          <w:b/>
          <w:bCs/>
          <w:color w:val="auto"/>
          <w:sz w:val="24"/>
          <w:szCs w:val="24"/>
          <w:highlight w:val="none"/>
        </w:rPr>
        <w:t>所有评审中要求的材料，</w:t>
      </w:r>
      <w:r>
        <w:rPr>
          <w:rFonts w:hint="eastAsia" w:ascii="宋体" w:hAnsi="宋体"/>
          <w:b/>
          <w:bCs/>
          <w:color w:val="auto"/>
          <w:sz w:val="24"/>
          <w:szCs w:val="24"/>
          <w:highlight w:val="none"/>
          <w:lang w:val="en-US" w:eastAsia="zh-CN"/>
        </w:rPr>
        <w:t>扫描件附</w:t>
      </w:r>
      <w:r>
        <w:rPr>
          <w:rFonts w:hint="eastAsia" w:ascii="宋体" w:hAnsi="宋体"/>
          <w:b/>
          <w:bCs/>
          <w:color w:val="auto"/>
          <w:sz w:val="24"/>
          <w:szCs w:val="24"/>
          <w:highlight w:val="none"/>
        </w:rPr>
        <w:t>在</w:t>
      </w:r>
      <w:r>
        <w:rPr>
          <w:rFonts w:hint="eastAsia" w:ascii="宋体" w:hAnsi="宋体"/>
          <w:b/>
          <w:bCs/>
          <w:color w:val="auto"/>
          <w:sz w:val="24"/>
          <w:szCs w:val="24"/>
          <w:highlight w:val="none"/>
          <w:lang w:eastAsia="zh-CN"/>
        </w:rPr>
        <w:t>响应文件</w:t>
      </w:r>
      <w:r>
        <w:rPr>
          <w:rFonts w:hint="eastAsia" w:ascii="宋体" w:hAnsi="宋体"/>
          <w:b/>
          <w:bCs/>
          <w:color w:val="auto"/>
          <w:sz w:val="24"/>
          <w:szCs w:val="24"/>
          <w:highlight w:val="none"/>
        </w:rPr>
        <w:t>中。</w:t>
      </w:r>
      <w:r>
        <w:rPr>
          <w:rFonts w:hint="eastAsia" w:ascii="宋体" w:hAnsi="宋体" w:cs="宋体"/>
          <w:b/>
          <w:bCs/>
          <w:color w:val="auto"/>
          <w:sz w:val="24"/>
          <w:szCs w:val="24"/>
          <w:highlight w:val="none"/>
        </w:rPr>
        <w:t>）</w:t>
      </w:r>
    </w:p>
    <w:tbl>
      <w:tblPr>
        <w:tblStyle w:val="37"/>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263"/>
        <w:gridCol w:w="1964"/>
        <w:gridCol w:w="5126"/>
      </w:tblGrid>
      <w:tr w14:paraId="057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2567" w:type="dxa"/>
            <w:gridSpan w:val="2"/>
            <w:tcBorders>
              <w:top w:val="single" w:color="auto" w:sz="4" w:space="0"/>
              <w:left w:val="single" w:color="auto" w:sz="4" w:space="0"/>
              <w:bottom w:val="single" w:color="auto" w:sz="4" w:space="0"/>
              <w:right w:val="single" w:color="auto" w:sz="4" w:space="0"/>
            </w:tcBorders>
            <w:vAlign w:val="center"/>
          </w:tcPr>
          <w:p w14:paraId="2524F655">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964" w:type="dxa"/>
            <w:tcBorders>
              <w:top w:val="single" w:color="auto" w:sz="4" w:space="0"/>
              <w:left w:val="nil"/>
              <w:bottom w:val="single" w:color="auto" w:sz="4" w:space="0"/>
              <w:right w:val="single" w:color="auto" w:sz="4" w:space="0"/>
            </w:tcBorders>
            <w:vAlign w:val="center"/>
          </w:tcPr>
          <w:p w14:paraId="5F85862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5126" w:type="dxa"/>
            <w:tcBorders>
              <w:top w:val="single" w:color="auto" w:sz="4" w:space="0"/>
              <w:left w:val="nil"/>
              <w:bottom w:val="single" w:color="auto" w:sz="4" w:space="0"/>
              <w:right w:val="single" w:color="auto" w:sz="4" w:space="0"/>
            </w:tcBorders>
            <w:vAlign w:val="center"/>
          </w:tcPr>
          <w:p w14:paraId="5872F08D">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评审标准</w:t>
            </w:r>
          </w:p>
        </w:tc>
      </w:tr>
      <w:tr w14:paraId="6288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1304" w:type="dxa"/>
            <w:vMerge w:val="restart"/>
            <w:tcBorders>
              <w:top w:val="nil"/>
              <w:left w:val="single" w:color="auto" w:sz="4" w:space="0"/>
              <w:bottom w:val="single" w:color="auto" w:sz="4" w:space="0"/>
              <w:right w:val="single" w:color="auto" w:sz="4" w:space="0"/>
            </w:tcBorders>
            <w:vAlign w:val="center"/>
          </w:tcPr>
          <w:p w14:paraId="01303E1E">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p>
        </w:tc>
        <w:tc>
          <w:tcPr>
            <w:tcW w:w="1263" w:type="dxa"/>
            <w:vMerge w:val="restart"/>
            <w:tcBorders>
              <w:top w:val="nil"/>
              <w:left w:val="nil"/>
              <w:bottom w:val="single" w:color="auto" w:sz="4" w:space="0"/>
              <w:right w:val="single" w:color="auto" w:sz="4" w:space="0"/>
            </w:tcBorders>
            <w:vAlign w:val="center"/>
          </w:tcPr>
          <w:p w14:paraId="5836C2A1">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形式评审标准</w:t>
            </w:r>
          </w:p>
        </w:tc>
        <w:tc>
          <w:tcPr>
            <w:tcW w:w="1964" w:type="dxa"/>
            <w:tcBorders>
              <w:top w:val="single" w:color="auto" w:sz="4" w:space="0"/>
              <w:left w:val="nil"/>
              <w:bottom w:val="single" w:color="auto" w:sz="4" w:space="0"/>
              <w:right w:val="single" w:color="auto" w:sz="4" w:space="0"/>
            </w:tcBorders>
            <w:vAlign w:val="center"/>
          </w:tcPr>
          <w:p w14:paraId="4DDBD9DD">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tc>
        <w:tc>
          <w:tcPr>
            <w:tcW w:w="5126" w:type="dxa"/>
            <w:tcBorders>
              <w:top w:val="single" w:color="auto" w:sz="4" w:space="0"/>
              <w:left w:val="nil"/>
              <w:bottom w:val="single" w:color="auto" w:sz="4" w:space="0"/>
              <w:right w:val="single" w:color="auto" w:sz="4" w:space="0"/>
            </w:tcBorders>
            <w:vAlign w:val="center"/>
          </w:tcPr>
          <w:p w14:paraId="363F00E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与营业执照</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eastAsia="zh-CN"/>
                <w14:textFill>
                  <w14:solidFill>
                    <w14:schemeClr w14:val="tx1"/>
                  </w14:solidFill>
                </w14:textFill>
              </w:rPr>
              <w:t>食品生产经营许可证（《食品生产许可证》或《食品经营许可证》或《食品流通许可证》）</w:t>
            </w:r>
            <w:r>
              <w:rPr>
                <w:rFonts w:hint="eastAsia" w:ascii="宋体" w:hAnsi="宋体" w:eastAsia="宋体" w:cs="宋体"/>
                <w:color w:val="000000" w:themeColor="text1"/>
                <w:sz w:val="24"/>
                <w:szCs w:val="24"/>
                <w:highlight w:val="none"/>
                <w14:textFill>
                  <w14:solidFill>
                    <w14:schemeClr w14:val="tx1"/>
                  </w14:solidFill>
                </w14:textFill>
              </w:rPr>
              <w:t>一致</w:t>
            </w:r>
            <w:r>
              <w:rPr>
                <w:rFonts w:hint="eastAsia" w:ascii="宋体" w:hAnsi="宋体" w:eastAsia="宋体" w:cs="宋体"/>
                <w:color w:val="auto"/>
                <w:sz w:val="24"/>
                <w:szCs w:val="24"/>
                <w:highlight w:val="none"/>
              </w:rPr>
              <w:t>。</w:t>
            </w:r>
          </w:p>
        </w:tc>
      </w:tr>
      <w:tr w14:paraId="0152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0" w:hRule="atLeast"/>
          <w:jc w:val="center"/>
        </w:trPr>
        <w:tc>
          <w:tcPr>
            <w:tcW w:w="1304" w:type="dxa"/>
            <w:vMerge w:val="continue"/>
            <w:tcBorders>
              <w:top w:val="nil"/>
              <w:left w:val="single" w:color="auto" w:sz="4" w:space="0"/>
              <w:bottom w:val="single" w:color="auto" w:sz="4" w:space="0"/>
              <w:right w:val="single" w:color="auto" w:sz="4" w:space="0"/>
            </w:tcBorders>
            <w:vAlign w:val="center"/>
          </w:tcPr>
          <w:p w14:paraId="528E3104">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top w:val="nil"/>
              <w:left w:val="nil"/>
              <w:bottom w:val="single" w:color="auto" w:sz="4" w:space="0"/>
              <w:right w:val="single" w:color="auto" w:sz="4" w:space="0"/>
            </w:tcBorders>
            <w:vAlign w:val="center"/>
          </w:tcPr>
          <w:p w14:paraId="4DE1FE59">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13B0460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签字或盖章要求</w:t>
            </w:r>
          </w:p>
        </w:tc>
        <w:tc>
          <w:tcPr>
            <w:tcW w:w="5126" w:type="dxa"/>
            <w:tcBorders>
              <w:top w:val="single" w:color="auto" w:sz="4" w:space="0"/>
              <w:left w:val="nil"/>
              <w:bottom w:val="single" w:color="auto" w:sz="4" w:space="0"/>
              <w:right w:val="single" w:color="auto" w:sz="4" w:space="0"/>
            </w:tcBorders>
            <w:vAlign w:val="top"/>
          </w:tcPr>
          <w:p w14:paraId="785C5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zh-CN"/>
              </w:rPr>
              <w:t>投标文件封面、投标函和其他需要签字或盖章的地方均应加盖投标人印章并经法定代表人或其委托代理人签字或盖章（</w:t>
            </w:r>
            <w:r>
              <w:rPr>
                <w:rFonts w:hint="eastAsia" w:ascii="宋体" w:hAnsi="宋体" w:eastAsia="宋体" w:cs="宋体"/>
                <w:color w:val="auto"/>
                <w:sz w:val="24"/>
                <w:szCs w:val="24"/>
                <w:highlight w:val="none"/>
              </w:rPr>
              <w:t>电子签章</w:t>
            </w:r>
            <w:r>
              <w:rPr>
                <w:rFonts w:hint="eastAsia" w:ascii="宋体" w:hAnsi="宋体" w:eastAsia="宋体" w:cs="宋体"/>
                <w:color w:val="auto"/>
                <w:sz w:val="24"/>
                <w:szCs w:val="24"/>
                <w:highlight w:val="none"/>
                <w:lang w:val="zh-CN"/>
              </w:rPr>
              <w:t>）。由委托代理人签字或盖章的在投标文件中须同时提交投标文件授权委托书。投标文件授权委托书格式、</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签字、盖章及内容均应符合要求，否则投标文件授权委托书无效</w:t>
            </w:r>
            <w:r>
              <w:rPr>
                <w:rFonts w:hint="eastAsia" w:ascii="宋体" w:hAnsi="宋体" w:eastAsia="宋体" w:cs="宋体"/>
                <w:color w:val="auto"/>
                <w:sz w:val="24"/>
                <w:szCs w:val="24"/>
                <w:highlight w:val="none"/>
              </w:rPr>
              <w:t>。</w:t>
            </w:r>
          </w:p>
        </w:tc>
      </w:tr>
      <w:tr w14:paraId="4ACB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304" w:type="dxa"/>
            <w:vMerge w:val="continue"/>
            <w:tcBorders>
              <w:top w:val="nil"/>
              <w:left w:val="single" w:color="auto" w:sz="4" w:space="0"/>
              <w:bottom w:val="single" w:color="auto" w:sz="4" w:space="0"/>
              <w:right w:val="single" w:color="auto" w:sz="4" w:space="0"/>
            </w:tcBorders>
            <w:vAlign w:val="center"/>
          </w:tcPr>
          <w:p w14:paraId="443E2672">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top w:val="nil"/>
              <w:left w:val="nil"/>
              <w:bottom w:val="single" w:color="auto" w:sz="4" w:space="0"/>
              <w:right w:val="single" w:color="auto" w:sz="4" w:space="0"/>
            </w:tcBorders>
            <w:vAlign w:val="center"/>
          </w:tcPr>
          <w:p w14:paraId="6F382710">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288566E8">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格式</w:t>
            </w:r>
          </w:p>
        </w:tc>
        <w:tc>
          <w:tcPr>
            <w:tcW w:w="5126" w:type="dxa"/>
            <w:tcBorders>
              <w:top w:val="single" w:color="auto" w:sz="4" w:space="0"/>
              <w:left w:val="nil"/>
              <w:bottom w:val="single" w:color="auto" w:sz="4" w:space="0"/>
              <w:right w:val="single" w:color="auto" w:sz="4" w:space="0"/>
            </w:tcBorders>
            <w:vAlign w:val="center"/>
          </w:tcPr>
          <w:p w14:paraId="54C1C3F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符合第六章“</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格式”的要求。</w:t>
            </w:r>
          </w:p>
        </w:tc>
      </w:tr>
      <w:tr w14:paraId="6B79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1304" w:type="dxa"/>
            <w:vMerge w:val="continue"/>
            <w:tcBorders>
              <w:top w:val="nil"/>
              <w:left w:val="single" w:color="auto" w:sz="4" w:space="0"/>
              <w:bottom w:val="single" w:color="auto" w:sz="4" w:space="0"/>
              <w:right w:val="single" w:color="auto" w:sz="4" w:space="0"/>
            </w:tcBorders>
            <w:vAlign w:val="center"/>
          </w:tcPr>
          <w:p w14:paraId="7BE8DE6B">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top w:val="nil"/>
              <w:left w:val="nil"/>
              <w:bottom w:val="single" w:color="auto" w:sz="4" w:space="0"/>
              <w:right w:val="single" w:color="auto" w:sz="4" w:space="0"/>
            </w:tcBorders>
            <w:vAlign w:val="center"/>
          </w:tcPr>
          <w:p w14:paraId="5A7F7AA7">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2ADC4793">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报价唯一</w:t>
            </w:r>
          </w:p>
        </w:tc>
        <w:tc>
          <w:tcPr>
            <w:tcW w:w="5126" w:type="dxa"/>
            <w:tcBorders>
              <w:top w:val="single" w:color="auto" w:sz="4" w:space="0"/>
              <w:left w:val="nil"/>
              <w:bottom w:val="single" w:color="auto" w:sz="4" w:space="0"/>
              <w:right w:val="single" w:color="auto" w:sz="4" w:space="0"/>
            </w:tcBorders>
            <w:vAlign w:val="center"/>
          </w:tcPr>
          <w:p w14:paraId="0FB1779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只能有一个有效报价。</w:t>
            </w:r>
          </w:p>
        </w:tc>
      </w:tr>
      <w:tr w14:paraId="3CFA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jc w:val="center"/>
        </w:trPr>
        <w:tc>
          <w:tcPr>
            <w:tcW w:w="1304" w:type="dxa"/>
            <w:vMerge w:val="restart"/>
            <w:tcBorders>
              <w:top w:val="nil"/>
              <w:left w:val="single" w:color="auto" w:sz="4" w:space="0"/>
              <w:right w:val="single" w:color="auto" w:sz="4" w:space="0"/>
            </w:tcBorders>
            <w:vAlign w:val="center"/>
          </w:tcPr>
          <w:p w14:paraId="1C5940D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1263" w:type="dxa"/>
            <w:vMerge w:val="restart"/>
            <w:tcBorders>
              <w:top w:val="nil"/>
              <w:left w:val="nil"/>
              <w:right w:val="single" w:color="auto" w:sz="4" w:space="0"/>
            </w:tcBorders>
            <w:vAlign w:val="center"/>
          </w:tcPr>
          <w:p w14:paraId="43A7171C">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w:t>
            </w:r>
          </w:p>
          <w:p w14:paraId="45A7E15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w:t>
            </w:r>
          </w:p>
        </w:tc>
        <w:tc>
          <w:tcPr>
            <w:tcW w:w="1964" w:type="dxa"/>
            <w:tcBorders>
              <w:top w:val="single" w:color="auto" w:sz="4" w:space="0"/>
              <w:left w:val="nil"/>
              <w:right w:val="single" w:color="auto" w:sz="4" w:space="0"/>
            </w:tcBorders>
            <w:vAlign w:val="center"/>
          </w:tcPr>
          <w:p w14:paraId="169BFD0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5126" w:type="dxa"/>
            <w:tcBorders>
              <w:top w:val="single" w:color="auto" w:sz="4" w:space="0"/>
              <w:left w:val="nil"/>
              <w:bottom w:val="single" w:color="auto" w:sz="4" w:space="0"/>
              <w:right w:val="single" w:color="auto" w:sz="4" w:space="0"/>
            </w:tcBorders>
            <w:vAlign w:val="center"/>
          </w:tcPr>
          <w:p w14:paraId="743786D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符合第二章“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w:t>
            </w:r>
            <w:r>
              <w:rPr>
                <w:rFonts w:hint="eastAsia" w:ascii="宋体" w:hAnsi="宋体" w:eastAsia="宋体" w:cs="宋体"/>
                <w:color w:val="auto"/>
                <w:sz w:val="24"/>
                <w:szCs w:val="24"/>
                <w:highlight w:val="none"/>
                <w:lang w:eastAsia="zh-CN"/>
              </w:rPr>
              <w:t>正文</w:t>
            </w:r>
            <w:r>
              <w:rPr>
                <w:rFonts w:hint="eastAsia" w:ascii="宋体" w:hAnsi="宋体" w:eastAsia="宋体" w:cs="宋体"/>
                <w:color w:val="auto"/>
                <w:sz w:val="24"/>
                <w:szCs w:val="24"/>
                <w:highlight w:val="none"/>
              </w:rPr>
              <w:t>”第 3.5.1 项规定，具备有效的营业执照</w:t>
            </w:r>
            <w:r>
              <w:rPr>
                <w:rFonts w:hint="eastAsia" w:ascii="宋体" w:hAnsi="宋体" w:eastAsia="宋体" w:cs="宋体"/>
                <w:color w:val="auto"/>
                <w:sz w:val="24"/>
                <w:szCs w:val="24"/>
                <w:highlight w:val="none"/>
                <w:lang w:eastAsia="zh-CN"/>
              </w:rPr>
              <w:t>副本</w:t>
            </w:r>
            <w:r>
              <w:rPr>
                <w:rFonts w:hint="eastAsia" w:ascii="宋体" w:hAnsi="宋体" w:eastAsia="宋体" w:cs="宋体"/>
                <w:color w:val="auto"/>
                <w:sz w:val="24"/>
                <w:szCs w:val="24"/>
                <w:highlight w:val="none"/>
              </w:rPr>
              <w:t>，标书内附</w:t>
            </w:r>
            <w:r>
              <w:rPr>
                <w:rFonts w:hint="eastAsia" w:ascii="宋体" w:hAnsi="宋体" w:cs="宋体"/>
                <w:color w:val="auto"/>
                <w:sz w:val="24"/>
                <w:szCs w:val="24"/>
                <w:highlight w:val="none"/>
                <w:lang w:val="en-US" w:eastAsia="zh-CN"/>
              </w:rPr>
              <w:t>扫描件</w:t>
            </w:r>
            <w:r>
              <w:rPr>
                <w:rFonts w:hint="eastAsia" w:ascii="宋体" w:hAnsi="宋体" w:eastAsia="宋体" w:cs="宋体"/>
                <w:color w:val="auto"/>
                <w:sz w:val="24"/>
                <w:szCs w:val="24"/>
                <w:highlight w:val="none"/>
                <w:lang w:eastAsia="zh-CN"/>
              </w:rPr>
              <w:t>加盖</w:t>
            </w:r>
            <w:r>
              <w:rPr>
                <w:rFonts w:hint="eastAsia" w:ascii="宋体" w:hAnsi="宋体" w:cs="宋体"/>
                <w:color w:val="auto"/>
                <w:sz w:val="24"/>
                <w:szCs w:val="24"/>
                <w:highlight w:val="none"/>
                <w:lang w:val="en-US" w:eastAsia="zh-CN"/>
              </w:rPr>
              <w:t>电子</w:t>
            </w:r>
            <w:r>
              <w:rPr>
                <w:rFonts w:hint="eastAsia" w:ascii="宋体" w:hAnsi="宋体" w:eastAsia="宋体" w:cs="宋体"/>
                <w:color w:val="auto"/>
                <w:sz w:val="24"/>
                <w:szCs w:val="24"/>
                <w:highlight w:val="none"/>
                <w:lang w:eastAsia="zh-CN"/>
              </w:rPr>
              <w:t>公章。</w:t>
            </w:r>
          </w:p>
        </w:tc>
      </w:tr>
      <w:tr w14:paraId="35DA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304" w:type="dxa"/>
            <w:vMerge w:val="continue"/>
            <w:tcBorders>
              <w:left w:val="single" w:color="auto" w:sz="4" w:space="0"/>
              <w:right w:val="single" w:color="auto" w:sz="4" w:space="0"/>
            </w:tcBorders>
            <w:vAlign w:val="center"/>
          </w:tcPr>
          <w:p w14:paraId="735E2D54">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716ED60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p>
        </w:tc>
        <w:tc>
          <w:tcPr>
            <w:tcW w:w="1964" w:type="dxa"/>
            <w:tcBorders>
              <w:top w:val="single" w:color="auto" w:sz="4" w:space="0"/>
              <w:left w:val="nil"/>
              <w:right w:val="single" w:color="auto" w:sz="4" w:space="0"/>
            </w:tcBorders>
            <w:vAlign w:val="center"/>
          </w:tcPr>
          <w:p w14:paraId="2E6DBD7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资质要求</w:t>
            </w:r>
          </w:p>
        </w:tc>
        <w:tc>
          <w:tcPr>
            <w:tcW w:w="5126" w:type="dxa"/>
            <w:tcBorders>
              <w:top w:val="single" w:color="auto" w:sz="4" w:space="0"/>
              <w:left w:val="nil"/>
              <w:bottom w:val="single" w:color="auto" w:sz="4" w:space="0"/>
              <w:right w:val="single" w:color="auto" w:sz="4" w:space="0"/>
            </w:tcBorders>
            <w:vAlign w:val="center"/>
          </w:tcPr>
          <w:p w14:paraId="1A7E7C2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cs="宋体"/>
                <w:b w:val="0"/>
                <w:bCs/>
                <w:color w:val="auto"/>
                <w:spacing w:val="-7"/>
                <w:sz w:val="24"/>
                <w:szCs w:val="24"/>
                <w:highlight w:val="none"/>
                <w:lang w:eastAsia="zh-CN"/>
              </w:rPr>
              <w:t>供应商必须是具有独立承担民事责任能力的在中华人民共和国境内注册的法人或其他组织，，投标时提交有效的</w:t>
            </w:r>
            <w:r>
              <w:rPr>
                <w:rFonts w:hint="eastAsia" w:ascii="宋体" w:hAnsi="宋体" w:cs="宋体"/>
                <w:b/>
                <w:bCs w:val="0"/>
                <w:color w:val="auto"/>
                <w:spacing w:val="-7"/>
                <w:sz w:val="24"/>
                <w:szCs w:val="24"/>
                <w:highlight w:val="none"/>
                <w:lang w:eastAsia="zh-CN"/>
              </w:rPr>
              <w:t>营业执照副本</w:t>
            </w:r>
            <w:r>
              <w:rPr>
                <w:rFonts w:hint="eastAsia" w:ascii="宋体" w:hAnsi="宋体" w:cs="宋体"/>
                <w:b w:val="0"/>
                <w:bCs/>
                <w:color w:val="auto"/>
                <w:spacing w:val="-7"/>
                <w:sz w:val="24"/>
                <w:szCs w:val="24"/>
                <w:highlight w:val="none"/>
                <w:lang w:eastAsia="zh-CN"/>
              </w:rPr>
              <w:t>及</w:t>
            </w:r>
            <w:r>
              <w:rPr>
                <w:rFonts w:hint="eastAsia" w:ascii="宋体" w:hAnsi="宋体" w:cs="宋体"/>
                <w:b/>
                <w:bCs w:val="0"/>
                <w:color w:val="auto"/>
                <w:spacing w:val="-7"/>
                <w:sz w:val="24"/>
                <w:szCs w:val="24"/>
                <w:highlight w:val="none"/>
                <w:lang w:eastAsia="zh-CN"/>
              </w:rPr>
              <w:t>具备相关行政主管部门核发的有效期内的食品生产经营许可证（《食品生产许可证》或《食品经营许可证》或《食品流通许可证》），并要求本项目相适应的相关经营范围（应匹配每标段品目名称），</w:t>
            </w:r>
            <w:r>
              <w:rPr>
                <w:rFonts w:hint="eastAsia" w:ascii="宋体" w:hAnsi="宋体" w:cs="宋体"/>
                <w:b w:val="0"/>
                <w:bCs/>
                <w:color w:val="auto"/>
                <w:spacing w:val="-7"/>
                <w:sz w:val="24"/>
                <w:szCs w:val="24"/>
                <w:highlight w:val="none"/>
                <w:lang w:eastAsia="zh-CN"/>
              </w:rPr>
              <w:t>有相应人员、设备、运输、资金等方面及维保能力</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rPr>
              <w:t>标书内附</w:t>
            </w:r>
            <w:r>
              <w:rPr>
                <w:rFonts w:hint="eastAsia" w:ascii="宋体" w:hAnsi="宋体" w:cs="宋体"/>
                <w:color w:val="auto"/>
                <w:sz w:val="24"/>
                <w:szCs w:val="24"/>
                <w:highlight w:val="none"/>
                <w:lang w:val="en-US" w:eastAsia="zh-CN"/>
              </w:rPr>
              <w:t>扫描件</w:t>
            </w:r>
            <w:r>
              <w:rPr>
                <w:rFonts w:hint="eastAsia" w:ascii="宋体" w:hAnsi="宋体" w:eastAsia="宋体" w:cs="宋体"/>
                <w:color w:val="auto"/>
                <w:sz w:val="24"/>
                <w:szCs w:val="24"/>
                <w:highlight w:val="none"/>
                <w:lang w:eastAsia="zh-CN"/>
              </w:rPr>
              <w:t>加盖</w:t>
            </w:r>
            <w:r>
              <w:rPr>
                <w:rFonts w:hint="eastAsia" w:ascii="宋体" w:hAnsi="宋体" w:cs="宋体"/>
                <w:color w:val="auto"/>
                <w:sz w:val="24"/>
                <w:szCs w:val="24"/>
                <w:highlight w:val="none"/>
                <w:lang w:val="en-US" w:eastAsia="zh-CN"/>
              </w:rPr>
              <w:t>电子</w:t>
            </w:r>
            <w:r>
              <w:rPr>
                <w:rFonts w:hint="eastAsia" w:ascii="宋体" w:hAnsi="宋体" w:eastAsia="宋体" w:cs="宋体"/>
                <w:color w:val="auto"/>
                <w:sz w:val="24"/>
                <w:szCs w:val="24"/>
                <w:highlight w:val="none"/>
                <w:lang w:eastAsia="zh-CN"/>
              </w:rPr>
              <w:t>公章。</w:t>
            </w:r>
          </w:p>
        </w:tc>
      </w:tr>
      <w:tr w14:paraId="3C14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1304" w:type="dxa"/>
            <w:vMerge w:val="continue"/>
            <w:tcBorders>
              <w:left w:val="single" w:color="auto" w:sz="4" w:space="0"/>
              <w:right w:val="single" w:color="auto" w:sz="4" w:space="0"/>
            </w:tcBorders>
            <w:vAlign w:val="center"/>
          </w:tcPr>
          <w:p w14:paraId="64D9FE25">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0499E96E">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60FB823A">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财务状况</w:t>
            </w:r>
          </w:p>
        </w:tc>
        <w:tc>
          <w:tcPr>
            <w:tcW w:w="5126" w:type="dxa"/>
            <w:tcBorders>
              <w:top w:val="single" w:color="auto" w:sz="4" w:space="0"/>
              <w:left w:val="nil"/>
              <w:bottom w:val="single" w:color="auto" w:sz="4" w:space="0"/>
              <w:right w:val="single" w:color="auto" w:sz="4" w:space="0"/>
            </w:tcBorders>
            <w:vAlign w:val="center"/>
          </w:tcPr>
          <w:p w14:paraId="00328C4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年(2021年度-2023年度)财务审计报告或财务报表(含资产负债表、现金量表、利润表)，新成立企业提供当年验资报告或银行出具的公司资信证明</w:t>
            </w:r>
            <w:r>
              <w:rPr>
                <w:rFonts w:hint="eastAsia" w:ascii="宋体" w:hAnsi="宋体" w:cs="宋体"/>
                <w:color w:val="auto"/>
                <w:sz w:val="24"/>
                <w:szCs w:val="24"/>
                <w:highlight w:val="none"/>
                <w:lang w:val="en-US" w:eastAsia="zh-CN"/>
              </w:rPr>
              <w:t>材料</w:t>
            </w:r>
            <w:r>
              <w:rPr>
                <w:rFonts w:hint="eastAsia" w:ascii="宋体" w:hAnsi="宋体" w:eastAsia="宋体" w:cs="宋体"/>
                <w:color w:val="auto"/>
                <w:sz w:val="24"/>
                <w:szCs w:val="24"/>
                <w:highlight w:val="none"/>
              </w:rPr>
              <w:t>，标书内附</w:t>
            </w:r>
            <w:r>
              <w:rPr>
                <w:rFonts w:hint="eastAsia" w:ascii="宋体" w:hAnsi="宋体" w:cs="宋体"/>
                <w:color w:val="auto"/>
                <w:sz w:val="24"/>
                <w:szCs w:val="24"/>
                <w:highlight w:val="none"/>
                <w:lang w:val="en-US" w:eastAsia="zh-CN"/>
              </w:rPr>
              <w:t>扫描件</w:t>
            </w:r>
            <w:r>
              <w:rPr>
                <w:rFonts w:hint="eastAsia" w:ascii="宋体" w:hAnsi="宋体" w:eastAsia="宋体" w:cs="宋体"/>
                <w:color w:val="auto"/>
                <w:sz w:val="24"/>
                <w:szCs w:val="24"/>
                <w:highlight w:val="none"/>
                <w:lang w:eastAsia="zh-CN"/>
              </w:rPr>
              <w:t>加盖</w:t>
            </w:r>
            <w:r>
              <w:rPr>
                <w:rFonts w:hint="eastAsia" w:ascii="宋体" w:hAnsi="宋体" w:cs="宋体"/>
                <w:color w:val="auto"/>
                <w:sz w:val="24"/>
                <w:szCs w:val="24"/>
                <w:highlight w:val="none"/>
                <w:lang w:val="en-US" w:eastAsia="zh-CN"/>
              </w:rPr>
              <w:t>电子</w:t>
            </w:r>
            <w:r>
              <w:rPr>
                <w:rFonts w:hint="eastAsia" w:ascii="宋体" w:hAnsi="宋体" w:eastAsia="宋体" w:cs="宋体"/>
                <w:color w:val="auto"/>
                <w:sz w:val="24"/>
                <w:szCs w:val="24"/>
                <w:highlight w:val="none"/>
                <w:lang w:eastAsia="zh-CN"/>
              </w:rPr>
              <w:t>公章。</w:t>
            </w:r>
          </w:p>
        </w:tc>
      </w:tr>
      <w:tr w14:paraId="1773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6" w:hRule="atLeast"/>
          <w:jc w:val="center"/>
        </w:trPr>
        <w:tc>
          <w:tcPr>
            <w:tcW w:w="1304" w:type="dxa"/>
            <w:vMerge w:val="continue"/>
            <w:tcBorders>
              <w:left w:val="single" w:color="auto" w:sz="4" w:space="0"/>
              <w:right w:val="single" w:color="auto" w:sz="4" w:space="0"/>
            </w:tcBorders>
            <w:vAlign w:val="center"/>
          </w:tcPr>
          <w:p w14:paraId="65B5224F">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69B1599B">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right w:val="single" w:color="auto" w:sz="4" w:space="0"/>
            </w:tcBorders>
            <w:vAlign w:val="center"/>
          </w:tcPr>
          <w:p w14:paraId="2273C223">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信誉要求</w:t>
            </w:r>
          </w:p>
          <w:p w14:paraId="4546C3B4">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center"/>
              <w:textAlignment w:val="auto"/>
              <w:rPr>
                <w:rFonts w:hint="eastAsia" w:ascii="宋体" w:hAnsi="宋体" w:eastAsia="宋体" w:cs="宋体"/>
                <w:b w:val="0"/>
                <w:bCs w:val="0"/>
                <w:color w:val="auto"/>
                <w:sz w:val="24"/>
                <w:szCs w:val="24"/>
                <w:highlight w:val="none"/>
              </w:rPr>
            </w:pPr>
          </w:p>
        </w:tc>
        <w:tc>
          <w:tcPr>
            <w:tcW w:w="5126" w:type="dxa"/>
            <w:tcBorders>
              <w:top w:val="single" w:color="auto" w:sz="4" w:space="0"/>
              <w:left w:val="nil"/>
              <w:right w:val="single" w:color="auto" w:sz="4" w:space="0"/>
            </w:tcBorders>
            <w:vAlign w:val="center"/>
          </w:tcPr>
          <w:p w14:paraId="61DBEE61">
            <w:pPr>
              <w:pStyle w:val="85"/>
              <w:keepNext w:val="0"/>
              <w:keepLines w:val="0"/>
              <w:pageBreakBefore w:val="0"/>
              <w:widowControl w:val="0"/>
              <w:numPr>
                <w:ilvl w:val="0"/>
                <w:numId w:val="2"/>
              </w:numPr>
              <w:suppressLineNumbers w:val="0"/>
              <w:shd w:val="clear" w:color="auto" w:fill="auto"/>
              <w:tabs>
                <w:tab w:val="left" w:pos="422"/>
              </w:tabs>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rPr>
              <w:t>拒绝列入政府取消投标资格记录期间的企业或个人投标</w:t>
            </w:r>
            <w:r>
              <w:rPr>
                <w:rFonts w:hint="eastAsia" w:ascii="宋体" w:hAnsi="宋体" w:eastAsia="宋体" w:cs="宋体"/>
                <w:b/>
                <w:bCs/>
                <w:color w:val="auto"/>
                <w:spacing w:val="0"/>
                <w:w w:val="100"/>
                <w:position w:val="0"/>
                <w:sz w:val="24"/>
                <w:szCs w:val="24"/>
                <w:highlight w:val="none"/>
              </w:rPr>
              <w:t>（提供由法定代表人或其委托代理人签字并加盖单位公章的承诺书）</w:t>
            </w:r>
            <w:r>
              <w:rPr>
                <w:rFonts w:hint="eastAsia" w:ascii="宋体" w:hAnsi="宋体" w:eastAsia="宋体" w:cs="宋体"/>
                <w:b w:val="0"/>
                <w:bCs w:val="0"/>
                <w:color w:val="auto"/>
                <w:spacing w:val="0"/>
                <w:w w:val="100"/>
                <w:position w:val="0"/>
                <w:sz w:val="24"/>
                <w:szCs w:val="24"/>
                <w:highlight w:val="none"/>
              </w:rPr>
              <w:t>；</w:t>
            </w:r>
          </w:p>
          <w:p w14:paraId="58E2AD17">
            <w:pPr>
              <w:pStyle w:val="85"/>
              <w:keepNext w:val="0"/>
              <w:keepLines w:val="0"/>
              <w:pageBreakBefore w:val="0"/>
              <w:widowControl w:val="0"/>
              <w:suppressLineNumbers w:val="0"/>
              <w:shd w:val="clear" w:color="auto" w:fill="auto"/>
              <w:tabs>
                <w:tab w:val="left" w:pos="528"/>
              </w:tabs>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ascii="宋体" w:hAnsi="宋体" w:eastAsia="宋体" w:cs="宋体"/>
                <w:b w:val="0"/>
                <w:bCs w:val="0"/>
                <w:color w:val="auto"/>
                <w:spacing w:val="0"/>
                <w:w w:val="100"/>
                <w:position w:val="0"/>
                <w:sz w:val="24"/>
                <w:szCs w:val="24"/>
                <w:highlight w:val="none"/>
                <w:lang w:val="en-US" w:eastAsia="zh-CN"/>
              </w:rPr>
              <w:t>2</w:t>
            </w:r>
            <w:r>
              <w:rPr>
                <w:rFonts w:hint="eastAsia" w:ascii="宋体" w:hAnsi="宋体" w:eastAsia="宋体" w:cs="宋体"/>
                <w:b w:val="0"/>
                <w:bCs w:val="0"/>
                <w:color w:val="auto"/>
                <w:spacing w:val="0"/>
                <w:w w:val="100"/>
                <w:position w:val="0"/>
                <w:sz w:val="24"/>
                <w:szCs w:val="24"/>
                <w:highlight w:val="none"/>
              </w:rPr>
              <w:t>）供应商须对供应商、法定代表人、</w:t>
            </w:r>
            <w:r>
              <w:rPr>
                <w:rFonts w:hint="eastAsia" w:ascii="宋体" w:hAnsi="宋体" w:eastAsia="宋体" w:cs="宋体"/>
                <w:b w:val="0"/>
                <w:bCs w:val="0"/>
                <w:color w:val="auto"/>
                <w:spacing w:val="0"/>
                <w:w w:val="100"/>
                <w:position w:val="0"/>
                <w:sz w:val="24"/>
                <w:szCs w:val="24"/>
                <w:highlight w:val="none"/>
                <w:lang w:eastAsia="zh-CN"/>
              </w:rPr>
              <w:t>拟委任的项目负责人进行行贿犯罪档案查询</w:t>
            </w:r>
            <w:r>
              <w:rPr>
                <w:rFonts w:hint="eastAsia" w:ascii="宋体" w:hAnsi="宋体" w:eastAsia="宋体" w:cs="宋体"/>
                <w:b w:val="0"/>
                <w:bCs w:val="0"/>
                <w:color w:val="auto"/>
                <w:spacing w:val="0"/>
                <w:w w:val="100"/>
                <w:position w:val="0"/>
                <w:sz w:val="24"/>
                <w:szCs w:val="24"/>
                <w:highlight w:val="none"/>
              </w:rPr>
              <w:t>（登录中国裁判文书网自行查询）。（查询时间范围必须包括：本项目信息公告发布之日起（含公告发布当日）前三年）；（</w:t>
            </w:r>
            <w:r>
              <w:rPr>
                <w:rFonts w:hint="eastAsia" w:ascii="宋体" w:hAnsi="宋体" w:eastAsia="宋体" w:cs="宋体"/>
                <w:b/>
                <w:bCs/>
                <w:color w:val="auto"/>
                <w:spacing w:val="0"/>
                <w:w w:val="100"/>
                <w:position w:val="0"/>
                <w:sz w:val="24"/>
                <w:szCs w:val="24"/>
                <w:highlight w:val="none"/>
              </w:rPr>
              <w:t>须提供网络截图加盖公章</w:t>
            </w:r>
            <w:r>
              <w:rPr>
                <w:rFonts w:hint="eastAsia" w:cs="宋体"/>
                <w:b/>
                <w:bCs/>
                <w:color w:val="auto"/>
                <w:spacing w:val="0"/>
                <w:w w:val="100"/>
                <w:position w:val="0"/>
                <w:sz w:val="24"/>
                <w:szCs w:val="24"/>
                <w:highlight w:val="none"/>
                <w:lang w:eastAsia="zh-CN"/>
              </w:rPr>
              <w:t>，</w:t>
            </w:r>
            <w:r>
              <w:rPr>
                <w:rFonts w:hint="eastAsia" w:cs="宋体"/>
                <w:b/>
                <w:bCs/>
                <w:color w:val="auto"/>
                <w:spacing w:val="0"/>
                <w:w w:val="100"/>
                <w:position w:val="0"/>
                <w:sz w:val="24"/>
                <w:szCs w:val="24"/>
                <w:highlight w:val="none"/>
                <w:lang w:val="en-US" w:eastAsia="zh-CN"/>
              </w:rPr>
              <w:t>截图按照招标文件第七章给出的模版截取，截图需清晰完整。如截图不一致，按照无效截图处理。</w:t>
            </w:r>
            <w:r>
              <w:rPr>
                <w:rFonts w:hint="eastAsia" w:ascii="宋体" w:hAnsi="宋体" w:eastAsia="宋体" w:cs="宋体"/>
                <w:b w:val="0"/>
                <w:bCs w:val="0"/>
                <w:color w:val="auto"/>
                <w:spacing w:val="0"/>
                <w:w w:val="100"/>
                <w:position w:val="0"/>
                <w:sz w:val="24"/>
                <w:szCs w:val="24"/>
                <w:highlight w:val="none"/>
              </w:rPr>
              <w:t>）</w:t>
            </w:r>
          </w:p>
          <w:p w14:paraId="5BFB945F">
            <w:pPr>
              <w:pStyle w:val="85"/>
              <w:keepNext w:val="0"/>
              <w:keepLines w:val="0"/>
              <w:pageBreakBefore w:val="0"/>
              <w:widowControl w:val="0"/>
              <w:suppressLineNumbers w:val="0"/>
              <w:shd w:val="clear" w:color="auto" w:fill="auto"/>
              <w:tabs>
                <w:tab w:val="left" w:pos="427"/>
              </w:tabs>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ascii="宋体" w:hAnsi="宋体" w:eastAsia="宋体"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rPr>
              <w:t>）未被市场监督管理机关在国家企业信用信息公示系统</w:t>
            </w:r>
            <w:r>
              <w:rPr>
                <w:rFonts w:hint="eastAsia" w:ascii="宋体" w:hAnsi="宋体" w:eastAsia="宋体" w:cs="宋体"/>
                <w:b w:val="0"/>
                <w:bCs w:val="0"/>
                <w:color w:val="auto"/>
                <w:spacing w:val="0"/>
                <w:w w:val="100"/>
                <w:position w:val="0"/>
                <w:sz w:val="24"/>
                <w:szCs w:val="24"/>
                <w:highlight w:val="none"/>
                <w:lang w:val="en-US" w:eastAsia="en-US" w:bidi="en-US"/>
              </w:rPr>
              <w:t>（http://www.gsxt.gov.cn/）</w:t>
            </w:r>
            <w:r>
              <w:rPr>
                <w:rFonts w:hint="eastAsia" w:ascii="宋体" w:hAnsi="宋体" w:eastAsia="宋体" w:cs="宋体"/>
                <w:b w:val="0"/>
                <w:bCs w:val="0"/>
                <w:color w:val="auto"/>
                <w:spacing w:val="0"/>
                <w:w w:val="100"/>
                <w:position w:val="0"/>
                <w:sz w:val="24"/>
                <w:szCs w:val="24"/>
                <w:highlight w:val="none"/>
              </w:rPr>
              <w:t>中列入严重违法失信企业名单；（</w:t>
            </w:r>
            <w:r>
              <w:rPr>
                <w:rFonts w:hint="eastAsia" w:ascii="宋体" w:hAnsi="宋体" w:eastAsia="宋体" w:cs="宋体"/>
                <w:b/>
                <w:bCs/>
                <w:color w:val="auto"/>
                <w:spacing w:val="0"/>
                <w:w w:val="100"/>
                <w:position w:val="0"/>
                <w:sz w:val="24"/>
                <w:szCs w:val="24"/>
                <w:highlight w:val="none"/>
              </w:rPr>
              <w:t>须提供网络截图加盖公章</w:t>
            </w:r>
            <w:r>
              <w:rPr>
                <w:rFonts w:hint="eastAsia" w:cs="宋体"/>
                <w:b/>
                <w:bCs/>
                <w:color w:val="auto"/>
                <w:spacing w:val="0"/>
                <w:w w:val="100"/>
                <w:position w:val="0"/>
                <w:sz w:val="24"/>
                <w:szCs w:val="24"/>
                <w:highlight w:val="none"/>
                <w:lang w:eastAsia="zh-CN"/>
              </w:rPr>
              <w:t>，</w:t>
            </w:r>
            <w:r>
              <w:rPr>
                <w:rFonts w:hint="eastAsia" w:cs="宋体"/>
                <w:b/>
                <w:bCs/>
                <w:color w:val="auto"/>
                <w:spacing w:val="0"/>
                <w:w w:val="100"/>
                <w:position w:val="0"/>
                <w:sz w:val="24"/>
                <w:szCs w:val="24"/>
                <w:highlight w:val="none"/>
                <w:lang w:val="en-US" w:eastAsia="zh-CN"/>
              </w:rPr>
              <w:t>截图按照招标文件第七章给出的模版截取，截图需清晰完整。如截图不一致，按照无效截图处理。</w:t>
            </w:r>
            <w:r>
              <w:rPr>
                <w:rFonts w:hint="eastAsia" w:ascii="宋体" w:hAnsi="宋体" w:eastAsia="宋体" w:cs="宋体"/>
                <w:b w:val="0"/>
                <w:bCs w:val="0"/>
                <w:color w:val="auto"/>
                <w:spacing w:val="0"/>
                <w:w w:val="100"/>
                <w:position w:val="0"/>
                <w:sz w:val="24"/>
                <w:szCs w:val="24"/>
                <w:highlight w:val="none"/>
              </w:rPr>
              <w:t>）</w:t>
            </w:r>
          </w:p>
          <w:p w14:paraId="29668D02">
            <w:pPr>
              <w:pStyle w:val="85"/>
              <w:keepNext w:val="0"/>
              <w:keepLines w:val="0"/>
              <w:pageBreakBefore w:val="0"/>
              <w:widowControl w:val="0"/>
              <w:suppressLineNumbers w:val="0"/>
              <w:shd w:val="clear" w:color="auto" w:fill="auto"/>
              <w:tabs>
                <w:tab w:val="left" w:pos="422"/>
              </w:tabs>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rPr>
              <w:t>（</w:t>
            </w:r>
            <w:r>
              <w:rPr>
                <w:rFonts w:hint="eastAsia" w:ascii="宋体" w:hAnsi="宋体" w:eastAsia="宋体" w:cs="宋体"/>
                <w:b w:val="0"/>
                <w:bCs w:val="0"/>
                <w:color w:val="auto"/>
                <w:spacing w:val="0"/>
                <w:w w:val="100"/>
                <w:position w:val="0"/>
                <w:sz w:val="24"/>
                <w:szCs w:val="24"/>
                <w:highlight w:val="none"/>
                <w:lang w:val="en-US" w:eastAsia="zh-CN"/>
              </w:rPr>
              <w:t>4</w:t>
            </w:r>
            <w:r>
              <w:rPr>
                <w:rFonts w:hint="eastAsia" w:ascii="宋体" w:hAnsi="宋体" w:eastAsia="宋体" w:cs="宋体"/>
                <w:b w:val="0"/>
                <w:bCs w:val="0"/>
                <w:color w:val="auto"/>
                <w:spacing w:val="0"/>
                <w:w w:val="100"/>
                <w:position w:val="0"/>
                <w:sz w:val="24"/>
                <w:szCs w:val="24"/>
                <w:highlight w:val="none"/>
              </w:rPr>
              <w:t>）</w:t>
            </w:r>
            <w:r>
              <w:rPr>
                <w:rFonts w:hint="eastAsia" w:ascii="宋体" w:hAnsi="宋体" w:eastAsia="宋体" w:cs="宋体"/>
                <w:b w:val="0"/>
                <w:bCs w:val="0"/>
                <w:color w:val="auto"/>
                <w:spacing w:val="0"/>
                <w:w w:val="100"/>
                <w:position w:val="0"/>
                <w:sz w:val="24"/>
                <w:szCs w:val="24"/>
                <w:highlight w:val="none"/>
              </w:rPr>
              <w:tab/>
            </w:r>
            <w:r>
              <w:rPr>
                <w:rFonts w:hint="eastAsia" w:ascii="宋体" w:hAnsi="宋体" w:eastAsia="宋体" w:cs="宋体"/>
                <w:b w:val="0"/>
                <w:bCs w:val="0"/>
                <w:color w:val="auto"/>
                <w:spacing w:val="0"/>
                <w:w w:val="100"/>
                <w:position w:val="0"/>
                <w:sz w:val="24"/>
                <w:szCs w:val="24"/>
                <w:highlight w:val="none"/>
              </w:rPr>
              <w:t>供应商未被列入</w:t>
            </w:r>
            <w:r>
              <w:rPr>
                <w:rFonts w:hint="eastAsia"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信用</w:t>
            </w:r>
            <w:r>
              <w:rPr>
                <w:rFonts w:hint="eastAsia" w:ascii="宋体" w:hAnsi="宋体" w:eastAsia="宋体" w:cs="宋体"/>
                <w:b w:val="0"/>
                <w:bCs w:val="0"/>
                <w:color w:val="auto"/>
                <w:spacing w:val="0"/>
                <w:w w:val="100"/>
                <w:position w:val="0"/>
                <w:sz w:val="24"/>
                <w:szCs w:val="24"/>
                <w:highlight w:val="none"/>
                <w:lang w:val="zh-CN" w:eastAsia="zh-CN" w:bidi="zh-CN"/>
              </w:rPr>
              <w:t>中国”</w:t>
            </w:r>
            <w:r>
              <w:rPr>
                <w:rFonts w:hint="eastAsia" w:ascii="宋体" w:hAnsi="宋体" w:eastAsia="宋体" w:cs="宋体"/>
                <w:b w:val="0"/>
                <w:bCs w:val="0"/>
                <w:color w:val="auto"/>
                <w:spacing w:val="0"/>
                <w:w w:val="100"/>
                <w:position w:val="0"/>
                <w:sz w:val="24"/>
                <w:szCs w:val="24"/>
                <w:highlight w:val="none"/>
              </w:rPr>
              <w:t>网站</w:t>
            </w:r>
          </w:p>
          <w:p w14:paraId="536EBC66">
            <w:pPr>
              <w:pStyle w:val="85"/>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lang w:val="en-US" w:eastAsia="en-US" w:bidi="en-US"/>
              </w:rPr>
              <w:t>（www.creditchina.gov.cn）</w:t>
            </w:r>
            <w:r>
              <w:rPr>
                <w:rFonts w:hint="eastAsia" w:ascii="宋体" w:hAnsi="宋体" w:eastAsia="宋体" w:cs="宋体"/>
                <w:b w:val="0"/>
                <w:bCs w:val="0"/>
                <w:color w:val="auto"/>
                <w:spacing w:val="0"/>
                <w:w w:val="100"/>
                <w:position w:val="0"/>
                <w:sz w:val="24"/>
                <w:szCs w:val="24"/>
                <w:highlight w:val="none"/>
              </w:rPr>
              <w:t>、中国政府采购网</w:t>
            </w:r>
            <w:r>
              <w:rPr>
                <w:rFonts w:hint="eastAsia" w:ascii="宋体" w:hAnsi="宋体" w:eastAsia="宋体" w:cs="宋体"/>
                <w:b w:val="0"/>
                <w:bCs w:val="0"/>
                <w:color w:val="auto"/>
                <w:spacing w:val="0"/>
                <w:w w:val="100"/>
                <w:position w:val="0"/>
                <w:sz w:val="24"/>
                <w:szCs w:val="24"/>
                <w:highlight w:val="none"/>
                <w:lang w:val="en-US" w:eastAsia="en-US" w:bidi="en-US"/>
              </w:rPr>
              <w:t>（www.ccgp.gov.cn）</w:t>
            </w:r>
            <w:r>
              <w:rPr>
                <w:rFonts w:hint="eastAsia" w:ascii="宋体" w:hAnsi="宋体" w:eastAsia="宋体" w:cs="宋体"/>
                <w:b w:val="0"/>
                <w:bCs w:val="0"/>
                <w:color w:val="auto"/>
                <w:spacing w:val="0"/>
                <w:w w:val="100"/>
                <w:position w:val="0"/>
                <w:sz w:val="24"/>
                <w:szCs w:val="24"/>
                <w:highlight w:val="none"/>
              </w:rPr>
              <w:t>等渠道信用记录失信被执行人、</w:t>
            </w:r>
            <w:r>
              <w:rPr>
                <w:rFonts w:hint="eastAsia" w:ascii="宋体" w:hAnsi="宋体" w:eastAsia="宋体" w:cs="宋体"/>
                <w:b w:val="0"/>
                <w:bCs w:val="0"/>
                <w:color w:val="auto"/>
                <w:spacing w:val="0"/>
                <w:w w:val="100"/>
                <w:position w:val="0"/>
                <w:sz w:val="24"/>
                <w:szCs w:val="24"/>
                <w:highlight w:val="none"/>
                <w:lang w:eastAsia="zh-CN"/>
              </w:rPr>
              <w:t>重大税收违法失信主体</w:t>
            </w:r>
            <w:r>
              <w:rPr>
                <w:rFonts w:hint="eastAsia" w:ascii="宋体" w:hAnsi="宋体" w:eastAsia="宋体" w:cs="宋体"/>
                <w:b w:val="0"/>
                <w:bCs w:val="0"/>
                <w:color w:val="auto"/>
                <w:spacing w:val="0"/>
                <w:w w:val="100"/>
                <w:position w:val="0"/>
                <w:sz w:val="24"/>
                <w:szCs w:val="24"/>
                <w:highlight w:val="none"/>
              </w:rPr>
              <w:t>、政府采购严重违法失信行为记录名单；（</w:t>
            </w:r>
            <w:r>
              <w:rPr>
                <w:rFonts w:hint="eastAsia" w:ascii="宋体" w:hAnsi="宋体" w:eastAsia="宋体" w:cs="宋体"/>
                <w:b/>
                <w:bCs/>
                <w:color w:val="auto"/>
                <w:spacing w:val="0"/>
                <w:w w:val="100"/>
                <w:position w:val="0"/>
                <w:sz w:val="24"/>
                <w:szCs w:val="24"/>
                <w:highlight w:val="none"/>
              </w:rPr>
              <w:t>须提供网络截图加盖公章</w:t>
            </w:r>
            <w:r>
              <w:rPr>
                <w:rFonts w:hint="eastAsia" w:cs="宋体"/>
                <w:b/>
                <w:bCs/>
                <w:color w:val="auto"/>
                <w:spacing w:val="0"/>
                <w:w w:val="100"/>
                <w:position w:val="0"/>
                <w:sz w:val="24"/>
                <w:szCs w:val="24"/>
                <w:highlight w:val="none"/>
                <w:lang w:eastAsia="zh-CN"/>
              </w:rPr>
              <w:t>，</w:t>
            </w:r>
            <w:r>
              <w:rPr>
                <w:rFonts w:hint="eastAsia" w:cs="宋体"/>
                <w:b/>
                <w:bCs/>
                <w:color w:val="auto"/>
                <w:spacing w:val="0"/>
                <w:w w:val="100"/>
                <w:position w:val="0"/>
                <w:sz w:val="24"/>
                <w:szCs w:val="24"/>
                <w:highlight w:val="none"/>
                <w:lang w:val="en-US" w:eastAsia="zh-CN"/>
              </w:rPr>
              <w:t>截图按照招标文件第七章给出的模版截取，截图需清晰完整。如截图不一致，按照无效截图处理。</w:t>
            </w:r>
            <w:r>
              <w:rPr>
                <w:rFonts w:hint="eastAsia" w:ascii="宋体" w:hAnsi="宋体" w:eastAsia="宋体" w:cs="宋体"/>
                <w:b w:val="0"/>
                <w:bCs w:val="0"/>
                <w:color w:val="auto"/>
                <w:spacing w:val="0"/>
                <w:w w:val="100"/>
                <w:position w:val="0"/>
                <w:sz w:val="24"/>
                <w:szCs w:val="24"/>
                <w:highlight w:val="none"/>
              </w:rPr>
              <w:t>）</w:t>
            </w:r>
          </w:p>
          <w:p w14:paraId="56728FFE">
            <w:pPr>
              <w:pStyle w:val="85"/>
              <w:keepNext w:val="0"/>
              <w:keepLines w:val="0"/>
              <w:pageBreakBefore w:val="0"/>
              <w:widowControl w:val="0"/>
              <w:numPr>
                <w:ilvl w:val="0"/>
                <w:numId w:val="3"/>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default" w:ascii="宋体" w:hAnsi="宋体" w:eastAsia="宋体" w:cs="宋体"/>
                <w:b/>
                <w:bCs/>
                <w:color w:val="auto"/>
                <w:spacing w:val="0"/>
                <w:w w:val="100"/>
                <w:position w:val="0"/>
                <w:sz w:val="24"/>
                <w:szCs w:val="24"/>
                <w:highlight w:val="none"/>
                <w:lang w:val="en-US" w:eastAsia="zh-CN"/>
              </w:rPr>
            </w:pPr>
            <w:r>
              <w:rPr>
                <w:rFonts w:hint="eastAsia" w:ascii="宋体" w:hAnsi="宋体" w:eastAsia="宋体" w:cs="宋体"/>
                <w:b w:val="0"/>
                <w:bCs w:val="0"/>
                <w:color w:val="auto"/>
                <w:spacing w:val="0"/>
                <w:w w:val="100"/>
                <w:position w:val="0"/>
                <w:sz w:val="24"/>
                <w:szCs w:val="24"/>
                <w:highlight w:val="none"/>
                <w:lang w:val="en-US" w:eastAsia="en-US"/>
              </w:rPr>
              <w:t>在经营活动中依法经营，管理规范、诚实守信、未出现经营假冒伪劣产品行为</w:t>
            </w:r>
            <w:bookmarkStart w:id="98" w:name="_GoBack"/>
            <w:bookmarkEnd w:id="98"/>
            <w:r>
              <w:rPr>
                <w:rFonts w:hint="eastAsia" w:ascii="宋体" w:hAnsi="宋体" w:eastAsia="宋体" w:cs="宋体"/>
                <w:b w:val="0"/>
                <w:bCs w:val="0"/>
                <w:color w:val="auto"/>
                <w:spacing w:val="0"/>
                <w:w w:val="100"/>
                <w:position w:val="0"/>
                <w:sz w:val="24"/>
                <w:szCs w:val="24"/>
                <w:highlight w:val="none"/>
                <w:lang w:val="en-US" w:eastAsia="en-US"/>
              </w:rPr>
              <w:t>，无食品卫生及食品安全不良记录，无拖欠货款行为，未发生过违法违规行为和严重食品安全事故。</w:t>
            </w:r>
            <w:r>
              <w:rPr>
                <w:rFonts w:hint="eastAsia" w:ascii="宋体" w:hAnsi="宋体" w:eastAsia="宋体" w:cs="宋体"/>
                <w:b/>
                <w:bCs/>
                <w:color w:val="auto"/>
                <w:spacing w:val="0"/>
                <w:w w:val="100"/>
                <w:position w:val="0"/>
                <w:sz w:val="24"/>
                <w:szCs w:val="24"/>
                <w:highlight w:val="none"/>
              </w:rPr>
              <w:t>（提供由法定代表人或其委托代理人签字并加盖单位公章的承诺书</w:t>
            </w:r>
            <w:r>
              <w:rPr>
                <w:rFonts w:hint="eastAsia" w:cs="宋体"/>
                <w:b/>
                <w:bCs/>
                <w:color w:val="auto"/>
                <w:spacing w:val="0"/>
                <w:w w:val="100"/>
                <w:position w:val="0"/>
                <w:sz w:val="24"/>
                <w:szCs w:val="24"/>
                <w:highlight w:val="none"/>
                <w:lang w:eastAsia="zh-CN"/>
              </w:rPr>
              <w:t>，</w:t>
            </w:r>
            <w:r>
              <w:rPr>
                <w:rFonts w:hint="eastAsia" w:cs="宋体"/>
                <w:b/>
                <w:bCs/>
                <w:color w:val="auto"/>
                <w:spacing w:val="0"/>
                <w:w w:val="100"/>
                <w:position w:val="0"/>
                <w:sz w:val="24"/>
                <w:szCs w:val="24"/>
                <w:highlight w:val="none"/>
                <w:lang w:val="en-US" w:eastAsia="zh-CN"/>
              </w:rPr>
              <w:t>按照招标文件第六章投标文件格式中承诺书的模版。</w:t>
            </w:r>
            <w:r>
              <w:rPr>
                <w:rFonts w:hint="eastAsia" w:ascii="宋体" w:hAnsi="宋体" w:eastAsia="宋体" w:cs="宋体"/>
                <w:b/>
                <w:bCs/>
                <w:color w:val="auto"/>
                <w:spacing w:val="0"/>
                <w:w w:val="100"/>
                <w:position w:val="0"/>
                <w:sz w:val="24"/>
                <w:szCs w:val="24"/>
                <w:highlight w:val="none"/>
              </w:rPr>
              <w:t>）</w:t>
            </w:r>
          </w:p>
        </w:tc>
      </w:tr>
      <w:tr w14:paraId="415F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5" w:hRule="atLeast"/>
          <w:jc w:val="center"/>
        </w:trPr>
        <w:tc>
          <w:tcPr>
            <w:tcW w:w="1304" w:type="dxa"/>
            <w:vMerge w:val="continue"/>
            <w:tcBorders>
              <w:left w:val="single" w:color="auto" w:sz="4" w:space="0"/>
              <w:right w:val="single" w:color="auto" w:sz="4" w:space="0"/>
            </w:tcBorders>
            <w:vAlign w:val="center"/>
          </w:tcPr>
          <w:p w14:paraId="1A32FA22">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57F2135B">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right w:val="single" w:color="auto" w:sz="4" w:space="0"/>
            </w:tcBorders>
            <w:vAlign w:val="center"/>
          </w:tcPr>
          <w:p w14:paraId="31781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有依法</w:t>
            </w:r>
            <w:r>
              <w:rPr>
                <w:rFonts w:hint="eastAsia" w:ascii="宋体" w:hAnsi="宋体" w:eastAsia="宋体" w:cs="宋体"/>
                <w:color w:val="auto"/>
                <w:sz w:val="24"/>
                <w:szCs w:val="24"/>
                <w:highlight w:val="none"/>
                <w:lang w:val="zh-CN" w:eastAsia="zh-CN"/>
              </w:rPr>
              <w:t>依法缴纳税收和社会保障资金的良好记录</w:t>
            </w:r>
          </w:p>
        </w:tc>
        <w:tc>
          <w:tcPr>
            <w:tcW w:w="5126" w:type="dxa"/>
            <w:tcBorders>
              <w:top w:val="single" w:color="auto" w:sz="4" w:space="0"/>
              <w:left w:val="nil"/>
              <w:right w:val="single" w:color="auto" w:sz="4" w:space="0"/>
            </w:tcBorders>
            <w:vAlign w:val="center"/>
          </w:tcPr>
          <w:p w14:paraId="7B08F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zh-CN"/>
              </w:rPr>
              <w:t>供应商</w:t>
            </w:r>
            <w:r>
              <w:rPr>
                <w:rFonts w:hint="eastAsia" w:ascii="宋体" w:hAnsi="宋体" w:eastAsia="宋体" w:cs="宋体"/>
                <w:color w:val="auto"/>
                <w:sz w:val="24"/>
                <w:szCs w:val="24"/>
                <w:highlight w:val="none"/>
                <w:lang w:val="zh-CN"/>
              </w:rPr>
              <w:t>须提供投标截止日期前六个月内任意一个月的依法缴纳税收和社会保障资金相关证明材料</w:t>
            </w:r>
            <w:r>
              <w:rPr>
                <w:rFonts w:hint="eastAsia" w:ascii="宋体" w:hAnsi="宋体" w:eastAsia="宋体" w:cs="宋体"/>
                <w:color w:val="auto"/>
                <w:sz w:val="24"/>
                <w:szCs w:val="24"/>
                <w:highlight w:val="none"/>
              </w:rPr>
              <w:t>，标书内附</w:t>
            </w:r>
            <w:r>
              <w:rPr>
                <w:rFonts w:hint="eastAsia" w:ascii="宋体" w:hAnsi="宋体" w:cs="宋体"/>
                <w:color w:val="auto"/>
                <w:sz w:val="24"/>
                <w:szCs w:val="24"/>
                <w:highlight w:val="none"/>
                <w:lang w:val="en-US" w:eastAsia="zh-CN"/>
              </w:rPr>
              <w:t>扫描件</w:t>
            </w:r>
            <w:r>
              <w:rPr>
                <w:rFonts w:hint="eastAsia" w:ascii="宋体" w:hAnsi="宋体" w:eastAsia="宋体" w:cs="宋体"/>
                <w:color w:val="auto"/>
                <w:sz w:val="24"/>
                <w:szCs w:val="24"/>
                <w:highlight w:val="none"/>
                <w:lang w:eastAsia="zh-CN"/>
              </w:rPr>
              <w:t>加盖</w:t>
            </w:r>
            <w:r>
              <w:rPr>
                <w:rFonts w:hint="eastAsia" w:ascii="宋体" w:hAnsi="宋体" w:cs="宋体"/>
                <w:color w:val="auto"/>
                <w:sz w:val="24"/>
                <w:szCs w:val="24"/>
                <w:highlight w:val="none"/>
                <w:lang w:val="en-US" w:eastAsia="zh-CN"/>
              </w:rPr>
              <w:t>电子</w:t>
            </w:r>
            <w:r>
              <w:rPr>
                <w:rFonts w:hint="eastAsia" w:ascii="宋体" w:hAnsi="宋体" w:eastAsia="宋体" w:cs="宋体"/>
                <w:color w:val="auto"/>
                <w:sz w:val="24"/>
                <w:szCs w:val="24"/>
                <w:highlight w:val="none"/>
                <w:lang w:eastAsia="zh-CN"/>
              </w:rPr>
              <w:t>公章。</w:t>
            </w:r>
          </w:p>
        </w:tc>
      </w:tr>
      <w:tr w14:paraId="4AE8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restart"/>
            <w:tcBorders>
              <w:top w:val="single" w:color="auto" w:sz="4" w:space="0"/>
              <w:left w:val="single" w:color="auto" w:sz="4" w:space="0"/>
              <w:right w:val="single" w:color="auto" w:sz="4" w:space="0"/>
            </w:tcBorders>
            <w:vAlign w:val="center"/>
          </w:tcPr>
          <w:p w14:paraId="7617493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p>
        </w:tc>
        <w:tc>
          <w:tcPr>
            <w:tcW w:w="1263" w:type="dxa"/>
            <w:vMerge w:val="restart"/>
            <w:tcBorders>
              <w:top w:val="single" w:color="auto" w:sz="4" w:space="0"/>
              <w:left w:val="nil"/>
              <w:right w:val="single" w:color="auto" w:sz="4" w:space="0"/>
            </w:tcBorders>
            <w:vAlign w:val="center"/>
          </w:tcPr>
          <w:p w14:paraId="6945D198">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响应性评审标准</w:t>
            </w:r>
          </w:p>
        </w:tc>
        <w:tc>
          <w:tcPr>
            <w:tcW w:w="1964" w:type="dxa"/>
            <w:tcBorders>
              <w:top w:val="single" w:color="auto" w:sz="4" w:space="0"/>
              <w:left w:val="nil"/>
              <w:right w:val="single" w:color="auto" w:sz="4" w:space="0"/>
            </w:tcBorders>
            <w:vAlign w:val="center"/>
          </w:tcPr>
          <w:p w14:paraId="5843B8F3">
            <w:pPr>
              <w:pStyle w:val="24"/>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框架协议期限</w:t>
            </w:r>
          </w:p>
        </w:tc>
        <w:tc>
          <w:tcPr>
            <w:tcW w:w="5126" w:type="dxa"/>
            <w:tcBorders>
              <w:top w:val="single" w:color="auto" w:sz="4" w:space="0"/>
              <w:left w:val="nil"/>
              <w:bottom w:val="single" w:color="auto" w:sz="4" w:space="0"/>
              <w:right w:val="single" w:color="auto" w:sz="4" w:space="0"/>
            </w:tcBorders>
            <w:vAlign w:val="center"/>
          </w:tcPr>
          <w:p w14:paraId="407E49F8">
            <w:pPr>
              <w:pStyle w:val="32"/>
              <w:keepNext w:val="0"/>
              <w:keepLines w:val="0"/>
              <w:pageBreakBefore w:val="0"/>
              <w:suppressLineNumbers w:val="0"/>
              <w:kinsoku/>
              <w:wordWrap/>
              <w:overflowPunct/>
              <w:topLinePunct w:val="0"/>
              <w:bidi w:val="0"/>
              <w:spacing w:before="0" w:beforeAutospacing="0" w:after="0" w:afterAutospacing="0" w:line="400" w:lineRule="exact"/>
              <w:ind w:left="0" w:right="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符合“供应商须知前附表”规定。</w:t>
            </w:r>
          </w:p>
        </w:tc>
      </w:tr>
      <w:tr w14:paraId="0E2C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continue"/>
            <w:tcBorders>
              <w:left w:val="single" w:color="auto" w:sz="4" w:space="0"/>
              <w:right w:val="single" w:color="auto" w:sz="4" w:space="0"/>
            </w:tcBorders>
            <w:vAlign w:val="center"/>
          </w:tcPr>
          <w:p w14:paraId="0A8CFFEF">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1817A715">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3ABBE7CC">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质量</w:t>
            </w:r>
            <w:r>
              <w:rPr>
                <w:rFonts w:hint="eastAsia" w:ascii="宋体" w:hAnsi="宋体" w:cs="宋体"/>
                <w:color w:val="auto"/>
                <w:sz w:val="24"/>
                <w:szCs w:val="24"/>
                <w:highlight w:val="none"/>
                <w:lang w:eastAsia="zh-CN"/>
              </w:rPr>
              <w:t>要求</w:t>
            </w:r>
          </w:p>
        </w:tc>
        <w:tc>
          <w:tcPr>
            <w:tcW w:w="5126" w:type="dxa"/>
            <w:tcBorders>
              <w:top w:val="single" w:color="auto" w:sz="4" w:space="0"/>
              <w:left w:val="nil"/>
              <w:bottom w:val="single" w:color="auto" w:sz="4" w:space="0"/>
              <w:right w:val="single" w:color="auto" w:sz="4" w:space="0"/>
            </w:tcBorders>
            <w:vAlign w:val="center"/>
          </w:tcPr>
          <w:p w14:paraId="24AAF5F2">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符合“供应商须知前附表”规定。</w:t>
            </w:r>
          </w:p>
        </w:tc>
      </w:tr>
      <w:tr w14:paraId="0225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continue"/>
            <w:tcBorders>
              <w:left w:val="single" w:color="auto" w:sz="4" w:space="0"/>
              <w:right w:val="single" w:color="auto" w:sz="4" w:space="0"/>
            </w:tcBorders>
            <w:vAlign w:val="center"/>
          </w:tcPr>
          <w:p w14:paraId="762DFEED">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27ECCA45">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7B558FA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响应文件有效期</w:t>
            </w:r>
          </w:p>
        </w:tc>
        <w:tc>
          <w:tcPr>
            <w:tcW w:w="5126" w:type="dxa"/>
            <w:tcBorders>
              <w:top w:val="single" w:color="auto" w:sz="4" w:space="0"/>
              <w:left w:val="nil"/>
              <w:bottom w:val="single" w:color="auto" w:sz="4" w:space="0"/>
              <w:right w:val="single" w:color="auto" w:sz="4" w:space="0"/>
            </w:tcBorders>
            <w:vAlign w:val="center"/>
          </w:tcPr>
          <w:p w14:paraId="3C8D03A0">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pacing w:val="0"/>
                <w:w w:val="100"/>
                <w:position w:val="0"/>
                <w:sz w:val="24"/>
                <w:szCs w:val="24"/>
                <w:highlight w:val="none"/>
                <w:lang w:eastAsia="zh-CN"/>
              </w:rPr>
              <w:t>自</w:t>
            </w:r>
            <w:r>
              <w:rPr>
                <w:rFonts w:hint="eastAsia" w:ascii="宋体" w:hAnsi="宋体" w:cs="宋体"/>
                <w:b w:val="0"/>
                <w:bCs w:val="0"/>
                <w:color w:val="auto"/>
                <w:spacing w:val="0"/>
                <w:w w:val="100"/>
                <w:position w:val="0"/>
                <w:sz w:val="24"/>
                <w:szCs w:val="24"/>
                <w:highlight w:val="none"/>
                <w:lang w:eastAsia="zh-CN"/>
              </w:rPr>
              <w:t>供应商</w:t>
            </w:r>
            <w:r>
              <w:rPr>
                <w:rFonts w:hint="eastAsia" w:ascii="宋体" w:hAnsi="宋体" w:eastAsia="宋体" w:cs="宋体"/>
                <w:b w:val="0"/>
                <w:bCs w:val="0"/>
                <w:color w:val="auto"/>
                <w:spacing w:val="0"/>
                <w:w w:val="100"/>
                <w:position w:val="0"/>
                <w:sz w:val="24"/>
                <w:szCs w:val="24"/>
                <w:highlight w:val="none"/>
                <w:lang w:eastAsia="zh-CN"/>
              </w:rPr>
              <w:t>提交</w:t>
            </w:r>
            <w:r>
              <w:rPr>
                <w:rFonts w:hint="eastAsia" w:ascii="宋体" w:hAnsi="宋体" w:cs="宋体"/>
                <w:b w:val="0"/>
                <w:bCs w:val="0"/>
                <w:color w:val="auto"/>
                <w:spacing w:val="0"/>
                <w:w w:val="100"/>
                <w:position w:val="0"/>
                <w:sz w:val="24"/>
                <w:szCs w:val="24"/>
                <w:highlight w:val="none"/>
                <w:lang w:eastAsia="zh-CN"/>
              </w:rPr>
              <w:t>响应文件</w:t>
            </w:r>
            <w:r>
              <w:rPr>
                <w:rFonts w:hint="eastAsia" w:ascii="宋体" w:hAnsi="宋体" w:eastAsia="宋体" w:cs="宋体"/>
                <w:b w:val="0"/>
                <w:bCs w:val="0"/>
                <w:color w:val="auto"/>
                <w:spacing w:val="0"/>
                <w:w w:val="100"/>
                <w:position w:val="0"/>
                <w:sz w:val="24"/>
                <w:szCs w:val="24"/>
                <w:highlight w:val="none"/>
                <w:lang w:eastAsia="zh-CN"/>
              </w:rPr>
              <w:t>截止之日起计算</w:t>
            </w:r>
            <w:r>
              <w:rPr>
                <w:rFonts w:hint="eastAsia" w:ascii="宋体" w:hAnsi="宋体" w:cs="宋体"/>
                <w:b w:val="0"/>
                <w:bCs w:val="0"/>
                <w:color w:val="auto"/>
                <w:spacing w:val="0"/>
                <w:w w:val="100"/>
                <w:position w:val="0"/>
                <w:sz w:val="24"/>
                <w:szCs w:val="24"/>
                <w:highlight w:val="none"/>
                <w:lang w:val="en-US" w:eastAsia="zh-CN"/>
              </w:rPr>
              <w:t>9</w:t>
            </w:r>
            <w:r>
              <w:rPr>
                <w:rFonts w:hint="eastAsia" w:ascii="宋体" w:hAnsi="宋体" w:cs="宋体"/>
                <w:b w:val="0"/>
                <w:bCs w:val="0"/>
                <w:color w:val="auto"/>
                <w:spacing w:val="0"/>
                <w:w w:val="100"/>
                <w:position w:val="0"/>
                <w:sz w:val="24"/>
                <w:szCs w:val="24"/>
                <w:highlight w:val="none"/>
                <w:lang w:eastAsia="zh-CN"/>
              </w:rPr>
              <w:t>0日历天</w:t>
            </w:r>
            <w:r>
              <w:rPr>
                <w:rFonts w:hint="eastAsia" w:ascii="宋体" w:hAnsi="宋体" w:eastAsia="宋体" w:cs="宋体"/>
                <w:color w:val="auto"/>
                <w:sz w:val="24"/>
                <w:szCs w:val="24"/>
                <w:highlight w:val="none"/>
              </w:rPr>
              <w:t>。</w:t>
            </w:r>
          </w:p>
        </w:tc>
      </w:tr>
      <w:tr w14:paraId="23C8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continue"/>
            <w:tcBorders>
              <w:left w:val="single" w:color="auto" w:sz="4" w:space="0"/>
              <w:right w:val="single" w:color="auto" w:sz="4" w:space="0"/>
            </w:tcBorders>
            <w:vAlign w:val="center"/>
          </w:tcPr>
          <w:p w14:paraId="69677C0B">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61814339">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3F2E09EF">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126" w:type="dxa"/>
            <w:tcBorders>
              <w:top w:val="single" w:color="auto" w:sz="4" w:space="0"/>
              <w:left w:val="nil"/>
              <w:bottom w:val="single" w:color="auto" w:sz="4" w:space="0"/>
              <w:right w:val="single" w:color="auto" w:sz="4" w:space="0"/>
            </w:tcBorders>
            <w:vAlign w:val="center"/>
          </w:tcPr>
          <w:p w14:paraId="12DD4D7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符合“供应商须知前附表”规定。</w:t>
            </w:r>
          </w:p>
        </w:tc>
      </w:tr>
      <w:tr w14:paraId="6B3C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304" w:type="dxa"/>
            <w:vMerge w:val="continue"/>
            <w:tcBorders>
              <w:left w:val="single" w:color="auto" w:sz="4" w:space="0"/>
              <w:right w:val="single" w:color="auto" w:sz="4" w:space="0"/>
            </w:tcBorders>
            <w:vAlign w:val="center"/>
          </w:tcPr>
          <w:p w14:paraId="1D6783ED">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342A647E">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2C5438D4">
            <w:pPr>
              <w:keepNext w:val="0"/>
              <w:keepLines w:val="0"/>
              <w:pageBreakBefore w:val="0"/>
              <w:suppressLineNumbers w:val="0"/>
              <w:kinsoku/>
              <w:wordWrap/>
              <w:overflowPunct/>
              <w:topLinePunct w:val="0"/>
              <w:bidi w:val="0"/>
              <w:spacing w:before="0" w:beforeAutospacing="0" w:after="0" w:afterAutospacing="0" w:line="300" w:lineRule="exact"/>
              <w:ind w:left="0" w:right="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第一阶段</w:t>
            </w:r>
          </w:p>
          <w:p w14:paraId="2EE37314">
            <w:pPr>
              <w:keepNext w:val="0"/>
              <w:keepLines w:val="0"/>
              <w:pageBreakBefore w:val="0"/>
              <w:suppressLineNumbers w:val="0"/>
              <w:kinsoku/>
              <w:wordWrap/>
              <w:overflowPunct/>
              <w:topLinePunct w:val="0"/>
              <w:bidi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响应报价</w:t>
            </w:r>
          </w:p>
        </w:tc>
        <w:tc>
          <w:tcPr>
            <w:tcW w:w="5126" w:type="dxa"/>
            <w:tcBorders>
              <w:top w:val="single" w:color="auto" w:sz="4" w:space="0"/>
              <w:left w:val="nil"/>
              <w:bottom w:val="single" w:color="auto" w:sz="4" w:space="0"/>
              <w:right w:val="single" w:color="auto" w:sz="4" w:space="0"/>
            </w:tcBorders>
            <w:vAlign w:val="center"/>
          </w:tcPr>
          <w:p w14:paraId="764BBE39">
            <w:pPr>
              <w:keepNext w:val="0"/>
              <w:keepLines w:val="0"/>
              <w:pageBreakBefore w:val="0"/>
              <w:suppressLineNumbers w:val="0"/>
              <w:kinsoku/>
              <w:wordWrap/>
              <w:overflowPunct/>
              <w:topLinePunct w:val="0"/>
              <w:bidi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符合</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lang w:eastAsia="zh-CN"/>
              </w:rPr>
              <w:t>要求。</w:t>
            </w:r>
          </w:p>
        </w:tc>
      </w:tr>
      <w:tr w14:paraId="0EC8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continue"/>
            <w:tcBorders>
              <w:left w:val="single" w:color="auto" w:sz="4" w:space="0"/>
              <w:right w:val="single" w:color="auto" w:sz="4" w:space="0"/>
            </w:tcBorders>
            <w:vAlign w:val="center"/>
          </w:tcPr>
          <w:p w14:paraId="374BA681">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right w:val="single" w:color="auto" w:sz="4" w:space="0"/>
            </w:tcBorders>
            <w:vAlign w:val="center"/>
          </w:tcPr>
          <w:p w14:paraId="09FA0E8B">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6FF624B4">
            <w:pPr>
              <w:keepNext w:val="0"/>
              <w:keepLines w:val="0"/>
              <w:pageBreakBefore w:val="0"/>
              <w:suppressLineNumbers w:val="0"/>
              <w:kinsoku/>
              <w:wordWrap/>
              <w:overflowPunct/>
              <w:topLinePunct w:val="0"/>
              <w:bidi w:val="0"/>
              <w:spacing w:before="0" w:beforeAutospacing="0" w:after="0" w:afterAutospacing="0" w:line="3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服务内容及要求</w:t>
            </w:r>
          </w:p>
        </w:tc>
        <w:tc>
          <w:tcPr>
            <w:tcW w:w="5126" w:type="dxa"/>
            <w:tcBorders>
              <w:top w:val="single" w:color="auto" w:sz="4" w:space="0"/>
              <w:left w:val="nil"/>
              <w:bottom w:val="single" w:color="auto" w:sz="4" w:space="0"/>
              <w:right w:val="single" w:color="auto" w:sz="4" w:space="0"/>
            </w:tcBorders>
            <w:vAlign w:val="center"/>
          </w:tcPr>
          <w:p w14:paraId="59B7A05E">
            <w:pPr>
              <w:keepNext w:val="0"/>
              <w:keepLines w:val="0"/>
              <w:pageBreakBefore w:val="0"/>
              <w:suppressLineNumbers w:val="0"/>
              <w:kinsoku/>
              <w:wordWrap/>
              <w:overflowPunct/>
              <w:topLinePunct w:val="0"/>
              <w:bidi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符合第五章“</w:t>
            </w:r>
            <w:r>
              <w:rPr>
                <w:rFonts w:hint="eastAsia" w:ascii="宋体" w:hAnsi="宋体" w:eastAsia="宋体" w:cs="宋体"/>
                <w:color w:val="auto"/>
                <w:sz w:val="24"/>
                <w:szCs w:val="24"/>
                <w:highlight w:val="none"/>
                <w:lang w:val="en-US" w:eastAsia="zh-CN"/>
              </w:rPr>
              <w:t>服务内容及要求</w:t>
            </w:r>
            <w:r>
              <w:rPr>
                <w:rFonts w:hint="eastAsia" w:ascii="宋体" w:hAnsi="宋体" w:eastAsia="宋体" w:cs="宋体"/>
                <w:color w:val="auto"/>
                <w:sz w:val="24"/>
                <w:szCs w:val="24"/>
                <w:highlight w:val="none"/>
              </w:rPr>
              <w:t>”中实质性内容。</w:t>
            </w:r>
          </w:p>
        </w:tc>
      </w:tr>
      <w:tr w14:paraId="0F72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04" w:type="dxa"/>
            <w:vMerge w:val="continue"/>
            <w:tcBorders>
              <w:left w:val="single" w:color="auto" w:sz="4" w:space="0"/>
              <w:bottom w:val="single" w:color="auto" w:sz="4" w:space="0"/>
              <w:right w:val="single" w:color="auto" w:sz="4" w:space="0"/>
            </w:tcBorders>
            <w:vAlign w:val="center"/>
          </w:tcPr>
          <w:p w14:paraId="2A044D96">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263" w:type="dxa"/>
            <w:vMerge w:val="continue"/>
            <w:tcBorders>
              <w:left w:val="nil"/>
              <w:bottom w:val="single" w:color="auto" w:sz="4" w:space="0"/>
              <w:right w:val="single" w:color="auto" w:sz="4" w:space="0"/>
            </w:tcBorders>
            <w:vAlign w:val="center"/>
          </w:tcPr>
          <w:p w14:paraId="19A70DD8">
            <w:pPr>
              <w:keepNext w:val="0"/>
              <w:keepLines w:val="0"/>
              <w:pageBreakBefore w:val="0"/>
              <w:widowControl/>
              <w:suppressLineNumbers w:val="0"/>
              <w:kinsoku/>
              <w:wordWrap/>
              <w:overflowPunct/>
              <w:topLinePunct w:val="0"/>
              <w:bidi w:val="0"/>
              <w:spacing w:before="0" w:beforeAutospacing="0" w:after="0" w:afterAutospacing="0" w:line="300" w:lineRule="exact"/>
              <w:ind w:left="0" w:right="0"/>
              <w:jc w:val="left"/>
              <w:textAlignment w:val="auto"/>
              <w:rPr>
                <w:rFonts w:hint="eastAsia" w:ascii="宋体" w:hAnsi="宋体" w:eastAsia="宋体" w:cs="宋体"/>
                <w:color w:val="auto"/>
                <w:sz w:val="24"/>
                <w:szCs w:val="24"/>
                <w:highlight w:val="none"/>
              </w:rPr>
            </w:pPr>
          </w:p>
        </w:tc>
        <w:tc>
          <w:tcPr>
            <w:tcW w:w="1964" w:type="dxa"/>
            <w:tcBorders>
              <w:top w:val="single" w:color="auto" w:sz="4" w:space="0"/>
              <w:left w:val="nil"/>
              <w:bottom w:val="single" w:color="auto" w:sz="4" w:space="0"/>
              <w:right w:val="single" w:color="auto" w:sz="4" w:space="0"/>
            </w:tcBorders>
            <w:vAlign w:val="center"/>
          </w:tcPr>
          <w:p w14:paraId="17AA1DDB">
            <w:pPr>
              <w:keepNext w:val="0"/>
              <w:keepLines w:val="0"/>
              <w:pageBreakBefore w:val="0"/>
              <w:suppressLineNumbers w:val="0"/>
              <w:kinsoku/>
              <w:wordWrap/>
              <w:overflowPunct/>
              <w:topLinePunct w:val="0"/>
              <w:bidi w:val="0"/>
              <w:spacing w:before="0" w:beforeAutospacing="0" w:after="0" w:afterAutospacing="0" w:line="30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其他要求</w:t>
            </w:r>
          </w:p>
        </w:tc>
        <w:tc>
          <w:tcPr>
            <w:tcW w:w="5126" w:type="dxa"/>
            <w:tcBorders>
              <w:top w:val="single" w:color="auto" w:sz="4" w:space="0"/>
              <w:left w:val="nil"/>
              <w:bottom w:val="single" w:color="auto" w:sz="4" w:space="0"/>
              <w:right w:val="single" w:color="auto" w:sz="4" w:space="0"/>
            </w:tcBorders>
            <w:vAlign w:val="center"/>
          </w:tcPr>
          <w:p w14:paraId="38B69878">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满足</w:t>
            </w: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lang w:eastAsia="zh-CN"/>
              </w:rPr>
              <w:t>其他实质性内容及要求。</w:t>
            </w:r>
          </w:p>
        </w:tc>
      </w:tr>
    </w:tbl>
    <w:p w14:paraId="735F196E">
      <w:pPr>
        <w:rPr>
          <w:rFonts w:hint="eastAsia" w:ascii="宋体" w:hAnsi="宋体"/>
          <w:b/>
          <w:bCs/>
          <w:color w:val="auto"/>
          <w:sz w:val="28"/>
          <w:szCs w:val="28"/>
          <w:highlight w:val="none"/>
        </w:rPr>
      </w:pPr>
      <w:r>
        <w:rPr>
          <w:rFonts w:hint="eastAsia" w:ascii="宋体" w:hAnsi="宋体"/>
          <w:b/>
          <w:bCs/>
          <w:color w:val="auto"/>
          <w:sz w:val="28"/>
          <w:szCs w:val="28"/>
          <w:highlight w:val="none"/>
        </w:rPr>
        <w:br w:type="page"/>
      </w:r>
    </w:p>
    <w:p w14:paraId="3B35C0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color w:val="auto"/>
          <w:sz w:val="32"/>
          <w:szCs w:val="32"/>
          <w:highlight w:val="none"/>
        </w:rPr>
      </w:pPr>
      <w:r>
        <w:rPr>
          <w:rFonts w:hint="eastAsia"/>
          <w:b/>
          <w:bCs/>
          <w:color w:val="auto"/>
          <w:sz w:val="32"/>
          <w:szCs w:val="32"/>
          <w:highlight w:val="none"/>
          <w:lang w:eastAsia="zh-CN"/>
        </w:rPr>
        <w:t>二、</w:t>
      </w:r>
      <w:r>
        <w:rPr>
          <w:rFonts w:hint="eastAsia"/>
          <w:b/>
          <w:bCs/>
          <w:color w:val="auto"/>
          <w:sz w:val="32"/>
          <w:szCs w:val="32"/>
          <w:highlight w:val="none"/>
          <w:lang w:val="en-US" w:eastAsia="zh-CN"/>
        </w:rPr>
        <w:t>评审办</w:t>
      </w:r>
      <w:r>
        <w:rPr>
          <w:rFonts w:hint="eastAsia"/>
          <w:b/>
          <w:bCs/>
          <w:color w:val="auto"/>
          <w:sz w:val="32"/>
          <w:szCs w:val="32"/>
          <w:highlight w:val="none"/>
        </w:rPr>
        <w:t>法</w:t>
      </w:r>
    </w:p>
    <w:p w14:paraId="4E5AC1F5">
      <w:pPr>
        <w:pStyle w:val="46"/>
        <w:rPr>
          <w:rFonts w:hint="eastAsia"/>
          <w:color w:val="auto"/>
          <w:highlight w:val="none"/>
        </w:rPr>
      </w:pPr>
    </w:p>
    <w:tbl>
      <w:tblPr>
        <w:tblStyle w:val="37"/>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650"/>
        <w:gridCol w:w="5333"/>
      </w:tblGrid>
      <w:tr w14:paraId="681A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445" w:type="dxa"/>
            <w:tcBorders>
              <w:top w:val="single" w:color="auto" w:sz="4" w:space="0"/>
              <w:left w:val="single" w:color="auto" w:sz="4" w:space="0"/>
              <w:bottom w:val="single" w:color="auto" w:sz="4" w:space="0"/>
              <w:right w:val="single" w:color="auto" w:sz="4" w:space="0"/>
            </w:tcBorders>
            <w:vAlign w:val="center"/>
          </w:tcPr>
          <w:p w14:paraId="387DF75E">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b/>
                <w:bCs/>
                <w:color w:val="auto"/>
                <w:sz w:val="24"/>
                <w:szCs w:val="24"/>
                <w:highlight w:val="none"/>
              </w:rPr>
            </w:pPr>
            <w:r>
              <w:rPr>
                <w:rFonts w:hint="eastAsia" w:ascii="宋体" w:hAnsi="宋体"/>
                <w:b/>
                <w:bCs/>
                <w:color w:val="auto"/>
                <w:sz w:val="24"/>
                <w:szCs w:val="24"/>
                <w:highlight w:val="none"/>
              </w:rPr>
              <w:t>条款号</w:t>
            </w:r>
          </w:p>
        </w:tc>
        <w:tc>
          <w:tcPr>
            <w:tcW w:w="1650" w:type="dxa"/>
            <w:tcBorders>
              <w:top w:val="single" w:color="auto" w:sz="4" w:space="0"/>
              <w:left w:val="nil"/>
              <w:bottom w:val="single" w:color="auto" w:sz="4" w:space="0"/>
              <w:right w:val="single" w:color="auto" w:sz="4" w:space="0"/>
            </w:tcBorders>
            <w:vAlign w:val="center"/>
          </w:tcPr>
          <w:p w14:paraId="71032147">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hAnsi="宋体" w:eastAsia="宋体"/>
                <w:b/>
                <w:bCs/>
                <w:color w:val="auto"/>
                <w:sz w:val="24"/>
                <w:szCs w:val="24"/>
                <w:highlight w:val="none"/>
                <w:lang w:eastAsia="zh-CN"/>
              </w:rPr>
            </w:pPr>
            <w:r>
              <w:rPr>
                <w:rFonts w:hint="eastAsia" w:ascii="宋体" w:hAnsi="宋体"/>
                <w:b/>
                <w:bCs/>
                <w:color w:val="auto"/>
                <w:sz w:val="24"/>
                <w:szCs w:val="24"/>
                <w:highlight w:val="none"/>
                <w:lang w:eastAsia="zh-CN"/>
              </w:rPr>
              <w:t>分值</w:t>
            </w:r>
          </w:p>
        </w:tc>
        <w:tc>
          <w:tcPr>
            <w:tcW w:w="5333" w:type="dxa"/>
            <w:tcBorders>
              <w:top w:val="single" w:color="auto" w:sz="4" w:space="0"/>
              <w:left w:val="nil"/>
              <w:bottom w:val="single" w:color="auto" w:sz="4" w:space="0"/>
              <w:right w:val="single" w:color="auto" w:sz="4" w:space="0"/>
            </w:tcBorders>
            <w:vAlign w:val="center"/>
          </w:tcPr>
          <w:p w14:paraId="30B2DAC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b/>
                <w:bCs/>
                <w:color w:val="auto"/>
                <w:sz w:val="24"/>
                <w:szCs w:val="24"/>
                <w:highlight w:val="none"/>
              </w:rPr>
            </w:pPr>
            <w:r>
              <w:rPr>
                <w:rFonts w:hint="eastAsia" w:ascii="宋体" w:hAnsi="宋体"/>
                <w:b/>
                <w:bCs/>
                <w:color w:val="auto"/>
                <w:sz w:val="24"/>
                <w:szCs w:val="24"/>
                <w:highlight w:val="none"/>
              </w:rPr>
              <w:t>评审标准</w:t>
            </w:r>
          </w:p>
        </w:tc>
      </w:tr>
      <w:tr w14:paraId="2F54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45" w:type="dxa"/>
            <w:tcBorders>
              <w:top w:val="single" w:color="auto" w:sz="4" w:space="0"/>
              <w:left w:val="single" w:color="auto" w:sz="4" w:space="0"/>
              <w:bottom w:val="single" w:color="auto" w:sz="4" w:space="0"/>
              <w:right w:val="single" w:color="auto" w:sz="4" w:space="0"/>
            </w:tcBorders>
            <w:vAlign w:val="center"/>
          </w:tcPr>
          <w:p w14:paraId="5CBB4BA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2.2.1</w:t>
            </w:r>
          </w:p>
        </w:tc>
        <w:tc>
          <w:tcPr>
            <w:tcW w:w="1650" w:type="dxa"/>
            <w:tcBorders>
              <w:top w:val="single" w:color="auto" w:sz="4" w:space="0"/>
              <w:left w:val="nil"/>
              <w:bottom w:val="single" w:color="auto" w:sz="4" w:space="0"/>
              <w:right w:val="single" w:color="auto" w:sz="4" w:space="0"/>
            </w:tcBorders>
            <w:vAlign w:val="center"/>
          </w:tcPr>
          <w:p w14:paraId="133FBBA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分值构成</w:t>
            </w:r>
          </w:p>
          <w:p w14:paraId="2F29AE5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olor w:val="auto"/>
                <w:sz w:val="24"/>
                <w:szCs w:val="24"/>
                <w:highlight w:val="none"/>
              </w:rPr>
            </w:pPr>
            <w:r>
              <w:rPr>
                <w:rFonts w:hint="eastAsia" w:ascii="宋体" w:hAnsi="宋体"/>
                <w:color w:val="auto"/>
                <w:sz w:val="24"/>
                <w:szCs w:val="24"/>
                <w:highlight w:val="none"/>
              </w:rPr>
              <w:t>(总分100分)</w:t>
            </w:r>
          </w:p>
        </w:tc>
        <w:tc>
          <w:tcPr>
            <w:tcW w:w="5333" w:type="dxa"/>
            <w:tcBorders>
              <w:top w:val="single" w:color="auto" w:sz="4" w:space="0"/>
              <w:left w:val="nil"/>
              <w:bottom w:val="single" w:color="auto" w:sz="4" w:space="0"/>
              <w:right w:val="single" w:color="auto" w:sz="4" w:space="0"/>
            </w:tcBorders>
            <w:vAlign w:val="center"/>
          </w:tcPr>
          <w:p w14:paraId="38A56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技术部分：</w:t>
            </w:r>
            <w:r>
              <w:rPr>
                <w:rFonts w:hint="eastAsia" w:ascii="宋体" w:hAnsi="宋体" w:cs="宋体"/>
                <w:color w:val="auto"/>
                <w:sz w:val="24"/>
                <w:szCs w:val="24"/>
                <w:highlight w:val="none"/>
                <w:lang w:val="en-US" w:eastAsia="zh-CN"/>
              </w:rPr>
              <w:t>70</w:t>
            </w:r>
            <w:r>
              <w:rPr>
                <w:rFonts w:hint="eastAsia" w:ascii="宋体" w:hAnsi="宋体" w:eastAsia="宋体" w:cs="宋体"/>
                <w:color w:val="auto"/>
                <w:sz w:val="24"/>
                <w:szCs w:val="24"/>
                <w:highlight w:val="none"/>
              </w:rPr>
              <w:t>分；</w:t>
            </w:r>
          </w:p>
          <w:p w14:paraId="35C1C7A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default" w:eastAsia="宋体"/>
                <w:color w:val="auto"/>
                <w:highlight w:val="none"/>
                <w:lang w:val="en-US" w:eastAsia="zh-CN"/>
              </w:rPr>
            </w:pPr>
            <w:r>
              <w:rPr>
                <w:rFonts w:hint="eastAsia" w:ascii="宋体" w:hAnsi="宋体" w:eastAsia="宋体" w:cs="宋体"/>
                <w:color w:val="auto"/>
                <w:sz w:val="24"/>
                <w:szCs w:val="24"/>
                <w:highlight w:val="none"/>
              </w:rPr>
              <w:t>商务部分：</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p>
        </w:tc>
      </w:tr>
    </w:tbl>
    <w:p w14:paraId="39ED2947">
      <w:pPr>
        <w:rPr>
          <w:rFonts w:hint="eastAsia" w:ascii="Times New Roman" w:hAnsi="Times New Roman"/>
          <w:b/>
          <w:bCs/>
          <w:color w:val="auto"/>
          <w:sz w:val="24"/>
          <w:szCs w:val="24"/>
          <w:highlight w:val="none"/>
        </w:rPr>
      </w:pPr>
      <w:bookmarkStart w:id="35" w:name="_Toc8017"/>
    </w:p>
    <w:p w14:paraId="58191AC3">
      <w:pPr>
        <w:rPr>
          <w:rFonts w:hint="eastAsia" w:ascii="Times New Roman" w:hAnsi="Times New Roman"/>
          <w:b/>
          <w:bCs/>
          <w:color w:val="auto"/>
          <w:sz w:val="24"/>
          <w:szCs w:val="24"/>
          <w:highlight w:val="none"/>
        </w:rPr>
      </w:pPr>
      <w:r>
        <w:rPr>
          <w:rFonts w:hint="eastAsia" w:ascii="Times New Roman" w:hAnsi="Times New Roman"/>
          <w:b/>
          <w:bCs/>
          <w:color w:val="auto"/>
          <w:sz w:val="24"/>
          <w:szCs w:val="24"/>
          <w:highlight w:val="none"/>
        </w:rPr>
        <w:t>评审因素见下表：</w:t>
      </w:r>
    </w:p>
    <w:bookmarkEnd w:id="35"/>
    <w:tbl>
      <w:tblPr>
        <w:tblStyle w:val="37"/>
        <w:tblpPr w:leftFromText="180" w:rightFromText="180" w:vertAnchor="text" w:horzAnchor="page" w:tblpXSpec="center" w:tblpY="411"/>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643"/>
        <w:gridCol w:w="4605"/>
        <w:gridCol w:w="1174"/>
      </w:tblGrid>
      <w:tr w14:paraId="2EE7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tcBorders>
              <w:top w:val="single" w:color="auto" w:sz="4" w:space="0"/>
              <w:left w:val="single" w:color="auto" w:sz="4" w:space="0"/>
              <w:bottom w:val="single" w:color="auto" w:sz="4" w:space="0"/>
              <w:right w:val="single" w:color="auto" w:sz="4" w:space="0"/>
            </w:tcBorders>
            <w:vAlign w:val="center"/>
          </w:tcPr>
          <w:p w14:paraId="611F5BF2">
            <w:pPr>
              <w:pStyle w:val="32"/>
              <w:keepNext w:val="0"/>
              <w:keepLines w:val="0"/>
              <w:pageBreakBefore w:val="0"/>
              <w:suppressLineNumbers w:val="0"/>
              <w:kinsoku/>
              <w:wordWrap/>
              <w:overflowPunct/>
              <w:topLinePunct w:val="0"/>
              <w:bidi w:val="0"/>
              <w:adjustRightInd/>
              <w:snapToGrid w:val="0"/>
              <w:spacing w:before="0" w:beforeAutospacing="0" w:after="0" w:afterAutospacing="0" w:line="300" w:lineRule="exact"/>
              <w:ind w:left="0" w:right="0"/>
              <w:jc w:val="center"/>
              <w:textAlignment w:val="baseline"/>
              <w:rPr>
                <w:rFonts w:hint="default"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项目</w:t>
            </w:r>
          </w:p>
        </w:tc>
        <w:tc>
          <w:tcPr>
            <w:tcW w:w="1643" w:type="dxa"/>
            <w:tcBorders>
              <w:top w:val="single" w:color="auto" w:sz="4" w:space="0"/>
              <w:left w:val="single" w:color="auto" w:sz="4" w:space="0"/>
              <w:bottom w:val="single" w:color="auto" w:sz="4" w:space="0"/>
              <w:right w:val="single" w:color="auto" w:sz="4" w:space="0"/>
            </w:tcBorders>
            <w:vAlign w:val="center"/>
          </w:tcPr>
          <w:p w14:paraId="5011DB7D">
            <w:pPr>
              <w:pStyle w:val="32"/>
              <w:keepNext w:val="0"/>
              <w:keepLines w:val="0"/>
              <w:pageBreakBefore w:val="0"/>
              <w:suppressLineNumbers w:val="0"/>
              <w:kinsoku/>
              <w:wordWrap/>
              <w:overflowPunct/>
              <w:topLinePunct w:val="0"/>
              <w:bidi w:val="0"/>
              <w:adjustRightInd/>
              <w:snapToGrid w:val="0"/>
              <w:spacing w:before="0" w:beforeAutospacing="0" w:after="0" w:afterAutospacing="0" w:line="300" w:lineRule="exact"/>
              <w:ind w:left="0" w:right="0"/>
              <w:jc w:val="center"/>
              <w:textAlignment w:val="baseline"/>
              <w:rPr>
                <w:rFonts w:hint="default"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分项名称</w:t>
            </w:r>
          </w:p>
        </w:tc>
        <w:tc>
          <w:tcPr>
            <w:tcW w:w="4605" w:type="dxa"/>
            <w:tcBorders>
              <w:top w:val="single" w:color="auto" w:sz="4" w:space="0"/>
              <w:left w:val="single" w:color="auto" w:sz="4" w:space="0"/>
              <w:bottom w:val="single" w:color="auto" w:sz="4" w:space="0"/>
              <w:right w:val="single" w:color="auto" w:sz="4" w:space="0"/>
            </w:tcBorders>
            <w:vAlign w:val="center"/>
          </w:tcPr>
          <w:p w14:paraId="72BD13BA">
            <w:pPr>
              <w:pStyle w:val="32"/>
              <w:keepNext w:val="0"/>
              <w:keepLines w:val="0"/>
              <w:pageBreakBefore w:val="0"/>
              <w:suppressLineNumbers w:val="0"/>
              <w:kinsoku/>
              <w:wordWrap/>
              <w:overflowPunct/>
              <w:topLinePunct w:val="0"/>
              <w:bidi w:val="0"/>
              <w:adjustRightInd/>
              <w:snapToGrid w:val="0"/>
              <w:spacing w:before="0" w:beforeAutospacing="0" w:after="0" w:afterAutospacing="0" w:line="300" w:lineRule="exact"/>
              <w:ind w:left="0" w:right="0"/>
              <w:jc w:val="center"/>
              <w:textAlignment w:val="baseline"/>
              <w:rPr>
                <w:rFonts w:hint="default"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评分标准</w:t>
            </w:r>
          </w:p>
        </w:tc>
        <w:tc>
          <w:tcPr>
            <w:tcW w:w="1174" w:type="dxa"/>
            <w:tcBorders>
              <w:top w:val="single" w:color="auto" w:sz="4" w:space="0"/>
              <w:left w:val="single" w:color="auto" w:sz="4" w:space="0"/>
              <w:bottom w:val="single" w:color="auto" w:sz="4" w:space="0"/>
              <w:right w:val="single" w:color="auto" w:sz="4" w:space="0"/>
            </w:tcBorders>
            <w:vAlign w:val="center"/>
          </w:tcPr>
          <w:p w14:paraId="639A9C02">
            <w:pPr>
              <w:pStyle w:val="32"/>
              <w:keepNext w:val="0"/>
              <w:keepLines w:val="0"/>
              <w:pageBreakBefore w:val="0"/>
              <w:suppressLineNumbers w:val="0"/>
              <w:kinsoku/>
              <w:wordWrap/>
              <w:overflowPunct/>
              <w:topLinePunct w:val="0"/>
              <w:bidi w:val="0"/>
              <w:adjustRightInd/>
              <w:snapToGrid w:val="0"/>
              <w:spacing w:before="0" w:beforeAutospacing="0" w:after="0" w:afterAutospacing="0" w:line="300" w:lineRule="exact"/>
              <w:ind w:left="0" w:right="0"/>
              <w:jc w:val="center"/>
              <w:textAlignment w:val="baseline"/>
              <w:rPr>
                <w:rFonts w:hint="default"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满分</w:t>
            </w:r>
          </w:p>
        </w:tc>
      </w:tr>
      <w:tr w14:paraId="257E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495" w:type="dxa"/>
            <w:vMerge w:val="restart"/>
            <w:tcBorders>
              <w:top w:val="single" w:color="auto" w:sz="4" w:space="0"/>
              <w:left w:val="single" w:color="auto" w:sz="4" w:space="0"/>
              <w:bottom w:val="single" w:color="auto" w:sz="4" w:space="0"/>
              <w:right w:val="single" w:color="auto" w:sz="4" w:space="0"/>
            </w:tcBorders>
            <w:vAlign w:val="center"/>
          </w:tcPr>
          <w:p w14:paraId="29CDCE82">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技术</w:t>
            </w:r>
          </w:p>
          <w:p w14:paraId="1033AF31">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部分</w:t>
            </w:r>
          </w:p>
          <w:p w14:paraId="47DB4338">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lang w:eastAsia="zh-CN"/>
              </w:rPr>
            </w:pPr>
            <w:r>
              <w:rPr>
                <w:rFonts w:hint="eastAsia" w:cs="仿宋_GB2312" w:asciiTheme="minorEastAsia" w:hAnsiTheme="minorEastAsia" w:eastAsiaTheme="minorEastAsia"/>
                <w:color w:val="auto"/>
                <w:kern w:val="2"/>
                <w:sz w:val="24"/>
                <w:szCs w:val="24"/>
                <w:highlight w:val="none"/>
                <w:lang w:eastAsia="zh-CN"/>
              </w:rPr>
              <w:t>（</w:t>
            </w:r>
            <w:r>
              <w:rPr>
                <w:rFonts w:hint="eastAsia" w:cs="仿宋_GB2312" w:asciiTheme="minorEastAsia" w:hAnsiTheme="minorEastAsia" w:eastAsiaTheme="minorEastAsia"/>
                <w:color w:val="auto"/>
                <w:kern w:val="2"/>
                <w:sz w:val="24"/>
                <w:szCs w:val="24"/>
                <w:highlight w:val="none"/>
                <w:lang w:val="en-US" w:eastAsia="zh-CN"/>
              </w:rPr>
              <w:t>70分</w:t>
            </w:r>
            <w:r>
              <w:rPr>
                <w:rFonts w:hint="eastAsia" w:cs="仿宋_GB2312" w:asciiTheme="minorEastAsia" w:hAnsiTheme="minorEastAsia" w:eastAsiaTheme="minorEastAsia"/>
                <w:color w:val="auto"/>
                <w:kern w:val="2"/>
                <w:sz w:val="24"/>
                <w:szCs w:val="24"/>
                <w:highlight w:val="none"/>
                <w:lang w:eastAsia="zh-CN"/>
              </w:rPr>
              <w:t>）</w:t>
            </w:r>
          </w:p>
        </w:tc>
        <w:tc>
          <w:tcPr>
            <w:tcW w:w="1643" w:type="dxa"/>
            <w:tcBorders>
              <w:top w:val="single" w:color="auto" w:sz="4" w:space="0"/>
              <w:left w:val="single" w:color="auto" w:sz="4" w:space="0"/>
              <w:right w:val="single" w:color="auto" w:sz="4" w:space="0"/>
            </w:tcBorders>
            <w:vAlign w:val="center"/>
          </w:tcPr>
          <w:p w14:paraId="014FB9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cs="仿宋_GB2312" w:asciiTheme="minorEastAsia" w:hAnsiTheme="minorEastAsia" w:eastAsiaTheme="minorEastAsia"/>
                <w:color w:val="auto"/>
                <w:kern w:val="2"/>
                <w:sz w:val="24"/>
                <w:szCs w:val="24"/>
                <w:highlight w:val="none"/>
                <w:lang w:val="en-US" w:eastAsia="zh-CN"/>
              </w:rPr>
            </w:pPr>
            <w:r>
              <w:rPr>
                <w:rFonts w:hint="eastAsia" w:ascii="宋体" w:hAnsi="宋体" w:cs="宋体"/>
                <w:b/>
                <w:bCs w:val="0"/>
                <w:color w:val="auto"/>
                <w:sz w:val="24"/>
                <w:szCs w:val="24"/>
                <w:highlight w:val="none"/>
                <w:lang w:val="en-US" w:eastAsia="zh-CN"/>
              </w:rPr>
              <w:t>食材运输方案</w:t>
            </w:r>
          </w:p>
        </w:tc>
        <w:tc>
          <w:tcPr>
            <w:tcW w:w="4605" w:type="dxa"/>
            <w:tcBorders>
              <w:top w:val="single" w:color="auto" w:sz="4" w:space="0"/>
              <w:left w:val="single" w:color="auto" w:sz="4" w:space="0"/>
              <w:bottom w:val="single" w:color="auto" w:sz="4" w:space="0"/>
              <w:right w:val="single" w:color="auto" w:sz="4" w:space="0"/>
            </w:tcBorders>
            <w:vAlign w:val="center"/>
          </w:tcPr>
          <w:p w14:paraId="4939021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cs="仿宋_GB2312" w:asciiTheme="minorEastAsia" w:hAnsiTheme="minorEastAsia" w:eastAsiaTheme="minorEastAsia"/>
                <w:color w:val="auto"/>
                <w:kern w:val="0"/>
                <w:sz w:val="24"/>
                <w:szCs w:val="24"/>
                <w:highlight w:val="none"/>
              </w:rPr>
            </w:pPr>
            <w:r>
              <w:rPr>
                <w:rFonts w:hint="eastAsia" w:ascii="宋体" w:hAnsi="宋体" w:eastAsia="宋体" w:cs="宋体"/>
                <w:color w:val="auto"/>
                <w:sz w:val="24"/>
                <w:szCs w:val="24"/>
                <w:highlight w:val="none"/>
              </w:rPr>
              <w:t>综合对比各响应人的内容，</w:t>
            </w:r>
            <w:r>
              <w:rPr>
                <w:rFonts w:hint="eastAsia" w:ascii="宋体" w:hAnsi="宋体" w:eastAsia="宋体" w:cs="宋体"/>
                <w:b/>
                <w:bCs/>
                <w:color w:val="auto"/>
                <w:sz w:val="24"/>
                <w:szCs w:val="24"/>
                <w:highlight w:val="none"/>
              </w:rPr>
              <w:t>较好的得</w:t>
            </w: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10.1</w:t>
            </w:r>
            <w:r>
              <w:rPr>
                <w:rFonts w:hint="eastAsia" w:ascii="宋体" w:hAnsi="宋体" w:eastAsia="宋体" w:cs="宋体"/>
                <w:b/>
                <w:bCs/>
                <w:color w:val="auto"/>
                <w:sz w:val="24"/>
                <w:szCs w:val="24"/>
                <w:highlight w:val="none"/>
              </w:rPr>
              <w:t>分；一般的得</w:t>
            </w:r>
            <w:r>
              <w:rPr>
                <w:rFonts w:hint="eastAsia" w:ascii="宋体" w:hAnsi="宋体" w:cs="宋体"/>
                <w:b/>
                <w:bCs/>
                <w:color w:val="auto"/>
                <w:sz w:val="24"/>
                <w:szCs w:val="24"/>
                <w:highlight w:val="none"/>
                <w:lang w:val="en-US" w:eastAsia="zh-CN"/>
              </w:rPr>
              <w:t>10.0-5.1</w:t>
            </w:r>
            <w:r>
              <w:rPr>
                <w:rFonts w:hint="eastAsia" w:ascii="宋体" w:hAnsi="宋体" w:eastAsia="宋体" w:cs="宋体"/>
                <w:b/>
                <w:bCs/>
                <w:color w:val="auto"/>
                <w:sz w:val="24"/>
                <w:szCs w:val="24"/>
                <w:highlight w:val="none"/>
              </w:rPr>
              <w:t>分；较差的得</w:t>
            </w:r>
            <w:r>
              <w:rPr>
                <w:rFonts w:hint="eastAsia" w:ascii="宋体" w:hAnsi="宋体" w:cs="宋体"/>
                <w:b/>
                <w:bCs/>
                <w:color w:val="auto"/>
                <w:sz w:val="24"/>
                <w:szCs w:val="24"/>
                <w:highlight w:val="none"/>
                <w:lang w:val="en-US" w:eastAsia="zh-CN"/>
              </w:rPr>
              <w:t>5.0-0.1</w:t>
            </w:r>
            <w:r>
              <w:rPr>
                <w:rFonts w:hint="eastAsia" w:ascii="宋体" w:hAnsi="宋体" w:eastAsia="宋体" w:cs="宋体"/>
                <w:b/>
                <w:bCs/>
                <w:color w:val="auto"/>
                <w:sz w:val="24"/>
                <w:szCs w:val="24"/>
                <w:highlight w:val="none"/>
              </w:rPr>
              <w:t>分；未提供或其他情况的，不得分。</w:t>
            </w:r>
          </w:p>
        </w:tc>
        <w:tc>
          <w:tcPr>
            <w:tcW w:w="1174" w:type="dxa"/>
            <w:tcBorders>
              <w:top w:val="single" w:color="auto" w:sz="4" w:space="0"/>
              <w:left w:val="single" w:color="auto" w:sz="4" w:space="0"/>
              <w:right w:val="single" w:color="auto" w:sz="4" w:space="0"/>
            </w:tcBorders>
            <w:vAlign w:val="center"/>
          </w:tcPr>
          <w:p w14:paraId="6575C40A">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sz w:val="24"/>
                <w:szCs w:val="24"/>
                <w:highlight w:val="none"/>
                <w:lang w:val="en-US" w:eastAsia="zh-CN"/>
              </w:rPr>
              <w:t>15</w:t>
            </w:r>
            <w:r>
              <w:rPr>
                <w:rFonts w:hint="eastAsia" w:cs="仿宋_GB2312" w:asciiTheme="minorEastAsia" w:hAnsiTheme="minorEastAsia" w:eastAsiaTheme="minorEastAsia"/>
                <w:color w:val="auto"/>
                <w:sz w:val="24"/>
                <w:szCs w:val="24"/>
                <w:highlight w:val="none"/>
              </w:rPr>
              <w:t>分</w:t>
            </w:r>
          </w:p>
        </w:tc>
      </w:tr>
      <w:tr w14:paraId="3A0B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5" w:type="dxa"/>
            <w:vMerge w:val="continue"/>
            <w:tcBorders>
              <w:left w:val="single" w:color="auto" w:sz="4" w:space="0"/>
              <w:right w:val="single" w:color="auto" w:sz="4" w:space="0"/>
            </w:tcBorders>
            <w:vAlign w:val="center"/>
          </w:tcPr>
          <w:p w14:paraId="1F46B4BE">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lang w:eastAsia="zh-CN"/>
              </w:rPr>
            </w:pPr>
          </w:p>
        </w:tc>
        <w:tc>
          <w:tcPr>
            <w:tcW w:w="1643" w:type="dxa"/>
            <w:tcBorders>
              <w:left w:val="single" w:color="auto" w:sz="4" w:space="0"/>
              <w:right w:val="single" w:color="auto" w:sz="4" w:space="0"/>
            </w:tcBorders>
            <w:vAlign w:val="center"/>
          </w:tcPr>
          <w:p w14:paraId="2014DF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cs="仿宋_GB2312" w:asciiTheme="minorEastAsia" w:hAnsiTheme="minorEastAsia" w:eastAsiaTheme="minorEastAsia"/>
                <w:color w:val="auto"/>
                <w:kern w:val="2"/>
                <w:sz w:val="24"/>
                <w:szCs w:val="24"/>
                <w:highlight w:val="none"/>
              </w:rPr>
            </w:pPr>
            <w:r>
              <w:rPr>
                <w:rFonts w:hint="eastAsia" w:ascii="宋体" w:hAnsi="宋体" w:eastAsia="宋体" w:cs="宋体"/>
                <w:b/>
                <w:bCs w:val="0"/>
                <w:color w:val="auto"/>
                <w:sz w:val="24"/>
                <w:szCs w:val="24"/>
                <w:highlight w:val="none"/>
              </w:rPr>
              <w:t>质量控制方案</w:t>
            </w:r>
          </w:p>
        </w:tc>
        <w:tc>
          <w:tcPr>
            <w:tcW w:w="4605" w:type="dxa"/>
            <w:tcBorders>
              <w:top w:val="single" w:color="auto" w:sz="4" w:space="0"/>
              <w:left w:val="single" w:color="auto" w:sz="4" w:space="0"/>
              <w:bottom w:val="single" w:color="auto" w:sz="4" w:space="0"/>
              <w:right w:val="single" w:color="auto" w:sz="4" w:space="0"/>
            </w:tcBorders>
            <w:vAlign w:val="center"/>
          </w:tcPr>
          <w:p w14:paraId="6E1EA80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cs="仿宋_GB2312" w:asciiTheme="minorEastAsia" w:hAnsiTheme="minorEastAsia" w:eastAsiaTheme="minorEastAsia"/>
                <w:color w:val="auto"/>
                <w:kern w:val="0"/>
                <w:sz w:val="24"/>
                <w:szCs w:val="24"/>
                <w:highlight w:val="none"/>
              </w:rPr>
            </w:pPr>
            <w:r>
              <w:rPr>
                <w:rFonts w:hint="eastAsia" w:ascii="宋体" w:hAnsi="宋体" w:eastAsia="宋体" w:cs="宋体"/>
                <w:color w:val="auto"/>
                <w:sz w:val="24"/>
                <w:szCs w:val="24"/>
                <w:highlight w:val="none"/>
              </w:rPr>
              <w:t>综合对比各响应人的内容，</w:t>
            </w:r>
            <w:r>
              <w:rPr>
                <w:rFonts w:hint="eastAsia" w:ascii="宋体" w:hAnsi="宋体" w:eastAsia="宋体" w:cs="宋体"/>
                <w:b/>
                <w:bCs/>
                <w:color w:val="auto"/>
                <w:sz w:val="24"/>
                <w:szCs w:val="24"/>
                <w:highlight w:val="none"/>
              </w:rPr>
              <w:t>较好的得</w:t>
            </w: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10.1</w:t>
            </w:r>
            <w:r>
              <w:rPr>
                <w:rFonts w:hint="eastAsia" w:ascii="宋体" w:hAnsi="宋体" w:eastAsia="宋体" w:cs="宋体"/>
                <w:b/>
                <w:bCs/>
                <w:color w:val="auto"/>
                <w:sz w:val="24"/>
                <w:szCs w:val="24"/>
                <w:highlight w:val="none"/>
              </w:rPr>
              <w:t>分；一般的得</w:t>
            </w:r>
            <w:r>
              <w:rPr>
                <w:rFonts w:hint="eastAsia" w:ascii="宋体" w:hAnsi="宋体" w:cs="宋体"/>
                <w:b/>
                <w:bCs/>
                <w:color w:val="auto"/>
                <w:sz w:val="24"/>
                <w:szCs w:val="24"/>
                <w:highlight w:val="none"/>
                <w:lang w:val="en-US" w:eastAsia="zh-CN"/>
              </w:rPr>
              <w:t>10.0-5.1</w:t>
            </w:r>
            <w:r>
              <w:rPr>
                <w:rFonts w:hint="eastAsia" w:ascii="宋体" w:hAnsi="宋体" w:eastAsia="宋体" w:cs="宋体"/>
                <w:b/>
                <w:bCs/>
                <w:color w:val="auto"/>
                <w:sz w:val="24"/>
                <w:szCs w:val="24"/>
                <w:highlight w:val="none"/>
              </w:rPr>
              <w:t>分；较差的得</w:t>
            </w:r>
            <w:r>
              <w:rPr>
                <w:rFonts w:hint="eastAsia" w:ascii="宋体" w:hAnsi="宋体" w:cs="宋体"/>
                <w:b/>
                <w:bCs/>
                <w:color w:val="auto"/>
                <w:sz w:val="24"/>
                <w:szCs w:val="24"/>
                <w:highlight w:val="none"/>
                <w:lang w:val="en-US" w:eastAsia="zh-CN"/>
              </w:rPr>
              <w:t>5.0-0.1</w:t>
            </w:r>
            <w:r>
              <w:rPr>
                <w:rFonts w:hint="eastAsia" w:ascii="宋体" w:hAnsi="宋体" w:eastAsia="宋体" w:cs="宋体"/>
                <w:b/>
                <w:bCs/>
                <w:color w:val="auto"/>
                <w:sz w:val="24"/>
                <w:szCs w:val="24"/>
                <w:highlight w:val="none"/>
              </w:rPr>
              <w:t>分；未提供或其他情况的，不得分。</w:t>
            </w:r>
          </w:p>
        </w:tc>
        <w:tc>
          <w:tcPr>
            <w:tcW w:w="1174" w:type="dxa"/>
            <w:tcBorders>
              <w:left w:val="single" w:color="auto" w:sz="4" w:space="0"/>
              <w:bottom w:val="single" w:color="auto" w:sz="4" w:space="0"/>
              <w:right w:val="single" w:color="auto" w:sz="4" w:space="0"/>
            </w:tcBorders>
            <w:vAlign w:val="center"/>
          </w:tcPr>
          <w:p w14:paraId="45F264D2">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15</w:t>
            </w:r>
            <w:r>
              <w:rPr>
                <w:rFonts w:hint="eastAsia" w:cs="仿宋_GB2312" w:asciiTheme="minorEastAsia" w:hAnsiTheme="minorEastAsia" w:eastAsiaTheme="minorEastAsia"/>
                <w:color w:val="auto"/>
                <w:sz w:val="24"/>
                <w:szCs w:val="24"/>
                <w:highlight w:val="none"/>
              </w:rPr>
              <w:t>分</w:t>
            </w:r>
          </w:p>
        </w:tc>
      </w:tr>
      <w:tr w14:paraId="21D2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2A87A3F8">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left w:val="single" w:color="auto" w:sz="4" w:space="0"/>
              <w:right w:val="single" w:color="auto" w:sz="4" w:space="0"/>
            </w:tcBorders>
            <w:vAlign w:val="center"/>
          </w:tcPr>
          <w:p w14:paraId="5D53F0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cs="仿宋_GB2312" w:asciiTheme="minorEastAsia" w:hAnsiTheme="minorEastAsia" w:eastAsiaTheme="minorEastAsia"/>
                <w:color w:val="auto"/>
                <w:kern w:val="2"/>
                <w:sz w:val="24"/>
                <w:szCs w:val="24"/>
                <w:highlight w:val="none"/>
                <w:lang w:val="en-US" w:eastAsia="zh-CN"/>
              </w:rPr>
            </w:pPr>
            <w:r>
              <w:rPr>
                <w:rFonts w:hint="eastAsia" w:ascii="宋体" w:hAnsi="宋体" w:cs="宋体"/>
                <w:b/>
                <w:bCs w:val="0"/>
                <w:color w:val="auto"/>
                <w:sz w:val="24"/>
                <w:szCs w:val="24"/>
                <w:highlight w:val="none"/>
                <w:lang w:val="en-US" w:eastAsia="zh-CN"/>
              </w:rPr>
              <w:t>售后服务承诺</w:t>
            </w:r>
          </w:p>
        </w:tc>
        <w:tc>
          <w:tcPr>
            <w:tcW w:w="4605" w:type="dxa"/>
            <w:tcBorders>
              <w:top w:val="single" w:color="auto" w:sz="4" w:space="0"/>
              <w:left w:val="single" w:color="auto" w:sz="4" w:space="0"/>
              <w:bottom w:val="single" w:color="auto" w:sz="4" w:space="0"/>
              <w:right w:val="single" w:color="auto" w:sz="4" w:space="0"/>
            </w:tcBorders>
            <w:vAlign w:val="center"/>
          </w:tcPr>
          <w:p w14:paraId="0CA32189">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综合对比各响应人的内容，</w:t>
            </w:r>
            <w:r>
              <w:rPr>
                <w:rFonts w:hint="eastAsia" w:ascii="宋体" w:hAnsi="宋体" w:eastAsia="宋体" w:cs="宋体"/>
                <w:b/>
                <w:bCs/>
                <w:color w:val="auto"/>
                <w:sz w:val="24"/>
                <w:szCs w:val="24"/>
                <w:highlight w:val="none"/>
              </w:rPr>
              <w:t>较好的得10-</w:t>
            </w:r>
            <w:r>
              <w:rPr>
                <w:rFonts w:hint="eastAsia" w:ascii="宋体" w:hAnsi="宋体" w:cs="宋体"/>
                <w:b/>
                <w:bCs/>
                <w:color w:val="auto"/>
                <w:sz w:val="24"/>
                <w:szCs w:val="24"/>
                <w:highlight w:val="none"/>
                <w:lang w:val="en-US" w:eastAsia="zh-CN"/>
              </w:rPr>
              <w:t>5.1</w:t>
            </w:r>
            <w:r>
              <w:rPr>
                <w:rFonts w:hint="eastAsia" w:ascii="宋体" w:hAnsi="宋体" w:eastAsia="宋体" w:cs="宋体"/>
                <w:b/>
                <w:bCs/>
                <w:color w:val="auto"/>
                <w:sz w:val="24"/>
                <w:szCs w:val="24"/>
                <w:highlight w:val="none"/>
              </w:rPr>
              <w:t>分；一般的得</w:t>
            </w:r>
            <w:r>
              <w:rPr>
                <w:rFonts w:hint="eastAsia" w:ascii="宋体" w:hAnsi="宋体" w:cs="宋体"/>
                <w:b/>
                <w:bCs/>
                <w:color w:val="auto"/>
                <w:sz w:val="24"/>
                <w:szCs w:val="24"/>
                <w:highlight w:val="none"/>
                <w:lang w:val="en-US" w:eastAsia="zh-CN"/>
              </w:rPr>
              <w:t>5-2.1</w:t>
            </w:r>
            <w:r>
              <w:rPr>
                <w:rFonts w:hint="eastAsia" w:ascii="宋体" w:hAnsi="宋体" w:eastAsia="宋体" w:cs="宋体"/>
                <w:b/>
                <w:bCs/>
                <w:color w:val="auto"/>
                <w:sz w:val="24"/>
                <w:szCs w:val="24"/>
                <w:highlight w:val="none"/>
              </w:rPr>
              <w:t>分；较差的得</w:t>
            </w:r>
            <w:r>
              <w:rPr>
                <w:rFonts w:hint="eastAsia" w:ascii="宋体" w:hAnsi="宋体" w:cs="宋体"/>
                <w:b/>
                <w:bCs/>
                <w:color w:val="auto"/>
                <w:sz w:val="24"/>
                <w:szCs w:val="24"/>
                <w:highlight w:val="none"/>
                <w:lang w:val="en-US" w:eastAsia="zh-CN"/>
              </w:rPr>
              <w:t>2-0.1</w:t>
            </w:r>
            <w:r>
              <w:rPr>
                <w:rFonts w:hint="eastAsia" w:ascii="宋体" w:hAnsi="宋体" w:eastAsia="宋体" w:cs="宋体"/>
                <w:b/>
                <w:bCs/>
                <w:color w:val="auto"/>
                <w:sz w:val="24"/>
                <w:szCs w:val="24"/>
                <w:highlight w:val="none"/>
              </w:rPr>
              <w:t>分；未提供或其他情况的，不得分。</w:t>
            </w:r>
          </w:p>
        </w:tc>
        <w:tc>
          <w:tcPr>
            <w:tcW w:w="1174" w:type="dxa"/>
            <w:tcBorders>
              <w:top w:val="single" w:color="auto" w:sz="4" w:space="0"/>
              <w:left w:val="single" w:color="auto" w:sz="4" w:space="0"/>
              <w:right w:val="single" w:color="auto" w:sz="4" w:space="0"/>
            </w:tcBorders>
            <w:vAlign w:val="center"/>
          </w:tcPr>
          <w:p w14:paraId="3ACC6FAD">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sz w:val="24"/>
                <w:szCs w:val="24"/>
                <w:highlight w:val="none"/>
                <w:lang w:val="en-US" w:eastAsia="zh-CN"/>
              </w:rPr>
              <w:t>10</w:t>
            </w:r>
            <w:r>
              <w:rPr>
                <w:rFonts w:hint="eastAsia" w:cs="仿宋_GB2312" w:asciiTheme="minorEastAsia" w:hAnsiTheme="minorEastAsia" w:eastAsiaTheme="minorEastAsia"/>
                <w:color w:val="auto"/>
                <w:sz w:val="24"/>
                <w:szCs w:val="24"/>
                <w:highlight w:val="none"/>
              </w:rPr>
              <w:t>分</w:t>
            </w:r>
          </w:p>
        </w:tc>
      </w:tr>
      <w:tr w14:paraId="65EF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4B4CB04B">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left w:val="single" w:color="auto" w:sz="4" w:space="0"/>
              <w:right w:val="single" w:color="auto" w:sz="4" w:space="0"/>
            </w:tcBorders>
            <w:vAlign w:val="center"/>
          </w:tcPr>
          <w:p w14:paraId="75019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eastAsia="宋体" w:cs="仿宋_GB2312" w:asciiTheme="minorEastAsia" w:hAnsiTheme="minorEastAsia"/>
                <w:color w:val="auto"/>
                <w:kern w:val="2"/>
                <w:sz w:val="24"/>
                <w:szCs w:val="24"/>
                <w:highlight w:val="none"/>
                <w:lang w:val="en-US" w:eastAsia="zh-CN"/>
              </w:rPr>
            </w:pPr>
            <w:r>
              <w:rPr>
                <w:rFonts w:hint="eastAsia" w:ascii="宋体" w:hAnsi="宋体" w:eastAsia="宋体" w:cs="宋体"/>
                <w:b/>
                <w:bCs w:val="0"/>
                <w:color w:val="auto"/>
                <w:sz w:val="24"/>
                <w:szCs w:val="24"/>
                <w:highlight w:val="none"/>
              </w:rPr>
              <w:t>应急</w:t>
            </w:r>
            <w:r>
              <w:rPr>
                <w:rFonts w:hint="eastAsia" w:ascii="宋体" w:hAnsi="宋体" w:cs="宋体"/>
                <w:b/>
                <w:bCs w:val="0"/>
                <w:color w:val="auto"/>
                <w:sz w:val="24"/>
                <w:szCs w:val="24"/>
                <w:highlight w:val="none"/>
                <w:lang w:val="en-US" w:eastAsia="zh-CN"/>
              </w:rPr>
              <w:t>处置预案</w:t>
            </w:r>
          </w:p>
        </w:tc>
        <w:tc>
          <w:tcPr>
            <w:tcW w:w="4605" w:type="dxa"/>
            <w:tcBorders>
              <w:top w:val="single" w:color="auto" w:sz="4" w:space="0"/>
              <w:left w:val="single" w:color="auto" w:sz="4" w:space="0"/>
              <w:bottom w:val="single" w:color="auto" w:sz="4" w:space="0"/>
              <w:right w:val="single" w:color="auto" w:sz="4" w:space="0"/>
            </w:tcBorders>
            <w:vAlign w:val="center"/>
          </w:tcPr>
          <w:p w14:paraId="01BDC492">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综合对比各响应人的内容，</w:t>
            </w:r>
            <w:r>
              <w:rPr>
                <w:rFonts w:hint="eastAsia" w:ascii="宋体" w:hAnsi="宋体" w:eastAsia="宋体" w:cs="宋体"/>
                <w:b/>
                <w:bCs/>
                <w:color w:val="auto"/>
                <w:sz w:val="24"/>
                <w:szCs w:val="24"/>
                <w:highlight w:val="none"/>
              </w:rPr>
              <w:t>较好的得</w:t>
            </w: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10.1</w:t>
            </w:r>
            <w:r>
              <w:rPr>
                <w:rFonts w:hint="eastAsia" w:ascii="宋体" w:hAnsi="宋体" w:eastAsia="宋体" w:cs="宋体"/>
                <w:b/>
                <w:bCs/>
                <w:color w:val="auto"/>
                <w:sz w:val="24"/>
                <w:szCs w:val="24"/>
                <w:highlight w:val="none"/>
              </w:rPr>
              <w:t>分；一般的得</w:t>
            </w:r>
            <w:r>
              <w:rPr>
                <w:rFonts w:hint="eastAsia" w:ascii="宋体" w:hAnsi="宋体" w:cs="宋体"/>
                <w:b/>
                <w:bCs/>
                <w:color w:val="auto"/>
                <w:sz w:val="24"/>
                <w:szCs w:val="24"/>
                <w:highlight w:val="none"/>
                <w:lang w:val="en-US" w:eastAsia="zh-CN"/>
              </w:rPr>
              <w:t>10.0-5.1</w:t>
            </w:r>
            <w:r>
              <w:rPr>
                <w:rFonts w:hint="eastAsia" w:ascii="宋体" w:hAnsi="宋体" w:eastAsia="宋体" w:cs="宋体"/>
                <w:b/>
                <w:bCs/>
                <w:color w:val="auto"/>
                <w:sz w:val="24"/>
                <w:szCs w:val="24"/>
                <w:highlight w:val="none"/>
              </w:rPr>
              <w:t>分；较差的得</w:t>
            </w:r>
            <w:r>
              <w:rPr>
                <w:rFonts w:hint="eastAsia" w:ascii="宋体" w:hAnsi="宋体" w:cs="宋体"/>
                <w:b/>
                <w:bCs/>
                <w:color w:val="auto"/>
                <w:sz w:val="24"/>
                <w:szCs w:val="24"/>
                <w:highlight w:val="none"/>
                <w:lang w:val="en-US" w:eastAsia="zh-CN"/>
              </w:rPr>
              <w:t>5.0-0.1</w:t>
            </w:r>
            <w:r>
              <w:rPr>
                <w:rFonts w:hint="eastAsia" w:ascii="宋体" w:hAnsi="宋体" w:eastAsia="宋体" w:cs="宋体"/>
                <w:b/>
                <w:bCs/>
                <w:color w:val="auto"/>
                <w:sz w:val="24"/>
                <w:szCs w:val="24"/>
                <w:highlight w:val="none"/>
              </w:rPr>
              <w:t>分；未提供或其他情况的，不得分。</w:t>
            </w:r>
          </w:p>
        </w:tc>
        <w:tc>
          <w:tcPr>
            <w:tcW w:w="1174" w:type="dxa"/>
            <w:tcBorders>
              <w:left w:val="single" w:color="auto" w:sz="4" w:space="0"/>
              <w:bottom w:val="single" w:color="auto" w:sz="4" w:space="0"/>
              <w:right w:val="single" w:color="auto" w:sz="4" w:space="0"/>
            </w:tcBorders>
            <w:vAlign w:val="center"/>
          </w:tcPr>
          <w:p w14:paraId="56D23D2A">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15</w:t>
            </w:r>
            <w:r>
              <w:rPr>
                <w:rFonts w:hint="eastAsia" w:cs="仿宋_GB2312" w:asciiTheme="minorEastAsia" w:hAnsiTheme="minorEastAsia" w:eastAsiaTheme="minorEastAsia"/>
                <w:color w:val="auto"/>
                <w:sz w:val="24"/>
                <w:szCs w:val="24"/>
                <w:highlight w:val="none"/>
              </w:rPr>
              <w:t>分</w:t>
            </w:r>
          </w:p>
        </w:tc>
      </w:tr>
      <w:tr w14:paraId="15BB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1937EF83">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left w:val="single" w:color="auto" w:sz="4" w:space="0"/>
              <w:right w:val="single" w:color="auto" w:sz="4" w:space="0"/>
            </w:tcBorders>
            <w:vAlign w:val="center"/>
          </w:tcPr>
          <w:p w14:paraId="1C67A8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团队管理方案</w:t>
            </w:r>
          </w:p>
        </w:tc>
        <w:tc>
          <w:tcPr>
            <w:tcW w:w="4605" w:type="dxa"/>
            <w:tcBorders>
              <w:top w:val="single" w:color="auto" w:sz="4" w:space="0"/>
              <w:left w:val="single" w:color="auto" w:sz="4" w:space="0"/>
              <w:bottom w:val="single" w:color="auto" w:sz="4" w:space="0"/>
              <w:right w:val="single" w:color="auto" w:sz="4" w:space="0"/>
            </w:tcBorders>
            <w:vAlign w:val="center"/>
          </w:tcPr>
          <w:p w14:paraId="3D16EDC6">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综合对比各响应人的内容，</w:t>
            </w:r>
            <w:r>
              <w:rPr>
                <w:rFonts w:hint="eastAsia" w:ascii="宋体" w:hAnsi="宋体" w:eastAsia="宋体" w:cs="宋体"/>
                <w:b/>
                <w:bCs/>
                <w:color w:val="auto"/>
                <w:sz w:val="24"/>
                <w:szCs w:val="24"/>
                <w:highlight w:val="none"/>
              </w:rPr>
              <w:t>较好的得10-</w:t>
            </w:r>
            <w:r>
              <w:rPr>
                <w:rFonts w:hint="eastAsia" w:ascii="宋体" w:hAnsi="宋体" w:cs="宋体"/>
                <w:b/>
                <w:bCs/>
                <w:color w:val="auto"/>
                <w:sz w:val="24"/>
                <w:szCs w:val="24"/>
                <w:highlight w:val="none"/>
                <w:lang w:val="en-US" w:eastAsia="zh-CN"/>
              </w:rPr>
              <w:t>5.1</w:t>
            </w:r>
            <w:r>
              <w:rPr>
                <w:rFonts w:hint="eastAsia" w:ascii="宋体" w:hAnsi="宋体" w:eastAsia="宋体" w:cs="宋体"/>
                <w:b/>
                <w:bCs/>
                <w:color w:val="auto"/>
                <w:sz w:val="24"/>
                <w:szCs w:val="24"/>
                <w:highlight w:val="none"/>
              </w:rPr>
              <w:t>分；一般的得</w:t>
            </w:r>
            <w:r>
              <w:rPr>
                <w:rFonts w:hint="eastAsia" w:ascii="宋体" w:hAnsi="宋体" w:cs="宋体"/>
                <w:b/>
                <w:bCs/>
                <w:color w:val="auto"/>
                <w:sz w:val="24"/>
                <w:szCs w:val="24"/>
                <w:highlight w:val="none"/>
                <w:lang w:val="en-US" w:eastAsia="zh-CN"/>
              </w:rPr>
              <w:t>5-2.1</w:t>
            </w:r>
            <w:r>
              <w:rPr>
                <w:rFonts w:hint="eastAsia" w:ascii="宋体" w:hAnsi="宋体" w:eastAsia="宋体" w:cs="宋体"/>
                <w:b/>
                <w:bCs/>
                <w:color w:val="auto"/>
                <w:sz w:val="24"/>
                <w:szCs w:val="24"/>
                <w:highlight w:val="none"/>
              </w:rPr>
              <w:t>分；较差的得</w:t>
            </w:r>
            <w:r>
              <w:rPr>
                <w:rFonts w:hint="eastAsia" w:ascii="宋体" w:hAnsi="宋体" w:cs="宋体"/>
                <w:b/>
                <w:bCs/>
                <w:color w:val="auto"/>
                <w:sz w:val="24"/>
                <w:szCs w:val="24"/>
                <w:highlight w:val="none"/>
                <w:lang w:val="en-US" w:eastAsia="zh-CN"/>
              </w:rPr>
              <w:t>2-0.1</w:t>
            </w:r>
            <w:r>
              <w:rPr>
                <w:rFonts w:hint="eastAsia" w:ascii="宋体" w:hAnsi="宋体" w:eastAsia="宋体" w:cs="宋体"/>
                <w:b/>
                <w:bCs/>
                <w:color w:val="auto"/>
                <w:sz w:val="24"/>
                <w:szCs w:val="24"/>
                <w:highlight w:val="none"/>
              </w:rPr>
              <w:t>分；未提供或其他情况的，不得分。</w:t>
            </w:r>
          </w:p>
        </w:tc>
        <w:tc>
          <w:tcPr>
            <w:tcW w:w="1174" w:type="dxa"/>
            <w:tcBorders>
              <w:left w:val="single" w:color="auto" w:sz="4" w:space="0"/>
              <w:bottom w:val="single" w:color="auto" w:sz="4" w:space="0"/>
              <w:right w:val="single" w:color="auto" w:sz="4" w:space="0"/>
            </w:tcBorders>
            <w:vAlign w:val="center"/>
          </w:tcPr>
          <w:p w14:paraId="055643BC">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leftChars="0" w:right="0" w:rightChars="0"/>
              <w:jc w:val="center"/>
              <w:textAlignment w:val="baseline"/>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1</w:t>
            </w:r>
            <w:r>
              <w:rPr>
                <w:rFonts w:hint="eastAsia" w:cs="仿宋_GB2312" w:asciiTheme="minorEastAsia" w:hAnsiTheme="minorEastAsia" w:eastAsiaTheme="minorEastAsia"/>
                <w:color w:val="auto"/>
                <w:sz w:val="24"/>
                <w:szCs w:val="24"/>
                <w:highlight w:val="none"/>
              </w:rPr>
              <w:t>0分</w:t>
            </w:r>
          </w:p>
        </w:tc>
      </w:tr>
      <w:tr w14:paraId="6570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377A38BE">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left w:val="single" w:color="auto" w:sz="4" w:space="0"/>
              <w:right w:val="single" w:color="auto" w:sz="4" w:space="0"/>
            </w:tcBorders>
            <w:vAlign w:val="center"/>
          </w:tcPr>
          <w:p w14:paraId="396D42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cs="仿宋_GB2312" w:asciiTheme="minorEastAsia" w:hAnsiTheme="minorEastAsia" w:eastAsiaTheme="minorEastAsia"/>
                <w:color w:val="auto"/>
                <w:kern w:val="2"/>
                <w:sz w:val="24"/>
                <w:szCs w:val="24"/>
                <w:highlight w:val="none"/>
                <w:lang w:eastAsia="zh-CN"/>
              </w:rPr>
            </w:pPr>
            <w:r>
              <w:rPr>
                <w:rFonts w:hint="eastAsia" w:ascii="宋体" w:hAnsi="宋体" w:eastAsia="宋体" w:cs="宋体"/>
                <w:b/>
                <w:bCs w:val="0"/>
                <w:color w:val="auto"/>
                <w:sz w:val="24"/>
                <w:szCs w:val="24"/>
                <w:highlight w:val="none"/>
                <w:lang w:val="en-US" w:eastAsia="zh-CN"/>
              </w:rPr>
              <w:t>货源保证</w:t>
            </w:r>
          </w:p>
        </w:tc>
        <w:tc>
          <w:tcPr>
            <w:tcW w:w="4605" w:type="dxa"/>
            <w:tcBorders>
              <w:top w:val="single" w:color="auto" w:sz="4" w:space="0"/>
              <w:left w:val="single" w:color="auto" w:sz="4" w:space="0"/>
              <w:bottom w:val="single" w:color="auto" w:sz="4" w:space="0"/>
              <w:right w:val="single" w:color="auto" w:sz="4" w:space="0"/>
            </w:tcBorders>
            <w:vAlign w:val="center"/>
          </w:tcPr>
          <w:p w14:paraId="50EDD2FB">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对本项目内容编制货源保证措施，提供原材料来源可靠性材料。其中水产品、禽蛋类、肉类、冰冻品等货源保障需提供相关证明材料，如合作协议</w:t>
            </w:r>
            <w:r>
              <w:rPr>
                <w:rFonts w:hint="eastAsia" w:ascii="宋体" w:hAnsi="宋体" w:cs="宋体"/>
                <w:b w:val="0"/>
                <w:bCs w:val="0"/>
                <w:color w:val="auto"/>
                <w:sz w:val="24"/>
                <w:szCs w:val="24"/>
                <w:highlight w:val="none"/>
                <w:lang w:val="en-US" w:eastAsia="zh-CN"/>
              </w:rPr>
              <w:t>等</w:t>
            </w:r>
            <w:r>
              <w:rPr>
                <w:rFonts w:hint="default" w:ascii="宋体" w:hAnsi="宋体" w:eastAsia="宋体" w:cs="宋体"/>
                <w:b w:val="0"/>
                <w:bCs w:val="0"/>
                <w:color w:val="auto"/>
                <w:sz w:val="24"/>
                <w:szCs w:val="24"/>
                <w:highlight w:val="none"/>
                <w:lang w:val="en-US" w:eastAsia="zh-CN"/>
              </w:rPr>
              <w:t>能证明双方合作关系的其他证明材料；自有基地可提供相关证明材料。未提供或提供的材料不能佐证其货源的本项不得分。</w:t>
            </w:r>
          </w:p>
          <w:p w14:paraId="01C535A8">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措施方案全面、科学、合理、针对性强，</w:t>
            </w:r>
            <w:r>
              <w:rPr>
                <w:rFonts w:hint="default" w:ascii="宋体" w:hAnsi="宋体" w:eastAsia="宋体" w:cs="宋体"/>
                <w:b/>
                <w:bCs/>
                <w:color w:val="auto"/>
                <w:sz w:val="24"/>
                <w:szCs w:val="24"/>
                <w:highlight w:val="none"/>
                <w:lang w:val="en-US" w:eastAsia="zh-CN"/>
              </w:rPr>
              <w:t>得</w:t>
            </w:r>
            <w:r>
              <w:rPr>
                <w:rFonts w:hint="eastAsia" w:ascii="宋体" w:hAnsi="宋体" w:cs="宋体"/>
                <w:b/>
                <w:bCs/>
                <w:color w:val="auto"/>
                <w:sz w:val="24"/>
                <w:szCs w:val="24"/>
                <w:highlight w:val="none"/>
                <w:lang w:val="en-US" w:eastAsia="zh-CN"/>
              </w:rPr>
              <w:t>5</w:t>
            </w:r>
            <w:r>
              <w:rPr>
                <w:rFonts w:hint="default"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3.1</w:t>
            </w:r>
            <w:r>
              <w:rPr>
                <w:rFonts w:hint="default" w:ascii="宋体" w:hAnsi="宋体" w:eastAsia="宋体" w:cs="宋体"/>
                <w:b/>
                <w:bCs/>
                <w:color w:val="auto"/>
                <w:sz w:val="24"/>
                <w:szCs w:val="24"/>
                <w:highlight w:val="none"/>
                <w:lang w:val="en-US" w:eastAsia="zh-CN"/>
              </w:rPr>
              <w:t>分；</w:t>
            </w:r>
          </w:p>
          <w:p w14:paraId="660035CE">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措施方案较全面科学、较合理，针对性一般，</w:t>
            </w:r>
            <w:r>
              <w:rPr>
                <w:rFonts w:hint="default" w:ascii="宋体" w:hAnsi="宋体" w:eastAsia="宋体" w:cs="宋体"/>
                <w:b/>
                <w:bCs/>
                <w:color w:val="auto"/>
                <w:sz w:val="24"/>
                <w:szCs w:val="24"/>
                <w:highlight w:val="none"/>
                <w:lang w:val="en-US" w:eastAsia="zh-CN"/>
              </w:rPr>
              <w:t>得</w:t>
            </w:r>
            <w:r>
              <w:rPr>
                <w:rFonts w:hint="eastAsia" w:ascii="宋体" w:hAnsi="宋体" w:cs="宋体"/>
                <w:b/>
                <w:bCs/>
                <w:color w:val="auto"/>
                <w:sz w:val="24"/>
                <w:szCs w:val="24"/>
                <w:highlight w:val="none"/>
                <w:lang w:val="en-US" w:eastAsia="zh-CN"/>
              </w:rPr>
              <w:t>3-1.6</w:t>
            </w:r>
            <w:r>
              <w:rPr>
                <w:rFonts w:hint="default" w:ascii="宋体" w:hAnsi="宋体" w:eastAsia="宋体" w:cs="宋体"/>
                <w:b/>
                <w:bCs/>
                <w:color w:val="auto"/>
                <w:sz w:val="24"/>
                <w:szCs w:val="24"/>
                <w:highlight w:val="none"/>
                <w:lang w:val="en-US" w:eastAsia="zh-CN"/>
              </w:rPr>
              <w:t>分；</w:t>
            </w:r>
          </w:p>
          <w:p w14:paraId="45A73F9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措施方案不够全面、科学、合理，针对性不强，</w:t>
            </w:r>
            <w:r>
              <w:rPr>
                <w:rFonts w:hint="default" w:ascii="宋体" w:hAnsi="宋体" w:eastAsia="宋体" w:cs="宋体"/>
                <w:b/>
                <w:bCs/>
                <w:color w:val="auto"/>
                <w:sz w:val="24"/>
                <w:szCs w:val="24"/>
                <w:highlight w:val="none"/>
                <w:lang w:val="en-US" w:eastAsia="zh-CN"/>
              </w:rPr>
              <w:t>得</w:t>
            </w:r>
            <w:r>
              <w:rPr>
                <w:rFonts w:hint="eastAsia" w:ascii="宋体" w:hAnsi="宋体" w:cs="宋体"/>
                <w:b/>
                <w:bCs/>
                <w:color w:val="auto"/>
                <w:sz w:val="24"/>
                <w:szCs w:val="24"/>
                <w:highlight w:val="none"/>
                <w:lang w:val="en-US" w:eastAsia="zh-CN"/>
              </w:rPr>
              <w:t>1.5-0.1</w:t>
            </w:r>
            <w:r>
              <w:rPr>
                <w:rFonts w:hint="default" w:ascii="宋体" w:hAnsi="宋体" w:eastAsia="宋体" w:cs="宋体"/>
                <w:b/>
                <w:bCs/>
                <w:color w:val="auto"/>
                <w:sz w:val="24"/>
                <w:szCs w:val="24"/>
                <w:highlight w:val="none"/>
                <w:lang w:val="en-US" w:eastAsia="zh-CN"/>
              </w:rPr>
              <w:t>分；</w:t>
            </w:r>
          </w:p>
          <w:p w14:paraId="616FFE1A">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 xml:space="preserve"> 未提供不得分。</w:t>
            </w:r>
          </w:p>
        </w:tc>
        <w:tc>
          <w:tcPr>
            <w:tcW w:w="1174" w:type="dxa"/>
            <w:tcBorders>
              <w:left w:val="single" w:color="auto" w:sz="4" w:space="0"/>
              <w:bottom w:val="single" w:color="auto" w:sz="4" w:space="0"/>
              <w:right w:val="single" w:color="auto" w:sz="4" w:space="0"/>
            </w:tcBorders>
            <w:vAlign w:val="center"/>
          </w:tcPr>
          <w:p w14:paraId="42B816CA">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kern w:val="2"/>
                <w:sz w:val="24"/>
                <w:szCs w:val="24"/>
                <w:highlight w:val="none"/>
                <w:lang w:val="en-US" w:eastAsia="zh-CN"/>
              </w:rPr>
              <w:t>5分</w:t>
            </w:r>
          </w:p>
        </w:tc>
      </w:tr>
      <w:tr w14:paraId="23DE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1495" w:type="dxa"/>
            <w:vMerge w:val="restart"/>
            <w:tcBorders>
              <w:top w:val="single" w:color="auto" w:sz="4" w:space="0"/>
              <w:left w:val="single" w:color="auto" w:sz="4" w:space="0"/>
              <w:bottom w:val="single" w:color="auto" w:sz="4" w:space="0"/>
              <w:right w:val="single" w:color="auto" w:sz="4" w:space="0"/>
            </w:tcBorders>
            <w:vAlign w:val="center"/>
          </w:tcPr>
          <w:p w14:paraId="3CA6C880">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商务</w:t>
            </w:r>
          </w:p>
          <w:p w14:paraId="16AF6DFD">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部分</w:t>
            </w:r>
          </w:p>
          <w:p w14:paraId="0118A19D">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kern w:val="2"/>
                <w:sz w:val="24"/>
                <w:szCs w:val="24"/>
                <w:highlight w:val="none"/>
                <w:lang w:eastAsia="zh-CN"/>
              </w:rPr>
              <w:t>（</w:t>
            </w:r>
            <w:r>
              <w:rPr>
                <w:rFonts w:hint="eastAsia" w:cs="仿宋_GB2312" w:asciiTheme="minorEastAsia" w:hAnsiTheme="minorEastAsia" w:eastAsiaTheme="minorEastAsia"/>
                <w:color w:val="auto"/>
                <w:kern w:val="2"/>
                <w:sz w:val="24"/>
                <w:szCs w:val="24"/>
                <w:highlight w:val="none"/>
                <w:lang w:val="en-US" w:eastAsia="zh-CN"/>
              </w:rPr>
              <w:t>30</w:t>
            </w:r>
            <w:r>
              <w:rPr>
                <w:rFonts w:hint="eastAsia" w:cs="仿宋_GB2312" w:asciiTheme="minorEastAsia" w:hAnsiTheme="minorEastAsia" w:eastAsiaTheme="minorEastAsia"/>
                <w:color w:val="auto"/>
                <w:kern w:val="2"/>
                <w:sz w:val="24"/>
                <w:szCs w:val="24"/>
                <w:highlight w:val="none"/>
                <w:lang w:eastAsia="zh-CN"/>
              </w:rPr>
              <w:t>）</w:t>
            </w:r>
          </w:p>
        </w:tc>
        <w:tc>
          <w:tcPr>
            <w:tcW w:w="1643" w:type="dxa"/>
            <w:tcBorders>
              <w:top w:val="single" w:color="auto" w:sz="4" w:space="0"/>
              <w:left w:val="single" w:color="auto" w:sz="4" w:space="0"/>
              <w:bottom w:val="single" w:color="auto" w:sz="4" w:space="0"/>
              <w:right w:val="single" w:color="auto" w:sz="4" w:space="0"/>
            </w:tcBorders>
            <w:vAlign w:val="center"/>
          </w:tcPr>
          <w:p w14:paraId="71512A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cs="仿宋" w:asciiTheme="minorEastAsia" w:hAnsiTheme="minorEastAsia" w:eastAsiaTheme="minorEastAsia"/>
                <w:color w:val="auto"/>
                <w:kern w:val="2"/>
                <w:sz w:val="24"/>
                <w:szCs w:val="24"/>
                <w:highlight w:val="none"/>
              </w:rPr>
            </w:pPr>
            <w:r>
              <w:rPr>
                <w:rFonts w:hint="eastAsia" w:ascii="宋体" w:hAnsi="宋体" w:cs="宋体"/>
                <w:b/>
                <w:color w:val="auto"/>
                <w:kern w:val="0"/>
                <w:sz w:val="24"/>
                <w:highlight w:val="none"/>
              </w:rPr>
              <w:t>经验与业绩</w:t>
            </w:r>
          </w:p>
        </w:tc>
        <w:tc>
          <w:tcPr>
            <w:tcW w:w="4605" w:type="dxa"/>
            <w:tcBorders>
              <w:top w:val="single" w:color="auto" w:sz="4" w:space="0"/>
              <w:left w:val="single" w:color="auto" w:sz="4" w:space="0"/>
              <w:bottom w:val="single" w:color="auto" w:sz="4" w:space="0"/>
              <w:right w:val="single" w:color="auto" w:sz="4" w:space="0"/>
            </w:tcBorders>
            <w:vAlign w:val="center"/>
          </w:tcPr>
          <w:p w14:paraId="06D9C9CC">
            <w:pPr>
              <w:keepNext w:val="0"/>
              <w:keepLines w:val="0"/>
              <w:pageBreakBefore w:val="0"/>
              <w:widowControl w:val="0"/>
              <w:suppressLineNumbers w:val="0"/>
              <w:kinsoku/>
              <w:wordWrap/>
              <w:overflowPunct/>
              <w:topLinePunct w:val="0"/>
              <w:bidi w:val="0"/>
              <w:adjustRightInd/>
              <w:snapToGrid w:val="0"/>
              <w:spacing w:before="0" w:beforeAutospacing="0" w:after="0" w:afterAutospacing="0" w:line="500" w:lineRule="exact"/>
              <w:ind w:left="0" w:right="0" w:firstLine="0" w:firstLineChars="0"/>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提交响应文件截止日近</w:t>
            </w: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rPr>
              <w:t>年内</w:t>
            </w:r>
            <w:r>
              <w:rPr>
                <w:rFonts w:hint="eastAsia" w:ascii="宋体" w:hAnsi="宋体" w:cs="宋体"/>
                <w:color w:val="auto"/>
                <w:kern w:val="0"/>
                <w:sz w:val="24"/>
                <w:highlight w:val="none"/>
                <w:lang w:eastAsia="zh-CN"/>
              </w:rPr>
              <w:t>（</w:t>
            </w:r>
            <w:r>
              <w:rPr>
                <w:rFonts w:hint="eastAsia" w:ascii="宋体" w:hAnsi="宋体"/>
                <w:color w:val="auto"/>
                <w:sz w:val="24"/>
                <w:szCs w:val="24"/>
                <w:highlight w:val="none"/>
                <w:lang w:eastAsia="zh-CN"/>
              </w:rPr>
              <w:t>2021年</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月-2024年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承接的类似</w:t>
            </w:r>
            <w:r>
              <w:rPr>
                <w:rFonts w:hint="eastAsia" w:ascii="宋体" w:hAnsi="宋体" w:cs="宋体"/>
                <w:color w:val="auto"/>
                <w:kern w:val="0"/>
                <w:sz w:val="24"/>
                <w:highlight w:val="none"/>
                <w:lang w:val="en-US" w:eastAsia="zh-CN"/>
              </w:rPr>
              <w:t>项目</w:t>
            </w:r>
            <w:r>
              <w:rPr>
                <w:rFonts w:hint="eastAsia" w:ascii="宋体" w:hAnsi="宋体" w:cs="宋体"/>
                <w:color w:val="auto"/>
                <w:kern w:val="0"/>
                <w:sz w:val="24"/>
                <w:highlight w:val="none"/>
              </w:rPr>
              <w:t>服务案例，</w:t>
            </w:r>
            <w:r>
              <w:rPr>
                <w:rFonts w:hint="eastAsia" w:ascii="宋体" w:hAnsi="宋体" w:cs="宋体"/>
                <w:b/>
                <w:bCs/>
                <w:color w:val="auto"/>
                <w:kern w:val="0"/>
                <w:sz w:val="24"/>
                <w:highlight w:val="none"/>
              </w:rPr>
              <w:t>每</w:t>
            </w:r>
            <w:r>
              <w:rPr>
                <w:rFonts w:hint="eastAsia" w:ascii="宋体" w:hAnsi="宋体" w:cs="宋体"/>
                <w:b/>
                <w:bCs/>
                <w:color w:val="auto"/>
                <w:kern w:val="0"/>
                <w:sz w:val="24"/>
                <w:highlight w:val="none"/>
                <w:lang w:val="en-US" w:eastAsia="zh-CN"/>
              </w:rPr>
              <w:t>提供一项</w:t>
            </w:r>
            <w:r>
              <w:rPr>
                <w:rFonts w:hint="eastAsia" w:ascii="宋体" w:hAnsi="宋体" w:cs="宋体"/>
                <w:b/>
                <w:bCs/>
                <w:color w:val="auto"/>
                <w:kern w:val="0"/>
                <w:sz w:val="24"/>
                <w:highlight w:val="none"/>
              </w:rPr>
              <w:t>加1分,最高得</w:t>
            </w:r>
            <w:r>
              <w:rPr>
                <w:rFonts w:hint="eastAsia" w:ascii="宋体" w:hAnsi="宋体" w:cs="宋体"/>
                <w:b/>
                <w:bCs/>
                <w:color w:val="auto"/>
                <w:kern w:val="0"/>
                <w:sz w:val="24"/>
                <w:highlight w:val="none"/>
                <w:lang w:val="en-US" w:eastAsia="zh-CN"/>
              </w:rPr>
              <w:t>10</w:t>
            </w:r>
            <w:r>
              <w:rPr>
                <w:rFonts w:hint="eastAsia" w:ascii="宋体" w:hAnsi="宋体" w:cs="宋体"/>
                <w:b/>
                <w:bCs/>
                <w:color w:val="auto"/>
                <w:kern w:val="0"/>
                <w:sz w:val="24"/>
                <w:highlight w:val="none"/>
              </w:rPr>
              <w:t>分。</w:t>
            </w:r>
          </w:p>
          <w:p w14:paraId="6B863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default" w:cs="仿宋" w:asciiTheme="minorEastAsia" w:hAnsiTheme="minorEastAsia" w:eastAsiaTheme="minorEastAsia"/>
                <w:color w:val="auto"/>
                <w:sz w:val="24"/>
                <w:szCs w:val="24"/>
                <w:highlight w:val="none"/>
              </w:rPr>
            </w:pPr>
            <w:r>
              <w:rPr>
                <w:rFonts w:hint="eastAsia" w:ascii="宋体" w:hAnsi="宋体" w:cs="宋体"/>
                <w:color w:val="auto"/>
                <w:kern w:val="0"/>
                <w:sz w:val="24"/>
                <w:highlight w:val="none"/>
              </w:rPr>
              <w:t>（以响应文件中提交的附合同协议书或中标通知书</w:t>
            </w:r>
            <w:r>
              <w:rPr>
                <w:rFonts w:hint="eastAsia" w:ascii="宋体" w:hAnsi="宋体" w:cs="宋体"/>
                <w:color w:val="auto"/>
                <w:kern w:val="0"/>
                <w:sz w:val="24"/>
                <w:highlight w:val="none"/>
                <w:lang w:val="en-US" w:eastAsia="zh-CN"/>
              </w:rPr>
              <w:t>扫描件加盖电子公章</w:t>
            </w:r>
            <w:r>
              <w:rPr>
                <w:rFonts w:hint="eastAsia" w:ascii="宋体" w:hAnsi="宋体" w:cs="宋体"/>
                <w:color w:val="auto"/>
                <w:kern w:val="0"/>
                <w:sz w:val="24"/>
                <w:highlight w:val="none"/>
              </w:rPr>
              <w:t>作为评分依据）</w:t>
            </w:r>
          </w:p>
        </w:tc>
        <w:tc>
          <w:tcPr>
            <w:tcW w:w="1174" w:type="dxa"/>
            <w:tcBorders>
              <w:top w:val="single" w:color="auto" w:sz="4" w:space="0"/>
              <w:left w:val="single" w:color="auto" w:sz="4" w:space="0"/>
              <w:bottom w:val="single" w:color="auto" w:sz="4" w:space="0"/>
              <w:right w:val="single" w:color="auto" w:sz="4" w:space="0"/>
            </w:tcBorders>
            <w:vAlign w:val="center"/>
          </w:tcPr>
          <w:p w14:paraId="5524E6D0">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leftChars="0" w:right="0" w:rightChars="0"/>
              <w:jc w:val="center"/>
              <w:textAlignment w:val="baseline"/>
              <w:rPr>
                <w:rFonts w:hint="default"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kern w:val="2"/>
                <w:sz w:val="24"/>
                <w:szCs w:val="24"/>
                <w:highlight w:val="none"/>
                <w:lang w:val="en-US" w:eastAsia="zh-CN"/>
              </w:rPr>
              <w:t>10分</w:t>
            </w:r>
          </w:p>
        </w:tc>
      </w:tr>
      <w:tr w14:paraId="5AFA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0" w:hRule="atLeast"/>
          <w:jc w:val="center"/>
        </w:trPr>
        <w:tc>
          <w:tcPr>
            <w:tcW w:w="1495" w:type="dxa"/>
            <w:vMerge w:val="continue"/>
            <w:tcBorders>
              <w:left w:val="single" w:color="auto" w:sz="4" w:space="0"/>
              <w:right w:val="single" w:color="auto" w:sz="4" w:space="0"/>
            </w:tcBorders>
            <w:vAlign w:val="center"/>
          </w:tcPr>
          <w:p w14:paraId="503DBA43">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eastAsia" w:cs="仿宋_GB2312" w:asciiTheme="minorEastAsia" w:hAnsiTheme="minorEastAsia" w:eastAsiaTheme="minorEastAsia"/>
                <w:color w:val="auto"/>
                <w:kern w:val="2"/>
                <w:sz w:val="24"/>
                <w:szCs w:val="24"/>
                <w:highlight w:val="none"/>
                <w:lang w:eastAsia="zh-CN"/>
              </w:rPr>
            </w:pPr>
          </w:p>
        </w:tc>
        <w:tc>
          <w:tcPr>
            <w:tcW w:w="1643" w:type="dxa"/>
            <w:tcBorders>
              <w:top w:val="single" w:color="auto" w:sz="4" w:space="0"/>
              <w:left w:val="single" w:color="auto" w:sz="4" w:space="0"/>
              <w:bottom w:val="single" w:color="auto" w:sz="4" w:space="0"/>
              <w:right w:val="single" w:color="auto" w:sz="4" w:space="0"/>
            </w:tcBorders>
            <w:vAlign w:val="center"/>
          </w:tcPr>
          <w:p w14:paraId="7E88B0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val="en-US" w:eastAsia="zh-CN"/>
              </w:rPr>
              <w:t>企业实力</w:t>
            </w:r>
          </w:p>
        </w:tc>
        <w:tc>
          <w:tcPr>
            <w:tcW w:w="4605" w:type="dxa"/>
            <w:tcBorders>
              <w:top w:val="single" w:color="auto" w:sz="4" w:space="0"/>
              <w:left w:val="single" w:color="auto" w:sz="4" w:space="0"/>
              <w:bottom w:val="single" w:color="auto" w:sz="4" w:space="0"/>
              <w:right w:val="single" w:color="auto" w:sz="4" w:space="0"/>
            </w:tcBorders>
            <w:vAlign w:val="center"/>
          </w:tcPr>
          <w:p w14:paraId="6703054D">
            <w:pPr>
              <w:pStyle w:val="96"/>
              <w:keepNext w:val="0"/>
              <w:keepLines w:val="0"/>
              <w:pageBreakBefore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所属专业餐饮配送车辆数，1台以上得1分、3台（含）以上得</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台（含）以上得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分</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台（含）以上得</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分。</w:t>
            </w:r>
            <w:r>
              <w:rPr>
                <w:rFonts w:hint="eastAsia" w:ascii="宋体" w:hAnsi="宋体" w:eastAsia="宋体" w:cs="宋体"/>
                <w:b/>
                <w:bCs/>
                <w:sz w:val="24"/>
                <w:szCs w:val="24"/>
                <w:highlight w:val="none"/>
                <w:lang w:val="en-US" w:eastAsia="zh-CN"/>
              </w:rPr>
              <w:t>（以车辆行驶证</w:t>
            </w:r>
            <w:r>
              <w:rPr>
                <w:rFonts w:hint="eastAsia" w:ascii="宋体" w:hAnsi="宋体" w:cs="宋体"/>
                <w:b/>
                <w:bCs/>
                <w:sz w:val="24"/>
                <w:szCs w:val="24"/>
                <w:highlight w:val="none"/>
                <w:lang w:val="en-US" w:eastAsia="zh-CN"/>
              </w:rPr>
              <w:t>扫描件</w:t>
            </w:r>
            <w:r>
              <w:rPr>
                <w:rFonts w:hint="eastAsia" w:ascii="宋体" w:hAnsi="宋体" w:eastAsia="宋体" w:cs="宋体"/>
                <w:b/>
                <w:bCs/>
                <w:sz w:val="24"/>
                <w:szCs w:val="24"/>
                <w:highlight w:val="none"/>
                <w:lang w:val="en-US" w:eastAsia="zh-CN"/>
              </w:rPr>
              <w:t>加盖</w:t>
            </w:r>
            <w:r>
              <w:rPr>
                <w:rFonts w:hint="eastAsia" w:ascii="宋体" w:hAnsi="宋体" w:cs="宋体"/>
                <w:b/>
                <w:bCs/>
                <w:sz w:val="24"/>
                <w:szCs w:val="24"/>
                <w:highlight w:val="none"/>
                <w:lang w:val="en-US" w:eastAsia="zh-CN"/>
              </w:rPr>
              <w:t>电子公</w:t>
            </w:r>
            <w:r>
              <w:rPr>
                <w:rFonts w:hint="eastAsia" w:ascii="宋体" w:hAnsi="宋体" w:eastAsia="宋体" w:cs="宋体"/>
                <w:b/>
                <w:bCs/>
                <w:sz w:val="24"/>
                <w:szCs w:val="24"/>
                <w:highlight w:val="none"/>
                <w:lang w:val="en-US" w:eastAsia="zh-CN"/>
              </w:rPr>
              <w:t>章为准，车辆所有人必须为投标单位、投标单位法人或股东，股东需提供股权证明。）</w:t>
            </w:r>
          </w:p>
          <w:p w14:paraId="0DB89AEB">
            <w:pPr>
              <w:pStyle w:val="96"/>
              <w:keepNext w:val="0"/>
              <w:keepLines w:val="0"/>
              <w:pageBreakBefore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zh-CN" w:eastAsia="zh-CN"/>
              </w:rPr>
              <w:t>具备经营场所，有办公室、储存仓库</w:t>
            </w:r>
            <w:r>
              <w:rPr>
                <w:rFonts w:hint="eastAsia" w:ascii="宋体" w:hAnsi="宋体" w:cs="宋体"/>
                <w:b w:val="0"/>
                <w:bCs w:val="0"/>
                <w:color w:val="auto"/>
                <w:sz w:val="24"/>
                <w:szCs w:val="24"/>
                <w:highlight w:val="none"/>
                <w:lang w:val="en-US" w:eastAsia="zh-CN"/>
              </w:rPr>
              <w:t>（品目名称为水产、水冻产品的供应商提供冷库）</w:t>
            </w:r>
            <w:r>
              <w:rPr>
                <w:rFonts w:hint="eastAsia" w:ascii="宋体" w:hAnsi="宋体" w:eastAsia="宋体" w:cs="宋体"/>
                <w:sz w:val="24"/>
                <w:szCs w:val="24"/>
                <w:highlight w:val="none"/>
                <w:lang w:val="zh-CN" w:eastAsia="zh-CN"/>
              </w:rPr>
              <w:t>基础上</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完备且独立的食品预包装或加工车间（</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分）、</w:t>
            </w:r>
            <w:r>
              <w:rPr>
                <w:rFonts w:hint="eastAsia" w:ascii="宋体" w:hAnsi="宋体" w:eastAsia="宋体" w:cs="宋体"/>
                <w:sz w:val="24"/>
                <w:szCs w:val="24"/>
                <w:highlight w:val="none"/>
                <w:lang w:val="zh-CN" w:eastAsia="zh-CN"/>
              </w:rPr>
              <w:t>食品安全检测室（</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lang w:val="zh-CN" w:eastAsia="zh-CN"/>
              </w:rPr>
              <w:t>）、</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分拣车间（1分）、没有0分。</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（提供自有房产证或租赁合同原件</w:t>
            </w: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的扫描</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件及相关现场彩色照片，证明材料加盖</w:t>
            </w:r>
            <w:r>
              <w:rPr>
                <w:rFonts w:hint="eastAsia" w:ascii="宋体" w:hAnsi="宋体" w:cs="宋体"/>
                <w:b/>
                <w:bCs/>
                <w:sz w:val="24"/>
                <w:szCs w:val="24"/>
                <w:highlight w:val="none"/>
                <w:lang w:val="en-US" w:eastAsia="zh-CN"/>
              </w:rPr>
              <w:t>电子公</w:t>
            </w:r>
            <w:r>
              <w:rPr>
                <w:rFonts w:hint="eastAsia" w:ascii="宋体" w:hAnsi="宋体" w:eastAsia="宋体" w:cs="宋体"/>
                <w:b/>
                <w:bCs/>
                <w:sz w:val="24"/>
                <w:szCs w:val="24"/>
                <w:highlight w:val="none"/>
                <w:lang w:val="en-US" w:eastAsia="zh-CN"/>
              </w:rPr>
              <w:t>章</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w:t>
            </w:r>
          </w:p>
        </w:tc>
        <w:tc>
          <w:tcPr>
            <w:tcW w:w="1174" w:type="dxa"/>
            <w:tcBorders>
              <w:top w:val="single" w:color="auto" w:sz="4" w:space="0"/>
              <w:left w:val="single" w:color="auto" w:sz="4" w:space="0"/>
              <w:bottom w:val="single" w:color="auto" w:sz="4" w:space="0"/>
              <w:right w:val="single" w:color="auto" w:sz="4" w:space="0"/>
            </w:tcBorders>
            <w:vAlign w:val="center"/>
          </w:tcPr>
          <w:p w14:paraId="243B687E">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leftChars="0" w:right="0" w:rightChars="0"/>
              <w:jc w:val="center"/>
              <w:textAlignment w:val="baseline"/>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10分</w:t>
            </w:r>
          </w:p>
        </w:tc>
      </w:tr>
      <w:tr w14:paraId="5C33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4508DEE9">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top w:val="single" w:color="auto" w:sz="4" w:space="0"/>
              <w:left w:val="single" w:color="auto" w:sz="4" w:space="0"/>
              <w:right w:val="single" w:color="auto" w:sz="4" w:space="0"/>
            </w:tcBorders>
            <w:vAlign w:val="center"/>
          </w:tcPr>
          <w:p w14:paraId="3B77F9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eastAsia="zh-CN"/>
              </w:rPr>
              <w:t>优惠条件</w:t>
            </w:r>
          </w:p>
        </w:tc>
        <w:tc>
          <w:tcPr>
            <w:tcW w:w="4605" w:type="dxa"/>
            <w:tcBorders>
              <w:top w:val="single" w:color="auto" w:sz="4" w:space="0"/>
              <w:left w:val="single" w:color="auto" w:sz="4" w:space="0"/>
              <w:bottom w:val="single" w:color="auto" w:sz="4" w:space="0"/>
              <w:right w:val="single" w:color="auto" w:sz="4" w:space="0"/>
            </w:tcBorders>
            <w:vAlign w:val="center"/>
          </w:tcPr>
          <w:p w14:paraId="4CBF502F">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优惠条件中，针对投标人可接受的实质性优惠条件，</w:t>
            </w:r>
            <w:r>
              <w:rPr>
                <w:rFonts w:hint="eastAsia" w:ascii="宋体" w:hAnsi="宋体" w:eastAsia="宋体" w:cs="宋体"/>
                <w:b/>
                <w:bCs/>
                <w:color w:val="auto"/>
                <w:sz w:val="24"/>
                <w:szCs w:val="24"/>
                <w:highlight w:val="none"/>
                <w:lang w:val="en-US" w:eastAsia="zh-CN"/>
              </w:rPr>
              <w:t>优得</w:t>
            </w:r>
            <w:r>
              <w:rPr>
                <w:rFonts w:hint="eastAsia" w:ascii="宋体" w:hAnsi="宋体" w:cs="宋体"/>
                <w:b/>
                <w:bCs/>
                <w:color w:val="auto"/>
                <w:sz w:val="24"/>
                <w:szCs w:val="24"/>
                <w:highlight w:val="none"/>
                <w:lang w:val="en-US" w:eastAsia="zh-CN"/>
              </w:rPr>
              <w:t>5-3.1</w:t>
            </w:r>
            <w:r>
              <w:rPr>
                <w:rFonts w:hint="eastAsia" w:ascii="宋体" w:hAnsi="宋体" w:eastAsia="宋体" w:cs="宋体"/>
                <w:b/>
                <w:bCs/>
                <w:color w:val="auto"/>
                <w:sz w:val="24"/>
                <w:szCs w:val="24"/>
                <w:highlight w:val="none"/>
                <w:lang w:val="en-US" w:eastAsia="zh-CN"/>
              </w:rPr>
              <w:t>分，良得</w:t>
            </w:r>
            <w:r>
              <w:rPr>
                <w:rFonts w:hint="eastAsia" w:ascii="宋体" w:hAnsi="宋体" w:cs="宋体"/>
                <w:b/>
                <w:bCs/>
                <w:color w:val="auto"/>
                <w:sz w:val="24"/>
                <w:szCs w:val="24"/>
                <w:highlight w:val="none"/>
                <w:lang w:val="en-US" w:eastAsia="zh-CN"/>
              </w:rPr>
              <w:t>3-1.6</w:t>
            </w:r>
            <w:r>
              <w:rPr>
                <w:rFonts w:hint="eastAsia" w:ascii="宋体" w:hAnsi="宋体" w:eastAsia="宋体" w:cs="宋体"/>
                <w:b/>
                <w:bCs/>
                <w:color w:val="auto"/>
                <w:sz w:val="24"/>
                <w:szCs w:val="24"/>
                <w:highlight w:val="none"/>
                <w:lang w:val="en-US" w:eastAsia="zh-CN"/>
              </w:rPr>
              <w:t>分，一般得</w:t>
            </w:r>
            <w:r>
              <w:rPr>
                <w:rFonts w:hint="eastAsia" w:ascii="宋体" w:hAnsi="宋体" w:cs="宋体"/>
                <w:b/>
                <w:bCs/>
                <w:color w:val="auto"/>
                <w:sz w:val="24"/>
                <w:szCs w:val="24"/>
                <w:highlight w:val="none"/>
                <w:lang w:val="en-US" w:eastAsia="zh-CN"/>
              </w:rPr>
              <w:t>1.5-0.1</w:t>
            </w:r>
            <w:r>
              <w:rPr>
                <w:rFonts w:hint="eastAsia" w:ascii="宋体" w:hAnsi="宋体" w:eastAsia="宋体" w:cs="宋体"/>
                <w:b/>
                <w:bCs/>
                <w:color w:val="auto"/>
                <w:sz w:val="24"/>
                <w:szCs w:val="24"/>
                <w:highlight w:val="none"/>
                <w:lang w:val="en-US" w:eastAsia="zh-CN"/>
              </w:rPr>
              <w:t>分，没有得0分。</w:t>
            </w:r>
          </w:p>
        </w:tc>
        <w:tc>
          <w:tcPr>
            <w:tcW w:w="1174" w:type="dxa"/>
            <w:tcBorders>
              <w:top w:val="single" w:color="auto" w:sz="4" w:space="0"/>
              <w:left w:val="single" w:color="auto" w:sz="4" w:space="0"/>
              <w:bottom w:val="single" w:color="auto" w:sz="4" w:space="0"/>
              <w:right w:val="single" w:color="auto" w:sz="4" w:space="0"/>
            </w:tcBorders>
            <w:vAlign w:val="center"/>
          </w:tcPr>
          <w:p w14:paraId="610F69D1">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leftChars="0" w:right="0" w:rightChars="0"/>
              <w:jc w:val="center"/>
              <w:textAlignment w:val="baseline"/>
              <w:rPr>
                <w:rFonts w:hint="eastAsia"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5</w:t>
            </w:r>
            <w:r>
              <w:rPr>
                <w:rFonts w:hint="eastAsia" w:cs="仿宋_GB2312" w:asciiTheme="minorEastAsia" w:hAnsiTheme="minorEastAsia" w:eastAsiaTheme="minorEastAsia"/>
                <w:color w:val="auto"/>
                <w:sz w:val="24"/>
                <w:szCs w:val="24"/>
                <w:highlight w:val="none"/>
              </w:rPr>
              <w:t>分</w:t>
            </w:r>
          </w:p>
        </w:tc>
      </w:tr>
      <w:tr w14:paraId="236D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5" w:type="dxa"/>
            <w:vMerge w:val="continue"/>
            <w:tcBorders>
              <w:top w:val="single" w:color="auto" w:sz="4" w:space="0"/>
              <w:left w:val="single" w:color="auto" w:sz="4" w:space="0"/>
              <w:bottom w:val="single" w:color="auto" w:sz="4" w:space="0"/>
              <w:right w:val="single" w:color="auto" w:sz="4" w:space="0"/>
            </w:tcBorders>
            <w:vAlign w:val="center"/>
          </w:tcPr>
          <w:p w14:paraId="0A9AD328">
            <w:pPr>
              <w:keepNext w:val="0"/>
              <w:keepLines w:val="0"/>
              <w:pageBreakBefore w:val="0"/>
              <w:widowControl/>
              <w:suppressLineNumbers w:val="0"/>
              <w:kinsoku/>
              <w:wordWrap/>
              <w:overflowPunct/>
              <w:topLinePunct w:val="0"/>
              <w:bidi w:val="0"/>
              <w:adjustRightInd/>
              <w:snapToGrid w:val="0"/>
              <w:spacing w:before="0" w:beforeAutospacing="0" w:after="0" w:afterAutospacing="0" w:line="500" w:lineRule="exact"/>
              <w:ind w:left="0" w:right="0"/>
              <w:jc w:val="center"/>
              <w:textAlignment w:val="baseline"/>
              <w:rPr>
                <w:rFonts w:hint="default" w:cs="仿宋_GB2312" w:asciiTheme="minorEastAsia" w:hAnsiTheme="minorEastAsia" w:eastAsiaTheme="minorEastAsia"/>
                <w:color w:val="auto"/>
                <w:sz w:val="24"/>
                <w:szCs w:val="24"/>
                <w:highlight w:val="none"/>
              </w:rPr>
            </w:pPr>
          </w:p>
        </w:tc>
        <w:tc>
          <w:tcPr>
            <w:tcW w:w="1643" w:type="dxa"/>
            <w:tcBorders>
              <w:top w:val="single" w:color="auto" w:sz="4" w:space="0"/>
              <w:left w:val="single" w:color="auto" w:sz="4" w:space="0"/>
              <w:right w:val="single" w:color="auto" w:sz="4" w:space="0"/>
            </w:tcBorders>
            <w:vAlign w:val="center"/>
          </w:tcPr>
          <w:p w14:paraId="75D7D26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leftChars="0" w:right="0" w:rightChars="0"/>
              <w:jc w:val="center"/>
              <w:textAlignment w:val="auto"/>
              <w:rPr>
                <w:rFonts w:hint="default" w:cs="仿宋_GB2312" w:asciiTheme="minorEastAsia" w:hAnsiTheme="minorEastAsia" w:eastAsiaTheme="minorEastAsia"/>
                <w:color w:val="auto"/>
                <w:sz w:val="24"/>
                <w:szCs w:val="24"/>
                <w:highlight w:val="none"/>
              </w:rPr>
            </w:pPr>
            <w:r>
              <w:rPr>
                <w:rFonts w:hint="eastAsia" w:ascii="宋体" w:hAnsi="宋体" w:eastAsia="宋体" w:cs="宋体"/>
                <w:b/>
                <w:bCs w:val="0"/>
                <w:color w:val="auto"/>
                <w:sz w:val="24"/>
                <w:szCs w:val="24"/>
                <w:highlight w:val="none"/>
                <w:lang w:eastAsia="zh-CN"/>
              </w:rPr>
              <w:t>服务承诺</w:t>
            </w:r>
          </w:p>
        </w:tc>
        <w:tc>
          <w:tcPr>
            <w:tcW w:w="4605" w:type="dxa"/>
            <w:tcBorders>
              <w:top w:val="single" w:color="auto" w:sz="4" w:space="0"/>
              <w:left w:val="single" w:color="auto" w:sz="4" w:space="0"/>
              <w:bottom w:val="single" w:color="auto" w:sz="4" w:space="0"/>
              <w:right w:val="single" w:color="auto" w:sz="4" w:space="0"/>
            </w:tcBorders>
            <w:vAlign w:val="center"/>
          </w:tcPr>
          <w:p w14:paraId="0A957FE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leftChars="0" w:right="0" w:rightChars="0"/>
              <w:textAlignment w:val="auto"/>
              <w:rPr>
                <w:rFonts w:hint="default" w:cs="仿宋_GB2312" w:asciiTheme="minorEastAsia" w:hAnsiTheme="minorEastAsia" w:eastAsiaTheme="minorEastAsia"/>
                <w:color w:val="auto"/>
                <w:kern w:val="0"/>
                <w:sz w:val="24"/>
                <w:szCs w:val="24"/>
                <w:highlight w:val="none"/>
              </w:rPr>
            </w:pPr>
            <w:r>
              <w:rPr>
                <w:rFonts w:hint="eastAsia" w:ascii="宋体" w:hAnsi="宋体" w:eastAsia="宋体" w:cs="宋体"/>
                <w:color w:val="auto"/>
                <w:sz w:val="24"/>
                <w:szCs w:val="24"/>
                <w:highlight w:val="none"/>
                <w:lang w:val="en-US" w:eastAsia="zh-CN"/>
              </w:rPr>
              <w:t>对服务承诺进行综合评价，评价</w:t>
            </w:r>
            <w:r>
              <w:rPr>
                <w:rFonts w:hint="eastAsia" w:ascii="宋体" w:hAnsi="宋体" w:eastAsia="宋体" w:cs="宋体"/>
                <w:b/>
                <w:bCs/>
                <w:color w:val="auto"/>
                <w:sz w:val="24"/>
                <w:szCs w:val="24"/>
                <w:highlight w:val="none"/>
                <w:lang w:val="en-US" w:eastAsia="zh-CN"/>
              </w:rPr>
              <w:t>优得</w:t>
            </w:r>
            <w:r>
              <w:rPr>
                <w:rFonts w:hint="eastAsia" w:ascii="宋体" w:hAnsi="宋体" w:cs="宋体"/>
                <w:b/>
                <w:bCs/>
                <w:color w:val="auto"/>
                <w:sz w:val="24"/>
                <w:szCs w:val="24"/>
                <w:highlight w:val="none"/>
                <w:lang w:val="en-US" w:eastAsia="zh-CN"/>
              </w:rPr>
              <w:t>5-3.1</w:t>
            </w:r>
            <w:r>
              <w:rPr>
                <w:rFonts w:hint="eastAsia" w:ascii="宋体" w:hAnsi="宋体" w:eastAsia="宋体" w:cs="宋体"/>
                <w:b/>
                <w:bCs/>
                <w:color w:val="auto"/>
                <w:sz w:val="24"/>
                <w:szCs w:val="24"/>
                <w:highlight w:val="none"/>
                <w:lang w:val="en-US" w:eastAsia="zh-CN"/>
              </w:rPr>
              <w:t>分，良得</w:t>
            </w:r>
            <w:r>
              <w:rPr>
                <w:rFonts w:hint="eastAsia" w:ascii="宋体" w:hAnsi="宋体" w:cs="宋体"/>
                <w:b/>
                <w:bCs/>
                <w:color w:val="auto"/>
                <w:sz w:val="24"/>
                <w:szCs w:val="24"/>
                <w:highlight w:val="none"/>
                <w:lang w:val="en-US" w:eastAsia="zh-CN"/>
              </w:rPr>
              <w:t>3-1.6</w:t>
            </w:r>
            <w:r>
              <w:rPr>
                <w:rFonts w:hint="eastAsia" w:ascii="宋体" w:hAnsi="宋体" w:eastAsia="宋体" w:cs="宋体"/>
                <w:b/>
                <w:bCs/>
                <w:color w:val="auto"/>
                <w:sz w:val="24"/>
                <w:szCs w:val="24"/>
                <w:highlight w:val="none"/>
                <w:lang w:val="en-US" w:eastAsia="zh-CN"/>
              </w:rPr>
              <w:t>分，一般得</w:t>
            </w:r>
            <w:r>
              <w:rPr>
                <w:rFonts w:hint="eastAsia" w:ascii="宋体" w:hAnsi="宋体" w:cs="宋体"/>
                <w:b/>
                <w:bCs/>
                <w:color w:val="auto"/>
                <w:sz w:val="24"/>
                <w:szCs w:val="24"/>
                <w:highlight w:val="none"/>
                <w:lang w:val="en-US" w:eastAsia="zh-CN"/>
              </w:rPr>
              <w:t>1.5-0.1</w:t>
            </w:r>
            <w:r>
              <w:rPr>
                <w:rFonts w:hint="eastAsia" w:ascii="宋体" w:hAnsi="宋体" w:eastAsia="宋体" w:cs="宋体"/>
                <w:b/>
                <w:bCs/>
                <w:color w:val="auto"/>
                <w:sz w:val="24"/>
                <w:szCs w:val="24"/>
                <w:highlight w:val="none"/>
                <w:lang w:val="en-US" w:eastAsia="zh-CN"/>
              </w:rPr>
              <w:t>分，没有得0分</w:t>
            </w:r>
            <w:r>
              <w:rPr>
                <w:rFonts w:hint="eastAsia" w:ascii="宋体" w:hAnsi="宋体" w:eastAsia="宋体" w:cs="宋体"/>
                <w:color w:val="auto"/>
                <w:sz w:val="24"/>
                <w:szCs w:val="24"/>
                <w:highlight w:val="none"/>
                <w:lang w:val="en-US" w:eastAsia="zh-CN"/>
              </w:rPr>
              <w:t>。</w:t>
            </w:r>
          </w:p>
        </w:tc>
        <w:tc>
          <w:tcPr>
            <w:tcW w:w="1174" w:type="dxa"/>
            <w:tcBorders>
              <w:top w:val="single" w:color="auto" w:sz="4" w:space="0"/>
              <w:left w:val="single" w:color="auto" w:sz="4" w:space="0"/>
              <w:bottom w:val="single" w:color="auto" w:sz="4" w:space="0"/>
              <w:right w:val="single" w:color="auto" w:sz="4" w:space="0"/>
            </w:tcBorders>
            <w:vAlign w:val="center"/>
          </w:tcPr>
          <w:p w14:paraId="1D2A744D">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leftChars="0" w:right="0" w:rightChars="0"/>
              <w:jc w:val="center"/>
              <w:textAlignment w:val="baseline"/>
              <w:rPr>
                <w:rFonts w:hint="eastAsia" w:cs="仿宋_GB2312" w:asciiTheme="minorEastAsia" w:hAnsiTheme="minorEastAsia" w:eastAsiaTheme="minorEastAsia"/>
                <w:color w:val="auto"/>
                <w:kern w:val="2"/>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5</w:t>
            </w:r>
            <w:r>
              <w:rPr>
                <w:rFonts w:hint="eastAsia" w:cs="仿宋_GB2312" w:asciiTheme="minorEastAsia" w:hAnsiTheme="minorEastAsia" w:eastAsiaTheme="minorEastAsia"/>
                <w:color w:val="auto"/>
                <w:sz w:val="24"/>
                <w:szCs w:val="24"/>
                <w:highlight w:val="none"/>
              </w:rPr>
              <w:t>分</w:t>
            </w:r>
          </w:p>
        </w:tc>
      </w:tr>
      <w:tr w14:paraId="4EE0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917" w:type="dxa"/>
            <w:gridSpan w:val="4"/>
            <w:tcBorders>
              <w:top w:val="single" w:color="auto" w:sz="4" w:space="0"/>
              <w:left w:val="single" w:color="auto" w:sz="4" w:space="0"/>
              <w:bottom w:val="single" w:color="auto" w:sz="4" w:space="0"/>
              <w:right w:val="single" w:color="auto" w:sz="4" w:space="0"/>
            </w:tcBorders>
            <w:vAlign w:val="center"/>
          </w:tcPr>
          <w:p w14:paraId="6F571FA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500" w:lineRule="exact"/>
              <w:ind w:left="0" w:right="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说明：</w:t>
            </w:r>
          </w:p>
          <w:p w14:paraId="7794972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500" w:lineRule="exact"/>
              <w:ind w:left="0" w:right="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1、评分标准中有分值区间的，包含区间上限本数，不含下限本数。</w:t>
            </w:r>
          </w:p>
          <w:p w14:paraId="3546160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500" w:lineRule="exact"/>
              <w:ind w:left="0" w:right="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2、评分因素有时间限制（如投标截止日前三年内）的，所提供的合同、证书、证明等材料的时间，以签署日期、颁发日期或出具日期为准。</w:t>
            </w:r>
          </w:p>
          <w:p w14:paraId="0BFB3435">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left"/>
              <w:textAlignment w:val="baseline"/>
              <w:rPr>
                <w:rFonts w:hint="eastAsia" w:ascii="宋体" w:hAnsi="宋体" w:cs="宋体"/>
                <w:color w:val="auto"/>
                <w:sz w:val="24"/>
                <w:highlight w:val="none"/>
              </w:rPr>
            </w:pPr>
            <w:r>
              <w:rPr>
                <w:rFonts w:hint="eastAsia" w:ascii="宋体" w:hAnsi="宋体" w:cs="宋体"/>
                <w:b w:val="0"/>
                <w:bCs w:val="0"/>
                <w:color w:val="auto"/>
                <w:sz w:val="24"/>
                <w:highlight w:val="none"/>
              </w:rPr>
              <w:t>3</w:t>
            </w:r>
            <w:r>
              <w:rPr>
                <w:rFonts w:hint="eastAsia" w:cs="宋体"/>
                <w:b w:val="0"/>
                <w:bCs w:val="0"/>
                <w:color w:val="auto"/>
                <w:sz w:val="24"/>
                <w:highlight w:val="none"/>
                <w:lang w:eastAsia="zh-CN"/>
              </w:rPr>
              <w:t>、</w:t>
            </w:r>
            <w:r>
              <w:rPr>
                <w:rFonts w:hint="eastAsia" w:ascii="宋体" w:hAnsi="宋体" w:cs="宋体"/>
                <w:color w:val="auto"/>
                <w:sz w:val="24"/>
                <w:highlight w:val="none"/>
              </w:rPr>
              <w:t>确定第一阶段入围供应商时，按照得分高低进行排序，取排名前</w:t>
            </w:r>
            <w:r>
              <w:rPr>
                <w:rFonts w:hint="eastAsia" w:cs="宋体"/>
                <w:color w:val="auto"/>
                <w:sz w:val="24"/>
                <w:highlight w:val="none"/>
                <w:lang w:val="en-US" w:eastAsia="zh-CN"/>
              </w:rPr>
              <w:t>10/4</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按每标段入围家数来计算</w:t>
            </w:r>
            <w:r>
              <w:rPr>
                <w:rFonts w:hint="eastAsia" w:ascii="宋体" w:hAnsi="宋体" w:cs="宋体"/>
                <w:color w:val="auto"/>
                <w:sz w:val="24"/>
                <w:highlight w:val="none"/>
                <w:lang w:eastAsia="zh-CN"/>
              </w:rPr>
              <w:t>）</w:t>
            </w:r>
            <w:r>
              <w:rPr>
                <w:rFonts w:hint="eastAsia" w:ascii="宋体" w:hAnsi="宋体" w:cs="宋体"/>
                <w:color w:val="auto"/>
                <w:sz w:val="24"/>
                <w:highlight w:val="none"/>
              </w:rPr>
              <w:t>作为入围供应商。报名家数不足</w:t>
            </w:r>
            <w:r>
              <w:rPr>
                <w:rFonts w:hint="eastAsia" w:cs="宋体"/>
                <w:color w:val="auto"/>
                <w:sz w:val="24"/>
                <w:highlight w:val="none"/>
                <w:lang w:val="en-US" w:eastAsia="zh-CN"/>
              </w:rPr>
              <w:t>10/4</w:t>
            </w:r>
            <w:r>
              <w:rPr>
                <w:rFonts w:hint="eastAsia" w:ascii="宋体" w:hAnsi="宋体" w:cs="宋体"/>
                <w:color w:val="auto"/>
                <w:sz w:val="24"/>
                <w:highlight w:val="none"/>
              </w:rPr>
              <w:t>家时，至少淘汰1家，剩余供应商入围。</w:t>
            </w:r>
          </w:p>
          <w:p w14:paraId="53C1DC97">
            <w:pPr>
              <w:pStyle w:val="32"/>
              <w:keepNext w:val="0"/>
              <w:keepLines w:val="0"/>
              <w:pageBreakBefore w:val="0"/>
              <w:suppressLineNumbers w:val="0"/>
              <w:kinsoku/>
              <w:wordWrap/>
              <w:overflowPunct/>
              <w:topLinePunct w:val="0"/>
              <w:bidi w:val="0"/>
              <w:adjustRightInd/>
              <w:snapToGrid w:val="0"/>
              <w:spacing w:before="0" w:beforeAutospacing="0" w:after="0" w:afterAutospacing="0" w:line="500" w:lineRule="exact"/>
              <w:ind w:left="0" w:right="0"/>
              <w:jc w:val="left"/>
              <w:textAlignment w:val="baseline"/>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4、本次评审采用质量优先法，投标报价只作为资格响应性审查，不计报价分值。</w:t>
            </w:r>
          </w:p>
        </w:tc>
      </w:tr>
    </w:tbl>
    <w:p w14:paraId="22859704">
      <w:pPr>
        <w:keepNext w:val="0"/>
        <w:keepLines w:val="0"/>
        <w:pageBreakBefore w:val="0"/>
        <w:widowControl w:val="0"/>
        <w:kinsoku/>
        <w:wordWrap/>
        <w:overflowPunct/>
        <w:topLinePunct w:val="0"/>
        <w:bidi w:val="0"/>
        <w:snapToGrid/>
        <w:spacing w:line="360" w:lineRule="exact"/>
        <w:textAlignment w:val="auto"/>
        <w:rPr>
          <w:rFonts w:hint="eastAsia" w:ascii="宋体" w:hAnsi="宋体" w:eastAsia="宋体" w:cs="宋体"/>
          <w:b/>
          <w:color w:val="auto"/>
          <w:sz w:val="24"/>
          <w:szCs w:val="24"/>
          <w:highlight w:val="none"/>
        </w:rPr>
      </w:pPr>
    </w:p>
    <w:p w14:paraId="7E86AFBB">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1.评标方法</w:t>
      </w:r>
    </w:p>
    <w:p w14:paraId="5E81CC54">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框架协议采购方式管理暂行办法》，确定第一阶段入围供应商的评审方法为质量优先法，确定第二阶段成交供应商的方式为直接选定方式。评审委员会对满足征集文件实质性要求的响应文件，按照本章第2.2 款规定的评分标准进行打分，并按得分由高到低顺序推荐入围候选人，或根据征集人授权直接确定入围供应商。综合评分相等时，以第一阶段响应报价低的优先；第一阶段响应报价也相等的，以实施方案得分高的优先；如果实施方案得分也相等，根据信用评价等级高的优先或征集人自行确认入围供应商。</w:t>
      </w:r>
    </w:p>
    <w:p w14:paraId="7AE84C08">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2.评审标准</w:t>
      </w:r>
    </w:p>
    <w:p w14:paraId="52DBCCC1">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2.1 初步评审标准</w:t>
      </w:r>
    </w:p>
    <w:p w14:paraId="5B857C00">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形式评审标准：见评标办法前附表。</w:t>
      </w:r>
    </w:p>
    <w:p w14:paraId="7CA2D85D">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资格评审标准：见评标办法前附表。</w:t>
      </w:r>
    </w:p>
    <w:p w14:paraId="5D5E2414">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 响应性评审标准：见评标办法前附表。</w:t>
      </w:r>
    </w:p>
    <w:p w14:paraId="72F0E2A4">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分值构成与评分标准</w:t>
      </w:r>
    </w:p>
    <w:p w14:paraId="7EAA9843">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分值构成</w:t>
      </w:r>
    </w:p>
    <w:p w14:paraId="0B1FE54A">
      <w:pPr>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技术部</w:t>
      </w:r>
      <w:r>
        <w:rPr>
          <w:rFonts w:hint="eastAsia" w:ascii="宋体" w:hAnsi="宋体" w:eastAsia="宋体" w:cs="宋体"/>
          <w:color w:val="auto"/>
          <w:sz w:val="24"/>
          <w:szCs w:val="24"/>
          <w:highlight w:val="none"/>
        </w:rPr>
        <w:t>分：见评标办法前附表；</w:t>
      </w:r>
    </w:p>
    <w:p w14:paraId="5ADB5A96">
      <w:pPr>
        <w:pStyle w:val="29"/>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商务部</w:t>
      </w:r>
      <w:r>
        <w:rPr>
          <w:rFonts w:hint="eastAsia" w:ascii="宋体" w:hAnsi="宋体" w:eastAsia="宋体" w:cs="宋体"/>
          <w:color w:val="auto"/>
          <w:sz w:val="24"/>
          <w:szCs w:val="24"/>
          <w:highlight w:val="none"/>
        </w:rPr>
        <w:t>分：见评标办法前附表</w:t>
      </w:r>
      <w:r>
        <w:rPr>
          <w:rFonts w:hint="eastAsia" w:ascii="宋体" w:hAnsi="宋体" w:eastAsia="宋体" w:cs="宋体"/>
          <w:color w:val="auto"/>
          <w:sz w:val="24"/>
          <w:szCs w:val="24"/>
          <w:highlight w:val="none"/>
          <w:lang w:eastAsia="zh-CN"/>
        </w:rPr>
        <w:t>。</w:t>
      </w:r>
    </w:p>
    <w:p w14:paraId="3B76D5DC">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 评标基准价计算</w:t>
      </w:r>
    </w:p>
    <w:p w14:paraId="518023C3">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评标基准价计算方法：见评标办法前附表。</w:t>
      </w:r>
    </w:p>
    <w:p w14:paraId="292485E3">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2.2.3 </w:t>
      </w:r>
      <w:r>
        <w:rPr>
          <w:rFonts w:hint="eastAsia" w:ascii="宋体" w:hAnsi="宋体" w:eastAsia="宋体" w:cs="宋体"/>
          <w:color w:val="auto"/>
          <w:sz w:val="24"/>
          <w:szCs w:val="24"/>
          <w:highlight w:val="none"/>
          <w:lang w:eastAsia="zh-CN"/>
        </w:rPr>
        <w:t>响应报价</w:t>
      </w:r>
      <w:r>
        <w:rPr>
          <w:rFonts w:hint="eastAsia" w:ascii="宋体" w:hAnsi="宋体" w:eastAsia="宋体" w:cs="宋体"/>
          <w:color w:val="auto"/>
          <w:sz w:val="24"/>
          <w:szCs w:val="24"/>
          <w:highlight w:val="none"/>
        </w:rPr>
        <w:t>的偏差率计算</w:t>
      </w:r>
    </w:p>
    <w:p w14:paraId="67834978">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响应报价</w:t>
      </w:r>
      <w:r>
        <w:rPr>
          <w:rFonts w:hint="eastAsia" w:ascii="宋体" w:hAnsi="宋体" w:eastAsia="宋体" w:cs="宋体"/>
          <w:color w:val="auto"/>
          <w:sz w:val="24"/>
          <w:szCs w:val="24"/>
          <w:highlight w:val="none"/>
        </w:rPr>
        <w:t>的偏差率计算公式：见评标办法前附表。</w:t>
      </w:r>
    </w:p>
    <w:p w14:paraId="57F48FCE">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 评分标准</w:t>
      </w:r>
    </w:p>
    <w:p w14:paraId="13D59AF5">
      <w:pPr>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技术部</w:t>
      </w:r>
      <w:r>
        <w:rPr>
          <w:rFonts w:hint="eastAsia" w:ascii="宋体" w:hAnsi="宋体" w:eastAsia="宋体" w:cs="宋体"/>
          <w:color w:val="auto"/>
          <w:sz w:val="24"/>
          <w:szCs w:val="24"/>
          <w:highlight w:val="none"/>
        </w:rPr>
        <w:t>分：见评标办法前附表；</w:t>
      </w:r>
    </w:p>
    <w:p w14:paraId="76208CC7">
      <w:pPr>
        <w:pStyle w:val="29"/>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商务部</w:t>
      </w:r>
      <w:r>
        <w:rPr>
          <w:rFonts w:hint="eastAsia" w:ascii="宋体" w:hAnsi="宋体" w:eastAsia="宋体" w:cs="宋体"/>
          <w:color w:val="auto"/>
          <w:sz w:val="24"/>
          <w:szCs w:val="24"/>
          <w:highlight w:val="none"/>
        </w:rPr>
        <w:t>分：见评标办法前附表</w:t>
      </w:r>
      <w:r>
        <w:rPr>
          <w:rFonts w:hint="eastAsia" w:ascii="宋体" w:hAnsi="宋体" w:eastAsia="宋体" w:cs="宋体"/>
          <w:color w:val="auto"/>
          <w:sz w:val="24"/>
          <w:szCs w:val="24"/>
          <w:highlight w:val="none"/>
          <w:lang w:eastAsia="zh-CN"/>
        </w:rPr>
        <w:t>。</w:t>
      </w:r>
    </w:p>
    <w:p w14:paraId="2E0AB855">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3.评标程序</w:t>
      </w:r>
    </w:p>
    <w:p w14:paraId="4FF00BD8">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3.1 初步评审</w:t>
      </w:r>
    </w:p>
    <w:p w14:paraId="72AD67F4">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 评标委员会可以要求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提交第二章“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须知”规定的有关证明和证件的原件，以便核验。评标委员会依据本章第 2.1 款规定的标准对</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进行初步评审。有一项不符合评审标准的，评标委员会应当否决其投标。</w:t>
      </w:r>
    </w:p>
    <w:p w14:paraId="55AB79BC">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有以下情形之一的，评标委员会应当否决其投标：</w:t>
      </w:r>
    </w:p>
    <w:p w14:paraId="25598376">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没有对</w:t>
      </w:r>
      <w:r>
        <w:rPr>
          <w:rFonts w:hint="eastAsia" w:ascii="宋体" w:hAnsi="宋体" w:eastAsia="宋体" w:cs="宋体"/>
          <w:color w:val="auto"/>
          <w:sz w:val="24"/>
          <w:szCs w:val="24"/>
          <w:highlight w:val="none"/>
          <w:lang w:eastAsia="zh-CN"/>
        </w:rPr>
        <w:t>征集文件</w:t>
      </w:r>
      <w:r>
        <w:rPr>
          <w:rFonts w:hint="eastAsia" w:ascii="宋体" w:hAnsi="宋体" w:eastAsia="宋体" w:cs="宋体"/>
          <w:color w:val="auto"/>
          <w:sz w:val="24"/>
          <w:szCs w:val="24"/>
          <w:highlight w:val="none"/>
        </w:rPr>
        <w:t>的实质性要求和条件作出响应，或者对</w:t>
      </w:r>
      <w:r>
        <w:rPr>
          <w:rFonts w:hint="eastAsia" w:ascii="宋体" w:hAnsi="宋体" w:eastAsia="宋体" w:cs="宋体"/>
          <w:color w:val="auto"/>
          <w:sz w:val="24"/>
          <w:szCs w:val="24"/>
          <w:highlight w:val="none"/>
          <w:lang w:eastAsia="zh-CN"/>
        </w:rPr>
        <w:t>征集文件</w:t>
      </w:r>
      <w:r>
        <w:rPr>
          <w:rFonts w:hint="eastAsia" w:ascii="宋体" w:hAnsi="宋体" w:eastAsia="宋体" w:cs="宋体"/>
          <w:color w:val="auto"/>
          <w:sz w:val="24"/>
          <w:szCs w:val="24"/>
          <w:highlight w:val="none"/>
        </w:rPr>
        <w:t>的偏差超出</w:t>
      </w:r>
      <w:r>
        <w:rPr>
          <w:rFonts w:hint="eastAsia" w:ascii="宋体" w:hAnsi="宋体" w:eastAsia="宋体" w:cs="宋体"/>
          <w:color w:val="auto"/>
          <w:sz w:val="24"/>
          <w:szCs w:val="24"/>
          <w:highlight w:val="none"/>
          <w:lang w:eastAsia="zh-CN"/>
        </w:rPr>
        <w:t>征集文件</w:t>
      </w:r>
      <w:r>
        <w:rPr>
          <w:rFonts w:hint="eastAsia" w:ascii="宋体" w:hAnsi="宋体" w:eastAsia="宋体" w:cs="宋体"/>
          <w:color w:val="auto"/>
          <w:sz w:val="24"/>
          <w:szCs w:val="24"/>
          <w:highlight w:val="none"/>
        </w:rPr>
        <w:t>规定的偏差范围或最高项数；</w:t>
      </w:r>
    </w:p>
    <w:p w14:paraId="393A5C5D">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（2）有串通投标、弄虚作假、行贿等违法行为。</w:t>
      </w:r>
    </w:p>
    <w:p w14:paraId="2A0D6052">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3.2 详细评审</w:t>
      </w:r>
    </w:p>
    <w:p w14:paraId="755CD929">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 2.2 款规定的量化因素和分值进行打分，并计算出综合评估得分。</w:t>
      </w:r>
    </w:p>
    <w:p w14:paraId="36214EC6">
      <w:pPr>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 2.2.4（2）目规定的评审因素和分值对</w:t>
      </w:r>
      <w:r>
        <w:rPr>
          <w:rFonts w:hint="eastAsia" w:ascii="宋体" w:hAnsi="宋体" w:eastAsia="宋体" w:cs="宋体"/>
          <w:color w:val="auto"/>
          <w:sz w:val="24"/>
          <w:szCs w:val="24"/>
          <w:highlight w:val="none"/>
          <w:lang w:eastAsia="zh-CN"/>
        </w:rPr>
        <w:t>技术部</w:t>
      </w:r>
      <w:r>
        <w:rPr>
          <w:rFonts w:hint="eastAsia" w:ascii="宋体" w:hAnsi="宋体" w:eastAsia="宋体" w:cs="宋体"/>
          <w:color w:val="auto"/>
          <w:sz w:val="24"/>
          <w:szCs w:val="24"/>
          <w:highlight w:val="none"/>
        </w:rPr>
        <w:t>分计算出得分 B；</w:t>
      </w:r>
    </w:p>
    <w:p w14:paraId="76A1F655">
      <w:pPr>
        <w:keepNext w:val="0"/>
        <w:keepLines w:val="0"/>
        <w:pageBreakBefore w:val="0"/>
        <w:widowControl w:val="0"/>
        <w:kinsoku/>
        <w:wordWrap/>
        <w:overflowPunct/>
        <w:topLinePunct w:val="0"/>
        <w:autoSpaceDE/>
        <w:autoSpaceDN/>
        <w:bidi w:val="0"/>
        <w:adjustRightInd/>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）按本章第 2.2.4（3）目规定的评审因素和分值对</w:t>
      </w:r>
      <w:r>
        <w:rPr>
          <w:rFonts w:hint="eastAsia" w:ascii="宋体" w:hAnsi="宋体" w:eastAsia="宋体" w:cs="宋体"/>
          <w:color w:val="auto"/>
          <w:sz w:val="24"/>
          <w:szCs w:val="24"/>
          <w:highlight w:val="none"/>
          <w:lang w:eastAsia="zh-CN"/>
        </w:rPr>
        <w:t>商务部分</w:t>
      </w:r>
      <w:r>
        <w:rPr>
          <w:rFonts w:hint="eastAsia" w:ascii="宋体" w:hAnsi="宋体" w:eastAsia="宋体" w:cs="宋体"/>
          <w:color w:val="auto"/>
          <w:sz w:val="24"/>
          <w:szCs w:val="24"/>
          <w:highlight w:val="none"/>
        </w:rPr>
        <w:t>计算出得分 C；</w:t>
      </w:r>
    </w:p>
    <w:p w14:paraId="6316A9A5">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评分分值计算保留小数点后两位，小数点后第三位“四舍五入”。</w:t>
      </w:r>
    </w:p>
    <w:p w14:paraId="195169DD">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得分=A+B+C。</w:t>
      </w:r>
    </w:p>
    <w:p w14:paraId="5843037E">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3.3 </w:t>
      </w:r>
      <w:r>
        <w:rPr>
          <w:rFonts w:hint="eastAsia" w:ascii="宋体" w:hAnsi="宋体" w:eastAsia="宋体" w:cs="宋体"/>
          <w:b/>
          <w:color w:val="auto"/>
          <w:sz w:val="24"/>
          <w:szCs w:val="24"/>
          <w:highlight w:val="none"/>
          <w:lang w:eastAsia="zh-CN"/>
        </w:rPr>
        <w:t>响应文件</w:t>
      </w:r>
      <w:r>
        <w:rPr>
          <w:rFonts w:hint="eastAsia" w:ascii="宋体" w:hAnsi="宋体" w:eastAsia="宋体" w:cs="宋体"/>
          <w:b/>
          <w:color w:val="auto"/>
          <w:sz w:val="24"/>
          <w:szCs w:val="24"/>
          <w:highlight w:val="none"/>
        </w:rPr>
        <w:t>的澄清</w:t>
      </w:r>
    </w:p>
    <w:p w14:paraId="03AA560D">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在评标过程中，评标委员会可以书面形式要求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中含义不明确、对同类问题表述不一致或者有明显文字和计算错误的内容作必要的澄清、说明或补正。澄清、说明或补正应以书面方式进行。评标委员会不接受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主动提出的澄清、说明或补正。</w:t>
      </w:r>
    </w:p>
    <w:p w14:paraId="7E4AC2E7">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澄清、说明或补正不得超出</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的范围且不得改变</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的实质性内容，并构成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的组成部分。</w:t>
      </w:r>
    </w:p>
    <w:p w14:paraId="632005A8">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评标委员会对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提交的澄清、说明或补正有疑问的，可以要求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进一步澄清、说明或补正，直至满足评标委员会的要求。</w:t>
      </w:r>
    </w:p>
    <w:p w14:paraId="539B3352">
      <w:pPr>
        <w:keepNext w:val="0"/>
        <w:keepLines w:val="0"/>
        <w:pageBreakBefore w:val="0"/>
        <w:widowControl w:val="0"/>
        <w:kinsoku/>
        <w:wordWrap/>
        <w:overflowPunct/>
        <w:topLinePunct w:val="0"/>
        <w:bidi w:val="0"/>
        <w:snapToGrid/>
        <w:spacing w:line="50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 评标结果</w:t>
      </w:r>
    </w:p>
    <w:p w14:paraId="5F5EED81">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除第二章“供应商须知”前附表授权直接确定入围供应商外，评审委员会按照得分由高到低的顺序推荐第一阶段入围候选人，并标明排序。</w:t>
      </w:r>
    </w:p>
    <w:p w14:paraId="4C352384">
      <w:pPr>
        <w:keepNext w:val="0"/>
        <w:keepLines w:val="0"/>
        <w:pageBreakBefore w:val="0"/>
        <w:widowControl w:val="0"/>
        <w:kinsoku/>
        <w:wordWrap/>
        <w:overflowPunct/>
        <w:topLinePunct w:val="0"/>
        <w:bidi w:val="0"/>
        <w:snapToGrid/>
        <w:spacing w:line="500" w:lineRule="exact"/>
        <w:ind w:left="0" w:leftChars="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 评审完成后，评审委员会向征集人提出评审报告，评审报告由评审委员会全体成员签字确认。</w:t>
      </w:r>
    </w:p>
    <w:p w14:paraId="77A4C965">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448" w:firstLineChars="200"/>
        <w:jc w:val="left"/>
        <w:textAlignment w:val="auto"/>
        <w:rPr>
          <w:rFonts w:cs="Times New Roman"/>
          <w:color w:val="auto"/>
          <w:highlight w:val="none"/>
        </w:rPr>
      </w:pPr>
      <w:r>
        <w:rPr>
          <w:rFonts w:hint="eastAsia" w:ascii="宋体" w:hAnsi="宋体" w:eastAsia="宋体" w:cs="宋体"/>
          <w:color w:val="auto"/>
          <w:sz w:val="24"/>
          <w:szCs w:val="24"/>
          <w:highlight w:val="none"/>
        </w:rPr>
        <w:t>3.4.3 评审委员会完成评审后，应当向征集人提交书面评审报告和第一阶段入围候选人名单。</w:t>
      </w:r>
    </w:p>
    <w:p w14:paraId="74EDC4EF">
      <w:pPr>
        <w:pStyle w:val="36"/>
        <w:rPr>
          <w:color w:val="auto"/>
          <w:highlight w:val="none"/>
        </w:rPr>
      </w:pPr>
    </w:p>
    <w:p w14:paraId="61FF14A4">
      <w:pPr>
        <w:rPr>
          <w:rFonts w:hint="eastAsia" w:ascii="宋体" w:hAnsi="宋体" w:eastAsia="宋体" w:cs="宋体"/>
          <w:b/>
          <w:bCs/>
          <w:color w:val="auto"/>
          <w:sz w:val="36"/>
          <w:szCs w:val="36"/>
          <w:highlight w:val="none"/>
          <w:lang w:val="en-US" w:eastAsia="zh-CN"/>
        </w:rPr>
      </w:pPr>
      <w:bookmarkStart w:id="36" w:name="_Toc19205"/>
      <w:bookmarkStart w:id="37" w:name="_Toc7193"/>
      <w:r>
        <w:rPr>
          <w:rFonts w:hint="eastAsia" w:ascii="宋体" w:hAnsi="宋体" w:eastAsia="宋体" w:cs="宋体"/>
          <w:b/>
          <w:bCs/>
          <w:color w:val="auto"/>
          <w:sz w:val="36"/>
          <w:szCs w:val="36"/>
          <w:highlight w:val="none"/>
          <w:lang w:val="en-US" w:eastAsia="zh-CN"/>
        </w:rPr>
        <w:br w:type="page"/>
      </w:r>
    </w:p>
    <w:p w14:paraId="145E591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宋体" w:hAnsi="宋体" w:eastAsia="宋体" w:cs="宋体"/>
          <w:b/>
          <w:bCs/>
          <w:color w:val="auto"/>
          <w:sz w:val="44"/>
          <w:szCs w:val="44"/>
          <w:highlight w:val="none"/>
          <w:lang w:val="en-US" w:eastAsia="zh-CN"/>
        </w:rPr>
      </w:pPr>
      <w:bookmarkStart w:id="38" w:name="_Toc10469"/>
      <w:r>
        <w:rPr>
          <w:rFonts w:hint="eastAsia" w:ascii="宋体" w:hAnsi="宋体" w:eastAsia="宋体" w:cs="宋体"/>
          <w:b/>
          <w:bCs/>
          <w:color w:val="auto"/>
          <w:sz w:val="36"/>
          <w:szCs w:val="36"/>
          <w:highlight w:val="none"/>
          <w:lang w:val="en-US" w:eastAsia="zh-CN"/>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lang w:val="en-US" w:eastAsia="zh-CN"/>
        </w:rPr>
        <w:t xml:space="preserve">章 </w:t>
      </w:r>
      <w:bookmarkEnd w:id="36"/>
      <w:r>
        <w:rPr>
          <w:rFonts w:hint="eastAsia" w:ascii="宋体" w:hAnsi="宋体" w:cs="宋体"/>
          <w:b/>
          <w:bCs/>
          <w:color w:val="auto"/>
          <w:sz w:val="36"/>
          <w:szCs w:val="36"/>
          <w:highlight w:val="none"/>
          <w:lang w:val="en-US" w:eastAsia="zh-CN"/>
        </w:rPr>
        <w:t>合同书格式及条款</w:t>
      </w:r>
      <w:bookmarkEnd w:id="38"/>
    </w:p>
    <w:p w14:paraId="0957FAB1">
      <w:pPr>
        <w:kinsoku/>
        <w:overflowPunct/>
        <w:topLinePunct w:val="0"/>
        <w:bidi w:val="0"/>
        <w:adjustRightInd w:val="0"/>
        <w:snapToGrid w:val="0"/>
        <w:spacing w:line="360" w:lineRule="auto"/>
        <w:jc w:val="center"/>
        <w:rPr>
          <w:rFonts w:hint="eastAsia" w:ascii="宋体" w:hAnsi="宋体" w:cs="宋体"/>
          <w:b/>
          <w:bCs/>
          <w:color w:val="auto"/>
          <w:sz w:val="32"/>
          <w:szCs w:val="32"/>
          <w:highlight w:val="none"/>
          <w:lang w:eastAsia="zh-CN"/>
        </w:rPr>
      </w:pPr>
    </w:p>
    <w:p w14:paraId="7B6F3A8B">
      <w:pPr>
        <w:kinsoku/>
        <w:overflowPunct/>
        <w:topLinePunct w:val="0"/>
        <w:bidi w:val="0"/>
        <w:adjustRightInd w:val="0"/>
        <w:snapToGrid w:val="0"/>
        <w:spacing w:line="360" w:lineRule="auto"/>
        <w:jc w:val="center"/>
        <w:rPr>
          <w:rFonts w:hint="eastAsia" w:ascii="宋体" w:hAnsi="宋体" w:eastAsia="宋体" w:cs="宋体"/>
          <w:color w:val="auto"/>
          <w:sz w:val="72"/>
          <w:szCs w:val="96"/>
          <w:highlight w:val="none"/>
          <w:lang w:eastAsia="zh-CN"/>
        </w:rPr>
      </w:pPr>
      <w:r>
        <w:rPr>
          <w:rFonts w:hint="eastAsia" w:ascii="宋体" w:hAnsi="宋体" w:cs="宋体"/>
          <w:b/>
          <w:bCs/>
          <w:color w:val="auto"/>
          <w:sz w:val="32"/>
          <w:szCs w:val="32"/>
          <w:highlight w:val="none"/>
          <w:lang w:eastAsia="zh-CN"/>
        </w:rPr>
        <w:t>（</w:t>
      </w:r>
      <w:r>
        <w:rPr>
          <w:rFonts w:hint="eastAsia" w:ascii="宋体" w:hAnsi="宋体" w:cs="宋体"/>
          <w:b/>
          <w:bCs/>
          <w:color w:val="auto"/>
          <w:sz w:val="32"/>
          <w:szCs w:val="32"/>
          <w:highlight w:val="none"/>
          <w:lang w:val="en-US" w:eastAsia="zh-CN"/>
        </w:rPr>
        <w:t>以实际签订合同为准</w:t>
      </w:r>
      <w:r>
        <w:rPr>
          <w:rFonts w:hint="eastAsia" w:ascii="宋体" w:hAnsi="宋体" w:cs="宋体"/>
          <w:b/>
          <w:bCs/>
          <w:color w:val="auto"/>
          <w:sz w:val="32"/>
          <w:szCs w:val="32"/>
          <w:highlight w:val="none"/>
          <w:lang w:eastAsia="zh-CN"/>
        </w:rPr>
        <w:t>）</w:t>
      </w:r>
    </w:p>
    <w:p w14:paraId="0B63FD91">
      <w:pPr>
        <w:kinsoku/>
        <w:overflowPunct/>
        <w:topLinePunct w:val="0"/>
        <w:bidi w:val="0"/>
        <w:adjustRightInd w:val="0"/>
        <w:snapToGrid w:val="0"/>
        <w:spacing w:line="360" w:lineRule="auto"/>
        <w:jc w:val="center"/>
        <w:rPr>
          <w:rFonts w:hint="eastAsia" w:ascii="宋体" w:hAnsi="宋体" w:eastAsia="宋体" w:cs="宋体"/>
          <w:color w:val="auto"/>
          <w:sz w:val="72"/>
          <w:szCs w:val="96"/>
          <w:highlight w:val="none"/>
        </w:rPr>
      </w:pPr>
    </w:p>
    <w:p w14:paraId="639BC144">
      <w:pPr>
        <w:kinsoku/>
        <w:overflowPunct/>
        <w:topLinePunct w:val="0"/>
        <w:bidi w:val="0"/>
        <w:adjustRightInd w:val="0"/>
        <w:snapToGrid w:val="0"/>
        <w:spacing w:line="360" w:lineRule="auto"/>
        <w:jc w:val="center"/>
        <w:rPr>
          <w:rFonts w:hint="eastAsia" w:ascii="宋体" w:hAnsi="宋体" w:eastAsia="宋体" w:cs="宋体"/>
          <w:color w:val="auto"/>
          <w:sz w:val="72"/>
          <w:szCs w:val="96"/>
          <w:highlight w:val="none"/>
        </w:rPr>
      </w:pPr>
      <w:r>
        <w:rPr>
          <w:rFonts w:hint="eastAsia" w:ascii="宋体" w:hAnsi="宋体" w:eastAsia="宋体" w:cs="宋体"/>
          <w:color w:val="auto"/>
          <w:sz w:val="72"/>
          <w:szCs w:val="96"/>
          <w:highlight w:val="none"/>
        </w:rPr>
        <w:t>框 架 协 议</w:t>
      </w:r>
    </w:p>
    <w:p w14:paraId="73551985">
      <w:pPr>
        <w:kinsoku/>
        <w:overflowPunct/>
        <w:topLinePunct w:val="0"/>
        <w:bidi w:val="0"/>
        <w:adjustRightInd w:val="0"/>
        <w:snapToGrid w:val="0"/>
        <w:spacing w:line="360" w:lineRule="auto"/>
        <w:jc w:val="center"/>
        <w:rPr>
          <w:rFonts w:hint="eastAsia" w:ascii="宋体" w:hAnsi="宋体" w:eastAsia="宋体" w:cs="宋体"/>
          <w:b/>
          <w:color w:val="auto"/>
          <w:sz w:val="36"/>
          <w:szCs w:val="32"/>
          <w:highlight w:val="none"/>
        </w:rPr>
      </w:pPr>
      <w:r>
        <w:rPr>
          <w:rFonts w:hint="eastAsia" w:ascii="宋体" w:hAnsi="宋体" w:eastAsia="宋体" w:cs="宋体"/>
          <w:b/>
          <w:color w:val="auto"/>
          <w:sz w:val="36"/>
          <w:szCs w:val="32"/>
          <w:highlight w:val="none"/>
        </w:rPr>
        <w:t>（</w:t>
      </w:r>
      <w:r>
        <w:rPr>
          <w:rFonts w:hint="eastAsia" w:ascii="宋体" w:hAnsi="宋体" w:cs="宋体"/>
          <w:b/>
          <w:color w:val="auto"/>
          <w:sz w:val="36"/>
          <w:szCs w:val="32"/>
          <w:highlight w:val="none"/>
          <w:lang w:val="en-US" w:eastAsia="zh-CN"/>
        </w:rPr>
        <w:t>货物</w:t>
      </w:r>
      <w:r>
        <w:rPr>
          <w:rFonts w:hint="eastAsia" w:ascii="宋体" w:hAnsi="宋体" w:eastAsia="宋体" w:cs="宋体"/>
          <w:b/>
          <w:color w:val="auto"/>
          <w:sz w:val="36"/>
          <w:szCs w:val="32"/>
          <w:highlight w:val="none"/>
        </w:rPr>
        <w:t>类）</w:t>
      </w:r>
    </w:p>
    <w:p w14:paraId="7525D3D3">
      <w:pPr>
        <w:pStyle w:val="2"/>
        <w:kinsoku/>
        <w:overflowPunct/>
        <w:topLinePunct w:val="0"/>
        <w:bidi w:val="0"/>
        <w:adjustRightInd w:val="0"/>
        <w:snapToGrid w:val="0"/>
        <w:spacing w:line="360" w:lineRule="auto"/>
        <w:ind w:firstLine="464" w:firstLineChars="200"/>
        <w:rPr>
          <w:rFonts w:hint="eastAsia" w:ascii="宋体" w:hAnsi="宋体" w:eastAsia="宋体" w:cs="宋体"/>
          <w:color w:val="auto"/>
          <w:highlight w:val="none"/>
        </w:rPr>
      </w:pPr>
    </w:p>
    <w:p w14:paraId="71432351">
      <w:pPr>
        <w:kinsoku/>
        <w:overflowPunct/>
        <w:topLinePunct w:val="0"/>
        <w:bidi w:val="0"/>
        <w:adjustRightInd w:val="0"/>
        <w:snapToGrid w:val="0"/>
        <w:spacing w:line="360" w:lineRule="auto"/>
        <w:ind w:firstLine="568" w:firstLineChars="200"/>
        <w:rPr>
          <w:rFonts w:hint="eastAsia" w:ascii="宋体" w:hAnsi="宋体" w:eastAsia="宋体" w:cs="宋体"/>
          <w:color w:val="auto"/>
          <w:sz w:val="30"/>
          <w:szCs w:val="32"/>
          <w:highlight w:val="none"/>
        </w:rPr>
      </w:pPr>
    </w:p>
    <w:p w14:paraId="364F8DDD">
      <w:pPr>
        <w:kinsoku/>
        <w:overflowPunct/>
        <w:topLinePunct w:val="0"/>
        <w:bidi w:val="0"/>
        <w:adjustRightInd w:val="0"/>
        <w:snapToGrid w:val="0"/>
        <w:spacing w:line="360" w:lineRule="auto"/>
        <w:ind w:firstLine="568" w:firstLineChars="200"/>
        <w:rPr>
          <w:rFonts w:hint="eastAsia" w:ascii="宋体" w:hAnsi="宋体" w:eastAsia="宋体" w:cs="宋体"/>
          <w:color w:val="auto"/>
          <w:sz w:val="30"/>
          <w:szCs w:val="32"/>
          <w:highlight w:val="none"/>
        </w:rPr>
      </w:pPr>
    </w:p>
    <w:p w14:paraId="56DBFB3A">
      <w:pPr>
        <w:kinsoku/>
        <w:overflowPunct/>
        <w:topLinePunct w:val="0"/>
        <w:bidi w:val="0"/>
        <w:adjustRightInd w:val="0"/>
        <w:snapToGrid w:val="0"/>
        <w:spacing w:line="360" w:lineRule="auto"/>
        <w:rPr>
          <w:rFonts w:hint="eastAsia" w:ascii="宋体" w:hAnsi="宋体" w:eastAsia="宋体" w:cs="宋体"/>
          <w:color w:val="auto"/>
          <w:sz w:val="30"/>
          <w:highlight w:val="none"/>
        </w:rPr>
      </w:pPr>
      <w:r>
        <w:rPr>
          <w:rFonts w:hint="eastAsia" w:ascii="宋体" w:hAnsi="宋体" w:eastAsia="宋体" w:cs="宋体"/>
          <w:color w:val="auto"/>
          <w:sz w:val="28"/>
          <w:szCs w:val="28"/>
          <w:highlight w:val="none"/>
        </w:rPr>
        <w:t>项目名称：</w:t>
      </w:r>
      <w:r>
        <w:rPr>
          <w:rFonts w:hint="eastAsia" w:ascii="宋体" w:hAnsi="宋体" w:cs="宋体"/>
          <w:color w:val="auto"/>
          <w:sz w:val="28"/>
          <w:szCs w:val="28"/>
          <w:highlight w:val="none"/>
          <w:lang w:val="zh-CN"/>
        </w:rPr>
        <w:t>延吉市学校后勤管理中心延吉市学校食堂食品原材料采购项目</w:t>
      </w:r>
      <w:r>
        <w:rPr>
          <w:rFonts w:hint="eastAsia" w:ascii="宋体" w:hAnsi="宋体" w:eastAsia="宋体" w:cs="宋体"/>
          <w:color w:val="auto"/>
          <w:sz w:val="30"/>
          <w:szCs w:val="32"/>
          <w:highlight w:val="none"/>
        </w:rPr>
        <w:t xml:space="preserve">    </w:t>
      </w:r>
      <w:r>
        <w:rPr>
          <w:rFonts w:hint="eastAsia" w:ascii="宋体" w:hAnsi="宋体" w:eastAsia="宋体" w:cs="宋体"/>
          <w:color w:val="auto"/>
          <w:sz w:val="30"/>
          <w:highlight w:val="none"/>
        </w:rPr>
        <w:t xml:space="preserve">                      </w:t>
      </w:r>
    </w:p>
    <w:p w14:paraId="37018809">
      <w:pPr>
        <w:kinsoku/>
        <w:overflowPunct/>
        <w:topLinePunct w:val="0"/>
        <w:bidi w:val="0"/>
        <w:adjustRightInd w:val="0"/>
        <w:snapToGrid w:val="0"/>
        <w:spacing w:line="360" w:lineRule="auto"/>
        <w:rPr>
          <w:rFonts w:hint="eastAsia" w:ascii="宋体" w:hAnsi="宋体" w:eastAsia="宋体" w:cs="宋体"/>
          <w:color w:val="auto"/>
          <w:sz w:val="30"/>
          <w:highlight w:val="none"/>
        </w:rPr>
      </w:pPr>
      <w:r>
        <w:rPr>
          <w:rFonts w:hint="eastAsia" w:ascii="宋体" w:hAnsi="宋体" w:eastAsia="宋体" w:cs="宋体"/>
          <w:color w:val="auto"/>
          <w:sz w:val="30"/>
          <w:szCs w:val="32"/>
          <w:highlight w:val="none"/>
        </w:rPr>
        <w:t>项目编号：</w:t>
      </w:r>
      <w:r>
        <w:rPr>
          <w:rFonts w:hint="eastAsia" w:ascii="宋体" w:hAnsi="宋体" w:cs="宋体"/>
          <w:color w:val="auto"/>
          <w:sz w:val="30"/>
          <w:szCs w:val="32"/>
          <w:highlight w:val="none"/>
          <w:lang w:val="en-US" w:eastAsia="zh-CN"/>
        </w:rPr>
        <w:t>JLCR2024-CG38</w:t>
      </w:r>
      <w:r>
        <w:rPr>
          <w:rFonts w:hint="eastAsia" w:ascii="宋体" w:hAnsi="宋体" w:eastAsia="宋体" w:cs="宋体"/>
          <w:color w:val="auto"/>
          <w:sz w:val="30"/>
          <w:szCs w:val="32"/>
          <w:highlight w:val="none"/>
        </w:rPr>
        <w:t xml:space="preserve">   </w:t>
      </w:r>
      <w:r>
        <w:rPr>
          <w:rFonts w:hint="eastAsia" w:ascii="宋体" w:hAnsi="宋体" w:eastAsia="宋体" w:cs="宋体"/>
          <w:color w:val="auto"/>
          <w:sz w:val="30"/>
          <w:highlight w:val="none"/>
        </w:rPr>
        <w:t xml:space="preserve">                           </w:t>
      </w:r>
    </w:p>
    <w:p w14:paraId="5733467C">
      <w:pPr>
        <w:kinsoku/>
        <w:overflowPunct/>
        <w:topLinePunct w:val="0"/>
        <w:bidi w:val="0"/>
        <w:adjustRightInd w:val="0"/>
        <w:snapToGrid w:val="0"/>
        <w:spacing w:line="360" w:lineRule="auto"/>
        <w:rPr>
          <w:rFonts w:hint="eastAsia" w:ascii="宋体" w:hAnsi="宋体" w:eastAsia="宋体" w:cs="宋体"/>
          <w:color w:val="auto"/>
          <w:sz w:val="30"/>
          <w:szCs w:val="32"/>
          <w:highlight w:val="none"/>
        </w:rPr>
      </w:pPr>
      <w:r>
        <w:rPr>
          <w:rFonts w:hint="eastAsia" w:ascii="宋体" w:hAnsi="宋体" w:eastAsia="宋体" w:cs="宋体"/>
          <w:color w:val="auto"/>
          <w:sz w:val="30"/>
          <w:highlight w:val="none"/>
        </w:rPr>
        <w:t>框架协议形式：</w:t>
      </w:r>
      <w:r>
        <w:rPr>
          <w:rFonts w:hint="eastAsia" w:ascii="宋体" w:hAnsi="宋体" w:eastAsia="宋体" w:cs="宋体"/>
          <w:color w:val="auto"/>
          <w:sz w:val="30"/>
          <w:szCs w:val="32"/>
          <w:highlight w:val="none"/>
        </w:rPr>
        <w:t>封闭式框架协议</w:t>
      </w:r>
    </w:p>
    <w:p w14:paraId="3F087661">
      <w:pPr>
        <w:pStyle w:val="2"/>
        <w:kinsoku/>
        <w:overflowPunct/>
        <w:topLinePunct w:val="0"/>
        <w:bidi w:val="0"/>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sz w:val="30"/>
          <w:szCs w:val="32"/>
          <w:highlight w:val="none"/>
        </w:rPr>
        <w:t>征  集  人：</w:t>
      </w:r>
    </w:p>
    <w:p w14:paraId="70CA32C9">
      <w:pPr>
        <w:kinsoku/>
        <w:overflowPunct/>
        <w:topLinePunct w:val="0"/>
        <w:bidi w:val="0"/>
        <w:adjustRightInd w:val="0"/>
        <w:snapToGrid w:val="0"/>
        <w:spacing w:line="360" w:lineRule="auto"/>
        <w:rPr>
          <w:rFonts w:hint="eastAsia" w:ascii="宋体" w:hAnsi="宋体" w:eastAsia="宋体" w:cs="宋体"/>
          <w:color w:val="auto"/>
          <w:sz w:val="30"/>
          <w:szCs w:val="32"/>
          <w:highlight w:val="none"/>
        </w:rPr>
      </w:pPr>
      <w:r>
        <w:rPr>
          <w:rFonts w:hint="eastAsia" w:ascii="宋体" w:hAnsi="宋体" w:eastAsia="宋体" w:cs="宋体"/>
          <w:color w:val="auto"/>
          <w:sz w:val="30"/>
          <w:szCs w:val="32"/>
          <w:highlight w:val="none"/>
        </w:rPr>
        <w:t>入围供应商：</w:t>
      </w:r>
    </w:p>
    <w:p w14:paraId="24CF87BC">
      <w:pPr>
        <w:kinsoku/>
        <w:overflowPunct/>
        <w:topLinePunct w:val="0"/>
        <w:bidi w:val="0"/>
        <w:adjustRightInd w:val="0"/>
        <w:snapToGrid w:val="0"/>
        <w:spacing w:line="360" w:lineRule="auto"/>
        <w:ind w:firstLine="568" w:firstLineChars="200"/>
        <w:rPr>
          <w:rFonts w:hint="eastAsia" w:ascii="宋体" w:hAnsi="宋体" w:eastAsia="宋体" w:cs="宋体"/>
          <w:color w:val="auto"/>
          <w:sz w:val="30"/>
          <w:szCs w:val="32"/>
          <w:highlight w:val="none"/>
        </w:rPr>
      </w:pPr>
    </w:p>
    <w:p w14:paraId="318C15AC">
      <w:pPr>
        <w:kinsoku/>
        <w:overflowPunct/>
        <w:topLinePunct w:val="0"/>
        <w:bidi w:val="0"/>
        <w:adjustRightInd w:val="0"/>
        <w:snapToGrid w:val="0"/>
        <w:spacing w:line="360" w:lineRule="auto"/>
        <w:ind w:firstLine="568" w:firstLineChars="200"/>
        <w:jc w:val="center"/>
        <w:rPr>
          <w:rFonts w:hint="eastAsia" w:ascii="宋体" w:hAnsi="宋体" w:eastAsia="宋体" w:cs="宋体"/>
          <w:color w:val="auto"/>
          <w:sz w:val="30"/>
          <w:szCs w:val="32"/>
          <w:highlight w:val="none"/>
        </w:rPr>
      </w:pPr>
    </w:p>
    <w:p w14:paraId="0E97AD0C">
      <w:pPr>
        <w:kinsoku/>
        <w:overflowPunct/>
        <w:topLinePunct w:val="0"/>
        <w:bidi w:val="0"/>
        <w:adjustRightInd w:val="0"/>
        <w:snapToGrid w:val="0"/>
        <w:spacing w:line="360" w:lineRule="auto"/>
        <w:ind w:firstLine="568" w:firstLineChars="200"/>
        <w:jc w:val="center"/>
        <w:rPr>
          <w:rFonts w:hint="eastAsia" w:ascii="宋体" w:hAnsi="宋体" w:eastAsia="宋体" w:cs="宋体"/>
          <w:color w:val="auto"/>
          <w:sz w:val="30"/>
          <w:szCs w:val="32"/>
          <w:highlight w:val="none"/>
        </w:rPr>
      </w:pPr>
    </w:p>
    <w:p w14:paraId="7652E93B">
      <w:pPr>
        <w:kinsoku/>
        <w:overflowPunct/>
        <w:topLinePunct w:val="0"/>
        <w:bidi w:val="0"/>
        <w:adjustRightInd w:val="0"/>
        <w:snapToGrid w:val="0"/>
        <w:spacing w:line="360" w:lineRule="auto"/>
        <w:ind w:firstLine="568" w:firstLineChars="200"/>
        <w:jc w:val="center"/>
        <w:rPr>
          <w:rFonts w:hint="eastAsia" w:ascii="宋体" w:hAnsi="宋体" w:eastAsia="宋体" w:cs="宋体"/>
          <w:color w:val="auto"/>
          <w:sz w:val="30"/>
          <w:szCs w:val="72"/>
          <w:highlight w:val="none"/>
        </w:rPr>
      </w:pPr>
      <w:r>
        <w:rPr>
          <w:rFonts w:hint="eastAsia" w:ascii="宋体" w:hAnsi="宋体" w:eastAsia="宋体" w:cs="宋体"/>
          <w:color w:val="auto"/>
          <w:sz w:val="30"/>
          <w:szCs w:val="32"/>
          <w:highlight w:val="none"/>
        </w:rPr>
        <w:t>签订日期：</w:t>
      </w: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2"/>
          <w:highlight w:val="none"/>
        </w:rPr>
        <w:t>年</w:t>
      </w: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2"/>
          <w:highlight w:val="none"/>
        </w:rPr>
        <w:t>月</w:t>
      </w: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2"/>
          <w:highlight w:val="none"/>
        </w:rPr>
        <w:t>日</w:t>
      </w:r>
    </w:p>
    <w:p w14:paraId="349862C0">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DD76D7F">
      <w:pPr>
        <w:keepNext w:val="0"/>
        <w:keepLines w:val="0"/>
        <w:pageBreakBefore w:val="0"/>
        <w:widowControl w:val="0"/>
        <w:kinsoku/>
        <w:wordWrap/>
        <w:overflowPunct/>
        <w:topLinePunct w:val="0"/>
        <w:bidi w:val="0"/>
        <w:snapToGrid/>
        <w:spacing w:line="500" w:lineRule="exact"/>
        <w:jc w:val="righ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范本</w:t>
      </w:r>
      <w:r>
        <w:rPr>
          <w:rFonts w:hint="eastAsia" w:ascii="宋体" w:hAnsi="宋体" w:eastAsia="宋体" w:cs="宋体"/>
          <w:color w:val="auto"/>
          <w:sz w:val="24"/>
          <w:szCs w:val="24"/>
          <w:lang w:eastAsia="zh-CN"/>
        </w:rPr>
        <w:t>)</w:t>
      </w:r>
    </w:p>
    <w:p w14:paraId="317EA707">
      <w:pPr>
        <w:pStyle w:val="47"/>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color w:val="auto"/>
          <w:sz w:val="24"/>
          <w:szCs w:val="24"/>
          <w:lang w:eastAsia="zh-CN"/>
        </w:rPr>
      </w:pPr>
    </w:p>
    <w:p w14:paraId="5BBDDAE3">
      <w:pPr>
        <w:keepNext w:val="0"/>
        <w:keepLines w:val="0"/>
        <w:pageBreakBefore w:val="0"/>
        <w:widowControl w:val="0"/>
        <w:kinsoku/>
        <w:wordWrap/>
        <w:overflowPunct/>
        <w:topLinePunct w:val="0"/>
        <w:bidi w:val="0"/>
        <w:snapToGrid/>
        <w:spacing w:line="500" w:lineRule="exact"/>
        <w:jc w:val="center"/>
        <w:textAlignment w:val="auto"/>
        <w:rPr>
          <w:rFonts w:hint="eastAsia" w:ascii="宋体" w:hAnsi="宋体" w:eastAsia="宋体" w:cs="宋体"/>
          <w:b/>
          <w:bCs/>
          <w:color w:val="auto"/>
          <w:sz w:val="44"/>
          <w:szCs w:val="44"/>
        </w:rPr>
      </w:pPr>
      <w:r>
        <w:rPr>
          <w:rFonts w:hint="eastAsia" w:ascii="宋体" w:hAnsi="宋体" w:eastAsia="宋体" w:cs="宋体"/>
          <w:b/>
          <w:bCs/>
          <w:color w:val="auto"/>
          <w:sz w:val="44"/>
          <w:szCs w:val="44"/>
        </w:rPr>
        <w:t>学校食堂食品</w:t>
      </w:r>
      <w:r>
        <w:rPr>
          <w:rFonts w:hint="eastAsia" w:ascii="宋体" w:hAnsi="宋体" w:cs="宋体"/>
          <w:b/>
          <w:bCs/>
          <w:color w:val="auto"/>
          <w:sz w:val="44"/>
          <w:szCs w:val="44"/>
          <w:lang w:eastAsia="zh-CN"/>
        </w:rPr>
        <w:t>原材料</w:t>
      </w:r>
      <w:r>
        <w:rPr>
          <w:rFonts w:hint="eastAsia" w:ascii="宋体" w:hAnsi="宋体" w:eastAsia="宋体" w:cs="宋体"/>
          <w:b/>
          <w:bCs/>
          <w:color w:val="auto"/>
          <w:sz w:val="44"/>
          <w:szCs w:val="44"/>
        </w:rPr>
        <w:t>采购合同</w:t>
      </w:r>
    </w:p>
    <w:p w14:paraId="12F381FA">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甲方：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乙方： </w:t>
      </w:r>
      <w:r>
        <w:rPr>
          <w:rFonts w:hint="eastAsia" w:ascii="宋体" w:hAnsi="宋体" w:eastAsia="宋体" w:cs="宋体"/>
          <w:color w:val="auto"/>
          <w:sz w:val="24"/>
          <w:szCs w:val="24"/>
          <w:u w:val="single"/>
        </w:rPr>
        <w:t xml:space="preserve">                              </w:t>
      </w:r>
    </w:p>
    <w:p w14:paraId="42B72671">
      <w:pPr>
        <w:pStyle w:val="47"/>
        <w:keepNext w:val="0"/>
        <w:keepLines w:val="0"/>
        <w:pageBreakBefore w:val="0"/>
        <w:widowControl w:val="0"/>
        <w:kinsoku/>
        <w:wordWrap/>
        <w:overflowPunct/>
        <w:topLinePunct w:val="0"/>
        <w:bidi w:val="0"/>
        <w:snapToGrid/>
        <w:spacing w:line="500" w:lineRule="exact"/>
        <w:textAlignment w:val="auto"/>
        <w:rPr>
          <w:rFonts w:hint="eastAsia"/>
          <w:color w:val="auto"/>
          <w:sz w:val="24"/>
          <w:szCs w:val="24"/>
        </w:rPr>
      </w:pPr>
      <w:r>
        <w:rPr>
          <w:rFonts w:hint="eastAsia" w:ascii="宋体" w:hAnsi="宋体" w:eastAsia="宋体" w:cs="宋体"/>
          <w:color w:val="auto"/>
          <w:sz w:val="24"/>
          <w:szCs w:val="24"/>
        </w:rPr>
        <w:t xml:space="preserve">地址：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地址： </w:t>
      </w:r>
      <w:r>
        <w:rPr>
          <w:rFonts w:hint="eastAsia" w:ascii="宋体" w:hAnsi="宋体" w:eastAsia="宋体" w:cs="宋体"/>
          <w:color w:val="auto"/>
          <w:sz w:val="24"/>
          <w:szCs w:val="24"/>
          <w:u w:val="single"/>
        </w:rPr>
        <w:t xml:space="preserve">                          </w:t>
      </w:r>
    </w:p>
    <w:p w14:paraId="5C988E35">
      <w:pPr>
        <w:keepNext w:val="0"/>
        <w:keepLines w:val="0"/>
        <w:pageBreakBefore w:val="0"/>
        <w:widowControl w:val="0"/>
        <w:kinsoku/>
        <w:wordWrap/>
        <w:overflowPunct/>
        <w:topLinePunct w:val="0"/>
        <w:bidi w:val="0"/>
        <w:snapToGrid/>
        <w:spacing w:line="500" w:lineRule="exact"/>
        <w:ind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甲方因学校食堂需要，委托乙方负责为甲方提供</w:t>
      </w:r>
      <w:r>
        <w:rPr>
          <w:rFonts w:hint="eastAsia" w:ascii="宋体" w:hAnsi="宋体" w:eastAsia="宋体" w:cs="宋体"/>
          <w:color w:val="auto"/>
          <w:sz w:val="24"/>
          <w:szCs w:val="24"/>
          <w:u w:val="single"/>
        </w:rPr>
        <w:t xml:space="preserve"> 此处填写具体提供</w:t>
      </w:r>
      <w:r>
        <w:rPr>
          <w:rFonts w:hint="eastAsia" w:ascii="宋体" w:hAnsi="宋体" w:cs="宋体"/>
          <w:color w:val="auto"/>
          <w:sz w:val="24"/>
          <w:szCs w:val="24"/>
          <w:u w:val="single"/>
          <w:lang w:eastAsia="zh-CN"/>
        </w:rPr>
        <w:t>原材料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如：蔬菜、水果、生肉、蛋、水产、米面、食用油、烘焙食品、奶制品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，双方本着诚信、负责的原则，经协商签订本合同，并遵守以下条款。</w:t>
      </w:r>
    </w:p>
    <w:p w14:paraId="7BA1C4E8">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一、乙方责任、义务</w:t>
      </w:r>
    </w:p>
    <w:p w14:paraId="281AA39D">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一</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供货商资质</w:t>
      </w:r>
    </w:p>
    <w:p w14:paraId="40D6C5AE">
      <w:pPr>
        <w:keepNext w:val="0"/>
        <w:keepLines w:val="0"/>
        <w:pageBreakBefore w:val="0"/>
        <w:widowControl w:val="0"/>
        <w:kinsoku/>
        <w:wordWrap/>
        <w:overflowPunct/>
        <w:topLinePunct w:val="0"/>
        <w:bidi w:val="0"/>
        <w:snapToGrid/>
        <w:spacing w:line="500" w:lineRule="exact"/>
        <w:ind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供货商应具有相关合法资质，经市财政局</w:t>
      </w:r>
      <w:r>
        <w:rPr>
          <w:rFonts w:hint="eastAsia" w:ascii="宋体" w:hAnsi="宋体" w:eastAsia="宋体" w:cs="宋体"/>
          <w:color w:val="auto"/>
          <w:sz w:val="24"/>
          <w:szCs w:val="24"/>
          <w:highlight w:val="none"/>
          <w:lang w:val="en-US" w:eastAsia="zh-CN"/>
        </w:rPr>
        <w:t>采购管理办公室</w:t>
      </w:r>
      <w:r>
        <w:rPr>
          <w:rFonts w:hint="eastAsia" w:ascii="宋体" w:hAnsi="宋体" w:eastAsia="宋体" w:cs="宋体"/>
          <w:color w:val="auto"/>
          <w:sz w:val="24"/>
          <w:szCs w:val="24"/>
        </w:rPr>
        <w:t xml:space="preserve">公开招标中标，能提供稳定的供货渠道，食品安全状况和现场评价符合行业主管部门要求。 </w:t>
      </w:r>
    </w:p>
    <w:p w14:paraId="4FEA1240">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二</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供应食品</w:t>
      </w:r>
      <w:r>
        <w:rPr>
          <w:rFonts w:hint="eastAsia" w:ascii="宋体" w:hAnsi="宋体" w:cs="宋体"/>
          <w:b w:val="0"/>
          <w:bCs w:val="0"/>
          <w:color w:val="auto"/>
          <w:sz w:val="24"/>
          <w:szCs w:val="24"/>
          <w:lang w:eastAsia="zh-CN"/>
        </w:rPr>
        <w:t>原材料</w:t>
      </w:r>
      <w:r>
        <w:rPr>
          <w:rFonts w:hint="eastAsia" w:ascii="宋体" w:hAnsi="宋体" w:eastAsia="宋体" w:cs="宋体"/>
          <w:b w:val="0"/>
          <w:bCs w:val="0"/>
          <w:color w:val="auto"/>
          <w:sz w:val="24"/>
          <w:szCs w:val="24"/>
        </w:rPr>
        <w:t>质量及价格</w:t>
      </w:r>
    </w:p>
    <w:p w14:paraId="1F3FCCE2">
      <w:pPr>
        <w:keepNext w:val="0"/>
        <w:keepLines w:val="0"/>
        <w:pageBreakBefore w:val="0"/>
        <w:widowControl w:val="0"/>
        <w:kinsoku/>
        <w:wordWrap/>
        <w:overflowPunct/>
        <w:topLinePunct w:val="0"/>
        <w:bidi w:val="0"/>
        <w:snapToGrid/>
        <w:spacing w:line="500" w:lineRule="exact"/>
        <w:ind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1.乙方向甲方供应的食品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质量要有保证，如发生质量问题，甲方有权终止合同。各品类</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质量要求如下：</w:t>
      </w:r>
    </w:p>
    <w:p w14:paraId="2409128A">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蔬菜水果类：</w:t>
      </w:r>
      <w:r>
        <w:rPr>
          <w:rFonts w:hint="eastAsia" w:ascii="宋体" w:hAnsi="宋体" w:eastAsia="宋体" w:cs="宋体"/>
          <w:color w:val="auto"/>
          <w:sz w:val="24"/>
          <w:szCs w:val="24"/>
        </w:rPr>
        <w:t>蔬菜、水果必须新鲜无污染，确保</w:t>
      </w:r>
      <w:r>
        <w:rPr>
          <w:rFonts w:hint="eastAsia" w:ascii="宋体" w:hAnsi="宋体" w:eastAsia="宋体" w:cs="宋体"/>
          <w:color w:val="auto"/>
          <w:spacing w:val="-13"/>
          <w:sz w:val="24"/>
          <w:szCs w:val="24"/>
        </w:rPr>
        <w:t>来源渠道正规可追溯</w:t>
      </w:r>
      <w:r>
        <w:rPr>
          <w:rFonts w:hint="eastAsia" w:ascii="宋体" w:hAnsi="宋体" w:eastAsia="宋体" w:cs="宋体"/>
          <w:color w:val="auto"/>
          <w:sz w:val="24"/>
          <w:szCs w:val="24"/>
        </w:rPr>
        <w:t>。</w:t>
      </w:r>
    </w:p>
    <w:p w14:paraId="5930D368">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2</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禽畜肉蛋水产类：</w:t>
      </w:r>
      <w:r>
        <w:rPr>
          <w:rFonts w:hint="eastAsia" w:ascii="宋体" w:hAnsi="宋体" w:eastAsia="宋体" w:cs="宋体"/>
          <w:color w:val="auto"/>
          <w:sz w:val="24"/>
          <w:szCs w:val="24"/>
        </w:rPr>
        <w:t>经过有关部门质检合格在保质期以内，能提供有效的肉品品质证明和肉品检验合格证明，确保</w:t>
      </w:r>
      <w:r>
        <w:rPr>
          <w:rFonts w:hint="eastAsia" w:ascii="宋体" w:hAnsi="宋体" w:eastAsia="宋体" w:cs="宋体"/>
          <w:color w:val="auto"/>
          <w:spacing w:val="-13"/>
          <w:sz w:val="24"/>
          <w:szCs w:val="24"/>
        </w:rPr>
        <w:t>来源渠道正规可追溯</w:t>
      </w:r>
      <w:r>
        <w:rPr>
          <w:rFonts w:hint="eastAsia" w:ascii="宋体" w:hAnsi="宋体" w:eastAsia="宋体" w:cs="宋体"/>
          <w:color w:val="auto"/>
          <w:sz w:val="24"/>
          <w:szCs w:val="24"/>
        </w:rPr>
        <w:t>。冷冻肉和水产品需</w:t>
      </w:r>
      <w:r>
        <w:rPr>
          <w:rFonts w:hint="eastAsia" w:ascii="宋体" w:hAnsi="宋体" w:eastAsia="宋体" w:cs="宋体"/>
          <w:color w:val="auto"/>
          <w:spacing w:val="-13"/>
          <w:sz w:val="24"/>
          <w:szCs w:val="24"/>
        </w:rPr>
        <w:t>注册吉冷链系统，能提供“三证一码”。</w:t>
      </w:r>
    </w:p>
    <w:p w14:paraId="4F65D4D1">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米面食用油类：</w:t>
      </w:r>
      <w:r>
        <w:rPr>
          <w:rFonts w:hint="eastAsia" w:ascii="宋体" w:hAnsi="宋体" w:eastAsia="宋体" w:cs="宋体"/>
          <w:color w:val="auto"/>
          <w:sz w:val="24"/>
          <w:szCs w:val="24"/>
        </w:rPr>
        <w:t>正规厂家生产，有质量安全认证标志，有检验报告单，在保质期内且生产日期较近，食用油必须非转基因。确保</w:t>
      </w:r>
      <w:r>
        <w:rPr>
          <w:rFonts w:hint="eastAsia" w:ascii="宋体" w:hAnsi="宋体" w:eastAsia="宋体" w:cs="宋体"/>
          <w:color w:val="auto"/>
          <w:spacing w:val="-13"/>
          <w:sz w:val="24"/>
          <w:szCs w:val="24"/>
        </w:rPr>
        <w:t>来源渠道正规可追溯</w:t>
      </w:r>
      <w:r>
        <w:rPr>
          <w:rFonts w:hint="eastAsia" w:ascii="宋体" w:hAnsi="宋体" w:eastAsia="宋体" w:cs="宋体"/>
          <w:color w:val="auto"/>
          <w:sz w:val="24"/>
          <w:szCs w:val="24"/>
        </w:rPr>
        <w:t>。</w:t>
      </w:r>
    </w:p>
    <w:p w14:paraId="39E56874">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4</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调料干杂货类：</w:t>
      </w:r>
      <w:r>
        <w:rPr>
          <w:rFonts w:hint="eastAsia" w:ascii="宋体" w:hAnsi="宋体" w:eastAsia="宋体" w:cs="宋体"/>
          <w:color w:val="auto"/>
          <w:sz w:val="24"/>
          <w:szCs w:val="24"/>
        </w:rPr>
        <w:t>正规厂家生产，有质量安全认证标志，有检验报告单，在保质期内且生产日期较近，确保</w:t>
      </w:r>
      <w:r>
        <w:rPr>
          <w:rFonts w:hint="eastAsia" w:ascii="宋体" w:hAnsi="宋体" w:eastAsia="宋体" w:cs="宋体"/>
          <w:color w:val="auto"/>
          <w:spacing w:val="-13"/>
          <w:sz w:val="24"/>
          <w:szCs w:val="24"/>
        </w:rPr>
        <w:t>来源渠道正规可追溯</w:t>
      </w:r>
      <w:r>
        <w:rPr>
          <w:rFonts w:hint="eastAsia" w:ascii="宋体" w:hAnsi="宋体" w:eastAsia="宋体" w:cs="宋体"/>
          <w:color w:val="auto"/>
          <w:sz w:val="24"/>
          <w:szCs w:val="24"/>
        </w:rPr>
        <w:t>。</w:t>
      </w:r>
    </w:p>
    <w:p w14:paraId="116F6536">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5</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烘焙食品类：</w:t>
      </w:r>
      <w:r>
        <w:rPr>
          <w:rFonts w:hint="eastAsia" w:ascii="宋体" w:hAnsi="宋体" w:eastAsia="宋体" w:cs="宋体"/>
          <w:color w:val="auto"/>
          <w:sz w:val="24"/>
          <w:szCs w:val="24"/>
        </w:rPr>
        <w:t>正规厂家生产，有检验报告单，在保质期内且生产日期较近。预包装或散装食品应在外包装上标明生产厂家、厂址、生产日期、保质期和保存条件等内容。确保来源渠道正规可追溯。</w:t>
      </w:r>
    </w:p>
    <w:p w14:paraId="02D13575">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6</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奶制品类：</w:t>
      </w:r>
      <w:r>
        <w:rPr>
          <w:rFonts w:hint="eastAsia" w:ascii="宋体" w:hAnsi="宋体" w:eastAsia="宋体" w:cs="宋体"/>
          <w:color w:val="auto"/>
          <w:sz w:val="24"/>
          <w:szCs w:val="24"/>
        </w:rPr>
        <w:t>必须为预包装制品，正规厂家生产，有质量安全认证标志，有检验报告单，在保质期内且生产日期较近，确保</w:t>
      </w:r>
      <w:r>
        <w:rPr>
          <w:rFonts w:hint="eastAsia" w:ascii="宋体" w:hAnsi="宋体" w:eastAsia="宋体" w:cs="宋体"/>
          <w:color w:val="auto"/>
          <w:spacing w:val="-13"/>
          <w:sz w:val="24"/>
          <w:szCs w:val="24"/>
        </w:rPr>
        <w:t>来源渠道正规可追溯</w:t>
      </w:r>
      <w:r>
        <w:rPr>
          <w:rFonts w:hint="eastAsia" w:ascii="宋体" w:hAnsi="宋体" w:eastAsia="宋体" w:cs="宋体"/>
          <w:color w:val="auto"/>
          <w:sz w:val="24"/>
          <w:szCs w:val="24"/>
        </w:rPr>
        <w:t>。</w:t>
      </w:r>
    </w:p>
    <w:p w14:paraId="005C916F">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2.乙方向甲方供应的食品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不能缺斤少两、以次充好，且价格不能高于市场同期同类商品价格，甲方如发现此类情况，第一次告知乙方以示警告，第二次甲方有权终止合同。</w:t>
      </w:r>
    </w:p>
    <w:p w14:paraId="1369AB19">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3.由于甲方每次购进食品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较多，且不具备专业检测能力，因此由食品原材料质量问题引发纠纷时参照本合同第12条之约定。</w:t>
      </w:r>
    </w:p>
    <w:p w14:paraId="32988F3B">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有关票证索取 </w:t>
      </w:r>
    </w:p>
    <w:p w14:paraId="5967B6A2">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4.乙方必须提供本人经营食品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所有证件的复印件给甲方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营业执照、食品经营许可证、身份证、法人健康证、检验报告等并加盖个人印章或公章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4B00DB66">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5.乙方必须提供当日批次供应学校食品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的相关票证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发票、签字送货单等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0357F9D8">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供货时间及人员要求</w:t>
      </w:r>
    </w:p>
    <w:p w14:paraId="044A14E2">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6.具体供货时间由甲方和乙方商定，因学校为封闭式管理场所，以甲方要求供货时间和地点为准。</w:t>
      </w:r>
    </w:p>
    <w:p w14:paraId="6980DC6F">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7.乙方送货工作人员应向甲方提供健康证明，健康码和行程码应为“绿码”。</w:t>
      </w:r>
    </w:p>
    <w:p w14:paraId="6ECFD7F9">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二、甲方职责</w:t>
      </w:r>
      <w:r>
        <w:rPr>
          <w:rFonts w:hint="eastAsia" w:ascii="宋体" w:hAnsi="宋体" w:eastAsia="宋体" w:cs="宋体"/>
          <w:color w:val="auto"/>
          <w:sz w:val="24"/>
          <w:szCs w:val="24"/>
        </w:rPr>
        <w:t> </w:t>
      </w:r>
    </w:p>
    <w:p w14:paraId="22E13F49">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8.甲方应当按商定的时间提前通知乙方采购食品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的数量和具体要求。 </w:t>
      </w:r>
    </w:p>
    <w:p w14:paraId="65A25310">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送到后，甲方负责验收其数量、质量，发现问题时，乙方应按照甲方要求及时退换并进行处理 。验收后因甲方保管不善，造成</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变质、过期等责任由甲方承担。</w:t>
      </w:r>
    </w:p>
    <w:p w14:paraId="426BA7EE">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三、资金给付方式</w:t>
      </w:r>
    </w:p>
    <w:p w14:paraId="6B9DA9EF">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10.乙方如能按照本合同第1-5条之规定保质保量供应食品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，甲方应当给付乙方采购资金。</w:t>
      </w:r>
    </w:p>
    <w:p w14:paraId="325BBC50">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11.甲乙双方自行协商资金给付周期，给付货款时应使用学校对公账户进行银行转账，禁止现金交易。 </w:t>
      </w:r>
    </w:p>
    <w:p w14:paraId="148EAC30">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四、安全责任</w:t>
      </w:r>
    </w:p>
    <w:p w14:paraId="7BF4A1E2">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12.若甲方学生、教职员工因食用学校食堂饭菜发生食物中毒或引发身体不适，经权威部门鉴定原因后，如确实为乙方提供的食品</w:t>
      </w:r>
      <w:r>
        <w:rPr>
          <w:rFonts w:hint="eastAsia" w:ascii="宋体" w:hAnsi="宋体" w:cs="宋体"/>
          <w:color w:val="auto"/>
          <w:sz w:val="24"/>
          <w:szCs w:val="24"/>
          <w:lang w:eastAsia="zh-CN"/>
        </w:rPr>
        <w:t>原材料</w:t>
      </w:r>
      <w:r>
        <w:rPr>
          <w:rFonts w:hint="eastAsia" w:ascii="宋体" w:hAnsi="宋体" w:eastAsia="宋体" w:cs="宋体"/>
          <w:color w:val="auto"/>
          <w:sz w:val="24"/>
          <w:szCs w:val="24"/>
        </w:rPr>
        <w:t>质量问题引发，乙方需承担全部医疗费用及产生的相关赔偿费用，同时承担一切法律责任。甲方有权立即解除本合同。如确系甲方加工过程中造成的问题，甲方自行承担其全部费用和相关法律责任。</w:t>
      </w:r>
    </w:p>
    <w:p w14:paraId="5E7D19A2">
      <w:pPr>
        <w:keepNext w:val="0"/>
        <w:keepLines w:val="0"/>
        <w:pageBreakBefore w:val="0"/>
        <w:widowControl w:val="0"/>
        <w:tabs>
          <w:tab w:val="left" w:pos="1080"/>
        </w:tabs>
        <w:kinsoku/>
        <w:wordWrap/>
        <w:overflowPunct/>
        <w:topLinePunct w:val="0"/>
        <w:bidi w:val="0"/>
        <w:snapToGrid/>
        <w:spacing w:line="500" w:lineRule="exact"/>
        <w:ind w:left="129" w:leftChars="67" w:firstLine="318" w:firstLineChars="142"/>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五、协议期限</w:t>
      </w:r>
    </w:p>
    <w:p w14:paraId="219558B1">
      <w:pPr>
        <w:keepNext w:val="0"/>
        <w:keepLines w:val="0"/>
        <w:pageBreakBefore w:val="0"/>
        <w:widowControl w:val="0"/>
        <w:tabs>
          <w:tab w:val="left" w:pos="1080"/>
        </w:tabs>
        <w:kinsoku/>
        <w:wordWrap/>
        <w:overflowPunct/>
        <w:topLinePunct w:val="0"/>
        <w:bidi w:val="0"/>
        <w:snapToGrid/>
        <w:spacing w:line="500" w:lineRule="exact"/>
        <w:ind w:left="129" w:leftChars="67" w:firstLine="318" w:firstLineChars="14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本合同自</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日至自</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日终止。未尽事项，依据现行法律法规相关规定办理。</w:t>
      </w:r>
    </w:p>
    <w:p w14:paraId="281659AE">
      <w:pPr>
        <w:keepNext w:val="0"/>
        <w:keepLines w:val="0"/>
        <w:pageBreakBefore w:val="0"/>
        <w:widowControl w:val="0"/>
        <w:tabs>
          <w:tab w:val="left" w:pos="1080"/>
        </w:tabs>
        <w:kinsoku/>
        <w:wordWrap/>
        <w:overflowPunct/>
        <w:topLinePunct w:val="0"/>
        <w:bidi w:val="0"/>
        <w:snapToGrid/>
        <w:spacing w:line="500" w:lineRule="exact"/>
        <w:ind w:left="129" w:leftChars="67" w:firstLine="318" w:firstLineChars="14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如遇不可抗拒因素或因上级行政主管部门政策规定，导致协议无法履行时，甲方有权单方面终止协议，不承担任何赔偿义务。</w:t>
      </w:r>
    </w:p>
    <w:p w14:paraId="47D29142">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六、本合同一式两份，甲乙双方各执一份。</w:t>
      </w:r>
    </w:p>
    <w:p w14:paraId="478F14A7">
      <w:pPr>
        <w:keepNext w:val="0"/>
        <w:keepLines w:val="0"/>
        <w:pageBreakBefore w:val="0"/>
        <w:widowControl w:val="0"/>
        <w:kinsoku/>
        <w:wordWrap/>
        <w:overflowPunct/>
        <w:topLinePunct w:val="0"/>
        <w:bidi w:val="0"/>
        <w:snapToGrid/>
        <w:spacing w:line="500" w:lineRule="exact"/>
        <w:ind w:firstLine="430" w:firstLineChars="19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七、本协议经甲乙双方法人签字盖公章后生效。 </w:t>
      </w:r>
    </w:p>
    <w:p w14:paraId="3853E912">
      <w:pPr>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color w:val="auto"/>
          <w:sz w:val="24"/>
          <w:szCs w:val="24"/>
        </w:rPr>
      </w:pPr>
    </w:p>
    <w:p w14:paraId="2A67AF95">
      <w:pPr>
        <w:pStyle w:val="47"/>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color w:val="auto"/>
          <w:sz w:val="24"/>
          <w:szCs w:val="24"/>
        </w:rPr>
      </w:pPr>
    </w:p>
    <w:p w14:paraId="69693A95">
      <w:pPr>
        <w:pStyle w:val="47"/>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color w:val="auto"/>
          <w:sz w:val="24"/>
          <w:szCs w:val="24"/>
        </w:rPr>
      </w:pPr>
    </w:p>
    <w:p w14:paraId="24BFC860">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甲方：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乙方：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（盖章）</w:t>
      </w:r>
    </w:p>
    <w:p w14:paraId="01EF1592">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rPr>
      </w:pPr>
    </w:p>
    <w:p w14:paraId="16872D67">
      <w:pPr>
        <w:keepNext w:val="0"/>
        <w:keepLines w:val="0"/>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（签字）</w:t>
      </w:r>
    </w:p>
    <w:p w14:paraId="02E9AAE5">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lang w:val="en-US" w:eastAsia="zh-CN"/>
        </w:rPr>
      </w:pPr>
    </w:p>
    <w:p w14:paraId="0DEB74A8">
      <w:pPr>
        <w:kinsoku/>
        <w:overflowPunct/>
        <w:topLinePunct w:val="0"/>
        <w:bidi w:val="0"/>
        <w:adjustRightInd w:val="0"/>
        <w:snapToGrid w:val="0"/>
        <w:spacing w:line="360" w:lineRule="auto"/>
        <w:ind w:firstLine="448" w:firstLineChars="200"/>
        <w:rPr>
          <w:rFonts w:hint="eastAsia" w:ascii="宋体" w:hAnsi="宋体" w:eastAsia="宋体" w:cs="宋体"/>
          <w:color w:val="auto"/>
          <w:sz w:val="24"/>
          <w:highlight w:val="none"/>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B040DF3">
      <w:pPr>
        <w:kinsoku/>
        <w:overflowPunct/>
        <w:topLinePunct w:val="0"/>
        <w:bidi w:val="0"/>
        <w:adjustRightInd w:val="0"/>
        <w:snapToGrid w:val="0"/>
        <w:spacing w:line="360" w:lineRule="auto"/>
        <w:ind w:firstLine="448" w:firstLineChars="200"/>
        <w:rPr>
          <w:rFonts w:ascii="宋体"/>
          <w:color w:val="auto"/>
          <w:sz w:val="24"/>
          <w:highlight w:val="none"/>
        </w:rPr>
      </w:pPr>
    </w:p>
    <w:p w14:paraId="5E9FFAFF">
      <w:pPr>
        <w:kinsoku/>
        <w:overflowPunct/>
        <w:topLinePunct w:val="0"/>
        <w:bidi w:val="0"/>
        <w:adjustRightInd w:val="0"/>
        <w:snapToGrid w:val="0"/>
        <w:spacing w:line="360" w:lineRule="auto"/>
        <w:ind w:firstLine="448" w:firstLineChars="200"/>
        <w:rPr>
          <w:rFonts w:hint="eastAsia" w:ascii="仿宋_GB2312" w:hAnsi="宋体"/>
          <w:color w:val="auto"/>
          <w:kern w:val="0"/>
          <w:sz w:val="24"/>
          <w:highlight w:val="none"/>
        </w:rPr>
      </w:pPr>
    </w:p>
    <w:p w14:paraId="523AC312">
      <w:pPr>
        <w:pStyle w:val="26"/>
        <w:rPr>
          <w:rFonts w:hint="eastAsia" w:ascii="仿宋_GB2312" w:hAnsi="宋体"/>
          <w:color w:val="auto"/>
          <w:kern w:val="0"/>
          <w:sz w:val="24"/>
          <w:highlight w:val="none"/>
        </w:rPr>
      </w:pPr>
    </w:p>
    <w:p w14:paraId="00549B1E">
      <w:pPr>
        <w:rPr>
          <w:rFonts w:hint="eastAsia" w:ascii="仿宋_GB2312" w:hAnsi="宋体"/>
          <w:color w:val="auto"/>
          <w:kern w:val="0"/>
          <w:sz w:val="24"/>
          <w:highlight w:val="none"/>
        </w:rPr>
      </w:pPr>
    </w:p>
    <w:p w14:paraId="29E4DF9D">
      <w:pPr>
        <w:pStyle w:val="26"/>
        <w:rPr>
          <w:rFonts w:hint="eastAsia" w:ascii="仿宋_GB2312" w:hAnsi="宋体"/>
          <w:color w:val="auto"/>
          <w:kern w:val="0"/>
          <w:sz w:val="24"/>
          <w:highlight w:val="none"/>
        </w:rPr>
      </w:pPr>
    </w:p>
    <w:p w14:paraId="2A58A5B2">
      <w:pPr>
        <w:rPr>
          <w:rFonts w:hint="eastAsia" w:ascii="仿宋_GB2312" w:hAnsi="宋体"/>
          <w:color w:val="auto"/>
          <w:kern w:val="0"/>
          <w:sz w:val="24"/>
          <w:highlight w:val="none"/>
        </w:rPr>
      </w:pPr>
    </w:p>
    <w:p w14:paraId="33287455">
      <w:pPr>
        <w:pStyle w:val="26"/>
        <w:rPr>
          <w:rFonts w:hint="eastAsia" w:ascii="仿宋_GB2312" w:hAnsi="宋体"/>
          <w:color w:val="auto"/>
          <w:kern w:val="0"/>
          <w:sz w:val="24"/>
          <w:highlight w:val="none"/>
        </w:rPr>
      </w:pPr>
    </w:p>
    <w:p w14:paraId="4B282BB0">
      <w:pPr>
        <w:rPr>
          <w:rFonts w:hint="eastAsia" w:ascii="仿宋_GB2312" w:hAnsi="宋体"/>
          <w:color w:val="auto"/>
          <w:kern w:val="0"/>
          <w:sz w:val="24"/>
          <w:highlight w:val="none"/>
        </w:rPr>
      </w:pPr>
    </w:p>
    <w:p w14:paraId="5A60463C">
      <w:pPr>
        <w:pStyle w:val="26"/>
        <w:rPr>
          <w:rFonts w:hint="eastAsia" w:ascii="仿宋_GB2312" w:hAnsi="宋体"/>
          <w:color w:val="auto"/>
          <w:kern w:val="0"/>
          <w:sz w:val="24"/>
          <w:highlight w:val="none"/>
        </w:rPr>
      </w:pPr>
    </w:p>
    <w:p w14:paraId="464E4CE3">
      <w:pPr>
        <w:rPr>
          <w:rFonts w:hint="eastAsia" w:ascii="仿宋_GB2312" w:hAnsi="宋体"/>
          <w:color w:val="auto"/>
          <w:kern w:val="0"/>
          <w:sz w:val="24"/>
          <w:highlight w:val="none"/>
        </w:rPr>
      </w:pPr>
    </w:p>
    <w:p w14:paraId="40D2DD66">
      <w:pPr>
        <w:rPr>
          <w:rFonts w:hint="eastAsia" w:ascii="宋体" w:hAnsi="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br w:type="page"/>
      </w:r>
    </w:p>
    <w:p w14:paraId="7D3CC0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宋体" w:hAnsi="宋体" w:cs="宋体"/>
          <w:b/>
          <w:bCs/>
          <w:color w:val="auto"/>
          <w:sz w:val="44"/>
          <w:szCs w:val="44"/>
          <w:highlight w:val="none"/>
          <w:lang w:val="en-US" w:eastAsia="zh-CN"/>
        </w:rPr>
      </w:pPr>
      <w:bookmarkStart w:id="39" w:name="_Toc10945"/>
      <w:r>
        <w:rPr>
          <w:rFonts w:hint="eastAsia" w:ascii="宋体" w:hAnsi="宋体" w:cs="宋体"/>
          <w:b/>
          <w:bCs/>
          <w:color w:val="auto"/>
          <w:sz w:val="36"/>
          <w:szCs w:val="36"/>
          <w:highlight w:val="none"/>
          <w:lang w:val="en-US" w:eastAsia="zh-CN"/>
        </w:rPr>
        <w:t>第五章  服务内容及要求</w:t>
      </w:r>
      <w:bookmarkEnd w:id="39"/>
    </w:p>
    <w:p w14:paraId="5C76C4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项目</w:t>
      </w:r>
      <w:r>
        <w:rPr>
          <w:rFonts w:hint="eastAsia" w:ascii="宋体" w:hAnsi="宋体" w:eastAsia="宋体" w:cs="宋体"/>
          <w:b/>
          <w:bCs/>
          <w:color w:val="auto"/>
          <w:sz w:val="24"/>
          <w:szCs w:val="24"/>
          <w:highlight w:val="none"/>
        </w:rPr>
        <w:t>名称：</w:t>
      </w:r>
      <w:r>
        <w:rPr>
          <w:rFonts w:hint="eastAsia" w:ascii="宋体" w:hAnsi="宋体" w:cs="宋体"/>
          <w:b w:val="0"/>
          <w:bCs/>
          <w:i w:val="0"/>
          <w:iCs w:val="0"/>
          <w:color w:val="auto"/>
          <w:sz w:val="24"/>
          <w:szCs w:val="24"/>
          <w:highlight w:val="none"/>
          <w:u w:val="none"/>
          <w:lang w:val="en-US" w:eastAsia="zh-CN"/>
        </w:rPr>
        <w:t>延吉市学校后勤管理中心延吉市学校食堂食品原材料采购项目</w:t>
      </w:r>
    </w:p>
    <w:p w14:paraId="0F19F391">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二、</w:t>
      </w:r>
      <w:r>
        <w:rPr>
          <w:rFonts w:hint="eastAsia" w:ascii="宋体" w:hAnsi="宋体" w:cs="宋体"/>
          <w:b/>
          <w:bCs/>
          <w:color w:val="auto"/>
          <w:sz w:val="24"/>
          <w:szCs w:val="24"/>
          <w:highlight w:val="none"/>
          <w:lang w:eastAsia="zh-CN"/>
        </w:rPr>
        <w:t>服务地点</w:t>
      </w:r>
      <w:r>
        <w:rPr>
          <w:rFonts w:hint="eastAsia" w:ascii="宋体" w:hAnsi="宋体" w:eastAsia="宋体" w:cs="宋体"/>
          <w:b/>
          <w:bCs/>
          <w:color w:val="auto"/>
          <w:sz w:val="24"/>
          <w:szCs w:val="24"/>
          <w:highlight w:val="none"/>
        </w:rPr>
        <w:t>：</w:t>
      </w:r>
      <w:r>
        <w:rPr>
          <w:rFonts w:hint="eastAsia" w:ascii="宋体" w:hAnsi="宋体" w:cs="宋体"/>
          <w:b w:val="0"/>
          <w:bCs w:val="0"/>
          <w:color w:val="auto"/>
          <w:sz w:val="24"/>
          <w:szCs w:val="24"/>
          <w:highlight w:val="none"/>
          <w:lang w:eastAsia="zh-CN"/>
        </w:rPr>
        <w:t>征集人</w:t>
      </w:r>
      <w:r>
        <w:rPr>
          <w:rFonts w:hint="eastAsia" w:ascii="宋体" w:hAnsi="宋体" w:eastAsia="宋体" w:cs="宋体"/>
          <w:b w:val="0"/>
          <w:bCs w:val="0"/>
          <w:color w:val="auto"/>
          <w:sz w:val="24"/>
          <w:szCs w:val="24"/>
          <w:highlight w:val="none"/>
          <w:lang w:eastAsia="zh-CN"/>
        </w:rPr>
        <w:t>指定地点</w:t>
      </w:r>
      <w:r>
        <w:rPr>
          <w:rFonts w:hint="eastAsia" w:ascii="宋体" w:hAnsi="宋体" w:cs="宋体"/>
          <w:color w:val="auto"/>
          <w:sz w:val="24"/>
          <w:szCs w:val="24"/>
          <w:highlight w:val="none"/>
          <w:lang w:val="en-US" w:eastAsia="zh-CN"/>
        </w:rPr>
        <w:t>。</w:t>
      </w:r>
    </w:p>
    <w:p w14:paraId="48D768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eastAsia="zh-CN"/>
        </w:rPr>
        <w:t>框架协议期限</w:t>
      </w: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lang w:val="zh-CN" w:eastAsia="zh-CN"/>
        </w:rPr>
        <w:t>自框架协议</w:t>
      </w:r>
      <w:r>
        <w:rPr>
          <w:rFonts w:hint="eastAsia" w:ascii="宋体" w:hAnsi="宋体" w:eastAsia="宋体" w:cs="宋体"/>
          <w:b w:val="0"/>
          <w:bCs w:val="0"/>
          <w:color w:val="auto"/>
          <w:sz w:val="24"/>
          <w:szCs w:val="24"/>
          <w:highlight w:val="none"/>
          <w:lang w:val="zh-CN"/>
        </w:rPr>
        <w:t>签订之日起</w:t>
      </w:r>
      <w:r>
        <w:rPr>
          <w:rFonts w:hint="eastAsia" w:ascii="宋体" w:hAnsi="宋体" w:cs="宋体"/>
          <w:b w:val="0"/>
          <w:bCs w:val="0"/>
          <w:color w:val="auto"/>
          <w:sz w:val="24"/>
          <w:szCs w:val="24"/>
          <w:highlight w:val="none"/>
          <w:u w:val="single"/>
          <w:lang w:val="en-US" w:eastAsia="zh-CN"/>
        </w:rPr>
        <w:t xml:space="preserve"> 2 </w:t>
      </w:r>
      <w:r>
        <w:rPr>
          <w:rFonts w:hint="eastAsia" w:ascii="宋体" w:hAnsi="宋体" w:eastAsia="宋体" w:cs="宋体"/>
          <w:b w:val="0"/>
          <w:bCs w:val="0"/>
          <w:color w:val="auto"/>
          <w:sz w:val="24"/>
          <w:szCs w:val="24"/>
          <w:highlight w:val="none"/>
          <w:lang w:val="zh-CN"/>
        </w:rPr>
        <w:t>年</w:t>
      </w:r>
      <w:r>
        <w:rPr>
          <w:rFonts w:hint="eastAsia" w:ascii="宋体" w:hAnsi="宋体" w:eastAsia="宋体" w:cs="宋体"/>
          <w:b w:val="0"/>
          <w:bCs w:val="0"/>
          <w:color w:val="auto"/>
          <w:sz w:val="24"/>
          <w:szCs w:val="24"/>
          <w:highlight w:val="none"/>
          <w:lang w:val="zh-CN" w:eastAsia="zh-CN"/>
        </w:rPr>
        <w:t>，按采购人要求随时供货</w:t>
      </w:r>
      <w:r>
        <w:rPr>
          <w:rFonts w:hint="eastAsia" w:ascii="宋体" w:hAnsi="宋体" w:cs="宋体"/>
          <w:b w:val="0"/>
          <w:bCs w:val="0"/>
          <w:color w:val="auto"/>
          <w:sz w:val="24"/>
          <w:szCs w:val="24"/>
          <w:highlight w:val="none"/>
        </w:rPr>
        <w:t>。</w:t>
      </w:r>
    </w:p>
    <w:p w14:paraId="5C89912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技术要求及标准</w:t>
      </w:r>
      <w:r>
        <w:rPr>
          <w:rFonts w:hint="eastAsia" w:ascii="宋体" w:hAnsi="宋体" w:eastAsia="宋体" w:cs="宋体"/>
          <w:b/>
          <w:bCs/>
          <w:color w:val="auto"/>
          <w:sz w:val="24"/>
          <w:szCs w:val="24"/>
          <w:highlight w:val="none"/>
        </w:rPr>
        <w:t>：</w:t>
      </w:r>
    </w:p>
    <w:p w14:paraId="48E85055">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cs="宋体"/>
          <w:color w:val="auto"/>
          <w:kern w:val="0"/>
          <w:sz w:val="24"/>
          <w:highlight w:val="none"/>
          <w:lang w:eastAsia="zh-CN"/>
        </w:rPr>
      </w:pP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一</w:t>
      </w:r>
      <w:r>
        <w:rPr>
          <w:rFonts w:hint="eastAsia" w:ascii="宋体" w:hAnsi="宋体" w:cs="宋体"/>
          <w:b/>
          <w:bCs/>
          <w:color w:val="auto"/>
          <w:kern w:val="0"/>
          <w:sz w:val="24"/>
          <w:highlight w:val="none"/>
          <w:lang w:eastAsia="zh-CN"/>
        </w:rPr>
        <w:t>）招标目的</w:t>
      </w:r>
    </w:p>
    <w:p w14:paraId="30483D38">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color w:val="auto"/>
          <w:highlight w:val="none"/>
          <w:u w:val="single"/>
        </w:rPr>
      </w:pPr>
      <w:r>
        <w:rPr>
          <w:rFonts w:hint="eastAsia" w:ascii="宋体" w:hAnsi="宋体" w:cs="宋体"/>
          <w:color w:val="auto"/>
          <w:kern w:val="0"/>
          <w:sz w:val="24"/>
          <w:highlight w:val="none"/>
          <w:lang w:eastAsia="zh-CN"/>
        </w:rPr>
        <w:t>根据省市场监督管理厅、吉林省教育厅联发《关于加强校园食品安全监管工作的通知》(吉市监联字(2021)6号)文件中有关</w:t>
      </w:r>
      <w:r>
        <w:rPr>
          <w:rFonts w:hint="eastAsia" w:ascii="宋体" w:hAnsi="宋体" w:cs="宋体"/>
          <w:color w:val="auto"/>
          <w:kern w:val="0"/>
          <w:sz w:val="24"/>
          <w:highlight w:val="none"/>
          <w:lang w:val="en-US" w:eastAsia="zh-CN"/>
        </w:rPr>
        <w:t>学校食堂</w:t>
      </w:r>
      <w:r>
        <w:rPr>
          <w:rFonts w:hint="eastAsia" w:ascii="宋体" w:hAnsi="宋体" w:cs="宋体"/>
          <w:color w:val="auto"/>
          <w:kern w:val="0"/>
          <w:sz w:val="24"/>
          <w:highlight w:val="none"/>
          <w:lang w:eastAsia="zh-CN"/>
        </w:rPr>
        <w:t>食品公开招标集中定点采购的工作要求，为进一步规范延吉市学校食堂食品原材料采购工作畅通采货渠道，提高采购效率，降低采购成本，确保采购质量</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eastAsia="zh-CN"/>
        </w:rPr>
        <w:t>延吉市教育局拟派延吉市学校后勤管理中心负责学校食堂食品原材料公开招标工作</w:t>
      </w:r>
      <w:r>
        <w:rPr>
          <w:rFonts w:hint="eastAsia" w:ascii="宋体" w:hAnsi="宋体"/>
          <w:bCs/>
          <w:color w:val="auto"/>
          <w:sz w:val="24"/>
          <w:highlight w:val="none"/>
        </w:rPr>
        <w:t>。</w:t>
      </w:r>
    </w:p>
    <w:p w14:paraId="13DC0E2A">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（二）招标内容</w:t>
      </w:r>
    </w:p>
    <w:p w14:paraId="5347DB67">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为延吉市公办高、中、小学及公办幼儿园学校食堂提供食品</w:t>
      </w:r>
      <w:r>
        <w:rPr>
          <w:rFonts w:hint="eastAsia" w:ascii="宋体" w:hAnsi="宋体" w:cs="宋体"/>
          <w:color w:val="auto"/>
          <w:sz w:val="24"/>
          <w:szCs w:val="24"/>
          <w:highlight w:val="none"/>
          <w:lang w:val="en-US" w:eastAsia="zh-CN"/>
        </w:rPr>
        <w:t>原材料</w:t>
      </w:r>
      <w:r>
        <w:rPr>
          <w:rFonts w:hint="eastAsia" w:ascii="宋体" w:hAnsi="宋体" w:eastAsia="宋体" w:cs="宋体"/>
          <w:color w:val="auto"/>
          <w:sz w:val="24"/>
          <w:szCs w:val="24"/>
          <w:highlight w:val="none"/>
          <w:lang w:val="en-US" w:eastAsia="zh-CN"/>
        </w:rPr>
        <w:t>配送。</w:t>
      </w:r>
    </w:p>
    <w:p w14:paraId="10724473">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预算金额：人民币0元（按照实际采购金额为基准）。</w:t>
      </w:r>
    </w:p>
    <w:p w14:paraId="3DC63982">
      <w:pPr>
        <w:keepNext w:val="0"/>
        <w:keepLines w:val="0"/>
        <w:pageBreakBefore w:val="0"/>
        <w:widowControl w:val="0"/>
        <w:kinsoku/>
        <w:wordWrap/>
        <w:overflowPunct/>
        <w:topLinePunct w:val="0"/>
        <w:autoSpaceDE/>
        <w:autoSpaceDN/>
        <w:bidi w:val="0"/>
        <w:adjustRightInd/>
        <w:snapToGrid/>
        <w:spacing w:line="500" w:lineRule="exact"/>
        <w:ind w:firstLine="448" w:firstLineChars="200"/>
        <w:textAlignment w:val="auto"/>
        <w:rPr>
          <w:rFonts w:hint="eastAsia" w:ascii="宋体" w:hAnsi="宋体" w:eastAsia="宋体" w:cs="宋体"/>
          <w:color w:val="auto"/>
          <w:sz w:val="24"/>
          <w:szCs w:val="24"/>
          <w:highlight w:val="none"/>
          <w:lang w:val="en-US" w:eastAsia="zh-CN"/>
        </w:rPr>
      </w:pPr>
      <w:r>
        <w:rPr>
          <w:rFonts w:hint="eastAsia"/>
          <w:sz w:val="24"/>
          <w:szCs w:val="24"/>
          <w:lang w:val="en-US" w:eastAsia="zh-CN"/>
        </w:rPr>
        <w:t>最高投标限价（优惠率）：</w:t>
      </w:r>
      <w:r>
        <w:rPr>
          <w:rFonts w:hint="eastAsia" w:ascii="宋体" w:hAnsi="宋体" w:eastAsia="宋体" w:cs="宋体"/>
          <w:color w:val="auto"/>
          <w:sz w:val="24"/>
          <w:szCs w:val="24"/>
          <w:highlight w:val="none"/>
          <w:lang w:val="en-US" w:eastAsia="zh-CN"/>
        </w:rPr>
        <w:t>本项目最高限价依据投标截止日期前最近一期延边州发展和改革在“掌上延边”APP中每周发布的延边州粮油、副食品零售价格监测表中“延吉市”的价格来进行</w:t>
      </w:r>
      <w:r>
        <w:rPr>
          <w:rFonts w:hint="eastAsia" w:ascii="宋体" w:hAnsi="宋体" w:cs="宋体"/>
          <w:color w:val="auto"/>
          <w:sz w:val="24"/>
          <w:szCs w:val="24"/>
          <w:highlight w:val="none"/>
          <w:lang w:val="en-US" w:eastAsia="zh-CN"/>
        </w:rPr>
        <w:t>优惠</w:t>
      </w:r>
      <w:r>
        <w:rPr>
          <w:rFonts w:hint="eastAsia" w:ascii="宋体" w:hAnsi="宋体" w:eastAsia="宋体" w:cs="宋体"/>
          <w:color w:val="auto"/>
          <w:sz w:val="24"/>
          <w:szCs w:val="24"/>
          <w:highlight w:val="none"/>
          <w:lang w:val="en-US" w:eastAsia="zh-CN"/>
        </w:rPr>
        <w:t>百分比报价。监测表中没有的根据延吉市万客隆超市（爱丹路）、延吉市百货超市、延吉市人民路千盛购物广场地下超市三家超市的平均价为基础价。</w:t>
      </w:r>
    </w:p>
    <w:p w14:paraId="523AAAB9">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配送地点：延吉市各个公办高、中、小学及公办幼儿园。</w:t>
      </w:r>
    </w:p>
    <w:p w14:paraId="7DD092E6">
      <w:pPr>
        <w:keepNext w:val="0"/>
        <w:keepLines w:val="0"/>
        <w:pageBreakBefore w:val="0"/>
        <w:widowControl w:val="0"/>
        <w:kinsoku/>
        <w:wordWrap/>
        <w:overflowPunct/>
        <w:topLinePunct w:val="0"/>
        <w:autoSpaceDE/>
        <w:autoSpaceDN/>
        <w:bidi w:val="0"/>
        <w:adjustRightInd w:val="0"/>
        <w:snapToGrid w:val="0"/>
        <w:spacing w:line="500" w:lineRule="exact"/>
        <w:ind w:firstLine="448" w:firstLineChars="200"/>
        <w:textAlignment w:val="auto"/>
        <w:rPr>
          <w:rFonts w:hint="eastAsia" w:ascii="宋体" w:hAnsi="宋体" w:cs="宋体"/>
          <w:b/>
          <w:bCs/>
          <w:color w:val="auto"/>
          <w:sz w:val="24"/>
          <w:szCs w:val="24"/>
          <w:highlight w:val="none"/>
          <w:lang w:val="zh-CN" w:eastAsia="zh-CN"/>
        </w:rPr>
      </w:pPr>
      <w:r>
        <w:rPr>
          <w:rFonts w:hint="eastAsia" w:ascii="宋体" w:hAnsi="宋体" w:cs="宋体"/>
          <w:b/>
          <w:bCs/>
          <w:color w:val="auto"/>
          <w:sz w:val="24"/>
          <w:szCs w:val="24"/>
          <w:highlight w:val="none"/>
          <w:lang w:val="zh-CN"/>
        </w:rPr>
        <w:t>配送内容：</w:t>
      </w:r>
      <w:r>
        <w:rPr>
          <w:rFonts w:hint="eastAsia" w:ascii="宋体" w:hAnsi="宋体" w:cs="宋体"/>
          <w:b/>
          <w:bCs/>
          <w:color w:val="auto"/>
          <w:sz w:val="24"/>
          <w:szCs w:val="24"/>
          <w:highlight w:val="none"/>
          <w:lang w:val="zh-CN" w:eastAsia="zh-CN"/>
        </w:rPr>
        <w:t>见下表</w:t>
      </w:r>
    </w:p>
    <w:tbl>
      <w:tblPr>
        <w:tblStyle w:val="38"/>
        <w:tblpPr w:leftFromText="180" w:rightFromText="180" w:vertAnchor="text" w:horzAnchor="page" w:tblpX="1236" w:tblpY="311"/>
        <w:tblOverlap w:val="never"/>
        <w:tblW w:w="9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410"/>
        <w:gridCol w:w="1980"/>
        <w:gridCol w:w="1610"/>
        <w:gridCol w:w="1425"/>
        <w:gridCol w:w="1095"/>
      </w:tblGrid>
      <w:tr w14:paraId="218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14:paraId="7B0F8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kern w:val="2"/>
                <w:sz w:val="24"/>
                <w:szCs w:val="24"/>
                <w:highlight w:val="none"/>
                <w:vertAlign w:val="baseline"/>
                <w:lang w:val="en-US" w:eastAsia="zh-CN" w:bidi="ar-SA"/>
              </w:rPr>
              <w:t>项目编号</w:t>
            </w:r>
          </w:p>
        </w:tc>
        <w:tc>
          <w:tcPr>
            <w:tcW w:w="1410" w:type="dxa"/>
            <w:vAlign w:val="center"/>
          </w:tcPr>
          <w:p w14:paraId="52BCD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品目名称</w:t>
            </w:r>
          </w:p>
        </w:tc>
        <w:tc>
          <w:tcPr>
            <w:tcW w:w="1980" w:type="dxa"/>
            <w:vAlign w:val="center"/>
          </w:tcPr>
          <w:p w14:paraId="4C3DE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采购内容</w:t>
            </w:r>
          </w:p>
        </w:tc>
        <w:tc>
          <w:tcPr>
            <w:tcW w:w="1610" w:type="dxa"/>
            <w:vAlign w:val="center"/>
          </w:tcPr>
          <w:p w14:paraId="46F6A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sz w:val="24"/>
                <w:szCs w:val="24"/>
                <w:highlight w:val="none"/>
                <w:vertAlign w:val="baseline"/>
                <w:lang w:eastAsia="zh-CN"/>
              </w:rPr>
            </w:pPr>
            <w:r>
              <w:rPr>
                <w:rFonts w:hint="eastAsia" w:ascii="宋体" w:hAnsi="宋体" w:eastAsia="宋体" w:cs="宋体"/>
                <w:b/>
                <w:bCs/>
                <w:sz w:val="24"/>
                <w:szCs w:val="24"/>
                <w:highlight w:val="none"/>
                <w:vertAlign w:val="baseline"/>
                <w:lang w:eastAsia="zh-CN"/>
              </w:rPr>
              <w:t>预算金额</w:t>
            </w:r>
          </w:p>
          <w:p w14:paraId="1E91A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b/>
                <w:bCs/>
                <w:sz w:val="24"/>
                <w:szCs w:val="24"/>
                <w:highlight w:val="none"/>
                <w:vertAlign w:val="baseline"/>
                <w:lang w:eastAsia="zh-CN"/>
              </w:rPr>
              <w:t>（元）</w:t>
            </w:r>
          </w:p>
        </w:tc>
        <w:tc>
          <w:tcPr>
            <w:tcW w:w="1425" w:type="dxa"/>
            <w:vAlign w:val="center"/>
          </w:tcPr>
          <w:p w14:paraId="3A040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最高投标限价</w:t>
            </w:r>
            <w:r>
              <w:rPr>
                <w:rFonts w:hint="eastAsia" w:ascii="宋体" w:hAnsi="宋体" w:eastAsia="宋体" w:cs="宋体"/>
                <w:b/>
                <w:bCs/>
                <w:sz w:val="24"/>
                <w:szCs w:val="24"/>
                <w:highlight w:val="none"/>
                <w:vertAlign w:val="baseline"/>
                <w:lang w:eastAsia="zh-CN"/>
              </w:rPr>
              <w:t>（</w:t>
            </w:r>
            <w:r>
              <w:rPr>
                <w:rFonts w:hint="eastAsia" w:ascii="宋体" w:hAnsi="宋体" w:cs="宋体"/>
                <w:b/>
                <w:bCs/>
                <w:sz w:val="24"/>
                <w:szCs w:val="24"/>
                <w:highlight w:val="none"/>
                <w:vertAlign w:val="baseline"/>
                <w:lang w:val="en-US" w:eastAsia="zh-CN"/>
              </w:rPr>
              <w:t>优惠率</w:t>
            </w:r>
            <w:r>
              <w:rPr>
                <w:rFonts w:hint="eastAsia" w:ascii="宋体" w:hAnsi="宋体" w:eastAsia="宋体" w:cs="宋体"/>
                <w:b/>
                <w:bCs/>
                <w:sz w:val="24"/>
                <w:szCs w:val="24"/>
                <w:highlight w:val="none"/>
                <w:vertAlign w:val="baseline"/>
                <w:lang w:eastAsia="zh-CN"/>
              </w:rPr>
              <w:t>）</w:t>
            </w:r>
          </w:p>
        </w:tc>
        <w:tc>
          <w:tcPr>
            <w:tcW w:w="1095" w:type="dxa"/>
            <w:vAlign w:val="center"/>
          </w:tcPr>
          <w:p w14:paraId="79951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入围家数（家）</w:t>
            </w:r>
          </w:p>
        </w:tc>
      </w:tr>
      <w:tr w14:paraId="4B19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79D16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-1</w:t>
            </w:r>
          </w:p>
        </w:tc>
        <w:tc>
          <w:tcPr>
            <w:tcW w:w="1410" w:type="dxa"/>
            <w:vAlign w:val="center"/>
          </w:tcPr>
          <w:p w14:paraId="4654E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谷物细粉</w:t>
            </w:r>
          </w:p>
        </w:tc>
        <w:tc>
          <w:tcPr>
            <w:tcW w:w="1980" w:type="dxa"/>
            <w:vAlign w:val="center"/>
          </w:tcPr>
          <w:p w14:paraId="2D9E0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主食类</w:t>
            </w:r>
          </w:p>
          <w:p w14:paraId="40E54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（米、面）</w:t>
            </w:r>
          </w:p>
        </w:tc>
        <w:tc>
          <w:tcPr>
            <w:tcW w:w="1610" w:type="dxa"/>
            <w:vAlign w:val="center"/>
          </w:tcPr>
          <w:p w14:paraId="2FC35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79CBD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6FDAB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3033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010FF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-2</w:t>
            </w:r>
          </w:p>
        </w:tc>
        <w:tc>
          <w:tcPr>
            <w:tcW w:w="1410" w:type="dxa"/>
            <w:vAlign w:val="center"/>
          </w:tcPr>
          <w:p w14:paraId="753B6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烘焙食品</w:t>
            </w:r>
          </w:p>
        </w:tc>
        <w:tc>
          <w:tcPr>
            <w:tcW w:w="1980" w:type="dxa"/>
            <w:vAlign w:val="center"/>
          </w:tcPr>
          <w:p w14:paraId="44FEB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eastAsia="zh-CN"/>
              </w:rPr>
              <w:t>烘焙</w:t>
            </w:r>
            <w:r>
              <w:rPr>
                <w:rFonts w:hint="eastAsia" w:ascii="宋体" w:hAnsi="宋体" w:eastAsia="宋体" w:cs="宋体"/>
                <w:kern w:val="2"/>
                <w:sz w:val="24"/>
                <w:szCs w:val="24"/>
                <w:highlight w:val="none"/>
                <w:vertAlign w:val="baseline"/>
                <w:lang w:val="en-US" w:eastAsia="zh-CN" w:bidi="ar-SA"/>
              </w:rPr>
              <w:t>食品</w:t>
            </w:r>
          </w:p>
        </w:tc>
        <w:tc>
          <w:tcPr>
            <w:tcW w:w="1610" w:type="dxa"/>
            <w:vAlign w:val="center"/>
          </w:tcPr>
          <w:p w14:paraId="7F748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6D733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30E60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r w14:paraId="03BA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0BCC2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-3</w:t>
            </w:r>
          </w:p>
        </w:tc>
        <w:tc>
          <w:tcPr>
            <w:tcW w:w="1410" w:type="dxa"/>
            <w:vAlign w:val="center"/>
          </w:tcPr>
          <w:p w14:paraId="20ADB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畜禽肉</w:t>
            </w:r>
          </w:p>
        </w:tc>
        <w:tc>
          <w:tcPr>
            <w:tcW w:w="1980" w:type="dxa"/>
            <w:vAlign w:val="center"/>
          </w:tcPr>
          <w:p w14:paraId="6799D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肉类</w:t>
            </w:r>
          </w:p>
        </w:tc>
        <w:tc>
          <w:tcPr>
            <w:tcW w:w="1610" w:type="dxa"/>
            <w:vAlign w:val="center"/>
          </w:tcPr>
          <w:p w14:paraId="5DDAE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30279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64AAC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1D4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04874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-4</w:t>
            </w:r>
          </w:p>
        </w:tc>
        <w:tc>
          <w:tcPr>
            <w:tcW w:w="1410" w:type="dxa"/>
            <w:vAlign w:val="center"/>
          </w:tcPr>
          <w:p w14:paraId="2B6FA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val="en-US" w:eastAsia="zh-CN"/>
              </w:rPr>
              <w:t>水产品</w:t>
            </w:r>
            <w:r>
              <w:rPr>
                <w:rFonts w:hint="eastAsia" w:ascii="宋体" w:hAnsi="宋体" w:cs="宋体"/>
                <w:sz w:val="24"/>
                <w:szCs w:val="24"/>
                <w:highlight w:val="none"/>
                <w:vertAlign w:val="baseline"/>
                <w:lang w:val="en-US" w:eastAsia="zh-CN"/>
              </w:rPr>
              <w:t>类</w:t>
            </w:r>
          </w:p>
        </w:tc>
        <w:tc>
          <w:tcPr>
            <w:tcW w:w="1980" w:type="dxa"/>
            <w:vAlign w:val="center"/>
          </w:tcPr>
          <w:p w14:paraId="4C4DE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水产、冷冻产品</w:t>
            </w:r>
          </w:p>
        </w:tc>
        <w:tc>
          <w:tcPr>
            <w:tcW w:w="1610" w:type="dxa"/>
            <w:vAlign w:val="center"/>
          </w:tcPr>
          <w:p w14:paraId="739B2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56E39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58686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0FE6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35B42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-5</w:t>
            </w:r>
          </w:p>
        </w:tc>
        <w:tc>
          <w:tcPr>
            <w:tcW w:w="1410" w:type="dxa"/>
            <w:vAlign w:val="center"/>
          </w:tcPr>
          <w:p w14:paraId="31256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农副产品</w:t>
            </w:r>
          </w:p>
        </w:tc>
        <w:tc>
          <w:tcPr>
            <w:tcW w:w="1980" w:type="dxa"/>
            <w:vAlign w:val="center"/>
          </w:tcPr>
          <w:p w14:paraId="2B44C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val="en-US" w:eastAsia="zh-CN"/>
              </w:rPr>
              <w:t>蔬菜类</w:t>
            </w:r>
            <w:r>
              <w:rPr>
                <w:rFonts w:hint="eastAsia" w:ascii="宋体" w:hAnsi="宋体" w:cs="宋体"/>
                <w:sz w:val="24"/>
                <w:szCs w:val="24"/>
                <w:highlight w:val="none"/>
                <w:vertAlign w:val="baseline"/>
                <w:lang w:val="en-US" w:eastAsia="zh-CN"/>
              </w:rPr>
              <w:t>、</w:t>
            </w:r>
            <w:r>
              <w:rPr>
                <w:rFonts w:hint="eastAsia" w:ascii="宋体" w:hAnsi="宋体" w:eastAsia="宋体" w:cs="宋体"/>
                <w:sz w:val="24"/>
                <w:szCs w:val="24"/>
                <w:highlight w:val="none"/>
                <w:vertAlign w:val="baseline"/>
                <w:lang w:eastAsia="zh-CN"/>
              </w:rPr>
              <w:t>豆制品</w:t>
            </w:r>
            <w:r>
              <w:rPr>
                <w:rFonts w:hint="eastAsia" w:ascii="宋体" w:hAnsi="宋体" w:cs="宋体"/>
                <w:sz w:val="24"/>
                <w:szCs w:val="24"/>
                <w:highlight w:val="none"/>
                <w:vertAlign w:val="baseline"/>
                <w:lang w:eastAsia="zh-CN"/>
              </w:rPr>
              <w:t>、</w:t>
            </w:r>
            <w:r>
              <w:rPr>
                <w:rFonts w:hint="eastAsia" w:ascii="宋体" w:hAnsi="宋体" w:eastAsia="宋体" w:cs="宋体"/>
                <w:sz w:val="24"/>
                <w:szCs w:val="24"/>
                <w:highlight w:val="none"/>
                <w:vertAlign w:val="baseline"/>
                <w:lang w:eastAsia="zh-CN"/>
              </w:rPr>
              <w:t>禽蛋类</w:t>
            </w:r>
          </w:p>
        </w:tc>
        <w:tc>
          <w:tcPr>
            <w:tcW w:w="1610" w:type="dxa"/>
            <w:vAlign w:val="center"/>
          </w:tcPr>
          <w:p w14:paraId="2B321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0E1EC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5DE42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6A00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57F50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-6</w:t>
            </w:r>
          </w:p>
        </w:tc>
        <w:tc>
          <w:tcPr>
            <w:tcW w:w="1410" w:type="dxa"/>
            <w:vAlign w:val="center"/>
          </w:tcPr>
          <w:p w14:paraId="3BC23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vertAlign w:val="baseline"/>
                <w:lang w:eastAsia="zh-CN"/>
              </w:rPr>
              <w:t>调味品</w:t>
            </w:r>
          </w:p>
        </w:tc>
        <w:tc>
          <w:tcPr>
            <w:tcW w:w="1980" w:type="dxa"/>
            <w:vAlign w:val="center"/>
          </w:tcPr>
          <w:p w14:paraId="3696E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vertAlign w:val="baseline"/>
                <w:lang w:eastAsia="zh-CN"/>
              </w:rPr>
              <w:t>调料</w:t>
            </w:r>
            <w:r>
              <w:rPr>
                <w:rFonts w:hint="eastAsia" w:ascii="宋体" w:hAnsi="宋体" w:cs="宋体"/>
                <w:sz w:val="24"/>
                <w:szCs w:val="24"/>
                <w:vertAlign w:val="baseline"/>
                <w:lang w:eastAsia="zh-CN"/>
              </w:rPr>
              <w:t>、</w:t>
            </w:r>
            <w:r>
              <w:rPr>
                <w:rFonts w:hint="eastAsia" w:ascii="宋体" w:hAnsi="宋体" w:cs="宋体"/>
                <w:sz w:val="24"/>
                <w:szCs w:val="24"/>
                <w:vertAlign w:val="baseline"/>
                <w:lang w:val="en-US" w:eastAsia="zh-CN"/>
              </w:rPr>
              <w:t>油</w:t>
            </w:r>
          </w:p>
        </w:tc>
        <w:tc>
          <w:tcPr>
            <w:tcW w:w="1610" w:type="dxa"/>
            <w:vAlign w:val="center"/>
          </w:tcPr>
          <w:p w14:paraId="3B375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37BB4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100A4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10</w:t>
            </w:r>
          </w:p>
        </w:tc>
      </w:tr>
      <w:tr w14:paraId="2C62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16617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-7</w:t>
            </w:r>
          </w:p>
        </w:tc>
        <w:tc>
          <w:tcPr>
            <w:tcW w:w="1410" w:type="dxa"/>
            <w:vAlign w:val="center"/>
          </w:tcPr>
          <w:p w14:paraId="4EC01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cs="宋体"/>
                <w:sz w:val="24"/>
                <w:szCs w:val="24"/>
                <w:highlight w:val="none"/>
                <w:vertAlign w:val="baseline"/>
                <w:lang w:val="en-US" w:eastAsia="zh-CN"/>
              </w:rPr>
              <w:t>水果类</w:t>
            </w:r>
          </w:p>
        </w:tc>
        <w:tc>
          <w:tcPr>
            <w:tcW w:w="1980" w:type="dxa"/>
            <w:vAlign w:val="center"/>
          </w:tcPr>
          <w:p w14:paraId="5D22B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水果</w:t>
            </w:r>
          </w:p>
        </w:tc>
        <w:tc>
          <w:tcPr>
            <w:tcW w:w="1610" w:type="dxa"/>
            <w:vAlign w:val="center"/>
          </w:tcPr>
          <w:p w14:paraId="69BE1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3DA51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2A887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r w14:paraId="1F1F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14:paraId="20998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JLCR2024-CG38</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-8</w:t>
            </w:r>
          </w:p>
        </w:tc>
        <w:tc>
          <w:tcPr>
            <w:tcW w:w="1410" w:type="dxa"/>
            <w:vAlign w:val="center"/>
          </w:tcPr>
          <w:p w14:paraId="44305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奶制品类</w:t>
            </w:r>
          </w:p>
        </w:tc>
        <w:tc>
          <w:tcPr>
            <w:tcW w:w="1980" w:type="dxa"/>
            <w:vAlign w:val="center"/>
          </w:tcPr>
          <w:p w14:paraId="620F1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奶制品</w:t>
            </w:r>
          </w:p>
        </w:tc>
        <w:tc>
          <w:tcPr>
            <w:tcW w:w="1610" w:type="dxa"/>
            <w:vAlign w:val="center"/>
          </w:tcPr>
          <w:p w14:paraId="24A97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00</w:t>
            </w:r>
            <w:r>
              <w:rPr>
                <w:rFonts w:hint="eastAsia" w:ascii="宋体" w:hAnsi="宋体" w:eastAsia="宋体" w:cs="宋体"/>
                <w:sz w:val="24"/>
                <w:szCs w:val="24"/>
                <w:highlight w:val="none"/>
                <w:vertAlign w:val="baseline"/>
                <w:lang w:val="en-US" w:eastAsia="zh-CN"/>
              </w:rPr>
              <w:t>.00</w:t>
            </w:r>
          </w:p>
        </w:tc>
        <w:tc>
          <w:tcPr>
            <w:tcW w:w="1425" w:type="dxa"/>
            <w:vAlign w:val="center"/>
          </w:tcPr>
          <w:p w14:paraId="367E4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90%</w:t>
            </w:r>
          </w:p>
        </w:tc>
        <w:tc>
          <w:tcPr>
            <w:tcW w:w="1095" w:type="dxa"/>
            <w:vAlign w:val="center"/>
          </w:tcPr>
          <w:p w14:paraId="6DE39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4</w:t>
            </w:r>
          </w:p>
        </w:tc>
      </w:tr>
    </w:tbl>
    <w:p w14:paraId="7F5ABF67">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b/>
          <w:bCs/>
          <w:color w:val="auto"/>
          <w:kern w:val="2"/>
          <w:sz w:val="24"/>
          <w:szCs w:val="24"/>
          <w:lang w:val="en-US" w:eastAsia="zh-CN" w:bidi="ar-SA"/>
        </w:rPr>
      </w:pPr>
    </w:p>
    <w:p w14:paraId="436A0684">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kern w:val="2"/>
          <w:sz w:val="24"/>
          <w:szCs w:val="24"/>
          <w:lang w:val="en-US" w:eastAsia="zh-CN" w:bidi="ar-SA"/>
        </w:rPr>
        <w:t>（三）招标技术要求及标准：</w:t>
      </w:r>
    </w:p>
    <w:p w14:paraId="0197E27A">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color w:val="auto"/>
          <w:sz w:val="24"/>
          <w:szCs w:val="24"/>
          <w:lang w:eastAsia="zh-CN"/>
        </w:rPr>
      </w:pP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rPr>
        <w:t>基本要求</w:t>
      </w:r>
      <w:r>
        <w:rPr>
          <w:rFonts w:hint="eastAsia" w:ascii="宋体" w:hAnsi="宋体" w:cs="宋体"/>
          <w:b w:val="0"/>
          <w:bCs w:val="0"/>
          <w:color w:val="auto"/>
          <w:sz w:val="24"/>
          <w:szCs w:val="24"/>
          <w:lang w:eastAsia="zh-CN"/>
        </w:rPr>
        <w:t>：</w:t>
      </w:r>
    </w:p>
    <w:p w14:paraId="18069F46">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投标人必须是正规的食材原材料配送公司，必须有相应生产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能力、配送能力、仓储能力且信誉良好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须提供自有或租用的相关配送车辆证明材料及仓储能力证明材料</w:t>
      </w:r>
      <w:r>
        <w:rPr>
          <w:rFonts w:hint="eastAsia" w:ascii="宋体" w:hAnsi="宋体" w:cs="宋体"/>
          <w:color w:val="auto"/>
          <w:sz w:val="24"/>
          <w:szCs w:val="24"/>
          <w:lang w:val="en-US" w:eastAsia="zh-CN"/>
        </w:rPr>
        <w:t>扫描</w:t>
      </w:r>
      <w:r>
        <w:rPr>
          <w:rFonts w:hint="eastAsia" w:ascii="宋体" w:hAnsi="宋体" w:eastAsia="宋体" w:cs="宋体"/>
          <w:color w:val="auto"/>
          <w:sz w:val="24"/>
          <w:szCs w:val="24"/>
        </w:rPr>
        <w:t>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7614FF23">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所供</w:t>
      </w:r>
      <w:r>
        <w:rPr>
          <w:rFonts w:hint="eastAsia" w:ascii="宋体" w:hAnsi="宋体" w:eastAsia="宋体" w:cs="宋体"/>
          <w:color w:val="auto"/>
          <w:sz w:val="24"/>
          <w:szCs w:val="24"/>
          <w:lang w:val="en-US" w:eastAsia="zh-CN"/>
        </w:rPr>
        <w:t>各</w:t>
      </w:r>
      <w:r>
        <w:rPr>
          <w:rFonts w:hint="eastAsia" w:ascii="宋体" w:hAnsi="宋体" w:eastAsia="宋体" w:cs="宋体"/>
          <w:color w:val="auto"/>
          <w:sz w:val="24"/>
          <w:szCs w:val="24"/>
        </w:rPr>
        <w:t>类产品必须符合国家行业标准，产品可溯源。</w:t>
      </w:r>
    </w:p>
    <w:p w14:paraId="75E7C4BD">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1.3</w:t>
      </w:r>
      <w:r>
        <w:rPr>
          <w:rFonts w:hint="eastAsia" w:ascii="宋体" w:hAnsi="宋体" w:eastAsia="宋体" w:cs="宋体"/>
          <w:b/>
          <w:bCs/>
          <w:color w:val="auto"/>
          <w:sz w:val="24"/>
          <w:szCs w:val="24"/>
        </w:rPr>
        <w:t>中标人不得将中标项目转包、分包，否则采购人有权单方终止合同，由此产生的一切经济损失由中标人自行承担。</w:t>
      </w:r>
    </w:p>
    <w:p w14:paraId="487411CE">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1.4</w:t>
      </w:r>
      <w:r>
        <w:rPr>
          <w:rFonts w:hint="eastAsia" w:ascii="宋体" w:hAnsi="宋体" w:eastAsia="宋体" w:cs="宋体"/>
          <w:color w:val="auto"/>
          <w:sz w:val="24"/>
          <w:szCs w:val="24"/>
        </w:rPr>
        <w:t>中标人须接受采购人的定期考核，由采购人对</w:t>
      </w:r>
      <w:r>
        <w:rPr>
          <w:rFonts w:hint="eastAsia" w:ascii="宋体" w:hAnsi="宋体" w:eastAsia="宋体" w:cs="宋体"/>
          <w:color w:val="auto"/>
          <w:sz w:val="24"/>
          <w:szCs w:val="24"/>
          <w:lang w:val="en-US" w:eastAsia="zh-CN"/>
        </w:rPr>
        <w:t>各类产品</w:t>
      </w:r>
      <w:r>
        <w:rPr>
          <w:rFonts w:hint="eastAsia" w:ascii="宋体" w:hAnsi="宋体" w:eastAsia="宋体" w:cs="宋体"/>
          <w:color w:val="auto"/>
          <w:sz w:val="24"/>
          <w:szCs w:val="24"/>
        </w:rPr>
        <w:t>配送质量、服务、价格等进行督导评议。中标人对评议结果有异议，可提出申诉并提供证据。对确有不合格之处，中标人应积极沟通、妥善解决、按期整改。累计三次被评议为不合格的，采购人有权解除合同。双方对确有异议处，可提交合同履行地人民法院裁决。</w:t>
      </w:r>
    </w:p>
    <w:p w14:paraId="36D72470">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1.5</w:t>
      </w:r>
      <w:r>
        <w:rPr>
          <w:rFonts w:hint="eastAsia" w:ascii="宋体" w:hAnsi="宋体" w:eastAsia="宋体" w:cs="宋体"/>
          <w:color w:val="auto"/>
          <w:sz w:val="24"/>
          <w:szCs w:val="24"/>
          <w:lang w:val="en-US" w:eastAsia="zh-CN"/>
        </w:rPr>
        <w:t>各类货物</w:t>
      </w:r>
      <w:r>
        <w:rPr>
          <w:rFonts w:hint="eastAsia" w:ascii="宋体" w:hAnsi="宋体" w:eastAsia="宋体" w:cs="宋体"/>
          <w:color w:val="auto"/>
          <w:sz w:val="24"/>
          <w:szCs w:val="24"/>
        </w:rPr>
        <w:t>具体需求量以实际供应前一天食堂采购要求为准。采购金额以实际结算价为准。采购人在任何情况下均不保证中标人在采购周期内供应</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的具体金额，投标人须自行承担由此带来的任何风险。</w:t>
      </w:r>
    </w:p>
    <w:p w14:paraId="06595E5A">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1.6</w:t>
      </w:r>
      <w:r>
        <w:rPr>
          <w:rFonts w:hint="eastAsia" w:ascii="宋体" w:hAnsi="宋体" w:eastAsia="宋体" w:cs="宋体"/>
          <w:color w:val="auto"/>
          <w:sz w:val="24"/>
          <w:szCs w:val="24"/>
        </w:rPr>
        <w:t>中标人须安排固定人</w:t>
      </w:r>
      <w:r>
        <w:rPr>
          <w:rFonts w:hint="eastAsia" w:ascii="宋体" w:hAnsi="宋体" w:eastAsia="宋体" w:cs="宋体"/>
          <w:color w:val="auto"/>
          <w:sz w:val="24"/>
          <w:szCs w:val="24"/>
          <w:lang w:eastAsia="zh-CN"/>
        </w:rPr>
        <w:t>员</w:t>
      </w:r>
      <w:r>
        <w:rPr>
          <w:rFonts w:hint="eastAsia" w:ascii="宋体" w:hAnsi="宋体" w:eastAsia="宋体" w:cs="宋体"/>
          <w:color w:val="auto"/>
          <w:sz w:val="24"/>
          <w:szCs w:val="24"/>
        </w:rPr>
        <w:t>及配送员</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配送人员须持有健康证</w:t>
      </w:r>
      <w:r>
        <w:rPr>
          <w:rFonts w:hint="eastAsia" w:ascii="宋体" w:hAnsi="宋体" w:eastAsia="宋体" w:cs="宋体"/>
          <w:b/>
          <w:bCs/>
          <w:color w:val="auto"/>
          <w:sz w:val="24"/>
          <w:szCs w:val="24"/>
          <w:lang w:eastAsia="zh-CN"/>
        </w:rPr>
        <w:t>)</w:t>
      </w:r>
      <w:r>
        <w:rPr>
          <w:rFonts w:hint="eastAsia" w:ascii="宋体" w:hAnsi="宋体" w:eastAsia="宋体" w:cs="宋体"/>
          <w:color w:val="auto"/>
          <w:sz w:val="24"/>
          <w:szCs w:val="24"/>
        </w:rPr>
        <w:t>与采购单位食堂管理员对接，及时处理解决如下单、加订、提前、延后、质量不符合、缺斤短两等实际问题。如遇特殊情况必须在2小时内更换补齐。做好配送人员的教育工作，遵守采购人相关规章制度，服从采购人管理。</w:t>
      </w:r>
    </w:p>
    <w:p w14:paraId="73D525FB">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1.7</w:t>
      </w:r>
      <w:r>
        <w:rPr>
          <w:rFonts w:hint="eastAsia" w:ascii="宋体" w:hAnsi="宋体" w:eastAsia="宋体" w:cs="宋体"/>
          <w:b/>
          <w:bCs/>
          <w:color w:val="auto"/>
          <w:sz w:val="24"/>
          <w:szCs w:val="24"/>
        </w:rPr>
        <w:t>除不可抗力外，中标人不得因其他任何理由延迟配送</w:t>
      </w:r>
      <w:r>
        <w:rPr>
          <w:rFonts w:hint="eastAsia" w:ascii="宋体" w:hAnsi="宋体" w:eastAsia="宋体" w:cs="宋体"/>
          <w:color w:val="auto"/>
          <w:sz w:val="24"/>
          <w:szCs w:val="24"/>
        </w:rPr>
        <w:t>。采购人如遇特殊情况需推迟配送，应提前通知中标人。因中标人原因延误配送的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采购人要求推迟的除外</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，采购人有权自行采购，并由中标人承担由此产生的一切损失和费用。</w:t>
      </w:r>
    </w:p>
    <w:p w14:paraId="34A1BFBF">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1.8</w:t>
      </w:r>
      <w:r>
        <w:rPr>
          <w:rFonts w:hint="eastAsia" w:ascii="宋体" w:hAnsi="宋体" w:eastAsia="宋体" w:cs="宋体"/>
          <w:b/>
          <w:bCs/>
          <w:color w:val="auto"/>
          <w:sz w:val="24"/>
          <w:szCs w:val="24"/>
        </w:rPr>
        <w:t>中标人不得随意变更品类</w:t>
      </w:r>
      <w:r>
        <w:rPr>
          <w:rFonts w:hint="eastAsia" w:ascii="宋体" w:hAnsi="宋体" w:eastAsia="宋体" w:cs="宋体"/>
          <w:color w:val="auto"/>
          <w:sz w:val="24"/>
          <w:szCs w:val="24"/>
        </w:rPr>
        <w:t>，应严格按招标要求配送，否则，采购人有权拒收。如因市场流通问题确实需要变更的，应书面向采购人申请。中标人须按配送</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的销售额开具正式发票。</w:t>
      </w:r>
    </w:p>
    <w:p w14:paraId="6353167E">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1.9</w:t>
      </w:r>
      <w:r>
        <w:rPr>
          <w:rFonts w:hint="eastAsia" w:ascii="宋体" w:hAnsi="宋体" w:eastAsia="宋体" w:cs="宋体"/>
          <w:color w:val="auto"/>
          <w:sz w:val="24"/>
          <w:szCs w:val="24"/>
        </w:rPr>
        <w:t>中标人在实施</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配送期间，不得将配送的实际数量及地点泄露给其他企业或者个人，中标人必须指派相对固定的人员完成</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配送服务，并需将配送人员的详细资料报采购人备案，配送人员必须遵纪守法、品行良好。如需要更换配送人员，必须事先通知采购人并将其个人资料送采购人审批，审批合格者方可更换。</w:t>
      </w:r>
    </w:p>
    <w:p w14:paraId="0E0392A4">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1.10</w:t>
      </w:r>
      <w:r>
        <w:rPr>
          <w:rFonts w:hint="eastAsia" w:ascii="宋体" w:hAnsi="宋体" w:eastAsia="宋体" w:cs="宋体"/>
          <w:color w:val="auto"/>
          <w:sz w:val="24"/>
          <w:szCs w:val="24"/>
        </w:rPr>
        <w:t>中标人必须保证所有</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产品来源的清晰明确，必须来源于受到地方政府部门监管的大型自有农地、商品基地或专业流通市场，有农产品质量追溯系统，并实行产品溯源管理。</w:t>
      </w:r>
    </w:p>
    <w:p w14:paraId="05FD9C15">
      <w:pPr>
        <w:pStyle w:val="47"/>
        <w:keepNext w:val="0"/>
        <w:keepLines w:val="0"/>
        <w:pageBreakBefore w:val="0"/>
        <w:widowControl w:val="0"/>
        <w:kinsoku/>
        <w:wordWrap/>
        <w:overflowPunct/>
        <w:topLinePunct w:val="0"/>
        <w:bidi w:val="0"/>
        <w:snapToGrid/>
        <w:spacing w:line="500" w:lineRule="exact"/>
        <w:ind w:left="0" w:leftChars="0" w:right="0" w:firstLine="448"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1.11投标单位(人)中标后，要于1个月内在采购人、市场监管部门的指导下，完成经营场所视频监控系统安装配备工作，实现供货地点网络智能监控，实现“画面可存储、问题可核实信息可始溯、全程可监控”，确保教育主管部门、食品监管部门及社会公众可参加食品安全监督。视频监控系统和网络连接安装、运行费用由供货商自行负责。</w:t>
      </w:r>
    </w:p>
    <w:p w14:paraId="0E89BF22">
      <w:pPr>
        <w:pStyle w:val="47"/>
        <w:keepNext w:val="0"/>
        <w:keepLines w:val="0"/>
        <w:pageBreakBefore w:val="0"/>
        <w:widowControl w:val="0"/>
        <w:kinsoku/>
        <w:wordWrap/>
        <w:overflowPunct/>
        <w:topLinePunct w:val="0"/>
        <w:bidi w:val="0"/>
        <w:snapToGrid/>
        <w:spacing w:line="500" w:lineRule="exact"/>
        <w:ind w:left="0" w:leftChars="0" w:right="0" w:firstLine="448"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1.12中标供应商首先需协助采购人完成省扶贫832平台扶贫农副产品任务。</w:t>
      </w:r>
    </w:p>
    <w:p w14:paraId="5C5AF67E">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b w:val="0"/>
          <w:bCs w:val="0"/>
          <w:color w:val="auto"/>
          <w:sz w:val="24"/>
          <w:szCs w:val="24"/>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rPr>
        <w:t>包装要求：</w:t>
      </w:r>
    </w:p>
    <w:p w14:paraId="0E4FE38D">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食材包装应完好无破漏，无腐败霉变或影响使用的情况，不存在危及人身、财产安全的不合理危险。</w:t>
      </w:r>
    </w:p>
    <w:p w14:paraId="1A442B1B">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b w:val="0"/>
          <w:bCs w:val="0"/>
          <w:color w:val="auto"/>
          <w:sz w:val="24"/>
          <w:szCs w:val="24"/>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rPr>
        <w:t>质量要求：</w:t>
      </w:r>
    </w:p>
    <w:p w14:paraId="1CC03817">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3.1三级以上大米，质量达到GB1354-2009三级标准，拥有食品生产许可证，透明编织袋包装，每包25公斤或50公斤。</w:t>
      </w:r>
    </w:p>
    <w:p w14:paraId="6A7C10B1">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3.2非转基因信食用植物油，质量达到GB1535-2003、GB1534-2003、GB19111-2003、GB10464-2003标准，并拥有食品生产许可证，每瓶5升或10升。</w:t>
      </w:r>
    </w:p>
    <w:p w14:paraId="4EC70F3A">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3.3新鲜肉类，质量达到GBl8406.3-201或GB9959.1-2001标准，并提供动物产品检疫合格证、畜禽产品检验合格证和动物产品检疫验讫印章、肉品质量检验合格印章。肉类不能是冰冻肉，一律不得采购猪头、边油、心肺及大小肠；</w:t>
      </w:r>
    </w:p>
    <w:p w14:paraId="7E046B4D">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3.4其它食品原材料质量标准按照《中华人民共和国食品安全法》等相关法律法规执行；</w:t>
      </w:r>
    </w:p>
    <w:p w14:paraId="58EC8733">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3.5所有食品原材料必须</w:t>
      </w:r>
      <w:r>
        <w:rPr>
          <w:rFonts w:hint="eastAsia" w:ascii="宋体" w:hAnsi="宋体" w:eastAsia="宋体" w:cs="宋体"/>
          <w:color w:val="auto"/>
          <w:sz w:val="24"/>
          <w:szCs w:val="24"/>
        </w:rPr>
        <w:t>达到合格标准。投标人配送给采购</w:t>
      </w:r>
      <w:r>
        <w:rPr>
          <w:rFonts w:hint="eastAsia" w:ascii="宋体" w:hAnsi="宋体" w:eastAsia="宋体" w:cs="宋体"/>
          <w:color w:val="auto"/>
          <w:sz w:val="24"/>
          <w:szCs w:val="24"/>
          <w:lang w:val="en-US" w:eastAsia="zh-CN"/>
        </w:rPr>
        <w:t>人</w:t>
      </w:r>
      <w:r>
        <w:rPr>
          <w:rFonts w:hint="eastAsia" w:ascii="宋体" w:hAnsi="宋体" w:eastAsia="宋体" w:cs="宋体"/>
          <w:color w:val="auto"/>
          <w:sz w:val="24"/>
          <w:szCs w:val="24"/>
        </w:rPr>
        <w:t>所食用的</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等必须符合 GB/T5009.218-2008等国家检测标准，保持新鲜，表面颜色正常，口感正常，没有异味，无虫眼，不得出现腐烂、变质，以次充好等情况。</w:t>
      </w:r>
    </w:p>
    <w:p w14:paraId="0F9AEC29">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3.6中</w:t>
      </w:r>
      <w:r>
        <w:rPr>
          <w:rFonts w:hint="eastAsia" w:ascii="宋体" w:hAnsi="宋体" w:eastAsia="宋体" w:cs="宋体"/>
          <w:color w:val="auto"/>
          <w:sz w:val="24"/>
          <w:szCs w:val="24"/>
        </w:rPr>
        <w:t>标人供应商品的质量与包装应符合国家相关法律法规的规定，符合行业主管部门发布的规定、标准、规范。按规定必须经由法定食品检验机构检测的商品，</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rPr>
        <w:t>标人应于采购人采购时向采购人提供同批次产品检验报告或合格证(</w:t>
      </w:r>
      <w:r>
        <w:rPr>
          <w:rFonts w:hint="eastAsia" w:ascii="宋体" w:hAnsi="宋体" w:cs="宋体"/>
          <w:color w:val="auto"/>
          <w:sz w:val="24"/>
          <w:szCs w:val="24"/>
          <w:lang w:val="en-US" w:eastAsia="zh-CN"/>
        </w:rPr>
        <w:t>复印</w:t>
      </w:r>
      <w:r>
        <w:rPr>
          <w:rFonts w:hint="eastAsia" w:ascii="宋体" w:hAnsi="宋体" w:eastAsia="宋体" w:cs="宋体"/>
          <w:color w:val="auto"/>
          <w:sz w:val="24"/>
          <w:szCs w:val="24"/>
        </w:rPr>
        <w:t>件)。</w:t>
      </w:r>
    </w:p>
    <w:p w14:paraId="4C331283">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3.7</w:t>
      </w:r>
      <w:r>
        <w:rPr>
          <w:rFonts w:hint="eastAsia" w:ascii="宋体" w:hAnsi="宋体" w:eastAsia="宋体" w:cs="宋体"/>
          <w:color w:val="auto"/>
          <w:sz w:val="24"/>
          <w:szCs w:val="24"/>
        </w:rPr>
        <w:t>因消费者投诉而送检的</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rPr>
        <w:t>标人所供商品，经检验不合格的，检验费用由</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rPr>
        <w:t>标人承担(如因此导致的采购</w:t>
      </w:r>
      <w:r>
        <w:rPr>
          <w:rFonts w:hint="eastAsia" w:ascii="宋体" w:hAnsi="宋体" w:eastAsia="宋体" w:cs="宋体"/>
          <w:color w:val="auto"/>
          <w:sz w:val="24"/>
          <w:szCs w:val="24"/>
          <w:lang w:val="en-US" w:eastAsia="zh-CN"/>
        </w:rPr>
        <w:t>人</w:t>
      </w:r>
      <w:r>
        <w:rPr>
          <w:rFonts w:hint="eastAsia" w:ascii="宋体" w:hAnsi="宋体" w:eastAsia="宋体" w:cs="宋体"/>
          <w:color w:val="auto"/>
          <w:sz w:val="24"/>
          <w:szCs w:val="24"/>
        </w:rPr>
        <w:t>赔偿与罚款亦由</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rPr>
        <w:t>标人承担)。</w:t>
      </w:r>
    </w:p>
    <w:p w14:paraId="6CA257F9">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cs="宋体"/>
          <w:b w:val="0"/>
          <w:bCs w:val="0"/>
          <w:color w:val="auto"/>
          <w:sz w:val="24"/>
          <w:szCs w:val="24"/>
          <w:lang w:val="en-US" w:eastAsia="zh-CN"/>
        </w:rPr>
      </w:pPr>
      <w:r>
        <w:rPr>
          <w:rFonts w:hint="eastAsia" w:ascii="宋体" w:cs="宋体"/>
          <w:b w:val="0"/>
          <w:bCs w:val="0"/>
          <w:color w:val="auto"/>
          <w:sz w:val="24"/>
          <w:szCs w:val="24"/>
          <w:lang w:val="en-US" w:eastAsia="zh-CN"/>
        </w:rPr>
        <w:t>3.8所有货物的知识产权问题，由各供应商自行负责。</w:t>
      </w:r>
    </w:p>
    <w:p w14:paraId="2BF95F7F">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b w:val="0"/>
          <w:bCs w:val="0"/>
          <w:color w:val="auto"/>
          <w:sz w:val="24"/>
          <w:szCs w:val="24"/>
        </w:rPr>
      </w:pP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配送要求：</w:t>
      </w:r>
    </w:p>
    <w:p w14:paraId="1A8B990C">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4.1</w:t>
      </w:r>
      <w:r>
        <w:rPr>
          <w:rFonts w:hint="eastAsia" w:ascii="宋体" w:hAnsi="宋体" w:eastAsia="宋体" w:cs="宋体"/>
          <w:color w:val="auto"/>
          <w:sz w:val="24"/>
          <w:szCs w:val="24"/>
        </w:rPr>
        <w:t>配送计划：采购人按需求制定</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配送计划，于每周五17:00点前将次周供货计划通过网上办公系统、书面订单、电话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需做好记录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微信或其他方式通知中标人。若食材配送计划没有及时送达或出现错误时，中标人有义务主动提醒或通知采购人。中标人根据采购人每周提供的食材配送计划，及时组织筹措和加工，确保按规定的品种、数量、质量配送。如需要更换配送品种时，须经采购人同意方可施行。中标人配送时需提供注明食材名称、单位、数量、售价及总金额的食材配送清单交于采购人管理员验收无误后签字确认，作为双方验收凭证。</w:t>
      </w:r>
    </w:p>
    <w:p w14:paraId="0BCB0EEA">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4.2</w:t>
      </w:r>
      <w:r>
        <w:rPr>
          <w:rFonts w:hint="eastAsia" w:ascii="宋体" w:hAnsi="宋体" w:eastAsia="宋体" w:cs="宋体"/>
          <w:color w:val="auto"/>
          <w:sz w:val="24"/>
          <w:szCs w:val="24"/>
        </w:rPr>
        <w:t>配送时间：根据采购方要求按时配送。</w:t>
      </w:r>
      <w:r>
        <w:rPr>
          <w:rFonts w:hint="eastAsia" w:ascii="宋体" w:hAnsi="宋体" w:eastAsia="宋体" w:cs="宋体"/>
          <w:color w:val="000000" w:themeColor="text1"/>
          <w:sz w:val="24"/>
          <w:szCs w:val="24"/>
          <w14:textFill>
            <w14:solidFill>
              <w14:schemeClr w14:val="tx1"/>
            </w14:solidFill>
          </w14:textFill>
        </w:rPr>
        <w:t>特殊条件下</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如天气、交通事故等非人为因素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可推迟0.5小时</w:t>
      </w:r>
      <w:r>
        <w:rPr>
          <w:rFonts w:hint="eastAsia" w:ascii="宋体" w:hAnsi="宋体" w:eastAsia="宋体" w:cs="宋体"/>
          <w:color w:val="auto"/>
          <w:sz w:val="24"/>
          <w:szCs w:val="24"/>
        </w:rPr>
        <w:t>。遇采购人有特殊情况时，需要提前开餐或临时增加的品种和数量，采购人应提前2小时将订单通知中标人，中标人应及时调整送货时间，并确保在收到通知后2小时左右送达。如遇不可抗力货物不能按时送达，需</w:t>
      </w:r>
      <w:r>
        <w:rPr>
          <w:rFonts w:hint="eastAsia" w:ascii="宋体" w:hAnsi="宋体" w:cs="宋体"/>
          <w:color w:val="auto"/>
          <w:sz w:val="24"/>
          <w:szCs w:val="24"/>
          <w:lang w:val="en-US" w:eastAsia="zh-CN"/>
        </w:rPr>
        <w:t>与</w:t>
      </w:r>
      <w:r>
        <w:rPr>
          <w:rFonts w:hint="eastAsia" w:ascii="宋体" w:hAnsi="宋体" w:eastAsia="宋体" w:cs="宋体"/>
          <w:color w:val="auto"/>
          <w:sz w:val="24"/>
          <w:szCs w:val="24"/>
        </w:rPr>
        <w:t>食堂管理人员沟通解决。针对实际情况，投标人可拟定应急方案与办公室以及直属食堂管理人员协商对接。</w:t>
      </w:r>
    </w:p>
    <w:p w14:paraId="2B81D452">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4.3</w:t>
      </w:r>
      <w:r>
        <w:rPr>
          <w:rFonts w:hint="eastAsia" w:ascii="宋体" w:hAnsi="宋体" w:eastAsia="宋体" w:cs="宋体"/>
          <w:color w:val="auto"/>
          <w:sz w:val="24"/>
          <w:szCs w:val="24"/>
        </w:rPr>
        <w:t>运输要求：</w:t>
      </w:r>
    </w:p>
    <w:p w14:paraId="079D3B4B">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必须采用符合卫生标准的外包装和运载工具，并且要保持清洁和定期消毒。运输车厢内仓应使用抗腐蚀、防潮、易清洁消毒的材料。车厢内无不良气味、异味。食材堆放科学合理，避免造成交叉污染。</w:t>
      </w:r>
    </w:p>
    <w:p w14:paraId="4F716614">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default" w:eastAsia="宋体"/>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运输途中严防日晒、雨淋，注意通风散热。</w:t>
      </w:r>
    </w:p>
    <w:p w14:paraId="4226C8FD">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b w:val="0"/>
          <w:bCs w:val="0"/>
          <w:color w:val="auto"/>
          <w:sz w:val="24"/>
          <w:szCs w:val="24"/>
        </w:rPr>
      </w:pP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验收流程：</w:t>
      </w:r>
    </w:p>
    <w:p w14:paraId="0FC053D5">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5.1</w:t>
      </w:r>
      <w:r>
        <w:rPr>
          <w:rFonts w:hint="eastAsia" w:ascii="宋体" w:hAnsi="宋体" w:eastAsia="宋体" w:cs="宋体"/>
          <w:color w:val="auto"/>
          <w:sz w:val="24"/>
          <w:szCs w:val="24"/>
        </w:rPr>
        <w:t>验收：</w:t>
      </w:r>
    </w:p>
    <w:p w14:paraId="60BB02EE">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按招标文件规定的质量要求对</w:t>
      </w:r>
      <w:r>
        <w:rPr>
          <w:rFonts w:hint="eastAsia" w:ascii="宋体" w:hAnsi="宋体" w:eastAsia="宋体" w:cs="宋体"/>
          <w:color w:val="auto"/>
          <w:sz w:val="24"/>
          <w:szCs w:val="24"/>
          <w:lang w:val="en-US" w:eastAsia="zh-CN"/>
        </w:rPr>
        <w:t>产品</w:t>
      </w:r>
      <w:r>
        <w:rPr>
          <w:rFonts w:hint="eastAsia" w:ascii="宋体" w:hAnsi="宋体" w:eastAsia="宋体" w:cs="宋体"/>
          <w:color w:val="auto"/>
          <w:sz w:val="24"/>
          <w:szCs w:val="24"/>
        </w:rPr>
        <w:t>质量进行核查，</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应清洁，无损伤、腐烂现象，外包装完整，无寄生虫或已受虫害现象。按索票--验证--抽查--计数--入库的程序完成验收，中标人可提供原件的留原件，原件只有一份而无法提供给采购人的查验原件后，索取复印件留存。</w:t>
      </w:r>
    </w:p>
    <w:p w14:paraId="44B67D13">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每批次每种食材均抽查验收，对数量在 30 箱以上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 30 箱</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的抽查率为10%，30箱以下的抽查率为15%。如发现食材有损坏等情况，应在相关单据上记录所有损坏情况并拍照留存。采购人使用单位验收人员应和中标人送货人员一起确认，并保留双方签字单据。</w:t>
      </w:r>
    </w:p>
    <w:p w14:paraId="19D889FC">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抽查发现问题的处理：</w:t>
      </w:r>
    </w:p>
    <w:p w14:paraId="3A10918D">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①对危及人身安全的质量问题，一经发现，当日所送同批次食材全部退货。</w:t>
      </w:r>
    </w:p>
    <w:p w14:paraId="573C660D">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②若抽查未发现问题，而在加工食用前发现部分食材存在质量问题，应立即通知中标人，对问题食材做退货处理。</w:t>
      </w:r>
    </w:p>
    <w:p w14:paraId="11ADB7D0">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5.2</w:t>
      </w:r>
      <w:r>
        <w:rPr>
          <w:rFonts w:hint="eastAsia" w:ascii="宋体" w:hAnsi="宋体" w:eastAsia="宋体" w:cs="宋体"/>
          <w:color w:val="auto"/>
          <w:sz w:val="24"/>
          <w:szCs w:val="24"/>
        </w:rPr>
        <w:t>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货：</w:t>
      </w:r>
    </w:p>
    <w:p w14:paraId="0D99CDE4">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当日送达食材出现质量不达标、缺斤少两、配送错误等问题</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若双方对质量或重量有争议，可送具有检验资质的部门检测，同时留样备检</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，由中标人负责在30-</w:t>
      </w:r>
      <w:r>
        <w:rPr>
          <w:rFonts w:hint="eastAsia" w:ascii="宋体" w:hAnsi="宋体" w:cs="宋体"/>
          <w:b/>
          <w:bCs/>
          <w:color w:val="auto"/>
          <w:sz w:val="24"/>
          <w:szCs w:val="24"/>
          <w:lang w:val="en-US" w:eastAsia="zh-CN"/>
        </w:rPr>
        <w:t>60</w:t>
      </w:r>
      <w:r>
        <w:rPr>
          <w:rFonts w:hint="eastAsia" w:ascii="宋体" w:hAnsi="宋体" w:eastAsia="宋体" w:cs="宋体"/>
          <w:b/>
          <w:bCs/>
          <w:color w:val="auto"/>
          <w:sz w:val="24"/>
          <w:szCs w:val="24"/>
        </w:rPr>
        <w:t>分钟之内补换货，包换或包退，并承担因此而产生的一切费用。在退货过程中，对有碍公共卫生安全的食品，应按囯家有关规定处理或进行协议销毁，不再退货给中标人</w:t>
      </w:r>
      <w:r>
        <w:rPr>
          <w:rFonts w:hint="eastAsia" w:ascii="宋体" w:hAnsi="宋体" w:eastAsia="宋体" w:cs="宋体"/>
          <w:color w:val="auto"/>
          <w:sz w:val="24"/>
          <w:szCs w:val="24"/>
        </w:rPr>
        <w:t>。</w:t>
      </w:r>
    </w:p>
    <w:p w14:paraId="1777F629">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5.3</w:t>
      </w:r>
      <w:r>
        <w:rPr>
          <w:rFonts w:hint="eastAsia" w:ascii="宋体" w:hAnsi="宋体" w:eastAsia="宋体" w:cs="宋体"/>
          <w:color w:val="auto"/>
          <w:sz w:val="24"/>
          <w:szCs w:val="24"/>
        </w:rPr>
        <w:t>验收记录：</w:t>
      </w:r>
    </w:p>
    <w:p w14:paraId="4C5EA172">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验收完毕后，双方必须在</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收货清单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格式自定，但必须包括</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名称、数量、重量、单价、合价等内容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上签名确认，作为采购人支付货款的依据之一。</w:t>
      </w:r>
    </w:p>
    <w:p w14:paraId="168D68C0">
      <w:pPr>
        <w:keepNext w:val="0"/>
        <w:keepLines w:val="0"/>
        <w:pageBreakBefore w:val="0"/>
        <w:widowControl w:val="0"/>
        <w:kinsoku/>
        <w:wordWrap/>
        <w:overflowPunct/>
        <w:topLinePunct w:val="0"/>
        <w:bidi w:val="0"/>
        <w:snapToGrid/>
        <w:spacing w:line="500" w:lineRule="exact"/>
        <w:ind w:right="0" w:firstLine="224" w:firstLineChars="100"/>
        <w:textAlignment w:val="auto"/>
        <w:rPr>
          <w:rFonts w:hint="eastAsia" w:ascii="宋体" w:hAnsi="宋体" w:eastAsia="宋体" w:cs="宋体"/>
          <w:color w:val="auto"/>
          <w:sz w:val="24"/>
          <w:szCs w:val="24"/>
        </w:rPr>
      </w:pP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rPr>
        <w:t>其他要求：</w:t>
      </w:r>
    </w:p>
    <w:p w14:paraId="0B7B5617">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中标人每周提供一次配送物品的检测报告，费用由中标人自行承担。</w:t>
      </w:r>
    </w:p>
    <w:p w14:paraId="6CCF5F67">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sz w:val="24"/>
          <w:szCs w:val="24"/>
          <w:lang w:val="en-US" w:eastAsia="zh-CN"/>
        </w:rPr>
      </w:pPr>
      <w:r>
        <w:rPr>
          <w:rFonts w:hint="eastAsia" w:ascii="宋体" w:hAnsi="宋体" w:eastAsia="宋体" w:cs="宋体"/>
          <w:b/>
          <w:bCs/>
          <w:color w:val="auto"/>
          <w:sz w:val="24"/>
          <w:szCs w:val="24"/>
          <w:lang w:val="en-US" w:eastAsia="zh-CN"/>
        </w:rPr>
        <w:t>（2）中标人每周配送物品时，须向采购人提交当日市场价格单</w:t>
      </w:r>
      <w:r>
        <w:rPr>
          <w:rFonts w:hint="eastAsia"/>
          <w:b/>
          <w:bCs/>
          <w:sz w:val="24"/>
          <w:szCs w:val="24"/>
          <w:lang w:val="en-US" w:eastAsia="zh-CN"/>
        </w:rPr>
        <w:t>。</w:t>
      </w:r>
    </w:p>
    <w:p w14:paraId="13791038">
      <w:pPr>
        <w:pStyle w:val="2"/>
        <w:ind w:firstLine="448" w:firstLineChars="200"/>
        <w:rPr>
          <w:rFonts w:hint="default" w:ascii="宋体" w:hAnsi="宋体" w:eastAsia="宋体" w:cs="宋体"/>
          <w:b w:val="0"/>
          <w:bCs w:val="0"/>
          <w:color w:val="auto"/>
          <w:spacing w:val="0"/>
          <w:kern w:val="2"/>
          <w:sz w:val="24"/>
          <w:szCs w:val="24"/>
          <w:lang w:val="en-US" w:eastAsia="zh-CN" w:bidi="ar-SA"/>
        </w:rPr>
      </w:pPr>
      <w:r>
        <w:rPr>
          <w:rFonts w:hint="default" w:ascii="宋体" w:hAnsi="宋体" w:eastAsia="宋体" w:cs="宋体"/>
          <w:b/>
          <w:bCs/>
          <w:color w:val="auto"/>
          <w:spacing w:val="0"/>
          <w:kern w:val="2"/>
          <w:sz w:val="24"/>
          <w:szCs w:val="24"/>
          <w:lang w:val="en-US" w:eastAsia="zh-CN" w:bidi="ar-SA"/>
        </w:rPr>
        <w:t>（</w:t>
      </w:r>
      <w:r>
        <w:rPr>
          <w:rFonts w:hint="eastAsia" w:ascii="宋体" w:hAnsi="宋体" w:eastAsia="宋体" w:cs="宋体"/>
          <w:b/>
          <w:bCs/>
          <w:color w:val="auto"/>
          <w:spacing w:val="0"/>
          <w:kern w:val="2"/>
          <w:sz w:val="24"/>
          <w:szCs w:val="24"/>
          <w:lang w:val="en-US" w:eastAsia="zh-CN" w:bidi="ar-SA"/>
        </w:rPr>
        <w:t>3</w:t>
      </w:r>
      <w:r>
        <w:rPr>
          <w:rFonts w:hint="default" w:ascii="宋体" w:hAnsi="宋体" w:eastAsia="宋体" w:cs="宋体"/>
          <w:b/>
          <w:bCs/>
          <w:color w:val="auto"/>
          <w:spacing w:val="0"/>
          <w:kern w:val="2"/>
          <w:sz w:val="24"/>
          <w:szCs w:val="24"/>
          <w:lang w:val="en-US" w:eastAsia="zh-CN" w:bidi="ar-SA"/>
        </w:rPr>
        <w:t>）</w:t>
      </w:r>
      <w:r>
        <w:rPr>
          <w:rFonts w:hint="eastAsia" w:ascii="宋体" w:hAnsi="宋体" w:eastAsia="宋体" w:cs="宋体"/>
          <w:b/>
          <w:bCs/>
          <w:color w:val="auto"/>
          <w:spacing w:val="0"/>
          <w:kern w:val="2"/>
          <w:sz w:val="24"/>
          <w:szCs w:val="24"/>
          <w:lang w:val="en-US" w:eastAsia="zh-CN" w:bidi="ar-SA"/>
        </w:rPr>
        <w:t>配送不论距离和数量，采购人需要配送时，必须响应其需求。</w:t>
      </w:r>
    </w:p>
    <w:p w14:paraId="40C33C4F">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中标人所提供的产品必须符合《中华人民共和国食品卫生法》、《中华人民共和国食品安全法》</w:t>
      </w:r>
      <w:r>
        <w:rPr>
          <w:rFonts w:hint="eastAsia" w:ascii="宋体" w:hAnsi="宋体" w:cs="宋体"/>
          <w:color w:val="auto"/>
          <w:sz w:val="24"/>
          <w:szCs w:val="24"/>
          <w:lang w:val="en-US" w:eastAsia="zh-CN"/>
        </w:rPr>
        <w:t>规定</w:t>
      </w:r>
      <w:r>
        <w:rPr>
          <w:rFonts w:hint="eastAsia" w:ascii="宋体" w:hAnsi="宋体" w:eastAsia="宋体" w:cs="宋体"/>
          <w:color w:val="auto"/>
          <w:sz w:val="24"/>
          <w:szCs w:val="24"/>
        </w:rPr>
        <w:t>。</w:t>
      </w:r>
    </w:p>
    <w:p w14:paraId="141223B7">
      <w:pPr>
        <w:keepNext w:val="0"/>
        <w:keepLines w:val="0"/>
        <w:pageBreakBefore w:val="0"/>
        <w:widowControl w:val="0"/>
        <w:kinsoku/>
        <w:wordWrap/>
        <w:overflowPunct/>
        <w:topLinePunct w:val="0"/>
        <w:bidi w:val="0"/>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中标人所提供的产品必须符合国家行业生产及经营标准，货真价实，均能提供相应批次的合格检验证明。</w:t>
      </w:r>
    </w:p>
    <w:p w14:paraId="6E4C476A">
      <w:pPr>
        <w:keepNext w:val="0"/>
        <w:keepLines w:val="0"/>
        <w:pageBreakBefore w:val="0"/>
        <w:widowControl w:val="0"/>
        <w:kinsoku/>
        <w:wordWrap/>
        <w:overflowPunct/>
        <w:topLinePunct w:val="0"/>
        <w:autoSpaceDE/>
        <w:autoSpaceDN/>
        <w:bidi w:val="0"/>
        <w:adjustRightInd/>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中标人所提供的产品必须各项技术指标完全符合国家强制性标准，符合国家有关质量检测、环保标准及食材出厂标准。</w:t>
      </w:r>
    </w:p>
    <w:p w14:paraId="04A3A2BC">
      <w:pPr>
        <w:keepNext w:val="0"/>
        <w:keepLines w:val="0"/>
        <w:pageBreakBefore w:val="0"/>
        <w:widowControl w:val="0"/>
        <w:kinsoku/>
        <w:wordWrap/>
        <w:overflowPunct/>
        <w:topLinePunct w:val="0"/>
        <w:autoSpaceDE/>
        <w:autoSpaceDN/>
        <w:bidi w:val="0"/>
        <w:adjustRightInd/>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中标人负责产品的运输、质量检测等工作，并承担所产生的费用。</w:t>
      </w:r>
    </w:p>
    <w:p w14:paraId="573F91D0">
      <w:pPr>
        <w:keepNext w:val="0"/>
        <w:keepLines w:val="0"/>
        <w:pageBreakBefore w:val="0"/>
        <w:widowControl w:val="0"/>
        <w:kinsoku/>
        <w:wordWrap/>
        <w:overflowPunct/>
        <w:topLinePunct w:val="0"/>
        <w:autoSpaceDE/>
        <w:autoSpaceDN/>
        <w:bidi w:val="0"/>
        <w:adjustRightInd/>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中标人未能履行招标文件和合同所定事项，或配送不合格、假冒伪劣、以次充好的食材，采购人将记录在案，除要承担因此产生的一切损失和费用外，可取消其配送资格。</w:t>
      </w:r>
    </w:p>
    <w:p w14:paraId="0641137D">
      <w:pPr>
        <w:keepNext w:val="0"/>
        <w:keepLines w:val="0"/>
        <w:pageBreakBefore w:val="0"/>
        <w:widowControl w:val="0"/>
        <w:kinsoku/>
        <w:wordWrap/>
        <w:overflowPunct/>
        <w:topLinePunct w:val="0"/>
        <w:autoSpaceDE/>
        <w:autoSpaceDN/>
        <w:bidi w:val="0"/>
        <w:adjustRightInd/>
        <w:snapToGrid/>
        <w:spacing w:line="500" w:lineRule="exact"/>
        <w:ind w:right="0" w:firstLine="448"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中标人需为所配送食堂投保食品安全责任险。如因中标人提供的食材质量问题，造成我单位人员食物中毒，中标人承担全部后果。</w:t>
      </w:r>
    </w:p>
    <w:p w14:paraId="16C705D3">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ind w:firstLine="448"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如遇政策性调整导致某个食堂停止运营则对应合同自动终止。</w:t>
      </w:r>
    </w:p>
    <w:p w14:paraId="2E5A474F">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eastAsia="宋体" w:cs="宋体"/>
          <w:color w:val="auto"/>
          <w:sz w:val="24"/>
          <w:szCs w:val="24"/>
        </w:rPr>
      </w:pPr>
    </w:p>
    <w:p w14:paraId="039AB190">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r>
        <w:rPr>
          <w:rFonts w:hint="eastAsia" w:ascii="宋体" w:hAnsi="宋体" w:cs="宋体"/>
          <w:b/>
          <w:color w:val="auto"/>
          <w:sz w:val="24"/>
          <w:highlight w:val="none"/>
          <w:lang w:val="zh-CN"/>
        </w:rPr>
        <w:t>文件对</w:t>
      </w:r>
      <w:r>
        <w:rPr>
          <w:rFonts w:hint="eastAsia" w:ascii="宋体" w:hAnsi="宋体" w:cs="宋体"/>
          <w:b/>
          <w:color w:val="auto"/>
          <w:sz w:val="24"/>
          <w:highlight w:val="none"/>
        </w:rPr>
        <w:t>征集</w:t>
      </w:r>
      <w:r>
        <w:rPr>
          <w:rFonts w:hint="eastAsia" w:ascii="宋体" w:hAnsi="宋体" w:cs="宋体"/>
          <w:b/>
          <w:color w:val="auto"/>
          <w:sz w:val="24"/>
          <w:highlight w:val="none"/>
          <w:lang w:val="zh-CN"/>
        </w:rPr>
        <w:t>文件服务需求必须全部满足，不允许有缺项或者负偏离，如果不满足将导致废标。</w:t>
      </w:r>
    </w:p>
    <w:p w14:paraId="66853E75">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12E36377">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6C61C869">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7EFFC623">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1CA5FCC3">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6ED37E4C">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cs="宋体"/>
          <w:b/>
          <w:color w:val="auto"/>
          <w:sz w:val="24"/>
          <w:highlight w:val="none"/>
          <w:lang w:val="zh-CN"/>
        </w:rPr>
      </w:pPr>
    </w:p>
    <w:p w14:paraId="0917780B">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eastAsia="宋体" w:cs="宋体"/>
          <w:b/>
          <w:bCs/>
          <w:color w:val="auto"/>
          <w:sz w:val="24"/>
          <w:szCs w:val="24"/>
          <w:lang w:eastAsia="zh-CN"/>
        </w:rPr>
      </w:pPr>
    </w:p>
    <w:p w14:paraId="7576D643">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2B6D9831">
      <w:pPr>
        <w:pStyle w:val="99"/>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00" w:lineRule="exact"/>
        <w:jc w:val="both"/>
        <w:textAlignment w:val="auto"/>
        <w:rPr>
          <w:rFonts w:hint="eastAsia" w:ascii="宋体" w:hAnsi="宋体" w:eastAsia="宋体" w:cs="宋体"/>
          <w:b/>
          <w:bCs/>
          <w:color w:val="auto"/>
          <w:sz w:val="24"/>
          <w:szCs w:val="24"/>
          <w:lang w:val="zh-CN" w:eastAsia="zh-CN"/>
        </w:rPr>
        <w:sectPr>
          <w:pgSz w:w="11907" w:h="16840"/>
          <w:pgMar w:top="1440" w:right="1080" w:bottom="1440" w:left="1080" w:header="851" w:footer="850" w:gutter="0"/>
          <w:pgNumType w:fmt="decimal"/>
          <w:cols w:space="720" w:num="1"/>
          <w:titlePg/>
          <w:docGrid w:type="linesAndChars" w:linePitch="312" w:charSpace="-3473"/>
        </w:sectPr>
      </w:pPr>
    </w:p>
    <w:p w14:paraId="0A103CF6">
      <w:pPr>
        <w:rPr>
          <w:rFonts w:hint="eastAsia" w:ascii="宋体" w:hAnsi="宋体" w:eastAsia="宋体" w:cs="宋体"/>
          <w:color w:val="auto"/>
          <w:sz w:val="24"/>
          <w:szCs w:val="24"/>
          <w:highlight w:val="none"/>
          <w:lang w:val="en-US" w:eastAsia="zh-CN"/>
        </w:rPr>
      </w:pPr>
    </w:p>
    <w:p w14:paraId="2F78B920">
      <w:pPr>
        <w:pStyle w:val="36"/>
        <w:rPr>
          <w:rFonts w:hint="eastAsia" w:ascii="宋体" w:hAnsi="宋体" w:eastAsia="宋体" w:cs="宋体"/>
          <w:color w:val="auto"/>
          <w:sz w:val="24"/>
          <w:szCs w:val="24"/>
          <w:highlight w:val="none"/>
          <w:lang w:val="en-US" w:eastAsia="zh-CN"/>
        </w:rPr>
      </w:pPr>
    </w:p>
    <w:p w14:paraId="6536CA53">
      <w:pPr>
        <w:rPr>
          <w:rFonts w:hint="eastAsia" w:ascii="宋体" w:hAnsi="宋体" w:eastAsia="宋体" w:cs="宋体"/>
          <w:color w:val="auto"/>
          <w:sz w:val="24"/>
          <w:szCs w:val="24"/>
          <w:highlight w:val="none"/>
          <w:lang w:val="en-US" w:eastAsia="zh-CN"/>
        </w:rPr>
      </w:pPr>
    </w:p>
    <w:p w14:paraId="4AACE4ED">
      <w:pPr>
        <w:pStyle w:val="36"/>
        <w:rPr>
          <w:rFonts w:hint="eastAsia" w:ascii="宋体" w:hAnsi="宋体" w:eastAsia="宋体" w:cs="宋体"/>
          <w:color w:val="auto"/>
          <w:sz w:val="24"/>
          <w:szCs w:val="24"/>
          <w:highlight w:val="none"/>
          <w:lang w:val="en-US" w:eastAsia="zh-CN"/>
        </w:rPr>
      </w:pPr>
    </w:p>
    <w:p w14:paraId="05FB6056">
      <w:pPr>
        <w:rPr>
          <w:rFonts w:hint="eastAsia" w:ascii="宋体" w:hAnsi="宋体" w:eastAsia="宋体" w:cs="宋体"/>
          <w:color w:val="auto"/>
          <w:sz w:val="24"/>
          <w:szCs w:val="24"/>
          <w:highlight w:val="none"/>
          <w:lang w:val="en-US" w:eastAsia="zh-CN"/>
        </w:rPr>
      </w:pPr>
    </w:p>
    <w:p w14:paraId="7E0C9E0F">
      <w:pPr>
        <w:pStyle w:val="36"/>
        <w:rPr>
          <w:rFonts w:hint="eastAsia" w:ascii="宋体" w:hAnsi="宋体" w:eastAsia="宋体" w:cs="宋体"/>
          <w:color w:val="auto"/>
          <w:sz w:val="24"/>
          <w:szCs w:val="24"/>
          <w:highlight w:val="none"/>
          <w:lang w:val="en-US" w:eastAsia="zh-CN"/>
        </w:rPr>
      </w:pPr>
    </w:p>
    <w:p w14:paraId="467048E1">
      <w:pPr>
        <w:rPr>
          <w:rFonts w:hint="eastAsia" w:ascii="宋体" w:hAnsi="宋体" w:eastAsia="宋体" w:cs="宋体"/>
          <w:color w:val="auto"/>
          <w:sz w:val="24"/>
          <w:szCs w:val="24"/>
          <w:highlight w:val="none"/>
          <w:lang w:val="en-US" w:eastAsia="zh-CN"/>
        </w:rPr>
      </w:pPr>
    </w:p>
    <w:p w14:paraId="3FA3804A">
      <w:pPr>
        <w:pStyle w:val="36"/>
        <w:rPr>
          <w:rFonts w:hint="eastAsia" w:ascii="宋体" w:hAnsi="宋体" w:eastAsia="宋体" w:cs="宋体"/>
          <w:color w:val="auto"/>
          <w:sz w:val="24"/>
          <w:szCs w:val="24"/>
          <w:highlight w:val="none"/>
          <w:lang w:val="en-US" w:eastAsia="zh-CN"/>
        </w:rPr>
      </w:pPr>
    </w:p>
    <w:p w14:paraId="57CECD4E">
      <w:pPr>
        <w:rPr>
          <w:rFonts w:hint="eastAsia"/>
          <w:color w:val="auto"/>
          <w:highlight w:val="none"/>
          <w:lang w:val="en-US" w:eastAsia="zh-CN"/>
        </w:rPr>
      </w:pPr>
    </w:p>
    <w:p w14:paraId="57C9CD4E">
      <w:pPr>
        <w:pStyle w:val="47"/>
        <w:rPr>
          <w:rFonts w:hint="eastAsia"/>
          <w:color w:val="auto"/>
          <w:highlight w:val="none"/>
          <w:lang w:val="en-US" w:eastAsia="zh-CN"/>
        </w:rPr>
      </w:pPr>
    </w:p>
    <w:p w14:paraId="513C4ADA">
      <w:pPr>
        <w:pStyle w:val="47"/>
        <w:rPr>
          <w:rFonts w:hint="eastAsia"/>
          <w:color w:val="auto"/>
          <w:highlight w:val="none"/>
          <w:lang w:val="en-US" w:eastAsia="zh-CN"/>
        </w:rPr>
      </w:pPr>
    </w:p>
    <w:p w14:paraId="563886EA">
      <w:pPr>
        <w:bidi w:val="0"/>
        <w:rPr>
          <w:rFonts w:hint="eastAsia"/>
          <w:color w:val="auto"/>
          <w:highlight w:val="none"/>
          <w:lang w:val="en-US" w:eastAsia="zh-CN"/>
        </w:rPr>
      </w:pPr>
    </w:p>
    <w:p w14:paraId="5E8FE53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z w:val="32"/>
          <w:szCs w:val="32"/>
          <w:highlight w:val="none"/>
          <w:u w:val="single"/>
          <w:lang w:eastAsia="zh-CN"/>
        </w:rPr>
      </w:pPr>
      <w:bookmarkStart w:id="40" w:name="_Toc5457"/>
      <w:r>
        <w:rPr>
          <w:rFonts w:hint="eastAsia" w:ascii="宋体" w:hAnsi="宋体" w:eastAsia="宋体" w:cs="宋体"/>
          <w:b/>
          <w:bCs/>
          <w:color w:val="auto"/>
          <w:sz w:val="36"/>
          <w:szCs w:val="36"/>
          <w:highlight w:val="none"/>
          <w:lang w:val="en-US" w:eastAsia="zh-CN"/>
        </w:rPr>
        <w:t xml:space="preserve">第六章 </w:t>
      </w:r>
      <w:r>
        <w:rPr>
          <w:rFonts w:hint="eastAsia" w:ascii="宋体" w:hAnsi="宋体" w:cs="宋体"/>
          <w:b/>
          <w:bCs/>
          <w:color w:val="auto"/>
          <w:sz w:val="36"/>
          <w:szCs w:val="36"/>
          <w:highlight w:val="none"/>
          <w:lang w:val="en-US" w:eastAsia="zh-CN"/>
        </w:rPr>
        <w:t>响应文件</w:t>
      </w:r>
      <w:r>
        <w:rPr>
          <w:rFonts w:hint="eastAsia" w:ascii="宋体" w:hAnsi="宋体" w:eastAsia="宋体" w:cs="宋体"/>
          <w:b/>
          <w:bCs/>
          <w:color w:val="auto"/>
          <w:sz w:val="36"/>
          <w:szCs w:val="36"/>
          <w:highlight w:val="none"/>
          <w:lang w:val="en-US" w:eastAsia="zh-CN"/>
        </w:rPr>
        <w:t>格式</w:t>
      </w:r>
      <w:bookmarkEnd w:id="37"/>
      <w:bookmarkEnd w:id="40"/>
    </w:p>
    <w:p w14:paraId="1B21883A">
      <w:pPr>
        <w:keepNext w:val="0"/>
        <w:keepLines w:val="0"/>
        <w:pageBreakBefore w:val="0"/>
        <w:widowControl w:val="0"/>
        <w:kinsoku/>
        <w:wordWrap/>
        <w:overflowPunct/>
        <w:topLinePunct w:val="0"/>
        <w:bidi w:val="0"/>
        <w:snapToGrid/>
        <w:spacing w:line="360" w:lineRule="auto"/>
        <w:ind w:firstLine="1440" w:firstLineChars="450"/>
        <w:jc w:val="both"/>
        <w:textAlignment w:val="auto"/>
        <w:rPr>
          <w:rFonts w:hint="eastAsia" w:ascii="宋体" w:hAnsi="宋体" w:cs="宋体"/>
          <w:color w:val="auto"/>
          <w:sz w:val="32"/>
          <w:szCs w:val="32"/>
          <w:highlight w:val="none"/>
          <w:lang w:eastAsia="zh-CN"/>
        </w:rPr>
      </w:pPr>
      <w:bookmarkStart w:id="41" w:name="_bookmark146"/>
      <w:bookmarkEnd w:id="41"/>
    </w:p>
    <w:p w14:paraId="526BE3F3">
      <w:pPr>
        <w:keepNext w:val="0"/>
        <w:keepLines w:val="0"/>
        <w:pageBreakBefore w:val="0"/>
        <w:widowControl w:val="0"/>
        <w:kinsoku/>
        <w:wordWrap/>
        <w:overflowPunct/>
        <w:topLinePunct w:val="0"/>
        <w:bidi w:val="0"/>
        <w:snapToGrid/>
        <w:spacing w:line="360" w:lineRule="auto"/>
        <w:ind w:firstLine="1440" w:firstLineChars="450"/>
        <w:jc w:val="both"/>
        <w:textAlignment w:val="auto"/>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w:t>
      </w:r>
      <w:r>
        <w:rPr>
          <w:rFonts w:hint="eastAsia" w:ascii="宋体" w:hAnsi="宋体" w:cs="宋体"/>
          <w:color w:val="auto"/>
          <w:sz w:val="32"/>
          <w:szCs w:val="32"/>
          <w:highlight w:val="none"/>
          <w:lang w:val="en-US" w:eastAsia="zh-CN"/>
        </w:rPr>
        <w:t>以实际“政采云”平台生成目录为准，注：最终上传完整版投标文件</w:t>
      </w:r>
      <w:r>
        <w:rPr>
          <w:rFonts w:hint="eastAsia" w:ascii="宋体" w:hAnsi="宋体" w:cs="宋体"/>
          <w:color w:val="auto"/>
          <w:sz w:val="32"/>
          <w:szCs w:val="32"/>
          <w:highlight w:val="none"/>
          <w:lang w:eastAsia="zh-CN"/>
        </w:rPr>
        <w:t>）</w:t>
      </w:r>
    </w:p>
    <w:p w14:paraId="5798C5A9">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2D9D9BEF">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08A559B4">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6E9572A2">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4D9EF0D4">
      <w:pPr>
        <w:pStyle w:val="29"/>
        <w:rPr>
          <w:rFonts w:hint="eastAsia" w:ascii="宋体" w:hAnsi="宋体" w:eastAsia="宋体" w:cs="宋体"/>
          <w:color w:val="auto"/>
          <w:sz w:val="32"/>
          <w:szCs w:val="32"/>
          <w:highlight w:val="none"/>
        </w:rPr>
      </w:pPr>
    </w:p>
    <w:p w14:paraId="2D99D3D2">
      <w:pPr>
        <w:rPr>
          <w:rFonts w:hint="eastAsia" w:ascii="宋体" w:hAnsi="宋体" w:eastAsia="宋体" w:cs="宋体"/>
          <w:color w:val="auto"/>
          <w:sz w:val="32"/>
          <w:szCs w:val="32"/>
          <w:highlight w:val="none"/>
        </w:rPr>
      </w:pPr>
    </w:p>
    <w:p w14:paraId="1455EE6C">
      <w:pPr>
        <w:pStyle w:val="29"/>
        <w:rPr>
          <w:rFonts w:hint="eastAsia"/>
          <w:color w:val="auto"/>
          <w:highlight w:val="none"/>
        </w:rPr>
      </w:pPr>
    </w:p>
    <w:p w14:paraId="6C1042BB">
      <w:pPr>
        <w:pStyle w:val="36"/>
        <w:rPr>
          <w:rFonts w:hint="eastAsia"/>
          <w:color w:val="auto"/>
          <w:highlight w:val="none"/>
        </w:rPr>
      </w:pPr>
    </w:p>
    <w:p w14:paraId="5055509B">
      <w:pPr>
        <w:rPr>
          <w:rFonts w:hint="eastAsia"/>
          <w:color w:val="auto"/>
          <w:highlight w:val="none"/>
        </w:rPr>
      </w:pPr>
    </w:p>
    <w:p w14:paraId="64B39854">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1065AD19">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5DD71A59">
      <w:pPr>
        <w:keepNext w:val="0"/>
        <w:keepLines w:val="0"/>
        <w:pageBreakBefore w:val="0"/>
        <w:widowControl w:val="0"/>
        <w:kinsoku/>
        <w:wordWrap/>
        <w:overflowPunct/>
        <w:topLinePunct w:val="0"/>
        <w:bidi w:val="0"/>
        <w:snapToGrid/>
        <w:spacing w:line="360" w:lineRule="auto"/>
        <w:ind w:firstLine="1440" w:firstLineChars="450"/>
        <w:jc w:val="right"/>
        <w:textAlignment w:val="auto"/>
        <w:rPr>
          <w:rFonts w:hint="eastAsia" w:ascii="宋体" w:hAnsi="宋体" w:eastAsia="宋体" w:cs="宋体"/>
          <w:color w:val="auto"/>
          <w:sz w:val="32"/>
          <w:szCs w:val="32"/>
          <w:highlight w:val="none"/>
        </w:rPr>
      </w:pPr>
    </w:p>
    <w:p w14:paraId="51D0CFDD">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0470C26">
      <w:pPr>
        <w:keepNext w:val="0"/>
        <w:keepLines w:val="0"/>
        <w:pageBreakBefore w:val="0"/>
        <w:widowControl w:val="0"/>
        <w:kinsoku/>
        <w:wordWrap/>
        <w:overflowPunct/>
        <w:topLinePunct w:val="0"/>
        <w:bidi w:val="0"/>
        <w:snapToGrid/>
        <w:spacing w:line="360" w:lineRule="auto"/>
        <w:jc w:val="righ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正本或副本</w:t>
      </w:r>
    </w:p>
    <w:p w14:paraId="4876C94E">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32"/>
          <w:szCs w:val="32"/>
          <w:highlight w:val="none"/>
          <w:u w:val="single"/>
        </w:rPr>
      </w:pPr>
    </w:p>
    <w:p w14:paraId="0D957B11">
      <w:pPr>
        <w:keepNext w:val="0"/>
        <w:keepLines w:val="0"/>
        <w:pageBreakBefore w:val="0"/>
        <w:widowControl w:val="0"/>
        <w:kinsoku/>
        <w:wordWrap/>
        <w:overflowPunct/>
        <w:topLinePunct w:val="0"/>
        <w:bidi w:val="0"/>
        <w:snapToGrid/>
        <w:spacing w:line="360" w:lineRule="auto"/>
        <w:ind w:firstLine="1606" w:firstLineChars="500"/>
        <w:textAlignment w:val="auto"/>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项目名称</w:t>
      </w:r>
      <w:r>
        <w:rPr>
          <w:rFonts w:hint="eastAsia" w:ascii="宋体" w:hAnsi="宋体" w:eastAsia="宋体" w:cs="宋体"/>
          <w:b/>
          <w:color w:val="auto"/>
          <w:sz w:val="32"/>
          <w:szCs w:val="32"/>
          <w:highlight w:val="none"/>
          <w:lang w:eastAsia="zh-CN"/>
        </w:rPr>
        <w:t>)</w:t>
      </w:r>
    </w:p>
    <w:p w14:paraId="3C0B09C0">
      <w:pPr>
        <w:pStyle w:val="47"/>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32"/>
          <w:szCs w:val="32"/>
          <w:highlight w:val="none"/>
          <w:u w:val="none"/>
          <w:lang w:val="en-US" w:eastAsia="zh-CN"/>
        </w:rPr>
      </w:pPr>
      <w:r>
        <w:rPr>
          <w:rFonts w:hint="eastAsia" w:ascii="宋体" w:hAnsi="宋体" w:eastAsia="宋体" w:cs="宋体"/>
          <w:b/>
          <w:color w:val="auto"/>
          <w:sz w:val="32"/>
          <w:szCs w:val="32"/>
          <w:highlight w:val="none"/>
          <w:u w:val="none"/>
          <w:lang w:val="en-US" w:eastAsia="zh-CN"/>
        </w:rPr>
        <w:t xml:space="preserve">    </w:t>
      </w:r>
    </w:p>
    <w:p w14:paraId="4D77E304">
      <w:pPr>
        <w:pStyle w:val="47"/>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32"/>
          <w:szCs w:val="32"/>
          <w:highlight w:val="none"/>
          <w:u w:val="none"/>
          <w:lang w:val="en-US" w:eastAsia="zh-CN"/>
        </w:rPr>
      </w:pPr>
    </w:p>
    <w:p w14:paraId="76E049B0">
      <w:pPr>
        <w:pStyle w:val="47"/>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32"/>
          <w:szCs w:val="32"/>
          <w:highlight w:val="none"/>
          <w:u w:val="none"/>
          <w:lang w:val="en-US" w:eastAsia="zh-CN"/>
        </w:rPr>
      </w:pPr>
    </w:p>
    <w:p w14:paraId="37B8FDB2">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highlight w:val="none"/>
        </w:rPr>
      </w:pPr>
    </w:p>
    <w:p w14:paraId="4EA3CF2E">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72"/>
          <w:szCs w:val="72"/>
          <w:highlight w:val="none"/>
          <w:lang w:val="en-US" w:eastAsia="zh-CN"/>
        </w:rPr>
      </w:pPr>
      <w:r>
        <w:rPr>
          <w:rFonts w:hint="eastAsia" w:ascii="宋体" w:hAnsi="宋体" w:cs="宋体"/>
          <w:b/>
          <w:color w:val="auto"/>
          <w:sz w:val="72"/>
          <w:szCs w:val="72"/>
          <w:highlight w:val="none"/>
          <w:lang w:val="en-US" w:eastAsia="zh-CN"/>
        </w:rPr>
        <w:t>响应文件</w:t>
      </w:r>
    </w:p>
    <w:p w14:paraId="00A95ECC">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8"/>
          <w:szCs w:val="28"/>
          <w:highlight w:val="none"/>
          <w:lang w:val="zh-CN"/>
        </w:rPr>
      </w:pPr>
      <w:bookmarkStart w:id="42" w:name="_Toc20780_WPSOffice_Level1"/>
      <w:bookmarkStart w:id="43" w:name="_Toc459_WPSOffice_Level1"/>
    </w:p>
    <w:p w14:paraId="77466F48">
      <w:pPr>
        <w:pStyle w:val="47"/>
        <w:rPr>
          <w:rFonts w:hint="eastAsia" w:ascii="宋体" w:hAnsi="宋体" w:eastAsia="宋体" w:cs="宋体"/>
          <w:color w:val="auto"/>
          <w:highlight w:val="none"/>
          <w:lang w:val="zh-CN"/>
        </w:rPr>
      </w:pPr>
    </w:p>
    <w:p w14:paraId="37B2EF0B">
      <w:pPr>
        <w:keepNext w:val="0"/>
        <w:keepLines w:val="0"/>
        <w:pageBreakBefore w:val="0"/>
        <w:widowControl w:val="0"/>
        <w:kinsoku/>
        <w:wordWrap/>
        <w:overflowPunct/>
        <w:topLinePunct w:val="0"/>
        <w:bidi w:val="0"/>
        <w:snapToGrid/>
        <w:spacing w:line="360" w:lineRule="auto"/>
        <w:ind w:firstLine="2170" w:firstLineChars="775"/>
        <w:textAlignment w:val="auto"/>
        <w:rPr>
          <w:rFonts w:hint="eastAsia" w:ascii="宋体" w:hAnsi="宋体" w:eastAsia="宋体" w:cs="宋体"/>
          <w:b/>
          <w:color w:val="auto"/>
          <w:sz w:val="44"/>
          <w:szCs w:val="44"/>
          <w:highlight w:val="none"/>
        </w:rPr>
      </w:pPr>
      <w:r>
        <w:rPr>
          <w:rFonts w:hint="eastAsia" w:ascii="宋体" w:hAnsi="宋体" w:eastAsia="宋体" w:cs="宋体"/>
          <w:color w:val="auto"/>
          <w:sz w:val="28"/>
          <w:szCs w:val="28"/>
          <w:highlight w:val="none"/>
          <w:lang w:val="zh-CN"/>
        </w:rPr>
        <w:t>项目编号：</w:t>
      </w:r>
      <w:bookmarkEnd w:id="42"/>
      <w:bookmarkEnd w:id="43"/>
      <w:r>
        <w:rPr>
          <w:rFonts w:hint="eastAsia" w:ascii="宋体" w:hAnsi="宋体" w:eastAsia="宋体" w:cs="宋体"/>
          <w:color w:val="auto"/>
          <w:sz w:val="28"/>
          <w:szCs w:val="28"/>
          <w:highlight w:val="none"/>
          <w:u w:val="single"/>
        </w:rPr>
        <w:t xml:space="preserve">                       </w:t>
      </w:r>
    </w:p>
    <w:p w14:paraId="10B4D05A">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highlight w:val="none"/>
        </w:rPr>
      </w:pPr>
    </w:p>
    <w:p w14:paraId="1A3B25DB">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highlight w:val="none"/>
        </w:rPr>
      </w:pPr>
    </w:p>
    <w:p w14:paraId="6DA5C262">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highlight w:val="none"/>
        </w:rPr>
      </w:pPr>
    </w:p>
    <w:p w14:paraId="354E4170">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highlight w:val="none"/>
        </w:rPr>
      </w:pPr>
    </w:p>
    <w:p w14:paraId="2F319545">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highlight w:val="none"/>
        </w:rPr>
      </w:pPr>
    </w:p>
    <w:p w14:paraId="438415F9">
      <w:pPr>
        <w:pStyle w:val="47"/>
        <w:rPr>
          <w:rFonts w:hint="eastAsia" w:ascii="宋体" w:hAnsi="宋体" w:eastAsia="宋体" w:cs="宋体"/>
          <w:color w:val="auto"/>
          <w:highlight w:val="none"/>
        </w:rPr>
      </w:pPr>
    </w:p>
    <w:p w14:paraId="405976BD">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highlight w:val="none"/>
        </w:rPr>
      </w:pPr>
    </w:p>
    <w:p w14:paraId="0CF3F01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highlight w:val="none"/>
        </w:rPr>
      </w:pPr>
    </w:p>
    <w:p w14:paraId="4446DEAB">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lang w:eastAsia="zh-CN"/>
        </w:rPr>
        <w:t>(</w:t>
      </w:r>
      <w:r>
        <w:rPr>
          <w:rFonts w:hint="eastAsia" w:ascii="宋体" w:hAnsi="宋体" w:cs="宋体"/>
          <w:color w:val="auto"/>
          <w:sz w:val="28"/>
          <w:szCs w:val="28"/>
          <w:highlight w:val="none"/>
          <w:lang w:eastAsia="zh-CN"/>
        </w:rPr>
        <w:t>盖单位公章</w:t>
      </w:r>
      <w:r>
        <w:rPr>
          <w:rFonts w:hint="eastAsia" w:ascii="宋体" w:hAnsi="宋体" w:eastAsia="宋体" w:cs="宋体"/>
          <w:color w:val="auto"/>
          <w:sz w:val="28"/>
          <w:szCs w:val="28"/>
          <w:highlight w:val="none"/>
          <w:lang w:eastAsia="zh-CN"/>
        </w:rPr>
        <w:t>)</w:t>
      </w:r>
    </w:p>
    <w:p w14:paraId="4A881010">
      <w:pPr>
        <w:keepNext w:val="0"/>
        <w:keepLines w:val="0"/>
        <w:pageBreakBefore w:val="0"/>
        <w:widowControl w:val="0"/>
        <w:kinsoku/>
        <w:wordWrap/>
        <w:overflowPunct/>
        <w:topLinePunct w:val="0"/>
        <w:bidi w:val="0"/>
        <w:snapToGrid/>
        <w:spacing w:line="360" w:lineRule="auto"/>
        <w:ind w:firstLine="560" w:firstLineChars="200"/>
        <w:jc w:val="center"/>
        <w:textAlignment w:val="auto"/>
        <w:rPr>
          <w:rFonts w:hint="eastAsia" w:ascii="宋体" w:hAnsi="宋体" w:eastAsia="宋体" w:cs="宋体"/>
          <w:color w:val="auto"/>
          <w:sz w:val="28"/>
          <w:szCs w:val="28"/>
          <w:highlight w:val="none"/>
        </w:rPr>
      </w:pPr>
    </w:p>
    <w:p w14:paraId="6C0A70F4">
      <w:pPr>
        <w:keepNext w:val="0"/>
        <w:keepLines w:val="0"/>
        <w:pageBreakBefore w:val="0"/>
        <w:widowControl w:val="0"/>
        <w:kinsoku/>
        <w:wordWrap/>
        <w:overflowPunct/>
        <w:topLinePunct w:val="0"/>
        <w:bidi w:val="0"/>
        <w:snapToGrid/>
        <w:spacing w:line="360" w:lineRule="auto"/>
        <w:ind w:firstLine="1540" w:firstLineChars="55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法定代表人</w:t>
      </w:r>
      <w:r>
        <w:rPr>
          <w:rFonts w:hint="eastAsia" w:ascii="宋体" w:hAnsi="宋体" w:eastAsia="宋体" w:cs="宋体"/>
          <w:color w:val="auto"/>
          <w:sz w:val="28"/>
          <w:szCs w:val="28"/>
          <w:highlight w:val="none"/>
        </w:rPr>
        <w:t>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签字</w:t>
      </w:r>
      <w:r>
        <w:rPr>
          <w:rFonts w:hint="eastAsia" w:ascii="宋体" w:hAnsi="宋体" w:eastAsia="宋体" w:cs="宋体"/>
          <w:color w:val="auto"/>
          <w:sz w:val="28"/>
          <w:szCs w:val="28"/>
          <w:highlight w:val="none"/>
          <w:lang w:eastAsia="zh-CN"/>
        </w:rPr>
        <w:t>)</w:t>
      </w:r>
    </w:p>
    <w:p w14:paraId="0D2A5B70">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auto"/>
          <w:highlight w:val="none"/>
          <w:u w:val="single"/>
        </w:rPr>
      </w:pPr>
    </w:p>
    <w:p w14:paraId="5A4942D2">
      <w:pPr>
        <w:pStyle w:val="47"/>
        <w:rPr>
          <w:rFonts w:hint="eastAsia" w:ascii="宋体" w:hAnsi="宋体" w:eastAsia="宋体" w:cs="宋体"/>
          <w:color w:val="auto"/>
          <w:highlight w:val="none"/>
        </w:rPr>
      </w:pPr>
    </w:p>
    <w:p w14:paraId="4E40E4CE">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auto"/>
          <w:highlight w:val="none"/>
        </w:rPr>
        <w:sectPr>
          <w:footerReference r:id="rId9" w:type="default"/>
          <w:pgSz w:w="11906" w:h="16838"/>
          <w:pgMar w:top="1440" w:right="1800" w:bottom="1440" w:left="1800" w:header="1140" w:footer="720" w:gutter="0"/>
          <w:pgNumType w:fmt="decimal"/>
          <w:cols w:space="720" w:num="1"/>
          <w:rtlGutter w:val="0"/>
          <w:docGrid w:linePitch="312" w:charSpace="0"/>
        </w:sectPr>
      </w:pPr>
      <w:r>
        <w:rPr>
          <w:rFonts w:hint="eastAsia" w:ascii="宋体" w:hAnsi="宋体" w:eastAsia="宋体" w:cs="宋体"/>
          <w:color w:val="auto"/>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日</w:t>
      </w:r>
    </w:p>
    <w:p w14:paraId="63CECF07">
      <w:pPr>
        <w:pStyle w:val="90"/>
        <w:keepNext w:val="0"/>
        <w:keepLines w:val="0"/>
        <w:pageBreakBefore w:val="0"/>
        <w:widowControl w:val="0"/>
        <w:kinsoku/>
        <w:wordWrap/>
        <w:overflowPunct/>
        <w:topLinePunct w:val="0"/>
        <w:autoSpaceDE/>
        <w:autoSpaceDN/>
        <w:bidi w:val="0"/>
        <w:adjustRightInd/>
        <w:snapToGrid/>
        <w:spacing w:line="500" w:lineRule="exact"/>
        <w:ind w:left="442" w:right="425"/>
        <w:jc w:val="center"/>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录</w:t>
      </w:r>
    </w:p>
    <w:p w14:paraId="1A32E258">
      <w:pPr>
        <w:pStyle w:val="2"/>
        <w:pageBreakBefore w:val="0"/>
        <w:kinsoku/>
        <w:wordWrap/>
        <w:overflowPunct/>
        <w:topLinePunct w:val="0"/>
        <w:bidi w:val="0"/>
        <w:spacing w:line="500" w:lineRule="exact"/>
        <w:rPr>
          <w:rFonts w:hint="eastAsia" w:ascii="宋体" w:hAnsi="宋体" w:eastAsia="宋体" w:cs="宋体"/>
          <w:b/>
          <w:color w:val="auto"/>
          <w:sz w:val="20"/>
          <w:highlight w:val="none"/>
          <w:lang w:eastAsia="zh-CN"/>
        </w:rPr>
      </w:pPr>
    </w:p>
    <w:p w14:paraId="142E8842">
      <w:pPr>
        <w:pStyle w:val="2"/>
        <w:pageBreakBefore w:val="0"/>
        <w:kinsoku/>
        <w:wordWrap/>
        <w:overflowPunct/>
        <w:topLinePunct w:val="0"/>
        <w:bidi w:val="0"/>
        <w:spacing w:before="6" w:line="500" w:lineRule="exact"/>
        <w:rPr>
          <w:rFonts w:hint="eastAsia" w:ascii="宋体" w:hAnsi="宋体" w:eastAsia="宋体" w:cs="宋体"/>
          <w:b/>
          <w:color w:val="auto"/>
          <w:sz w:val="12"/>
          <w:highlight w:val="none"/>
          <w:lang w:eastAsia="zh-CN"/>
        </w:rPr>
      </w:pPr>
    </w:p>
    <w:p w14:paraId="6323A154">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right="0"/>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lang w:eastAsia="zh-CN"/>
        </w:rPr>
        <w:t>投标响应函</w:t>
      </w:r>
      <w:r>
        <w:rPr>
          <w:rFonts w:hint="eastAsia" w:ascii="宋体" w:hAnsi="宋体" w:eastAsia="宋体" w:cs="宋体"/>
          <w:b w:val="0"/>
          <w:bCs w:val="0"/>
          <w:color w:val="auto"/>
          <w:sz w:val="24"/>
          <w:szCs w:val="24"/>
          <w:highlight w:val="none"/>
          <w:lang w:eastAsia="zh-CN"/>
        </w:rPr>
        <w:t xml:space="preserve"> </w:t>
      </w:r>
    </w:p>
    <w:p w14:paraId="0142DC5F">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right="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开标一览表</w:t>
      </w:r>
    </w:p>
    <w:p w14:paraId="5ADDFE4D">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lang w:eastAsia="zh-CN"/>
        </w:rPr>
        <w:t>法定代表人身份证明及授权委托书</w:t>
      </w:r>
    </w:p>
    <w:p w14:paraId="554FB632">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 xml:space="preserve">投标保证金 </w:t>
      </w:r>
    </w:p>
    <w:p w14:paraId="3E2A7F5E">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 xml:space="preserve">商务和技术偏差表 </w:t>
      </w:r>
    </w:p>
    <w:p w14:paraId="2318399A">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资格审查资料</w:t>
      </w:r>
    </w:p>
    <w:p w14:paraId="526C4233">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lang w:eastAsia="zh-CN"/>
        </w:rPr>
        <w:t>技术</w:t>
      </w:r>
      <w:r>
        <w:rPr>
          <w:rFonts w:hint="eastAsia" w:ascii="宋体" w:hAnsi="宋体" w:eastAsia="宋体" w:cs="宋体"/>
          <w:b w:val="0"/>
          <w:bCs w:val="0"/>
          <w:color w:val="auto"/>
          <w:sz w:val="24"/>
          <w:szCs w:val="24"/>
          <w:highlight w:val="none"/>
          <w:lang w:eastAsia="zh-CN"/>
        </w:rPr>
        <w:t>服务</w:t>
      </w:r>
      <w:r>
        <w:rPr>
          <w:rFonts w:hint="eastAsia" w:ascii="宋体" w:eastAsia="宋体" w:cs="宋体"/>
          <w:b w:val="0"/>
          <w:bCs w:val="0"/>
          <w:color w:val="auto"/>
          <w:sz w:val="24"/>
          <w:szCs w:val="24"/>
          <w:highlight w:val="none"/>
          <w:lang w:eastAsia="zh-CN"/>
        </w:rPr>
        <w:t>方案</w:t>
      </w:r>
      <w:r>
        <w:rPr>
          <w:rFonts w:hint="eastAsia" w:ascii="宋体" w:hAnsi="宋体" w:eastAsia="宋体" w:cs="宋体"/>
          <w:b w:val="0"/>
          <w:bCs w:val="0"/>
          <w:color w:val="auto"/>
          <w:sz w:val="24"/>
          <w:szCs w:val="24"/>
          <w:highlight w:val="none"/>
          <w:lang w:eastAsia="zh-CN"/>
        </w:rPr>
        <w:t xml:space="preserve"> </w:t>
      </w:r>
    </w:p>
    <w:p w14:paraId="295E93D1">
      <w:pPr>
        <w:pStyle w:val="2"/>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其他资料</w:t>
      </w:r>
    </w:p>
    <w:p w14:paraId="430AE1F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eastAsia" w:ascii="宋体" w:hAnsi="宋体" w:eastAsia="宋体" w:cs="宋体"/>
          <w:b w:val="0"/>
          <w:bCs w:val="0"/>
          <w:color w:val="auto"/>
          <w:sz w:val="24"/>
          <w:szCs w:val="24"/>
          <w:highlight w:val="none"/>
          <w:lang w:eastAsia="zh-CN"/>
        </w:rPr>
      </w:pPr>
    </w:p>
    <w:p w14:paraId="049B6197">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r>
        <w:rPr>
          <w:rFonts w:hint="eastAsia" w:ascii="宋体" w:hAnsi="宋体" w:cs="宋体"/>
          <w:b/>
          <w:color w:val="auto"/>
          <w:sz w:val="24"/>
          <w:szCs w:val="24"/>
          <w:highlight w:val="none"/>
          <w:lang w:val="en-US" w:eastAsia="zh-CN"/>
        </w:rPr>
        <w:t>响应文件</w:t>
      </w:r>
      <w:r>
        <w:rPr>
          <w:rFonts w:hint="eastAsia" w:ascii="宋体" w:hAnsi="宋体" w:eastAsia="宋体" w:cs="宋体"/>
          <w:b/>
          <w:color w:val="auto"/>
          <w:sz w:val="24"/>
          <w:szCs w:val="24"/>
          <w:highlight w:val="none"/>
        </w:rPr>
        <w:t>及目录必须编制页码。</w:t>
      </w:r>
    </w:p>
    <w:p w14:paraId="2943B27F">
      <w:pPr>
        <w:pStyle w:val="4"/>
        <w:pageBreakBefore w:val="0"/>
        <w:kinsoku/>
        <w:wordWrap/>
        <w:overflowPunct/>
        <w:topLinePunct w:val="0"/>
        <w:bidi w:val="0"/>
        <w:spacing w:line="360" w:lineRule="auto"/>
        <w:outlineLvl w:val="9"/>
        <w:rPr>
          <w:rFonts w:hint="eastAsia" w:ascii="宋体" w:hAnsi="宋体" w:eastAsia="宋体" w:cs="宋体"/>
          <w:color w:val="auto"/>
          <w:sz w:val="24"/>
          <w:szCs w:val="24"/>
          <w:highlight w:val="none"/>
          <w:lang w:eastAsia="zh-CN"/>
        </w:rPr>
        <w:sectPr>
          <w:pgSz w:w="11906" w:h="16838"/>
          <w:pgMar w:top="1440" w:right="1800" w:bottom="1440" w:left="1800" w:header="1140" w:footer="720" w:gutter="0"/>
          <w:pgNumType w:fmt="decimal"/>
          <w:cols w:space="720" w:num="1"/>
          <w:rtlGutter w:val="0"/>
        </w:sectPr>
      </w:pPr>
    </w:p>
    <w:p w14:paraId="62DAF9D7">
      <w:pPr>
        <w:pStyle w:val="90"/>
        <w:pageBreakBefore w:val="0"/>
        <w:kinsoku/>
        <w:wordWrap/>
        <w:overflowPunct/>
        <w:topLinePunct w:val="0"/>
        <w:bidi w:val="0"/>
        <w:spacing w:line="500" w:lineRule="exact"/>
        <w:ind w:left="0" w:right="17"/>
        <w:jc w:val="center"/>
        <w:outlineLvl w:val="1"/>
        <w:rPr>
          <w:rFonts w:hint="eastAsia" w:ascii="宋体" w:hAnsi="宋体" w:eastAsia="宋体" w:cs="宋体"/>
          <w:color w:val="auto"/>
          <w:highlight w:val="none"/>
          <w:lang w:eastAsia="zh-CN"/>
        </w:rPr>
      </w:pPr>
      <w:bookmarkStart w:id="44" w:name="_bookmark147"/>
      <w:bookmarkEnd w:id="44"/>
      <w:r>
        <w:rPr>
          <w:rFonts w:hint="eastAsia" w:ascii="宋体" w:hAnsi="宋体" w:eastAsia="宋体" w:cs="宋体"/>
          <w:color w:val="auto"/>
          <w:highlight w:val="none"/>
          <w:lang w:eastAsia="zh-CN"/>
        </w:rPr>
        <w:t>一、投标响应函</w:t>
      </w:r>
    </w:p>
    <w:p w14:paraId="5F2425CA">
      <w:pPr>
        <w:pStyle w:val="2"/>
        <w:keepNext w:val="0"/>
        <w:keepLines w:val="0"/>
        <w:pageBreakBefore w:val="0"/>
        <w:widowControl w:val="0"/>
        <w:tabs>
          <w:tab w:val="left" w:pos="1991"/>
        </w:tabs>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u w:val="single"/>
          <w:lang w:eastAsia="zh-CN"/>
        </w:rPr>
      </w:pPr>
    </w:p>
    <w:p w14:paraId="53220294">
      <w:pPr>
        <w:pStyle w:val="2"/>
        <w:keepNext w:val="0"/>
        <w:keepLines w:val="0"/>
        <w:pageBreakBefore w:val="0"/>
        <w:widowControl w:val="0"/>
        <w:tabs>
          <w:tab w:val="left" w:pos="1991"/>
        </w:tabs>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u w:val="single"/>
          <w:lang w:val="en-US" w:eastAsia="zh-CN"/>
        </w:rPr>
        <w:tab/>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eastAsia="zh-CN"/>
        </w:rPr>
        <w:tab/>
      </w:r>
      <w:r>
        <w:rPr>
          <w:rFonts w:hint="eastAsia" w:ascii="宋体" w:hAnsi="宋体" w:eastAsia="宋体" w:cs="宋体"/>
          <w:b w:val="0"/>
          <w:bCs w:val="0"/>
          <w:color w:val="auto"/>
          <w:sz w:val="24"/>
          <w:szCs w:val="24"/>
          <w:highlight w:val="none"/>
          <w:lang w:eastAsia="zh-CN"/>
        </w:rPr>
        <w:t>(</w:t>
      </w:r>
      <w:r>
        <w:rPr>
          <w:rFonts w:hint="eastAsia" w:ascii="宋体" w:eastAsia="宋体" w:cs="宋体"/>
          <w:b w:val="0"/>
          <w:bCs w:val="0"/>
          <w:color w:val="auto"/>
          <w:spacing w:val="-3"/>
          <w:sz w:val="24"/>
          <w:szCs w:val="24"/>
          <w:highlight w:val="none"/>
          <w:lang w:eastAsia="zh-CN"/>
        </w:rPr>
        <w:t>征集人</w:t>
      </w:r>
      <w:r>
        <w:rPr>
          <w:rFonts w:hint="eastAsia" w:ascii="宋体" w:hAnsi="宋体" w:eastAsia="宋体" w:cs="宋体"/>
          <w:b w:val="0"/>
          <w:bCs w:val="0"/>
          <w:color w:val="auto"/>
          <w:spacing w:val="-3"/>
          <w:sz w:val="24"/>
          <w:szCs w:val="24"/>
          <w:highlight w:val="none"/>
          <w:lang w:eastAsia="zh-CN"/>
        </w:rPr>
        <w:t>名</w:t>
      </w:r>
      <w:r>
        <w:rPr>
          <w:rFonts w:hint="eastAsia" w:ascii="宋体" w:hAnsi="宋体" w:eastAsia="宋体" w:cs="宋体"/>
          <w:b w:val="0"/>
          <w:bCs w:val="0"/>
          <w:color w:val="auto"/>
          <w:sz w:val="24"/>
          <w:szCs w:val="24"/>
          <w:highlight w:val="none"/>
          <w:lang w:eastAsia="zh-CN"/>
        </w:rPr>
        <w:t>称)：</w:t>
      </w:r>
    </w:p>
    <w:p w14:paraId="2A3DCE4C">
      <w:pPr>
        <w:pStyle w:val="2"/>
        <w:keepNext w:val="0"/>
        <w:keepLines w:val="0"/>
        <w:pageBreakBefore w:val="0"/>
        <w:widowControl w:val="0"/>
        <w:tabs>
          <w:tab w:val="left" w:pos="4358"/>
          <w:tab w:val="left" w:pos="6254"/>
        </w:tabs>
        <w:kinsoku/>
        <w:wordWrap/>
        <w:overflowPunct/>
        <w:topLinePunct w:val="0"/>
        <w:autoSpaceDE/>
        <w:autoSpaceDN/>
        <w:bidi w:val="0"/>
        <w:adjustRightInd/>
        <w:snapToGrid/>
        <w:spacing w:line="500" w:lineRule="exact"/>
        <w:ind w:left="0" w:right="0" w:firstLine="464"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pacing w:val="-4"/>
          <w:sz w:val="24"/>
          <w:szCs w:val="24"/>
          <w:highlight w:val="none"/>
          <w:lang w:eastAsia="zh-CN"/>
        </w:rPr>
        <w:t>1．我方已仔细研究了</w:t>
      </w:r>
      <w:r>
        <w:rPr>
          <w:rFonts w:hint="eastAsia" w:ascii="宋体" w:hAnsi="宋体" w:eastAsia="宋体" w:cs="宋体"/>
          <w:b w:val="0"/>
          <w:bCs w:val="0"/>
          <w:color w:val="auto"/>
          <w:spacing w:val="-4"/>
          <w:sz w:val="24"/>
          <w:szCs w:val="24"/>
          <w:highlight w:val="none"/>
          <w:u w:val="single"/>
          <w:lang w:eastAsia="zh-CN"/>
        </w:rPr>
        <w:t xml:space="preserve"> </w:t>
      </w:r>
      <w:r>
        <w:rPr>
          <w:rFonts w:hint="eastAsia" w:ascii="宋体" w:hAnsi="宋体" w:eastAsia="宋体" w:cs="宋体"/>
          <w:b w:val="0"/>
          <w:bCs w:val="0"/>
          <w:color w:val="auto"/>
          <w:spacing w:val="-4"/>
          <w:sz w:val="24"/>
          <w:szCs w:val="24"/>
          <w:highlight w:val="none"/>
          <w:u w:val="single"/>
          <w:lang w:eastAsia="zh-CN"/>
        </w:rPr>
        <w:tab/>
      </w:r>
      <w:r>
        <w:rPr>
          <w:rFonts w:hint="eastAsia" w:ascii="宋体" w:hAnsi="宋体" w:eastAsia="宋体" w:cs="宋体"/>
          <w:b w:val="0"/>
          <w:bCs w:val="0"/>
          <w:color w:val="auto"/>
          <w:spacing w:val="-3"/>
          <w:sz w:val="24"/>
          <w:szCs w:val="24"/>
          <w:highlight w:val="none"/>
          <w:lang w:eastAsia="zh-CN"/>
        </w:rPr>
        <w:t>(项目名称)采购招标项目</w:t>
      </w:r>
      <w:r>
        <w:rPr>
          <w:rFonts w:hint="eastAsia" w:ascii="宋体" w:eastAsia="宋体" w:cs="宋体"/>
          <w:b w:val="0"/>
          <w:bCs w:val="0"/>
          <w:color w:val="auto"/>
          <w:spacing w:val="-3"/>
          <w:sz w:val="24"/>
          <w:szCs w:val="24"/>
          <w:highlight w:val="none"/>
          <w:lang w:eastAsia="zh-CN"/>
        </w:rPr>
        <w:t>征集文件</w:t>
      </w:r>
      <w:r>
        <w:rPr>
          <w:rFonts w:hint="eastAsia" w:ascii="宋体" w:hAnsi="宋体" w:eastAsia="宋体" w:cs="宋体"/>
          <w:b w:val="0"/>
          <w:bCs w:val="0"/>
          <w:color w:val="auto"/>
          <w:spacing w:val="-3"/>
          <w:sz w:val="24"/>
          <w:szCs w:val="24"/>
          <w:highlight w:val="none"/>
          <w:lang w:eastAsia="zh-CN"/>
        </w:rPr>
        <w:t>(</w:t>
      </w:r>
      <w:r>
        <w:rPr>
          <w:rFonts w:hint="eastAsia" w:ascii="宋体" w:hAnsi="宋体" w:eastAsia="宋体" w:cs="宋体"/>
          <w:b w:val="0"/>
          <w:bCs w:val="0"/>
          <w:color w:val="auto"/>
          <w:spacing w:val="-3"/>
          <w:sz w:val="24"/>
          <w:szCs w:val="24"/>
          <w:highlight w:val="none"/>
          <w:lang w:val="en-US" w:eastAsia="zh-CN"/>
        </w:rPr>
        <w:t>项目编号：</w:t>
      </w:r>
      <w:r>
        <w:rPr>
          <w:rFonts w:hint="eastAsia" w:ascii="宋体" w:hAnsi="宋体" w:eastAsia="宋体" w:cs="宋体"/>
          <w:b w:val="0"/>
          <w:bCs w:val="0"/>
          <w:color w:val="auto"/>
          <w:spacing w:val="-3"/>
          <w:sz w:val="24"/>
          <w:szCs w:val="24"/>
          <w:highlight w:val="none"/>
          <w:u w:val="single"/>
          <w:lang w:val="en-US" w:eastAsia="zh-CN"/>
        </w:rPr>
        <w:t xml:space="preserve">              </w:t>
      </w:r>
      <w:r>
        <w:rPr>
          <w:rFonts w:hint="eastAsia" w:ascii="宋体" w:hAnsi="宋体" w:eastAsia="宋体" w:cs="宋体"/>
          <w:b w:val="0"/>
          <w:bCs w:val="0"/>
          <w:color w:val="auto"/>
          <w:spacing w:val="-3"/>
          <w:sz w:val="24"/>
          <w:szCs w:val="24"/>
          <w:highlight w:val="none"/>
          <w:lang w:eastAsia="zh-CN"/>
        </w:rPr>
        <w:t>)的全部</w:t>
      </w:r>
      <w:r>
        <w:rPr>
          <w:rFonts w:hint="eastAsia" w:ascii="宋体" w:hAnsi="宋体" w:eastAsia="宋体" w:cs="宋体"/>
          <w:b w:val="0"/>
          <w:bCs w:val="0"/>
          <w:color w:val="auto"/>
          <w:spacing w:val="-4"/>
          <w:sz w:val="24"/>
          <w:szCs w:val="24"/>
          <w:highlight w:val="none"/>
          <w:lang w:eastAsia="zh-CN"/>
        </w:rPr>
        <w:t>内容，愿意以</w:t>
      </w:r>
      <w:r>
        <w:rPr>
          <w:rFonts w:hint="eastAsia" w:ascii="宋体" w:eastAsia="宋体" w:cs="宋体"/>
          <w:b w:val="0"/>
          <w:bCs w:val="0"/>
          <w:color w:val="auto"/>
          <w:spacing w:val="-4"/>
          <w:sz w:val="24"/>
          <w:szCs w:val="24"/>
          <w:highlight w:val="none"/>
          <w:lang w:eastAsia="zh-CN"/>
        </w:rPr>
        <w:t>（</w:t>
      </w:r>
      <w:r>
        <w:rPr>
          <w:rFonts w:hint="eastAsia" w:ascii="宋体" w:eastAsia="宋体" w:cs="宋体"/>
          <w:b w:val="0"/>
          <w:bCs w:val="0"/>
          <w:color w:val="auto"/>
          <w:spacing w:val="-4"/>
          <w:sz w:val="24"/>
          <w:szCs w:val="24"/>
          <w:highlight w:val="none"/>
          <w:lang w:val="en-US" w:eastAsia="zh-CN"/>
        </w:rPr>
        <w:t>优惠率</w:t>
      </w:r>
      <w:r>
        <w:rPr>
          <w:rFonts w:hint="eastAsia" w:ascii="宋体" w:eastAsia="宋体" w:cs="宋体"/>
          <w:b w:val="0"/>
          <w:bCs w:val="0"/>
          <w:color w:val="auto"/>
          <w:spacing w:val="-4"/>
          <w:sz w:val="24"/>
          <w:szCs w:val="24"/>
          <w:highlight w:val="none"/>
          <w:lang w:eastAsia="zh-CN"/>
        </w:rPr>
        <w:t>）</w:t>
      </w:r>
      <w:r>
        <w:rPr>
          <w:rFonts w:hint="eastAsia" w:ascii="宋体" w:hAnsi="宋体" w:eastAsia="宋体" w:cs="宋体"/>
          <w:b w:val="0"/>
          <w:bCs w:val="0"/>
          <w:color w:val="auto"/>
          <w:spacing w:val="-4"/>
          <w:sz w:val="24"/>
          <w:szCs w:val="24"/>
          <w:highlight w:val="none"/>
          <w:u w:val="single"/>
          <w:lang w:eastAsia="zh-CN"/>
        </w:rPr>
        <w:t xml:space="preserve"> </w:t>
      </w:r>
      <w:r>
        <w:rPr>
          <w:rFonts w:hint="eastAsia" w:ascii="宋体" w:hAnsi="宋体" w:eastAsia="宋体" w:cs="宋体"/>
          <w:b w:val="0"/>
          <w:bCs w:val="0"/>
          <w:color w:val="auto"/>
          <w:spacing w:val="-4"/>
          <w:sz w:val="24"/>
          <w:szCs w:val="24"/>
          <w:highlight w:val="none"/>
          <w:u w:val="single"/>
          <w:lang w:eastAsia="zh-CN"/>
        </w:rPr>
        <w:tab/>
      </w:r>
      <w:r>
        <w:rPr>
          <w:rFonts w:hint="eastAsia" w:ascii="宋体" w:eastAsia="宋体" w:cs="宋体"/>
          <w:b w:val="0"/>
          <w:bCs w:val="0"/>
          <w:color w:val="auto"/>
          <w:spacing w:val="-4"/>
          <w:sz w:val="24"/>
          <w:szCs w:val="24"/>
          <w:highlight w:val="none"/>
          <w:u w:val="single"/>
          <w:lang w:val="en-US" w:eastAsia="zh-CN"/>
        </w:rPr>
        <w:t xml:space="preserve">  </w:t>
      </w:r>
      <w:r>
        <w:rPr>
          <w:rFonts w:hint="eastAsia" w:ascii="宋体" w:hAnsi="宋体" w:eastAsia="宋体" w:cs="宋体"/>
          <w:b w:val="0"/>
          <w:bCs w:val="0"/>
          <w:color w:val="auto"/>
          <w:spacing w:val="-4"/>
          <w:sz w:val="24"/>
          <w:szCs w:val="24"/>
          <w:highlight w:val="none"/>
          <w:u w:val="single"/>
          <w:lang w:val="en-US" w:eastAsia="zh-CN"/>
        </w:rPr>
        <w:t xml:space="preserve">  </w:t>
      </w:r>
      <w:r>
        <w:rPr>
          <w:rFonts w:hint="eastAsia" w:ascii="宋体" w:hAnsi="宋体" w:eastAsia="宋体" w:cs="宋体"/>
          <w:b w:val="0"/>
          <w:bCs w:val="0"/>
          <w:color w:val="auto"/>
          <w:spacing w:val="-5"/>
          <w:sz w:val="24"/>
          <w:szCs w:val="24"/>
          <w:highlight w:val="none"/>
          <w:lang w:eastAsia="zh-CN"/>
        </w:rPr>
        <w:t>的</w:t>
      </w:r>
      <w:r>
        <w:rPr>
          <w:rFonts w:hint="eastAsia" w:ascii="宋体" w:eastAsia="宋体" w:cs="宋体"/>
          <w:b w:val="0"/>
          <w:bCs w:val="0"/>
          <w:color w:val="auto"/>
          <w:spacing w:val="-5"/>
          <w:sz w:val="24"/>
          <w:szCs w:val="24"/>
          <w:highlight w:val="none"/>
          <w:lang w:eastAsia="zh-CN"/>
        </w:rPr>
        <w:t>响应报价</w:t>
      </w:r>
      <w:r>
        <w:rPr>
          <w:rFonts w:hint="eastAsia" w:ascii="宋体" w:hAnsi="宋体" w:eastAsia="宋体" w:cs="宋体"/>
          <w:b w:val="0"/>
          <w:bCs w:val="0"/>
          <w:color w:val="auto"/>
          <w:spacing w:val="-3"/>
          <w:sz w:val="24"/>
          <w:szCs w:val="24"/>
          <w:highlight w:val="none"/>
          <w:lang w:eastAsia="zh-CN"/>
        </w:rPr>
        <w:t>提</w:t>
      </w:r>
      <w:r>
        <w:rPr>
          <w:rFonts w:hint="eastAsia" w:ascii="宋体" w:hAnsi="宋体" w:eastAsia="宋体" w:cs="宋体"/>
          <w:b w:val="0"/>
          <w:bCs w:val="0"/>
          <w:color w:val="auto"/>
          <w:sz w:val="24"/>
          <w:szCs w:val="24"/>
          <w:highlight w:val="none"/>
          <w:lang w:eastAsia="zh-CN"/>
        </w:rPr>
        <w:t>供</w:t>
      </w:r>
      <w:r>
        <w:rPr>
          <w:rFonts w:hint="eastAsia" w:ascii="宋体" w:hAnsi="宋体" w:eastAsia="宋体" w:cs="宋体"/>
          <w:b w:val="0"/>
          <w:bCs w:val="0"/>
          <w:color w:val="auto"/>
          <w:sz w:val="24"/>
          <w:szCs w:val="24"/>
          <w:highlight w:val="none"/>
          <w:u w:val="single"/>
          <w:lang w:eastAsia="zh-CN"/>
        </w:rPr>
        <w:t xml:space="preserve"> </w:t>
      </w:r>
      <w:r>
        <w:rPr>
          <w:rFonts w:hint="eastAsia" w:asci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pacing w:val="-3"/>
          <w:sz w:val="24"/>
          <w:szCs w:val="24"/>
          <w:highlight w:val="none"/>
          <w:lang w:eastAsia="zh-CN"/>
        </w:rPr>
        <w:t>相</w:t>
      </w:r>
      <w:r>
        <w:rPr>
          <w:rFonts w:hint="eastAsia" w:ascii="宋体" w:hAnsi="宋体" w:eastAsia="宋体" w:cs="宋体"/>
          <w:b w:val="0"/>
          <w:bCs w:val="0"/>
          <w:color w:val="auto"/>
          <w:sz w:val="24"/>
          <w:szCs w:val="24"/>
          <w:highlight w:val="none"/>
          <w:lang w:eastAsia="zh-CN"/>
        </w:rPr>
        <w:t>关</w:t>
      </w:r>
      <w:r>
        <w:rPr>
          <w:rFonts w:hint="eastAsia" w:ascii="宋体" w:hAnsi="宋体" w:eastAsia="宋体" w:cs="宋体"/>
          <w:b w:val="0"/>
          <w:bCs w:val="0"/>
          <w:color w:val="auto"/>
          <w:spacing w:val="-3"/>
          <w:sz w:val="24"/>
          <w:szCs w:val="24"/>
          <w:highlight w:val="none"/>
          <w:lang w:eastAsia="zh-CN"/>
        </w:rPr>
        <w:t>服</w:t>
      </w:r>
      <w:r>
        <w:rPr>
          <w:rFonts w:hint="eastAsia" w:ascii="宋体" w:hAnsi="宋体" w:eastAsia="宋体" w:cs="宋体"/>
          <w:b w:val="0"/>
          <w:bCs w:val="0"/>
          <w:color w:val="auto"/>
          <w:sz w:val="24"/>
          <w:szCs w:val="24"/>
          <w:highlight w:val="none"/>
          <w:lang w:eastAsia="zh-CN"/>
        </w:rPr>
        <w:t>务</w:t>
      </w:r>
      <w:r>
        <w:rPr>
          <w:rFonts w:hint="eastAsia" w:ascii="宋体" w:eastAsia="宋体" w:cs="宋体"/>
          <w:b w:val="0"/>
          <w:bCs w:val="0"/>
          <w:color w:val="auto"/>
          <w:sz w:val="24"/>
          <w:szCs w:val="24"/>
          <w:highlight w:val="none"/>
          <w:lang w:eastAsia="zh-CN"/>
        </w:rPr>
        <w:t>），</w:t>
      </w:r>
      <w:r>
        <w:rPr>
          <w:rFonts w:hint="eastAsia" w:ascii="宋体" w:eastAsia="宋体" w:cs="宋体"/>
          <w:b w:val="0"/>
          <w:bCs w:val="0"/>
          <w:color w:val="auto"/>
          <w:sz w:val="24"/>
          <w:szCs w:val="24"/>
          <w:highlight w:val="none"/>
          <w:lang w:val="en-US" w:eastAsia="zh-CN"/>
        </w:rPr>
        <w:t>质量要求</w:t>
      </w:r>
      <w:r>
        <w:rPr>
          <w:rFonts w:hint="eastAsia" w:ascii="宋体" w:eastAsia="宋体" w:cs="宋体"/>
          <w:b w:val="0"/>
          <w:bCs w:val="0"/>
          <w:color w:val="auto"/>
          <w:sz w:val="24"/>
          <w:szCs w:val="24"/>
          <w:highlight w:val="none"/>
          <w:u w:val="single"/>
          <w:lang w:val="en-US" w:eastAsia="zh-CN"/>
        </w:rPr>
        <w:t xml:space="preserve">         </w:t>
      </w:r>
      <w:r>
        <w:rPr>
          <w:rFonts w:hint="eastAsia" w:asci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lang w:eastAsia="zh-CN"/>
        </w:rPr>
        <w:t>并按</w:t>
      </w:r>
      <w:r>
        <w:rPr>
          <w:rFonts w:hint="eastAsia" w:ascii="宋体" w:hAnsi="宋体" w:eastAsia="宋体" w:cs="宋体"/>
          <w:b w:val="0"/>
          <w:bCs w:val="0"/>
          <w:color w:val="auto"/>
          <w:spacing w:val="-3"/>
          <w:sz w:val="24"/>
          <w:szCs w:val="24"/>
          <w:highlight w:val="none"/>
          <w:lang w:eastAsia="zh-CN"/>
        </w:rPr>
        <w:t>合</w:t>
      </w:r>
      <w:r>
        <w:rPr>
          <w:rFonts w:hint="eastAsia" w:ascii="宋体" w:hAnsi="宋体" w:eastAsia="宋体" w:cs="宋体"/>
          <w:b w:val="0"/>
          <w:bCs w:val="0"/>
          <w:color w:val="auto"/>
          <w:sz w:val="24"/>
          <w:szCs w:val="24"/>
          <w:highlight w:val="none"/>
          <w:lang w:eastAsia="zh-CN"/>
        </w:rPr>
        <w:t>同</w:t>
      </w:r>
      <w:r>
        <w:rPr>
          <w:rFonts w:hint="eastAsia" w:ascii="宋体" w:hAnsi="宋体" w:eastAsia="宋体" w:cs="宋体"/>
          <w:b w:val="0"/>
          <w:bCs w:val="0"/>
          <w:color w:val="auto"/>
          <w:spacing w:val="-3"/>
          <w:sz w:val="24"/>
          <w:szCs w:val="24"/>
          <w:highlight w:val="none"/>
          <w:lang w:eastAsia="zh-CN"/>
        </w:rPr>
        <w:t>约</w:t>
      </w:r>
      <w:r>
        <w:rPr>
          <w:rFonts w:hint="eastAsia" w:ascii="宋体" w:hAnsi="宋体" w:eastAsia="宋体" w:cs="宋体"/>
          <w:b w:val="0"/>
          <w:bCs w:val="0"/>
          <w:color w:val="auto"/>
          <w:sz w:val="24"/>
          <w:szCs w:val="24"/>
          <w:highlight w:val="none"/>
          <w:lang w:eastAsia="zh-CN"/>
        </w:rPr>
        <w:t>定履行义务。</w:t>
      </w:r>
    </w:p>
    <w:p w14:paraId="064102B9">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 我方的</w:t>
      </w:r>
      <w:r>
        <w:rPr>
          <w:rFonts w:hint="eastAsia" w:ascii="宋体" w:eastAsia="宋体" w:cs="宋体"/>
          <w:b w:val="0"/>
          <w:bCs w:val="0"/>
          <w:color w:val="auto"/>
          <w:sz w:val="24"/>
          <w:szCs w:val="24"/>
          <w:highlight w:val="none"/>
          <w:lang w:eastAsia="zh-CN"/>
        </w:rPr>
        <w:t>响应文件</w:t>
      </w:r>
      <w:r>
        <w:rPr>
          <w:rFonts w:hint="eastAsia" w:ascii="宋体" w:hAnsi="宋体" w:eastAsia="宋体" w:cs="宋体"/>
          <w:b w:val="0"/>
          <w:bCs w:val="0"/>
          <w:color w:val="auto"/>
          <w:sz w:val="24"/>
          <w:szCs w:val="24"/>
          <w:highlight w:val="none"/>
          <w:lang w:eastAsia="zh-CN"/>
        </w:rPr>
        <w:t>包括下列内容：</w:t>
      </w:r>
    </w:p>
    <w:p w14:paraId="76617D3F">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w:t>
      </w:r>
      <w:r>
        <w:rPr>
          <w:rFonts w:hint="eastAsia" w:ascii="宋体" w:eastAsia="宋体" w:cs="宋体"/>
          <w:b w:val="0"/>
          <w:bCs w:val="0"/>
          <w:color w:val="auto"/>
          <w:sz w:val="24"/>
          <w:szCs w:val="24"/>
          <w:highlight w:val="none"/>
          <w:lang w:eastAsia="zh-CN"/>
        </w:rPr>
        <w:t>投标响应函</w:t>
      </w:r>
      <w:r>
        <w:rPr>
          <w:rFonts w:hint="eastAsia" w:ascii="宋体" w:hAnsi="宋体" w:eastAsia="宋体" w:cs="宋体"/>
          <w:b w:val="0"/>
          <w:bCs w:val="0"/>
          <w:color w:val="auto"/>
          <w:sz w:val="24"/>
          <w:szCs w:val="24"/>
          <w:highlight w:val="none"/>
          <w:lang w:eastAsia="zh-CN"/>
        </w:rPr>
        <w:t>；</w:t>
      </w:r>
    </w:p>
    <w:p w14:paraId="606FA1EA">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w:t>
      </w:r>
      <w:r>
        <w:rPr>
          <w:rFonts w:hint="eastAsia" w:ascii="宋体" w:eastAsia="宋体" w:cs="宋体"/>
          <w:b w:val="0"/>
          <w:bCs w:val="0"/>
          <w:color w:val="auto"/>
          <w:sz w:val="24"/>
          <w:szCs w:val="24"/>
          <w:highlight w:val="none"/>
          <w:lang w:eastAsia="zh-CN"/>
        </w:rPr>
        <w:t>开标一览表</w:t>
      </w:r>
      <w:r>
        <w:rPr>
          <w:rFonts w:hint="eastAsia" w:ascii="宋体" w:hAnsi="宋体" w:eastAsia="宋体" w:cs="宋体"/>
          <w:b w:val="0"/>
          <w:bCs w:val="0"/>
          <w:color w:val="auto"/>
          <w:sz w:val="24"/>
          <w:szCs w:val="24"/>
          <w:highlight w:val="none"/>
          <w:lang w:eastAsia="zh-CN"/>
        </w:rPr>
        <w:t>；</w:t>
      </w:r>
    </w:p>
    <w:p w14:paraId="11A9A9AE">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(3</w:t>
      </w:r>
      <w:r>
        <w:rPr>
          <w:rFonts w:hint="eastAsia" w:ascii="宋体" w:hAnsi="宋体" w:eastAsia="宋体" w:cs="宋体"/>
          <w:b w:val="0"/>
          <w:bCs w:val="0"/>
          <w:color w:val="auto"/>
          <w:spacing w:val="-3"/>
          <w:sz w:val="24"/>
          <w:szCs w:val="24"/>
          <w:highlight w:val="none"/>
          <w:lang w:eastAsia="zh-CN"/>
        </w:rPr>
        <w:t>)</w:t>
      </w:r>
      <w:r>
        <w:rPr>
          <w:rFonts w:hint="eastAsia" w:ascii="宋体" w:hAnsi="宋体" w:eastAsia="宋体" w:cs="宋体"/>
          <w:b w:val="0"/>
          <w:bCs w:val="0"/>
          <w:color w:val="auto"/>
          <w:sz w:val="24"/>
          <w:szCs w:val="24"/>
          <w:highlight w:val="none"/>
          <w:lang w:eastAsia="zh-CN"/>
        </w:rPr>
        <w:t>法定代表人(单位负责人)身份证明或授权委托书</w:t>
      </w:r>
      <w:r>
        <w:rPr>
          <w:rFonts w:hint="eastAsia" w:ascii="宋体" w:eastAsia="宋体" w:cs="宋体"/>
          <w:b w:val="0"/>
          <w:bCs w:val="0"/>
          <w:color w:val="auto"/>
          <w:spacing w:val="-3"/>
          <w:sz w:val="24"/>
          <w:szCs w:val="24"/>
          <w:highlight w:val="none"/>
          <w:lang w:eastAsia="zh-CN"/>
        </w:rPr>
        <w:t>；</w:t>
      </w:r>
    </w:p>
    <w:p w14:paraId="2C1BA818">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(4</w:t>
      </w:r>
      <w:r>
        <w:rPr>
          <w:rFonts w:hint="eastAsia" w:ascii="宋体" w:hAnsi="宋体" w:eastAsia="宋体" w:cs="宋体"/>
          <w:b w:val="0"/>
          <w:bCs w:val="0"/>
          <w:color w:val="auto"/>
          <w:spacing w:val="-3"/>
          <w:sz w:val="24"/>
          <w:szCs w:val="24"/>
          <w:highlight w:val="none"/>
          <w:lang w:eastAsia="zh-CN"/>
        </w:rPr>
        <w:t>)</w:t>
      </w:r>
      <w:r>
        <w:rPr>
          <w:rFonts w:hint="eastAsia" w:ascii="宋体" w:hAnsi="宋体" w:eastAsia="宋体" w:cs="宋体"/>
          <w:b w:val="0"/>
          <w:bCs w:val="0"/>
          <w:color w:val="auto"/>
          <w:sz w:val="24"/>
          <w:szCs w:val="24"/>
          <w:highlight w:val="none"/>
          <w:lang w:eastAsia="zh-CN"/>
        </w:rPr>
        <w:t>投</w:t>
      </w:r>
      <w:r>
        <w:rPr>
          <w:rFonts w:hint="eastAsia" w:ascii="宋体" w:hAnsi="宋体" w:eastAsia="宋体" w:cs="宋体"/>
          <w:b w:val="0"/>
          <w:bCs w:val="0"/>
          <w:color w:val="auto"/>
          <w:spacing w:val="-3"/>
          <w:sz w:val="24"/>
          <w:szCs w:val="24"/>
          <w:highlight w:val="none"/>
          <w:lang w:eastAsia="zh-CN"/>
        </w:rPr>
        <w:t>标</w:t>
      </w:r>
      <w:r>
        <w:rPr>
          <w:rFonts w:hint="eastAsia" w:ascii="宋体" w:hAnsi="宋体" w:eastAsia="宋体" w:cs="宋体"/>
          <w:b w:val="0"/>
          <w:bCs w:val="0"/>
          <w:color w:val="auto"/>
          <w:sz w:val="24"/>
          <w:szCs w:val="24"/>
          <w:highlight w:val="none"/>
          <w:lang w:eastAsia="zh-CN"/>
        </w:rPr>
        <w:t>保</w:t>
      </w:r>
      <w:r>
        <w:rPr>
          <w:rFonts w:hint="eastAsia" w:ascii="宋体" w:hAnsi="宋体" w:eastAsia="宋体" w:cs="宋体"/>
          <w:b w:val="0"/>
          <w:bCs w:val="0"/>
          <w:color w:val="auto"/>
          <w:spacing w:val="-3"/>
          <w:sz w:val="24"/>
          <w:szCs w:val="24"/>
          <w:highlight w:val="none"/>
          <w:lang w:eastAsia="zh-CN"/>
        </w:rPr>
        <w:t>证</w:t>
      </w:r>
      <w:r>
        <w:rPr>
          <w:rFonts w:hint="eastAsia" w:ascii="宋体" w:hAnsi="宋体" w:eastAsia="宋体" w:cs="宋体"/>
          <w:b w:val="0"/>
          <w:bCs w:val="0"/>
          <w:color w:val="auto"/>
          <w:sz w:val="24"/>
          <w:szCs w:val="24"/>
          <w:highlight w:val="none"/>
          <w:lang w:eastAsia="zh-CN"/>
        </w:rPr>
        <w:t>金</w:t>
      </w:r>
      <w:r>
        <w:rPr>
          <w:rFonts w:hint="eastAsia" w:ascii="宋体" w:eastAsia="宋体" w:cs="宋体"/>
          <w:b w:val="0"/>
          <w:bCs w:val="0"/>
          <w:color w:val="auto"/>
          <w:sz w:val="24"/>
          <w:szCs w:val="24"/>
          <w:highlight w:val="none"/>
          <w:lang w:eastAsia="zh-CN"/>
        </w:rPr>
        <w:t>；</w:t>
      </w:r>
    </w:p>
    <w:p w14:paraId="5A25D0A8">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(5)商务和技术偏差表；</w:t>
      </w:r>
    </w:p>
    <w:p w14:paraId="60614BDC">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(6)资格审查资料；</w:t>
      </w:r>
    </w:p>
    <w:p w14:paraId="73ABA223">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(7)</w:t>
      </w:r>
      <w:r>
        <w:rPr>
          <w:rFonts w:hint="eastAsia" w:ascii="宋体" w:eastAsia="宋体" w:cs="宋体"/>
          <w:b w:val="0"/>
          <w:bCs w:val="0"/>
          <w:color w:val="auto"/>
          <w:sz w:val="24"/>
          <w:szCs w:val="24"/>
          <w:highlight w:val="none"/>
          <w:lang w:eastAsia="zh-CN"/>
        </w:rPr>
        <w:t>技术服务方案</w:t>
      </w:r>
      <w:r>
        <w:rPr>
          <w:rFonts w:hint="eastAsia" w:ascii="宋体" w:hAnsi="宋体" w:eastAsia="宋体" w:cs="宋体"/>
          <w:b w:val="0"/>
          <w:bCs w:val="0"/>
          <w:color w:val="auto"/>
          <w:sz w:val="24"/>
          <w:szCs w:val="24"/>
          <w:highlight w:val="none"/>
          <w:lang w:eastAsia="zh-CN"/>
        </w:rPr>
        <w:t>；</w:t>
      </w:r>
    </w:p>
    <w:p w14:paraId="73686BDA">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eastAsia="zh-CN"/>
        </w:rPr>
        <w:t>)</w:t>
      </w:r>
      <w:r>
        <w:rPr>
          <w:rFonts w:hint="eastAsia" w:ascii="宋体" w:eastAsia="宋体" w:cs="宋体"/>
          <w:b w:val="0"/>
          <w:bCs w:val="0"/>
          <w:color w:val="auto"/>
          <w:sz w:val="24"/>
          <w:szCs w:val="24"/>
          <w:highlight w:val="none"/>
          <w:lang w:eastAsia="zh-CN"/>
        </w:rPr>
        <w:t>其他资料</w:t>
      </w:r>
      <w:r>
        <w:rPr>
          <w:rFonts w:hint="eastAsia" w:ascii="宋体" w:hAnsi="宋体" w:eastAsia="宋体" w:cs="宋体"/>
          <w:b w:val="0"/>
          <w:bCs w:val="0"/>
          <w:color w:val="auto"/>
          <w:sz w:val="24"/>
          <w:szCs w:val="24"/>
          <w:highlight w:val="none"/>
          <w:lang w:eastAsia="zh-CN"/>
        </w:rPr>
        <w:t>；</w:t>
      </w:r>
    </w:p>
    <w:p w14:paraId="3F80C300">
      <w:pPr>
        <w:keepNext w:val="0"/>
        <w:keepLines w:val="0"/>
        <w:pageBreakBefore w:val="0"/>
        <w:widowControl w:val="0"/>
        <w:kinsoku/>
        <w:wordWrap/>
        <w:overflowPunct/>
        <w:topLinePunct w:val="0"/>
        <w:autoSpaceDE/>
        <w:autoSpaceDN/>
        <w:bidi w:val="0"/>
        <w:adjustRightInd/>
        <w:snapToGrid/>
        <w:spacing w:line="500" w:lineRule="exact"/>
        <w:ind w:left="0" w:right="0" w:firstLine="552" w:firstLineChars="200"/>
        <w:textAlignment w:val="auto"/>
        <w:rPr>
          <w:rFonts w:hint="eastAsia" w:ascii="宋体" w:hAnsi="宋体" w:eastAsia="宋体" w:cs="宋体"/>
          <w:b w:val="0"/>
          <w:bCs w:val="0"/>
          <w:i/>
          <w:color w:val="auto"/>
          <w:sz w:val="24"/>
          <w:szCs w:val="24"/>
          <w:highlight w:val="none"/>
          <w:lang w:eastAsia="zh-CN"/>
        </w:rPr>
      </w:pPr>
      <w:r>
        <w:rPr>
          <w:rFonts w:hint="eastAsia" w:ascii="宋体" w:hAnsi="宋体" w:eastAsia="宋体" w:cs="宋体"/>
          <w:b w:val="0"/>
          <w:bCs w:val="0"/>
          <w:i/>
          <w:color w:val="auto"/>
          <w:w w:val="115"/>
          <w:sz w:val="24"/>
          <w:szCs w:val="24"/>
          <w:highlight w:val="none"/>
          <w:lang w:eastAsia="zh-CN"/>
        </w:rPr>
        <w:t>……</w:t>
      </w:r>
    </w:p>
    <w:p w14:paraId="527E89BD">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lang w:eastAsia="zh-CN"/>
        </w:rPr>
        <w:t>响应文件</w:t>
      </w:r>
      <w:r>
        <w:rPr>
          <w:rFonts w:hint="eastAsia" w:ascii="宋体" w:hAnsi="宋体" w:eastAsia="宋体" w:cs="宋体"/>
          <w:b w:val="0"/>
          <w:bCs w:val="0"/>
          <w:color w:val="auto"/>
          <w:sz w:val="24"/>
          <w:szCs w:val="24"/>
          <w:highlight w:val="none"/>
          <w:lang w:eastAsia="zh-CN"/>
        </w:rPr>
        <w:t>的上述组成部分如存在内容不一致的，以</w:t>
      </w:r>
      <w:r>
        <w:rPr>
          <w:rFonts w:hint="eastAsia" w:ascii="宋体" w:eastAsia="宋体" w:cs="宋体"/>
          <w:b w:val="0"/>
          <w:bCs w:val="0"/>
          <w:color w:val="auto"/>
          <w:sz w:val="24"/>
          <w:szCs w:val="24"/>
          <w:highlight w:val="none"/>
          <w:lang w:eastAsia="zh-CN"/>
        </w:rPr>
        <w:t>投标响应函</w:t>
      </w:r>
      <w:r>
        <w:rPr>
          <w:rFonts w:hint="eastAsia" w:ascii="宋体" w:hAnsi="宋体" w:eastAsia="宋体" w:cs="宋体"/>
          <w:b w:val="0"/>
          <w:bCs w:val="0"/>
          <w:color w:val="auto"/>
          <w:sz w:val="24"/>
          <w:szCs w:val="24"/>
          <w:highlight w:val="none"/>
          <w:lang w:eastAsia="zh-CN"/>
        </w:rPr>
        <w:t>为准。</w:t>
      </w:r>
    </w:p>
    <w:p w14:paraId="376512FF">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3．我方承诺除商务和技术偏差表列出的偏差外，我方响应</w:t>
      </w:r>
      <w:r>
        <w:rPr>
          <w:rFonts w:hint="eastAsia" w:ascii="宋体" w:eastAsia="宋体" w:cs="宋体"/>
          <w:b w:val="0"/>
          <w:bCs w:val="0"/>
          <w:color w:val="auto"/>
          <w:sz w:val="24"/>
          <w:szCs w:val="24"/>
          <w:highlight w:val="none"/>
          <w:lang w:eastAsia="zh-CN"/>
        </w:rPr>
        <w:t>征集文件</w:t>
      </w:r>
      <w:r>
        <w:rPr>
          <w:rFonts w:hint="eastAsia" w:ascii="宋体" w:hAnsi="宋体" w:eastAsia="宋体" w:cs="宋体"/>
          <w:b w:val="0"/>
          <w:bCs w:val="0"/>
          <w:color w:val="auto"/>
          <w:sz w:val="24"/>
          <w:szCs w:val="24"/>
          <w:highlight w:val="none"/>
          <w:lang w:eastAsia="zh-CN"/>
        </w:rPr>
        <w:t>的全部要求。</w:t>
      </w:r>
    </w:p>
    <w:p w14:paraId="2991E0EC">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4．</w:t>
      </w:r>
      <w:r>
        <w:rPr>
          <w:rFonts w:hint="eastAsia" w:ascii="宋体" w:hAnsi="宋体"/>
          <w:b w:val="0"/>
          <w:bCs w:val="0"/>
          <w:color w:val="auto"/>
          <w:sz w:val="24"/>
          <w:szCs w:val="24"/>
          <w:highlight w:val="none"/>
        </w:rPr>
        <w:t>我方承诺</w:t>
      </w:r>
      <w:r>
        <w:rPr>
          <w:rFonts w:hint="eastAsia" w:ascii="宋体"/>
          <w:b w:val="0"/>
          <w:bCs w:val="0"/>
          <w:color w:val="auto"/>
          <w:sz w:val="24"/>
          <w:szCs w:val="24"/>
          <w:highlight w:val="none"/>
          <w:lang w:eastAsia="zh-CN"/>
        </w:rPr>
        <w:t>响应文件有效期</w:t>
      </w:r>
      <w:r>
        <w:rPr>
          <w:rFonts w:hint="eastAsia" w:ascii="宋体" w:hAnsi="宋体"/>
          <w:b w:val="0"/>
          <w:bCs w:val="0"/>
          <w:color w:val="auto"/>
          <w:sz w:val="24"/>
          <w:szCs w:val="24"/>
          <w:highlight w:val="none"/>
        </w:rPr>
        <w:t>为</w:t>
      </w:r>
      <w:r>
        <w:rPr>
          <w:rFonts w:hint="eastAsia" w:ascii="宋体" w:hAnsi="宋体"/>
          <w:b w:val="0"/>
          <w:bCs w:val="0"/>
          <w:color w:val="auto"/>
          <w:sz w:val="24"/>
          <w:szCs w:val="24"/>
          <w:highlight w:val="none"/>
          <w:u w:val="single"/>
        </w:rPr>
        <w:t xml:space="preserve"> </w:t>
      </w:r>
      <w:r>
        <w:rPr>
          <w:rFonts w:hint="eastAsia" w:ascii="宋体" w:hAnsi="宋体"/>
          <w:b w:val="0"/>
          <w:bCs w:val="0"/>
          <w:color w:val="auto"/>
          <w:sz w:val="24"/>
          <w:szCs w:val="24"/>
          <w:highlight w:val="none"/>
          <w:u w:val="single"/>
          <w:lang w:val="en-US" w:eastAsia="zh-CN"/>
        </w:rPr>
        <w:t xml:space="preserve">   </w:t>
      </w:r>
      <w:r>
        <w:rPr>
          <w:rFonts w:hint="eastAsia" w:ascii="宋体" w:hAnsi="宋体"/>
          <w:b w:val="0"/>
          <w:bCs w:val="0"/>
          <w:color w:val="auto"/>
          <w:sz w:val="24"/>
          <w:szCs w:val="24"/>
          <w:highlight w:val="none"/>
          <w:u w:val="single"/>
        </w:rPr>
        <w:t xml:space="preserve">  </w:t>
      </w:r>
      <w:r>
        <w:rPr>
          <w:rFonts w:hint="eastAsia" w:ascii="宋体" w:hAnsi="宋体"/>
          <w:b w:val="0"/>
          <w:bCs w:val="0"/>
          <w:color w:val="auto"/>
          <w:sz w:val="24"/>
          <w:szCs w:val="24"/>
          <w:highlight w:val="none"/>
        </w:rPr>
        <w:t>日历天</w:t>
      </w:r>
      <w:r>
        <w:rPr>
          <w:rFonts w:hint="eastAsia" w:ascii="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在</w:t>
      </w:r>
      <w:r>
        <w:rPr>
          <w:rFonts w:hint="eastAsia" w:ascii="宋体" w:eastAsia="宋体" w:cs="宋体"/>
          <w:b w:val="0"/>
          <w:bCs w:val="0"/>
          <w:color w:val="auto"/>
          <w:sz w:val="24"/>
          <w:szCs w:val="24"/>
          <w:highlight w:val="none"/>
          <w:lang w:eastAsia="zh-CN"/>
        </w:rPr>
        <w:t>征集文件</w:t>
      </w:r>
      <w:r>
        <w:rPr>
          <w:rFonts w:hint="eastAsia" w:ascii="宋体" w:hAnsi="宋体" w:eastAsia="宋体" w:cs="宋体"/>
          <w:b w:val="0"/>
          <w:bCs w:val="0"/>
          <w:color w:val="auto"/>
          <w:sz w:val="24"/>
          <w:szCs w:val="24"/>
          <w:highlight w:val="none"/>
          <w:lang w:eastAsia="zh-CN"/>
        </w:rPr>
        <w:t>规定的</w:t>
      </w:r>
      <w:r>
        <w:rPr>
          <w:rFonts w:hint="eastAsia" w:ascii="宋体" w:eastAsia="宋体" w:cs="宋体"/>
          <w:b w:val="0"/>
          <w:bCs w:val="0"/>
          <w:color w:val="auto"/>
          <w:sz w:val="24"/>
          <w:szCs w:val="24"/>
          <w:highlight w:val="none"/>
          <w:lang w:eastAsia="zh-CN"/>
        </w:rPr>
        <w:t>响应文件有效期</w:t>
      </w:r>
      <w:r>
        <w:rPr>
          <w:rFonts w:hint="eastAsia" w:ascii="宋体" w:hAnsi="宋体" w:eastAsia="宋体" w:cs="宋体"/>
          <w:b w:val="0"/>
          <w:bCs w:val="0"/>
          <w:color w:val="auto"/>
          <w:sz w:val="24"/>
          <w:szCs w:val="24"/>
          <w:highlight w:val="none"/>
          <w:lang w:eastAsia="zh-CN"/>
        </w:rPr>
        <w:t>内不撤销</w:t>
      </w:r>
      <w:r>
        <w:rPr>
          <w:rFonts w:hint="eastAsia" w:ascii="宋体" w:eastAsia="宋体" w:cs="宋体"/>
          <w:b w:val="0"/>
          <w:bCs w:val="0"/>
          <w:color w:val="auto"/>
          <w:sz w:val="24"/>
          <w:szCs w:val="24"/>
          <w:highlight w:val="none"/>
          <w:lang w:eastAsia="zh-CN"/>
        </w:rPr>
        <w:t>响应文件</w:t>
      </w:r>
      <w:r>
        <w:rPr>
          <w:rFonts w:hint="eastAsia" w:ascii="宋体" w:hAnsi="宋体" w:eastAsia="宋体" w:cs="宋体"/>
          <w:b w:val="0"/>
          <w:bCs w:val="0"/>
          <w:color w:val="auto"/>
          <w:sz w:val="24"/>
          <w:szCs w:val="24"/>
          <w:highlight w:val="none"/>
          <w:lang w:eastAsia="zh-CN"/>
        </w:rPr>
        <w:t>。</w:t>
      </w:r>
    </w:p>
    <w:p w14:paraId="5A9292F1">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5．如我方中标，我方承诺：</w:t>
      </w:r>
    </w:p>
    <w:p w14:paraId="582B810D">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(1)在收到</w:t>
      </w:r>
      <w:r>
        <w:rPr>
          <w:rFonts w:hint="eastAsia" w:ascii="宋体" w:eastAsia="宋体" w:cs="宋体"/>
          <w:b w:val="0"/>
          <w:bCs w:val="0"/>
          <w:color w:val="auto"/>
          <w:sz w:val="24"/>
          <w:szCs w:val="24"/>
          <w:highlight w:val="none"/>
          <w:lang w:eastAsia="zh-CN"/>
        </w:rPr>
        <w:t>入围供应商通知书</w:t>
      </w:r>
      <w:r>
        <w:rPr>
          <w:rFonts w:hint="eastAsia" w:ascii="宋体" w:hAnsi="宋体" w:eastAsia="宋体" w:cs="宋体"/>
          <w:b w:val="0"/>
          <w:bCs w:val="0"/>
          <w:color w:val="auto"/>
          <w:sz w:val="24"/>
          <w:szCs w:val="24"/>
          <w:highlight w:val="none"/>
          <w:lang w:eastAsia="zh-CN"/>
        </w:rPr>
        <w:t>后，在</w:t>
      </w:r>
      <w:r>
        <w:rPr>
          <w:rFonts w:hint="eastAsia" w:ascii="宋体" w:eastAsia="宋体" w:cs="宋体"/>
          <w:b w:val="0"/>
          <w:bCs w:val="0"/>
          <w:color w:val="auto"/>
          <w:sz w:val="24"/>
          <w:szCs w:val="24"/>
          <w:highlight w:val="none"/>
          <w:lang w:eastAsia="zh-CN"/>
        </w:rPr>
        <w:t>入围供应商通知书</w:t>
      </w:r>
      <w:r>
        <w:rPr>
          <w:rFonts w:hint="eastAsia" w:ascii="宋体" w:hAnsi="宋体" w:eastAsia="宋体" w:cs="宋体"/>
          <w:b w:val="0"/>
          <w:bCs w:val="0"/>
          <w:color w:val="auto"/>
          <w:sz w:val="24"/>
          <w:szCs w:val="24"/>
          <w:highlight w:val="none"/>
          <w:lang w:eastAsia="zh-CN"/>
        </w:rPr>
        <w:t>规定的期限内与你方签订合同；</w:t>
      </w:r>
    </w:p>
    <w:p w14:paraId="616E2693">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(2)在签订合同时不向你方提出附加条件；</w:t>
      </w:r>
    </w:p>
    <w:p w14:paraId="5E407DE0">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(3)按照</w:t>
      </w:r>
      <w:r>
        <w:rPr>
          <w:rFonts w:hint="eastAsia" w:ascii="宋体" w:eastAsia="宋体" w:cs="宋体"/>
          <w:b w:val="0"/>
          <w:bCs w:val="0"/>
          <w:color w:val="auto"/>
          <w:sz w:val="24"/>
          <w:szCs w:val="24"/>
          <w:highlight w:val="none"/>
          <w:lang w:eastAsia="zh-CN"/>
        </w:rPr>
        <w:t>征集文件</w:t>
      </w:r>
      <w:r>
        <w:rPr>
          <w:rFonts w:hint="eastAsia" w:ascii="宋体" w:hAnsi="宋体" w:eastAsia="宋体" w:cs="宋体"/>
          <w:b w:val="0"/>
          <w:bCs w:val="0"/>
          <w:color w:val="auto"/>
          <w:sz w:val="24"/>
          <w:szCs w:val="24"/>
          <w:highlight w:val="none"/>
          <w:lang w:eastAsia="zh-CN"/>
        </w:rPr>
        <w:t>要求提交履约保证金；</w:t>
      </w:r>
    </w:p>
    <w:p w14:paraId="320FE7E2">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(4)在合同约定的期限</w:t>
      </w:r>
      <w:r>
        <w:rPr>
          <w:rFonts w:hint="eastAsia" w:ascii="宋体" w:eastAsia="宋体" w:cs="宋体"/>
          <w:b w:val="0"/>
          <w:bCs w:val="0"/>
          <w:color w:val="auto"/>
          <w:sz w:val="24"/>
          <w:szCs w:val="24"/>
          <w:highlight w:val="none"/>
          <w:lang w:eastAsia="zh-CN"/>
        </w:rPr>
        <w:t>年内完成</w:t>
      </w:r>
      <w:r>
        <w:rPr>
          <w:rFonts w:hint="eastAsia" w:ascii="宋体" w:hAnsi="宋体" w:eastAsia="宋体" w:cs="宋体"/>
          <w:b w:val="0"/>
          <w:bCs w:val="0"/>
          <w:color w:val="auto"/>
          <w:sz w:val="24"/>
          <w:szCs w:val="24"/>
          <w:highlight w:val="none"/>
          <w:lang w:eastAsia="zh-CN"/>
        </w:rPr>
        <w:t>合同规定的全部义务。</w:t>
      </w:r>
    </w:p>
    <w:p w14:paraId="17F7D299">
      <w:pPr>
        <w:pStyle w:val="2"/>
        <w:keepNext w:val="0"/>
        <w:keepLines w:val="0"/>
        <w:pageBreakBefore w:val="0"/>
        <w:widowControl w:val="0"/>
        <w:kinsoku/>
        <w:wordWrap/>
        <w:overflowPunct/>
        <w:topLinePunct w:val="0"/>
        <w:autoSpaceDE/>
        <w:autoSpaceDN/>
        <w:bidi w:val="0"/>
        <w:adjustRightInd/>
        <w:snapToGrid/>
        <w:spacing w:line="500" w:lineRule="exact"/>
        <w:ind w:left="0" w:right="0" w:firstLine="464"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pacing w:val="-4"/>
          <w:sz w:val="24"/>
          <w:szCs w:val="24"/>
          <w:highlight w:val="none"/>
          <w:lang w:eastAsia="zh-CN"/>
        </w:rPr>
        <w:t>6．我方在此声明，所递交的</w:t>
      </w:r>
      <w:r>
        <w:rPr>
          <w:rFonts w:hint="eastAsia" w:ascii="宋体" w:eastAsia="宋体" w:cs="宋体"/>
          <w:b w:val="0"/>
          <w:bCs w:val="0"/>
          <w:color w:val="auto"/>
          <w:spacing w:val="-4"/>
          <w:sz w:val="24"/>
          <w:szCs w:val="24"/>
          <w:highlight w:val="none"/>
          <w:lang w:eastAsia="zh-CN"/>
        </w:rPr>
        <w:t>响应文件</w:t>
      </w:r>
      <w:r>
        <w:rPr>
          <w:rFonts w:hint="eastAsia" w:ascii="宋体" w:hAnsi="宋体" w:eastAsia="宋体" w:cs="宋体"/>
          <w:b w:val="0"/>
          <w:bCs w:val="0"/>
          <w:color w:val="auto"/>
          <w:spacing w:val="-4"/>
          <w:sz w:val="24"/>
          <w:szCs w:val="24"/>
          <w:highlight w:val="none"/>
          <w:lang w:eastAsia="zh-CN"/>
        </w:rPr>
        <w:t>及有关资料内容完整、真实和准确；</w:t>
      </w:r>
    </w:p>
    <w:p w14:paraId="657BB572">
      <w:pPr>
        <w:pStyle w:val="2"/>
        <w:keepNext w:val="0"/>
        <w:keepLines w:val="0"/>
        <w:pageBreakBefore w:val="0"/>
        <w:widowControl w:val="0"/>
        <w:tabs>
          <w:tab w:val="left" w:pos="3880"/>
        </w:tabs>
        <w:kinsoku/>
        <w:wordWrap/>
        <w:overflowPunct/>
        <w:topLinePunct w:val="0"/>
        <w:autoSpaceDE/>
        <w:autoSpaceDN/>
        <w:bidi w:val="0"/>
        <w:adjustRightInd/>
        <w:snapToGrid/>
        <w:spacing w:line="500" w:lineRule="exact"/>
        <w:ind w:left="0" w:right="0" w:firstLine="496" w:firstLineChars="200"/>
        <w:textAlignment w:val="auto"/>
        <w:rPr>
          <w:rFonts w:hint="eastAsia" w:ascii="宋体" w:hAnsi="宋体" w:eastAsia="宋体" w:cs="宋体"/>
          <w:b w:val="0"/>
          <w:bCs w:val="0"/>
          <w:color w:val="auto"/>
          <w:spacing w:val="-3"/>
          <w:sz w:val="24"/>
          <w:szCs w:val="24"/>
          <w:highlight w:val="none"/>
          <w:lang w:eastAsia="zh-CN"/>
        </w:rPr>
      </w:pPr>
      <w:r>
        <w:rPr>
          <w:rFonts w:hint="eastAsia" w:ascii="宋体" w:hAnsi="宋体" w:eastAsia="宋体" w:cs="宋体"/>
          <w:b w:val="0"/>
          <w:bCs w:val="0"/>
          <w:color w:val="auto"/>
          <w:sz w:val="24"/>
          <w:szCs w:val="24"/>
          <w:highlight w:val="none"/>
        </w:rPr>
        <w:t>7．</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u w:val="single"/>
        </w:rPr>
        <w:tab/>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其</w:t>
      </w:r>
      <w:r>
        <w:rPr>
          <w:rFonts w:hint="eastAsia" w:ascii="宋体" w:hAnsi="宋体" w:eastAsia="宋体" w:cs="宋体"/>
          <w:b w:val="0"/>
          <w:bCs w:val="0"/>
          <w:color w:val="auto"/>
          <w:spacing w:val="-3"/>
          <w:sz w:val="24"/>
          <w:szCs w:val="24"/>
          <w:highlight w:val="none"/>
        </w:rPr>
        <w:t>他</w:t>
      </w:r>
      <w:r>
        <w:rPr>
          <w:rFonts w:hint="eastAsia" w:ascii="宋体" w:hAnsi="宋体" w:eastAsia="宋体" w:cs="宋体"/>
          <w:b w:val="0"/>
          <w:bCs w:val="0"/>
          <w:color w:val="auto"/>
          <w:sz w:val="24"/>
          <w:szCs w:val="24"/>
          <w:highlight w:val="none"/>
        </w:rPr>
        <w:t>补</w:t>
      </w:r>
      <w:r>
        <w:rPr>
          <w:rFonts w:hint="eastAsia" w:ascii="宋体" w:hAnsi="宋体" w:eastAsia="宋体" w:cs="宋体"/>
          <w:b w:val="0"/>
          <w:bCs w:val="0"/>
          <w:color w:val="auto"/>
          <w:spacing w:val="-3"/>
          <w:sz w:val="24"/>
          <w:szCs w:val="24"/>
          <w:highlight w:val="none"/>
        </w:rPr>
        <w:t>充</w:t>
      </w:r>
      <w:r>
        <w:rPr>
          <w:rFonts w:hint="eastAsia" w:ascii="宋体" w:hAnsi="宋体" w:eastAsia="宋体" w:cs="宋体"/>
          <w:b w:val="0"/>
          <w:bCs w:val="0"/>
          <w:color w:val="auto"/>
          <w:sz w:val="24"/>
          <w:szCs w:val="24"/>
          <w:highlight w:val="none"/>
        </w:rPr>
        <w:t>说</w:t>
      </w:r>
      <w:r>
        <w:rPr>
          <w:rFonts w:hint="eastAsia" w:ascii="宋体" w:hAnsi="宋体" w:eastAsia="宋体" w:cs="宋体"/>
          <w:b w:val="0"/>
          <w:bCs w:val="0"/>
          <w:color w:val="auto"/>
          <w:spacing w:val="-3"/>
          <w:sz w:val="24"/>
          <w:szCs w:val="24"/>
          <w:highlight w:val="none"/>
        </w:rPr>
        <w:t>明</w:t>
      </w:r>
      <w:r>
        <w:rPr>
          <w:rFonts w:hint="eastAsia" w:ascii="宋体" w:hAnsi="宋体" w:eastAsia="宋体" w:cs="宋体"/>
          <w:b w:val="0"/>
          <w:bCs w:val="0"/>
          <w:color w:val="auto"/>
          <w:spacing w:val="-3"/>
          <w:sz w:val="24"/>
          <w:szCs w:val="24"/>
          <w:highlight w:val="none"/>
          <w:lang w:eastAsia="zh-CN"/>
        </w:rPr>
        <w:t>)；</w:t>
      </w:r>
    </w:p>
    <w:p w14:paraId="255A20D0">
      <w:pPr>
        <w:pStyle w:val="2"/>
        <w:keepNext w:val="0"/>
        <w:keepLines w:val="0"/>
        <w:pageBreakBefore w:val="0"/>
        <w:widowControl w:val="0"/>
        <w:tabs>
          <w:tab w:val="left" w:pos="3880"/>
        </w:tabs>
        <w:kinsoku/>
        <w:wordWrap/>
        <w:overflowPunct/>
        <w:topLinePunct w:val="0"/>
        <w:autoSpaceDE/>
        <w:autoSpaceDN/>
        <w:bidi w:val="0"/>
        <w:adjustRightInd/>
        <w:snapToGrid/>
        <w:spacing w:line="500" w:lineRule="exact"/>
        <w:ind w:left="0" w:right="0" w:firstLine="468" w:firstLineChars="200"/>
        <w:textAlignment w:val="auto"/>
        <w:rPr>
          <w:rFonts w:hint="eastAsia" w:ascii="宋体" w:hAnsi="宋体" w:eastAsia="宋体" w:cs="宋体"/>
          <w:b w:val="0"/>
          <w:bCs w:val="0"/>
          <w:color w:val="auto"/>
          <w:spacing w:val="-3"/>
          <w:sz w:val="24"/>
          <w:szCs w:val="24"/>
          <w:highlight w:val="none"/>
          <w:lang w:eastAsia="zh-CN"/>
        </w:rPr>
      </w:pPr>
    </w:p>
    <w:p w14:paraId="2ED522F1">
      <w:pPr>
        <w:pStyle w:val="2"/>
        <w:keepNext w:val="0"/>
        <w:keepLines w:val="0"/>
        <w:pageBreakBefore w:val="0"/>
        <w:widowControl w:val="0"/>
        <w:tabs>
          <w:tab w:val="left" w:pos="3880"/>
        </w:tabs>
        <w:kinsoku/>
        <w:wordWrap/>
        <w:overflowPunct/>
        <w:topLinePunct w:val="0"/>
        <w:autoSpaceDE/>
        <w:autoSpaceDN/>
        <w:bidi w:val="0"/>
        <w:adjustRightInd/>
        <w:snapToGrid/>
        <w:spacing w:line="500" w:lineRule="exact"/>
        <w:ind w:left="0" w:right="0" w:firstLine="496" w:firstLineChars="200"/>
        <w:jc w:val="right"/>
        <w:textAlignment w:val="auto"/>
        <w:rPr>
          <w:rFonts w:hint="eastAsia" w:ascii="宋体" w:hAnsi="宋体" w:eastAsia="宋体" w:cs="宋体"/>
          <w:b w:val="0"/>
          <w:bCs w:val="0"/>
          <w:color w:val="auto"/>
          <w:sz w:val="24"/>
          <w:szCs w:val="24"/>
          <w:highlight w:val="none"/>
          <w:lang w:eastAsia="zh-CN"/>
        </w:rPr>
      </w:pPr>
      <w:r>
        <w:rPr>
          <w:rFonts w:hint="eastAsia" w:ascii="宋体" w:eastAsia="宋体" w:cs="宋体"/>
          <w:b w:val="0"/>
          <w:bCs w:val="0"/>
          <w:color w:val="auto"/>
          <w:sz w:val="24"/>
          <w:szCs w:val="24"/>
          <w:highlight w:val="none"/>
          <w:lang w:eastAsia="zh-CN"/>
        </w:rPr>
        <w:t>供</w:t>
      </w:r>
      <w:r>
        <w:rPr>
          <w:rFonts w:hint="eastAsia" w:ascii="宋体" w:eastAsia="宋体" w:cs="宋体"/>
          <w:b w:val="0"/>
          <w:bCs w:val="0"/>
          <w:color w:val="auto"/>
          <w:sz w:val="24"/>
          <w:szCs w:val="24"/>
          <w:highlight w:val="none"/>
          <w:lang w:val="en-US" w:eastAsia="zh-CN"/>
        </w:rPr>
        <w:t xml:space="preserve"> </w:t>
      </w:r>
      <w:r>
        <w:rPr>
          <w:rFonts w:hint="eastAsia" w:ascii="宋体" w:eastAsia="宋体" w:cs="宋体"/>
          <w:b w:val="0"/>
          <w:bCs w:val="0"/>
          <w:color w:val="auto"/>
          <w:sz w:val="24"/>
          <w:szCs w:val="24"/>
          <w:highlight w:val="none"/>
          <w:lang w:eastAsia="zh-CN"/>
        </w:rPr>
        <w:t>应</w:t>
      </w:r>
      <w:r>
        <w:rPr>
          <w:rFonts w:hint="eastAsia" w:ascii="宋体" w:eastAsia="宋体" w:cs="宋体"/>
          <w:b w:val="0"/>
          <w:bCs w:val="0"/>
          <w:color w:val="auto"/>
          <w:sz w:val="24"/>
          <w:szCs w:val="24"/>
          <w:highlight w:val="none"/>
          <w:lang w:val="en-US" w:eastAsia="zh-CN"/>
        </w:rPr>
        <w:t xml:space="preserve"> </w:t>
      </w:r>
      <w:r>
        <w:rPr>
          <w:rFonts w:hint="eastAsia" w:ascii="宋体" w:eastAsia="宋体" w:cs="宋体"/>
          <w:b w:val="0"/>
          <w:bCs w:val="0"/>
          <w:color w:val="auto"/>
          <w:sz w:val="24"/>
          <w:szCs w:val="24"/>
          <w:highlight w:val="none"/>
          <w:lang w:eastAsia="zh-CN"/>
        </w:rPr>
        <w:t>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w:t>
      </w:r>
      <w:r>
        <w:rPr>
          <w:rFonts w:hint="eastAsia" w:ascii="宋体" w:eastAsia="宋体" w:cs="宋体"/>
          <w:b w:val="0"/>
          <w:bCs w:val="0"/>
          <w:color w:val="auto"/>
          <w:sz w:val="24"/>
          <w:szCs w:val="24"/>
          <w:highlight w:val="none"/>
          <w:lang w:eastAsia="zh-CN"/>
        </w:rPr>
        <w:t>盖单位公章</w:t>
      </w:r>
      <w:r>
        <w:rPr>
          <w:rFonts w:hint="eastAsia" w:ascii="宋体" w:hAnsi="宋体" w:eastAsia="宋体" w:cs="宋体"/>
          <w:b w:val="0"/>
          <w:bCs w:val="0"/>
          <w:color w:val="auto"/>
          <w:sz w:val="24"/>
          <w:szCs w:val="24"/>
          <w:highlight w:val="none"/>
          <w:lang w:eastAsia="zh-CN"/>
        </w:rPr>
        <w:t>)</w:t>
      </w:r>
    </w:p>
    <w:p w14:paraId="225FDCAB">
      <w:pPr>
        <w:pStyle w:val="2"/>
        <w:keepNext w:val="0"/>
        <w:keepLines w:val="0"/>
        <w:pageBreakBefore w:val="0"/>
        <w:widowControl w:val="0"/>
        <w:tabs>
          <w:tab w:val="left" w:pos="7641"/>
        </w:tabs>
        <w:kinsoku/>
        <w:wordWrap/>
        <w:overflowPunct/>
        <w:topLinePunct w:val="0"/>
        <w:autoSpaceDE/>
        <w:autoSpaceDN/>
        <w:bidi w:val="0"/>
        <w:adjustRightInd/>
        <w:snapToGrid/>
        <w:spacing w:line="500" w:lineRule="exact"/>
        <w:ind w:left="0" w:right="0" w:firstLine="496" w:firstLineChars="200"/>
        <w:jc w:val="righ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法定代表人(单位负责人)或其委托代理人：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(签字)</w:t>
      </w:r>
    </w:p>
    <w:p w14:paraId="42DD72AF">
      <w:pPr>
        <w:pStyle w:val="2"/>
        <w:keepNext w:val="0"/>
        <w:keepLines w:val="0"/>
        <w:pageBreakBefore w:val="0"/>
        <w:widowControl w:val="0"/>
        <w:tabs>
          <w:tab w:val="left" w:pos="3232"/>
          <w:tab w:val="left" w:pos="8529"/>
        </w:tabs>
        <w:kinsoku/>
        <w:wordWrap w:val="0"/>
        <w:overflowPunct/>
        <w:topLinePunct w:val="0"/>
        <w:autoSpaceDE/>
        <w:autoSpaceDN/>
        <w:bidi w:val="0"/>
        <w:adjustRightInd/>
        <w:snapToGrid/>
        <w:spacing w:line="500" w:lineRule="exact"/>
        <w:ind w:left="0" w:right="0" w:firstLine="496" w:firstLineChars="200"/>
        <w:jc w:val="righ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地</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址：</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eastAsia="zh-CN"/>
        </w:rPr>
        <w:tab/>
      </w:r>
      <w:r>
        <w:rPr>
          <w:rFonts w:hint="eastAsia" w:ascii="宋体" w:hAnsi="宋体" w:eastAsia="宋体" w:cs="宋体"/>
          <w:b w:val="0"/>
          <w:bCs w:val="0"/>
          <w:color w:val="auto"/>
          <w:sz w:val="24"/>
          <w:szCs w:val="24"/>
          <w:highlight w:val="none"/>
          <w:u w:val="single"/>
          <w:lang w:val="en-US" w:eastAsia="zh-CN"/>
        </w:rPr>
        <w:t xml:space="preserve">                               </w:t>
      </w:r>
    </w:p>
    <w:p w14:paraId="4ED0BD96">
      <w:pPr>
        <w:pStyle w:val="2"/>
        <w:keepNext w:val="0"/>
        <w:keepLines w:val="0"/>
        <w:pageBreakBefore w:val="0"/>
        <w:widowControl w:val="0"/>
        <w:tabs>
          <w:tab w:val="left" w:pos="3232"/>
          <w:tab w:val="left" w:pos="8529"/>
        </w:tabs>
        <w:kinsoku/>
        <w:wordWrap w:val="0"/>
        <w:overflowPunct/>
        <w:topLinePunct w:val="0"/>
        <w:autoSpaceDE/>
        <w:autoSpaceDN/>
        <w:bidi w:val="0"/>
        <w:adjustRightInd/>
        <w:snapToGrid/>
        <w:spacing w:line="500" w:lineRule="exact"/>
        <w:ind w:left="0" w:right="0" w:firstLine="496" w:firstLineChars="200"/>
        <w:jc w:val="righ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网</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址：</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eastAsia="zh-CN"/>
        </w:rPr>
        <w:tab/>
      </w:r>
      <w:r>
        <w:rPr>
          <w:rFonts w:hint="eastAsia" w:ascii="宋体" w:hAnsi="宋体" w:eastAsia="宋体" w:cs="宋体"/>
          <w:b w:val="0"/>
          <w:bCs w:val="0"/>
          <w:color w:val="auto"/>
          <w:sz w:val="24"/>
          <w:szCs w:val="24"/>
          <w:highlight w:val="none"/>
          <w:u w:val="single"/>
          <w:lang w:val="en-US" w:eastAsia="zh-CN"/>
        </w:rPr>
        <w:t xml:space="preserve">                               </w:t>
      </w:r>
    </w:p>
    <w:p w14:paraId="3DF97BCA">
      <w:pPr>
        <w:pStyle w:val="2"/>
        <w:keepNext w:val="0"/>
        <w:keepLines w:val="0"/>
        <w:pageBreakBefore w:val="0"/>
        <w:widowControl w:val="0"/>
        <w:tabs>
          <w:tab w:val="left" w:pos="3232"/>
          <w:tab w:val="left" w:pos="8529"/>
        </w:tabs>
        <w:kinsoku/>
        <w:wordWrap w:val="0"/>
        <w:overflowPunct/>
        <w:topLinePunct w:val="0"/>
        <w:autoSpaceDE/>
        <w:autoSpaceDN/>
        <w:bidi w:val="0"/>
        <w:adjustRightInd/>
        <w:snapToGrid/>
        <w:spacing w:line="500" w:lineRule="exact"/>
        <w:ind w:left="0" w:right="0" w:firstLine="496" w:firstLineChars="200"/>
        <w:jc w:val="righ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电</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话：</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eastAsia="zh-CN"/>
        </w:rPr>
        <w:tab/>
      </w:r>
      <w:r>
        <w:rPr>
          <w:rFonts w:hint="eastAsia" w:ascii="宋体" w:hAnsi="宋体" w:eastAsia="宋体" w:cs="宋体"/>
          <w:b w:val="0"/>
          <w:bCs w:val="0"/>
          <w:color w:val="auto"/>
          <w:sz w:val="24"/>
          <w:szCs w:val="24"/>
          <w:highlight w:val="none"/>
          <w:u w:val="single"/>
          <w:lang w:val="en-US" w:eastAsia="zh-CN"/>
        </w:rPr>
        <w:t xml:space="preserve">                               </w:t>
      </w:r>
    </w:p>
    <w:p w14:paraId="0AD89444">
      <w:pPr>
        <w:pStyle w:val="2"/>
        <w:keepNext w:val="0"/>
        <w:keepLines w:val="0"/>
        <w:pageBreakBefore w:val="0"/>
        <w:widowControl w:val="0"/>
        <w:tabs>
          <w:tab w:val="left" w:pos="3232"/>
          <w:tab w:val="left" w:pos="8529"/>
        </w:tabs>
        <w:kinsoku/>
        <w:wordWrap w:val="0"/>
        <w:overflowPunct/>
        <w:topLinePunct w:val="0"/>
        <w:autoSpaceDE/>
        <w:autoSpaceDN/>
        <w:bidi w:val="0"/>
        <w:adjustRightInd/>
        <w:snapToGrid/>
        <w:spacing w:line="500" w:lineRule="exact"/>
        <w:ind w:left="0" w:right="0" w:firstLine="496" w:firstLineChars="200"/>
        <w:jc w:val="righ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真：</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eastAsia="zh-CN"/>
        </w:rPr>
        <w:tab/>
      </w:r>
      <w:r>
        <w:rPr>
          <w:rFonts w:hint="eastAsia" w:ascii="宋体" w:hAnsi="宋体" w:eastAsia="宋体" w:cs="宋体"/>
          <w:b w:val="0"/>
          <w:bCs w:val="0"/>
          <w:color w:val="auto"/>
          <w:sz w:val="24"/>
          <w:szCs w:val="24"/>
          <w:highlight w:val="none"/>
          <w:u w:val="single"/>
          <w:lang w:val="en-US" w:eastAsia="zh-CN"/>
        </w:rPr>
        <w:t xml:space="preserve">                               </w:t>
      </w:r>
    </w:p>
    <w:p w14:paraId="2CD58A4E">
      <w:pPr>
        <w:pStyle w:val="2"/>
        <w:keepNext w:val="0"/>
        <w:keepLines w:val="0"/>
        <w:pageBreakBefore w:val="0"/>
        <w:widowControl w:val="0"/>
        <w:tabs>
          <w:tab w:val="left" w:pos="8529"/>
        </w:tabs>
        <w:kinsoku/>
        <w:wordWrap w:val="0"/>
        <w:overflowPunct/>
        <w:topLinePunct w:val="0"/>
        <w:autoSpaceDE/>
        <w:autoSpaceDN/>
        <w:bidi w:val="0"/>
        <w:adjustRightInd/>
        <w:snapToGrid/>
        <w:spacing w:line="500" w:lineRule="exact"/>
        <w:ind w:right="0"/>
        <w:jc w:val="right"/>
        <w:textAlignment w:val="auto"/>
        <w:rPr>
          <w:rFonts w:hint="default"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eastAsia="zh-CN"/>
        </w:rPr>
        <w:t>邮政编码：</w:t>
      </w:r>
      <w:r>
        <w:rPr>
          <w:rFonts w:hint="eastAsia" w:ascii="宋体" w:hAnsi="宋体" w:eastAsia="宋体" w:cs="宋体"/>
          <w:b w:val="0"/>
          <w:bCs w:val="0"/>
          <w:color w:val="auto"/>
          <w:sz w:val="24"/>
          <w:szCs w:val="24"/>
          <w:highlight w:val="none"/>
          <w:u w:val="single"/>
          <w:lang w:val="en-US" w:eastAsia="zh-CN"/>
        </w:rPr>
        <w:t xml:space="preserve">                                          </w:t>
      </w:r>
    </w:p>
    <w:p w14:paraId="563A6D09">
      <w:pPr>
        <w:pStyle w:val="2"/>
        <w:keepNext w:val="0"/>
        <w:keepLines w:val="0"/>
        <w:pageBreakBefore w:val="0"/>
        <w:widowControl w:val="0"/>
        <w:tabs>
          <w:tab w:val="left" w:pos="631"/>
          <w:tab w:val="left" w:pos="1471"/>
          <w:tab w:val="left" w:pos="2311"/>
        </w:tabs>
        <w:kinsoku/>
        <w:wordWrap/>
        <w:overflowPunct/>
        <w:topLinePunct w:val="0"/>
        <w:autoSpaceDE/>
        <w:autoSpaceDN/>
        <w:bidi w:val="0"/>
        <w:adjustRightInd/>
        <w:snapToGrid/>
        <w:spacing w:line="500" w:lineRule="exact"/>
        <w:ind w:left="0" w:right="0" w:firstLine="496" w:firstLineChars="200"/>
        <w:jc w:val="right"/>
        <w:textAlignment w:val="auto"/>
        <w:rPr>
          <w:rFonts w:hint="eastAsia" w:ascii="宋体" w:hAnsi="宋体" w:eastAsia="宋体" w:cs="宋体"/>
          <w:b w:val="0"/>
          <w:bCs w:val="0"/>
          <w:color w:val="auto"/>
          <w:sz w:val="24"/>
          <w:szCs w:val="24"/>
          <w:highlight w:val="none"/>
          <w:u w:val="single"/>
          <w:lang w:eastAsia="zh-CN"/>
        </w:rPr>
      </w:pPr>
    </w:p>
    <w:p w14:paraId="7CCCFE7D">
      <w:pPr>
        <w:pStyle w:val="2"/>
        <w:keepNext w:val="0"/>
        <w:keepLines w:val="0"/>
        <w:pageBreakBefore w:val="0"/>
        <w:widowControl w:val="0"/>
        <w:tabs>
          <w:tab w:val="left" w:pos="631"/>
          <w:tab w:val="left" w:pos="1471"/>
          <w:tab w:val="left" w:pos="2311"/>
        </w:tabs>
        <w:kinsoku/>
        <w:wordWrap/>
        <w:overflowPunct/>
        <w:topLinePunct w:val="0"/>
        <w:autoSpaceDE/>
        <w:autoSpaceDN/>
        <w:bidi w:val="0"/>
        <w:adjustRightInd/>
        <w:snapToGrid/>
        <w:spacing w:line="500" w:lineRule="exact"/>
        <w:ind w:left="0" w:right="0" w:firstLine="496" w:firstLineChars="200"/>
        <w:jc w:val="right"/>
        <w:textAlignment w:val="auto"/>
        <w:rPr>
          <w:rFonts w:hint="eastAsia" w:ascii="宋体" w:hAnsi="宋体" w:eastAsia="宋体" w:cs="宋体"/>
          <w:color w:val="auto"/>
          <w:sz w:val="24"/>
          <w:szCs w:val="24"/>
          <w:highlight w:val="none"/>
          <w:lang w:eastAsia="zh-CN"/>
        </w:rPr>
        <w:sectPr>
          <w:pgSz w:w="11906" w:h="16838"/>
          <w:pgMar w:top="1440" w:right="1800" w:bottom="1440" w:left="1800" w:header="1140" w:footer="720" w:gutter="0"/>
          <w:pgNumType w:fmt="decimal"/>
          <w:cols w:space="720" w:num="1"/>
          <w:rtlGutter w:val="0"/>
        </w:sect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年</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月</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pacing w:val="-1"/>
          <w:sz w:val="24"/>
          <w:szCs w:val="24"/>
          <w:highlight w:val="none"/>
          <w:lang w:eastAsia="zh-CN"/>
        </w:rPr>
        <w:t>日</w:t>
      </w:r>
    </w:p>
    <w:p w14:paraId="2870C188">
      <w:pPr>
        <w:pageBreakBefore w:val="0"/>
        <w:kinsoku/>
        <w:wordWrap/>
        <w:overflowPunct/>
        <w:topLinePunct w:val="0"/>
        <w:bidi w:val="0"/>
        <w:adjustRightInd w:val="0"/>
        <w:snapToGrid w:val="0"/>
        <w:spacing w:before="319" w:beforeLines="100" w:after="319" w:afterLines="100" w:line="500" w:lineRule="exact"/>
        <w:ind w:right="105" w:rightChars="50"/>
        <w:jc w:val="center"/>
        <w:outlineLvl w:val="1"/>
        <w:rPr>
          <w:rFonts w:hint="eastAsia" w:ascii="宋体" w:hAnsi="宋体" w:eastAsia="宋体" w:cs="宋体"/>
          <w:b/>
          <w:bCs/>
          <w:color w:val="auto"/>
          <w:sz w:val="32"/>
          <w:szCs w:val="32"/>
          <w:highlight w:val="none"/>
        </w:rPr>
      </w:pPr>
      <w:bookmarkStart w:id="45" w:name="_bookmark148"/>
      <w:bookmarkEnd w:id="45"/>
      <w:bookmarkStart w:id="46" w:name="_Toc2673_WPSOffice_Level2"/>
      <w:bookmarkStart w:id="47" w:name="_Toc11267_WPSOffice_Level2"/>
      <w:r>
        <w:rPr>
          <w:rFonts w:hint="eastAsia" w:ascii="宋体" w:hAnsi="宋体" w:eastAsia="宋体" w:cs="宋体"/>
          <w:b/>
          <w:bCs/>
          <w:color w:val="auto"/>
          <w:sz w:val="32"/>
          <w:szCs w:val="32"/>
          <w:highlight w:val="none"/>
          <w:lang w:val="en-US" w:eastAsia="zh-CN"/>
        </w:rPr>
        <w:t>二、</w:t>
      </w:r>
      <w:r>
        <w:rPr>
          <w:rFonts w:hint="eastAsia" w:ascii="宋体" w:hAnsi="宋体" w:eastAsia="宋体" w:cs="宋体"/>
          <w:b/>
          <w:bCs/>
          <w:color w:val="auto"/>
          <w:sz w:val="32"/>
          <w:szCs w:val="32"/>
          <w:highlight w:val="none"/>
        </w:rPr>
        <w:t>开标一览表</w:t>
      </w:r>
      <w:bookmarkEnd w:id="46"/>
      <w:bookmarkEnd w:id="47"/>
    </w:p>
    <w:p w14:paraId="0E187842">
      <w:pPr>
        <w:pageBreakBefore w:val="0"/>
        <w:kinsoku/>
        <w:wordWrap/>
        <w:overflowPunct/>
        <w:topLinePunct w:val="0"/>
        <w:bidi w:val="0"/>
        <w:adjustRightInd w:val="0"/>
        <w:snapToGrid w:val="0"/>
        <w:spacing w:line="500" w:lineRule="exact"/>
        <w:ind w:right="105" w:rightChars="50"/>
        <w:jc w:val="left"/>
        <w:rPr>
          <w:rFonts w:hint="eastAsia" w:ascii="宋体" w:hAnsi="宋体" w:eastAsia="宋体" w:cs="宋体"/>
          <w:b/>
          <w:bCs/>
          <w:color w:val="000000" w:themeColor="text1"/>
          <w:sz w:val="24"/>
          <w:szCs w:val="24"/>
          <w:highlight w:val="none"/>
          <w14:textFill>
            <w14:solidFill>
              <w14:schemeClr w14:val="tx1"/>
            </w14:solidFill>
          </w14:textFill>
        </w:rPr>
      </w:pPr>
      <w:bookmarkStart w:id="48" w:name="_Toc8598"/>
      <w:bookmarkStart w:id="49" w:name="_Toc28373"/>
      <w:bookmarkStart w:id="50" w:name="_Toc9189"/>
      <w:r>
        <w:rPr>
          <w:rFonts w:hint="eastAsia" w:ascii="宋体" w:hAnsi="宋体" w:cs="宋体"/>
          <w:b/>
          <w:bCs/>
          <w:color w:val="000000" w:themeColor="text1"/>
          <w:sz w:val="24"/>
          <w:szCs w:val="24"/>
          <w:highlight w:val="none"/>
          <w:lang w:eastAsia="zh-CN"/>
          <w14:textFill>
            <w14:solidFill>
              <w14:schemeClr w14:val="tx1"/>
            </w14:solidFill>
          </w14:textFill>
        </w:rPr>
        <w:t>项目编号</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p w14:paraId="353A4965">
      <w:pPr>
        <w:pageBreakBefore w:val="0"/>
        <w:kinsoku/>
        <w:wordWrap/>
        <w:overflowPunct/>
        <w:topLinePunct w:val="0"/>
        <w:bidi w:val="0"/>
        <w:adjustRightInd w:val="0"/>
        <w:snapToGrid w:val="0"/>
        <w:spacing w:line="500" w:lineRule="exact"/>
        <w:ind w:right="105" w:rightChars="50"/>
        <w:jc w:val="left"/>
        <w:rPr>
          <w:rFonts w:hint="eastAsia" w:ascii="宋体" w:hAnsi="宋体" w:cs="宋体"/>
          <w:b/>
          <w:bCs/>
          <w:color w:val="000000" w:themeColor="text1"/>
          <w:sz w:val="24"/>
          <w:szCs w:val="24"/>
          <w:highlight w:val="none"/>
          <w:lang w:eastAsia="zh-CN"/>
          <w14:textFill>
            <w14:solidFill>
              <w14:schemeClr w14:val="tx1"/>
            </w14:solidFill>
          </w14:textFill>
        </w:rPr>
      </w:pPr>
    </w:p>
    <w:p w14:paraId="5568F237">
      <w:pPr>
        <w:pageBreakBefore w:val="0"/>
        <w:kinsoku/>
        <w:wordWrap/>
        <w:overflowPunct/>
        <w:topLinePunct w:val="0"/>
        <w:bidi w:val="0"/>
        <w:adjustRightInd w:val="0"/>
        <w:snapToGrid w:val="0"/>
        <w:spacing w:line="500" w:lineRule="exact"/>
        <w:ind w:right="105" w:rightChars="5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eastAsia="zh-CN"/>
          <w14:textFill>
            <w14:solidFill>
              <w14:schemeClr w14:val="tx1"/>
            </w14:solidFill>
          </w14:textFill>
        </w:rPr>
        <w:t>项目名称</w:t>
      </w:r>
      <w:r>
        <w:rPr>
          <w:rFonts w:hint="eastAsia" w:ascii="宋体" w:hAnsi="宋体" w:eastAsia="宋体" w:cs="宋体"/>
          <w:b/>
          <w:bCs/>
          <w:color w:val="000000" w:themeColor="text1"/>
          <w:sz w:val="24"/>
          <w:szCs w:val="24"/>
          <w:highlight w:val="none"/>
          <w14:textFill>
            <w14:solidFill>
              <w14:schemeClr w14:val="tx1"/>
            </w14:solidFill>
          </w14:textFill>
        </w:rPr>
        <w:t>：</w:t>
      </w:r>
    </w:p>
    <w:p w14:paraId="00D88B72">
      <w:pPr>
        <w:pStyle w:val="26"/>
        <w:rPr>
          <w:rFonts w:hint="eastAsia"/>
        </w:rPr>
      </w:pPr>
    </w:p>
    <w:tbl>
      <w:tblPr>
        <w:tblStyle w:val="37"/>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280"/>
        <w:gridCol w:w="1158"/>
        <w:gridCol w:w="1347"/>
        <w:gridCol w:w="855"/>
        <w:gridCol w:w="915"/>
        <w:gridCol w:w="946"/>
      </w:tblGrid>
      <w:tr w14:paraId="6D69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27" w:type="dxa"/>
            <w:noWrap w:val="0"/>
            <w:vAlign w:val="center"/>
          </w:tcPr>
          <w:p w14:paraId="027876FD">
            <w:pPr>
              <w:keepNext w:val="0"/>
              <w:keepLines w:val="0"/>
              <w:suppressLineNumbers w:val="0"/>
              <w:spacing w:before="0" w:beforeAutospacing="0" w:after="0" w:afterAutospacing="0"/>
              <w:ind w:left="0" w:right="0"/>
              <w:jc w:val="center"/>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报价单位</w:t>
            </w:r>
          </w:p>
        </w:tc>
        <w:tc>
          <w:tcPr>
            <w:tcW w:w="2280" w:type="dxa"/>
            <w:noWrap w:val="0"/>
            <w:vAlign w:val="center"/>
          </w:tcPr>
          <w:p w14:paraId="47A5578A">
            <w:pPr>
              <w:keepNext w:val="0"/>
              <w:keepLines w:val="0"/>
              <w:suppressLineNumbers w:val="0"/>
              <w:spacing w:before="0" w:beforeAutospacing="0" w:after="0" w:afterAutospacing="0"/>
              <w:ind w:left="0" w:right="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投标</w:t>
            </w:r>
            <w:r>
              <w:rPr>
                <w:rFonts w:hint="eastAsia"/>
                <w:color w:val="000000" w:themeColor="text1"/>
                <w:sz w:val="24"/>
                <w:szCs w:val="24"/>
                <w:highlight w:val="none"/>
                <w:lang w:val="en-US" w:eastAsia="zh-CN"/>
                <w14:textFill>
                  <w14:solidFill>
                    <w14:schemeClr w14:val="tx1"/>
                  </w14:solidFill>
                </w14:textFill>
              </w:rPr>
              <w:t>报</w:t>
            </w:r>
            <w:r>
              <w:rPr>
                <w:rFonts w:hint="eastAsia"/>
                <w:color w:val="000000" w:themeColor="text1"/>
                <w:sz w:val="24"/>
                <w:szCs w:val="24"/>
                <w:highlight w:val="none"/>
                <w14:textFill>
                  <w14:solidFill>
                    <w14:schemeClr w14:val="tx1"/>
                  </w14:solidFill>
                </w14:textFill>
              </w:rPr>
              <w:t>价</w:t>
            </w:r>
          </w:p>
          <w:p w14:paraId="434DB7B7">
            <w:pPr>
              <w:keepNext w:val="0"/>
              <w:keepLines w:val="0"/>
              <w:suppressLineNumbers w:val="0"/>
              <w:spacing w:before="0" w:beforeAutospacing="0" w:after="0" w:afterAutospacing="0"/>
              <w:ind w:left="0" w:right="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优惠率</w:t>
            </w:r>
            <w:r>
              <w:rPr>
                <w:rFonts w:hint="eastAsia"/>
                <w:color w:val="000000" w:themeColor="text1"/>
                <w:sz w:val="21"/>
                <w:szCs w:val="21"/>
                <w:highlight w:val="none"/>
                <w14:textFill>
                  <w14:solidFill>
                    <w14:schemeClr w14:val="tx1"/>
                  </w14:solidFill>
                </w14:textFill>
              </w:rPr>
              <w:t>）</w:t>
            </w:r>
          </w:p>
        </w:tc>
        <w:tc>
          <w:tcPr>
            <w:tcW w:w="1158" w:type="dxa"/>
            <w:noWrap w:val="0"/>
            <w:vAlign w:val="center"/>
          </w:tcPr>
          <w:p w14:paraId="7122E057">
            <w:pPr>
              <w:keepNext w:val="0"/>
              <w:keepLines w:val="0"/>
              <w:suppressLineNumbers w:val="0"/>
              <w:spacing w:before="0" w:beforeAutospacing="0" w:after="0" w:afterAutospacing="0"/>
              <w:ind w:left="0" w:right="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投标保证金</w:t>
            </w:r>
          </w:p>
        </w:tc>
        <w:tc>
          <w:tcPr>
            <w:tcW w:w="1347" w:type="dxa"/>
            <w:noWrap w:val="0"/>
            <w:vAlign w:val="center"/>
          </w:tcPr>
          <w:p w14:paraId="099237CB">
            <w:pPr>
              <w:keepNext w:val="0"/>
              <w:keepLines w:val="0"/>
              <w:suppressLineNumbers w:val="0"/>
              <w:spacing w:before="0" w:beforeAutospacing="0" w:after="0" w:afterAutospacing="0"/>
              <w:ind w:left="0" w:right="0"/>
              <w:jc w:val="center"/>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合同履行期限</w:t>
            </w:r>
          </w:p>
        </w:tc>
        <w:tc>
          <w:tcPr>
            <w:tcW w:w="855" w:type="dxa"/>
            <w:noWrap w:val="0"/>
            <w:vAlign w:val="center"/>
          </w:tcPr>
          <w:p w14:paraId="180DEAA5">
            <w:pPr>
              <w:keepNext w:val="0"/>
              <w:keepLines w:val="0"/>
              <w:suppressLineNumbers w:val="0"/>
              <w:spacing w:before="0" w:beforeAutospacing="0" w:after="0" w:afterAutospacing="0"/>
              <w:ind w:left="0" w:right="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w:t>
            </w:r>
            <w:r>
              <w:rPr>
                <w:rFonts w:hint="eastAsia"/>
                <w:color w:val="000000" w:themeColor="text1"/>
                <w:sz w:val="24"/>
                <w:szCs w:val="24"/>
                <w:highlight w:val="none"/>
                <w14:textFill>
                  <w14:solidFill>
                    <w14:schemeClr w14:val="tx1"/>
                  </w14:solidFill>
                </w14:textFill>
              </w:rPr>
              <w:t>地点</w:t>
            </w:r>
          </w:p>
        </w:tc>
        <w:tc>
          <w:tcPr>
            <w:tcW w:w="915" w:type="dxa"/>
            <w:noWrap w:val="0"/>
            <w:vAlign w:val="center"/>
          </w:tcPr>
          <w:p w14:paraId="57FBEDDA">
            <w:pPr>
              <w:keepNext w:val="0"/>
              <w:keepLines w:val="0"/>
              <w:suppressLineNumbers w:val="0"/>
              <w:spacing w:before="0" w:beforeAutospacing="0" w:after="0" w:afterAutospacing="0"/>
              <w:ind w:left="0" w:right="0"/>
              <w:jc w:val="center"/>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质量</w:t>
            </w:r>
            <w:r>
              <w:rPr>
                <w:rFonts w:hint="eastAsia"/>
                <w:color w:val="000000" w:themeColor="text1"/>
                <w:sz w:val="24"/>
                <w:szCs w:val="24"/>
                <w:highlight w:val="none"/>
                <w:lang w:eastAsia="zh-CN"/>
                <w14:textFill>
                  <w14:solidFill>
                    <w14:schemeClr w14:val="tx1"/>
                  </w14:solidFill>
                </w14:textFill>
              </w:rPr>
              <w:t>要求</w:t>
            </w:r>
          </w:p>
        </w:tc>
        <w:tc>
          <w:tcPr>
            <w:tcW w:w="946" w:type="dxa"/>
            <w:noWrap w:val="0"/>
            <w:vAlign w:val="center"/>
          </w:tcPr>
          <w:p w14:paraId="6F39D5E9">
            <w:pPr>
              <w:keepNext w:val="0"/>
              <w:keepLines w:val="0"/>
              <w:suppressLineNumbers w:val="0"/>
              <w:spacing w:before="0" w:beforeAutospacing="0" w:after="0" w:afterAutospacing="0"/>
              <w:ind w:left="0" w:right="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备注</w:t>
            </w:r>
          </w:p>
        </w:tc>
      </w:tr>
      <w:tr w14:paraId="23FF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927" w:type="dxa"/>
            <w:noWrap w:val="0"/>
            <w:vAlign w:val="center"/>
          </w:tcPr>
          <w:p w14:paraId="31671D1C">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280" w:type="dxa"/>
            <w:noWrap w:val="0"/>
            <w:vAlign w:val="center"/>
          </w:tcPr>
          <w:p w14:paraId="7A2E1E07">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1158" w:type="dxa"/>
            <w:noWrap w:val="0"/>
            <w:vAlign w:val="center"/>
          </w:tcPr>
          <w:p w14:paraId="00D4DA21">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47" w:type="dxa"/>
            <w:noWrap w:val="0"/>
            <w:vAlign w:val="center"/>
          </w:tcPr>
          <w:p w14:paraId="61E47D00">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55" w:type="dxa"/>
            <w:noWrap w:val="0"/>
            <w:vAlign w:val="center"/>
          </w:tcPr>
          <w:p w14:paraId="330021D1">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15" w:type="dxa"/>
            <w:noWrap w:val="0"/>
            <w:vAlign w:val="center"/>
          </w:tcPr>
          <w:p w14:paraId="044F16BC">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6" w:type="dxa"/>
            <w:noWrap w:val="0"/>
            <w:vAlign w:val="center"/>
          </w:tcPr>
          <w:p w14:paraId="129040E4">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55" w:leftChars="-26" w:right="-46" w:rightChars="-22"/>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2D446DAB">
      <w:pPr>
        <w:pageBreakBefore w:val="0"/>
        <w:kinsoku/>
        <w:wordWrap/>
        <w:overflowPunct/>
        <w:topLinePunct w:val="0"/>
        <w:bidi w:val="0"/>
        <w:adjustRightInd w:val="0"/>
        <w:snapToGrid w:val="0"/>
        <w:spacing w:line="500" w:lineRule="exact"/>
        <w:ind w:right="105" w:rightChars="50" w:firstLine="480" w:firstLineChars="20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注：</w:t>
      </w:r>
      <w:r>
        <w:rPr>
          <w:rFonts w:hint="default" w:ascii="宋体" w:hAnsi="宋体" w:eastAsia="宋体" w:cs="宋体"/>
          <w:color w:val="000000" w:themeColor="text1"/>
          <w:sz w:val="24"/>
          <w:szCs w:val="24"/>
          <w:highlight w:val="none"/>
          <w:lang w:val="en-US" w:eastAsia="zh-CN"/>
          <w14:textFill>
            <w14:solidFill>
              <w14:schemeClr w14:val="tx1"/>
            </w14:solidFill>
          </w14:textFill>
        </w:rPr>
        <w:t>最高投标限价（</w:t>
      </w:r>
      <w:r>
        <w:rPr>
          <w:rFonts w:hint="eastAsia" w:ascii="宋体" w:hAnsi="宋体" w:cs="宋体"/>
          <w:color w:val="000000" w:themeColor="text1"/>
          <w:sz w:val="24"/>
          <w:szCs w:val="24"/>
          <w:highlight w:val="none"/>
          <w:lang w:val="en-US" w:eastAsia="zh-CN"/>
          <w14:textFill>
            <w14:solidFill>
              <w14:schemeClr w14:val="tx1"/>
            </w14:solidFill>
          </w14:textFill>
        </w:rPr>
        <w:t>优惠</w:t>
      </w:r>
      <w:r>
        <w:rPr>
          <w:rFonts w:hint="default" w:ascii="宋体" w:hAnsi="宋体" w:eastAsia="宋体" w:cs="宋体"/>
          <w:color w:val="000000" w:themeColor="text1"/>
          <w:sz w:val="24"/>
          <w:szCs w:val="24"/>
          <w:highlight w:val="none"/>
          <w:lang w:val="en-US" w:eastAsia="zh-CN"/>
          <w14:textFill>
            <w14:solidFill>
              <w14:schemeClr w14:val="tx1"/>
            </w14:solidFill>
          </w14:textFill>
        </w:rPr>
        <w:t>率）以最近一周的州物价局公布的最新价格为基准，投标人按此基准填报最高投标限价（</w:t>
      </w:r>
      <w:r>
        <w:rPr>
          <w:rFonts w:hint="eastAsia" w:ascii="宋体" w:hAnsi="宋体" w:cs="宋体"/>
          <w:color w:val="000000" w:themeColor="text1"/>
          <w:sz w:val="24"/>
          <w:szCs w:val="24"/>
          <w:highlight w:val="none"/>
          <w:lang w:val="en-US" w:eastAsia="zh-CN"/>
          <w14:textFill>
            <w14:solidFill>
              <w14:schemeClr w14:val="tx1"/>
            </w14:solidFill>
          </w14:textFill>
        </w:rPr>
        <w:t>优惠</w:t>
      </w:r>
      <w:r>
        <w:rPr>
          <w:rFonts w:hint="default" w:ascii="宋体" w:hAnsi="宋体" w:eastAsia="宋体" w:cs="宋体"/>
          <w:color w:val="000000" w:themeColor="text1"/>
          <w:sz w:val="24"/>
          <w:szCs w:val="24"/>
          <w:highlight w:val="none"/>
          <w:lang w:val="en-US" w:eastAsia="zh-CN"/>
          <w14:textFill>
            <w14:solidFill>
              <w14:schemeClr w14:val="tx1"/>
            </w14:solidFill>
          </w14:textFill>
        </w:rPr>
        <w:t>率）</w:t>
      </w:r>
      <w:r>
        <w:rPr>
          <w:rFonts w:hint="eastAsia" w:ascii="宋体" w:hAnsi="宋体" w:cs="宋体"/>
          <w:color w:val="000000" w:themeColor="text1"/>
          <w:sz w:val="24"/>
          <w:szCs w:val="24"/>
          <w:highlight w:val="none"/>
          <w:lang w:val="en-US" w:eastAsia="zh-CN"/>
          <w14:textFill>
            <w14:solidFill>
              <w14:schemeClr w14:val="tx1"/>
            </w14:solidFill>
          </w14:textFill>
        </w:rPr>
        <w:t>，投标报价不得低于10%，否则按废标处理</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p>
    <w:p w14:paraId="4907F978">
      <w:pPr>
        <w:pageBreakBefore w:val="0"/>
        <w:kinsoku/>
        <w:wordWrap/>
        <w:overflowPunct/>
        <w:topLinePunct w:val="0"/>
        <w:bidi w:val="0"/>
        <w:adjustRightInd w:val="0"/>
        <w:snapToGrid w:val="0"/>
        <w:spacing w:line="500" w:lineRule="exact"/>
        <w:ind w:right="105" w:rightChars="50" w:firstLine="480" w:firstLineChars="20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说明：以“政采云”平台系统格式为准</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本项目报价为优惠率，如供应商在报价中填写优惠率10%表示，原价100元的商品，最终价格是90元。</w:t>
      </w:r>
    </w:p>
    <w:p w14:paraId="58E16119">
      <w:pPr>
        <w:pageBreakBefore w:val="0"/>
        <w:kinsoku/>
        <w:wordWrap/>
        <w:overflowPunct/>
        <w:topLinePunct w:val="0"/>
        <w:bidi w:val="0"/>
        <w:adjustRightInd w:val="0"/>
        <w:snapToGrid w:val="0"/>
        <w:spacing w:line="500" w:lineRule="exact"/>
        <w:ind w:right="105" w:rightChars="50" w:firstLine="476" w:firstLineChars="227"/>
        <w:jc w:val="left"/>
        <w:rPr>
          <w:rFonts w:hint="eastAsia" w:ascii="宋体" w:hAnsi="宋体" w:eastAsia="宋体" w:cs="宋体"/>
          <w:color w:val="000000" w:themeColor="text1"/>
          <w:szCs w:val="21"/>
          <w:highlight w:val="none"/>
          <w14:textFill>
            <w14:solidFill>
              <w14:schemeClr w14:val="tx1"/>
            </w14:solidFill>
          </w14:textFill>
        </w:rPr>
      </w:pPr>
    </w:p>
    <w:p w14:paraId="4363930C">
      <w:pPr>
        <w:pageBreakBefore w:val="0"/>
        <w:kinsoku/>
        <w:wordWrap/>
        <w:overflowPunct/>
        <w:topLinePunct w:val="0"/>
        <w:bidi w:val="0"/>
        <w:adjustRightInd w:val="0"/>
        <w:snapToGrid w:val="0"/>
        <w:spacing w:line="500" w:lineRule="exact"/>
        <w:ind w:right="105" w:rightChars="50" w:firstLine="476" w:firstLineChars="227"/>
        <w:jc w:val="left"/>
        <w:rPr>
          <w:rFonts w:hint="eastAsia" w:ascii="宋体" w:hAnsi="宋体" w:eastAsia="宋体" w:cs="宋体"/>
          <w:color w:val="000000" w:themeColor="text1"/>
          <w:szCs w:val="21"/>
          <w:highlight w:val="none"/>
          <w14:textFill>
            <w14:solidFill>
              <w14:schemeClr w14:val="tx1"/>
            </w14:solidFill>
          </w14:textFill>
        </w:rPr>
      </w:pPr>
    </w:p>
    <w:p w14:paraId="5C2CBC1B">
      <w:pPr>
        <w:pageBreakBefore w:val="0"/>
        <w:kinsoku/>
        <w:wordWrap/>
        <w:overflowPunct/>
        <w:topLinePunct w:val="0"/>
        <w:bidi w:val="0"/>
        <w:adjustRightInd w:val="0"/>
        <w:snapToGrid w:val="0"/>
        <w:spacing w:line="500" w:lineRule="exact"/>
        <w:ind w:right="105" w:rightChars="50" w:firstLine="476" w:firstLineChars="227"/>
        <w:jc w:val="left"/>
        <w:rPr>
          <w:rFonts w:hint="eastAsia" w:ascii="宋体" w:hAnsi="宋体" w:eastAsia="宋体" w:cs="宋体"/>
          <w:color w:val="000000" w:themeColor="text1"/>
          <w:szCs w:val="21"/>
          <w:highlight w:val="none"/>
          <w14:textFill>
            <w14:solidFill>
              <w14:schemeClr w14:val="tx1"/>
            </w14:solidFill>
          </w14:textFill>
        </w:rPr>
      </w:pPr>
    </w:p>
    <w:p w14:paraId="4BDB58D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2EA9B913">
      <w:pPr>
        <w:keepNext w:val="0"/>
        <w:keepLines w:val="0"/>
        <w:pageBreakBefore w:val="0"/>
        <w:widowControl w:val="0"/>
        <w:kinsoku/>
        <w:wordWrap w:val="0"/>
        <w:overflowPunct/>
        <w:topLinePunct w:val="0"/>
        <w:autoSpaceDE/>
        <w:autoSpaceDN/>
        <w:bidi w:val="0"/>
        <w:spacing w:line="360" w:lineRule="auto"/>
        <w:ind w:right="0" w:rightChars="0" w:firstLine="480" w:firstLineChars="200"/>
        <w:jc w:val="right"/>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加盖单位公章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p>
    <w:p w14:paraId="7E69523F">
      <w:pPr>
        <w:pStyle w:val="47"/>
        <w:wordWrap/>
        <w:rPr>
          <w:rFonts w:hint="default"/>
          <w:color w:val="000000" w:themeColor="text1"/>
          <w:highlight w:val="none"/>
          <w:lang w:val="en-US" w:eastAsia="zh-CN"/>
          <w14:textFill>
            <w14:solidFill>
              <w14:schemeClr w14:val="tx1"/>
            </w14:solidFill>
          </w14:textFill>
        </w:rPr>
      </w:pPr>
    </w:p>
    <w:p w14:paraId="51CEBB17">
      <w:pPr>
        <w:keepNext w:val="0"/>
        <w:keepLines w:val="0"/>
        <w:pageBreakBefore w:val="0"/>
        <w:widowControl w:val="0"/>
        <w:kinsoku/>
        <w:wordWrap w:val="0"/>
        <w:overflowPunct/>
        <w:topLinePunct w:val="0"/>
        <w:autoSpaceDE/>
        <w:autoSpaceDN/>
        <w:bidi w:val="0"/>
        <w:spacing w:line="360" w:lineRule="auto"/>
        <w:ind w:right="0" w:rightChars="0" w:firstLine="480" w:firstLineChars="200"/>
        <w:jc w:val="right"/>
        <w:textAlignment w:val="auto"/>
        <w:rPr>
          <w:rFonts w:hint="default"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法定代表人或其授权委托人(签字或盖章)：</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p>
    <w:p w14:paraId="52F56508">
      <w:pPr>
        <w:keepNext w:val="0"/>
        <w:keepLines w:val="0"/>
        <w:pageBreakBefore w:val="0"/>
        <w:widowControl w:val="0"/>
        <w:kinsoku/>
        <w:wordWrap w:val="0"/>
        <w:overflowPunct/>
        <w:topLinePunct w:val="0"/>
        <w:autoSpaceDE/>
        <w:autoSpaceDN/>
        <w:bidi w:val="0"/>
        <w:spacing w:line="360" w:lineRule="auto"/>
        <w:ind w:right="0" w:rightChars="0" w:firstLine="480" w:firstLineChars="20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7620290B">
      <w:pPr>
        <w:keepNext w:val="0"/>
        <w:keepLines w:val="0"/>
        <w:pageBreakBefore w:val="0"/>
        <w:widowControl w:val="0"/>
        <w:kinsoku/>
        <w:wordWrap w:val="0"/>
        <w:overflowPunct/>
        <w:topLinePunct w:val="0"/>
        <w:autoSpaceDE/>
        <w:autoSpaceDN/>
        <w:bidi w:val="0"/>
        <w:spacing w:line="360" w:lineRule="auto"/>
        <w:ind w:right="0" w:rightChars="0" w:firstLine="480" w:firstLineChars="200"/>
        <w:jc w:val="right"/>
        <w:textAlignment w:val="auto"/>
        <w:rPr>
          <w:rFonts w:hint="eastAsia" w:eastAsia="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w:t>
      </w:r>
      <w:r>
        <w:rPr>
          <w:rFonts w:hint="eastAsia" w:eastAsia="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olor w:val="000000" w:themeColor="text1"/>
          <w:sz w:val="24"/>
          <w:szCs w:val="24"/>
          <w:highlight w:val="none"/>
          <w:u w:val="none"/>
          <w:lang w:val="en-US" w:eastAsia="zh-CN"/>
          <w14:textFill>
            <w14:solidFill>
              <w14:schemeClr w14:val="tx1"/>
            </w14:solidFill>
          </w14:textFill>
        </w:rPr>
        <w:t>年</w:t>
      </w:r>
      <w:r>
        <w:rPr>
          <w:rFonts w:hint="eastAsia" w:eastAsia="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olor w:val="000000" w:themeColor="text1"/>
          <w:sz w:val="24"/>
          <w:szCs w:val="24"/>
          <w:highlight w:val="none"/>
          <w:u w:val="none"/>
          <w:lang w:val="en-US" w:eastAsia="zh-CN"/>
          <w14:textFill>
            <w14:solidFill>
              <w14:schemeClr w14:val="tx1"/>
            </w14:solidFill>
          </w14:textFill>
        </w:rPr>
        <w:t>月</w:t>
      </w:r>
      <w:r>
        <w:rPr>
          <w:rFonts w:hint="eastAsia" w:eastAsia="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olor w:val="000000" w:themeColor="text1"/>
          <w:sz w:val="24"/>
          <w:szCs w:val="24"/>
          <w:highlight w:val="none"/>
          <w:u w:val="none"/>
          <w:lang w:val="en-US" w:eastAsia="zh-CN"/>
          <w14:textFill>
            <w14:solidFill>
              <w14:schemeClr w14:val="tx1"/>
            </w14:solidFill>
          </w14:textFill>
        </w:rPr>
        <w:t>日</w:t>
      </w:r>
    </w:p>
    <w:p w14:paraId="22657F8F">
      <w:pPr>
        <w:pStyle w:val="26"/>
        <w:wordWrap/>
        <w:rPr>
          <w:rFonts w:hint="eastAsia" w:eastAsia="宋体"/>
          <w:color w:val="000000" w:themeColor="text1"/>
          <w:sz w:val="24"/>
          <w:szCs w:val="24"/>
          <w:highlight w:val="none"/>
          <w:u w:val="none"/>
          <w:lang w:val="en-US" w:eastAsia="zh-CN"/>
          <w14:textFill>
            <w14:solidFill>
              <w14:schemeClr w14:val="tx1"/>
            </w14:solidFill>
          </w14:textFill>
        </w:rPr>
      </w:pPr>
    </w:p>
    <w:p w14:paraId="6A6FF9BC">
      <w:pPr>
        <w:rPr>
          <w:rFonts w:hint="eastAsia" w:eastAsia="宋体"/>
          <w:color w:val="000000" w:themeColor="text1"/>
          <w:sz w:val="24"/>
          <w:szCs w:val="24"/>
          <w:highlight w:val="none"/>
          <w:u w:val="none"/>
          <w:lang w:val="en-US" w:eastAsia="zh-CN"/>
          <w14:textFill>
            <w14:solidFill>
              <w14:schemeClr w14:val="tx1"/>
            </w14:solidFill>
          </w14:textFill>
        </w:rPr>
      </w:pPr>
    </w:p>
    <w:p w14:paraId="04ADCEFA">
      <w:pPr>
        <w:pStyle w:val="26"/>
        <w:rPr>
          <w:rFonts w:hint="eastAsia" w:eastAsia="宋体"/>
          <w:color w:val="000000" w:themeColor="text1"/>
          <w:sz w:val="24"/>
          <w:szCs w:val="24"/>
          <w:highlight w:val="none"/>
          <w:u w:val="none"/>
          <w:lang w:val="en-US" w:eastAsia="zh-CN"/>
          <w14:textFill>
            <w14:solidFill>
              <w14:schemeClr w14:val="tx1"/>
            </w14:solidFill>
          </w14:textFill>
        </w:rPr>
      </w:pPr>
    </w:p>
    <w:p w14:paraId="054E21B5">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br w:type="page"/>
      </w:r>
    </w:p>
    <w:p w14:paraId="2F44F42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color w:val="auto"/>
          <w:sz w:val="32"/>
          <w:szCs w:val="32"/>
          <w:highlight w:val="none"/>
          <w:lang w:eastAsia="zh-CN"/>
        </w:rPr>
      </w:pPr>
    </w:p>
    <w:p w14:paraId="4AD6B7F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eastAsia" w:cs="宋体"/>
          <w:b/>
          <w:bCs/>
          <w:color w:val="auto"/>
          <w:sz w:val="32"/>
          <w:szCs w:val="32"/>
          <w:highlight w:val="none"/>
        </w:rPr>
      </w:pPr>
      <w:r>
        <w:rPr>
          <w:rFonts w:hint="eastAsia" w:ascii="宋体" w:hAnsi="宋体" w:eastAsia="宋体" w:cs="宋体"/>
          <w:color w:val="auto"/>
          <w:sz w:val="32"/>
          <w:szCs w:val="32"/>
          <w:highlight w:val="none"/>
          <w:lang w:eastAsia="zh-CN"/>
        </w:rPr>
        <w:t>三、</w:t>
      </w:r>
      <w:r>
        <w:rPr>
          <w:rFonts w:hint="eastAsia" w:cs="宋体"/>
          <w:b/>
          <w:bCs/>
          <w:color w:val="auto"/>
          <w:sz w:val="32"/>
          <w:szCs w:val="32"/>
          <w:highlight w:val="none"/>
          <w:lang w:eastAsia="zh-CN"/>
        </w:rPr>
        <w:t>法定代表人</w:t>
      </w:r>
      <w:r>
        <w:rPr>
          <w:rFonts w:hint="eastAsia" w:cs="宋体"/>
          <w:b/>
          <w:bCs/>
          <w:color w:val="auto"/>
          <w:sz w:val="32"/>
          <w:szCs w:val="32"/>
          <w:highlight w:val="none"/>
        </w:rPr>
        <w:t>身份证明及授权委托书</w:t>
      </w:r>
      <w:bookmarkEnd w:id="48"/>
      <w:bookmarkEnd w:id="49"/>
      <w:bookmarkEnd w:id="50"/>
    </w:p>
    <w:p w14:paraId="05FF53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hAnsi="宋体" w:cs="宋体"/>
          <w:color w:val="auto"/>
          <w:highlight w:val="none"/>
        </w:rPr>
      </w:pPr>
      <w:r>
        <w:rPr>
          <w:rFonts w:hint="eastAsia" w:ascii="宋体" w:hAnsi="宋体" w:cs="宋体"/>
          <w:b/>
          <w:bCs/>
          <w:color w:val="auto"/>
          <w:sz w:val="32"/>
          <w:szCs w:val="32"/>
          <w:highlight w:val="none"/>
        </w:rPr>
        <w:t>（一）法定代表人身份证明</w:t>
      </w:r>
    </w:p>
    <w:p w14:paraId="038D46D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6A063F5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单位性质：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23D095A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地</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址：</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35281BD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成立时间：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16FB693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经营期限：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24BBA3E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姓名：</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性别：</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w:t>
      </w:r>
      <w:r>
        <w:rPr>
          <w:rFonts w:hint="eastAsia" w:ascii="宋体" w:hAnsi="宋体" w:cs="宋体"/>
          <w:color w:val="auto"/>
          <w:sz w:val="24"/>
          <w:szCs w:val="24"/>
          <w:highlight w:val="none"/>
          <w:u w:val="single"/>
        </w:rPr>
        <w:t xml:space="preserve">       </w:t>
      </w:r>
    </w:p>
    <w:p w14:paraId="106AC2C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系</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名称）的法定代表人（负责人）。</w:t>
      </w:r>
    </w:p>
    <w:p w14:paraId="55B528AE">
      <w:pPr>
        <w:spacing w:line="360" w:lineRule="auto"/>
        <w:ind w:firstLine="960" w:firstLineChars="400"/>
        <w:rPr>
          <w:rFonts w:ascii="宋体" w:hAnsi="宋体" w:cs="宋体"/>
          <w:color w:val="auto"/>
          <w:highlight w:val="none"/>
        </w:rPr>
      </w:pPr>
      <w:r>
        <w:rPr>
          <w:rFonts w:hint="eastAsia" w:ascii="宋体" w:hAnsi="宋体" w:cs="宋体"/>
          <w:color w:val="auto"/>
          <w:sz w:val="24"/>
          <w:szCs w:val="24"/>
          <w:highlight w:val="none"/>
        </w:rPr>
        <w:t>特此证明。</w:t>
      </w:r>
    </w:p>
    <w:tbl>
      <w:tblPr>
        <w:tblStyle w:val="38"/>
        <w:tblpPr w:leftFromText="180" w:rightFromText="180" w:vertAnchor="text" w:horzAnchor="page" w:tblpX="3178"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0"/>
      </w:tblGrid>
      <w:tr w14:paraId="3F15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800" w:type="dxa"/>
            <w:vAlign w:val="center"/>
          </w:tcPr>
          <w:p w14:paraId="019CF138">
            <w:pPr>
              <w:keepNext w:val="0"/>
              <w:keepLines w:val="0"/>
              <w:suppressLineNumbers w:val="0"/>
              <w:spacing w:before="0" w:beforeAutospacing="0" w:after="0" w:afterAutospacing="0" w:line="360" w:lineRule="auto"/>
              <w:ind w:left="0" w:right="0"/>
              <w:jc w:val="center"/>
              <w:rPr>
                <w:rFonts w:hint="default" w:ascii="宋体" w:hAnsi="宋体" w:cs="宋体"/>
                <w:color w:val="auto"/>
                <w:highlight w:val="none"/>
                <w:vertAlign w:val="baseline"/>
              </w:rPr>
            </w:pPr>
            <w:r>
              <w:rPr>
                <w:rFonts w:hint="eastAsia" w:ascii="黑体" w:eastAsia="黑体" w:cs="黑体"/>
                <w:color w:val="auto"/>
                <w:sz w:val="24"/>
                <w:szCs w:val="24"/>
                <w:highlight w:val="none"/>
              </w:rPr>
              <w:t>法定代表人（负责人）身份证</w:t>
            </w:r>
            <w:r>
              <w:rPr>
                <w:rFonts w:hint="eastAsia" w:ascii="黑体" w:eastAsia="黑体" w:cs="黑体"/>
                <w:color w:val="auto"/>
                <w:sz w:val="24"/>
                <w:szCs w:val="24"/>
                <w:highlight w:val="none"/>
                <w:lang w:eastAsia="zh-CN"/>
              </w:rPr>
              <w:t>正、反</w:t>
            </w:r>
            <w:r>
              <w:rPr>
                <w:rFonts w:hint="eastAsia" w:ascii="黑体" w:eastAsia="黑体" w:cs="黑体"/>
                <w:color w:val="auto"/>
                <w:sz w:val="24"/>
                <w:szCs w:val="24"/>
                <w:highlight w:val="none"/>
              </w:rPr>
              <w:t>复印件</w:t>
            </w:r>
          </w:p>
        </w:tc>
      </w:tr>
    </w:tbl>
    <w:p w14:paraId="17E30E51">
      <w:pPr>
        <w:spacing w:line="360" w:lineRule="auto"/>
        <w:ind w:firstLine="420" w:firstLineChars="200"/>
        <w:rPr>
          <w:rFonts w:ascii="宋体" w:hAnsi="宋体" w:cs="宋体"/>
          <w:color w:val="auto"/>
          <w:highlight w:val="none"/>
        </w:rPr>
      </w:pPr>
    </w:p>
    <w:p w14:paraId="55141688">
      <w:pPr>
        <w:spacing w:line="360" w:lineRule="auto"/>
        <w:ind w:firstLine="420" w:firstLineChars="200"/>
        <w:rPr>
          <w:rFonts w:ascii="宋体" w:hAnsi="宋体" w:cs="宋体"/>
          <w:color w:val="auto"/>
          <w:highlight w:val="none"/>
        </w:rPr>
      </w:pPr>
    </w:p>
    <w:p w14:paraId="679AED6D">
      <w:pPr>
        <w:spacing w:line="360" w:lineRule="auto"/>
        <w:rPr>
          <w:rFonts w:ascii="宋体" w:hAnsi="宋体" w:cs="宋体"/>
          <w:color w:val="auto"/>
          <w:highlight w:val="none"/>
        </w:rPr>
      </w:pPr>
    </w:p>
    <w:p w14:paraId="2DE12B5B">
      <w:pPr>
        <w:pStyle w:val="36"/>
        <w:rPr>
          <w:color w:val="auto"/>
          <w:highlight w:val="none"/>
        </w:rPr>
      </w:pPr>
    </w:p>
    <w:p w14:paraId="1E6978B3">
      <w:pPr>
        <w:spacing w:line="360" w:lineRule="auto"/>
        <w:jc w:val="right"/>
        <w:rPr>
          <w:rFonts w:ascii="宋体" w:hAnsi="宋体" w:cs="宋体"/>
          <w:color w:val="auto"/>
          <w:sz w:val="24"/>
          <w:szCs w:val="24"/>
          <w:highlight w:val="none"/>
        </w:rPr>
      </w:pPr>
    </w:p>
    <w:p w14:paraId="6C7E3644">
      <w:pPr>
        <w:spacing w:line="360" w:lineRule="auto"/>
        <w:jc w:val="right"/>
        <w:rPr>
          <w:rFonts w:hint="eastAsia" w:ascii="宋体" w:hAnsi="宋体" w:cs="宋体"/>
          <w:color w:val="auto"/>
          <w:sz w:val="24"/>
          <w:szCs w:val="24"/>
          <w:highlight w:val="none"/>
        </w:rPr>
      </w:pPr>
    </w:p>
    <w:p w14:paraId="09482E7F">
      <w:pPr>
        <w:spacing w:line="360" w:lineRule="auto"/>
        <w:jc w:val="right"/>
        <w:rPr>
          <w:rFonts w:hint="eastAsia" w:ascii="宋体" w:hAnsi="宋体" w:cs="宋体"/>
          <w:color w:val="auto"/>
          <w:sz w:val="24"/>
          <w:szCs w:val="24"/>
          <w:highlight w:val="none"/>
        </w:rPr>
      </w:pPr>
    </w:p>
    <w:p w14:paraId="657CA944">
      <w:pPr>
        <w:spacing w:line="360" w:lineRule="auto"/>
        <w:jc w:val="right"/>
        <w:rPr>
          <w:rFonts w:hint="eastAsia" w:ascii="宋体" w:hAnsi="宋体" w:cs="宋体"/>
          <w:color w:val="auto"/>
          <w:sz w:val="24"/>
          <w:szCs w:val="24"/>
          <w:highlight w:val="none"/>
        </w:rPr>
      </w:pPr>
    </w:p>
    <w:p w14:paraId="4831A738">
      <w:pPr>
        <w:spacing w:line="360" w:lineRule="auto"/>
        <w:jc w:val="right"/>
        <w:rPr>
          <w:rFonts w:ascii="宋体" w:hAnsi="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cs="宋体"/>
          <w:color w:val="auto"/>
          <w:sz w:val="24"/>
          <w:szCs w:val="24"/>
          <w:highlight w:val="none"/>
        </w:rPr>
        <w:t>）</w:t>
      </w:r>
    </w:p>
    <w:p w14:paraId="2FF0FBEB">
      <w:pPr>
        <w:spacing w:line="360" w:lineRule="auto"/>
        <w:ind w:firstLine="5160" w:firstLineChars="2150"/>
        <w:rPr>
          <w:rFonts w:ascii="宋体" w:hAnsi="宋体" w:cs="宋体"/>
          <w:color w:val="auto"/>
          <w:sz w:val="24"/>
          <w:szCs w:val="24"/>
          <w:highlight w:val="none"/>
          <w:u w:val="single"/>
        </w:rPr>
      </w:pPr>
    </w:p>
    <w:p w14:paraId="48DC034D">
      <w:pPr>
        <w:pStyle w:val="20"/>
        <w:spacing w:line="360" w:lineRule="auto"/>
        <w:ind w:firstLine="480" w:firstLineChars="200"/>
        <w:jc w:val="right"/>
        <w:rPr>
          <w:rFonts w:hAnsi="宋体"/>
          <w:color w:val="auto"/>
          <w:sz w:val="24"/>
          <w:szCs w:val="24"/>
          <w:highlight w:val="none"/>
        </w:rPr>
      </w:pPr>
      <w:r>
        <w:rPr>
          <w:rFonts w:hint="eastAsia" w:ascii="宋体" w:hAnsi="宋体" w:eastAsia="宋体" w:cs="宋体"/>
          <w:b w:val="0"/>
          <w:bCs w:val="0"/>
          <w:color w:val="auto"/>
          <w:sz w:val="24"/>
          <w:szCs w:val="24"/>
          <w:highlight w:val="none"/>
        </w:rPr>
        <w:t>日  期：</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542FA92E">
      <w:pPr>
        <w:pStyle w:val="20"/>
        <w:spacing w:line="360" w:lineRule="auto"/>
        <w:ind w:firstLine="562" w:firstLineChars="200"/>
        <w:jc w:val="center"/>
        <w:rPr>
          <w:rFonts w:hAnsi="宋体"/>
          <w:b/>
          <w:color w:val="auto"/>
          <w:sz w:val="28"/>
          <w:szCs w:val="28"/>
          <w:highlight w:val="none"/>
        </w:rPr>
      </w:pPr>
    </w:p>
    <w:p w14:paraId="3072E568">
      <w:pPr>
        <w:pStyle w:val="20"/>
        <w:spacing w:line="360" w:lineRule="auto"/>
        <w:ind w:firstLine="562" w:firstLineChars="200"/>
        <w:jc w:val="center"/>
        <w:rPr>
          <w:rFonts w:hAnsi="宋体"/>
          <w:b/>
          <w:color w:val="auto"/>
          <w:sz w:val="28"/>
          <w:szCs w:val="28"/>
          <w:highlight w:val="none"/>
        </w:rPr>
      </w:pPr>
    </w:p>
    <w:p w14:paraId="7641C5B8">
      <w:pPr>
        <w:pStyle w:val="20"/>
        <w:spacing w:line="360" w:lineRule="auto"/>
        <w:ind w:firstLine="562" w:firstLineChars="200"/>
        <w:jc w:val="center"/>
        <w:rPr>
          <w:rFonts w:hAnsi="宋体"/>
          <w:b/>
          <w:color w:val="auto"/>
          <w:sz w:val="28"/>
          <w:szCs w:val="28"/>
          <w:highlight w:val="none"/>
        </w:rPr>
      </w:pPr>
    </w:p>
    <w:p w14:paraId="61607F95">
      <w:pPr>
        <w:rPr>
          <w:rFonts w:ascii="宋体" w:hAnsi="宋体" w:cs="宋体"/>
          <w:b/>
          <w:color w:val="auto"/>
          <w:sz w:val="28"/>
          <w:szCs w:val="28"/>
          <w:highlight w:val="none"/>
        </w:rPr>
      </w:pPr>
    </w:p>
    <w:p w14:paraId="21C3E2A7">
      <w:pPr>
        <w:pStyle w:val="2"/>
        <w:rPr>
          <w:color w:val="auto"/>
          <w:highlight w:val="none"/>
        </w:rPr>
      </w:pPr>
    </w:p>
    <w:p w14:paraId="394BC277">
      <w:pPr>
        <w:pStyle w:val="2"/>
        <w:rPr>
          <w:color w:val="auto"/>
          <w:highlight w:val="none"/>
        </w:rPr>
      </w:pPr>
    </w:p>
    <w:p w14:paraId="405B3A3A">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Ansi="宋体"/>
          <w:b/>
          <w:color w:val="auto"/>
          <w:sz w:val="32"/>
          <w:szCs w:val="32"/>
          <w:highlight w:val="none"/>
        </w:rPr>
      </w:pPr>
      <w:r>
        <w:rPr>
          <w:rFonts w:hint="eastAsia" w:hAnsi="宋体"/>
          <w:b/>
          <w:color w:val="auto"/>
          <w:sz w:val="28"/>
          <w:szCs w:val="28"/>
          <w:highlight w:val="none"/>
        </w:rPr>
        <w:t>（二）</w:t>
      </w:r>
      <w:r>
        <w:rPr>
          <w:rFonts w:hint="eastAsia" w:hAnsi="宋体"/>
          <w:b/>
          <w:color w:val="auto"/>
          <w:sz w:val="32"/>
          <w:szCs w:val="32"/>
          <w:highlight w:val="none"/>
        </w:rPr>
        <w:t>授权委托书</w:t>
      </w:r>
    </w:p>
    <w:p w14:paraId="2DF5E62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供应商</w:t>
      </w:r>
      <w:r>
        <w:rPr>
          <w:rFonts w:hint="eastAsia" w:ascii="宋体" w:hAnsi="宋体" w:cs="宋体"/>
          <w:color w:val="auto"/>
          <w:sz w:val="24"/>
          <w:szCs w:val="24"/>
          <w:highlight w:val="none"/>
          <w:u w:val="single"/>
        </w:rPr>
        <w:t>名称）</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的法定代表人，现委托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（姓名）为我方代理人。代理人根据授权，以我方名义签署、澄清、说明、补正、递交、撤回、修改</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响应文件、签订合同和处理有关事宜，其法律后果由我方承担。</w:t>
      </w:r>
    </w:p>
    <w:p w14:paraId="6A51906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委托期限：</w:t>
      </w:r>
      <w:r>
        <w:rPr>
          <w:rFonts w:hint="eastAsia" w:ascii="宋体" w:hAnsi="宋体" w:cs="宋体"/>
          <w:color w:val="auto"/>
          <w:sz w:val="24"/>
          <w:szCs w:val="24"/>
          <w:highlight w:val="none"/>
          <w:u w:val="single"/>
        </w:rPr>
        <w:t xml:space="preserve">                                </w:t>
      </w:r>
    </w:p>
    <w:p w14:paraId="74FA3011">
      <w:pPr>
        <w:spacing w:line="360" w:lineRule="auto"/>
        <w:ind w:firstLine="480" w:firstLineChars="200"/>
        <w:rPr>
          <w:rFonts w:ascii="宋体" w:hAnsi="宋体" w:cs="宋体"/>
          <w:color w:val="auto"/>
          <w:highlight w:val="none"/>
        </w:rPr>
      </w:pPr>
      <w:r>
        <w:rPr>
          <w:rFonts w:hint="eastAsia" w:ascii="宋体" w:hAnsi="宋体" w:cs="宋体"/>
          <w:color w:val="auto"/>
          <w:sz w:val="24"/>
          <w:szCs w:val="24"/>
          <w:highlight w:val="none"/>
        </w:rPr>
        <w:t>代理人无转委托权。</w:t>
      </w:r>
    </w:p>
    <w:tbl>
      <w:tblPr>
        <w:tblStyle w:val="38"/>
        <w:tblpPr w:leftFromText="180" w:rightFromText="180" w:vertAnchor="text" w:horzAnchor="page" w:tblpX="3166"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0"/>
      </w:tblGrid>
      <w:tr w14:paraId="1F30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800" w:type="dxa"/>
            <w:vAlign w:val="center"/>
          </w:tcPr>
          <w:p w14:paraId="0A181FBC">
            <w:pPr>
              <w:keepNext w:val="0"/>
              <w:keepLines w:val="0"/>
              <w:suppressLineNumbers w:val="0"/>
              <w:spacing w:before="0" w:beforeAutospacing="0" w:after="0" w:afterAutospacing="0" w:line="360" w:lineRule="auto"/>
              <w:ind w:left="0" w:right="0"/>
              <w:jc w:val="center"/>
              <w:rPr>
                <w:rFonts w:hint="default" w:ascii="宋体" w:hAnsi="宋体" w:cs="宋体"/>
                <w:color w:val="auto"/>
                <w:highlight w:val="none"/>
                <w:vertAlign w:val="baseline"/>
              </w:rPr>
            </w:pPr>
            <w:r>
              <w:rPr>
                <w:rFonts w:hint="eastAsia" w:ascii="黑体" w:eastAsia="黑体" w:cs="黑体"/>
                <w:color w:val="auto"/>
                <w:sz w:val="24"/>
                <w:szCs w:val="24"/>
                <w:highlight w:val="none"/>
              </w:rPr>
              <w:t>法定代表人（负责人）身份证</w:t>
            </w:r>
            <w:r>
              <w:rPr>
                <w:rFonts w:hint="eastAsia" w:ascii="黑体" w:eastAsia="黑体" w:cs="黑体"/>
                <w:color w:val="auto"/>
                <w:sz w:val="24"/>
                <w:szCs w:val="24"/>
                <w:highlight w:val="none"/>
                <w:lang w:eastAsia="zh-CN"/>
              </w:rPr>
              <w:t>正、反</w:t>
            </w:r>
            <w:r>
              <w:rPr>
                <w:rFonts w:hint="eastAsia" w:ascii="黑体" w:eastAsia="黑体" w:cs="黑体"/>
                <w:color w:val="auto"/>
                <w:sz w:val="24"/>
                <w:szCs w:val="24"/>
                <w:highlight w:val="none"/>
              </w:rPr>
              <w:t>复印件</w:t>
            </w:r>
          </w:p>
        </w:tc>
      </w:tr>
    </w:tbl>
    <w:p w14:paraId="1B4114FA">
      <w:pPr>
        <w:spacing w:line="360" w:lineRule="auto"/>
        <w:ind w:firstLine="420" w:firstLineChars="200"/>
        <w:rPr>
          <w:rFonts w:ascii="宋体" w:hAnsi="宋体" w:cs="宋体"/>
          <w:color w:val="auto"/>
          <w:highlight w:val="none"/>
        </w:rPr>
      </w:pPr>
    </w:p>
    <w:p w14:paraId="2D6B8B44">
      <w:pPr>
        <w:spacing w:line="360" w:lineRule="auto"/>
        <w:ind w:firstLine="420" w:firstLineChars="200"/>
        <w:rPr>
          <w:rFonts w:ascii="宋体" w:hAnsi="宋体" w:cs="宋体"/>
          <w:color w:val="auto"/>
          <w:highlight w:val="none"/>
        </w:rPr>
      </w:pPr>
    </w:p>
    <w:p w14:paraId="520B06D1">
      <w:pPr>
        <w:spacing w:line="360" w:lineRule="auto"/>
        <w:ind w:firstLine="420" w:firstLineChars="200"/>
        <w:rPr>
          <w:rFonts w:ascii="宋体" w:hAnsi="宋体" w:cs="宋体"/>
          <w:color w:val="auto"/>
          <w:highlight w:val="none"/>
        </w:rPr>
      </w:pPr>
    </w:p>
    <w:p w14:paraId="6D36C79D">
      <w:pPr>
        <w:spacing w:line="360" w:lineRule="auto"/>
        <w:ind w:firstLine="420" w:firstLineChars="200"/>
        <w:rPr>
          <w:rFonts w:ascii="宋体" w:hAnsi="宋体" w:cs="宋体"/>
          <w:color w:val="auto"/>
          <w:highlight w:val="none"/>
        </w:rPr>
      </w:pPr>
    </w:p>
    <w:p w14:paraId="48D10710">
      <w:pPr>
        <w:spacing w:line="360" w:lineRule="auto"/>
        <w:ind w:firstLine="420" w:firstLineChars="200"/>
        <w:rPr>
          <w:rFonts w:ascii="宋体" w:hAnsi="宋体" w:cs="宋体"/>
          <w:color w:val="auto"/>
          <w:highlight w:val="none"/>
        </w:rPr>
      </w:pPr>
    </w:p>
    <w:p w14:paraId="29BB68A0">
      <w:pPr>
        <w:spacing w:line="360" w:lineRule="auto"/>
        <w:ind w:right="-13" w:rightChars="-6"/>
        <w:jc w:val="right"/>
        <w:rPr>
          <w:rFonts w:hint="eastAsia" w:ascii="宋体" w:hAnsi="宋体" w:cs="宋体"/>
          <w:color w:val="auto"/>
          <w:highlight w:val="none"/>
        </w:rPr>
      </w:pPr>
    </w:p>
    <w:p w14:paraId="41A38506">
      <w:pPr>
        <w:spacing w:line="360" w:lineRule="auto"/>
        <w:ind w:right="-13" w:rightChars="-6" w:firstLine="2160" w:firstLineChars="900"/>
        <w:jc w:val="both"/>
        <w:rPr>
          <w:rFonts w:ascii="宋体" w:hAnsi="宋体" w:cs="宋体"/>
          <w:color w:val="auto"/>
          <w:sz w:val="24"/>
          <w:szCs w:val="24"/>
          <w:highlight w:val="none"/>
        </w:rPr>
      </w:pPr>
      <w:r>
        <w:rPr>
          <w:rFonts w:hint="eastAsia" w:ascii="宋体" w:eastAsia="宋体" w:cs="宋体"/>
          <w:b w:val="0"/>
          <w:bCs w:val="0"/>
          <w:color w:val="auto"/>
          <w:sz w:val="24"/>
          <w:szCs w:val="24"/>
          <w:highlight w:val="none"/>
          <w:lang w:eastAsia="zh-CN"/>
        </w:rPr>
        <w:t>供</w:t>
      </w:r>
      <w:r>
        <w:rPr>
          <w:rFonts w:hint="eastAsia" w:ascii="宋体" w:eastAsia="宋体" w:cs="宋体"/>
          <w:b w:val="0"/>
          <w:bCs w:val="0"/>
          <w:color w:val="auto"/>
          <w:sz w:val="24"/>
          <w:szCs w:val="24"/>
          <w:highlight w:val="none"/>
          <w:lang w:val="en-US" w:eastAsia="zh-CN"/>
        </w:rPr>
        <w:t xml:space="preserve"> </w:t>
      </w:r>
      <w:r>
        <w:rPr>
          <w:rFonts w:hint="eastAsia" w:ascii="宋体" w:eastAsia="宋体" w:cs="宋体"/>
          <w:b w:val="0"/>
          <w:bCs w:val="0"/>
          <w:color w:val="auto"/>
          <w:sz w:val="24"/>
          <w:szCs w:val="24"/>
          <w:highlight w:val="none"/>
          <w:lang w:eastAsia="zh-CN"/>
        </w:rPr>
        <w:t>应</w:t>
      </w:r>
      <w:r>
        <w:rPr>
          <w:rFonts w:hint="eastAsia" w:ascii="宋体" w:eastAsia="宋体" w:cs="宋体"/>
          <w:b w:val="0"/>
          <w:bCs w:val="0"/>
          <w:color w:val="auto"/>
          <w:sz w:val="24"/>
          <w:szCs w:val="24"/>
          <w:highlight w:val="none"/>
          <w:lang w:val="en-US" w:eastAsia="zh-CN"/>
        </w:rPr>
        <w:t xml:space="preserve"> </w:t>
      </w:r>
      <w:r>
        <w:rPr>
          <w:rFonts w:hint="eastAsia" w:ascii="宋体" w:eastAsia="宋体" w:cs="宋体"/>
          <w:b w:val="0"/>
          <w:bCs w:val="0"/>
          <w:color w:val="auto"/>
          <w:sz w:val="24"/>
          <w:szCs w:val="24"/>
          <w:highlight w:val="none"/>
          <w:lang w:eastAsia="zh-CN"/>
        </w:rPr>
        <w:t>商</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cs="宋体"/>
          <w:color w:val="auto"/>
          <w:sz w:val="24"/>
          <w:szCs w:val="24"/>
          <w:highlight w:val="none"/>
        </w:rPr>
        <w:t>）</w:t>
      </w:r>
    </w:p>
    <w:p w14:paraId="6FCCC374">
      <w:pPr>
        <w:spacing w:line="360" w:lineRule="auto"/>
        <w:ind w:firstLine="3840" w:firstLineChars="1600"/>
        <w:jc w:val="center"/>
        <w:rPr>
          <w:rFonts w:ascii="宋体" w:hAnsi="宋体" w:cs="宋体"/>
          <w:color w:val="auto"/>
          <w:sz w:val="24"/>
          <w:szCs w:val="24"/>
          <w:highlight w:val="none"/>
        </w:rPr>
      </w:pPr>
    </w:p>
    <w:p w14:paraId="5DB5189E">
      <w:pPr>
        <w:spacing w:line="360" w:lineRule="auto"/>
        <w:ind w:right="-13" w:rightChars="-6" w:firstLine="2160" w:firstLineChars="900"/>
        <w:jc w:val="both"/>
        <w:rPr>
          <w:rFonts w:ascii="宋体" w:hAnsi="宋体" w:cs="宋体"/>
          <w:color w:val="auto"/>
          <w:sz w:val="24"/>
          <w:szCs w:val="24"/>
          <w:highlight w:val="non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字）</w:t>
      </w:r>
    </w:p>
    <w:tbl>
      <w:tblPr>
        <w:tblStyle w:val="38"/>
        <w:tblpPr w:leftFromText="180" w:rightFromText="180" w:vertAnchor="text" w:horzAnchor="page" w:tblpX="3178" w:tblpY="1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7"/>
      </w:tblGrid>
      <w:tr w14:paraId="66AA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5767" w:type="dxa"/>
            <w:vAlign w:val="center"/>
          </w:tcPr>
          <w:p w14:paraId="287E565C">
            <w:pPr>
              <w:keepNext w:val="0"/>
              <w:keepLines w:val="0"/>
              <w:suppressLineNumbers w:val="0"/>
              <w:spacing w:before="0" w:beforeAutospacing="0" w:after="0" w:afterAutospacing="0" w:line="360" w:lineRule="auto"/>
              <w:ind w:left="0" w:right="0"/>
              <w:jc w:val="center"/>
              <w:rPr>
                <w:rFonts w:hint="default" w:ascii="宋体" w:hAnsi="宋体" w:cs="宋体"/>
                <w:color w:val="auto"/>
                <w:highlight w:val="none"/>
                <w:vertAlign w:val="baseline"/>
              </w:rPr>
            </w:pPr>
            <w:r>
              <w:rPr>
                <w:rFonts w:hint="eastAsia" w:ascii="黑体" w:eastAsia="黑体" w:cs="黑体"/>
                <w:color w:val="auto"/>
                <w:sz w:val="24"/>
                <w:szCs w:val="24"/>
                <w:highlight w:val="none"/>
                <w:lang w:eastAsia="zh-CN"/>
              </w:rPr>
              <w:t>委托代理人</w:t>
            </w:r>
            <w:r>
              <w:rPr>
                <w:rFonts w:hint="eastAsia" w:ascii="黑体" w:eastAsia="黑体" w:cs="黑体"/>
                <w:color w:val="auto"/>
                <w:sz w:val="24"/>
                <w:szCs w:val="24"/>
                <w:highlight w:val="none"/>
              </w:rPr>
              <w:t>身份证</w:t>
            </w:r>
            <w:r>
              <w:rPr>
                <w:rFonts w:hint="eastAsia" w:ascii="黑体" w:eastAsia="黑体" w:cs="黑体"/>
                <w:color w:val="auto"/>
                <w:sz w:val="24"/>
                <w:szCs w:val="24"/>
                <w:highlight w:val="none"/>
                <w:lang w:eastAsia="zh-CN"/>
              </w:rPr>
              <w:t>正、反</w:t>
            </w:r>
            <w:r>
              <w:rPr>
                <w:rFonts w:hint="eastAsia" w:ascii="黑体" w:eastAsia="黑体" w:cs="黑体"/>
                <w:color w:val="auto"/>
                <w:sz w:val="24"/>
                <w:szCs w:val="24"/>
                <w:highlight w:val="none"/>
              </w:rPr>
              <w:t>复印件</w:t>
            </w:r>
          </w:p>
        </w:tc>
      </w:tr>
    </w:tbl>
    <w:p w14:paraId="5D5E53B4">
      <w:pPr>
        <w:spacing w:line="360" w:lineRule="auto"/>
        <w:ind w:firstLine="420" w:firstLineChars="200"/>
        <w:rPr>
          <w:rFonts w:ascii="宋体" w:hAnsi="宋体" w:cs="宋体"/>
          <w:color w:val="auto"/>
          <w:highlight w:val="none"/>
        </w:rPr>
      </w:pPr>
    </w:p>
    <w:p w14:paraId="64683505">
      <w:pPr>
        <w:spacing w:line="360" w:lineRule="auto"/>
        <w:ind w:firstLine="420" w:firstLineChars="200"/>
        <w:rPr>
          <w:rFonts w:ascii="宋体" w:hAnsi="宋体" w:cs="宋体"/>
          <w:color w:val="auto"/>
          <w:highlight w:val="none"/>
        </w:rPr>
      </w:pPr>
    </w:p>
    <w:p w14:paraId="712D4DE6">
      <w:pPr>
        <w:spacing w:line="360" w:lineRule="auto"/>
        <w:ind w:firstLine="420" w:firstLineChars="200"/>
        <w:rPr>
          <w:rFonts w:ascii="宋体" w:hAnsi="宋体" w:cs="宋体"/>
          <w:color w:val="auto"/>
          <w:highlight w:val="none"/>
        </w:rPr>
      </w:pPr>
    </w:p>
    <w:p w14:paraId="138F1022">
      <w:pPr>
        <w:spacing w:line="360" w:lineRule="auto"/>
        <w:ind w:firstLine="420" w:firstLineChars="200"/>
        <w:rPr>
          <w:rFonts w:ascii="宋体" w:hAnsi="宋体" w:cs="宋体"/>
          <w:color w:val="auto"/>
          <w:highlight w:val="none"/>
        </w:rPr>
      </w:pPr>
    </w:p>
    <w:p w14:paraId="14B565DD">
      <w:pPr>
        <w:spacing w:line="360" w:lineRule="auto"/>
        <w:ind w:firstLine="420" w:firstLineChars="200"/>
        <w:rPr>
          <w:rFonts w:ascii="宋体" w:hAnsi="宋体" w:cs="宋体"/>
          <w:color w:val="auto"/>
          <w:highlight w:val="none"/>
        </w:rPr>
      </w:pPr>
    </w:p>
    <w:p w14:paraId="5895BBBF">
      <w:pPr>
        <w:wordWrap w:val="0"/>
        <w:spacing w:line="360" w:lineRule="auto"/>
        <w:ind w:right="-13" w:rightChars="-6"/>
        <w:jc w:val="right"/>
        <w:rPr>
          <w:rFonts w:hint="eastAsia" w:ascii="宋体" w:hAnsi="宋体" w:cs="宋体"/>
          <w:color w:val="auto"/>
          <w:sz w:val="24"/>
          <w:szCs w:val="24"/>
          <w:highlight w:val="none"/>
        </w:rPr>
      </w:pPr>
    </w:p>
    <w:p w14:paraId="3DA68578">
      <w:pPr>
        <w:wordWrap w:val="0"/>
        <w:spacing w:line="360" w:lineRule="auto"/>
        <w:ind w:right="-13" w:rightChars="-6" w:firstLine="2640" w:firstLineChars="1100"/>
        <w:jc w:val="both"/>
        <w:rPr>
          <w:rFonts w:ascii="宋体" w:hAnsi="宋体" w:cs="宋体"/>
          <w:color w:val="auto"/>
          <w:sz w:val="24"/>
          <w:szCs w:val="24"/>
          <w:highlight w:val="none"/>
        </w:rPr>
      </w:pPr>
      <w:r>
        <w:rPr>
          <w:rFonts w:hint="eastAsia" w:ascii="宋体" w:hAnsi="宋体" w:cs="宋体"/>
          <w:color w:val="auto"/>
          <w:sz w:val="24"/>
          <w:szCs w:val="24"/>
          <w:highlight w:val="none"/>
        </w:rPr>
        <w:t>委托代理人：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（签字）性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别：</w:t>
      </w:r>
      <w:r>
        <w:rPr>
          <w:rFonts w:hint="eastAsia" w:ascii="宋体" w:hAnsi="宋体" w:cs="宋体"/>
          <w:color w:val="auto"/>
          <w:sz w:val="24"/>
          <w:szCs w:val="24"/>
          <w:highlight w:val="none"/>
          <w:u w:val="single"/>
        </w:rPr>
        <w:t xml:space="preserve">         </w:t>
      </w:r>
    </w:p>
    <w:p w14:paraId="672EB519">
      <w:pPr>
        <w:spacing w:line="360" w:lineRule="auto"/>
        <w:ind w:right="-13" w:rightChars="-6"/>
        <w:jc w:val="right"/>
        <w:rPr>
          <w:rFonts w:ascii="宋体" w:hAnsi="宋体" w:cs="宋体"/>
          <w:color w:val="auto"/>
          <w:sz w:val="24"/>
          <w:szCs w:val="24"/>
          <w:highlight w:val="none"/>
        </w:rPr>
      </w:pPr>
    </w:p>
    <w:p w14:paraId="167D261B">
      <w:pPr>
        <w:wordWrap w:val="0"/>
        <w:spacing w:line="360" w:lineRule="auto"/>
        <w:ind w:right="-13" w:rightChars="-6" w:firstLine="2640" w:firstLineChars="1100"/>
        <w:jc w:val="both"/>
        <w:rPr>
          <w:rFonts w:ascii="宋体" w:hAnsi="宋体" w:cs="宋体"/>
          <w:color w:val="auto"/>
          <w:highlight w:val="none"/>
          <w:u w:val="single"/>
        </w:rPr>
      </w:pPr>
      <w:r>
        <w:rPr>
          <w:rFonts w:hint="eastAsia" w:ascii="宋体" w:hAnsi="宋体" w:cs="宋体"/>
          <w:color w:val="auto"/>
          <w:sz w:val="24"/>
          <w:szCs w:val="24"/>
          <w:highlight w:val="none"/>
        </w:rPr>
        <w:t xml:space="preserve">年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职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务：</w:t>
      </w:r>
      <w:r>
        <w:rPr>
          <w:rFonts w:hint="eastAsia" w:ascii="宋体" w:hAnsi="宋体" w:cs="宋体"/>
          <w:color w:val="auto"/>
          <w:sz w:val="24"/>
          <w:szCs w:val="24"/>
          <w:highlight w:val="none"/>
          <w:u w:val="single"/>
        </w:rPr>
        <w:t xml:space="preserve">         </w:t>
      </w:r>
    </w:p>
    <w:p w14:paraId="44A0BD19">
      <w:pPr>
        <w:pStyle w:val="2"/>
        <w:keepNext w:val="0"/>
        <w:keepLines w:val="0"/>
        <w:pageBreakBefore w:val="0"/>
        <w:widowControl w:val="0"/>
        <w:tabs>
          <w:tab w:val="left" w:pos="5352"/>
          <w:tab w:val="left" w:pos="6192"/>
          <w:tab w:val="left" w:pos="7032"/>
        </w:tabs>
        <w:kinsoku/>
        <w:wordWrap/>
        <w:overflowPunct/>
        <w:topLinePunct w:val="0"/>
        <w:autoSpaceDE/>
        <w:autoSpaceDN/>
        <w:bidi w:val="0"/>
        <w:adjustRightInd/>
        <w:snapToGrid/>
        <w:spacing w:line="500" w:lineRule="exact"/>
        <w:ind w:left="0" w:right="0" w:firstLine="496" w:firstLineChars="200"/>
        <w:jc w:val="right"/>
        <w:textAlignment w:val="auto"/>
        <w:rPr>
          <w:rFonts w:hint="eastAsia" w:ascii="宋体" w:eastAsia="宋体" w:cs="宋体"/>
          <w:b w:val="0"/>
          <w:bCs w:val="0"/>
          <w:color w:val="auto"/>
          <w:szCs w:val="24"/>
          <w:highlight w:val="none"/>
        </w:rPr>
      </w:pPr>
      <w:r>
        <w:rPr>
          <w:rFonts w:hint="eastAsia" w:ascii="宋体" w:hAnsi="宋体" w:eastAsia="宋体" w:cs="宋体"/>
          <w:b w:val="0"/>
          <w:bCs w:val="0"/>
          <w:color w:val="auto"/>
          <w:sz w:val="24"/>
          <w:szCs w:val="24"/>
          <w:highlight w:val="none"/>
        </w:rPr>
        <w:t>日  期：</w:t>
      </w:r>
      <w:r>
        <w:rPr>
          <w:rFonts w:hint="eastAsia" w:ascii="宋体" w:eastAsia="宋体" w:cs="宋体"/>
          <w:b w:val="0"/>
          <w:bCs w:val="0"/>
          <w:color w:val="auto"/>
          <w:szCs w:val="24"/>
          <w:highlight w:val="none"/>
          <w:u w:val="single"/>
        </w:rPr>
        <w:t xml:space="preserve">      </w:t>
      </w:r>
      <w:r>
        <w:rPr>
          <w:rFonts w:hint="eastAsia" w:ascii="宋体" w:eastAsia="宋体" w:cs="宋体"/>
          <w:b w:val="0"/>
          <w:bCs w:val="0"/>
          <w:color w:val="auto"/>
          <w:szCs w:val="24"/>
          <w:highlight w:val="none"/>
        </w:rPr>
        <w:t>年</w:t>
      </w:r>
      <w:r>
        <w:rPr>
          <w:rFonts w:hint="eastAsia" w:ascii="宋体" w:eastAsia="宋体" w:cs="宋体"/>
          <w:b w:val="0"/>
          <w:bCs w:val="0"/>
          <w:color w:val="auto"/>
          <w:szCs w:val="24"/>
          <w:highlight w:val="none"/>
          <w:u w:val="single"/>
        </w:rPr>
        <w:t xml:space="preserve">    </w:t>
      </w:r>
      <w:r>
        <w:rPr>
          <w:rFonts w:hint="eastAsia" w:ascii="宋体" w:eastAsia="宋体" w:cs="宋体"/>
          <w:b w:val="0"/>
          <w:bCs w:val="0"/>
          <w:color w:val="auto"/>
          <w:szCs w:val="24"/>
          <w:highlight w:val="none"/>
        </w:rPr>
        <w:t>月</w:t>
      </w:r>
      <w:r>
        <w:rPr>
          <w:rFonts w:hint="eastAsia" w:ascii="宋体" w:eastAsia="宋体" w:cs="宋体"/>
          <w:b w:val="0"/>
          <w:bCs w:val="0"/>
          <w:color w:val="auto"/>
          <w:szCs w:val="24"/>
          <w:highlight w:val="none"/>
          <w:u w:val="single"/>
        </w:rPr>
        <w:t xml:space="preserve">     </w:t>
      </w:r>
      <w:r>
        <w:rPr>
          <w:rFonts w:hint="eastAsia" w:ascii="宋体" w:eastAsia="宋体" w:cs="宋体"/>
          <w:b w:val="0"/>
          <w:bCs w:val="0"/>
          <w:color w:val="auto"/>
          <w:szCs w:val="24"/>
          <w:highlight w:val="none"/>
        </w:rPr>
        <w:t>日</w:t>
      </w:r>
    </w:p>
    <w:p w14:paraId="5B596F04">
      <w:pPr>
        <w:bidi w:val="0"/>
        <w:jc w:val="center"/>
        <w:rPr>
          <w:rFonts w:hint="eastAsia" w:hAnsi="宋体"/>
          <w:b/>
          <w:color w:val="auto"/>
          <w:sz w:val="28"/>
          <w:szCs w:val="28"/>
          <w:highlight w:val="none"/>
        </w:rPr>
      </w:pPr>
    </w:p>
    <w:p w14:paraId="2DB299F3">
      <w:pPr>
        <w:rPr>
          <w:rFonts w:hint="eastAsia" w:ascii="宋体" w:hAnsi="宋体" w:eastAsia="宋体" w:cs="宋体"/>
          <w:color w:val="auto"/>
          <w:highlight w:val="none"/>
          <w:lang w:val="en-US" w:eastAsia="zh-CN"/>
        </w:rPr>
      </w:pPr>
      <w:bookmarkStart w:id="51" w:name="_Toc30436"/>
      <w:bookmarkStart w:id="52" w:name="_Toc15363"/>
      <w:bookmarkStart w:id="53" w:name="_Toc29864"/>
      <w:r>
        <w:rPr>
          <w:rFonts w:hint="eastAsia" w:ascii="宋体" w:hAnsi="宋体" w:eastAsia="宋体" w:cs="宋体"/>
          <w:color w:val="auto"/>
          <w:highlight w:val="none"/>
          <w:lang w:val="en-US" w:eastAsia="zh-CN"/>
        </w:rPr>
        <w:br w:type="page"/>
      </w:r>
    </w:p>
    <w:p w14:paraId="3B7E35BF">
      <w:pPr>
        <w:pStyle w:val="90"/>
        <w:keepNext w:val="0"/>
        <w:keepLines w:val="0"/>
        <w:pageBreakBefore w:val="0"/>
        <w:widowControl w:val="0"/>
        <w:kinsoku/>
        <w:wordWrap/>
        <w:overflowPunct/>
        <w:topLinePunct w:val="0"/>
        <w:autoSpaceDE/>
        <w:autoSpaceDN/>
        <w:bidi w:val="0"/>
        <w:adjustRightInd/>
        <w:snapToGrid/>
        <w:spacing w:line="500" w:lineRule="exact"/>
        <w:ind w:left="0" w:right="57"/>
        <w:jc w:val="center"/>
        <w:textAlignment w:val="auto"/>
        <w:outlineLvl w:val="1"/>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、投标保证金</w:t>
      </w:r>
      <w:bookmarkEnd w:id="51"/>
      <w:bookmarkEnd w:id="52"/>
      <w:bookmarkEnd w:id="53"/>
    </w:p>
    <w:p w14:paraId="18C9A0EF">
      <w:pPr>
        <w:pStyle w:val="2"/>
        <w:pageBreakBefore w:val="0"/>
        <w:kinsoku/>
        <w:wordWrap/>
        <w:overflowPunct/>
        <w:topLinePunct w:val="0"/>
        <w:bidi w:val="0"/>
        <w:spacing w:before="15" w:line="500" w:lineRule="exact"/>
        <w:rPr>
          <w:rFonts w:hint="eastAsia" w:ascii="宋体" w:hAnsi="宋体" w:eastAsia="宋体" w:cs="宋体"/>
          <w:b w:val="0"/>
          <w:bCs w:val="0"/>
          <w:color w:val="auto"/>
          <w:sz w:val="38"/>
          <w:highlight w:val="none"/>
          <w:lang w:eastAsia="zh-CN"/>
        </w:rPr>
      </w:pPr>
    </w:p>
    <w:p w14:paraId="6CF36A08">
      <w:pPr>
        <w:tabs>
          <w:tab w:val="left" w:pos="2310"/>
        </w:tabs>
        <w:spacing w:before="65" w:line="228" w:lineRule="auto"/>
        <w:ind w:left="406"/>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ascii="宋体" w:hAnsi="宋体" w:eastAsia="宋体" w:cs="宋体"/>
          <w:spacing w:val="6"/>
          <w:sz w:val="24"/>
          <w:szCs w:val="24"/>
          <w:highlight w:val="none"/>
        </w:rPr>
        <w:t xml:space="preserve">(招标人名称) </w:t>
      </w:r>
      <w:r>
        <w:rPr>
          <w:rFonts w:ascii="宋体" w:hAnsi="宋体" w:eastAsia="宋体" w:cs="宋体"/>
          <w:spacing w:val="4"/>
          <w:sz w:val="24"/>
          <w:szCs w:val="24"/>
          <w:highlight w:val="none"/>
        </w:rPr>
        <w:t>：</w:t>
      </w:r>
    </w:p>
    <w:p w14:paraId="08DB7A17">
      <w:pPr>
        <w:spacing w:line="309" w:lineRule="auto"/>
        <w:rPr>
          <w:rFonts w:ascii="Arial"/>
          <w:sz w:val="24"/>
          <w:szCs w:val="24"/>
          <w:highlight w:val="none"/>
        </w:rPr>
      </w:pPr>
    </w:p>
    <w:p w14:paraId="14FE8B34">
      <w:pPr>
        <w:spacing w:line="310" w:lineRule="auto"/>
        <w:rPr>
          <w:rFonts w:ascii="Arial"/>
          <w:sz w:val="24"/>
          <w:szCs w:val="24"/>
          <w:highlight w:val="none"/>
        </w:rPr>
      </w:pPr>
    </w:p>
    <w:p w14:paraId="694828C9">
      <w:pPr>
        <w:spacing w:before="65" w:line="436" w:lineRule="auto"/>
        <w:ind w:firstLine="416"/>
        <w:rPr>
          <w:rFonts w:ascii="宋体" w:hAnsi="宋体" w:eastAsia="宋体" w:cs="宋体"/>
          <w:sz w:val="24"/>
          <w:szCs w:val="24"/>
          <w:highlight w:val="none"/>
        </w:rPr>
      </w:pPr>
      <w:r>
        <w:rPr>
          <w:rFonts w:ascii="宋体" w:hAnsi="宋体" w:eastAsia="宋体" w:cs="宋体"/>
          <w:spacing w:val="12"/>
          <w:sz w:val="24"/>
          <w:szCs w:val="24"/>
          <w:highlight w:val="none"/>
        </w:rPr>
        <w:t>我</w:t>
      </w:r>
      <w:r>
        <w:rPr>
          <w:rFonts w:ascii="宋体" w:hAnsi="宋体" w:eastAsia="宋体" w:cs="宋体"/>
          <w:spacing w:val="7"/>
          <w:sz w:val="24"/>
          <w:szCs w:val="24"/>
          <w:highlight w:val="none"/>
        </w:rPr>
        <w:t>方</w:t>
      </w:r>
      <w:r>
        <w:rPr>
          <w:rFonts w:ascii="宋体" w:hAnsi="宋体" w:eastAsia="宋体" w:cs="宋体"/>
          <w:spacing w:val="6"/>
          <w:sz w:val="24"/>
          <w:szCs w:val="24"/>
          <w:highlight w:val="none"/>
        </w:rPr>
        <w:t>于</w:t>
      </w:r>
      <w:r>
        <w:rPr>
          <w:rFonts w:ascii="宋体" w:hAnsi="宋体" w:eastAsia="宋体" w:cs="宋体"/>
          <w:spacing w:val="6"/>
          <w:sz w:val="24"/>
          <w:szCs w:val="24"/>
          <w:highlight w:val="none"/>
          <w:u w:val="single" w:color="auto"/>
        </w:rPr>
        <w:t xml:space="preserve">      </w:t>
      </w:r>
      <w:r>
        <w:rPr>
          <w:rFonts w:ascii="宋体" w:hAnsi="宋体" w:eastAsia="宋体" w:cs="宋体"/>
          <w:spacing w:val="6"/>
          <w:sz w:val="24"/>
          <w:szCs w:val="24"/>
          <w:highlight w:val="none"/>
        </w:rPr>
        <w:t>年</w:t>
      </w:r>
      <w:r>
        <w:rPr>
          <w:rFonts w:ascii="宋体" w:hAnsi="宋体" w:eastAsia="宋体" w:cs="宋体"/>
          <w:spacing w:val="6"/>
          <w:sz w:val="24"/>
          <w:szCs w:val="24"/>
          <w:highlight w:val="none"/>
          <w:u w:val="single" w:color="auto"/>
        </w:rPr>
        <w:t xml:space="preserve">      </w:t>
      </w:r>
      <w:r>
        <w:rPr>
          <w:rFonts w:ascii="宋体" w:hAnsi="宋体" w:eastAsia="宋体" w:cs="宋体"/>
          <w:spacing w:val="6"/>
          <w:sz w:val="24"/>
          <w:szCs w:val="24"/>
          <w:highlight w:val="none"/>
        </w:rPr>
        <w:t>月</w:t>
      </w:r>
      <w:r>
        <w:rPr>
          <w:rFonts w:ascii="宋体" w:hAnsi="宋体" w:eastAsia="宋体" w:cs="宋体"/>
          <w:spacing w:val="6"/>
          <w:sz w:val="24"/>
          <w:szCs w:val="24"/>
          <w:highlight w:val="none"/>
          <w:u w:val="single" w:color="auto"/>
        </w:rPr>
        <w:t xml:space="preserve">      </w:t>
      </w:r>
      <w:r>
        <w:rPr>
          <w:rFonts w:ascii="宋体" w:hAnsi="宋体" w:eastAsia="宋体" w:cs="宋体"/>
          <w:spacing w:val="6"/>
          <w:sz w:val="24"/>
          <w:szCs w:val="24"/>
          <w:highlight w:val="none"/>
        </w:rPr>
        <w:t>日参加</w:t>
      </w:r>
      <w:r>
        <w:rPr>
          <w:rFonts w:ascii="宋体" w:hAnsi="宋体" w:eastAsia="宋体" w:cs="宋体"/>
          <w:spacing w:val="6"/>
          <w:sz w:val="24"/>
          <w:szCs w:val="24"/>
          <w:highlight w:val="none"/>
          <w:u w:val="single" w:color="auto"/>
        </w:rPr>
        <w:t xml:space="preserve">              </w:t>
      </w:r>
      <w:r>
        <w:rPr>
          <w:rFonts w:ascii="宋体" w:hAnsi="宋体" w:eastAsia="宋体" w:cs="宋体"/>
          <w:spacing w:val="6"/>
          <w:sz w:val="24"/>
          <w:szCs w:val="24"/>
          <w:highlight w:val="none"/>
        </w:rPr>
        <w:t>(项目名称) 的投标，现保证：我方在规定</w:t>
      </w:r>
      <w:r>
        <w:rPr>
          <w:rFonts w:ascii="宋体" w:hAnsi="宋体" w:eastAsia="宋体" w:cs="宋体"/>
          <w:spacing w:val="11"/>
          <w:sz w:val="24"/>
          <w:szCs w:val="24"/>
          <w:highlight w:val="none"/>
        </w:rPr>
        <w:t>的投标有效期内撤销或修改投标文件的，或者在收到中标通知书后无正当理由拒签合同或拒交规定履</w:t>
      </w:r>
      <w:r>
        <w:rPr>
          <w:rFonts w:ascii="宋体" w:hAnsi="宋体" w:eastAsia="宋体" w:cs="宋体"/>
          <w:spacing w:val="12"/>
          <w:sz w:val="24"/>
          <w:szCs w:val="24"/>
          <w:highlight w:val="none"/>
        </w:rPr>
        <w:t>约</w:t>
      </w:r>
      <w:r>
        <w:rPr>
          <w:rFonts w:ascii="宋体" w:hAnsi="宋体" w:eastAsia="宋体" w:cs="宋体"/>
          <w:spacing w:val="8"/>
          <w:sz w:val="24"/>
          <w:szCs w:val="24"/>
          <w:highlight w:val="none"/>
        </w:rPr>
        <w:t>担保的，投标保证金不予退还。</w:t>
      </w:r>
    </w:p>
    <w:p w14:paraId="37F9D530">
      <w:pPr>
        <w:rPr>
          <w:sz w:val="24"/>
          <w:szCs w:val="24"/>
          <w:highlight w:val="none"/>
        </w:rPr>
      </w:pPr>
    </w:p>
    <w:p w14:paraId="2BCF8E93">
      <w:pPr>
        <w:spacing w:line="83" w:lineRule="exact"/>
        <w:rPr>
          <w:sz w:val="24"/>
          <w:szCs w:val="24"/>
          <w:highlight w:val="none"/>
        </w:rPr>
      </w:pPr>
    </w:p>
    <w:tbl>
      <w:tblPr>
        <w:tblStyle w:val="91"/>
        <w:tblW w:w="8126" w:type="dxa"/>
        <w:tblInd w:w="4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6"/>
      </w:tblGrid>
      <w:tr w14:paraId="3C524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8126" w:type="dxa"/>
            <w:vAlign w:val="top"/>
          </w:tcPr>
          <w:p w14:paraId="2062ABF2">
            <w:pPr>
              <w:spacing w:line="270" w:lineRule="auto"/>
              <w:rPr>
                <w:rFonts w:ascii="Arial"/>
                <w:sz w:val="24"/>
                <w:szCs w:val="24"/>
                <w:highlight w:val="none"/>
              </w:rPr>
            </w:pPr>
          </w:p>
          <w:p w14:paraId="33DFB8C3">
            <w:pPr>
              <w:spacing w:line="270" w:lineRule="auto"/>
              <w:rPr>
                <w:rFonts w:ascii="Arial"/>
                <w:sz w:val="24"/>
                <w:szCs w:val="24"/>
                <w:highlight w:val="none"/>
              </w:rPr>
            </w:pPr>
          </w:p>
          <w:p w14:paraId="7517C36C">
            <w:pPr>
              <w:spacing w:line="271" w:lineRule="auto"/>
              <w:rPr>
                <w:rFonts w:ascii="Arial"/>
                <w:sz w:val="24"/>
                <w:szCs w:val="24"/>
                <w:highlight w:val="none"/>
              </w:rPr>
            </w:pPr>
          </w:p>
          <w:p w14:paraId="26462987">
            <w:pPr>
              <w:spacing w:before="65" w:line="227" w:lineRule="auto"/>
              <w:rPr>
                <w:rFonts w:ascii="宋体" w:hAnsi="宋体" w:eastAsia="宋体" w:cs="宋体"/>
                <w:sz w:val="24"/>
                <w:szCs w:val="24"/>
                <w:highlight w:val="none"/>
              </w:rPr>
            </w:pPr>
            <w:r>
              <w:rPr>
                <w:rFonts w:ascii="宋体" w:hAnsi="宋体" w:eastAsia="宋体" w:cs="宋体"/>
                <w:spacing w:val="18"/>
                <w:sz w:val="24"/>
                <w:szCs w:val="24"/>
                <w:highlight w:val="none"/>
                <w14:textOutline w14:w="3795" w14:cap="sq" w14:cmpd="sng">
                  <w14:solidFill>
                    <w14:srgbClr w14:val="000000"/>
                  </w14:solidFill>
                  <w14:prstDash w14:val="solid"/>
                  <w14:bevel/>
                </w14:textOutline>
              </w:rPr>
              <w:t>附</w:t>
            </w:r>
            <w:r>
              <w:rPr>
                <w:rFonts w:ascii="宋体" w:hAnsi="宋体" w:eastAsia="宋体" w:cs="宋体"/>
                <w:spacing w:val="9"/>
                <w:sz w:val="24"/>
                <w:szCs w:val="24"/>
                <w:highlight w:val="none"/>
                <w14:textOutline w14:w="3795" w14:cap="sq" w14:cmpd="sng">
                  <w14:solidFill>
                    <w14:srgbClr w14:val="000000"/>
                  </w14:solidFill>
                  <w14:prstDash w14:val="solid"/>
                  <w14:bevel/>
                </w14:textOutline>
              </w:rPr>
              <w:t>：投标人基本账户转账凭证、支票或</w:t>
            </w:r>
            <w:r>
              <w:rPr>
                <w:rFonts w:hint="eastAsia" w:ascii="宋体" w:hAnsi="宋体" w:eastAsia="宋体" w:cs="宋体"/>
                <w:spacing w:val="9"/>
                <w:sz w:val="24"/>
                <w:szCs w:val="24"/>
                <w:highlight w:val="none"/>
                <w:lang w:eastAsia="zh-CN"/>
                <w14:textOutline w14:w="3795" w14:cap="sq" w14:cmpd="sng">
                  <w14:solidFill>
                    <w14:srgbClr w14:val="000000"/>
                  </w14:solidFill>
                  <w14:prstDash w14:val="solid"/>
                  <w14:bevel/>
                </w14:textOutline>
              </w:rPr>
              <w:t>电子</w:t>
            </w:r>
            <w:r>
              <w:rPr>
                <w:rFonts w:ascii="宋体" w:hAnsi="宋体" w:eastAsia="宋体" w:cs="宋体"/>
                <w:spacing w:val="9"/>
                <w:sz w:val="24"/>
                <w:szCs w:val="24"/>
                <w:highlight w:val="none"/>
                <w14:textOutline w14:w="3795" w14:cap="sq" w14:cmpd="sng">
                  <w14:solidFill>
                    <w14:srgbClr w14:val="000000"/>
                  </w14:solidFill>
                  <w14:prstDash w14:val="solid"/>
                  <w14:bevel/>
                </w14:textOutline>
              </w:rPr>
              <w:t>保函复印件</w:t>
            </w:r>
            <w:r>
              <w:rPr>
                <w:rFonts w:ascii="宋体" w:hAnsi="宋体" w:eastAsia="宋体" w:cs="宋体"/>
                <w:spacing w:val="9"/>
                <w:sz w:val="24"/>
                <w:szCs w:val="24"/>
                <w:highlight w:val="none"/>
              </w:rPr>
              <w:t xml:space="preserve"> </w:t>
            </w:r>
            <w:r>
              <w:rPr>
                <w:rFonts w:ascii="宋体" w:hAnsi="宋体" w:eastAsia="宋体" w:cs="宋体"/>
                <w:spacing w:val="9"/>
                <w:sz w:val="24"/>
                <w:szCs w:val="24"/>
                <w:highlight w:val="none"/>
                <w14:textOutline w14:w="3795" w14:cap="sq" w14:cmpd="sng">
                  <w14:solidFill>
                    <w14:srgbClr w14:val="000000"/>
                  </w14:solidFill>
                  <w14:prstDash w14:val="solid"/>
                  <w14:bevel/>
                </w14:textOutline>
              </w:rPr>
              <w:t>(必须清晰可辨)</w:t>
            </w:r>
          </w:p>
        </w:tc>
      </w:tr>
      <w:tr w14:paraId="5A35E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8126" w:type="dxa"/>
            <w:vAlign w:val="top"/>
          </w:tcPr>
          <w:p w14:paraId="740D8471">
            <w:pPr>
              <w:spacing w:line="253" w:lineRule="auto"/>
              <w:rPr>
                <w:rFonts w:ascii="Arial"/>
                <w:sz w:val="24"/>
                <w:szCs w:val="24"/>
                <w:highlight w:val="none"/>
              </w:rPr>
            </w:pPr>
          </w:p>
          <w:p w14:paraId="13A14230">
            <w:pPr>
              <w:spacing w:line="253" w:lineRule="auto"/>
              <w:rPr>
                <w:rFonts w:ascii="Arial"/>
                <w:sz w:val="24"/>
                <w:szCs w:val="24"/>
                <w:highlight w:val="none"/>
              </w:rPr>
            </w:pPr>
          </w:p>
          <w:p w14:paraId="56732DB2">
            <w:pPr>
              <w:spacing w:line="254" w:lineRule="auto"/>
              <w:rPr>
                <w:rFonts w:ascii="Arial"/>
                <w:sz w:val="24"/>
                <w:szCs w:val="24"/>
                <w:highlight w:val="none"/>
              </w:rPr>
            </w:pPr>
          </w:p>
          <w:p w14:paraId="43D69035">
            <w:pPr>
              <w:spacing w:before="65" w:line="227" w:lineRule="auto"/>
              <w:ind w:left="3135"/>
              <w:rPr>
                <w:rFonts w:ascii="宋体" w:hAnsi="宋体" w:eastAsia="宋体" w:cs="宋体"/>
                <w:sz w:val="24"/>
                <w:szCs w:val="24"/>
                <w:highlight w:val="none"/>
              </w:rPr>
            </w:pPr>
            <w:r>
              <w:rPr>
                <w:rFonts w:ascii="宋体" w:hAnsi="宋体" w:eastAsia="宋体" w:cs="宋体"/>
                <w:spacing w:val="11"/>
                <w:sz w:val="24"/>
                <w:szCs w:val="24"/>
                <w:highlight w:val="none"/>
                <w14:textOutline w14:w="3795" w14:cap="sq" w14:cmpd="sng">
                  <w14:solidFill>
                    <w14:srgbClr w14:val="000000"/>
                  </w14:solidFill>
                  <w14:prstDash w14:val="solid"/>
                  <w14:bevel/>
                </w14:textOutline>
              </w:rPr>
              <w:t>附</w:t>
            </w:r>
            <w:r>
              <w:rPr>
                <w:rFonts w:ascii="宋体" w:hAnsi="宋体" w:eastAsia="宋体" w:cs="宋体"/>
                <w:spacing w:val="8"/>
                <w:sz w:val="24"/>
                <w:szCs w:val="24"/>
                <w:highlight w:val="none"/>
                <w14:textOutline w14:w="3795" w14:cap="sq" w14:cmpd="sng">
                  <w14:solidFill>
                    <w14:srgbClr w14:val="000000"/>
                  </w14:solidFill>
                  <w14:prstDash w14:val="solid"/>
                  <w14:bevel/>
                </w14:textOutline>
              </w:rPr>
              <w:t>：开户行许可证复印件</w:t>
            </w:r>
          </w:p>
        </w:tc>
      </w:tr>
    </w:tbl>
    <w:p w14:paraId="6866E740">
      <w:pPr>
        <w:rPr>
          <w:rFonts w:ascii="Arial"/>
          <w:sz w:val="24"/>
          <w:szCs w:val="24"/>
          <w:highlight w:val="none"/>
        </w:rPr>
      </w:pPr>
    </w:p>
    <w:p w14:paraId="59A81347">
      <w:pPr>
        <w:rPr>
          <w:rFonts w:ascii="Arial"/>
          <w:sz w:val="24"/>
          <w:szCs w:val="24"/>
          <w:highlight w:val="none"/>
        </w:rPr>
      </w:pPr>
    </w:p>
    <w:p w14:paraId="1C31FDD8">
      <w:pPr>
        <w:rPr>
          <w:rFonts w:ascii="Arial"/>
          <w:sz w:val="24"/>
          <w:szCs w:val="24"/>
          <w:highlight w:val="none"/>
        </w:rPr>
      </w:pPr>
    </w:p>
    <w:p w14:paraId="2BFAA1F9">
      <w:pPr>
        <w:spacing w:line="241" w:lineRule="auto"/>
        <w:rPr>
          <w:rFonts w:ascii="Arial"/>
          <w:sz w:val="24"/>
          <w:szCs w:val="24"/>
          <w:highlight w:val="none"/>
        </w:rPr>
      </w:pPr>
    </w:p>
    <w:p w14:paraId="1CD6E101">
      <w:pPr>
        <w:spacing w:line="241" w:lineRule="auto"/>
        <w:rPr>
          <w:rFonts w:ascii="Arial"/>
          <w:sz w:val="24"/>
          <w:szCs w:val="24"/>
          <w:highlight w:val="none"/>
        </w:rPr>
      </w:pPr>
    </w:p>
    <w:p w14:paraId="6D1216AD">
      <w:pPr>
        <w:spacing w:before="65" w:line="227" w:lineRule="auto"/>
        <w:ind w:left="417"/>
        <w:jc w:val="right"/>
        <w:rPr>
          <w:rFonts w:ascii="宋体" w:hAnsi="宋体" w:eastAsia="宋体" w:cs="宋体"/>
          <w:sz w:val="24"/>
          <w:szCs w:val="24"/>
          <w:highlight w:val="none"/>
        </w:rPr>
      </w:pPr>
      <w:r>
        <w:rPr>
          <w:rFonts w:ascii="宋体" w:hAnsi="宋体" w:eastAsia="宋体" w:cs="宋体"/>
          <w:spacing w:val="-2"/>
          <w:sz w:val="24"/>
          <w:szCs w:val="24"/>
          <w:highlight w:val="none"/>
        </w:rPr>
        <w:t>投标人名称</w:t>
      </w:r>
      <w:r>
        <w:rPr>
          <w:rFonts w:ascii="宋体" w:hAnsi="宋体" w:eastAsia="宋体" w:cs="宋体"/>
          <w:spacing w:val="-1"/>
          <w:sz w:val="24"/>
          <w:szCs w:val="24"/>
          <w:highlight w:val="none"/>
        </w:rPr>
        <w:t>：</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(盖单位章)</w:t>
      </w:r>
    </w:p>
    <w:p w14:paraId="658AB4EE">
      <w:pPr>
        <w:spacing w:before="223" w:line="226" w:lineRule="auto"/>
        <w:jc w:val="right"/>
        <w:rPr>
          <w:rFonts w:ascii="宋体" w:hAnsi="宋体" w:eastAsia="宋体" w:cs="宋体"/>
          <w:sz w:val="24"/>
          <w:szCs w:val="24"/>
          <w:highlight w:val="none"/>
        </w:rPr>
      </w:pPr>
      <w:r>
        <w:rPr>
          <w:rFonts w:ascii="宋体" w:hAnsi="宋体" w:eastAsia="宋体" w:cs="宋体"/>
          <w:spacing w:val="-2"/>
          <w:sz w:val="24"/>
          <w:szCs w:val="24"/>
          <w:highlight w:val="none"/>
        </w:rPr>
        <w:t>法定代表人</w:t>
      </w:r>
      <w:r>
        <w:rPr>
          <w:rFonts w:ascii="宋体" w:hAnsi="宋体" w:eastAsia="宋体" w:cs="宋体"/>
          <w:spacing w:val="-1"/>
          <w:sz w:val="24"/>
          <w:szCs w:val="24"/>
          <w:highlight w:val="none"/>
        </w:rPr>
        <w:t>或授权人：</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(签字)</w:t>
      </w:r>
    </w:p>
    <w:p w14:paraId="352B4F53">
      <w:pPr>
        <w:spacing w:before="223" w:line="237" w:lineRule="auto"/>
        <w:ind w:left="414" w:firstLine="4180" w:firstLineChars="1900"/>
        <w:rPr>
          <w:rFonts w:ascii="宋体" w:hAnsi="宋体" w:eastAsia="宋体" w:cs="宋体"/>
          <w:sz w:val="24"/>
          <w:szCs w:val="24"/>
          <w:highlight w:val="none"/>
        </w:rPr>
      </w:pPr>
      <w:r>
        <w:rPr>
          <w:rFonts w:ascii="宋体" w:hAnsi="宋体" w:eastAsia="宋体" w:cs="宋体"/>
          <w:spacing w:val="-10"/>
          <w:sz w:val="24"/>
          <w:szCs w:val="24"/>
          <w:highlight w:val="none"/>
        </w:rPr>
        <w:t>地</w:t>
      </w:r>
      <w:r>
        <w:rPr>
          <w:rFonts w:ascii="宋体" w:hAnsi="宋体" w:eastAsia="宋体" w:cs="宋体"/>
          <w:spacing w:val="-8"/>
          <w:sz w:val="24"/>
          <w:szCs w:val="24"/>
          <w:highlight w:val="none"/>
        </w:rPr>
        <w:t xml:space="preserve">    址 ：</w:t>
      </w:r>
      <w:r>
        <w:rPr>
          <w:rFonts w:ascii="宋体" w:hAnsi="宋体" w:eastAsia="宋体" w:cs="宋体"/>
          <w:sz w:val="24"/>
          <w:szCs w:val="24"/>
          <w:highlight w:val="none"/>
          <w:u w:val="single" w:color="auto"/>
        </w:rPr>
        <w:t xml:space="preserve">                                         </w:t>
      </w:r>
    </w:p>
    <w:p w14:paraId="4C543A41">
      <w:pPr>
        <w:spacing w:before="210" w:line="228" w:lineRule="auto"/>
        <w:ind w:left="430" w:firstLine="4182" w:firstLineChars="1700"/>
        <w:rPr>
          <w:rFonts w:ascii="宋体" w:hAnsi="宋体" w:eastAsia="宋体" w:cs="宋体"/>
          <w:sz w:val="24"/>
          <w:szCs w:val="24"/>
          <w:highlight w:val="none"/>
        </w:rPr>
      </w:pPr>
      <w:r>
        <w:rPr>
          <w:rFonts w:ascii="宋体" w:hAnsi="宋体" w:eastAsia="宋体" w:cs="宋体"/>
          <w:spacing w:val="3"/>
          <w:sz w:val="24"/>
          <w:szCs w:val="24"/>
          <w:highlight w:val="none"/>
        </w:rPr>
        <w:t>邮政编码</w:t>
      </w:r>
      <w:r>
        <w:rPr>
          <w:rFonts w:ascii="宋体" w:hAnsi="宋体" w:eastAsia="宋体" w:cs="宋体"/>
          <w:spacing w:val="2"/>
          <w:sz w:val="24"/>
          <w:szCs w:val="24"/>
          <w:highlight w:val="none"/>
        </w:rPr>
        <w:t>：</w:t>
      </w:r>
      <w:r>
        <w:rPr>
          <w:rFonts w:ascii="宋体" w:hAnsi="宋体" w:eastAsia="宋体" w:cs="宋体"/>
          <w:sz w:val="24"/>
          <w:szCs w:val="24"/>
          <w:highlight w:val="none"/>
          <w:u w:val="single" w:color="auto"/>
        </w:rPr>
        <w:t xml:space="preserve">                                         </w:t>
      </w:r>
    </w:p>
    <w:p w14:paraId="6B1A25F8">
      <w:pPr>
        <w:spacing w:before="222" w:line="432" w:lineRule="auto"/>
        <w:ind w:left="439" w:firstLine="4240" w:firstLineChars="2000"/>
        <w:rPr>
          <w:rFonts w:ascii="宋体" w:hAnsi="宋体" w:eastAsia="宋体" w:cs="宋体"/>
          <w:sz w:val="24"/>
          <w:szCs w:val="24"/>
          <w:highlight w:val="none"/>
        </w:rPr>
      </w:pPr>
      <w:r>
        <w:rPr>
          <w:rFonts w:ascii="宋体" w:hAnsi="宋体" w:eastAsia="宋体" w:cs="宋体"/>
          <w:spacing w:val="-14"/>
          <w:sz w:val="24"/>
          <w:szCs w:val="24"/>
          <w:highlight w:val="none"/>
        </w:rPr>
        <w:t>电</w:t>
      </w:r>
      <w:r>
        <w:rPr>
          <w:rFonts w:ascii="宋体" w:hAnsi="宋体" w:eastAsia="宋体" w:cs="宋体"/>
          <w:spacing w:val="-11"/>
          <w:sz w:val="24"/>
          <w:szCs w:val="24"/>
          <w:highlight w:val="none"/>
        </w:rPr>
        <w:t xml:space="preserve">    话 ：</w:t>
      </w:r>
      <w:r>
        <w:rPr>
          <w:rFonts w:ascii="宋体" w:hAnsi="宋体" w:eastAsia="宋体" w:cs="宋体"/>
          <w:sz w:val="24"/>
          <w:szCs w:val="24"/>
          <w:highlight w:val="none"/>
          <w:u w:val="single" w:color="auto"/>
        </w:rPr>
        <w:t xml:space="preserve">                                         </w:t>
      </w:r>
    </w:p>
    <w:p w14:paraId="30F68F91">
      <w:pPr>
        <w:pStyle w:val="2"/>
        <w:keepNext w:val="0"/>
        <w:keepLines w:val="0"/>
        <w:pageBreakBefore w:val="0"/>
        <w:widowControl w:val="0"/>
        <w:tabs>
          <w:tab w:val="left" w:pos="5352"/>
          <w:tab w:val="left" w:pos="6192"/>
          <w:tab w:val="left" w:pos="7032"/>
        </w:tabs>
        <w:kinsoku/>
        <w:wordWrap/>
        <w:overflowPunct/>
        <w:topLinePunct w:val="0"/>
        <w:autoSpaceDE/>
        <w:autoSpaceDN/>
        <w:bidi w:val="0"/>
        <w:adjustRightInd/>
        <w:snapToGrid/>
        <w:spacing w:line="360" w:lineRule="auto"/>
        <w:ind w:left="0" w:right="0" w:firstLine="452" w:firstLineChars="200"/>
        <w:jc w:val="right"/>
        <w:textAlignment w:val="auto"/>
        <w:rPr>
          <w:rFonts w:hint="eastAsia" w:ascii="宋体" w:hAnsi="宋体" w:eastAsia="宋体" w:cs="宋体"/>
          <w:b w:val="0"/>
          <w:bCs w:val="0"/>
          <w:color w:val="auto"/>
          <w:sz w:val="24"/>
          <w:szCs w:val="24"/>
          <w:highlight w:val="none"/>
          <w:lang w:eastAsia="zh-CN"/>
        </w:rPr>
      </w:pPr>
      <w:r>
        <w:rPr>
          <w:rFonts w:ascii="宋体" w:hAnsi="宋体" w:eastAsia="宋体" w:cs="宋体"/>
          <w:b w:val="0"/>
          <w:bCs w:val="0"/>
          <w:spacing w:val="-7"/>
          <w:sz w:val="24"/>
          <w:szCs w:val="24"/>
          <w:highlight w:val="none"/>
          <w:u w:val="single" w:color="auto"/>
        </w:rPr>
        <w:t xml:space="preserve">      </w:t>
      </w:r>
      <w:r>
        <w:rPr>
          <w:rFonts w:ascii="宋体" w:hAnsi="宋体" w:eastAsia="宋体" w:cs="宋体"/>
          <w:b w:val="0"/>
          <w:bCs w:val="0"/>
          <w:spacing w:val="-8"/>
          <w:sz w:val="24"/>
          <w:szCs w:val="24"/>
          <w:highlight w:val="none"/>
        </w:rPr>
        <w:t>年</w:t>
      </w:r>
      <w:r>
        <w:rPr>
          <w:rFonts w:ascii="宋体" w:hAnsi="宋体" w:eastAsia="宋体" w:cs="宋体"/>
          <w:b w:val="0"/>
          <w:bCs w:val="0"/>
          <w:spacing w:val="-7"/>
          <w:sz w:val="24"/>
          <w:szCs w:val="24"/>
          <w:highlight w:val="none"/>
          <w:u w:val="single" w:color="auto"/>
        </w:rPr>
        <w:t xml:space="preserve">  </w:t>
      </w:r>
      <w:r>
        <w:rPr>
          <w:rFonts w:hint="eastAsia" w:ascii="宋体" w:hAnsi="宋体" w:eastAsia="宋体" w:cs="宋体"/>
          <w:b w:val="0"/>
          <w:bCs w:val="0"/>
          <w:spacing w:val="-7"/>
          <w:sz w:val="24"/>
          <w:szCs w:val="24"/>
          <w:highlight w:val="none"/>
          <w:u w:val="single" w:color="auto"/>
          <w:lang w:val="en-US" w:eastAsia="zh-CN"/>
        </w:rPr>
        <w:t xml:space="preserve">    </w:t>
      </w:r>
      <w:r>
        <w:rPr>
          <w:rFonts w:ascii="宋体" w:hAnsi="宋体" w:eastAsia="宋体" w:cs="宋体"/>
          <w:b w:val="0"/>
          <w:bCs w:val="0"/>
          <w:spacing w:val="-7"/>
          <w:sz w:val="24"/>
          <w:szCs w:val="24"/>
          <w:highlight w:val="none"/>
          <w:u w:val="single" w:color="auto"/>
        </w:rPr>
        <w:t xml:space="preserve"> </w:t>
      </w:r>
      <w:r>
        <w:rPr>
          <w:rFonts w:ascii="宋体" w:hAnsi="宋体" w:eastAsia="宋体" w:cs="宋体"/>
          <w:b w:val="0"/>
          <w:bCs w:val="0"/>
          <w:spacing w:val="-7"/>
          <w:sz w:val="24"/>
          <w:szCs w:val="24"/>
          <w:highlight w:val="none"/>
        </w:rPr>
        <w:t xml:space="preserve"> 月</w:t>
      </w:r>
      <w:r>
        <w:rPr>
          <w:rFonts w:ascii="宋体" w:hAnsi="宋体" w:eastAsia="宋体" w:cs="宋体"/>
          <w:b w:val="0"/>
          <w:bCs w:val="0"/>
          <w:spacing w:val="-7"/>
          <w:sz w:val="24"/>
          <w:szCs w:val="24"/>
          <w:highlight w:val="none"/>
          <w:u w:val="single" w:color="auto"/>
        </w:rPr>
        <w:t xml:space="preserve">  </w:t>
      </w:r>
      <w:r>
        <w:rPr>
          <w:rFonts w:hint="eastAsia" w:ascii="宋体" w:hAnsi="宋体" w:eastAsia="宋体" w:cs="宋体"/>
          <w:spacing w:val="-7"/>
          <w:sz w:val="24"/>
          <w:szCs w:val="24"/>
          <w:highlight w:val="none"/>
          <w:u w:val="single" w:color="auto"/>
          <w:lang w:val="en-US" w:eastAsia="zh-CN"/>
        </w:rPr>
        <w:t xml:space="preserve">    </w:t>
      </w:r>
      <w:r>
        <w:rPr>
          <w:rFonts w:ascii="宋体" w:hAnsi="宋体" w:eastAsia="宋体" w:cs="宋体"/>
          <w:spacing w:val="-7"/>
          <w:sz w:val="24"/>
          <w:szCs w:val="24"/>
          <w:highlight w:val="none"/>
          <w:u w:val="single" w:color="auto"/>
        </w:rPr>
        <w:t xml:space="preserve"> </w:t>
      </w:r>
      <w:r>
        <w:rPr>
          <w:rFonts w:hint="eastAsia" w:ascii="宋体" w:hAnsi="宋体" w:eastAsia="宋体" w:cs="宋体"/>
          <w:b w:val="0"/>
          <w:bCs w:val="0"/>
          <w:color w:val="auto"/>
          <w:sz w:val="24"/>
          <w:szCs w:val="24"/>
          <w:highlight w:val="none"/>
          <w:lang w:eastAsia="zh-CN"/>
        </w:rPr>
        <w:t>日</w:t>
      </w:r>
    </w:p>
    <w:p w14:paraId="2AA95E4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b w:val="0"/>
          <w:bCs w:val="0"/>
          <w:color w:val="auto"/>
          <w:sz w:val="24"/>
          <w:szCs w:val="24"/>
          <w:highlight w:val="none"/>
          <w:lang w:eastAsia="zh-CN"/>
        </w:rPr>
        <w:sectPr>
          <w:footerReference r:id="rId10" w:type="default"/>
          <w:pgSz w:w="11906" w:h="16838"/>
          <w:pgMar w:top="1440" w:right="1800" w:bottom="1440" w:left="1800" w:header="1140" w:footer="720" w:gutter="0"/>
          <w:pgNumType w:fmt="decimal"/>
          <w:cols w:space="720" w:num="1"/>
          <w:rtlGutter w:val="0"/>
        </w:sectPr>
      </w:pPr>
    </w:p>
    <w:p w14:paraId="752063F0">
      <w:pPr>
        <w:pStyle w:val="90"/>
        <w:keepNext w:val="0"/>
        <w:keepLines w:val="0"/>
        <w:pageBreakBefore w:val="0"/>
        <w:widowControl w:val="0"/>
        <w:kinsoku/>
        <w:wordWrap/>
        <w:overflowPunct/>
        <w:topLinePunct w:val="0"/>
        <w:autoSpaceDE/>
        <w:autoSpaceDN/>
        <w:bidi w:val="0"/>
        <w:adjustRightInd/>
        <w:snapToGrid/>
        <w:spacing w:line="500" w:lineRule="exact"/>
        <w:ind w:left="2795" w:right="0"/>
        <w:textAlignment w:val="auto"/>
        <w:outlineLvl w:val="1"/>
        <w:rPr>
          <w:rFonts w:hint="eastAsia" w:ascii="宋体" w:hAnsi="宋体" w:eastAsia="宋体" w:cs="宋体"/>
          <w:color w:val="auto"/>
          <w:highlight w:val="none"/>
          <w:lang w:eastAsia="zh-CN"/>
        </w:rPr>
      </w:pPr>
      <w:bookmarkStart w:id="54" w:name="_bookmark152"/>
      <w:bookmarkEnd w:id="54"/>
      <w:bookmarkStart w:id="55" w:name="_Toc3568"/>
      <w:bookmarkStart w:id="56" w:name="_Toc14517"/>
      <w:bookmarkStart w:id="57" w:name="_Toc18827"/>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lang w:eastAsia="zh-CN"/>
        </w:rPr>
        <w:t>、商务和技术偏差表</w:t>
      </w:r>
      <w:bookmarkEnd w:id="55"/>
      <w:bookmarkEnd w:id="56"/>
      <w:bookmarkEnd w:id="57"/>
    </w:p>
    <w:p w14:paraId="02AB23FD">
      <w:pPr>
        <w:pStyle w:val="2"/>
        <w:pageBreakBefore w:val="0"/>
        <w:kinsoku/>
        <w:wordWrap/>
        <w:overflowPunct/>
        <w:topLinePunct w:val="0"/>
        <w:bidi w:val="0"/>
        <w:spacing w:line="500" w:lineRule="exact"/>
        <w:rPr>
          <w:rFonts w:hint="eastAsia" w:ascii="宋体" w:hAnsi="宋体" w:eastAsia="宋体" w:cs="宋体"/>
          <w:b/>
          <w:color w:val="auto"/>
          <w:sz w:val="20"/>
          <w:highlight w:val="none"/>
          <w:lang w:eastAsia="zh-CN"/>
        </w:rPr>
      </w:pPr>
    </w:p>
    <w:p w14:paraId="54FA4030">
      <w:pPr>
        <w:pStyle w:val="2"/>
        <w:pageBreakBefore w:val="0"/>
        <w:kinsoku/>
        <w:wordWrap/>
        <w:overflowPunct/>
        <w:topLinePunct w:val="0"/>
        <w:bidi w:val="0"/>
        <w:spacing w:before="12" w:line="500" w:lineRule="exact"/>
        <w:rPr>
          <w:rFonts w:hint="eastAsia" w:ascii="宋体" w:hAnsi="宋体" w:eastAsia="宋体" w:cs="宋体"/>
          <w:b/>
          <w:color w:val="auto"/>
          <w:sz w:val="12"/>
          <w:highlight w:val="none"/>
          <w:lang w:eastAsia="zh-CN"/>
        </w:rPr>
      </w:pPr>
    </w:p>
    <w:tbl>
      <w:tblPr>
        <w:tblStyle w:val="91"/>
        <w:tblW w:w="8028"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2832"/>
        <w:gridCol w:w="2979"/>
        <w:gridCol w:w="1430"/>
      </w:tblGrid>
      <w:tr w14:paraId="68FFE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exact"/>
        </w:trPr>
        <w:tc>
          <w:tcPr>
            <w:tcW w:w="787" w:type="dxa"/>
            <w:vAlign w:val="center"/>
          </w:tcPr>
          <w:p w14:paraId="58DB309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832" w:type="dxa"/>
            <w:vAlign w:val="center"/>
          </w:tcPr>
          <w:p w14:paraId="76216CC0">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征集文件</w:t>
            </w:r>
            <w:r>
              <w:rPr>
                <w:rFonts w:hint="eastAsia" w:ascii="宋体" w:hAnsi="宋体" w:eastAsia="宋体" w:cs="宋体"/>
                <w:color w:val="auto"/>
                <w:sz w:val="24"/>
                <w:szCs w:val="24"/>
                <w:highlight w:val="none"/>
                <w:lang w:eastAsia="zh-CN"/>
              </w:rPr>
              <w:t>章节及条款号</w:t>
            </w:r>
          </w:p>
        </w:tc>
        <w:tc>
          <w:tcPr>
            <w:tcW w:w="2979" w:type="dxa"/>
            <w:vAlign w:val="center"/>
          </w:tcPr>
          <w:p w14:paraId="7718214F">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lang w:eastAsia="zh-CN"/>
              </w:rPr>
              <w:t>章节及条款号</w:t>
            </w:r>
          </w:p>
        </w:tc>
        <w:tc>
          <w:tcPr>
            <w:tcW w:w="1430" w:type="dxa"/>
            <w:vAlign w:val="center"/>
          </w:tcPr>
          <w:p w14:paraId="0AA01E7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偏差说明</w:t>
            </w:r>
          </w:p>
        </w:tc>
      </w:tr>
      <w:tr w14:paraId="07B74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exact"/>
        </w:trPr>
        <w:tc>
          <w:tcPr>
            <w:tcW w:w="787" w:type="dxa"/>
            <w:vAlign w:val="center"/>
          </w:tcPr>
          <w:p w14:paraId="179F4AB9">
            <w:pPr>
              <w:pStyle w:val="80"/>
              <w:pageBreakBefore w:val="0"/>
              <w:kinsoku/>
              <w:wordWrap/>
              <w:overflowPunct/>
              <w:topLinePunct w:val="0"/>
              <w:bidi w:val="0"/>
              <w:spacing w:line="500" w:lineRule="exact"/>
              <w:ind w:right="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w:t>
            </w:r>
          </w:p>
        </w:tc>
        <w:tc>
          <w:tcPr>
            <w:tcW w:w="2832" w:type="dxa"/>
          </w:tcPr>
          <w:p w14:paraId="47F54412">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69A480A2">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03042737">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r w14:paraId="13805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trPr>
        <w:tc>
          <w:tcPr>
            <w:tcW w:w="787" w:type="dxa"/>
            <w:vAlign w:val="center"/>
          </w:tcPr>
          <w:p w14:paraId="03A09C7A">
            <w:pPr>
              <w:pStyle w:val="80"/>
              <w:pageBreakBefore w:val="0"/>
              <w:kinsoku/>
              <w:wordWrap/>
              <w:overflowPunct/>
              <w:topLinePunct w:val="0"/>
              <w:bidi w:val="0"/>
              <w:spacing w:line="500" w:lineRule="exact"/>
              <w:ind w:right="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p>
        </w:tc>
        <w:tc>
          <w:tcPr>
            <w:tcW w:w="2832" w:type="dxa"/>
          </w:tcPr>
          <w:p w14:paraId="208860AC">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1DF7AF12">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1786BEE4">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r w14:paraId="2F8DA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787" w:type="dxa"/>
            <w:vAlign w:val="center"/>
          </w:tcPr>
          <w:p w14:paraId="4A09FFFA">
            <w:pPr>
              <w:pStyle w:val="80"/>
              <w:pageBreakBefore w:val="0"/>
              <w:kinsoku/>
              <w:wordWrap/>
              <w:overflowPunct/>
              <w:topLinePunct w:val="0"/>
              <w:bidi w:val="0"/>
              <w:spacing w:line="500" w:lineRule="exact"/>
              <w:ind w:right="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p>
        </w:tc>
        <w:tc>
          <w:tcPr>
            <w:tcW w:w="2832" w:type="dxa"/>
          </w:tcPr>
          <w:p w14:paraId="30D8CFDF">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26531DB3">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16C6299C">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r w14:paraId="744AF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exact"/>
        </w:trPr>
        <w:tc>
          <w:tcPr>
            <w:tcW w:w="787" w:type="dxa"/>
            <w:vAlign w:val="center"/>
          </w:tcPr>
          <w:p w14:paraId="1017632C">
            <w:pPr>
              <w:pStyle w:val="80"/>
              <w:pageBreakBefore w:val="0"/>
              <w:kinsoku/>
              <w:wordWrap/>
              <w:overflowPunct/>
              <w:topLinePunct w:val="0"/>
              <w:bidi w:val="0"/>
              <w:spacing w:line="500" w:lineRule="exact"/>
              <w:ind w:right="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w:t>
            </w:r>
          </w:p>
        </w:tc>
        <w:tc>
          <w:tcPr>
            <w:tcW w:w="2832" w:type="dxa"/>
          </w:tcPr>
          <w:p w14:paraId="1B9BAC62">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70EF6A1D">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0E97FFD4">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r w14:paraId="20EB0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exact"/>
        </w:trPr>
        <w:tc>
          <w:tcPr>
            <w:tcW w:w="787" w:type="dxa"/>
            <w:vAlign w:val="center"/>
          </w:tcPr>
          <w:p w14:paraId="6354CF05">
            <w:pPr>
              <w:pStyle w:val="80"/>
              <w:pageBreakBefore w:val="0"/>
              <w:kinsoku/>
              <w:wordWrap/>
              <w:overflowPunct/>
              <w:topLinePunct w:val="0"/>
              <w:bidi w:val="0"/>
              <w:spacing w:line="500" w:lineRule="exact"/>
              <w:ind w:right="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w:t>
            </w:r>
          </w:p>
        </w:tc>
        <w:tc>
          <w:tcPr>
            <w:tcW w:w="2832" w:type="dxa"/>
          </w:tcPr>
          <w:p w14:paraId="157A06B8">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00BB4885">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47536360">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r w14:paraId="64DF3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exact"/>
        </w:trPr>
        <w:tc>
          <w:tcPr>
            <w:tcW w:w="787" w:type="dxa"/>
            <w:vAlign w:val="center"/>
          </w:tcPr>
          <w:p w14:paraId="19D7E605">
            <w:pPr>
              <w:pStyle w:val="80"/>
              <w:pageBreakBefore w:val="0"/>
              <w:kinsoku/>
              <w:wordWrap/>
              <w:overflowPunct/>
              <w:topLinePunct w:val="0"/>
              <w:bidi w:val="0"/>
              <w:spacing w:line="500" w:lineRule="exact"/>
              <w:ind w:left="223" w:right="223"/>
              <w:jc w:val="center"/>
              <w:rPr>
                <w:rFonts w:hint="eastAsia" w:ascii="宋体" w:hAnsi="宋体" w:eastAsia="宋体" w:cs="宋体"/>
                <w:b w:val="0"/>
                <w:bCs/>
                <w:i/>
                <w:color w:val="auto"/>
                <w:sz w:val="24"/>
                <w:szCs w:val="24"/>
                <w:highlight w:val="none"/>
                <w:lang w:val="en-US" w:eastAsia="zh-CN"/>
              </w:rPr>
            </w:pPr>
            <w:r>
              <w:rPr>
                <w:rFonts w:hint="eastAsia" w:ascii="宋体" w:hAnsi="宋体" w:eastAsia="宋体" w:cs="宋体"/>
                <w:b w:val="0"/>
                <w:bCs/>
                <w:i w:val="0"/>
                <w:iCs/>
                <w:color w:val="auto"/>
                <w:sz w:val="24"/>
                <w:szCs w:val="24"/>
                <w:highlight w:val="none"/>
                <w:lang w:val="en-US" w:eastAsia="zh-CN"/>
              </w:rPr>
              <w:t>6</w:t>
            </w:r>
          </w:p>
        </w:tc>
        <w:tc>
          <w:tcPr>
            <w:tcW w:w="2832" w:type="dxa"/>
          </w:tcPr>
          <w:p w14:paraId="6AF21A19">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2979" w:type="dxa"/>
          </w:tcPr>
          <w:p w14:paraId="3887AFBF">
            <w:pPr>
              <w:pageBreakBefore w:val="0"/>
              <w:kinsoku/>
              <w:wordWrap/>
              <w:overflowPunct/>
              <w:topLinePunct w:val="0"/>
              <w:bidi w:val="0"/>
              <w:spacing w:line="500" w:lineRule="exact"/>
              <w:rPr>
                <w:rFonts w:hint="eastAsia" w:ascii="宋体" w:hAnsi="宋体" w:eastAsia="宋体" w:cs="宋体"/>
                <w:b w:val="0"/>
                <w:bCs/>
                <w:color w:val="auto"/>
                <w:sz w:val="24"/>
                <w:szCs w:val="24"/>
                <w:highlight w:val="none"/>
              </w:rPr>
            </w:pPr>
          </w:p>
        </w:tc>
        <w:tc>
          <w:tcPr>
            <w:tcW w:w="1430" w:type="dxa"/>
          </w:tcPr>
          <w:p w14:paraId="004C1353">
            <w:pPr>
              <w:pageBreakBefore w:val="0"/>
              <w:kinsoku/>
              <w:wordWrap/>
              <w:overflowPunct/>
              <w:topLinePunct w:val="0"/>
              <w:bidi w:val="0"/>
              <w:spacing w:line="500" w:lineRule="exact"/>
              <w:jc w:val="both"/>
              <w:rPr>
                <w:rFonts w:hint="eastAsia" w:ascii="宋体" w:hAnsi="宋体" w:eastAsia="宋体" w:cs="宋体"/>
                <w:b w:val="0"/>
                <w:bCs/>
                <w:color w:val="auto"/>
                <w:sz w:val="24"/>
                <w:szCs w:val="24"/>
                <w:highlight w:val="none"/>
              </w:rPr>
            </w:pPr>
          </w:p>
        </w:tc>
      </w:tr>
    </w:tbl>
    <w:p w14:paraId="76CB239A">
      <w:pPr>
        <w:pStyle w:val="2"/>
        <w:pageBreakBefore w:val="0"/>
        <w:kinsoku/>
        <w:wordWrap/>
        <w:overflowPunct/>
        <w:topLinePunct w:val="0"/>
        <w:bidi w:val="0"/>
        <w:spacing w:before="1" w:line="500" w:lineRule="exact"/>
        <w:rPr>
          <w:rFonts w:hint="eastAsia" w:ascii="宋体" w:hAnsi="宋体" w:eastAsia="宋体" w:cs="宋体"/>
          <w:b w:val="0"/>
          <w:bCs/>
          <w:color w:val="auto"/>
          <w:sz w:val="24"/>
          <w:szCs w:val="24"/>
          <w:highlight w:val="none"/>
        </w:rPr>
      </w:pPr>
    </w:p>
    <w:p w14:paraId="2BC8ABCE">
      <w:pPr>
        <w:pStyle w:val="2"/>
        <w:pageBreakBefore w:val="0"/>
        <w:kinsoku/>
        <w:wordWrap/>
        <w:overflowPunct/>
        <w:topLinePunct w:val="0"/>
        <w:bidi w:val="0"/>
        <w:spacing w:before="37" w:line="500" w:lineRule="exact"/>
        <w:ind w:left="500"/>
        <w:rPr>
          <w:rFonts w:hint="eastAsia" w:ascii="宋体" w:hAnsi="宋体" w:eastAsia="宋体" w:cs="宋体"/>
          <w:b w:val="0"/>
          <w:bCs/>
          <w:color w:val="auto"/>
          <w:sz w:val="24"/>
          <w:szCs w:val="24"/>
          <w:highlight w:val="none"/>
          <w:lang w:eastAsia="zh-CN"/>
        </w:rPr>
      </w:pPr>
      <w:r>
        <w:rPr>
          <w:rFonts w:hint="eastAsia" w:asci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lang w:eastAsia="zh-CN"/>
        </w:rPr>
        <w:t>保证：除商务和技术偏差表列出的偏差外，</w:t>
      </w:r>
      <w:r>
        <w:rPr>
          <w:rFonts w:hint="eastAsia" w:asci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lang w:eastAsia="zh-CN"/>
        </w:rPr>
        <w:t>响应</w:t>
      </w:r>
      <w:r>
        <w:rPr>
          <w:rFonts w:hint="eastAsia" w:ascii="宋体" w:eastAsia="宋体" w:cs="宋体"/>
          <w:b w:val="0"/>
          <w:bCs/>
          <w:color w:val="auto"/>
          <w:sz w:val="24"/>
          <w:szCs w:val="24"/>
          <w:highlight w:val="none"/>
          <w:lang w:eastAsia="zh-CN"/>
        </w:rPr>
        <w:t>征集文件</w:t>
      </w:r>
      <w:r>
        <w:rPr>
          <w:rFonts w:hint="eastAsia" w:ascii="宋体" w:hAnsi="宋体" w:eastAsia="宋体" w:cs="宋体"/>
          <w:b w:val="0"/>
          <w:bCs/>
          <w:color w:val="auto"/>
          <w:sz w:val="24"/>
          <w:szCs w:val="24"/>
          <w:highlight w:val="none"/>
          <w:lang w:eastAsia="zh-CN"/>
        </w:rPr>
        <w:t>的全部要求。</w:t>
      </w:r>
    </w:p>
    <w:p w14:paraId="562A3A03">
      <w:pPr>
        <w:pageBreakBefore w:val="0"/>
        <w:kinsoku/>
        <w:wordWrap/>
        <w:overflowPunct/>
        <w:topLinePunct w:val="0"/>
        <w:bidi w:val="0"/>
        <w:spacing w:line="500" w:lineRule="exact"/>
        <w:rPr>
          <w:rFonts w:hint="eastAsia" w:ascii="宋体" w:hAnsi="宋体" w:eastAsia="宋体" w:cs="宋体"/>
          <w:color w:val="auto"/>
          <w:highlight w:val="none"/>
          <w:lang w:eastAsia="zh-CN"/>
        </w:rPr>
      </w:pPr>
    </w:p>
    <w:p w14:paraId="2843C805">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2EDEDEC0">
      <w:pPr>
        <w:spacing w:line="500" w:lineRule="exact"/>
        <w:jc w:val="left"/>
        <w:rPr>
          <w:rFonts w:hint="eastAsia" w:ascii="宋体" w:hAnsi="宋体" w:eastAsia="宋体" w:cs="宋体"/>
          <w:color w:val="auto"/>
          <w:sz w:val="24"/>
          <w:szCs w:val="24"/>
          <w:highlight w:val="none"/>
        </w:rPr>
      </w:pPr>
    </w:p>
    <w:p w14:paraId="278262CA">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字）</w:t>
      </w:r>
    </w:p>
    <w:p w14:paraId="4EF3A396">
      <w:pPr>
        <w:spacing w:line="500" w:lineRule="exact"/>
        <w:jc w:val="left"/>
        <w:rPr>
          <w:rFonts w:hint="eastAsia" w:ascii="宋体" w:hAnsi="宋体" w:eastAsia="宋体" w:cs="宋体"/>
          <w:color w:val="auto"/>
          <w:sz w:val="24"/>
          <w:szCs w:val="24"/>
          <w:highlight w:val="none"/>
        </w:rPr>
      </w:pPr>
    </w:p>
    <w:p w14:paraId="7F9B27E7">
      <w:pPr>
        <w:pStyle w:val="29"/>
        <w:ind w:left="899" w:leftChars="428" w:firstLine="3840" w:firstLineChars="1600"/>
        <w:rPr>
          <w:rFonts w:hint="eastAsia"/>
          <w:color w:val="auto"/>
          <w:highlight w:val="none"/>
          <w:lang w:eastAsia="zh-CN"/>
        </w:rPr>
        <w:sectPr>
          <w:footerReference r:id="rId11" w:type="default"/>
          <w:pgSz w:w="11906" w:h="16838"/>
          <w:pgMar w:top="1440" w:right="1800" w:bottom="1440" w:left="1800" w:header="1140" w:footer="720" w:gutter="0"/>
          <w:pgNumType w:fmt="decimal"/>
          <w:cols w:space="720" w:num="1"/>
          <w:rtlGutter w:val="0"/>
        </w:sect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61744BC3">
      <w:pPr>
        <w:pStyle w:val="90"/>
        <w:keepNext w:val="0"/>
        <w:keepLines w:val="0"/>
        <w:pageBreakBefore w:val="0"/>
        <w:widowControl w:val="0"/>
        <w:kinsoku/>
        <w:wordWrap/>
        <w:overflowPunct/>
        <w:topLinePunct w:val="0"/>
        <w:autoSpaceDE/>
        <w:autoSpaceDN/>
        <w:bidi w:val="0"/>
        <w:adjustRightInd/>
        <w:snapToGrid/>
        <w:spacing w:line="400" w:lineRule="exact"/>
        <w:ind w:left="102" w:right="340" w:rightChars="0"/>
        <w:jc w:val="center"/>
        <w:textAlignment w:val="auto"/>
        <w:outlineLvl w:val="1"/>
        <w:rPr>
          <w:rFonts w:hint="eastAsia" w:ascii="宋体" w:hAnsi="宋体" w:eastAsia="宋体" w:cs="宋体"/>
          <w:color w:val="auto"/>
          <w:sz w:val="32"/>
          <w:szCs w:val="32"/>
          <w:highlight w:val="none"/>
        </w:rPr>
      </w:pPr>
      <w:bookmarkStart w:id="58" w:name="_bookmark153"/>
      <w:bookmarkEnd w:id="58"/>
      <w:bookmarkStart w:id="59" w:name="_bookmark154"/>
      <w:bookmarkEnd w:id="59"/>
      <w:bookmarkStart w:id="60" w:name="_Toc4669"/>
      <w:bookmarkStart w:id="61" w:name="_Toc30692"/>
      <w:bookmarkStart w:id="62" w:name="_Toc2494"/>
      <w:r>
        <w:rPr>
          <w:rFonts w:hint="eastAsia" w:ascii="宋体" w:hAnsi="宋体" w:eastAsia="宋体" w:cs="宋体"/>
          <w:color w:val="auto"/>
          <w:sz w:val="32"/>
          <w:szCs w:val="32"/>
          <w:highlight w:val="none"/>
          <w:lang w:val="en-US" w:eastAsia="zh-CN"/>
        </w:rPr>
        <w:t>六</w:t>
      </w:r>
      <w:r>
        <w:rPr>
          <w:rFonts w:hint="eastAsia" w:ascii="宋体" w:hAnsi="宋体" w:eastAsia="宋体" w:cs="宋体"/>
          <w:color w:val="auto"/>
          <w:sz w:val="32"/>
          <w:szCs w:val="32"/>
          <w:highlight w:val="none"/>
        </w:rPr>
        <w:t>、资格审查资料</w:t>
      </w:r>
      <w:bookmarkEnd w:id="60"/>
      <w:bookmarkEnd w:id="61"/>
      <w:bookmarkEnd w:id="62"/>
    </w:p>
    <w:p w14:paraId="1BD56593">
      <w:pPr>
        <w:pStyle w:val="2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outlineLvl w:val="2"/>
        <w:rPr>
          <w:rFonts w:hint="eastAsia" w:ascii="宋体" w:hAnsi="宋体" w:eastAsia="宋体" w:cs="宋体"/>
          <w:color w:val="auto"/>
          <w:sz w:val="24"/>
          <w:szCs w:val="24"/>
          <w:highlight w:val="none"/>
        </w:rPr>
      </w:pPr>
      <w:bookmarkStart w:id="63" w:name="_bookmark155"/>
      <w:bookmarkEnd w:id="63"/>
      <w:bookmarkStart w:id="64" w:name="_Toc8372"/>
      <w:bookmarkStart w:id="65" w:name="_Toc10781"/>
      <w:r>
        <w:rPr>
          <w:rFonts w:hint="eastAsia" w:hAnsi="宋体" w:cs="宋体"/>
          <w:b/>
          <w:bCs/>
          <w:color w:val="auto"/>
          <w:sz w:val="30"/>
          <w:szCs w:val="30"/>
          <w:highlight w:val="none"/>
          <w:lang w:eastAsia="zh-CN"/>
        </w:rPr>
        <w:t>（一）</w:t>
      </w:r>
      <w:r>
        <w:rPr>
          <w:rFonts w:hint="eastAsia" w:ascii="宋体" w:hAnsi="宋体" w:eastAsia="宋体" w:cs="宋体"/>
          <w:b/>
          <w:bCs/>
          <w:color w:val="auto"/>
          <w:sz w:val="30"/>
          <w:szCs w:val="30"/>
          <w:highlight w:val="none"/>
        </w:rPr>
        <w:t>基本情况表</w:t>
      </w:r>
      <w:bookmarkEnd w:id="64"/>
      <w:bookmarkEnd w:id="65"/>
    </w:p>
    <w:p w14:paraId="1783DD31">
      <w:pPr>
        <w:pStyle w:val="20"/>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(公章)</w:t>
      </w:r>
    </w:p>
    <w:p w14:paraId="5272706F">
      <w:pPr>
        <w:numPr>
          <w:ilvl w:val="0"/>
          <w:numId w:val="0"/>
        </w:numPr>
        <w:rPr>
          <w:rFonts w:hint="eastAsia"/>
          <w:color w:val="auto"/>
          <w:highlight w:val="none"/>
          <w:lang w:eastAsia="zh-CN"/>
        </w:rPr>
      </w:pPr>
    </w:p>
    <w:tbl>
      <w:tblPr>
        <w:tblStyle w:val="37"/>
        <w:tblW w:w="8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828"/>
        <w:gridCol w:w="2148"/>
        <w:gridCol w:w="1895"/>
        <w:gridCol w:w="1832"/>
      </w:tblGrid>
      <w:tr w14:paraId="7BF0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2319" w:type="dxa"/>
            <w:gridSpan w:val="2"/>
            <w:noWrap w:val="0"/>
            <w:vAlign w:val="center"/>
          </w:tcPr>
          <w:p w14:paraId="0E15C84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p>
        </w:tc>
        <w:tc>
          <w:tcPr>
            <w:tcW w:w="2148" w:type="dxa"/>
            <w:noWrap w:val="0"/>
            <w:vAlign w:val="center"/>
          </w:tcPr>
          <w:p w14:paraId="26F1815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6B341F7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w:t>
            </w:r>
          </w:p>
          <w:p w14:paraId="49C8DBA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（负责人）</w:t>
            </w:r>
          </w:p>
        </w:tc>
        <w:tc>
          <w:tcPr>
            <w:tcW w:w="1832" w:type="dxa"/>
            <w:noWrap w:val="0"/>
            <w:vAlign w:val="center"/>
          </w:tcPr>
          <w:p w14:paraId="6F5468E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0C43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444D077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2148" w:type="dxa"/>
            <w:noWrap w:val="0"/>
            <w:vAlign w:val="center"/>
          </w:tcPr>
          <w:p w14:paraId="72A80B0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5C55B70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832" w:type="dxa"/>
            <w:noWrap w:val="0"/>
            <w:vAlign w:val="center"/>
          </w:tcPr>
          <w:p w14:paraId="6CEE15B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5D9A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7109763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tc>
        <w:tc>
          <w:tcPr>
            <w:tcW w:w="2148" w:type="dxa"/>
            <w:noWrap w:val="0"/>
            <w:vAlign w:val="center"/>
          </w:tcPr>
          <w:p w14:paraId="4188663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14DA855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832" w:type="dxa"/>
            <w:noWrap w:val="0"/>
            <w:vAlign w:val="center"/>
          </w:tcPr>
          <w:p w14:paraId="3FD6D9B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3FF2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2ED508B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2148" w:type="dxa"/>
            <w:noWrap w:val="0"/>
            <w:vAlign w:val="center"/>
          </w:tcPr>
          <w:p w14:paraId="57BC202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23AE263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832" w:type="dxa"/>
            <w:noWrap w:val="0"/>
            <w:vAlign w:val="center"/>
          </w:tcPr>
          <w:p w14:paraId="079930C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1FD3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4E61E2B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2148" w:type="dxa"/>
            <w:noWrap w:val="0"/>
            <w:vAlign w:val="center"/>
          </w:tcPr>
          <w:p w14:paraId="2ACC0C1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1CF55D4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832" w:type="dxa"/>
            <w:noWrap w:val="0"/>
            <w:vAlign w:val="center"/>
          </w:tcPr>
          <w:p w14:paraId="0F79C6F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3537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2319" w:type="dxa"/>
            <w:gridSpan w:val="2"/>
            <w:noWrap w:val="0"/>
            <w:vAlign w:val="center"/>
          </w:tcPr>
          <w:p w14:paraId="3D6A57F7">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基本账户开户行及账号</w:t>
            </w:r>
          </w:p>
        </w:tc>
        <w:tc>
          <w:tcPr>
            <w:tcW w:w="5875" w:type="dxa"/>
            <w:gridSpan w:val="3"/>
            <w:noWrap w:val="0"/>
            <w:vAlign w:val="center"/>
          </w:tcPr>
          <w:p w14:paraId="3E29412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1902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54E07A1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875" w:type="dxa"/>
            <w:gridSpan w:val="3"/>
            <w:noWrap w:val="0"/>
            <w:vAlign w:val="center"/>
          </w:tcPr>
          <w:p w14:paraId="143B5C5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6054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10683B3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48" w:type="dxa"/>
            <w:noWrap w:val="0"/>
            <w:vAlign w:val="center"/>
          </w:tcPr>
          <w:p w14:paraId="3680B2A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1895" w:type="dxa"/>
            <w:noWrap w:val="0"/>
            <w:vAlign w:val="center"/>
          </w:tcPr>
          <w:p w14:paraId="0656E22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832" w:type="dxa"/>
            <w:noWrap w:val="0"/>
            <w:vAlign w:val="center"/>
          </w:tcPr>
          <w:p w14:paraId="566EE28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225B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3485568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2148" w:type="dxa"/>
            <w:noWrap w:val="0"/>
            <w:vAlign w:val="center"/>
          </w:tcPr>
          <w:p w14:paraId="2B1564A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1F35FB0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32" w:type="dxa"/>
            <w:noWrap w:val="0"/>
            <w:vAlign w:val="center"/>
          </w:tcPr>
          <w:p w14:paraId="1A5A853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3268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19" w:type="dxa"/>
            <w:gridSpan w:val="2"/>
            <w:noWrap w:val="0"/>
            <w:vAlign w:val="center"/>
          </w:tcPr>
          <w:p w14:paraId="2F35A30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2148" w:type="dxa"/>
            <w:noWrap w:val="0"/>
            <w:vAlign w:val="center"/>
          </w:tcPr>
          <w:p w14:paraId="76F98C0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95" w:type="dxa"/>
            <w:noWrap w:val="0"/>
            <w:vAlign w:val="center"/>
          </w:tcPr>
          <w:p w14:paraId="082C444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c>
          <w:tcPr>
            <w:tcW w:w="1832" w:type="dxa"/>
            <w:noWrap w:val="0"/>
            <w:vAlign w:val="center"/>
          </w:tcPr>
          <w:p w14:paraId="6F87162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r w14:paraId="5CA3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491" w:type="dxa"/>
            <w:noWrap w:val="0"/>
            <w:vAlign w:val="center"/>
          </w:tcPr>
          <w:p w14:paraId="076CE35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6703" w:type="dxa"/>
            <w:gridSpan w:val="4"/>
            <w:noWrap w:val="0"/>
            <w:vAlign w:val="center"/>
          </w:tcPr>
          <w:p w14:paraId="7F4369E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4"/>
                <w:szCs w:val="24"/>
                <w:highlight w:val="none"/>
              </w:rPr>
            </w:pPr>
          </w:p>
        </w:tc>
      </w:tr>
    </w:tbl>
    <w:p w14:paraId="692780CD">
      <w:pPr>
        <w:pStyle w:val="20"/>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注：后附营业执照副本或与新版营业执照副本（有二维码的）</w:t>
      </w:r>
      <w:r>
        <w:rPr>
          <w:rFonts w:hint="eastAsia" w:hAnsi="宋体" w:cs="宋体"/>
          <w:b/>
          <w:bCs w:val="0"/>
          <w:color w:val="auto"/>
          <w:sz w:val="21"/>
          <w:szCs w:val="21"/>
          <w:highlight w:val="none"/>
          <w:lang w:eastAsia="zh-CN"/>
        </w:rPr>
        <w:t>、食品生产经营许可证（《食品生产许可证》或《食品经营许可证》或《食品流通许可证》）</w:t>
      </w:r>
      <w:r>
        <w:rPr>
          <w:rFonts w:hint="eastAsia" w:ascii="宋体" w:hAnsi="宋体" w:eastAsia="宋体" w:cs="宋体"/>
          <w:b/>
          <w:bCs w:val="0"/>
          <w:color w:val="auto"/>
          <w:sz w:val="21"/>
          <w:szCs w:val="21"/>
          <w:highlight w:val="none"/>
        </w:rPr>
        <w:t>等相关证书复印件。</w:t>
      </w:r>
    </w:p>
    <w:p w14:paraId="6290BD6E">
      <w:pPr>
        <w:pStyle w:val="2"/>
        <w:keepNext w:val="0"/>
        <w:keepLines w:val="0"/>
        <w:pageBreakBefore w:val="0"/>
        <w:widowControl w:val="0"/>
        <w:kinsoku/>
        <w:wordWrap/>
        <w:overflowPunct/>
        <w:topLinePunct w:val="0"/>
        <w:autoSpaceDE/>
        <w:autoSpaceDN/>
        <w:bidi w:val="0"/>
        <w:adjustRightInd/>
        <w:snapToGrid/>
        <w:spacing w:line="360" w:lineRule="auto"/>
        <w:ind w:left="0" w:right="0" w:firstLine="498" w:firstLineChars="200"/>
        <w:textAlignment w:val="auto"/>
        <w:rPr>
          <w:rFonts w:hint="eastAsia" w:ascii="宋体" w:hAnsi="宋体" w:eastAsia="宋体" w:cs="宋体"/>
          <w:color w:val="auto"/>
          <w:sz w:val="24"/>
          <w:szCs w:val="24"/>
          <w:highlight w:val="none"/>
          <w:lang w:eastAsia="zh-CN"/>
        </w:rPr>
      </w:pPr>
    </w:p>
    <w:p w14:paraId="014DCD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eastAsia="zh-CN"/>
        </w:rPr>
        <w:sectPr>
          <w:pgSz w:w="11906" w:h="16838"/>
          <w:pgMar w:top="1440" w:right="1800" w:bottom="1440" w:left="1800" w:header="1140" w:footer="720" w:gutter="0"/>
          <w:pgNumType w:fmt="decimal"/>
          <w:cols w:space="720" w:num="1"/>
          <w:rtlGutter w:val="0"/>
        </w:sectPr>
      </w:pPr>
    </w:p>
    <w:p w14:paraId="72930797">
      <w:pPr>
        <w:pStyle w:val="90"/>
        <w:keepNext w:val="0"/>
        <w:keepLines w:val="0"/>
        <w:pageBreakBefore w:val="0"/>
        <w:widowControl w:val="0"/>
        <w:numPr>
          <w:ilvl w:val="0"/>
          <w:numId w:val="0"/>
        </w:numPr>
        <w:kinsoku/>
        <w:wordWrap/>
        <w:overflowPunct/>
        <w:topLinePunct w:val="0"/>
        <w:autoSpaceDE/>
        <w:autoSpaceDN/>
        <w:bidi w:val="0"/>
        <w:adjustRightInd/>
        <w:snapToGrid/>
        <w:ind w:leftChars="0" w:right="102" w:rightChars="0"/>
        <w:jc w:val="center"/>
        <w:textAlignment w:val="auto"/>
        <w:outlineLvl w:val="9"/>
        <w:rPr>
          <w:rFonts w:hint="eastAsia" w:ascii="宋体" w:hAnsi="宋体" w:eastAsia="宋体" w:cs="宋体"/>
          <w:color w:val="auto"/>
          <w:sz w:val="30"/>
          <w:szCs w:val="30"/>
          <w:highlight w:val="none"/>
          <w:lang w:eastAsia="zh-CN"/>
        </w:rPr>
      </w:pPr>
      <w:bookmarkStart w:id="66" w:name="_bookmark156"/>
      <w:bookmarkEnd w:id="66"/>
      <w:bookmarkStart w:id="67" w:name="_Toc2836"/>
      <w:bookmarkStart w:id="68" w:name="_Toc32540"/>
    </w:p>
    <w:p w14:paraId="53CB93DA">
      <w:pPr>
        <w:pStyle w:val="90"/>
        <w:keepNext w:val="0"/>
        <w:keepLines w:val="0"/>
        <w:pageBreakBefore w:val="0"/>
        <w:widowControl w:val="0"/>
        <w:numPr>
          <w:ilvl w:val="0"/>
          <w:numId w:val="0"/>
        </w:numPr>
        <w:kinsoku/>
        <w:wordWrap/>
        <w:overflowPunct/>
        <w:topLinePunct w:val="0"/>
        <w:autoSpaceDE/>
        <w:autoSpaceDN/>
        <w:bidi w:val="0"/>
        <w:adjustRightInd/>
        <w:snapToGrid/>
        <w:ind w:leftChars="0" w:right="102" w:rightChars="0"/>
        <w:jc w:val="center"/>
        <w:textAlignment w:val="auto"/>
        <w:outlineLvl w:val="2"/>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lang w:eastAsia="zh-CN"/>
        </w:rPr>
        <w:t>（二）</w:t>
      </w:r>
      <w:r>
        <w:rPr>
          <w:rFonts w:hint="eastAsia" w:ascii="宋体" w:hAnsi="宋体" w:eastAsia="宋体" w:cs="宋体"/>
          <w:color w:val="auto"/>
          <w:sz w:val="30"/>
          <w:szCs w:val="30"/>
          <w:highlight w:val="none"/>
        </w:rPr>
        <w:t>财务状况表</w:t>
      </w:r>
      <w:bookmarkEnd w:id="67"/>
      <w:bookmarkEnd w:id="68"/>
    </w:p>
    <w:p w14:paraId="35157A9F">
      <w:pPr>
        <w:pageBreakBefore w:val="0"/>
        <w:kinsoku/>
        <w:wordWrap/>
        <w:overflowPunct/>
        <w:topLinePunct w:val="0"/>
        <w:bidi w:val="0"/>
        <w:spacing w:line="500" w:lineRule="exact"/>
        <w:ind w:firstLine="480" w:firstLineChars="200"/>
        <w:rPr>
          <w:rFonts w:hint="eastAsia" w:ascii="宋体" w:hAnsi="宋体" w:eastAsia="宋体" w:cs="宋体"/>
          <w:color w:val="auto"/>
          <w:sz w:val="24"/>
          <w:highlight w:val="none"/>
        </w:rPr>
      </w:pPr>
    </w:p>
    <w:p w14:paraId="109F7B30">
      <w:pPr>
        <w:pStyle w:val="2"/>
        <w:keepNext w:val="0"/>
        <w:keepLines w:val="0"/>
        <w:pageBreakBefore w:val="0"/>
        <w:widowControl w:val="0"/>
        <w:kinsoku/>
        <w:wordWrap/>
        <w:overflowPunct/>
        <w:topLinePunct w:val="0"/>
        <w:autoSpaceDE/>
        <w:autoSpaceDN/>
        <w:bidi w:val="0"/>
        <w:adjustRightInd/>
        <w:snapToGrid/>
        <w:spacing w:line="460" w:lineRule="exact"/>
        <w:ind w:firstLine="496" w:firstLineChars="200"/>
        <w:textAlignment w:val="auto"/>
        <w:rPr>
          <w:rFonts w:hint="eastAsia" w:ascii="宋体" w:hAnsi="宋体" w:eastAsia="宋体" w:cs="宋体"/>
          <w:color w:val="auto"/>
          <w:sz w:val="28"/>
          <w:highlight w:val="none"/>
          <w:lang w:eastAsia="zh-CN"/>
        </w:rPr>
      </w:pPr>
      <w:r>
        <w:rPr>
          <w:rFonts w:hint="eastAsia" w:ascii="宋体" w:hAnsi="宋体" w:eastAsia="宋体" w:cs="宋体"/>
          <w:b w:val="0"/>
          <w:bCs w:val="0"/>
          <w:color w:val="auto"/>
          <w:sz w:val="24"/>
          <w:szCs w:val="24"/>
          <w:highlight w:val="none"/>
          <w:lang w:val="en-US" w:eastAsia="zh-CN"/>
        </w:rPr>
        <w:t>近</w:t>
      </w:r>
      <w:r>
        <w:rPr>
          <w:rFonts w:hint="eastAsia" w:asci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lang w:val="en-US" w:eastAsia="zh-CN"/>
        </w:rPr>
        <w:t>年(2021年度-2023年度)财务审计报告或财务报表(含资产负债表、现金量表、利润表)，新成立企业提供当年验资报告或银行出具的公司资信证明。</w:t>
      </w:r>
    </w:p>
    <w:p w14:paraId="64F6379E">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60785175">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2A00B249">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6F7AE8DB">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18271552">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6D477CA3">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7EF2528F">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4CB1104A">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18239366">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23E42143">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3124C2F9">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0A48AA38">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0F772042">
      <w:pPr>
        <w:pStyle w:val="2"/>
        <w:pageBreakBefore w:val="0"/>
        <w:kinsoku/>
        <w:wordWrap/>
        <w:overflowPunct/>
        <w:topLinePunct w:val="0"/>
        <w:bidi w:val="0"/>
        <w:spacing w:line="500" w:lineRule="exact"/>
        <w:rPr>
          <w:rFonts w:hint="eastAsia" w:ascii="宋体" w:hAnsi="宋体" w:eastAsia="宋体" w:cs="宋体"/>
          <w:color w:val="auto"/>
          <w:sz w:val="23"/>
          <w:highlight w:val="none"/>
          <w:lang w:eastAsia="zh-CN"/>
        </w:rPr>
      </w:pPr>
    </w:p>
    <w:p w14:paraId="3869A296">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2DD64334">
      <w:pPr>
        <w:spacing w:line="500" w:lineRule="exact"/>
        <w:jc w:val="left"/>
        <w:rPr>
          <w:rFonts w:hint="eastAsia" w:ascii="宋体" w:hAnsi="宋体" w:eastAsia="宋体" w:cs="宋体"/>
          <w:color w:val="auto"/>
          <w:sz w:val="24"/>
          <w:szCs w:val="24"/>
          <w:highlight w:val="none"/>
        </w:rPr>
      </w:pPr>
    </w:p>
    <w:p w14:paraId="0FA0ECF8">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字）</w:t>
      </w:r>
    </w:p>
    <w:p w14:paraId="6E82B8D3">
      <w:pPr>
        <w:spacing w:line="500" w:lineRule="exact"/>
        <w:jc w:val="left"/>
        <w:rPr>
          <w:rFonts w:hint="eastAsia" w:ascii="宋体" w:hAnsi="宋体" w:eastAsia="宋体" w:cs="宋体"/>
          <w:color w:val="auto"/>
          <w:sz w:val="24"/>
          <w:szCs w:val="24"/>
          <w:highlight w:val="none"/>
        </w:rPr>
      </w:pPr>
    </w:p>
    <w:p w14:paraId="7BFA66A4">
      <w:pPr>
        <w:pageBreakBefore w:val="0"/>
        <w:kinsoku/>
        <w:wordWrap/>
        <w:overflowPunct/>
        <w:topLinePunct w:val="0"/>
        <w:bidi w:val="0"/>
        <w:spacing w:line="500" w:lineRule="exact"/>
        <w:ind w:firstLine="4800" w:firstLineChars="2000"/>
        <w:rPr>
          <w:rFonts w:hint="eastAsia" w:ascii="宋体" w:hAnsi="宋体" w:eastAsia="宋体" w:cs="宋体"/>
          <w:color w:val="auto"/>
          <w:highlight w:val="none"/>
          <w:lang w:eastAsia="zh-CN"/>
        </w:rPr>
        <w:sectPr>
          <w:pgSz w:w="11906" w:h="16838"/>
          <w:pgMar w:top="1440" w:right="1800" w:bottom="1440" w:left="1800" w:header="1140" w:footer="720" w:gutter="0"/>
          <w:pgNumType w:fmt="decimal"/>
          <w:cols w:space="720" w:num="1"/>
          <w:rtlGutter w:val="0"/>
        </w:sect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4DA09263">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2"/>
        <w:rPr>
          <w:b/>
          <w:bCs/>
          <w:color w:val="auto"/>
          <w:szCs w:val="32"/>
          <w:highlight w:val="none"/>
        </w:rPr>
      </w:pPr>
      <w:bookmarkStart w:id="69" w:name="_bookmark157"/>
      <w:bookmarkEnd w:id="69"/>
      <w:bookmarkStart w:id="70" w:name="_Toc19963"/>
      <w:bookmarkStart w:id="71" w:name="_Toc27770"/>
      <w:r>
        <w:rPr>
          <w:rFonts w:hint="eastAsia" w:ascii="宋体" w:hAnsi="宋体" w:eastAsia="宋体" w:cs="宋体"/>
          <w:color w:val="auto"/>
          <w:sz w:val="30"/>
          <w:szCs w:val="30"/>
          <w:highlight w:val="none"/>
        </w:rPr>
        <w:t>（三）依法缴纳税收和社会保障资金的相关证明</w:t>
      </w:r>
      <w:bookmarkEnd w:id="70"/>
      <w:bookmarkEnd w:id="71"/>
    </w:p>
    <w:p w14:paraId="5D0869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auto"/>
          <w:sz w:val="24"/>
          <w:szCs w:val="24"/>
          <w:highlight w:val="none"/>
          <w:lang w:val="zh-CN" w:eastAsia="zh-CN"/>
        </w:rPr>
      </w:pPr>
    </w:p>
    <w:p w14:paraId="2AB71966">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color w:val="auto"/>
          <w:sz w:val="24"/>
          <w:szCs w:val="24"/>
          <w:highlight w:val="none"/>
          <w:lang w:eastAsia="zh-CN"/>
        </w:rPr>
      </w:pPr>
      <w:r>
        <w:rPr>
          <w:rFonts w:hint="eastAsia"/>
          <w:color w:val="auto"/>
          <w:sz w:val="24"/>
          <w:szCs w:val="24"/>
          <w:highlight w:val="none"/>
          <w:lang w:val="zh-CN" w:eastAsia="zh-CN"/>
        </w:rPr>
        <w:t>备注：</w:t>
      </w:r>
      <w:r>
        <w:rPr>
          <w:rFonts w:hint="eastAsia" w:ascii="宋体" w:hAnsi="宋体" w:cs="宋体"/>
          <w:b w:val="0"/>
          <w:bCs w:val="0"/>
          <w:color w:val="auto"/>
          <w:sz w:val="24"/>
          <w:szCs w:val="24"/>
          <w:highlight w:val="none"/>
          <w:lang w:val="zh-CN" w:eastAsia="zh-CN"/>
        </w:rPr>
        <w:t>供应商须提供投标截止日期前六个月内任意一个月的依法缴纳税收和社会保障资金相关证明材料。</w:t>
      </w:r>
    </w:p>
    <w:p w14:paraId="21DBB061">
      <w:pPr>
        <w:spacing w:line="500" w:lineRule="exact"/>
        <w:ind w:firstLine="420" w:firstLineChars="175"/>
        <w:jc w:val="right"/>
        <w:rPr>
          <w:rFonts w:hint="eastAsia" w:ascii="宋体" w:hAnsi="宋体" w:eastAsia="宋体" w:cs="宋体"/>
          <w:color w:val="auto"/>
          <w:sz w:val="24"/>
          <w:szCs w:val="24"/>
          <w:highlight w:val="none"/>
        </w:rPr>
      </w:pPr>
    </w:p>
    <w:p w14:paraId="320DA925">
      <w:pPr>
        <w:spacing w:line="500" w:lineRule="exact"/>
        <w:ind w:firstLine="420" w:firstLineChars="175"/>
        <w:jc w:val="right"/>
        <w:rPr>
          <w:rFonts w:hint="eastAsia" w:ascii="宋体" w:hAnsi="宋体" w:eastAsia="宋体" w:cs="宋体"/>
          <w:color w:val="auto"/>
          <w:sz w:val="24"/>
          <w:szCs w:val="24"/>
          <w:highlight w:val="none"/>
        </w:rPr>
      </w:pPr>
    </w:p>
    <w:p w14:paraId="645E2937">
      <w:pPr>
        <w:spacing w:line="500" w:lineRule="exact"/>
        <w:ind w:firstLine="420" w:firstLineChars="175"/>
        <w:jc w:val="right"/>
        <w:rPr>
          <w:rFonts w:hint="eastAsia" w:ascii="宋体" w:hAnsi="宋体" w:eastAsia="宋体" w:cs="宋体"/>
          <w:color w:val="auto"/>
          <w:sz w:val="24"/>
          <w:szCs w:val="24"/>
          <w:highlight w:val="none"/>
        </w:rPr>
      </w:pPr>
    </w:p>
    <w:p w14:paraId="5F6A94A6">
      <w:pPr>
        <w:spacing w:line="500" w:lineRule="exact"/>
        <w:ind w:firstLine="420" w:firstLineChars="175"/>
        <w:jc w:val="right"/>
        <w:rPr>
          <w:rFonts w:hint="eastAsia" w:ascii="宋体" w:hAnsi="宋体" w:eastAsia="宋体" w:cs="宋体"/>
          <w:color w:val="auto"/>
          <w:sz w:val="24"/>
          <w:szCs w:val="24"/>
          <w:highlight w:val="none"/>
        </w:rPr>
      </w:pPr>
    </w:p>
    <w:p w14:paraId="3057A3F3">
      <w:pPr>
        <w:spacing w:line="500" w:lineRule="exact"/>
        <w:ind w:firstLine="420" w:firstLineChars="175"/>
        <w:jc w:val="right"/>
        <w:rPr>
          <w:rFonts w:hint="eastAsia" w:ascii="宋体" w:hAnsi="宋体" w:eastAsia="宋体" w:cs="宋体"/>
          <w:color w:val="auto"/>
          <w:sz w:val="24"/>
          <w:szCs w:val="24"/>
          <w:highlight w:val="none"/>
        </w:rPr>
      </w:pPr>
    </w:p>
    <w:p w14:paraId="017ED220">
      <w:pPr>
        <w:spacing w:line="500" w:lineRule="exact"/>
        <w:ind w:firstLine="420" w:firstLineChars="175"/>
        <w:jc w:val="right"/>
        <w:rPr>
          <w:rFonts w:hint="eastAsia" w:ascii="宋体" w:hAnsi="宋体" w:eastAsia="宋体" w:cs="宋体"/>
          <w:color w:val="auto"/>
          <w:sz w:val="24"/>
          <w:szCs w:val="24"/>
          <w:highlight w:val="none"/>
        </w:rPr>
      </w:pPr>
    </w:p>
    <w:p w14:paraId="4E3CB52E">
      <w:pPr>
        <w:spacing w:line="500" w:lineRule="exact"/>
        <w:ind w:firstLine="420" w:firstLineChars="175"/>
        <w:jc w:val="right"/>
        <w:rPr>
          <w:rFonts w:hint="eastAsia" w:ascii="宋体" w:hAnsi="宋体" w:eastAsia="宋体" w:cs="宋体"/>
          <w:color w:val="auto"/>
          <w:sz w:val="24"/>
          <w:szCs w:val="24"/>
          <w:highlight w:val="none"/>
        </w:rPr>
      </w:pPr>
    </w:p>
    <w:p w14:paraId="7BFCCC73">
      <w:pPr>
        <w:spacing w:line="500" w:lineRule="exact"/>
        <w:ind w:firstLine="420" w:firstLineChars="175"/>
        <w:jc w:val="right"/>
        <w:rPr>
          <w:rFonts w:hint="eastAsia" w:ascii="宋体" w:hAnsi="宋体" w:eastAsia="宋体" w:cs="宋体"/>
          <w:color w:val="auto"/>
          <w:sz w:val="24"/>
          <w:szCs w:val="24"/>
          <w:highlight w:val="none"/>
        </w:rPr>
      </w:pPr>
    </w:p>
    <w:p w14:paraId="5FFC03A0">
      <w:pPr>
        <w:spacing w:line="500" w:lineRule="exact"/>
        <w:ind w:firstLine="420" w:firstLineChars="175"/>
        <w:jc w:val="right"/>
        <w:rPr>
          <w:rFonts w:hint="eastAsia" w:ascii="宋体" w:hAnsi="宋体" w:eastAsia="宋体" w:cs="宋体"/>
          <w:color w:val="auto"/>
          <w:sz w:val="24"/>
          <w:szCs w:val="24"/>
          <w:highlight w:val="none"/>
        </w:rPr>
      </w:pPr>
    </w:p>
    <w:p w14:paraId="7B28D6CA">
      <w:pPr>
        <w:spacing w:line="500" w:lineRule="exact"/>
        <w:ind w:firstLine="420" w:firstLineChars="175"/>
        <w:jc w:val="right"/>
        <w:rPr>
          <w:rFonts w:hint="eastAsia" w:ascii="宋体" w:hAnsi="宋体" w:eastAsia="宋体" w:cs="宋体"/>
          <w:color w:val="auto"/>
          <w:sz w:val="24"/>
          <w:szCs w:val="24"/>
          <w:highlight w:val="none"/>
        </w:rPr>
      </w:pPr>
    </w:p>
    <w:p w14:paraId="18F12811">
      <w:pPr>
        <w:spacing w:line="500" w:lineRule="exact"/>
        <w:ind w:firstLine="420" w:firstLineChars="175"/>
        <w:jc w:val="right"/>
        <w:rPr>
          <w:rFonts w:hint="eastAsia" w:ascii="宋体" w:hAnsi="宋体" w:eastAsia="宋体" w:cs="宋体"/>
          <w:color w:val="auto"/>
          <w:sz w:val="24"/>
          <w:szCs w:val="24"/>
          <w:highlight w:val="none"/>
        </w:rPr>
      </w:pPr>
    </w:p>
    <w:p w14:paraId="65CB0528">
      <w:pPr>
        <w:spacing w:line="500" w:lineRule="exact"/>
        <w:ind w:firstLine="420" w:firstLineChars="175"/>
        <w:jc w:val="right"/>
        <w:rPr>
          <w:rFonts w:hint="eastAsia" w:ascii="宋体" w:hAnsi="宋体" w:eastAsia="宋体" w:cs="宋体"/>
          <w:color w:val="auto"/>
          <w:sz w:val="24"/>
          <w:szCs w:val="24"/>
          <w:highlight w:val="none"/>
        </w:rPr>
      </w:pPr>
    </w:p>
    <w:p w14:paraId="67175E1D">
      <w:pPr>
        <w:spacing w:line="500" w:lineRule="exact"/>
        <w:ind w:firstLine="420" w:firstLineChars="175"/>
        <w:jc w:val="right"/>
        <w:rPr>
          <w:rFonts w:hint="eastAsia" w:ascii="宋体" w:hAnsi="宋体" w:eastAsia="宋体" w:cs="宋体"/>
          <w:color w:val="auto"/>
          <w:sz w:val="24"/>
          <w:szCs w:val="24"/>
          <w:highlight w:val="none"/>
        </w:rPr>
      </w:pPr>
    </w:p>
    <w:p w14:paraId="079AF38B">
      <w:pPr>
        <w:spacing w:line="500" w:lineRule="exact"/>
        <w:ind w:firstLine="420" w:firstLineChars="175"/>
        <w:jc w:val="right"/>
        <w:rPr>
          <w:rFonts w:hint="eastAsia" w:ascii="宋体" w:hAnsi="宋体" w:eastAsia="宋体" w:cs="宋体"/>
          <w:color w:val="auto"/>
          <w:sz w:val="24"/>
          <w:szCs w:val="24"/>
          <w:highlight w:val="none"/>
        </w:rPr>
      </w:pPr>
    </w:p>
    <w:p w14:paraId="2707F4AD">
      <w:pPr>
        <w:spacing w:line="500" w:lineRule="exact"/>
        <w:ind w:firstLine="420" w:firstLineChars="175"/>
        <w:jc w:val="right"/>
        <w:rPr>
          <w:rFonts w:hint="eastAsia" w:ascii="宋体" w:hAnsi="宋体" w:eastAsia="宋体" w:cs="宋体"/>
          <w:color w:val="auto"/>
          <w:sz w:val="24"/>
          <w:szCs w:val="24"/>
          <w:highlight w:val="none"/>
        </w:rPr>
      </w:pPr>
    </w:p>
    <w:p w14:paraId="778C21FE">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2EDDBC62">
      <w:pPr>
        <w:spacing w:line="500" w:lineRule="exact"/>
        <w:jc w:val="left"/>
        <w:rPr>
          <w:rFonts w:hint="eastAsia" w:ascii="宋体" w:hAnsi="宋体" w:eastAsia="宋体" w:cs="宋体"/>
          <w:color w:val="auto"/>
          <w:sz w:val="24"/>
          <w:szCs w:val="24"/>
          <w:highlight w:val="none"/>
        </w:rPr>
      </w:pPr>
    </w:p>
    <w:p w14:paraId="5DE24D1C">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6072AE8D">
      <w:pPr>
        <w:spacing w:line="500" w:lineRule="exact"/>
        <w:jc w:val="left"/>
        <w:rPr>
          <w:rFonts w:hint="eastAsia" w:ascii="宋体" w:hAnsi="宋体" w:eastAsia="宋体" w:cs="宋体"/>
          <w:color w:val="auto"/>
          <w:sz w:val="24"/>
          <w:szCs w:val="24"/>
          <w:highlight w:val="none"/>
        </w:rPr>
      </w:pPr>
    </w:p>
    <w:p w14:paraId="41B36A24">
      <w:pPr>
        <w:keepNext w:val="0"/>
        <w:keepLines w:val="0"/>
        <w:pageBreakBefore w:val="0"/>
        <w:widowControl w:val="0"/>
        <w:kinsoku/>
        <w:wordWrap/>
        <w:overflowPunct/>
        <w:topLinePunct w:val="0"/>
        <w:autoSpaceDE/>
        <w:autoSpaceDN/>
        <w:bidi w:val="0"/>
        <w:adjustRightInd/>
        <w:snapToGrid/>
        <w:spacing w:line="500" w:lineRule="exact"/>
        <w:ind w:firstLine="4800" w:firstLineChars="2000"/>
        <w:textAlignment w:val="auto"/>
        <w:rPr>
          <w:rFonts w:hint="eastAsia"/>
          <w:color w:val="auto"/>
          <w:sz w:val="24"/>
          <w:szCs w:val="24"/>
          <w:highlight w:val="none"/>
          <w:lang w:eastAsia="zh-CN"/>
        </w:r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36937DC6">
      <w:pPr>
        <w:bidi w:val="0"/>
        <w:rPr>
          <w:rFonts w:hint="eastAsia"/>
          <w:color w:val="auto"/>
          <w:highlight w:val="none"/>
          <w:lang w:eastAsia="zh-CN"/>
        </w:rPr>
      </w:pPr>
    </w:p>
    <w:p w14:paraId="4BF8F6AE">
      <w:pPr>
        <w:pStyle w:val="2"/>
        <w:rPr>
          <w:rFonts w:hint="eastAsia"/>
          <w:color w:val="auto"/>
          <w:highlight w:val="none"/>
          <w:lang w:eastAsia="zh-CN"/>
        </w:rPr>
      </w:pPr>
    </w:p>
    <w:p w14:paraId="08E9F108">
      <w:pPr>
        <w:rPr>
          <w:rFonts w:hint="eastAsia" w:ascii="宋体" w:hAnsi="宋体" w:eastAsia="宋体" w:cs="宋体"/>
          <w:color w:val="auto"/>
          <w:sz w:val="30"/>
          <w:szCs w:val="30"/>
          <w:highlight w:val="none"/>
        </w:rPr>
      </w:pPr>
      <w:bookmarkStart w:id="72" w:name="_Toc14802"/>
      <w:bookmarkStart w:id="73" w:name="_Toc3464"/>
      <w:r>
        <w:rPr>
          <w:rFonts w:hint="eastAsia" w:ascii="宋体" w:hAnsi="宋体" w:eastAsia="宋体" w:cs="宋体"/>
          <w:color w:val="auto"/>
          <w:sz w:val="30"/>
          <w:szCs w:val="30"/>
          <w:highlight w:val="none"/>
        </w:rPr>
        <w:br w:type="page"/>
      </w:r>
    </w:p>
    <w:p w14:paraId="319BD880">
      <w:pPr>
        <w:pStyle w:val="90"/>
        <w:keepNext w:val="0"/>
        <w:keepLines w:val="0"/>
        <w:pageBreakBefore w:val="0"/>
        <w:widowControl w:val="0"/>
        <w:kinsoku/>
        <w:wordWrap/>
        <w:overflowPunct/>
        <w:topLinePunct w:val="0"/>
        <w:autoSpaceDE/>
        <w:autoSpaceDN/>
        <w:bidi w:val="0"/>
        <w:adjustRightInd/>
        <w:snapToGrid/>
        <w:ind w:left="0" w:leftChars="0" w:right="102" w:firstLine="0" w:firstLineChars="0"/>
        <w:jc w:val="center"/>
        <w:textAlignment w:val="auto"/>
        <w:outlineLvl w:val="2"/>
        <w:rPr>
          <w:rFonts w:hint="eastAsia"/>
          <w:b/>
          <w:bCs/>
          <w:color w:val="auto"/>
          <w:sz w:val="30"/>
          <w:szCs w:val="30"/>
          <w:highlight w:val="none"/>
        </w:rPr>
      </w:pPr>
      <w:r>
        <w:rPr>
          <w:rFonts w:hint="eastAsia" w:ascii="宋体" w:hAnsi="宋体" w:eastAsia="宋体" w:cs="宋体"/>
          <w:color w:val="auto"/>
          <w:sz w:val="30"/>
          <w:szCs w:val="30"/>
          <w:highlight w:val="none"/>
        </w:rPr>
        <w:t>（四）承诺书</w:t>
      </w:r>
      <w:bookmarkEnd w:id="72"/>
      <w:bookmarkEnd w:id="73"/>
    </w:p>
    <w:p w14:paraId="7E64E9A7">
      <w:pPr>
        <w:pStyle w:val="28"/>
        <w:keepNext w:val="0"/>
        <w:keepLines w:val="0"/>
        <w:pageBreakBefore w:val="0"/>
        <w:kinsoku/>
        <w:wordWrap/>
        <w:overflowPunct/>
        <w:topLinePunct w:val="0"/>
        <w:autoSpaceDE/>
        <w:autoSpaceDN/>
        <w:bidi w:val="0"/>
        <w:adjustRightInd/>
        <w:spacing w:line="360" w:lineRule="auto"/>
        <w:textAlignment w:val="auto"/>
        <w:rPr>
          <w:rFonts w:hint="eastAsia"/>
          <w:color w:val="auto"/>
          <w:highlight w:val="none"/>
        </w:rPr>
      </w:pPr>
    </w:p>
    <w:p w14:paraId="7C2D3668">
      <w:pPr>
        <w:keepNext w:val="0"/>
        <w:keepLines w:val="0"/>
        <w:pageBreakBefore w:val="0"/>
        <w:widowControl/>
        <w:kinsoku/>
        <w:wordWrap/>
        <w:overflowPunct/>
        <w:topLinePunct w:val="0"/>
        <w:autoSpaceDE/>
        <w:autoSpaceDN/>
        <w:bidi w:val="0"/>
        <w:adjustRightInd/>
        <w:snapToGrid/>
        <w:spacing w:line="500" w:lineRule="exact"/>
        <w:jc w:val="center"/>
        <w:textAlignment w:val="auto"/>
        <w:outlineLvl w:val="3"/>
        <w:rPr>
          <w:rFonts w:hint="eastAsia" w:ascii="宋体" w:hAnsi="宋体" w:cs="Times New Roman"/>
          <w:color w:val="auto"/>
          <w:sz w:val="28"/>
          <w:szCs w:val="28"/>
          <w:highlight w:val="none"/>
        </w:rPr>
      </w:pPr>
      <w:r>
        <w:rPr>
          <w:rFonts w:hint="eastAsia" w:ascii="宋体" w:hAnsi="宋体" w:cs="Times New Roman"/>
          <w:color w:val="auto"/>
          <w:sz w:val="28"/>
          <w:szCs w:val="28"/>
          <w:highlight w:val="none"/>
          <w:lang w:eastAsia="zh-CN"/>
        </w:rPr>
        <w:t>（</w:t>
      </w:r>
      <w:r>
        <w:rPr>
          <w:rFonts w:hint="eastAsia" w:ascii="宋体" w:hAnsi="宋体" w:cs="Times New Roman"/>
          <w:color w:val="auto"/>
          <w:sz w:val="28"/>
          <w:szCs w:val="28"/>
          <w:highlight w:val="none"/>
          <w:lang w:val="en-US" w:eastAsia="zh-CN"/>
        </w:rPr>
        <w:t>1</w:t>
      </w:r>
      <w:r>
        <w:rPr>
          <w:rFonts w:hint="eastAsia" w:ascii="宋体" w:hAnsi="宋体" w:cs="Times New Roman"/>
          <w:color w:val="auto"/>
          <w:sz w:val="28"/>
          <w:szCs w:val="28"/>
          <w:highlight w:val="none"/>
          <w:lang w:eastAsia="zh-CN"/>
        </w:rPr>
        <w:t>）</w:t>
      </w:r>
      <w:r>
        <w:rPr>
          <w:rFonts w:hint="eastAsia" w:ascii="宋体" w:hAnsi="宋体" w:cs="Times New Roman"/>
          <w:color w:val="auto"/>
          <w:sz w:val="28"/>
          <w:szCs w:val="28"/>
          <w:highlight w:val="none"/>
        </w:rPr>
        <w:t>参加政府采购活动前三年内，在经营活动中没有重大违法记录的承诺书</w:t>
      </w:r>
    </w:p>
    <w:p w14:paraId="5A2D4D2A">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本单位郑重声明：</w:t>
      </w:r>
    </w:p>
    <w:p w14:paraId="0AA4F7C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我单位在</w:t>
      </w:r>
      <w:r>
        <w:rPr>
          <w:rFonts w:hint="eastAsia" w:ascii="宋体" w:hAnsi="宋体" w:cs="Times New Roman"/>
          <w:color w:val="auto"/>
          <w:sz w:val="24"/>
          <w:szCs w:val="24"/>
          <w:highlight w:val="none"/>
        </w:rPr>
        <w:t>参加政府采购活动前三年内，</w:t>
      </w:r>
      <w:r>
        <w:rPr>
          <w:rFonts w:hint="eastAsia" w:ascii="宋体" w:hAnsi="宋体"/>
          <w:color w:val="auto"/>
          <w:sz w:val="24"/>
          <w:szCs w:val="24"/>
          <w:highlight w:val="none"/>
        </w:rPr>
        <w:t>在经营活动中没有重大违法记录，包括：</w:t>
      </w:r>
    </w:p>
    <w:p w14:paraId="25C0B756">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我单位或者其</w:t>
      </w:r>
      <w:r>
        <w:rPr>
          <w:rFonts w:hint="eastAsia" w:ascii="宋体" w:hAnsi="宋体"/>
          <w:color w:val="auto"/>
          <w:sz w:val="24"/>
          <w:szCs w:val="24"/>
          <w:highlight w:val="none"/>
          <w:lang w:eastAsia="zh-CN"/>
        </w:rPr>
        <w:t>法定代表人（负责人）</w:t>
      </w:r>
      <w:r>
        <w:rPr>
          <w:rFonts w:hint="eastAsia" w:ascii="宋体" w:hAnsi="宋体"/>
          <w:color w:val="auto"/>
          <w:sz w:val="24"/>
          <w:szCs w:val="24"/>
          <w:highlight w:val="none"/>
        </w:rPr>
        <w:t>、管理人员未因经营活动中的违法行为受到刑事处罚或者责令停产停业、吊销许可证或者执照、较大数额罚款等行政处罚。</w:t>
      </w:r>
    </w:p>
    <w:p w14:paraId="3350DC4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特此承诺！</w:t>
      </w:r>
    </w:p>
    <w:p w14:paraId="1ED6707B">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color w:val="auto"/>
          <w:sz w:val="24"/>
          <w:szCs w:val="24"/>
          <w:highlight w:val="none"/>
        </w:rPr>
      </w:pPr>
    </w:p>
    <w:p w14:paraId="5DD18A8F">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p>
    <w:p w14:paraId="074A820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p>
    <w:p w14:paraId="64C98EEE">
      <w:pPr>
        <w:keepNext w:val="0"/>
        <w:keepLines w:val="0"/>
        <w:pageBreakBefore w:val="0"/>
        <w:kinsoku/>
        <w:wordWrap/>
        <w:overflowPunct/>
        <w:topLinePunct w:val="0"/>
        <w:autoSpaceDE/>
        <w:autoSpaceDN/>
        <w:bidi w:val="0"/>
        <w:adjustRightInd/>
        <w:snapToGrid/>
        <w:spacing w:line="500" w:lineRule="exact"/>
        <w:ind w:left="0" w:leftChars="0" w:firstLine="420" w:firstLineChars="175"/>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487938FF">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51023F11">
      <w:pPr>
        <w:keepNext w:val="0"/>
        <w:keepLines w:val="0"/>
        <w:pageBreakBefore w:val="0"/>
        <w:kinsoku/>
        <w:wordWrap/>
        <w:overflowPunct/>
        <w:topLinePunct w:val="0"/>
        <w:autoSpaceDE/>
        <w:autoSpaceDN/>
        <w:bidi w:val="0"/>
        <w:adjustRightInd/>
        <w:snapToGrid/>
        <w:spacing w:line="500" w:lineRule="exact"/>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5DCB6510">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276EF697">
      <w:pPr>
        <w:keepNext w:val="0"/>
        <w:keepLines w:val="0"/>
        <w:pageBreakBefore w:val="0"/>
        <w:kinsoku/>
        <w:wordWrap/>
        <w:overflowPunct/>
        <w:topLinePunct w:val="0"/>
        <w:autoSpaceDE/>
        <w:autoSpaceDN/>
        <w:bidi w:val="0"/>
        <w:adjustRightInd/>
        <w:snapToGrid/>
        <w:spacing w:line="500" w:lineRule="exact"/>
        <w:jc w:val="right"/>
        <w:textAlignment w:val="auto"/>
        <w:rPr>
          <w:rFonts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5F6F76EE">
      <w:pPr>
        <w:keepNext w:val="0"/>
        <w:keepLines w:val="0"/>
        <w:pageBreakBefore w:val="0"/>
        <w:widowControl/>
        <w:kinsoku/>
        <w:wordWrap/>
        <w:overflowPunct/>
        <w:topLinePunct w:val="0"/>
        <w:autoSpaceDE/>
        <w:autoSpaceDN/>
        <w:bidi w:val="0"/>
        <w:adjustRightInd/>
        <w:snapToGrid/>
        <w:spacing w:line="500" w:lineRule="exact"/>
        <w:jc w:val="center"/>
        <w:textAlignment w:val="auto"/>
        <w:outlineLvl w:val="3"/>
        <w:rPr>
          <w:rFonts w:hint="eastAsia" w:ascii="宋体" w:hAnsi="宋体" w:cs="Times New Roman"/>
          <w:color w:val="auto"/>
          <w:sz w:val="32"/>
          <w:szCs w:val="32"/>
          <w:highlight w:val="none"/>
        </w:rPr>
      </w:pPr>
      <w:r>
        <w:rPr>
          <w:rFonts w:ascii="宋体" w:hAnsi="宋体"/>
          <w:color w:val="auto"/>
          <w:sz w:val="24"/>
          <w:highlight w:val="none"/>
        </w:rPr>
        <w:br w:type="page"/>
      </w:r>
      <w:r>
        <w:rPr>
          <w:rFonts w:hint="eastAsia" w:ascii="宋体" w:hAnsi="宋体" w:cs="Times New Roman"/>
          <w:color w:val="auto"/>
          <w:sz w:val="28"/>
          <w:szCs w:val="28"/>
          <w:highlight w:val="none"/>
        </w:rPr>
        <w:t>（2）无不良信用记录承诺书</w:t>
      </w:r>
    </w:p>
    <w:p w14:paraId="2269CD3A">
      <w:pPr>
        <w:spacing w:line="360" w:lineRule="auto"/>
        <w:rPr>
          <w:rFonts w:hint="eastAsia" w:ascii="宋体" w:hAnsi="宋体"/>
          <w:color w:val="auto"/>
          <w:sz w:val="24"/>
          <w:szCs w:val="20"/>
          <w:highlight w:val="none"/>
        </w:rPr>
      </w:pPr>
    </w:p>
    <w:p w14:paraId="2F3C09E2">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rPr>
        <w:t>(</w:t>
      </w:r>
      <w:r>
        <w:rPr>
          <w:rFonts w:hint="eastAsia" w:ascii="宋体" w:hAnsi="宋体"/>
          <w:color w:val="auto"/>
          <w:sz w:val="24"/>
          <w:szCs w:val="24"/>
          <w:highlight w:val="none"/>
          <w:lang w:eastAsia="zh-CN"/>
        </w:rPr>
        <w:t>征集人</w:t>
      </w:r>
      <w:r>
        <w:rPr>
          <w:rFonts w:ascii="宋体" w:hAnsi="宋体"/>
          <w:color w:val="auto"/>
          <w:sz w:val="24"/>
          <w:szCs w:val="24"/>
          <w:highlight w:val="none"/>
        </w:rPr>
        <w:t>)</w:t>
      </w:r>
      <w:r>
        <w:rPr>
          <w:rFonts w:hint="eastAsia" w:ascii="宋体" w:hAnsi="宋体"/>
          <w:color w:val="auto"/>
          <w:sz w:val="24"/>
          <w:szCs w:val="24"/>
          <w:highlight w:val="none"/>
        </w:rPr>
        <w:t>：</w:t>
      </w:r>
    </w:p>
    <w:p w14:paraId="5704B730">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color w:val="auto"/>
          <w:sz w:val="24"/>
          <w:szCs w:val="24"/>
          <w:highlight w:val="none"/>
        </w:rPr>
      </w:pP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本单位郑重承诺，我单位无以下不良信用记录情形：</w:t>
      </w:r>
    </w:p>
    <w:p w14:paraId="455E0F82">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被人民法院列入失信被执行人；</w:t>
      </w:r>
    </w:p>
    <w:p w14:paraId="470E9102">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被税务部门列入</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w:t>
      </w:r>
    </w:p>
    <w:p w14:paraId="6668DFC4">
      <w:pPr>
        <w:keepNext w:val="0"/>
        <w:keepLines w:val="0"/>
        <w:pageBreakBefore w:val="0"/>
        <w:widowControl w:val="0"/>
        <w:tabs>
          <w:tab w:val="left" w:pos="649"/>
        </w:tabs>
        <w:kinsoku/>
        <w:wordWrap/>
        <w:overflowPunct/>
        <w:topLinePunct w:val="0"/>
        <w:autoSpaceDE/>
        <w:autoSpaceDN/>
        <w:bidi w:val="0"/>
        <w:adjustRightInd/>
        <w:snapToGrid/>
        <w:spacing w:line="500" w:lineRule="exact"/>
        <w:ind w:firstLine="435"/>
        <w:textAlignment w:val="auto"/>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被政府采购监管部门列入政府采购严重违法失信行为记录名单；</w:t>
      </w:r>
    </w:p>
    <w:p w14:paraId="2B0B1C22">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rFonts w:ascii="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不符合政府采购法第二十二条规定的条件。</w:t>
      </w:r>
    </w:p>
    <w:p w14:paraId="200B821D">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rFonts w:ascii="宋体"/>
          <w:color w:val="auto"/>
          <w:sz w:val="24"/>
          <w:szCs w:val="24"/>
          <w:highlight w:val="none"/>
        </w:rPr>
      </w:pPr>
      <w:r>
        <w:rPr>
          <w:rFonts w:hint="eastAsia" w:ascii="宋体" w:hAnsi="宋体" w:cs="宋体"/>
          <w:color w:val="auto"/>
          <w:sz w:val="24"/>
          <w:szCs w:val="24"/>
          <w:highlight w:val="none"/>
        </w:rPr>
        <w:t>我单位已就上述不良信用行为按照</w:t>
      </w:r>
      <w:r>
        <w:rPr>
          <w:rFonts w:hint="eastAsia" w:ascii="宋体" w:hAnsi="宋体" w:cs="宋体"/>
          <w:color w:val="auto"/>
          <w:sz w:val="24"/>
          <w:szCs w:val="24"/>
          <w:highlight w:val="none"/>
          <w:lang w:eastAsia="zh-CN"/>
        </w:rPr>
        <w:t>征集文件</w:t>
      </w:r>
      <w:r>
        <w:rPr>
          <w:rFonts w:hint="eastAsia" w:ascii="宋体" w:hAnsi="宋体" w:cs="宋体"/>
          <w:color w:val="auto"/>
          <w:sz w:val="24"/>
          <w:szCs w:val="24"/>
          <w:highlight w:val="none"/>
        </w:rPr>
        <w:t>中</w:t>
      </w: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须知前附表</w:t>
      </w:r>
      <w:r>
        <w:rPr>
          <w:rFonts w:hint="eastAsia" w:ascii="宋体" w:hAnsi="宋体" w:cs="宋体"/>
          <w:color w:val="auto"/>
          <w:sz w:val="24"/>
          <w:szCs w:val="24"/>
          <w:highlight w:val="none"/>
        </w:rPr>
        <w:t>规定进行了查询。我单位承诺：合同签订前，若我单位具有不良信用记录情形，贵方可取消我单位中标资格或者不授予合同，所有责任由我单位自行承担。同时，我单位愿意无条件接受监管部门的调查处理。</w:t>
      </w:r>
      <w:r>
        <w:rPr>
          <w:rFonts w:ascii="宋体" w:hAnsi="宋体" w:cs="宋体"/>
          <w:color w:val="auto"/>
          <w:sz w:val="24"/>
          <w:szCs w:val="24"/>
          <w:highlight w:val="none"/>
        </w:rPr>
        <w:t xml:space="preserve"> </w:t>
      </w:r>
    </w:p>
    <w:p w14:paraId="5A451E9E">
      <w:pPr>
        <w:keepNext w:val="0"/>
        <w:keepLines w:val="0"/>
        <w:pageBreakBefore w:val="0"/>
        <w:widowControl w:val="0"/>
        <w:tabs>
          <w:tab w:val="left" w:pos="630"/>
        </w:tabs>
        <w:kinsoku/>
        <w:wordWrap/>
        <w:overflowPunct/>
        <w:topLinePunct w:val="0"/>
        <w:autoSpaceDE/>
        <w:autoSpaceDN/>
        <w:bidi w:val="0"/>
        <w:adjustRightInd/>
        <w:snapToGrid/>
        <w:spacing w:line="500" w:lineRule="exact"/>
        <w:ind w:firstLine="630"/>
        <w:textAlignment w:val="auto"/>
        <w:rPr>
          <w:rFonts w:ascii="宋体"/>
          <w:color w:val="auto"/>
          <w:sz w:val="24"/>
          <w:szCs w:val="24"/>
          <w:highlight w:val="none"/>
        </w:rPr>
      </w:pPr>
    </w:p>
    <w:p w14:paraId="61DE67B0">
      <w:pPr>
        <w:keepNext w:val="0"/>
        <w:keepLines w:val="0"/>
        <w:pageBreakBefore w:val="0"/>
        <w:widowControl w:val="0"/>
        <w:kinsoku/>
        <w:wordWrap/>
        <w:overflowPunct/>
        <w:topLinePunct w:val="0"/>
        <w:autoSpaceDE/>
        <w:autoSpaceDN/>
        <w:bidi w:val="0"/>
        <w:adjustRightInd/>
        <w:snapToGrid/>
        <w:spacing w:line="500" w:lineRule="exact"/>
        <w:ind w:firstLine="4228" w:firstLineChars="1762"/>
        <w:textAlignment w:val="auto"/>
        <w:rPr>
          <w:rFonts w:ascii="宋体"/>
          <w:color w:val="auto"/>
          <w:sz w:val="24"/>
          <w:szCs w:val="24"/>
          <w:highlight w:val="none"/>
        </w:rPr>
      </w:pPr>
    </w:p>
    <w:p w14:paraId="5EC000B0">
      <w:pPr>
        <w:keepNext w:val="0"/>
        <w:keepLines w:val="0"/>
        <w:pageBreakBefore w:val="0"/>
        <w:widowControl w:val="0"/>
        <w:kinsoku/>
        <w:wordWrap/>
        <w:overflowPunct/>
        <w:topLinePunct w:val="0"/>
        <w:autoSpaceDE/>
        <w:autoSpaceDN/>
        <w:bidi w:val="0"/>
        <w:adjustRightInd/>
        <w:snapToGrid/>
        <w:spacing w:line="500" w:lineRule="exact"/>
        <w:ind w:firstLine="2880" w:firstLineChars="12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6F3764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color w:val="auto"/>
          <w:sz w:val="24"/>
          <w:szCs w:val="24"/>
          <w:highlight w:val="none"/>
          <w:lang w:eastAsia="zh-CN"/>
        </w:rPr>
      </w:pPr>
    </w:p>
    <w:p w14:paraId="3C4E4F51">
      <w:pPr>
        <w:keepNext w:val="0"/>
        <w:keepLines w:val="0"/>
        <w:pageBreakBefore w:val="0"/>
        <w:widowControl w:val="0"/>
        <w:kinsoku/>
        <w:wordWrap/>
        <w:overflowPunct/>
        <w:topLinePunct w:val="0"/>
        <w:autoSpaceDE/>
        <w:autoSpaceDN/>
        <w:bidi w:val="0"/>
        <w:adjustRightInd/>
        <w:snapToGrid/>
        <w:spacing w:line="500" w:lineRule="exact"/>
        <w:ind w:firstLine="2880" w:firstLineChars="12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6A804DD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1FC93841">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6BB27C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olor w:val="auto"/>
          <w:sz w:val="24"/>
          <w:szCs w:val="24"/>
          <w:highlight w:val="none"/>
        </w:rPr>
      </w:pPr>
    </w:p>
    <w:p w14:paraId="3371CA6B">
      <w:pPr>
        <w:spacing w:line="360" w:lineRule="auto"/>
        <w:jc w:val="left"/>
        <w:rPr>
          <w:rFonts w:hint="eastAsia" w:ascii="宋体" w:hAnsi="宋体"/>
          <w:color w:val="auto"/>
          <w:sz w:val="24"/>
          <w:highlight w:val="none"/>
        </w:rPr>
      </w:pPr>
    </w:p>
    <w:p w14:paraId="439CDEAB">
      <w:pPr>
        <w:ind w:firstLine="480" w:firstLineChars="200"/>
        <w:rPr>
          <w:rFonts w:ascii="宋体" w:hAnsi="宋体"/>
          <w:color w:val="auto"/>
          <w:sz w:val="24"/>
          <w:szCs w:val="20"/>
          <w:highlight w:val="none"/>
        </w:rPr>
      </w:pPr>
    </w:p>
    <w:p w14:paraId="7DF389AF">
      <w:pPr>
        <w:ind w:firstLine="480" w:firstLineChars="200"/>
        <w:rPr>
          <w:rFonts w:ascii="宋体" w:hAnsi="宋体"/>
          <w:color w:val="auto"/>
          <w:sz w:val="24"/>
          <w:szCs w:val="20"/>
          <w:highlight w:val="none"/>
        </w:rPr>
      </w:pPr>
    </w:p>
    <w:p w14:paraId="5E1A652C">
      <w:pPr>
        <w:ind w:firstLine="480" w:firstLineChars="200"/>
        <w:rPr>
          <w:rFonts w:ascii="宋体" w:hAnsi="宋体"/>
          <w:color w:val="auto"/>
          <w:sz w:val="24"/>
          <w:szCs w:val="20"/>
          <w:highlight w:val="none"/>
        </w:rPr>
      </w:pPr>
    </w:p>
    <w:p w14:paraId="2E755878">
      <w:pPr>
        <w:ind w:firstLine="480" w:firstLineChars="200"/>
        <w:rPr>
          <w:rFonts w:ascii="宋体" w:hAnsi="宋体"/>
          <w:color w:val="auto"/>
          <w:sz w:val="24"/>
          <w:szCs w:val="20"/>
          <w:highlight w:val="none"/>
        </w:rPr>
      </w:pPr>
    </w:p>
    <w:p w14:paraId="0B8DDB0D">
      <w:pPr>
        <w:spacing w:line="360" w:lineRule="auto"/>
        <w:jc w:val="left"/>
        <w:rPr>
          <w:rFonts w:hint="eastAsia" w:ascii="宋体" w:hAnsi="宋体"/>
          <w:color w:val="auto"/>
          <w:sz w:val="24"/>
          <w:highlight w:val="none"/>
        </w:rPr>
      </w:pPr>
    </w:p>
    <w:p w14:paraId="5491A785">
      <w:pPr>
        <w:rPr>
          <w:rFonts w:hint="eastAsia" w:ascii="宋体" w:hAnsi="宋体"/>
          <w:color w:val="auto"/>
          <w:sz w:val="22"/>
          <w:szCs w:val="22"/>
          <w:highlight w:val="none"/>
        </w:rPr>
      </w:pPr>
    </w:p>
    <w:p w14:paraId="5141415C">
      <w:pPr>
        <w:rPr>
          <w:rFonts w:hint="eastAsia" w:ascii="宋体" w:hAnsi="宋体"/>
          <w:b/>
          <w:color w:val="auto"/>
          <w:sz w:val="32"/>
          <w:szCs w:val="22"/>
          <w:highlight w:val="none"/>
        </w:rPr>
      </w:pPr>
    </w:p>
    <w:p w14:paraId="75D963C7">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3"/>
        <w:rPr>
          <w:rFonts w:hint="eastAsia" w:ascii="宋体" w:hAnsi="宋体" w:cs="Times New Roman"/>
          <w:color w:val="auto"/>
          <w:sz w:val="32"/>
          <w:szCs w:val="32"/>
          <w:highlight w:val="none"/>
        </w:rPr>
      </w:pPr>
      <w:r>
        <w:rPr>
          <w:rFonts w:ascii="宋体" w:hAnsi="宋体" w:cs="宋体"/>
          <w:color w:val="auto"/>
          <w:sz w:val="24"/>
          <w:highlight w:val="none"/>
        </w:rPr>
        <w:br w:type="page"/>
      </w:r>
      <w:r>
        <w:rPr>
          <w:rFonts w:hint="eastAsia" w:ascii="宋体" w:hAnsi="宋体" w:cs="Times New Roman"/>
          <w:color w:val="auto"/>
          <w:sz w:val="28"/>
          <w:szCs w:val="28"/>
          <w:highlight w:val="none"/>
        </w:rPr>
        <w:t>（3）未列入政府取消投标资格记录期间的承诺书</w:t>
      </w:r>
    </w:p>
    <w:p w14:paraId="10FD921D">
      <w:pPr>
        <w:keepNext w:val="0"/>
        <w:keepLines w:val="0"/>
        <w:pageBreakBefore w:val="0"/>
        <w:widowControl/>
        <w:kinsoku/>
        <w:wordWrap/>
        <w:overflowPunct/>
        <w:topLinePunct w:val="0"/>
        <w:autoSpaceDE/>
        <w:autoSpaceDN/>
        <w:bidi w:val="0"/>
        <w:adjustRightInd/>
        <w:snapToGrid/>
        <w:spacing w:line="360" w:lineRule="auto"/>
        <w:ind w:firstLine="964" w:firstLineChars="400"/>
        <w:jc w:val="center"/>
        <w:textAlignment w:val="auto"/>
        <w:rPr>
          <w:rFonts w:hint="eastAsia" w:ascii="宋体" w:hAnsi="宋体" w:cs="宋体"/>
          <w:b/>
          <w:bCs/>
          <w:color w:val="auto"/>
          <w:sz w:val="24"/>
          <w:highlight w:val="none"/>
        </w:rPr>
      </w:pPr>
    </w:p>
    <w:p w14:paraId="50A639A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olor w:val="auto"/>
          <w:sz w:val="24"/>
          <w:highlight w:val="none"/>
        </w:rPr>
      </w:pPr>
    </w:p>
    <w:p w14:paraId="49818C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征集人</w:t>
      </w:r>
      <w:r>
        <w:rPr>
          <w:rFonts w:hint="eastAsia" w:ascii="宋体" w:hAnsi="宋体"/>
          <w:color w:val="auto"/>
          <w:sz w:val="24"/>
          <w:szCs w:val="24"/>
          <w:highlight w:val="none"/>
        </w:rPr>
        <w:t>）</w:t>
      </w:r>
    </w:p>
    <w:p w14:paraId="403FF0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p>
    <w:p w14:paraId="2A082721">
      <w:pPr>
        <w:keepNext w:val="0"/>
        <w:keepLines w:val="0"/>
        <w:pageBreakBefore w:val="0"/>
        <w:widowControl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r>
        <w:rPr>
          <w:rFonts w:hint="eastAsia" w:ascii="宋体" w:hAnsi="宋体"/>
          <w:color w:val="auto"/>
          <w:sz w:val="24"/>
          <w:szCs w:val="24"/>
          <w:highlight w:val="none"/>
        </w:rPr>
        <w:t>我单位未被列入政府取消投标资格的记录。</w:t>
      </w:r>
    </w:p>
    <w:p w14:paraId="5F658596">
      <w:pPr>
        <w:keepNext w:val="0"/>
        <w:keepLines w:val="0"/>
        <w:pageBreakBefore w:val="0"/>
        <w:widowControl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r>
        <w:rPr>
          <w:rFonts w:hint="eastAsia" w:ascii="宋体" w:hAnsi="宋体"/>
          <w:color w:val="auto"/>
          <w:sz w:val="24"/>
          <w:szCs w:val="24"/>
          <w:highlight w:val="none"/>
        </w:rPr>
        <w:t>特此承诺！</w:t>
      </w:r>
    </w:p>
    <w:p w14:paraId="5BA81054">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5AF8A0A0">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7ED8F28F">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4B025C12">
      <w:pPr>
        <w:keepNext w:val="0"/>
        <w:keepLines w:val="0"/>
        <w:pageBreakBefore w:val="0"/>
        <w:widowControl w:val="0"/>
        <w:kinsoku/>
        <w:wordWrap/>
        <w:overflowPunct/>
        <w:topLinePunct w:val="0"/>
        <w:autoSpaceDE/>
        <w:autoSpaceDN/>
        <w:bidi w:val="0"/>
        <w:adjustRightInd/>
        <w:snapToGrid/>
        <w:spacing w:line="500" w:lineRule="exact"/>
        <w:ind w:firstLine="4228" w:firstLineChars="1762"/>
        <w:textAlignment w:val="auto"/>
        <w:rPr>
          <w:rFonts w:ascii="宋体"/>
          <w:color w:val="auto"/>
          <w:sz w:val="24"/>
          <w:szCs w:val="24"/>
          <w:highlight w:val="none"/>
        </w:rPr>
      </w:pPr>
    </w:p>
    <w:p w14:paraId="332C290E">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1D809D3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5F9F3916">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11940DC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6C9D4A07">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399D7624">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outlineLvl w:val="3"/>
        <w:rPr>
          <w:rFonts w:hint="eastAsia" w:ascii="宋体" w:hAnsi="宋体" w:cs="宋体"/>
          <w:color w:val="auto"/>
          <w:sz w:val="28"/>
          <w:szCs w:val="28"/>
          <w:highlight w:val="none"/>
          <w:lang w:val="zh-CN"/>
        </w:rPr>
      </w:pPr>
      <w:r>
        <w:rPr>
          <w:rFonts w:ascii="宋体" w:hAnsi="宋体" w:cs="宋体"/>
          <w:color w:val="auto"/>
          <w:sz w:val="24"/>
          <w:highlight w:val="none"/>
        </w:rPr>
        <w:br w:type="page"/>
      </w:r>
      <w:r>
        <w:rPr>
          <w:rFonts w:hint="eastAsia" w:ascii="宋体" w:hAnsi="宋体" w:cs="Times New Roman"/>
          <w:color w:val="auto"/>
          <w:sz w:val="28"/>
          <w:szCs w:val="28"/>
          <w:highlight w:val="none"/>
          <w:lang w:val="zh-CN"/>
        </w:rPr>
        <w:t>（</w:t>
      </w:r>
      <w:r>
        <w:rPr>
          <w:rFonts w:hint="eastAsia" w:ascii="宋体" w:hAnsi="宋体" w:cs="Times New Roman"/>
          <w:color w:val="auto"/>
          <w:sz w:val="28"/>
          <w:szCs w:val="28"/>
          <w:highlight w:val="none"/>
        </w:rPr>
        <w:t>4</w:t>
      </w:r>
      <w:r>
        <w:rPr>
          <w:rFonts w:hint="eastAsia" w:ascii="宋体" w:hAnsi="宋体" w:cs="Times New Roman"/>
          <w:color w:val="auto"/>
          <w:sz w:val="28"/>
          <w:szCs w:val="28"/>
          <w:highlight w:val="none"/>
          <w:lang w:val="zh-CN"/>
        </w:rPr>
        <w:t>）</w:t>
      </w:r>
      <w:r>
        <w:rPr>
          <w:rFonts w:hint="eastAsia" w:ascii="宋体" w:hAnsi="宋体" w:cs="宋体"/>
          <w:color w:val="auto"/>
          <w:sz w:val="28"/>
          <w:szCs w:val="28"/>
          <w:highlight w:val="none"/>
          <w:lang w:val="zh-CN"/>
        </w:rPr>
        <w:t>完全响应征集文件的承诺书</w:t>
      </w:r>
    </w:p>
    <w:p w14:paraId="61C878BA">
      <w:pPr>
        <w:keepNext w:val="0"/>
        <w:keepLines w:val="0"/>
        <w:pageBreakBefore w:val="0"/>
        <w:kinsoku/>
        <w:wordWrap/>
        <w:overflowPunct/>
        <w:topLinePunct w:val="0"/>
        <w:bidi w:val="0"/>
        <w:snapToGrid/>
        <w:spacing w:line="360" w:lineRule="auto"/>
        <w:textAlignment w:val="auto"/>
        <w:rPr>
          <w:rFonts w:hint="eastAsia" w:ascii="宋体" w:hAnsi="宋体"/>
          <w:color w:val="auto"/>
          <w:sz w:val="24"/>
          <w:szCs w:val="24"/>
          <w:highlight w:val="none"/>
        </w:rPr>
      </w:pPr>
    </w:p>
    <w:p w14:paraId="1B23811B">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征集人</w:t>
      </w:r>
      <w:r>
        <w:rPr>
          <w:rFonts w:hint="eastAsia" w:ascii="宋体" w:hAnsi="宋体"/>
          <w:color w:val="auto"/>
          <w:sz w:val="24"/>
          <w:szCs w:val="24"/>
          <w:highlight w:val="none"/>
        </w:rPr>
        <w:t>)</w:t>
      </w:r>
    </w:p>
    <w:p w14:paraId="460499D6">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p>
    <w:p w14:paraId="06199ABC">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我方在此声明,我方完全响应</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w:t>
      </w:r>
      <w:r>
        <w:rPr>
          <w:rFonts w:hint="eastAsia" w:ascii="宋体" w:hAnsi="宋体"/>
          <w:color w:val="auto"/>
          <w:sz w:val="24"/>
          <w:szCs w:val="24"/>
          <w:highlight w:val="none"/>
          <w:u w:val="single"/>
          <w:lang w:eastAsia="zh-CN"/>
        </w:rPr>
        <w:t>征集文件</w:t>
      </w:r>
      <w:r>
        <w:rPr>
          <w:rFonts w:hint="eastAsia" w:ascii="宋体" w:hAnsi="宋体"/>
          <w:color w:val="auto"/>
          <w:sz w:val="24"/>
          <w:szCs w:val="24"/>
          <w:highlight w:val="none"/>
          <w:u w:val="single"/>
        </w:rPr>
        <w:t>的全部商务条款及技术标准和采购要求，无任何负偏离</w:t>
      </w:r>
      <w:r>
        <w:rPr>
          <w:rFonts w:hint="eastAsia" w:ascii="宋体" w:hAnsi="宋体"/>
          <w:color w:val="auto"/>
          <w:sz w:val="24"/>
          <w:szCs w:val="24"/>
          <w:highlight w:val="none"/>
        </w:rPr>
        <w:t>。我方保证上述信息的真实和准确，</w:t>
      </w:r>
    </w:p>
    <w:p w14:paraId="696661E5">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bCs/>
          <w:color w:val="auto"/>
          <w:sz w:val="24"/>
          <w:szCs w:val="24"/>
          <w:highlight w:val="none"/>
        </w:rPr>
      </w:pPr>
      <w:r>
        <w:rPr>
          <w:rFonts w:hint="eastAsia" w:ascii="宋体" w:hAnsi="宋体"/>
          <w:color w:val="auto"/>
          <w:sz w:val="24"/>
          <w:szCs w:val="24"/>
          <w:highlight w:val="none"/>
          <w:lang w:eastAsia="zh-CN"/>
        </w:rPr>
        <w:t>征集人</w:t>
      </w:r>
      <w:r>
        <w:rPr>
          <w:rFonts w:hint="eastAsia" w:ascii="Calibri"/>
          <w:color w:val="auto"/>
          <w:sz w:val="24"/>
          <w:szCs w:val="24"/>
          <w:highlight w:val="none"/>
        </w:rPr>
        <w:t>采购后一经发现我方存在虚假信息或有不符合项，</w:t>
      </w:r>
      <w:r>
        <w:rPr>
          <w:rFonts w:hint="eastAsia" w:ascii="Calibri"/>
          <w:color w:val="auto"/>
          <w:sz w:val="24"/>
          <w:szCs w:val="24"/>
          <w:highlight w:val="none"/>
          <w:lang w:eastAsia="zh-CN"/>
        </w:rPr>
        <w:t>征集人</w:t>
      </w:r>
      <w:r>
        <w:rPr>
          <w:rFonts w:hint="eastAsia" w:ascii="Calibri"/>
          <w:color w:val="auto"/>
          <w:sz w:val="24"/>
          <w:szCs w:val="24"/>
          <w:highlight w:val="none"/>
        </w:rPr>
        <w:t>有权单方终止合同，并拒付货款，全部退货处理，我方赔偿由此造成的全部损失并承担全部法律责任。</w:t>
      </w:r>
    </w:p>
    <w:p w14:paraId="207C0703">
      <w:pPr>
        <w:keepNext w:val="0"/>
        <w:keepLines w:val="0"/>
        <w:pageBreakBefore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p>
    <w:p w14:paraId="59F4EE6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color w:val="auto"/>
          <w:sz w:val="24"/>
          <w:szCs w:val="24"/>
          <w:highlight w:val="none"/>
        </w:rPr>
      </w:pPr>
      <w:r>
        <w:rPr>
          <w:rFonts w:hint="eastAsia" w:ascii="宋体" w:hAnsi="宋体" w:cs="宋体"/>
          <w:color w:val="auto"/>
          <w:sz w:val="24"/>
          <w:szCs w:val="24"/>
          <w:highlight w:val="none"/>
        </w:rPr>
        <w:t>特此承诺。</w:t>
      </w:r>
    </w:p>
    <w:p w14:paraId="4A013E7C">
      <w:pPr>
        <w:keepNext w:val="0"/>
        <w:keepLines w:val="0"/>
        <w:pageBreakBefore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p>
    <w:p w14:paraId="33BA5EA5">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1BD223BF">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5D3D9939">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74031BAC">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10F01C3B">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35AFDB1B">
      <w:pPr>
        <w:keepNext w:val="0"/>
        <w:keepLines w:val="0"/>
        <w:pageBreakBefore w:val="0"/>
        <w:kinsoku/>
        <w:wordWrap/>
        <w:overflowPunct/>
        <w:topLinePunct w:val="0"/>
        <w:autoSpaceDE/>
        <w:autoSpaceDN/>
        <w:bidi w:val="0"/>
        <w:adjustRightInd/>
        <w:snapToGrid/>
        <w:spacing w:line="500" w:lineRule="exact"/>
        <w:ind w:firstLine="616" w:firstLineChars="257"/>
        <w:textAlignment w:val="auto"/>
        <w:rPr>
          <w:rFonts w:hint="eastAsia"/>
          <w:color w:val="auto"/>
          <w:sz w:val="24"/>
          <w:szCs w:val="24"/>
          <w:highlight w:val="none"/>
        </w:rPr>
      </w:pPr>
    </w:p>
    <w:p w14:paraId="5707E50D">
      <w:pPr>
        <w:keepNext w:val="0"/>
        <w:keepLines w:val="0"/>
        <w:pageBreakBefore w:val="0"/>
        <w:kinsoku/>
        <w:wordWrap/>
        <w:overflowPunct/>
        <w:topLinePunct w:val="0"/>
        <w:autoSpaceDE/>
        <w:autoSpaceDN/>
        <w:bidi w:val="0"/>
        <w:adjustRightInd/>
        <w:snapToGrid/>
        <w:spacing w:line="500" w:lineRule="exact"/>
        <w:ind w:firstLine="2640" w:firstLineChars="1100"/>
        <w:jc w:val="both"/>
        <w:textAlignment w:val="auto"/>
        <w:rPr>
          <w:rFonts w:hint="eastAsia"/>
          <w:color w:val="auto"/>
          <w:sz w:val="24"/>
          <w:szCs w:val="24"/>
          <w:highlight w:val="none"/>
        </w:rPr>
      </w:pPr>
      <w:r>
        <w:rPr>
          <w:rFonts w:hint="eastAsia"/>
          <w:color w:val="auto"/>
          <w:sz w:val="24"/>
          <w:szCs w:val="24"/>
          <w:highlight w:val="none"/>
          <w:lang w:eastAsia="zh-CN"/>
        </w:rPr>
        <w:t>供应商</w:t>
      </w:r>
      <w:r>
        <w:rPr>
          <w:rFonts w:hint="eastAsia"/>
          <w:color w:val="auto"/>
          <w:sz w:val="24"/>
          <w:szCs w:val="24"/>
          <w:highlight w:val="none"/>
        </w:rPr>
        <w:t>：</w:t>
      </w:r>
      <w:r>
        <w:rPr>
          <w:rFonts w:hint="eastAsia" w:ascii="新宋体" w:hAnsi="新宋体" w:eastAsia="新宋体"/>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lang w:eastAsia="zh-CN"/>
        </w:rPr>
        <w:t>盖单位公章</w:t>
      </w:r>
      <w:r>
        <w:rPr>
          <w:rFonts w:hint="eastAsia"/>
          <w:color w:val="auto"/>
          <w:sz w:val="24"/>
          <w:szCs w:val="24"/>
          <w:highlight w:val="none"/>
        </w:rPr>
        <w:t>）</w:t>
      </w:r>
    </w:p>
    <w:p w14:paraId="0E3F3043">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color w:val="auto"/>
          <w:sz w:val="24"/>
          <w:szCs w:val="24"/>
          <w:highlight w:val="none"/>
          <w:lang w:eastAsia="zh-CN"/>
        </w:rPr>
      </w:pPr>
    </w:p>
    <w:p w14:paraId="2B07309F">
      <w:pPr>
        <w:keepNext w:val="0"/>
        <w:keepLines w:val="0"/>
        <w:pageBreakBefore w:val="0"/>
        <w:kinsoku/>
        <w:wordWrap/>
        <w:overflowPunct/>
        <w:topLinePunct w:val="0"/>
        <w:autoSpaceDE/>
        <w:autoSpaceDN/>
        <w:bidi w:val="0"/>
        <w:adjustRightInd/>
        <w:snapToGrid/>
        <w:spacing w:line="500" w:lineRule="exact"/>
        <w:ind w:firstLine="2640" w:firstLineChars="1100"/>
        <w:jc w:val="both"/>
        <w:textAlignment w:val="auto"/>
        <w:rPr>
          <w:rFonts w:hint="eastAsia"/>
          <w:color w:val="auto"/>
          <w:sz w:val="24"/>
          <w:szCs w:val="24"/>
          <w:highlight w:val="none"/>
        </w:rPr>
      </w:pPr>
      <w:r>
        <w:rPr>
          <w:rFonts w:hint="eastAsia"/>
          <w:color w:val="auto"/>
          <w:sz w:val="24"/>
          <w:szCs w:val="24"/>
          <w:highlight w:val="none"/>
          <w:lang w:eastAsia="zh-CN"/>
        </w:rPr>
        <w:t>法定代表人</w:t>
      </w:r>
      <w:r>
        <w:rPr>
          <w:rFonts w:hint="eastAsia"/>
          <w:color w:val="auto"/>
          <w:sz w:val="24"/>
          <w:szCs w:val="24"/>
          <w:highlight w:val="none"/>
        </w:rPr>
        <w:t>或其委托代理人：</w:t>
      </w:r>
      <w:r>
        <w:rPr>
          <w:rFonts w:hint="eastAsia"/>
          <w:color w:val="auto"/>
          <w:sz w:val="24"/>
          <w:szCs w:val="24"/>
          <w:highlight w:val="none"/>
          <w:u w:val="single"/>
        </w:rPr>
        <w:t xml:space="preserve">        </w:t>
      </w:r>
      <w:r>
        <w:rPr>
          <w:rFonts w:hint="eastAsia"/>
          <w:color w:val="auto"/>
          <w:sz w:val="24"/>
          <w:szCs w:val="24"/>
          <w:highlight w:val="none"/>
        </w:rPr>
        <w:t>（签</w:t>
      </w:r>
      <w:r>
        <w:rPr>
          <w:rFonts w:hint="eastAsia"/>
          <w:color w:val="auto"/>
          <w:sz w:val="24"/>
          <w:szCs w:val="24"/>
          <w:highlight w:val="none"/>
          <w:lang w:val="en-US" w:eastAsia="zh-CN"/>
        </w:rPr>
        <w:t xml:space="preserve">      </w:t>
      </w:r>
      <w:r>
        <w:rPr>
          <w:rFonts w:hint="eastAsia"/>
          <w:color w:val="auto"/>
          <w:sz w:val="24"/>
          <w:szCs w:val="24"/>
          <w:highlight w:val="none"/>
        </w:rPr>
        <w:t>字）</w:t>
      </w:r>
    </w:p>
    <w:p w14:paraId="3A4D2E74">
      <w:pPr>
        <w:keepNext w:val="0"/>
        <w:keepLines w:val="0"/>
        <w:pageBreakBefore w:val="0"/>
        <w:kinsoku/>
        <w:wordWrap/>
        <w:overflowPunct/>
        <w:topLinePunct w:val="0"/>
        <w:autoSpaceDE/>
        <w:autoSpaceDN/>
        <w:bidi w:val="0"/>
        <w:adjustRightInd/>
        <w:snapToGrid/>
        <w:spacing w:line="500" w:lineRule="exact"/>
        <w:ind w:firstLine="3420" w:firstLineChars="1425"/>
        <w:textAlignment w:val="auto"/>
        <w:rPr>
          <w:rFonts w:hint="eastAsia"/>
          <w:color w:val="auto"/>
          <w:sz w:val="24"/>
          <w:szCs w:val="24"/>
          <w:highlight w:val="none"/>
        </w:rPr>
      </w:pPr>
    </w:p>
    <w:p w14:paraId="1A0F702A">
      <w:pPr>
        <w:keepNext w:val="0"/>
        <w:keepLines w:val="0"/>
        <w:pageBreakBefore w:val="0"/>
        <w:widowControl/>
        <w:kinsoku/>
        <w:wordWrap/>
        <w:overflowPunct/>
        <w:topLinePunct w:val="0"/>
        <w:autoSpaceDE/>
        <w:autoSpaceDN/>
        <w:bidi w:val="0"/>
        <w:adjustRightInd/>
        <w:snapToGrid/>
        <w:spacing w:line="500" w:lineRule="exact"/>
        <w:jc w:val="right"/>
        <w:textAlignment w:val="auto"/>
        <w:rPr>
          <w:rFonts w:hint="eastAsia" w:ascii="宋体" w:hAnsi="宋体" w:cs="Times New Roman"/>
          <w:color w:val="auto"/>
          <w:sz w:val="24"/>
          <w:szCs w:val="24"/>
          <w:highlight w:val="none"/>
          <w:lang w:val="zh-CN"/>
        </w:rPr>
        <w:sectPr>
          <w:pgSz w:w="11905" w:h="16838"/>
          <w:pgMar w:top="1440" w:right="1800" w:bottom="1440" w:left="1800" w:header="1140" w:footer="720" w:gutter="0"/>
          <w:pgNumType w:fmt="decimal"/>
          <w:cols w:space="0" w:num="1"/>
          <w:rtlGutter w:val="0"/>
          <w:docGrid w:type="lines" w:linePitch="317" w:charSpace="0"/>
        </w:sectPr>
      </w:pPr>
      <w:r>
        <w:rPr>
          <w:rFonts w:hint="eastAsia" w:ascii="宋体" w:hAnsi="宋体"/>
          <w:color w:val="auto"/>
          <w:sz w:val="24"/>
          <w:szCs w:val="24"/>
          <w:highlight w:val="none"/>
        </w:rPr>
        <w:t xml:space="preserve">                               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0371E9C0">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3"/>
        <w:rPr>
          <w:rFonts w:hint="eastAsia" w:ascii="宋体" w:hAnsi="宋体" w:cs="Times New Roman"/>
          <w:color w:val="auto"/>
          <w:sz w:val="32"/>
          <w:szCs w:val="32"/>
          <w:highlight w:val="none"/>
        </w:rPr>
      </w:pPr>
      <w:r>
        <w:rPr>
          <w:rFonts w:hint="eastAsia" w:ascii="宋体" w:hAnsi="宋体" w:cs="Times New Roman"/>
          <w:color w:val="auto"/>
          <w:sz w:val="32"/>
          <w:szCs w:val="32"/>
          <w:highlight w:val="none"/>
          <w:lang w:val="zh-CN"/>
        </w:rPr>
        <w:t>（</w:t>
      </w:r>
      <w:r>
        <w:rPr>
          <w:rFonts w:hint="eastAsia" w:ascii="宋体" w:hAnsi="宋体" w:cs="Times New Roman"/>
          <w:color w:val="auto"/>
          <w:sz w:val="32"/>
          <w:szCs w:val="32"/>
          <w:highlight w:val="none"/>
        </w:rPr>
        <w:t>5</w:t>
      </w:r>
      <w:r>
        <w:rPr>
          <w:rFonts w:hint="eastAsia" w:ascii="宋体" w:hAnsi="宋体" w:cs="Times New Roman"/>
          <w:color w:val="auto"/>
          <w:sz w:val="32"/>
          <w:szCs w:val="32"/>
          <w:highlight w:val="none"/>
          <w:lang w:val="zh-CN"/>
        </w:rPr>
        <w:t>）政府采购诚信承诺书</w:t>
      </w:r>
    </w:p>
    <w:p w14:paraId="166C3E5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b/>
          <w:color w:val="auto"/>
          <w:kern w:val="0"/>
          <w:sz w:val="32"/>
          <w:szCs w:val="18"/>
          <w:highlight w:val="none"/>
        </w:rPr>
      </w:pPr>
    </w:p>
    <w:p w14:paraId="2F3A614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bCs/>
          <w:color w:val="auto"/>
          <w:sz w:val="24"/>
          <w:szCs w:val="24"/>
          <w:highlight w:val="none"/>
        </w:rPr>
      </w:pP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征集人</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p w14:paraId="0ACA40D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我公司</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供应商</w:t>
      </w:r>
      <w:r>
        <w:rPr>
          <w:rFonts w:hint="eastAsia" w:ascii="宋体" w:hAnsi="宋体"/>
          <w:bCs/>
          <w:color w:val="auto"/>
          <w:sz w:val="24"/>
          <w:szCs w:val="24"/>
          <w:highlight w:val="none"/>
          <w:u w:val="single"/>
        </w:rPr>
        <w:t xml:space="preserve">名称） </w:t>
      </w:r>
      <w:r>
        <w:rPr>
          <w:rFonts w:hint="eastAsia" w:ascii="宋体" w:hAnsi="宋体"/>
          <w:bCs/>
          <w:color w:val="auto"/>
          <w:sz w:val="24"/>
          <w:szCs w:val="24"/>
          <w:highlight w:val="none"/>
        </w:rPr>
        <w:t>已详细阅读了</w:t>
      </w:r>
      <w:r>
        <w:rPr>
          <w:rFonts w:hint="eastAsia" w:ascii="宋体" w:hAnsi="宋体"/>
          <w:bCs/>
          <w:color w:val="auto"/>
          <w:sz w:val="24"/>
          <w:szCs w:val="24"/>
          <w:highlight w:val="none"/>
          <w:u w:val="single"/>
        </w:rPr>
        <w:t xml:space="preserve">     （项目名称）        </w:t>
      </w:r>
      <w:r>
        <w:rPr>
          <w:rFonts w:hint="eastAsia" w:ascii="宋体" w:hAnsi="宋体"/>
          <w:bCs/>
          <w:color w:val="auto"/>
          <w:sz w:val="24"/>
          <w:szCs w:val="24"/>
          <w:highlight w:val="none"/>
        </w:rPr>
        <w:t>项目（项目编号：</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）的</w:t>
      </w:r>
      <w:r>
        <w:rPr>
          <w:rFonts w:hint="eastAsia" w:ascii="宋体" w:hAnsi="宋体"/>
          <w:bCs/>
          <w:color w:val="auto"/>
          <w:sz w:val="24"/>
          <w:szCs w:val="24"/>
          <w:highlight w:val="none"/>
          <w:lang w:eastAsia="zh-CN"/>
        </w:rPr>
        <w:t>征集文件</w:t>
      </w:r>
      <w:r>
        <w:rPr>
          <w:rFonts w:hint="eastAsia" w:ascii="宋体" w:hAnsi="宋体"/>
          <w:bCs/>
          <w:color w:val="auto"/>
          <w:sz w:val="24"/>
          <w:szCs w:val="24"/>
          <w:highlight w:val="none"/>
        </w:rPr>
        <w:t>，自愿参加本次</w:t>
      </w:r>
      <w:r>
        <w:rPr>
          <w:rFonts w:hint="eastAsia" w:ascii="宋体" w:hAnsi="宋体"/>
          <w:bCs/>
          <w:color w:val="auto"/>
          <w:sz w:val="24"/>
          <w:szCs w:val="24"/>
          <w:highlight w:val="none"/>
          <w:lang w:eastAsia="zh-CN"/>
        </w:rPr>
        <w:t>招标</w:t>
      </w:r>
      <w:r>
        <w:rPr>
          <w:rFonts w:hint="eastAsia" w:ascii="宋体" w:hAnsi="宋体"/>
          <w:bCs/>
          <w:color w:val="auto"/>
          <w:sz w:val="24"/>
          <w:szCs w:val="24"/>
          <w:highlight w:val="none"/>
        </w:rPr>
        <w:t>，现就有关事项郑重承诺如下：</w:t>
      </w:r>
    </w:p>
    <w:p w14:paraId="7916E87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一、诚信报价，材料真实。我公司保证所提供的全部材料、报价内容均真实、合法、有效，保证不出借或者借用其他企业资质，不以他人名义报价，不弄虚作假；未列入失信被执行人、</w:t>
      </w:r>
      <w:r>
        <w:rPr>
          <w:rFonts w:hint="eastAsia" w:ascii="宋体" w:hAnsi="宋体"/>
          <w:bCs/>
          <w:color w:val="auto"/>
          <w:sz w:val="24"/>
          <w:szCs w:val="24"/>
          <w:highlight w:val="none"/>
          <w:lang w:eastAsia="zh-CN"/>
        </w:rPr>
        <w:t>重大税收违法失信主体</w:t>
      </w:r>
      <w:r>
        <w:rPr>
          <w:rFonts w:hint="eastAsia" w:ascii="宋体" w:hAnsi="宋体"/>
          <w:bCs/>
          <w:color w:val="auto"/>
          <w:sz w:val="24"/>
          <w:szCs w:val="24"/>
          <w:highlight w:val="none"/>
        </w:rPr>
        <w:t>、政府采购严重违法失信行为记录名单及其他不符合《中华人民共和国政府采购法》第二十二条规定条件。</w:t>
      </w:r>
    </w:p>
    <w:p w14:paraId="03F22C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二、遵纪守法，公平竞争。不与其他</w:t>
      </w:r>
      <w:r>
        <w:rPr>
          <w:rFonts w:hint="eastAsia" w:ascii="宋体" w:hAnsi="宋体"/>
          <w:bCs/>
          <w:color w:val="auto"/>
          <w:sz w:val="24"/>
          <w:szCs w:val="24"/>
          <w:highlight w:val="none"/>
          <w:lang w:eastAsia="zh-CN"/>
        </w:rPr>
        <w:t>供应商</w:t>
      </w:r>
      <w:r>
        <w:rPr>
          <w:rFonts w:hint="eastAsia" w:ascii="宋体" w:hAnsi="宋体"/>
          <w:bCs/>
          <w:color w:val="auto"/>
          <w:sz w:val="24"/>
          <w:szCs w:val="24"/>
          <w:highlight w:val="none"/>
        </w:rPr>
        <w:t>相互串通、哄抬价格，不排挤其他</w:t>
      </w:r>
      <w:r>
        <w:rPr>
          <w:rFonts w:hint="eastAsia" w:ascii="宋体" w:hAnsi="宋体"/>
          <w:bCs/>
          <w:color w:val="auto"/>
          <w:sz w:val="24"/>
          <w:szCs w:val="24"/>
          <w:highlight w:val="none"/>
          <w:lang w:eastAsia="zh-CN"/>
        </w:rPr>
        <w:t>供应商</w:t>
      </w:r>
      <w:r>
        <w:rPr>
          <w:rFonts w:hint="eastAsia" w:ascii="宋体" w:hAnsi="宋体"/>
          <w:bCs/>
          <w:color w:val="auto"/>
          <w:sz w:val="24"/>
          <w:szCs w:val="24"/>
          <w:highlight w:val="none"/>
        </w:rPr>
        <w:t>，不损害</w:t>
      </w:r>
      <w:r>
        <w:rPr>
          <w:rFonts w:hint="eastAsia" w:ascii="宋体" w:hAnsi="宋体"/>
          <w:bCs/>
          <w:color w:val="auto"/>
          <w:sz w:val="24"/>
          <w:szCs w:val="24"/>
          <w:highlight w:val="none"/>
          <w:lang w:eastAsia="zh-CN"/>
        </w:rPr>
        <w:t>征集人</w:t>
      </w:r>
      <w:r>
        <w:rPr>
          <w:rFonts w:hint="eastAsia" w:ascii="宋体" w:hAnsi="宋体"/>
          <w:bCs/>
          <w:color w:val="auto"/>
          <w:sz w:val="24"/>
          <w:szCs w:val="24"/>
          <w:highlight w:val="none"/>
        </w:rPr>
        <w:t>的合法权益；不向</w:t>
      </w:r>
      <w:r>
        <w:rPr>
          <w:rFonts w:hint="eastAsia" w:ascii="宋体" w:hAnsi="宋体"/>
          <w:bCs/>
          <w:color w:val="auto"/>
          <w:sz w:val="24"/>
          <w:szCs w:val="24"/>
          <w:highlight w:val="none"/>
          <w:lang w:eastAsia="zh-CN"/>
        </w:rPr>
        <w:t>征集人</w:t>
      </w:r>
      <w:r>
        <w:rPr>
          <w:rFonts w:hint="eastAsia" w:ascii="宋体" w:hAnsi="宋体"/>
          <w:bCs/>
          <w:color w:val="auto"/>
          <w:sz w:val="24"/>
          <w:szCs w:val="24"/>
          <w:highlight w:val="none"/>
        </w:rPr>
        <w:t>、采购代理机构、</w:t>
      </w:r>
      <w:r>
        <w:rPr>
          <w:rFonts w:hint="eastAsia" w:ascii="宋体" w:hAnsi="宋体"/>
          <w:bCs/>
          <w:color w:val="auto"/>
          <w:sz w:val="24"/>
          <w:szCs w:val="24"/>
          <w:highlight w:val="none"/>
          <w:lang w:eastAsia="zh-CN"/>
        </w:rPr>
        <w:t>评标</w:t>
      </w:r>
      <w:r>
        <w:rPr>
          <w:rFonts w:hint="eastAsia" w:ascii="宋体" w:hAnsi="宋体"/>
          <w:bCs/>
          <w:color w:val="auto"/>
          <w:sz w:val="24"/>
          <w:szCs w:val="24"/>
          <w:highlight w:val="none"/>
        </w:rPr>
        <w:t>小组成员等及其他参与采购活动的人员行贿或采用其他不正当手段谋取成交；</w:t>
      </w:r>
    </w:p>
    <w:p w14:paraId="169683E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三、不捏造事实或借用他人名义进行虚假、恶意质疑和投诉，不以质疑或投诉为名排挤竞争对手，干扰政府采购秩序；</w:t>
      </w:r>
    </w:p>
    <w:p w14:paraId="592C9F0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四、若成交后，将按照规定及时与</w:t>
      </w:r>
      <w:r>
        <w:rPr>
          <w:rFonts w:hint="eastAsia" w:ascii="宋体" w:hAnsi="宋体"/>
          <w:bCs/>
          <w:color w:val="auto"/>
          <w:sz w:val="24"/>
          <w:szCs w:val="24"/>
          <w:highlight w:val="none"/>
          <w:lang w:eastAsia="zh-CN"/>
        </w:rPr>
        <w:t>征集人</w:t>
      </w:r>
      <w:r>
        <w:rPr>
          <w:rFonts w:hint="eastAsia" w:ascii="宋体" w:hAnsi="宋体"/>
          <w:bCs/>
          <w:color w:val="auto"/>
          <w:sz w:val="24"/>
          <w:szCs w:val="24"/>
          <w:highlight w:val="none"/>
        </w:rPr>
        <w:t>签订政府采购合同，不与</w:t>
      </w:r>
      <w:r>
        <w:rPr>
          <w:rFonts w:hint="eastAsia" w:ascii="宋体" w:hAnsi="宋体"/>
          <w:bCs/>
          <w:color w:val="auto"/>
          <w:sz w:val="24"/>
          <w:szCs w:val="24"/>
          <w:highlight w:val="none"/>
          <w:lang w:eastAsia="zh-CN"/>
        </w:rPr>
        <w:t>征集人</w:t>
      </w:r>
      <w:r>
        <w:rPr>
          <w:rFonts w:hint="eastAsia" w:ascii="宋体" w:hAnsi="宋体"/>
          <w:bCs/>
          <w:color w:val="auto"/>
          <w:sz w:val="24"/>
          <w:szCs w:val="24"/>
          <w:highlight w:val="none"/>
        </w:rPr>
        <w:t>订立有悖于采购结果的合同或协议；严格履行政府采购合同，不降低合同约定的产品质量及相关服务，不擅自变更、中止、终止合同，或者拒绝履行合同义务。</w:t>
      </w:r>
    </w:p>
    <w:p w14:paraId="13E4F16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 w:val="24"/>
          <w:szCs w:val="24"/>
          <w:highlight w:val="none"/>
        </w:rPr>
      </w:pPr>
      <w:r>
        <w:rPr>
          <w:rFonts w:hint="eastAsia" w:ascii="宋体" w:hAnsi="宋体"/>
          <w:bCs/>
          <w:color w:val="auto"/>
          <w:sz w:val="24"/>
          <w:szCs w:val="24"/>
          <w:highlight w:val="none"/>
        </w:rPr>
        <w:t>若有违反以上承诺内容的行为，我公司自愿接受取消</w:t>
      </w:r>
      <w:r>
        <w:rPr>
          <w:rFonts w:hint="eastAsia" w:ascii="宋体" w:hAnsi="宋体"/>
          <w:bCs/>
          <w:color w:val="auto"/>
          <w:sz w:val="24"/>
          <w:szCs w:val="24"/>
          <w:highlight w:val="none"/>
          <w:lang w:eastAsia="zh-CN"/>
        </w:rPr>
        <w:t>投标</w:t>
      </w:r>
      <w:r>
        <w:rPr>
          <w:rFonts w:hint="eastAsia" w:ascii="宋体" w:hAnsi="宋体"/>
          <w:bCs/>
          <w:color w:val="auto"/>
          <w:sz w:val="24"/>
          <w:szCs w:val="24"/>
          <w:highlight w:val="none"/>
        </w:rPr>
        <w:t>资格、记入信用档案、没收</w:t>
      </w:r>
      <w:r>
        <w:rPr>
          <w:rFonts w:hint="eastAsia" w:ascii="宋体" w:hAnsi="宋体"/>
          <w:bCs/>
          <w:color w:val="auto"/>
          <w:sz w:val="24"/>
          <w:szCs w:val="24"/>
          <w:highlight w:val="none"/>
          <w:lang w:eastAsia="zh-CN"/>
        </w:rPr>
        <w:t>投标</w:t>
      </w:r>
      <w:r>
        <w:rPr>
          <w:rFonts w:hint="eastAsia" w:ascii="宋体" w:hAnsi="宋体"/>
          <w:bCs/>
          <w:color w:val="auto"/>
          <w:sz w:val="24"/>
          <w:szCs w:val="24"/>
          <w:highlight w:val="none"/>
        </w:rPr>
        <w:t>保证金、媒体通报、1～3年内禁止参与政府采购活动等处罚；如已成交的，自动放弃成交资格，并承担全部法律责任；给</w:t>
      </w:r>
      <w:r>
        <w:rPr>
          <w:rFonts w:hint="eastAsia" w:ascii="宋体" w:hAnsi="宋体"/>
          <w:bCs/>
          <w:color w:val="auto"/>
          <w:sz w:val="24"/>
          <w:szCs w:val="24"/>
          <w:highlight w:val="none"/>
          <w:lang w:eastAsia="zh-CN"/>
        </w:rPr>
        <w:t>征集人</w:t>
      </w:r>
      <w:r>
        <w:rPr>
          <w:rFonts w:hint="eastAsia" w:ascii="宋体" w:hAnsi="宋体"/>
          <w:bCs/>
          <w:color w:val="auto"/>
          <w:sz w:val="24"/>
          <w:szCs w:val="24"/>
          <w:highlight w:val="none"/>
        </w:rPr>
        <w:t>造成损失的，依法承担赔偿责任。</w:t>
      </w:r>
    </w:p>
    <w:p w14:paraId="18CFFC38">
      <w:pPr>
        <w:keepNext w:val="0"/>
        <w:keepLines w:val="0"/>
        <w:pageBreakBefore w:val="0"/>
        <w:kinsoku/>
        <w:wordWrap/>
        <w:overflowPunct/>
        <w:topLinePunct w:val="0"/>
        <w:autoSpaceDE/>
        <w:autoSpaceDN/>
        <w:bidi w:val="0"/>
        <w:adjustRightInd/>
        <w:snapToGrid/>
        <w:spacing w:line="360" w:lineRule="auto"/>
        <w:ind w:right="480"/>
        <w:jc w:val="left"/>
        <w:textAlignment w:val="auto"/>
        <w:rPr>
          <w:rFonts w:hint="eastAsia" w:ascii="宋体" w:hAnsi="宋体"/>
          <w:color w:val="auto"/>
          <w:sz w:val="24"/>
          <w:szCs w:val="24"/>
          <w:highlight w:val="none"/>
        </w:rPr>
      </w:pPr>
      <w:r>
        <w:rPr>
          <w:rFonts w:hint="eastAsia" w:ascii="宋体" w:hAnsi="宋体"/>
          <w:bCs/>
          <w:color w:val="auto"/>
          <w:sz w:val="24"/>
          <w:szCs w:val="24"/>
          <w:highlight w:val="non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6578177E">
      <w:pPr>
        <w:keepNext w:val="0"/>
        <w:keepLines w:val="0"/>
        <w:pageBreakBefore w:val="0"/>
        <w:kinsoku/>
        <w:wordWrap/>
        <w:overflowPunct/>
        <w:topLinePunct w:val="0"/>
        <w:autoSpaceDE/>
        <w:autoSpaceDN/>
        <w:bidi w:val="0"/>
        <w:adjustRightInd/>
        <w:snapToGrid/>
        <w:spacing w:line="360" w:lineRule="auto"/>
        <w:ind w:right="-94" w:rightChars="0" w:firstLine="2640" w:firstLineChars="1100"/>
        <w:jc w:val="both"/>
        <w:textAlignment w:val="auto"/>
        <w:rPr>
          <w:rFonts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325C1619">
      <w:pPr>
        <w:keepNext w:val="0"/>
        <w:keepLines w:val="0"/>
        <w:pageBreakBefore w:val="0"/>
        <w:kinsoku/>
        <w:wordWrap/>
        <w:overflowPunct/>
        <w:topLinePunct w:val="0"/>
        <w:autoSpaceDE/>
        <w:autoSpaceDN/>
        <w:bidi w:val="0"/>
        <w:adjustRightInd/>
        <w:snapToGrid/>
        <w:spacing w:line="360" w:lineRule="auto"/>
        <w:jc w:val="right"/>
        <w:textAlignment w:val="auto"/>
        <w:rPr>
          <w:rFonts w:ascii="宋体" w:hAnsi="宋体"/>
          <w:color w:val="auto"/>
          <w:sz w:val="24"/>
          <w:szCs w:val="24"/>
          <w:highlight w:val="none"/>
        </w:rPr>
      </w:pPr>
    </w:p>
    <w:p w14:paraId="2D4E0344">
      <w:pPr>
        <w:keepNext w:val="0"/>
        <w:keepLines w:val="0"/>
        <w:pageBreakBefore w:val="0"/>
        <w:kinsoku/>
        <w:wordWrap/>
        <w:overflowPunct/>
        <w:topLinePunct w:val="0"/>
        <w:autoSpaceDE/>
        <w:autoSpaceDN/>
        <w:bidi w:val="0"/>
        <w:adjustRightInd/>
        <w:snapToGrid/>
        <w:spacing w:line="360" w:lineRule="auto"/>
        <w:ind w:right="480"/>
        <w:jc w:val="right"/>
        <w:textAlignment w:val="auto"/>
        <w:rPr>
          <w:rFonts w:hint="eastAsia" w:ascii="宋体" w:hAnsi="宋体"/>
          <w:color w:val="auto"/>
          <w:sz w:val="24"/>
          <w:szCs w:val="24"/>
          <w:highlight w:val="none"/>
        </w:rPr>
        <w:sectPr>
          <w:pgSz w:w="11905" w:h="16838"/>
          <w:pgMar w:top="1440" w:right="1800" w:bottom="1440" w:left="1800" w:header="1140" w:footer="720" w:gutter="0"/>
          <w:pgNumType w:fmt="decimal"/>
          <w:cols w:space="0" w:num="1"/>
          <w:rtlGutter w:val="0"/>
          <w:docGrid w:type="lines" w:linePitch="317" w:charSpace="0"/>
        </w:sectPr>
      </w:pPr>
      <w:r>
        <w:rPr>
          <w:rFonts w:hint="eastAsia" w:ascii="宋体" w:hAnsi="宋体"/>
          <w:color w:val="auto"/>
          <w:sz w:val="24"/>
          <w:szCs w:val="24"/>
          <w:highlight w:val="none"/>
        </w:rPr>
        <w:t xml:space="preserve">                                    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78F9535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3"/>
        <w:rPr>
          <w:rFonts w:hint="eastAsia" w:ascii="宋体" w:hAnsi="宋体" w:cs="Times New Roman"/>
          <w:color w:val="auto"/>
          <w:sz w:val="32"/>
          <w:szCs w:val="32"/>
          <w:highlight w:val="none"/>
          <w:lang w:val="zh-CN"/>
        </w:rPr>
      </w:pPr>
      <w:r>
        <w:rPr>
          <w:rFonts w:hint="eastAsia" w:ascii="宋体" w:hAnsi="宋体" w:cs="Times New Roman"/>
          <w:color w:val="auto"/>
          <w:sz w:val="28"/>
          <w:szCs w:val="28"/>
          <w:highlight w:val="none"/>
          <w:lang w:val="zh-CN"/>
        </w:rPr>
        <w:t>（</w:t>
      </w:r>
      <w:r>
        <w:rPr>
          <w:rFonts w:hint="eastAsia" w:ascii="宋体" w:hAnsi="宋体" w:cs="Times New Roman"/>
          <w:color w:val="auto"/>
          <w:sz w:val="28"/>
          <w:szCs w:val="28"/>
          <w:highlight w:val="none"/>
        </w:rPr>
        <w:t>6</w:t>
      </w:r>
      <w:r>
        <w:rPr>
          <w:rFonts w:hint="eastAsia" w:ascii="宋体" w:hAnsi="宋体" w:cs="Times New Roman"/>
          <w:color w:val="auto"/>
          <w:sz w:val="28"/>
          <w:szCs w:val="28"/>
          <w:highlight w:val="none"/>
          <w:lang w:val="zh-CN"/>
        </w:rPr>
        <w:t>）无投资参股关系关联企业同时投标的承诺书</w:t>
      </w:r>
    </w:p>
    <w:p w14:paraId="151D4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Times New Roman"/>
          <w:color w:val="auto"/>
          <w:sz w:val="24"/>
          <w:highlight w:val="none"/>
          <w:lang w:val="zh-CN"/>
        </w:rPr>
      </w:pPr>
    </w:p>
    <w:p w14:paraId="7D85B9B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征集人</w:t>
      </w:r>
      <w:r>
        <w:rPr>
          <w:rFonts w:hint="eastAsia" w:ascii="宋体" w:hAnsi="宋体"/>
          <w:color w:val="auto"/>
          <w:sz w:val="24"/>
          <w:szCs w:val="24"/>
          <w:highlight w:val="none"/>
        </w:rPr>
        <w:t>）</w:t>
      </w:r>
    </w:p>
    <w:p w14:paraId="6356F54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p>
    <w:p w14:paraId="4A49500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color w:val="auto"/>
          <w:sz w:val="24"/>
          <w:szCs w:val="24"/>
          <w:highlight w:val="none"/>
        </w:rPr>
        <w:t>我单位承诺：无</w:t>
      </w:r>
      <w:r>
        <w:rPr>
          <w:rFonts w:hint="eastAsia" w:ascii="宋体" w:hAnsi="宋体"/>
          <w:color w:val="auto"/>
          <w:sz w:val="24"/>
          <w:szCs w:val="24"/>
          <w:highlight w:val="none"/>
          <w:lang w:eastAsia="zh-CN"/>
        </w:rPr>
        <w:t>下列情况！</w:t>
      </w:r>
    </w:p>
    <w:p w14:paraId="7E1121D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具有投资参股关系的关联企业,或具有直接管理和被管理关系的母子公司，或同一母公司的子公司，或法定代表人为同一人的两个及两个以上法人同时对同一标段投标。与征集人存在利害关系可能影响投标公正性的法人、其他组织或者个人。单位负责人为同一人或者存在控股、管理关系的不同单位，参加同一标段投标或者未划分标段的同一项目投标。</w:t>
      </w:r>
    </w:p>
    <w:p w14:paraId="170FA40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特此声明！</w:t>
      </w:r>
    </w:p>
    <w:p w14:paraId="1A176890">
      <w:pPr>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color w:val="auto"/>
          <w:sz w:val="24"/>
          <w:szCs w:val="24"/>
          <w:highlight w:val="none"/>
        </w:rPr>
      </w:pPr>
    </w:p>
    <w:p w14:paraId="7285B71D">
      <w:pPr>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color w:val="auto"/>
          <w:sz w:val="24"/>
          <w:szCs w:val="24"/>
          <w:highlight w:val="none"/>
        </w:rPr>
      </w:pPr>
    </w:p>
    <w:p w14:paraId="18973A3F">
      <w:pPr>
        <w:keepNext w:val="0"/>
        <w:keepLines w:val="0"/>
        <w:pageBreakBefore w:val="0"/>
        <w:kinsoku/>
        <w:wordWrap/>
        <w:overflowPunct/>
        <w:topLinePunct w:val="0"/>
        <w:autoSpaceDE/>
        <w:autoSpaceDN/>
        <w:bidi w:val="0"/>
        <w:adjustRightInd/>
        <w:snapToGrid/>
        <w:spacing w:line="360" w:lineRule="auto"/>
        <w:ind w:firstLine="4228" w:firstLineChars="1762"/>
        <w:textAlignment w:val="auto"/>
        <w:rPr>
          <w:rFonts w:ascii="宋体"/>
          <w:color w:val="auto"/>
          <w:sz w:val="24"/>
          <w:szCs w:val="24"/>
          <w:highlight w:val="none"/>
        </w:rPr>
      </w:pPr>
    </w:p>
    <w:p w14:paraId="4D018FC0">
      <w:pPr>
        <w:keepNext w:val="0"/>
        <w:keepLines w:val="0"/>
        <w:pageBreakBefore w:val="0"/>
        <w:kinsoku/>
        <w:wordWrap/>
        <w:overflowPunct/>
        <w:topLinePunct w:val="0"/>
        <w:autoSpaceDE/>
        <w:autoSpaceDN/>
        <w:bidi w:val="0"/>
        <w:adjustRightInd/>
        <w:snapToGrid/>
        <w:spacing w:line="360" w:lineRule="auto"/>
        <w:ind w:left="0" w:leftChars="0" w:firstLine="420" w:firstLineChars="175"/>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224A3AE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olor w:val="auto"/>
          <w:sz w:val="24"/>
          <w:szCs w:val="24"/>
          <w:highlight w:val="none"/>
        </w:rPr>
      </w:pPr>
    </w:p>
    <w:p w14:paraId="5DD73B92">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（签字或盖章）</w:t>
      </w:r>
    </w:p>
    <w:p w14:paraId="65D0F4CA">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color w:val="auto"/>
          <w:highlight w:val="none"/>
        </w:rPr>
      </w:pPr>
    </w:p>
    <w:p w14:paraId="0059944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olor w:val="auto"/>
          <w:sz w:val="24"/>
          <w:szCs w:val="24"/>
          <w:highlight w:val="none"/>
        </w:rPr>
      </w:pPr>
    </w:p>
    <w:p w14:paraId="674F5994">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0AA329EA">
      <w:pPr>
        <w:pStyle w:val="47"/>
        <w:rPr>
          <w:rFonts w:hint="eastAsia" w:ascii="宋体" w:hAnsi="宋体"/>
          <w:color w:val="auto"/>
          <w:sz w:val="24"/>
          <w:szCs w:val="24"/>
          <w:highlight w:val="none"/>
        </w:rPr>
      </w:pPr>
    </w:p>
    <w:p w14:paraId="7126043B">
      <w:pPr>
        <w:pStyle w:val="47"/>
        <w:rPr>
          <w:rFonts w:hint="eastAsia" w:ascii="宋体" w:hAnsi="宋体" w:eastAsia="宋体" w:cs="宋体"/>
          <w:b w:val="0"/>
          <w:bCs w:val="0"/>
          <w:color w:val="auto"/>
          <w:spacing w:val="0"/>
          <w:w w:val="100"/>
          <w:position w:val="0"/>
          <w:sz w:val="24"/>
          <w:szCs w:val="24"/>
          <w:highlight w:val="none"/>
          <w:lang w:eastAsia="zh-CN"/>
        </w:rPr>
      </w:pPr>
    </w:p>
    <w:p w14:paraId="28110419">
      <w:pPr>
        <w:pStyle w:val="47"/>
        <w:rPr>
          <w:rFonts w:hint="eastAsia" w:ascii="宋体" w:hAnsi="宋体" w:eastAsia="宋体" w:cs="宋体"/>
          <w:b w:val="0"/>
          <w:bCs w:val="0"/>
          <w:color w:val="auto"/>
          <w:spacing w:val="0"/>
          <w:w w:val="100"/>
          <w:position w:val="0"/>
          <w:sz w:val="24"/>
          <w:szCs w:val="24"/>
          <w:highlight w:val="none"/>
          <w:lang w:eastAsia="zh-CN"/>
        </w:rPr>
      </w:pPr>
    </w:p>
    <w:p w14:paraId="38AB4DF1">
      <w:pPr>
        <w:pStyle w:val="47"/>
        <w:rPr>
          <w:rFonts w:hint="eastAsia" w:ascii="宋体" w:hAnsi="宋体" w:eastAsia="宋体" w:cs="宋体"/>
          <w:b w:val="0"/>
          <w:bCs w:val="0"/>
          <w:color w:val="auto"/>
          <w:spacing w:val="0"/>
          <w:w w:val="100"/>
          <w:position w:val="0"/>
          <w:sz w:val="24"/>
          <w:szCs w:val="24"/>
          <w:highlight w:val="none"/>
          <w:lang w:eastAsia="zh-CN"/>
        </w:rPr>
      </w:pPr>
    </w:p>
    <w:p w14:paraId="25C53C18">
      <w:pPr>
        <w:pStyle w:val="47"/>
        <w:rPr>
          <w:rFonts w:hint="eastAsia" w:ascii="宋体" w:hAnsi="宋体" w:eastAsia="宋体" w:cs="宋体"/>
          <w:b w:val="0"/>
          <w:bCs w:val="0"/>
          <w:color w:val="auto"/>
          <w:spacing w:val="0"/>
          <w:w w:val="100"/>
          <w:position w:val="0"/>
          <w:sz w:val="24"/>
          <w:szCs w:val="24"/>
          <w:highlight w:val="none"/>
          <w:lang w:eastAsia="zh-CN"/>
        </w:rPr>
      </w:pPr>
    </w:p>
    <w:p w14:paraId="75CFB5CF">
      <w:pPr>
        <w:pStyle w:val="47"/>
        <w:rPr>
          <w:rFonts w:hint="eastAsia" w:ascii="宋体" w:hAnsi="宋体" w:eastAsia="宋体" w:cs="宋体"/>
          <w:b w:val="0"/>
          <w:bCs w:val="0"/>
          <w:color w:val="auto"/>
          <w:spacing w:val="0"/>
          <w:w w:val="100"/>
          <w:position w:val="0"/>
          <w:sz w:val="24"/>
          <w:szCs w:val="24"/>
          <w:highlight w:val="none"/>
          <w:lang w:eastAsia="zh-CN"/>
        </w:rPr>
      </w:pPr>
    </w:p>
    <w:p w14:paraId="3005FDE5">
      <w:pPr>
        <w:pStyle w:val="47"/>
        <w:rPr>
          <w:rFonts w:hint="eastAsia" w:ascii="宋体" w:hAnsi="宋体" w:eastAsia="宋体" w:cs="宋体"/>
          <w:b w:val="0"/>
          <w:bCs w:val="0"/>
          <w:color w:val="auto"/>
          <w:spacing w:val="0"/>
          <w:w w:val="100"/>
          <w:position w:val="0"/>
          <w:sz w:val="24"/>
          <w:szCs w:val="24"/>
          <w:highlight w:val="none"/>
          <w:lang w:eastAsia="zh-CN"/>
        </w:rPr>
      </w:pPr>
    </w:p>
    <w:p w14:paraId="00DA66B4">
      <w:pPr>
        <w:pStyle w:val="47"/>
        <w:rPr>
          <w:rFonts w:hint="eastAsia" w:ascii="宋体" w:hAnsi="宋体" w:eastAsia="宋体" w:cs="宋体"/>
          <w:b w:val="0"/>
          <w:bCs w:val="0"/>
          <w:color w:val="auto"/>
          <w:spacing w:val="0"/>
          <w:w w:val="100"/>
          <w:position w:val="0"/>
          <w:sz w:val="24"/>
          <w:szCs w:val="24"/>
          <w:highlight w:val="none"/>
          <w:lang w:eastAsia="zh-CN"/>
        </w:rPr>
      </w:pPr>
    </w:p>
    <w:p w14:paraId="09176B2A">
      <w:pPr>
        <w:pStyle w:val="47"/>
        <w:rPr>
          <w:rFonts w:hint="eastAsia" w:ascii="宋体" w:hAnsi="宋体" w:eastAsia="宋体" w:cs="宋体"/>
          <w:b w:val="0"/>
          <w:bCs w:val="0"/>
          <w:color w:val="auto"/>
          <w:spacing w:val="0"/>
          <w:w w:val="100"/>
          <w:position w:val="0"/>
          <w:sz w:val="24"/>
          <w:szCs w:val="24"/>
          <w:highlight w:val="none"/>
          <w:lang w:eastAsia="zh-CN"/>
        </w:rPr>
      </w:pPr>
    </w:p>
    <w:p w14:paraId="44D20647">
      <w:pPr>
        <w:pStyle w:val="47"/>
        <w:rPr>
          <w:rFonts w:hint="eastAsia" w:ascii="宋体" w:hAnsi="宋体" w:eastAsia="宋体" w:cs="宋体"/>
          <w:b w:val="0"/>
          <w:bCs w:val="0"/>
          <w:color w:val="auto"/>
          <w:spacing w:val="0"/>
          <w:w w:val="100"/>
          <w:position w:val="0"/>
          <w:sz w:val="24"/>
          <w:szCs w:val="24"/>
          <w:highlight w:val="none"/>
          <w:lang w:eastAsia="zh-CN"/>
        </w:rPr>
      </w:pPr>
    </w:p>
    <w:p w14:paraId="05B8FEBA">
      <w:pPr>
        <w:pStyle w:val="47"/>
        <w:rPr>
          <w:rFonts w:hint="eastAsia" w:ascii="宋体" w:hAnsi="宋体" w:eastAsia="宋体" w:cs="宋体"/>
          <w:b w:val="0"/>
          <w:bCs w:val="0"/>
          <w:color w:val="auto"/>
          <w:spacing w:val="0"/>
          <w:w w:val="100"/>
          <w:position w:val="0"/>
          <w:sz w:val="24"/>
          <w:szCs w:val="24"/>
          <w:highlight w:val="none"/>
          <w:lang w:eastAsia="zh-CN"/>
        </w:rPr>
      </w:pPr>
    </w:p>
    <w:p w14:paraId="12271E16">
      <w:pPr>
        <w:pStyle w:val="47"/>
        <w:rPr>
          <w:rFonts w:hint="eastAsia" w:ascii="宋体" w:hAnsi="宋体" w:eastAsia="宋体" w:cs="宋体"/>
          <w:b w:val="0"/>
          <w:bCs w:val="0"/>
          <w:color w:val="auto"/>
          <w:spacing w:val="0"/>
          <w:w w:val="100"/>
          <w:position w:val="0"/>
          <w:sz w:val="24"/>
          <w:szCs w:val="24"/>
          <w:highlight w:val="none"/>
          <w:lang w:eastAsia="zh-CN"/>
        </w:rPr>
      </w:pPr>
    </w:p>
    <w:p w14:paraId="21BDAD23">
      <w:pPr>
        <w:pStyle w:val="47"/>
        <w:rPr>
          <w:rFonts w:hint="eastAsia" w:ascii="宋体" w:hAnsi="宋体" w:eastAsia="宋体" w:cs="宋体"/>
          <w:b w:val="0"/>
          <w:bCs w:val="0"/>
          <w:color w:val="auto"/>
          <w:spacing w:val="0"/>
          <w:w w:val="100"/>
          <w:position w:val="0"/>
          <w:sz w:val="24"/>
          <w:szCs w:val="24"/>
          <w:highlight w:val="none"/>
          <w:lang w:eastAsia="zh-CN"/>
        </w:rPr>
      </w:pPr>
    </w:p>
    <w:p w14:paraId="723B42F6">
      <w:pPr>
        <w:keepNext w:val="0"/>
        <w:keepLines w:val="0"/>
        <w:pageBreakBefore w:val="0"/>
        <w:widowControl w:val="0"/>
        <w:kinsoku/>
        <w:wordWrap/>
        <w:overflowPunct/>
        <w:topLinePunct w:val="0"/>
        <w:autoSpaceDE/>
        <w:autoSpaceDN/>
        <w:bidi w:val="0"/>
        <w:adjustRightInd/>
        <w:snapToGrid/>
        <w:jc w:val="center"/>
        <w:textAlignment w:val="auto"/>
        <w:outlineLvl w:val="3"/>
        <w:rPr>
          <w:rFonts w:ascii="宋体" w:hAnsi="宋体" w:cs="宋体"/>
          <w:color w:val="auto"/>
          <w:sz w:val="28"/>
          <w:szCs w:val="28"/>
          <w:highlight w:val="none"/>
        </w:rPr>
      </w:pPr>
      <w:r>
        <w:rPr>
          <w:rFonts w:hint="eastAsia" w:ascii="宋体" w:hAnsi="宋体" w:eastAsia="宋体" w:cs="宋体"/>
          <w:color w:val="auto"/>
          <w:sz w:val="28"/>
          <w:szCs w:val="24"/>
          <w:highlight w:val="none"/>
          <w:lang w:eastAsia="zh-CN"/>
        </w:rPr>
        <w:t>（</w:t>
      </w:r>
      <w:r>
        <w:rPr>
          <w:rFonts w:hint="eastAsia" w:ascii="宋体" w:hAnsi="宋体" w:cs="宋体"/>
          <w:color w:val="auto"/>
          <w:sz w:val="28"/>
          <w:szCs w:val="24"/>
          <w:highlight w:val="none"/>
          <w:lang w:val="en-US" w:eastAsia="zh-CN"/>
        </w:rPr>
        <w:t>7</w:t>
      </w:r>
      <w:r>
        <w:rPr>
          <w:rFonts w:hint="eastAsia" w:ascii="宋体" w:hAnsi="宋体" w:eastAsia="宋体" w:cs="宋体"/>
          <w:color w:val="auto"/>
          <w:sz w:val="28"/>
          <w:szCs w:val="24"/>
          <w:highlight w:val="none"/>
          <w:lang w:eastAsia="zh-CN"/>
        </w:rPr>
        <w:t>）</w:t>
      </w:r>
      <w:r>
        <w:rPr>
          <w:rFonts w:hint="eastAsia" w:ascii="宋体" w:hAnsi="宋体" w:cs="宋体"/>
          <w:color w:val="auto"/>
          <w:sz w:val="28"/>
          <w:szCs w:val="28"/>
          <w:highlight w:val="none"/>
          <w:lang w:eastAsia="zh-CN"/>
        </w:rPr>
        <w:t>供应商</w:t>
      </w:r>
      <w:r>
        <w:rPr>
          <w:rFonts w:hint="eastAsia" w:ascii="宋体" w:hAnsi="宋体" w:cs="宋体"/>
          <w:color w:val="auto"/>
          <w:sz w:val="28"/>
          <w:szCs w:val="28"/>
          <w:highlight w:val="none"/>
        </w:rPr>
        <w:t>不涉黑涉恶承诺书</w:t>
      </w:r>
    </w:p>
    <w:p w14:paraId="04E4D016">
      <w:pPr>
        <w:jc w:val="left"/>
        <w:rPr>
          <w:rFonts w:ascii="宋体" w:hAnsi="宋体" w:cs="宋体"/>
          <w:color w:val="auto"/>
          <w:sz w:val="28"/>
          <w:szCs w:val="28"/>
          <w:highlight w:val="none"/>
        </w:rPr>
      </w:pPr>
    </w:p>
    <w:p w14:paraId="0381E69A">
      <w:pPr>
        <w:jc w:val="left"/>
        <w:rPr>
          <w:rFonts w:ascii="宋体" w:hAnsi="宋体" w:cs="宋体"/>
          <w:color w:val="auto"/>
          <w:sz w:val="28"/>
          <w:szCs w:val="28"/>
          <w:highlight w:val="none"/>
        </w:rPr>
      </w:pP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征集人</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p w14:paraId="45B8D1B4">
      <w:pPr>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我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供应商</w:t>
      </w:r>
      <w:r>
        <w:rPr>
          <w:rFonts w:hint="eastAsia" w:ascii="宋体" w:hAnsi="宋体" w:cs="宋体"/>
          <w:color w:val="auto"/>
          <w:sz w:val="24"/>
          <w:szCs w:val="24"/>
          <w:highlight w:val="none"/>
          <w:u w:val="single"/>
        </w:rPr>
        <w:t xml:space="preserve">名称）   </w:t>
      </w:r>
      <w:r>
        <w:rPr>
          <w:rFonts w:hint="eastAsia" w:ascii="宋体" w:hAnsi="宋体" w:cs="宋体"/>
          <w:color w:val="auto"/>
          <w:sz w:val="24"/>
          <w:szCs w:val="24"/>
          <w:highlight w:val="none"/>
        </w:rPr>
        <w:t>在</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的投标中，不存在强迫交易、暗箱操作、欺行罢市、强占市场等涉黑涉恶行为。并承诺绝不围标、串标、陪标、恶意竞标、强揽工程、强迫他人接受限制条件或退出竞标，恶意投诉、寻衅滋事，干扰正常招投标秩序，强迫他人放弃中标或转包。</w:t>
      </w:r>
    </w:p>
    <w:p w14:paraId="10177AF1">
      <w:pPr>
        <w:spacing w:line="500" w:lineRule="exact"/>
        <w:ind w:firstLine="480" w:firstLineChars="200"/>
        <w:jc w:val="left"/>
        <w:rPr>
          <w:rFonts w:ascii="宋体" w:hAnsi="宋体" w:cs="宋体"/>
          <w:color w:val="auto"/>
          <w:sz w:val="24"/>
          <w:szCs w:val="24"/>
          <w:highlight w:val="none"/>
        </w:rPr>
      </w:pPr>
    </w:p>
    <w:p w14:paraId="395CAE52">
      <w:pPr>
        <w:pStyle w:val="46"/>
        <w:rPr>
          <w:rFonts w:hint="eastAsia" w:ascii="宋体" w:hAnsi="宋体"/>
          <w:color w:val="auto"/>
          <w:sz w:val="24"/>
          <w:szCs w:val="24"/>
          <w:highlight w:val="none"/>
        </w:rPr>
      </w:pPr>
      <w:r>
        <w:rPr>
          <w:rFonts w:hint="eastAsia" w:ascii="宋体" w:hAnsi="宋体" w:cs="宋体"/>
          <w:color w:val="auto"/>
          <w:sz w:val="24"/>
          <w:szCs w:val="24"/>
          <w:highlight w:val="none"/>
        </w:rPr>
        <w:t>特此承诺！</w:t>
      </w:r>
    </w:p>
    <w:p w14:paraId="1D097A34">
      <w:pPr>
        <w:pStyle w:val="46"/>
        <w:rPr>
          <w:rFonts w:hint="eastAsia" w:ascii="宋体" w:hAnsi="宋体"/>
          <w:color w:val="auto"/>
          <w:sz w:val="24"/>
          <w:szCs w:val="24"/>
          <w:highlight w:val="none"/>
        </w:rPr>
      </w:pPr>
    </w:p>
    <w:p w14:paraId="466CE1D6">
      <w:pPr>
        <w:pStyle w:val="46"/>
        <w:rPr>
          <w:rFonts w:hint="eastAsia" w:ascii="宋体" w:hAnsi="宋体"/>
          <w:color w:val="auto"/>
          <w:sz w:val="24"/>
          <w:szCs w:val="24"/>
          <w:highlight w:val="none"/>
        </w:rPr>
      </w:pPr>
    </w:p>
    <w:p w14:paraId="6989497A">
      <w:pPr>
        <w:pStyle w:val="46"/>
        <w:rPr>
          <w:rFonts w:hint="eastAsia" w:ascii="宋体" w:hAnsi="宋体"/>
          <w:color w:val="auto"/>
          <w:sz w:val="24"/>
          <w:szCs w:val="24"/>
          <w:highlight w:val="none"/>
        </w:rPr>
      </w:pPr>
    </w:p>
    <w:p w14:paraId="5CBAC65B">
      <w:pPr>
        <w:pStyle w:val="46"/>
        <w:rPr>
          <w:rFonts w:hint="eastAsia" w:ascii="宋体" w:hAnsi="宋体"/>
          <w:color w:val="auto"/>
          <w:sz w:val="24"/>
          <w:szCs w:val="24"/>
          <w:highlight w:val="none"/>
        </w:rPr>
      </w:pPr>
    </w:p>
    <w:p w14:paraId="757C1872">
      <w:pPr>
        <w:pStyle w:val="46"/>
        <w:rPr>
          <w:rFonts w:hint="eastAsia" w:ascii="宋体" w:hAnsi="宋体"/>
          <w:color w:val="auto"/>
          <w:sz w:val="24"/>
          <w:szCs w:val="24"/>
          <w:highlight w:val="none"/>
        </w:rPr>
      </w:pPr>
    </w:p>
    <w:p w14:paraId="31DB8C20">
      <w:pPr>
        <w:pStyle w:val="46"/>
        <w:rPr>
          <w:rFonts w:hint="eastAsia" w:ascii="宋体" w:hAnsi="宋体"/>
          <w:color w:val="auto"/>
          <w:sz w:val="24"/>
          <w:szCs w:val="24"/>
          <w:highlight w:val="none"/>
        </w:rPr>
      </w:pPr>
    </w:p>
    <w:p w14:paraId="23B5A485">
      <w:pPr>
        <w:spacing w:line="360" w:lineRule="auto"/>
        <w:ind w:firstLine="420" w:firstLineChars="175"/>
        <w:jc w:val="right"/>
        <w:rPr>
          <w:rFonts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451F9CD1">
      <w:pPr>
        <w:spacing w:line="360" w:lineRule="auto"/>
        <w:jc w:val="left"/>
        <w:rPr>
          <w:rFonts w:ascii="宋体" w:hAnsi="宋体"/>
          <w:color w:val="auto"/>
          <w:sz w:val="24"/>
          <w:szCs w:val="24"/>
          <w:highlight w:val="none"/>
        </w:rPr>
      </w:pPr>
    </w:p>
    <w:p w14:paraId="1F7BCE3F">
      <w:pPr>
        <w:spacing w:line="360" w:lineRule="auto"/>
        <w:jc w:val="right"/>
        <w:rPr>
          <w:rFonts w:ascii="宋体" w:hAnsi="宋体"/>
          <w:color w:val="auto"/>
          <w:sz w:val="24"/>
          <w:szCs w:val="24"/>
          <w:highlight w:val="none"/>
        </w:rPr>
      </w:pPr>
      <w:r>
        <w:rPr>
          <w:rFonts w:hint="eastAsia" w:ascii="宋体" w:hAnsi="宋体"/>
          <w:color w:val="auto"/>
          <w:sz w:val="24"/>
          <w:szCs w:val="24"/>
          <w:highlight w:val="none"/>
        </w:rPr>
        <w:t>法定代表人或其委托代理人：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6D94CD54">
      <w:pPr>
        <w:pStyle w:val="2"/>
        <w:spacing w:line="360" w:lineRule="auto"/>
        <w:rPr>
          <w:color w:val="auto"/>
          <w:highlight w:val="none"/>
        </w:rPr>
      </w:pPr>
    </w:p>
    <w:p w14:paraId="25AB207A">
      <w:pPr>
        <w:spacing w:line="360" w:lineRule="auto"/>
        <w:jc w:val="left"/>
        <w:rPr>
          <w:rFonts w:ascii="宋体" w:hAnsi="宋体"/>
          <w:color w:val="auto"/>
          <w:sz w:val="24"/>
          <w:szCs w:val="24"/>
          <w:highlight w:val="none"/>
        </w:rPr>
      </w:pPr>
    </w:p>
    <w:p w14:paraId="62DC9E87">
      <w:pPr>
        <w:bidi w:val="0"/>
        <w:jc w:val="right"/>
        <w:rPr>
          <w:rFonts w:hint="eastAsia" w:ascii="宋体" w:hAnsi="宋体"/>
          <w:color w:val="auto"/>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5C48BFB5">
      <w:pPr>
        <w:pStyle w:val="47"/>
        <w:rPr>
          <w:rFonts w:hint="eastAsia" w:ascii="宋体" w:hAnsi="宋体"/>
          <w:color w:val="auto"/>
          <w:sz w:val="24"/>
          <w:szCs w:val="24"/>
          <w:highlight w:val="none"/>
        </w:rPr>
      </w:pPr>
    </w:p>
    <w:p w14:paraId="6D9791D4">
      <w:pPr>
        <w:pStyle w:val="47"/>
        <w:rPr>
          <w:rFonts w:hint="eastAsia" w:ascii="宋体" w:hAnsi="宋体"/>
          <w:color w:val="auto"/>
          <w:sz w:val="24"/>
          <w:szCs w:val="24"/>
          <w:highlight w:val="none"/>
        </w:rPr>
      </w:pPr>
    </w:p>
    <w:p w14:paraId="7521D4A8">
      <w:pPr>
        <w:pStyle w:val="47"/>
        <w:rPr>
          <w:rFonts w:hint="eastAsia" w:ascii="宋体" w:hAnsi="宋体"/>
          <w:color w:val="auto"/>
          <w:sz w:val="24"/>
          <w:szCs w:val="24"/>
          <w:highlight w:val="none"/>
        </w:rPr>
      </w:pPr>
    </w:p>
    <w:p w14:paraId="547C2298">
      <w:pPr>
        <w:pStyle w:val="47"/>
        <w:rPr>
          <w:rFonts w:hint="eastAsia" w:ascii="宋体" w:hAnsi="宋体"/>
          <w:color w:val="auto"/>
          <w:sz w:val="24"/>
          <w:szCs w:val="24"/>
          <w:highlight w:val="none"/>
        </w:rPr>
      </w:pPr>
    </w:p>
    <w:p w14:paraId="5C45EF52">
      <w:pPr>
        <w:pStyle w:val="47"/>
        <w:rPr>
          <w:rFonts w:hint="eastAsia" w:ascii="宋体" w:hAnsi="宋体"/>
          <w:color w:val="auto"/>
          <w:sz w:val="24"/>
          <w:szCs w:val="24"/>
          <w:highlight w:val="none"/>
        </w:rPr>
      </w:pPr>
    </w:p>
    <w:p w14:paraId="4433E82D">
      <w:pPr>
        <w:pStyle w:val="47"/>
        <w:rPr>
          <w:rFonts w:hint="eastAsia" w:ascii="宋体" w:hAnsi="宋体"/>
          <w:color w:val="auto"/>
          <w:sz w:val="24"/>
          <w:szCs w:val="24"/>
          <w:highlight w:val="none"/>
        </w:rPr>
      </w:pPr>
    </w:p>
    <w:p w14:paraId="511B9883">
      <w:pPr>
        <w:pStyle w:val="47"/>
        <w:rPr>
          <w:rFonts w:hint="eastAsia" w:ascii="宋体" w:hAnsi="宋体"/>
          <w:color w:val="auto"/>
          <w:sz w:val="24"/>
          <w:szCs w:val="24"/>
          <w:highlight w:val="none"/>
        </w:rPr>
      </w:pPr>
    </w:p>
    <w:p w14:paraId="3506673D">
      <w:pPr>
        <w:pStyle w:val="47"/>
        <w:rPr>
          <w:rFonts w:hint="eastAsia" w:ascii="宋体" w:hAnsi="宋体"/>
          <w:color w:val="auto"/>
          <w:sz w:val="24"/>
          <w:szCs w:val="24"/>
          <w:highlight w:val="none"/>
        </w:rPr>
      </w:pPr>
    </w:p>
    <w:p w14:paraId="4DEEB6D0">
      <w:pPr>
        <w:pStyle w:val="47"/>
        <w:rPr>
          <w:rFonts w:hint="eastAsia" w:ascii="宋体" w:hAnsi="宋体"/>
          <w:color w:val="auto"/>
          <w:sz w:val="24"/>
          <w:szCs w:val="24"/>
          <w:highlight w:val="none"/>
        </w:rPr>
      </w:pPr>
    </w:p>
    <w:p w14:paraId="6FCA32FD">
      <w:pPr>
        <w:pStyle w:val="47"/>
        <w:rPr>
          <w:rFonts w:hint="eastAsia" w:ascii="宋体" w:hAnsi="宋体"/>
          <w:color w:val="auto"/>
          <w:sz w:val="24"/>
          <w:szCs w:val="24"/>
          <w:highlight w:val="none"/>
        </w:rPr>
      </w:pPr>
    </w:p>
    <w:p w14:paraId="2A4B3A50">
      <w:pPr>
        <w:pStyle w:val="47"/>
        <w:rPr>
          <w:rFonts w:hint="eastAsia" w:ascii="宋体" w:hAnsi="宋体"/>
          <w:color w:val="auto"/>
          <w:sz w:val="24"/>
          <w:szCs w:val="24"/>
          <w:highlight w:val="none"/>
        </w:rPr>
      </w:pPr>
    </w:p>
    <w:p w14:paraId="3375196B">
      <w:pPr>
        <w:pStyle w:val="47"/>
        <w:rPr>
          <w:rFonts w:hint="eastAsia" w:ascii="宋体" w:hAnsi="宋体"/>
          <w:color w:val="auto"/>
          <w:sz w:val="24"/>
          <w:szCs w:val="24"/>
          <w:highlight w:val="none"/>
        </w:rPr>
      </w:pPr>
    </w:p>
    <w:p w14:paraId="3D7C96C9">
      <w:pPr>
        <w:pStyle w:val="47"/>
        <w:rPr>
          <w:rFonts w:hint="eastAsia" w:ascii="宋体" w:hAnsi="宋体"/>
          <w:color w:val="auto"/>
          <w:sz w:val="24"/>
          <w:szCs w:val="24"/>
          <w:highlight w:val="none"/>
        </w:rPr>
      </w:pPr>
    </w:p>
    <w:p w14:paraId="2FB85AA4">
      <w:pPr>
        <w:pStyle w:val="47"/>
        <w:rPr>
          <w:rFonts w:hint="eastAsia" w:ascii="宋体" w:hAnsi="宋体"/>
          <w:color w:val="auto"/>
          <w:sz w:val="24"/>
          <w:szCs w:val="24"/>
          <w:highlight w:val="none"/>
          <w:lang w:eastAsia="zh-CN"/>
        </w:rPr>
      </w:pPr>
    </w:p>
    <w:p w14:paraId="769E11C9">
      <w:pPr>
        <w:pStyle w:val="47"/>
        <w:rPr>
          <w:rFonts w:hint="eastAsia" w:ascii="宋体" w:hAnsi="宋体" w:eastAsia="宋体" w:cs="宋体"/>
          <w:b w:val="0"/>
          <w:bCs w:val="0"/>
          <w:color w:val="auto"/>
          <w:spacing w:val="0"/>
          <w:w w:val="100"/>
          <w:position w:val="0"/>
          <w:sz w:val="24"/>
          <w:szCs w:val="24"/>
          <w:highlight w:val="none"/>
          <w:lang w:eastAsia="zh-CN"/>
        </w:rPr>
      </w:pPr>
    </w:p>
    <w:p w14:paraId="59781F8E">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3"/>
        <w:rPr>
          <w:rFonts w:hint="eastAsia" w:ascii="宋体" w:hAnsi="宋体" w:cs="Times New Roman"/>
          <w:color w:val="auto"/>
          <w:sz w:val="32"/>
          <w:szCs w:val="32"/>
          <w:highlight w:val="none"/>
        </w:rPr>
      </w:pPr>
      <w:r>
        <w:rPr>
          <w:rFonts w:hint="eastAsia" w:ascii="宋体" w:hAnsi="宋体" w:cs="Times New Roman"/>
          <w:color w:val="auto"/>
          <w:sz w:val="28"/>
          <w:szCs w:val="28"/>
          <w:highlight w:val="none"/>
        </w:rPr>
        <w:t>（</w:t>
      </w:r>
      <w:r>
        <w:rPr>
          <w:rFonts w:hint="eastAsia" w:ascii="宋体" w:hAnsi="宋体" w:cs="Times New Roman"/>
          <w:color w:val="auto"/>
          <w:sz w:val="28"/>
          <w:szCs w:val="28"/>
          <w:highlight w:val="none"/>
          <w:lang w:val="en-US" w:eastAsia="zh-CN"/>
        </w:rPr>
        <w:t>8</w:t>
      </w:r>
      <w:r>
        <w:rPr>
          <w:rFonts w:hint="eastAsia" w:ascii="宋体" w:hAnsi="宋体" w:cs="Times New Roman"/>
          <w:color w:val="auto"/>
          <w:sz w:val="28"/>
          <w:szCs w:val="28"/>
          <w:highlight w:val="none"/>
        </w:rPr>
        <w:t>）</w:t>
      </w:r>
      <w:r>
        <w:rPr>
          <w:rFonts w:hint="eastAsia" w:ascii="宋体" w:hAnsi="宋体" w:cs="Times New Roman"/>
          <w:color w:val="auto"/>
          <w:sz w:val="28"/>
          <w:szCs w:val="28"/>
          <w:highlight w:val="none"/>
          <w:lang w:val="en-US" w:eastAsia="zh-CN"/>
        </w:rPr>
        <w:t>无假冒伪劣产品及经营违法</w:t>
      </w:r>
      <w:r>
        <w:rPr>
          <w:rFonts w:hint="eastAsia" w:ascii="宋体" w:hAnsi="宋体" w:cs="Times New Roman"/>
          <w:color w:val="auto"/>
          <w:sz w:val="28"/>
          <w:szCs w:val="28"/>
          <w:highlight w:val="none"/>
        </w:rPr>
        <w:t>的承诺书</w:t>
      </w:r>
    </w:p>
    <w:p w14:paraId="06EE224F">
      <w:pPr>
        <w:keepNext w:val="0"/>
        <w:keepLines w:val="0"/>
        <w:pageBreakBefore w:val="0"/>
        <w:widowControl/>
        <w:kinsoku/>
        <w:wordWrap/>
        <w:overflowPunct/>
        <w:topLinePunct w:val="0"/>
        <w:autoSpaceDE/>
        <w:autoSpaceDN/>
        <w:bidi w:val="0"/>
        <w:adjustRightInd/>
        <w:snapToGrid/>
        <w:spacing w:line="360" w:lineRule="auto"/>
        <w:ind w:firstLine="964" w:firstLineChars="400"/>
        <w:jc w:val="center"/>
        <w:textAlignment w:val="auto"/>
        <w:rPr>
          <w:rFonts w:hint="eastAsia" w:ascii="宋体" w:hAnsi="宋体" w:cs="宋体"/>
          <w:b/>
          <w:bCs/>
          <w:color w:val="auto"/>
          <w:sz w:val="24"/>
          <w:highlight w:val="none"/>
        </w:rPr>
      </w:pPr>
    </w:p>
    <w:p w14:paraId="4688287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olor w:val="auto"/>
          <w:sz w:val="24"/>
          <w:highlight w:val="none"/>
        </w:rPr>
      </w:pPr>
    </w:p>
    <w:p w14:paraId="64862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征集人</w:t>
      </w:r>
      <w:r>
        <w:rPr>
          <w:rFonts w:hint="eastAsia" w:ascii="宋体" w:hAnsi="宋体"/>
          <w:color w:val="auto"/>
          <w:sz w:val="24"/>
          <w:szCs w:val="24"/>
          <w:highlight w:val="none"/>
        </w:rPr>
        <w:t>）</w:t>
      </w:r>
    </w:p>
    <w:p w14:paraId="783F94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olor w:val="auto"/>
          <w:sz w:val="24"/>
          <w:szCs w:val="24"/>
          <w:highlight w:val="none"/>
        </w:rPr>
      </w:pPr>
    </w:p>
    <w:p w14:paraId="3BA84493">
      <w:pPr>
        <w:keepNext w:val="0"/>
        <w:keepLines w:val="0"/>
        <w:pageBreakBefore w:val="0"/>
        <w:widowControl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r>
        <w:rPr>
          <w:rFonts w:hint="eastAsia" w:ascii="宋体" w:hAnsi="宋体"/>
          <w:color w:val="auto"/>
          <w:sz w:val="24"/>
          <w:szCs w:val="24"/>
          <w:highlight w:val="none"/>
        </w:rPr>
        <w:t>我单位</w:t>
      </w:r>
      <w:r>
        <w:rPr>
          <w:rFonts w:hint="eastAsia" w:ascii="宋体" w:hAnsi="宋体" w:eastAsia="宋体" w:cs="宋体"/>
          <w:b w:val="0"/>
          <w:bCs w:val="0"/>
          <w:color w:val="auto"/>
          <w:spacing w:val="0"/>
          <w:w w:val="100"/>
          <w:position w:val="0"/>
          <w:sz w:val="24"/>
          <w:szCs w:val="24"/>
          <w:highlight w:val="none"/>
          <w:lang w:val="en-US" w:eastAsia="en-US"/>
        </w:rPr>
        <w:t>在经营活动中依法经营，管理规范、诚实守信、未出现经营假冒伪劣产品行为，无食品卫生及食品安全不良记录，无拖欠货款行为，未发生过违法违规行为和严重食品安全事故</w:t>
      </w:r>
      <w:r>
        <w:rPr>
          <w:rFonts w:hint="eastAsia" w:ascii="宋体" w:hAnsi="宋体"/>
          <w:color w:val="auto"/>
          <w:sz w:val="24"/>
          <w:szCs w:val="24"/>
          <w:highlight w:val="none"/>
        </w:rPr>
        <w:t>。</w:t>
      </w:r>
    </w:p>
    <w:p w14:paraId="42EB01FC">
      <w:pPr>
        <w:keepNext w:val="0"/>
        <w:keepLines w:val="0"/>
        <w:pageBreakBefore w:val="0"/>
        <w:widowControl w:val="0"/>
        <w:kinsoku/>
        <w:wordWrap/>
        <w:overflowPunct/>
        <w:topLinePunct w:val="0"/>
        <w:autoSpaceDE/>
        <w:autoSpaceDN/>
        <w:bidi w:val="0"/>
        <w:adjustRightInd/>
        <w:snapToGrid/>
        <w:spacing w:line="500" w:lineRule="exact"/>
        <w:ind w:firstLine="540" w:firstLineChars="225"/>
        <w:textAlignment w:val="auto"/>
        <w:rPr>
          <w:rFonts w:hint="eastAsia" w:ascii="宋体" w:hAnsi="宋体"/>
          <w:color w:val="auto"/>
          <w:sz w:val="24"/>
          <w:szCs w:val="24"/>
          <w:highlight w:val="none"/>
        </w:rPr>
      </w:pPr>
      <w:r>
        <w:rPr>
          <w:rFonts w:hint="eastAsia" w:ascii="宋体" w:hAnsi="宋体"/>
          <w:color w:val="auto"/>
          <w:sz w:val="24"/>
          <w:szCs w:val="24"/>
          <w:highlight w:val="none"/>
        </w:rPr>
        <w:t>特此承诺！</w:t>
      </w:r>
    </w:p>
    <w:p w14:paraId="5CE7BCDD">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1CC6FFB5">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6FC1B686">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宋体" w:hAnsi="宋体"/>
          <w:color w:val="auto"/>
          <w:sz w:val="24"/>
          <w:szCs w:val="24"/>
          <w:highlight w:val="none"/>
        </w:rPr>
      </w:pPr>
    </w:p>
    <w:p w14:paraId="4C9333DF">
      <w:pPr>
        <w:keepNext w:val="0"/>
        <w:keepLines w:val="0"/>
        <w:pageBreakBefore w:val="0"/>
        <w:widowControl w:val="0"/>
        <w:kinsoku/>
        <w:wordWrap/>
        <w:overflowPunct/>
        <w:topLinePunct w:val="0"/>
        <w:autoSpaceDE/>
        <w:autoSpaceDN/>
        <w:bidi w:val="0"/>
        <w:adjustRightInd/>
        <w:snapToGrid/>
        <w:spacing w:line="500" w:lineRule="exact"/>
        <w:ind w:firstLine="4228" w:firstLineChars="1762"/>
        <w:textAlignment w:val="auto"/>
        <w:rPr>
          <w:rFonts w:ascii="宋体"/>
          <w:color w:val="auto"/>
          <w:sz w:val="24"/>
          <w:szCs w:val="24"/>
          <w:highlight w:val="none"/>
        </w:rPr>
      </w:pPr>
    </w:p>
    <w:p w14:paraId="1A3FD866">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eastAsia="zh-CN"/>
        </w:rPr>
        <w:t>盖单位公章</w:t>
      </w:r>
      <w:r>
        <w:rPr>
          <w:rFonts w:hint="eastAsia" w:ascii="宋体" w:hAnsi="宋体"/>
          <w:color w:val="auto"/>
          <w:sz w:val="24"/>
          <w:szCs w:val="24"/>
          <w:highlight w:val="none"/>
        </w:rPr>
        <w:t>）</w:t>
      </w:r>
    </w:p>
    <w:p w14:paraId="3E640B3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08FFE653">
      <w:pPr>
        <w:keepNext w:val="0"/>
        <w:keepLines w:val="0"/>
        <w:pageBreakBefore w:val="0"/>
        <w:widowControl w:val="0"/>
        <w:kinsoku/>
        <w:wordWrap/>
        <w:overflowPunct/>
        <w:topLinePunct w:val="0"/>
        <w:autoSpaceDE/>
        <w:autoSpaceDN/>
        <w:bidi w:val="0"/>
        <w:adjustRightInd/>
        <w:snapToGrid/>
        <w:spacing w:line="500" w:lineRule="exact"/>
        <w:ind w:firstLine="2640" w:firstLineChars="11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法定代表人</w:t>
      </w:r>
      <w:r>
        <w:rPr>
          <w:rFonts w:hint="eastAsia" w:ascii="宋体" w:hAnsi="宋体"/>
          <w:color w:val="auto"/>
          <w:sz w:val="24"/>
          <w:szCs w:val="24"/>
          <w:highlight w:val="none"/>
        </w:rPr>
        <w:t>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字）</w:t>
      </w:r>
    </w:p>
    <w:p w14:paraId="3356F40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color w:val="auto"/>
          <w:sz w:val="24"/>
          <w:szCs w:val="24"/>
          <w:highlight w:val="none"/>
        </w:rPr>
      </w:pPr>
    </w:p>
    <w:p w14:paraId="4B0767E1">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583D6305">
      <w:pPr>
        <w:pStyle w:val="47"/>
        <w:rPr>
          <w:rFonts w:hint="eastAsia" w:ascii="宋体" w:hAnsi="宋体" w:eastAsia="宋体" w:cs="宋体"/>
          <w:b w:val="0"/>
          <w:bCs w:val="0"/>
          <w:color w:val="auto"/>
          <w:spacing w:val="0"/>
          <w:w w:val="100"/>
          <w:position w:val="0"/>
          <w:sz w:val="24"/>
          <w:szCs w:val="24"/>
          <w:highlight w:val="none"/>
          <w:lang w:eastAsia="zh-CN"/>
        </w:rPr>
      </w:pPr>
    </w:p>
    <w:p w14:paraId="3586E884">
      <w:pPr>
        <w:pStyle w:val="47"/>
        <w:rPr>
          <w:rFonts w:hint="eastAsia" w:ascii="宋体" w:hAnsi="宋体" w:eastAsia="宋体" w:cs="宋体"/>
          <w:b w:val="0"/>
          <w:bCs w:val="0"/>
          <w:color w:val="auto"/>
          <w:spacing w:val="0"/>
          <w:w w:val="100"/>
          <w:position w:val="0"/>
          <w:sz w:val="24"/>
          <w:szCs w:val="24"/>
          <w:highlight w:val="none"/>
          <w:lang w:eastAsia="zh-CN"/>
        </w:rPr>
      </w:pPr>
    </w:p>
    <w:p w14:paraId="24A6B865">
      <w:pPr>
        <w:pStyle w:val="47"/>
        <w:rPr>
          <w:rFonts w:hint="eastAsia" w:ascii="宋体" w:hAnsi="宋体" w:eastAsia="宋体" w:cs="宋体"/>
          <w:b w:val="0"/>
          <w:bCs w:val="0"/>
          <w:color w:val="auto"/>
          <w:spacing w:val="0"/>
          <w:w w:val="100"/>
          <w:position w:val="0"/>
          <w:sz w:val="24"/>
          <w:szCs w:val="24"/>
          <w:highlight w:val="none"/>
          <w:lang w:eastAsia="zh-CN"/>
        </w:rPr>
      </w:pPr>
    </w:p>
    <w:p w14:paraId="248284E3">
      <w:pPr>
        <w:pStyle w:val="47"/>
        <w:rPr>
          <w:rFonts w:hint="eastAsia" w:ascii="宋体" w:hAnsi="宋体" w:eastAsia="宋体" w:cs="宋体"/>
          <w:b w:val="0"/>
          <w:bCs w:val="0"/>
          <w:color w:val="auto"/>
          <w:spacing w:val="0"/>
          <w:w w:val="100"/>
          <w:position w:val="0"/>
          <w:sz w:val="24"/>
          <w:szCs w:val="24"/>
          <w:highlight w:val="none"/>
          <w:lang w:eastAsia="zh-CN"/>
        </w:rPr>
      </w:pPr>
    </w:p>
    <w:p w14:paraId="7D00DF69">
      <w:pPr>
        <w:pStyle w:val="47"/>
        <w:rPr>
          <w:rFonts w:hint="eastAsia" w:ascii="宋体" w:hAnsi="宋体" w:eastAsia="宋体" w:cs="宋体"/>
          <w:b w:val="0"/>
          <w:bCs w:val="0"/>
          <w:color w:val="auto"/>
          <w:spacing w:val="0"/>
          <w:w w:val="100"/>
          <w:position w:val="0"/>
          <w:sz w:val="24"/>
          <w:szCs w:val="24"/>
          <w:highlight w:val="none"/>
          <w:lang w:eastAsia="zh-CN"/>
        </w:rPr>
      </w:pPr>
    </w:p>
    <w:p w14:paraId="4093DA94">
      <w:pPr>
        <w:pStyle w:val="47"/>
        <w:rPr>
          <w:rFonts w:hint="eastAsia" w:ascii="宋体" w:hAnsi="宋体" w:eastAsia="宋体" w:cs="宋体"/>
          <w:b w:val="0"/>
          <w:bCs w:val="0"/>
          <w:color w:val="auto"/>
          <w:spacing w:val="0"/>
          <w:w w:val="100"/>
          <w:position w:val="0"/>
          <w:sz w:val="24"/>
          <w:szCs w:val="24"/>
          <w:highlight w:val="none"/>
          <w:lang w:eastAsia="zh-CN"/>
        </w:rPr>
      </w:pPr>
    </w:p>
    <w:p w14:paraId="5D2D9520">
      <w:pPr>
        <w:pStyle w:val="47"/>
        <w:rPr>
          <w:rFonts w:hint="eastAsia" w:ascii="宋体" w:hAnsi="宋体" w:eastAsia="宋体" w:cs="宋体"/>
          <w:b w:val="0"/>
          <w:bCs w:val="0"/>
          <w:color w:val="auto"/>
          <w:spacing w:val="0"/>
          <w:w w:val="100"/>
          <w:position w:val="0"/>
          <w:sz w:val="24"/>
          <w:szCs w:val="24"/>
          <w:highlight w:val="none"/>
          <w:lang w:eastAsia="zh-CN"/>
        </w:rPr>
      </w:pPr>
    </w:p>
    <w:p w14:paraId="775495EC">
      <w:pPr>
        <w:pStyle w:val="47"/>
        <w:rPr>
          <w:rFonts w:hint="eastAsia" w:ascii="宋体" w:hAnsi="宋体" w:eastAsia="宋体" w:cs="宋体"/>
          <w:b w:val="0"/>
          <w:bCs w:val="0"/>
          <w:color w:val="auto"/>
          <w:spacing w:val="0"/>
          <w:w w:val="100"/>
          <w:position w:val="0"/>
          <w:sz w:val="24"/>
          <w:szCs w:val="24"/>
          <w:highlight w:val="none"/>
          <w:lang w:eastAsia="zh-CN"/>
        </w:rPr>
      </w:pPr>
    </w:p>
    <w:p w14:paraId="23C9A983">
      <w:pPr>
        <w:pStyle w:val="47"/>
        <w:rPr>
          <w:rFonts w:hint="eastAsia" w:ascii="宋体" w:hAnsi="宋体" w:eastAsia="宋体" w:cs="宋体"/>
          <w:b w:val="0"/>
          <w:bCs w:val="0"/>
          <w:color w:val="auto"/>
          <w:spacing w:val="0"/>
          <w:w w:val="100"/>
          <w:position w:val="0"/>
          <w:sz w:val="24"/>
          <w:szCs w:val="24"/>
          <w:highlight w:val="none"/>
          <w:lang w:eastAsia="zh-CN"/>
        </w:rPr>
      </w:pPr>
    </w:p>
    <w:p w14:paraId="67350E6A">
      <w:pPr>
        <w:pStyle w:val="47"/>
        <w:rPr>
          <w:rFonts w:hint="eastAsia" w:ascii="宋体" w:hAnsi="宋体" w:eastAsia="宋体" w:cs="宋体"/>
          <w:b w:val="0"/>
          <w:bCs w:val="0"/>
          <w:color w:val="auto"/>
          <w:spacing w:val="0"/>
          <w:w w:val="100"/>
          <w:position w:val="0"/>
          <w:sz w:val="24"/>
          <w:szCs w:val="24"/>
          <w:highlight w:val="none"/>
          <w:lang w:eastAsia="zh-CN"/>
        </w:rPr>
      </w:pPr>
    </w:p>
    <w:p w14:paraId="39EE9655">
      <w:pPr>
        <w:pStyle w:val="47"/>
        <w:rPr>
          <w:rFonts w:hint="eastAsia" w:ascii="宋体" w:hAnsi="宋体" w:eastAsia="宋体" w:cs="宋体"/>
          <w:b w:val="0"/>
          <w:bCs w:val="0"/>
          <w:color w:val="auto"/>
          <w:spacing w:val="0"/>
          <w:w w:val="100"/>
          <w:position w:val="0"/>
          <w:sz w:val="24"/>
          <w:szCs w:val="24"/>
          <w:highlight w:val="none"/>
          <w:lang w:eastAsia="zh-CN"/>
        </w:rPr>
      </w:pPr>
    </w:p>
    <w:p w14:paraId="5F576AEC">
      <w:pPr>
        <w:pStyle w:val="47"/>
        <w:rPr>
          <w:rFonts w:hint="eastAsia" w:ascii="宋体" w:hAnsi="宋体" w:eastAsia="宋体" w:cs="宋体"/>
          <w:b w:val="0"/>
          <w:bCs w:val="0"/>
          <w:color w:val="auto"/>
          <w:spacing w:val="0"/>
          <w:w w:val="100"/>
          <w:position w:val="0"/>
          <w:sz w:val="24"/>
          <w:szCs w:val="24"/>
          <w:highlight w:val="none"/>
          <w:lang w:eastAsia="zh-CN"/>
        </w:rPr>
      </w:pPr>
    </w:p>
    <w:p w14:paraId="07F5A646">
      <w:pPr>
        <w:pStyle w:val="47"/>
        <w:rPr>
          <w:rFonts w:hint="eastAsia" w:ascii="宋体" w:hAnsi="宋体" w:eastAsia="宋体" w:cs="宋体"/>
          <w:b w:val="0"/>
          <w:bCs w:val="0"/>
          <w:color w:val="auto"/>
          <w:spacing w:val="0"/>
          <w:w w:val="100"/>
          <w:position w:val="0"/>
          <w:sz w:val="24"/>
          <w:szCs w:val="24"/>
          <w:highlight w:val="none"/>
          <w:lang w:eastAsia="zh-CN"/>
        </w:rPr>
      </w:pPr>
    </w:p>
    <w:p w14:paraId="6646CF41">
      <w:pPr>
        <w:pStyle w:val="47"/>
        <w:rPr>
          <w:rFonts w:hint="eastAsia" w:ascii="宋体" w:hAnsi="宋体" w:eastAsia="宋体" w:cs="宋体"/>
          <w:b w:val="0"/>
          <w:bCs w:val="0"/>
          <w:color w:val="auto"/>
          <w:spacing w:val="0"/>
          <w:w w:val="100"/>
          <w:position w:val="0"/>
          <w:sz w:val="24"/>
          <w:szCs w:val="24"/>
          <w:highlight w:val="none"/>
          <w:lang w:eastAsia="zh-CN"/>
        </w:rPr>
      </w:pPr>
    </w:p>
    <w:p w14:paraId="54677E65">
      <w:pPr>
        <w:pStyle w:val="47"/>
        <w:rPr>
          <w:rFonts w:hint="eastAsia" w:ascii="宋体" w:hAnsi="宋体" w:eastAsia="宋体" w:cs="宋体"/>
          <w:b w:val="0"/>
          <w:bCs w:val="0"/>
          <w:color w:val="auto"/>
          <w:spacing w:val="0"/>
          <w:w w:val="100"/>
          <w:position w:val="0"/>
          <w:sz w:val="24"/>
          <w:szCs w:val="24"/>
          <w:highlight w:val="none"/>
          <w:lang w:eastAsia="zh-CN"/>
        </w:rPr>
      </w:pPr>
    </w:p>
    <w:p w14:paraId="151CF3FB">
      <w:pPr>
        <w:pStyle w:val="47"/>
        <w:rPr>
          <w:rFonts w:hint="eastAsia" w:ascii="宋体" w:hAnsi="宋体" w:eastAsia="宋体" w:cs="宋体"/>
          <w:b w:val="0"/>
          <w:bCs w:val="0"/>
          <w:color w:val="auto"/>
          <w:spacing w:val="0"/>
          <w:w w:val="100"/>
          <w:position w:val="0"/>
          <w:sz w:val="24"/>
          <w:szCs w:val="24"/>
          <w:highlight w:val="none"/>
          <w:lang w:eastAsia="zh-CN"/>
        </w:rPr>
      </w:pPr>
    </w:p>
    <w:p w14:paraId="62F8F162">
      <w:pPr>
        <w:pStyle w:val="47"/>
        <w:rPr>
          <w:rFonts w:hint="eastAsia" w:ascii="宋体" w:hAnsi="宋体" w:eastAsia="宋体" w:cs="宋体"/>
          <w:b w:val="0"/>
          <w:bCs w:val="0"/>
          <w:color w:val="auto"/>
          <w:spacing w:val="0"/>
          <w:w w:val="100"/>
          <w:position w:val="0"/>
          <w:sz w:val="24"/>
          <w:szCs w:val="24"/>
          <w:highlight w:val="none"/>
          <w:lang w:eastAsia="zh-CN"/>
        </w:rPr>
      </w:pPr>
    </w:p>
    <w:p w14:paraId="7890C43E">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2"/>
        <w:rPr>
          <w:rFonts w:hint="eastAsia"/>
          <w:color w:val="auto"/>
          <w:sz w:val="30"/>
          <w:szCs w:val="30"/>
          <w:highlight w:val="none"/>
        </w:rPr>
      </w:pPr>
      <w:bookmarkStart w:id="74" w:name="_Toc19222"/>
      <w:bookmarkStart w:id="75" w:name="_Toc16864"/>
      <w:r>
        <w:rPr>
          <w:rFonts w:hint="eastAsia"/>
          <w:color w:val="auto"/>
          <w:sz w:val="30"/>
          <w:szCs w:val="30"/>
          <w:highlight w:val="none"/>
        </w:rPr>
        <w:t>（五）网络截图</w:t>
      </w:r>
      <w:bookmarkEnd w:id="74"/>
      <w:bookmarkEnd w:id="75"/>
    </w:p>
    <w:p w14:paraId="238BA81A">
      <w:pPr>
        <w:pStyle w:val="28"/>
        <w:keepNext w:val="0"/>
        <w:keepLines w:val="0"/>
        <w:pageBreakBefore w:val="0"/>
        <w:kinsoku/>
        <w:wordWrap/>
        <w:overflowPunct/>
        <w:topLinePunct w:val="0"/>
        <w:autoSpaceDE/>
        <w:autoSpaceDN/>
        <w:bidi w:val="0"/>
        <w:adjustRightInd/>
        <w:spacing w:line="360" w:lineRule="auto"/>
        <w:textAlignment w:val="auto"/>
        <w:rPr>
          <w:rFonts w:hint="eastAsia"/>
          <w:color w:val="auto"/>
          <w:highlight w:val="none"/>
        </w:rPr>
      </w:pPr>
    </w:p>
    <w:p w14:paraId="07ECF6E6">
      <w:pPr>
        <w:pStyle w:val="28"/>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p w14:paraId="43BD3E6A">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（1）未被列入“信用中国”网站(www.creditchina.gov.cn)、“中国政府采购网”(www.ccgp.gov.cn)等渠道信用记录失信被执行人、</w:t>
      </w:r>
      <w:r>
        <w:rPr>
          <w:rFonts w:hint="eastAsia" w:ascii="宋体" w:hAnsi="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w:t>
      </w:r>
      <w:r>
        <w:rPr>
          <w:rFonts w:hint="eastAsia" w:ascii="宋体" w:hAnsi="宋体" w:cs="宋体"/>
          <w:color w:val="auto"/>
          <w:sz w:val="24"/>
          <w:szCs w:val="24"/>
          <w:highlight w:val="none"/>
          <w:lang w:eastAsia="zh-CN"/>
        </w:rPr>
        <w:t>。</w:t>
      </w:r>
    </w:p>
    <w:p w14:paraId="7660D56F">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p w14:paraId="2DF3EF0A">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p w14:paraId="4D17824E">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eastAsia="zh-CN"/>
        </w:rPr>
        <w:sectPr>
          <w:pgSz w:w="11905" w:h="16838"/>
          <w:pgMar w:top="1440" w:right="1800" w:bottom="1440" w:left="1800" w:header="1140" w:footer="720" w:gutter="0"/>
          <w:pgNumType w:fmt="decimal"/>
          <w:cols w:space="0" w:num="1"/>
          <w:rtlGutter w:val="0"/>
          <w:docGrid w:type="lines" w:linePitch="317" w:charSpace="0"/>
        </w:sectPr>
      </w:pPr>
      <w:r>
        <w:rPr>
          <w:rFonts w:hint="eastAsia" w:ascii="宋体" w:hAnsi="宋体" w:eastAsia="宋体" w:cs="宋体"/>
          <w:color w:val="auto"/>
          <w:sz w:val="24"/>
          <w:szCs w:val="24"/>
          <w:highlight w:val="none"/>
        </w:rPr>
        <w:t>注：提供相关查询记录网络截图</w:t>
      </w:r>
      <w:r>
        <w:rPr>
          <w:rFonts w:hint="eastAsia" w:ascii="宋体" w:hAnsi="宋体" w:cs="宋体"/>
          <w:color w:val="auto"/>
          <w:sz w:val="24"/>
          <w:szCs w:val="24"/>
          <w:highlight w:val="none"/>
          <w:lang w:eastAsia="zh-CN"/>
        </w:rPr>
        <w:t>加盖公章。</w:t>
      </w:r>
    </w:p>
    <w:p w14:paraId="60A0707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）未被市场监督管理机关在国家企业信用信息公示系统</w:t>
      </w:r>
      <w:r>
        <w:rPr>
          <w:rFonts w:hint="eastAsia" w:ascii="宋体" w:hAnsi="宋体" w:eastAsia="宋体" w:cs="宋体"/>
          <w:color w:val="auto"/>
          <w:sz w:val="24"/>
          <w:szCs w:val="24"/>
          <w:highlight w:val="none"/>
        </w:rPr>
        <w:t>（http://www.gsxt.gov.cn/）中列入严重违法失信企业名单</w:t>
      </w:r>
      <w:r>
        <w:rPr>
          <w:rFonts w:hint="eastAsia" w:ascii="宋体" w:hAnsi="宋体" w:eastAsia="宋体" w:cs="宋体"/>
          <w:color w:val="auto"/>
          <w:sz w:val="24"/>
          <w:szCs w:val="24"/>
          <w:highlight w:val="none"/>
          <w:lang w:eastAsia="zh-CN"/>
        </w:rPr>
        <w:t>。</w:t>
      </w:r>
    </w:p>
    <w:p w14:paraId="133900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p>
    <w:p w14:paraId="179C82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注：提供相关查询记录网络截图</w:t>
      </w:r>
      <w:r>
        <w:rPr>
          <w:rFonts w:hint="eastAsia" w:ascii="宋体" w:hAnsi="宋体" w:eastAsia="宋体" w:cs="宋体"/>
          <w:color w:val="auto"/>
          <w:sz w:val="24"/>
          <w:szCs w:val="24"/>
          <w:highlight w:val="none"/>
          <w:lang w:eastAsia="zh-CN"/>
        </w:rPr>
        <w:t>加盖公章。</w:t>
      </w:r>
    </w:p>
    <w:p w14:paraId="5DAF6001">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27C8FD70">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50AC549">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63011EC9">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564A8A26">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631C0215">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41BBCBB2">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05864E85">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09C3F3CF">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58DC9B72">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1B503D4A">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194B4281">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1054406">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4AAF8954">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6084B36A">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A218EE8">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6A87B1A0">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F3116AD">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0BC1C32">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2E4C4616">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7FCEC694">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7E17B2BE">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3B906A75">
      <w:pPr>
        <w:pStyle w:val="20"/>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p>
    <w:p w14:paraId="0FEAC1AA">
      <w:pPr>
        <w:rPr>
          <w:rFonts w:hint="eastAsia" w:ascii="宋体" w:hAnsi="宋体" w:eastAsia="宋体" w:cs="宋体"/>
          <w:color w:val="auto"/>
          <w:sz w:val="24"/>
          <w:szCs w:val="24"/>
          <w:highlight w:val="none"/>
        </w:rPr>
      </w:pPr>
    </w:p>
    <w:p w14:paraId="5EE5DA8E">
      <w:pPr>
        <w:pStyle w:val="17"/>
        <w:rPr>
          <w:rFonts w:hint="eastAsia"/>
          <w:color w:val="auto"/>
          <w:highlight w:val="none"/>
        </w:rPr>
      </w:pPr>
    </w:p>
    <w:p w14:paraId="0FD65B2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须对</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拟委任的项目负责人进行行贿犯罪档案查询</w:t>
      </w:r>
      <w:r>
        <w:rPr>
          <w:rFonts w:hint="eastAsia" w:ascii="宋体" w:hAnsi="宋体" w:eastAsia="宋体" w:cs="宋体"/>
          <w:color w:val="auto"/>
          <w:sz w:val="24"/>
          <w:szCs w:val="24"/>
          <w:highlight w:val="none"/>
        </w:rPr>
        <w:t>（登录中国裁判文书网自行查询）</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查询时间范围必须包括：本项目信息公告发布之日起（含公告发布当日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前三年</w:t>
      </w:r>
      <w:r>
        <w:rPr>
          <w:rFonts w:hint="eastAsia" w:ascii="宋体" w:hAnsi="宋体" w:eastAsia="宋体" w:cs="宋体"/>
          <w:color w:val="auto"/>
          <w:sz w:val="24"/>
          <w:szCs w:val="24"/>
          <w:highlight w:val="none"/>
          <w:lang w:val="en-US" w:eastAsia="zh-CN"/>
        </w:rPr>
        <w:t>]。</w:t>
      </w:r>
    </w:p>
    <w:p w14:paraId="665A5C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val="en-US" w:eastAsia="zh-CN"/>
        </w:rPr>
      </w:pPr>
    </w:p>
    <w:p w14:paraId="2193F0C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32"/>
          <w:highlight w:val="none"/>
          <w:lang w:eastAsia="zh-CN"/>
        </w:rPr>
      </w:pPr>
      <w:r>
        <w:rPr>
          <w:rFonts w:hint="eastAsia" w:ascii="宋体" w:hAnsi="宋体" w:eastAsia="宋体" w:cs="宋体"/>
          <w:color w:val="auto"/>
          <w:sz w:val="24"/>
          <w:szCs w:val="24"/>
          <w:highlight w:val="none"/>
        </w:rPr>
        <w:t>注：提供相关查询记录网络截图</w:t>
      </w:r>
      <w:r>
        <w:rPr>
          <w:rFonts w:hint="eastAsia" w:ascii="宋体" w:hAnsi="宋体" w:eastAsia="宋体" w:cs="宋体"/>
          <w:color w:val="auto"/>
          <w:sz w:val="24"/>
          <w:szCs w:val="24"/>
          <w:highlight w:val="none"/>
          <w:lang w:eastAsia="zh-CN"/>
        </w:rPr>
        <w:t>加盖公章。</w:t>
      </w:r>
      <w:r>
        <w:rPr>
          <w:rFonts w:hint="eastAsia" w:ascii="宋体" w:hAnsi="宋体" w:eastAsia="宋体" w:cs="宋体"/>
          <w:color w:val="auto"/>
          <w:szCs w:val="24"/>
          <w:highlight w:val="none"/>
        </w:rPr>
        <w:br w:type="page"/>
      </w:r>
    </w:p>
    <w:p w14:paraId="268928EE">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2"/>
        <w:rPr>
          <w:rFonts w:hint="eastAsia"/>
          <w:color w:val="auto"/>
          <w:sz w:val="30"/>
          <w:szCs w:val="30"/>
          <w:highlight w:val="none"/>
          <w:lang w:eastAsia="zh-CN"/>
        </w:rPr>
      </w:pPr>
      <w:bookmarkStart w:id="76" w:name="_Toc23481"/>
      <w:bookmarkStart w:id="77" w:name="_Toc19305"/>
      <w:r>
        <w:rPr>
          <w:rFonts w:hint="eastAsia"/>
          <w:color w:val="auto"/>
          <w:sz w:val="30"/>
          <w:szCs w:val="30"/>
          <w:highlight w:val="none"/>
          <w:lang w:eastAsia="zh-CN"/>
        </w:rPr>
        <w:t>（六）近年完成的类似项目情况表</w:t>
      </w:r>
      <w:bookmarkEnd w:id="76"/>
      <w:bookmarkEnd w:id="77"/>
    </w:p>
    <w:p w14:paraId="55C14897">
      <w:pPr>
        <w:bidi w:val="0"/>
        <w:rPr>
          <w:rFonts w:hint="eastAsia"/>
          <w:color w:val="auto"/>
          <w:highlight w:val="none"/>
          <w:lang w:eastAsia="zh-CN"/>
        </w:rPr>
      </w:pPr>
    </w:p>
    <w:p w14:paraId="28FE6D33">
      <w:pPr>
        <w:pStyle w:val="2"/>
        <w:rPr>
          <w:rFonts w:hint="eastAsia"/>
          <w:color w:val="auto"/>
          <w:highlight w:val="none"/>
          <w:lang w:eastAsia="zh-CN"/>
        </w:rPr>
      </w:pPr>
    </w:p>
    <w:p w14:paraId="5395165F">
      <w:pPr>
        <w:pStyle w:val="20"/>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hAnsi="宋体"/>
          <w:color w:val="auto"/>
          <w:sz w:val="24"/>
          <w:highlight w:val="none"/>
        </w:rPr>
      </w:pPr>
    </w:p>
    <w:tbl>
      <w:tblPr>
        <w:tblStyle w:val="37"/>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2059"/>
        <w:gridCol w:w="2073"/>
        <w:gridCol w:w="2963"/>
      </w:tblGrid>
      <w:tr w14:paraId="740E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3908173D">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jc w:val="center"/>
              <w:textAlignment w:val="auto"/>
              <w:rPr>
                <w:rFonts w:hint="default" w:ascii="宋体" w:hAnsi="宋体" w:eastAsia="宋体" w:cs="宋体"/>
                <w:color w:val="auto"/>
                <w:sz w:val="24"/>
                <w:szCs w:val="24"/>
                <w:highlight w:val="none"/>
              </w:rPr>
            </w:pPr>
            <w:r>
              <w:rPr>
                <w:rFonts w:hint="eastAsia" w:ascii="宋体" w:hAnsi="宋体" w:eastAsia="宋体"/>
                <w:color w:val="auto"/>
                <w:sz w:val="24"/>
                <w:szCs w:val="24"/>
                <w:highlight w:val="none"/>
              </w:rPr>
              <w:t>序号</w:t>
            </w:r>
          </w:p>
        </w:tc>
        <w:tc>
          <w:tcPr>
            <w:tcW w:w="2059" w:type="dxa"/>
            <w:tcBorders>
              <w:top w:val="single" w:color="auto" w:sz="4" w:space="0"/>
              <w:left w:val="nil"/>
              <w:bottom w:val="single" w:color="auto" w:sz="4" w:space="0"/>
              <w:right w:val="single" w:color="auto" w:sz="4" w:space="0"/>
            </w:tcBorders>
            <w:noWrap w:val="0"/>
            <w:vAlign w:val="center"/>
          </w:tcPr>
          <w:p w14:paraId="1551EE2A">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jc w:val="center"/>
              <w:textAlignment w:val="auto"/>
              <w:rPr>
                <w:rFonts w:hint="default" w:ascii="宋体" w:hAnsi="宋体" w:eastAsia="宋体" w:cs="宋体"/>
                <w:color w:val="auto"/>
                <w:sz w:val="24"/>
                <w:szCs w:val="24"/>
                <w:highlight w:val="none"/>
              </w:rPr>
            </w:pPr>
            <w:r>
              <w:rPr>
                <w:rFonts w:hint="eastAsia" w:ascii="宋体" w:hAnsi="宋体" w:eastAsia="宋体"/>
                <w:color w:val="auto"/>
                <w:sz w:val="24"/>
                <w:szCs w:val="24"/>
                <w:highlight w:val="none"/>
              </w:rPr>
              <w:t>合同名称</w:t>
            </w:r>
          </w:p>
        </w:tc>
        <w:tc>
          <w:tcPr>
            <w:tcW w:w="2073" w:type="dxa"/>
            <w:tcBorders>
              <w:top w:val="single" w:color="auto" w:sz="4" w:space="0"/>
              <w:left w:val="nil"/>
              <w:bottom w:val="single" w:color="auto" w:sz="4" w:space="0"/>
              <w:right w:val="single" w:color="auto" w:sz="4" w:space="0"/>
            </w:tcBorders>
            <w:noWrap w:val="0"/>
            <w:vAlign w:val="center"/>
          </w:tcPr>
          <w:p w14:paraId="30728A03">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jc w:val="center"/>
              <w:textAlignment w:val="auto"/>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合同额（元）</w:t>
            </w:r>
          </w:p>
        </w:tc>
        <w:tc>
          <w:tcPr>
            <w:tcW w:w="2963" w:type="dxa"/>
            <w:tcBorders>
              <w:top w:val="single" w:color="auto" w:sz="4" w:space="0"/>
              <w:left w:val="nil"/>
              <w:bottom w:val="single" w:color="auto" w:sz="4" w:space="0"/>
              <w:right w:val="single" w:color="auto" w:sz="4" w:space="0"/>
            </w:tcBorders>
            <w:noWrap w:val="0"/>
            <w:vAlign w:val="center"/>
          </w:tcPr>
          <w:p w14:paraId="661AF097">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0" w:right="34"/>
              <w:jc w:val="center"/>
              <w:textAlignment w:val="auto"/>
              <w:rPr>
                <w:rFonts w:hint="default" w:ascii="宋体" w:hAnsi="宋体" w:eastAsia="宋体" w:cs="宋体"/>
                <w:color w:val="auto"/>
                <w:sz w:val="24"/>
                <w:szCs w:val="24"/>
                <w:highlight w:val="none"/>
              </w:rPr>
            </w:pPr>
            <w:r>
              <w:rPr>
                <w:rFonts w:hint="eastAsia" w:ascii="宋体" w:hAnsi="宋体" w:eastAsia="宋体"/>
                <w:color w:val="auto"/>
                <w:sz w:val="24"/>
                <w:szCs w:val="24"/>
                <w:highlight w:val="none"/>
              </w:rPr>
              <w:t>合同起止时间</w:t>
            </w:r>
          </w:p>
        </w:tc>
      </w:tr>
      <w:tr w14:paraId="1572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49917940">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59" w:type="dxa"/>
            <w:tcBorders>
              <w:top w:val="single" w:color="auto" w:sz="4" w:space="0"/>
              <w:left w:val="nil"/>
              <w:bottom w:val="single" w:color="auto" w:sz="4" w:space="0"/>
              <w:right w:val="single" w:color="auto" w:sz="4" w:space="0"/>
            </w:tcBorders>
            <w:noWrap w:val="0"/>
            <w:vAlign w:val="center"/>
          </w:tcPr>
          <w:p w14:paraId="5DDD779D">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73" w:type="dxa"/>
            <w:tcBorders>
              <w:top w:val="single" w:color="auto" w:sz="4" w:space="0"/>
              <w:left w:val="nil"/>
              <w:bottom w:val="single" w:color="auto" w:sz="4" w:space="0"/>
              <w:right w:val="single" w:color="auto" w:sz="4" w:space="0"/>
            </w:tcBorders>
            <w:noWrap w:val="0"/>
            <w:vAlign w:val="center"/>
          </w:tcPr>
          <w:p w14:paraId="1DDE25C3">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963" w:type="dxa"/>
            <w:tcBorders>
              <w:top w:val="single" w:color="auto" w:sz="4" w:space="0"/>
              <w:left w:val="nil"/>
              <w:bottom w:val="single" w:color="auto" w:sz="4" w:space="0"/>
              <w:right w:val="single" w:color="auto" w:sz="4" w:space="0"/>
            </w:tcBorders>
            <w:noWrap w:val="0"/>
            <w:vAlign w:val="center"/>
          </w:tcPr>
          <w:p w14:paraId="21263B8A">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r>
      <w:tr w14:paraId="4CF7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3BD93ED0">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59" w:type="dxa"/>
            <w:tcBorders>
              <w:top w:val="single" w:color="auto" w:sz="4" w:space="0"/>
              <w:left w:val="nil"/>
              <w:bottom w:val="single" w:color="auto" w:sz="4" w:space="0"/>
              <w:right w:val="single" w:color="auto" w:sz="4" w:space="0"/>
            </w:tcBorders>
            <w:noWrap w:val="0"/>
            <w:vAlign w:val="center"/>
          </w:tcPr>
          <w:p w14:paraId="6019E1E9">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73" w:type="dxa"/>
            <w:tcBorders>
              <w:top w:val="single" w:color="auto" w:sz="4" w:space="0"/>
              <w:left w:val="nil"/>
              <w:bottom w:val="single" w:color="auto" w:sz="4" w:space="0"/>
              <w:right w:val="single" w:color="auto" w:sz="4" w:space="0"/>
            </w:tcBorders>
            <w:noWrap w:val="0"/>
            <w:vAlign w:val="center"/>
          </w:tcPr>
          <w:p w14:paraId="6562A5A9">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963" w:type="dxa"/>
            <w:tcBorders>
              <w:top w:val="single" w:color="auto" w:sz="4" w:space="0"/>
              <w:left w:val="nil"/>
              <w:bottom w:val="single" w:color="auto" w:sz="4" w:space="0"/>
              <w:right w:val="single" w:color="auto" w:sz="4" w:space="0"/>
            </w:tcBorders>
            <w:noWrap w:val="0"/>
            <w:vAlign w:val="center"/>
          </w:tcPr>
          <w:p w14:paraId="0AB70E0A">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r>
      <w:tr w14:paraId="232D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21EA2127">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59" w:type="dxa"/>
            <w:tcBorders>
              <w:top w:val="single" w:color="auto" w:sz="4" w:space="0"/>
              <w:left w:val="nil"/>
              <w:bottom w:val="single" w:color="auto" w:sz="4" w:space="0"/>
              <w:right w:val="single" w:color="auto" w:sz="4" w:space="0"/>
            </w:tcBorders>
            <w:noWrap w:val="0"/>
            <w:vAlign w:val="center"/>
          </w:tcPr>
          <w:p w14:paraId="2AB0A604">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73" w:type="dxa"/>
            <w:tcBorders>
              <w:top w:val="single" w:color="auto" w:sz="4" w:space="0"/>
              <w:left w:val="nil"/>
              <w:bottom w:val="single" w:color="auto" w:sz="4" w:space="0"/>
              <w:right w:val="single" w:color="auto" w:sz="4" w:space="0"/>
            </w:tcBorders>
            <w:noWrap w:val="0"/>
            <w:vAlign w:val="center"/>
          </w:tcPr>
          <w:p w14:paraId="624A3C40">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963" w:type="dxa"/>
            <w:tcBorders>
              <w:top w:val="single" w:color="auto" w:sz="4" w:space="0"/>
              <w:left w:val="nil"/>
              <w:bottom w:val="single" w:color="auto" w:sz="4" w:space="0"/>
              <w:right w:val="single" w:color="auto" w:sz="4" w:space="0"/>
            </w:tcBorders>
            <w:noWrap w:val="0"/>
            <w:vAlign w:val="center"/>
          </w:tcPr>
          <w:p w14:paraId="6D6C2479">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r>
      <w:tr w14:paraId="0A73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15BAC347">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59" w:type="dxa"/>
            <w:tcBorders>
              <w:top w:val="single" w:color="auto" w:sz="4" w:space="0"/>
              <w:left w:val="nil"/>
              <w:bottom w:val="single" w:color="auto" w:sz="4" w:space="0"/>
              <w:right w:val="single" w:color="auto" w:sz="4" w:space="0"/>
            </w:tcBorders>
            <w:noWrap w:val="0"/>
            <w:vAlign w:val="center"/>
          </w:tcPr>
          <w:p w14:paraId="4810DE4F">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73" w:type="dxa"/>
            <w:tcBorders>
              <w:top w:val="single" w:color="auto" w:sz="4" w:space="0"/>
              <w:left w:val="nil"/>
              <w:bottom w:val="single" w:color="auto" w:sz="4" w:space="0"/>
              <w:right w:val="single" w:color="auto" w:sz="4" w:space="0"/>
            </w:tcBorders>
            <w:noWrap w:val="0"/>
            <w:vAlign w:val="center"/>
          </w:tcPr>
          <w:p w14:paraId="4B4F0F52">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963" w:type="dxa"/>
            <w:tcBorders>
              <w:top w:val="single" w:color="auto" w:sz="4" w:space="0"/>
              <w:left w:val="nil"/>
              <w:bottom w:val="single" w:color="auto" w:sz="4" w:space="0"/>
              <w:right w:val="single" w:color="auto" w:sz="4" w:space="0"/>
            </w:tcBorders>
            <w:noWrap w:val="0"/>
            <w:vAlign w:val="center"/>
          </w:tcPr>
          <w:p w14:paraId="5C019567">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r>
      <w:tr w14:paraId="54DD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3F742351">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59" w:type="dxa"/>
            <w:tcBorders>
              <w:top w:val="single" w:color="auto" w:sz="4" w:space="0"/>
              <w:left w:val="nil"/>
              <w:bottom w:val="single" w:color="auto" w:sz="4" w:space="0"/>
              <w:right w:val="single" w:color="auto" w:sz="4" w:space="0"/>
            </w:tcBorders>
            <w:noWrap w:val="0"/>
            <w:vAlign w:val="center"/>
          </w:tcPr>
          <w:p w14:paraId="12B97CBA">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073" w:type="dxa"/>
            <w:tcBorders>
              <w:top w:val="single" w:color="auto" w:sz="4" w:space="0"/>
              <w:left w:val="nil"/>
              <w:bottom w:val="single" w:color="auto" w:sz="4" w:space="0"/>
              <w:right w:val="single" w:color="auto" w:sz="4" w:space="0"/>
            </w:tcBorders>
            <w:noWrap w:val="0"/>
            <w:vAlign w:val="center"/>
          </w:tcPr>
          <w:p w14:paraId="3FA87E3C">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c>
          <w:tcPr>
            <w:tcW w:w="2963" w:type="dxa"/>
            <w:tcBorders>
              <w:top w:val="single" w:color="auto" w:sz="4" w:space="0"/>
              <w:left w:val="nil"/>
              <w:bottom w:val="single" w:color="auto" w:sz="4" w:space="0"/>
              <w:right w:val="single" w:color="auto" w:sz="4" w:space="0"/>
            </w:tcBorders>
            <w:noWrap w:val="0"/>
            <w:vAlign w:val="center"/>
          </w:tcPr>
          <w:p w14:paraId="7FBE46F1">
            <w:pPr>
              <w:keepNext w:val="0"/>
              <w:keepLines w:val="0"/>
              <w:pageBreakBefore w:val="0"/>
              <w:suppressLineNumbers w:val="0"/>
              <w:kinsoku/>
              <w:wordWrap/>
              <w:overflowPunct/>
              <w:topLinePunct w:val="0"/>
              <w:autoSpaceDE/>
              <w:autoSpaceDN/>
              <w:bidi w:val="0"/>
              <w:adjustRightInd/>
              <w:spacing w:before="120" w:beforeAutospacing="0" w:after="0" w:afterAutospacing="0" w:line="360" w:lineRule="auto"/>
              <w:ind w:left="697" w:right="34" w:hanging="697"/>
              <w:textAlignment w:val="auto"/>
              <w:rPr>
                <w:rFonts w:hint="default" w:ascii="宋体" w:hAnsi="宋体" w:eastAsia="宋体" w:cs="宋体"/>
                <w:color w:val="auto"/>
                <w:sz w:val="24"/>
                <w:szCs w:val="24"/>
                <w:highlight w:val="none"/>
              </w:rPr>
            </w:pPr>
          </w:p>
        </w:tc>
      </w:tr>
    </w:tbl>
    <w:p w14:paraId="62DEE323">
      <w:pPr>
        <w:keepNext w:val="0"/>
        <w:keepLines w:val="0"/>
        <w:pageBreakBefore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pacing w:line="360" w:lineRule="auto"/>
        <w:ind w:left="359" w:leftChars="171" w:firstLine="360" w:firstLineChars="150"/>
        <w:textAlignment w:val="auto"/>
        <w:rPr>
          <w:rFonts w:hint="eastAsia" w:ascii="宋体" w:hAnsi="宋体" w:cs="Arial"/>
          <w:color w:val="auto"/>
          <w:sz w:val="24"/>
          <w:szCs w:val="20"/>
          <w:highlight w:val="none"/>
        </w:rPr>
      </w:pPr>
      <w:r>
        <w:rPr>
          <w:rFonts w:hint="eastAsia" w:ascii="宋体" w:hAnsi="宋体" w:cs="Arial"/>
          <w:color w:val="auto"/>
          <w:sz w:val="24"/>
          <w:szCs w:val="20"/>
          <w:highlight w:val="none"/>
        </w:rPr>
        <w:t>注：</w:t>
      </w:r>
      <w:r>
        <w:rPr>
          <w:rFonts w:hint="eastAsia" w:ascii="宋体" w:hAnsi="宋体" w:cs="Arial"/>
          <w:color w:val="auto"/>
          <w:sz w:val="24"/>
          <w:szCs w:val="20"/>
          <w:highlight w:val="none"/>
          <w:lang w:eastAsia="zh-CN"/>
        </w:rPr>
        <w:t>供应商</w:t>
      </w:r>
      <w:r>
        <w:rPr>
          <w:rFonts w:hint="eastAsia" w:ascii="宋体" w:hAnsi="宋体" w:cs="Arial"/>
          <w:color w:val="auto"/>
          <w:sz w:val="24"/>
          <w:szCs w:val="20"/>
          <w:highlight w:val="none"/>
        </w:rPr>
        <w:t>以上业绩需提供加盖公章的</w:t>
      </w:r>
      <w:r>
        <w:rPr>
          <w:rFonts w:hint="eastAsia" w:ascii="宋体" w:hAnsi="宋体" w:cs="Arial"/>
          <w:color w:val="auto"/>
          <w:sz w:val="24"/>
          <w:szCs w:val="20"/>
          <w:highlight w:val="none"/>
          <w:lang w:eastAsia="zh-CN"/>
        </w:rPr>
        <w:t>中标通知书</w:t>
      </w:r>
      <w:r>
        <w:rPr>
          <w:rFonts w:hint="eastAsia" w:ascii="宋体" w:hAnsi="宋体" w:cs="Arial"/>
          <w:color w:val="auto"/>
          <w:sz w:val="24"/>
          <w:szCs w:val="20"/>
          <w:highlight w:val="none"/>
        </w:rPr>
        <w:t>或合同协议书复印件等书面证明材料。</w:t>
      </w:r>
    </w:p>
    <w:p w14:paraId="42C1067D">
      <w:pPr>
        <w:keepNext w:val="0"/>
        <w:keepLines w:val="0"/>
        <w:pageBreakBefore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pacing w:line="360" w:lineRule="auto"/>
        <w:ind w:left="359" w:leftChars="171" w:firstLine="360" w:firstLineChars="150"/>
        <w:textAlignment w:val="auto"/>
        <w:rPr>
          <w:rFonts w:hint="eastAsia" w:ascii="宋体" w:hAnsi="宋体" w:cs="Arial"/>
          <w:color w:val="auto"/>
          <w:sz w:val="24"/>
          <w:szCs w:val="20"/>
          <w:highlight w:val="none"/>
        </w:rPr>
      </w:pPr>
      <w:r>
        <w:rPr>
          <w:rFonts w:hint="eastAsia" w:ascii="宋体" w:hAnsi="宋体"/>
          <w:color w:val="auto"/>
          <w:sz w:val="24"/>
          <w:szCs w:val="20"/>
          <w:highlight w:val="none"/>
          <w:lang w:eastAsia="zh-CN"/>
        </w:rPr>
        <w:t>供应商</w:t>
      </w:r>
      <w:r>
        <w:rPr>
          <w:rFonts w:hint="eastAsia" w:ascii="宋体" w:hAnsi="宋体"/>
          <w:color w:val="auto"/>
          <w:sz w:val="24"/>
          <w:szCs w:val="20"/>
          <w:highlight w:val="none"/>
        </w:rPr>
        <w:t>必须据实填写，不得虚假响应，否则将取消其投标或中标资格，并按有关规定进行处罚。</w:t>
      </w:r>
    </w:p>
    <w:p w14:paraId="7809AB76">
      <w:pPr>
        <w:keepNext w:val="0"/>
        <w:keepLines w:val="0"/>
        <w:pageBreakBefore w:val="0"/>
        <w:kinsoku/>
        <w:wordWrap/>
        <w:overflowPunct/>
        <w:topLinePunct w:val="0"/>
        <w:autoSpaceDE/>
        <w:autoSpaceDN/>
        <w:bidi w:val="0"/>
        <w:adjustRightInd/>
        <w:spacing w:line="360" w:lineRule="auto"/>
        <w:ind w:left="360"/>
        <w:jc w:val="center"/>
        <w:textAlignment w:val="auto"/>
        <w:rPr>
          <w:rFonts w:hint="eastAsia" w:ascii="宋体" w:hAnsi="宋体" w:cs="Arial"/>
          <w:color w:val="auto"/>
          <w:sz w:val="24"/>
          <w:szCs w:val="20"/>
          <w:highlight w:val="none"/>
        </w:rPr>
      </w:pPr>
    </w:p>
    <w:p w14:paraId="187EEE6F">
      <w:pPr>
        <w:keepNext w:val="0"/>
        <w:keepLines w:val="0"/>
        <w:pageBreakBefore w:val="0"/>
        <w:widowControl/>
        <w:kinsoku/>
        <w:wordWrap/>
        <w:overflowPunct/>
        <w:topLinePunct w:val="0"/>
        <w:autoSpaceDE/>
        <w:autoSpaceDN/>
        <w:bidi w:val="0"/>
        <w:adjustRightInd/>
        <w:spacing w:line="360" w:lineRule="auto"/>
        <w:jc w:val="right"/>
        <w:textAlignment w:val="auto"/>
        <w:rPr>
          <w:rFonts w:hint="eastAsia" w:ascii="宋体" w:hAnsi="宋体"/>
          <w:color w:val="auto"/>
          <w:kern w:val="0"/>
          <w:sz w:val="24"/>
          <w:highlight w:val="none"/>
        </w:rPr>
      </w:pPr>
      <w:r>
        <w:rPr>
          <w:rFonts w:hint="eastAsia" w:ascii="宋体" w:hAnsi="宋体"/>
          <w:color w:val="auto"/>
          <w:kern w:val="0"/>
          <w:sz w:val="24"/>
          <w:highlight w:val="none"/>
          <w:lang w:eastAsia="zh-CN"/>
        </w:rPr>
        <w:t>供应商</w:t>
      </w:r>
      <w:r>
        <w:rPr>
          <w:rFonts w:hint="eastAsia" w:ascii="宋体" w:hAnsi="宋体"/>
          <w:color w:val="auto"/>
          <w:kern w:val="0"/>
          <w:sz w:val="24"/>
          <w:highlight w:val="none"/>
        </w:rPr>
        <w:t>：</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w:t>
      </w:r>
      <w:r>
        <w:rPr>
          <w:rFonts w:hint="eastAsia" w:ascii="宋体" w:hAnsi="宋体"/>
          <w:color w:val="auto"/>
          <w:kern w:val="0"/>
          <w:sz w:val="24"/>
          <w:highlight w:val="none"/>
          <w:lang w:eastAsia="zh-CN"/>
        </w:rPr>
        <w:t>盖单位公章</w:t>
      </w:r>
      <w:r>
        <w:rPr>
          <w:rFonts w:hint="eastAsia" w:ascii="宋体" w:hAnsi="宋体"/>
          <w:color w:val="auto"/>
          <w:kern w:val="0"/>
          <w:sz w:val="24"/>
          <w:highlight w:val="none"/>
        </w:rPr>
        <w:t>）</w:t>
      </w:r>
    </w:p>
    <w:p w14:paraId="0087F86B">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color w:val="auto"/>
          <w:kern w:val="0"/>
          <w:sz w:val="24"/>
          <w:highlight w:val="none"/>
        </w:rPr>
      </w:pPr>
    </w:p>
    <w:p w14:paraId="42A66C6F">
      <w:pPr>
        <w:keepNext w:val="0"/>
        <w:keepLines w:val="0"/>
        <w:pageBreakBefore w:val="0"/>
        <w:widowControl/>
        <w:kinsoku/>
        <w:wordWrap/>
        <w:overflowPunct/>
        <w:topLinePunct w:val="0"/>
        <w:autoSpaceDE/>
        <w:autoSpaceDN/>
        <w:bidi w:val="0"/>
        <w:adjustRightInd/>
        <w:spacing w:line="360" w:lineRule="auto"/>
        <w:jc w:val="right"/>
        <w:textAlignment w:val="auto"/>
        <w:rPr>
          <w:rFonts w:hint="eastAsia" w:ascii="宋体" w:hAnsi="宋体"/>
          <w:color w:val="auto"/>
          <w:kern w:val="0"/>
          <w:sz w:val="24"/>
          <w:highlight w:val="none"/>
        </w:rPr>
      </w:pPr>
      <w:r>
        <w:rPr>
          <w:rFonts w:hint="eastAsia" w:ascii="宋体" w:hAnsi="宋体"/>
          <w:color w:val="auto"/>
          <w:kern w:val="0"/>
          <w:sz w:val="24"/>
          <w:highlight w:val="none"/>
          <w:lang w:eastAsia="zh-CN"/>
        </w:rPr>
        <w:t>法定代表人</w:t>
      </w:r>
      <w:r>
        <w:rPr>
          <w:rFonts w:hint="eastAsia" w:ascii="宋体" w:hAnsi="宋体"/>
          <w:color w:val="auto"/>
          <w:kern w:val="0"/>
          <w:sz w:val="24"/>
          <w:highlight w:val="none"/>
        </w:rPr>
        <w:t>或其委托代理人：</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（签字）</w:t>
      </w:r>
    </w:p>
    <w:p w14:paraId="378271AE">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color w:val="auto"/>
          <w:kern w:val="0"/>
          <w:sz w:val="24"/>
          <w:highlight w:val="none"/>
        </w:rPr>
      </w:pPr>
    </w:p>
    <w:p w14:paraId="03987A52">
      <w:pPr>
        <w:keepNext w:val="0"/>
        <w:keepLines w:val="0"/>
        <w:pageBreakBefore w:val="0"/>
        <w:widowControl/>
        <w:kinsoku/>
        <w:wordWrap/>
        <w:overflowPunct/>
        <w:topLinePunct w:val="0"/>
        <w:autoSpaceDE/>
        <w:autoSpaceDN/>
        <w:bidi w:val="0"/>
        <w:adjustRightInd/>
        <w:spacing w:line="360" w:lineRule="auto"/>
        <w:ind w:left="0" w:leftChars="0" w:firstLine="0" w:firstLineChars="0"/>
        <w:jc w:val="right"/>
        <w:textAlignment w:val="auto"/>
        <w:rPr>
          <w:rFonts w:hint="eastAsia" w:ascii="宋体" w:hAnsi="宋体" w:eastAsia="宋体" w:cs="宋体"/>
          <w:color w:val="auto"/>
          <w:highlight w:val="none"/>
          <w:lang w:eastAsia="zh-CN"/>
        </w:rPr>
        <w:sectPr>
          <w:pgSz w:w="11906" w:h="16838"/>
          <w:pgMar w:top="1440" w:right="1800" w:bottom="1440" w:left="1800" w:header="1140" w:footer="720" w:gutter="0"/>
          <w:pgNumType w:fmt="decimal"/>
          <w:cols w:space="720" w:num="1"/>
          <w:rtlGutter w:val="0"/>
        </w:sectPr>
      </w:pPr>
      <w:r>
        <w:rPr>
          <w:rFonts w:hint="eastAsia" w:ascii="宋体" w:hAnsi="宋体"/>
          <w:color w:val="auto"/>
          <w:kern w:val="0"/>
          <w:sz w:val="24"/>
          <w:highlight w:val="none"/>
        </w:rPr>
        <w:t>日  期：</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年</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月</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日</w:t>
      </w:r>
    </w:p>
    <w:p w14:paraId="3A5EAD4F">
      <w:pPr>
        <w:pStyle w:val="90"/>
        <w:keepNext w:val="0"/>
        <w:keepLines w:val="0"/>
        <w:pageBreakBefore w:val="0"/>
        <w:widowControl w:val="0"/>
        <w:numPr>
          <w:ilvl w:val="0"/>
          <w:numId w:val="0"/>
        </w:numPr>
        <w:kinsoku/>
        <w:wordWrap/>
        <w:overflowPunct/>
        <w:topLinePunct w:val="0"/>
        <w:autoSpaceDE/>
        <w:autoSpaceDN/>
        <w:bidi w:val="0"/>
        <w:adjustRightInd/>
        <w:snapToGrid/>
        <w:ind w:right="102" w:rightChars="0"/>
        <w:jc w:val="center"/>
        <w:textAlignment w:val="auto"/>
        <w:outlineLvl w:val="2"/>
        <w:rPr>
          <w:rFonts w:hint="eastAsia" w:ascii="宋体" w:hAnsi="宋体" w:eastAsia="宋体" w:cs="宋体"/>
          <w:color w:val="auto"/>
          <w:sz w:val="30"/>
          <w:szCs w:val="30"/>
          <w:highlight w:val="none"/>
          <w:lang w:eastAsia="zh-CN"/>
        </w:rPr>
      </w:pPr>
      <w:bookmarkStart w:id="78" w:name="_bookmark159"/>
      <w:bookmarkEnd w:id="78"/>
      <w:bookmarkStart w:id="79" w:name="_bookmark158"/>
      <w:bookmarkEnd w:id="79"/>
      <w:bookmarkStart w:id="80" w:name="_Toc13279"/>
      <w:bookmarkStart w:id="81" w:name="_Toc21531"/>
      <w:r>
        <w:rPr>
          <w:rFonts w:hint="eastAsia" w:ascii="宋体" w:hAnsi="宋体" w:eastAsia="宋体" w:cs="宋体"/>
          <w:color w:val="auto"/>
          <w:sz w:val="30"/>
          <w:szCs w:val="30"/>
          <w:highlight w:val="none"/>
          <w:lang w:eastAsia="zh-CN"/>
        </w:rPr>
        <w:t>（七）近年发生的诉讼及仲裁情况</w:t>
      </w:r>
      <w:bookmarkEnd w:id="80"/>
      <w:bookmarkEnd w:id="81"/>
    </w:p>
    <w:p w14:paraId="070CAFAE">
      <w:pPr>
        <w:bidi w:val="0"/>
        <w:rPr>
          <w:rFonts w:hint="eastAsia"/>
          <w:color w:val="auto"/>
          <w:highlight w:val="none"/>
          <w:lang w:eastAsia="zh-CN"/>
        </w:rPr>
      </w:pPr>
    </w:p>
    <w:p w14:paraId="56E70F58">
      <w:pPr>
        <w:bidi w:val="0"/>
        <w:rPr>
          <w:rFonts w:hint="eastAsia"/>
          <w:color w:val="auto"/>
          <w:highlight w:val="none"/>
          <w:lang w:eastAsia="zh-CN"/>
        </w:rPr>
      </w:pPr>
    </w:p>
    <w:p w14:paraId="025FE791">
      <w:pPr>
        <w:bidi w:val="0"/>
        <w:rPr>
          <w:rFonts w:hint="eastAsia"/>
          <w:color w:val="auto"/>
          <w:highlight w:val="none"/>
        </w:rPr>
      </w:pPr>
    </w:p>
    <w:p w14:paraId="128E9DD8">
      <w:pPr>
        <w:bidi w:val="0"/>
        <w:rPr>
          <w:rFonts w:hint="eastAsia"/>
          <w:color w:val="auto"/>
          <w:highlight w:val="none"/>
        </w:rPr>
      </w:pPr>
    </w:p>
    <w:p w14:paraId="6B201E85">
      <w:pPr>
        <w:pStyle w:val="29"/>
        <w:rPr>
          <w:rFonts w:hint="eastAsia"/>
          <w:color w:val="auto"/>
          <w:highlight w:val="none"/>
        </w:rPr>
      </w:pPr>
    </w:p>
    <w:p w14:paraId="189EF2EE">
      <w:pPr>
        <w:rPr>
          <w:rFonts w:hint="eastAsia"/>
          <w:color w:val="auto"/>
          <w:highlight w:val="none"/>
        </w:rPr>
      </w:pPr>
    </w:p>
    <w:p w14:paraId="640687E6">
      <w:pPr>
        <w:pStyle w:val="29"/>
        <w:rPr>
          <w:rFonts w:hint="eastAsia"/>
          <w:color w:val="auto"/>
          <w:highlight w:val="none"/>
        </w:rPr>
      </w:pPr>
    </w:p>
    <w:p w14:paraId="4F8983FE">
      <w:pPr>
        <w:rPr>
          <w:rFonts w:hint="eastAsia"/>
          <w:color w:val="auto"/>
          <w:highlight w:val="none"/>
        </w:rPr>
      </w:pPr>
    </w:p>
    <w:p w14:paraId="3EAAE817">
      <w:pPr>
        <w:pStyle w:val="29"/>
        <w:rPr>
          <w:rFonts w:hint="eastAsia"/>
          <w:color w:val="auto"/>
          <w:highlight w:val="none"/>
        </w:rPr>
      </w:pPr>
    </w:p>
    <w:p w14:paraId="73825212">
      <w:pPr>
        <w:rPr>
          <w:rFonts w:hint="eastAsia"/>
          <w:color w:val="auto"/>
          <w:highlight w:val="none"/>
        </w:rPr>
      </w:pPr>
    </w:p>
    <w:p w14:paraId="4DF8C902">
      <w:pPr>
        <w:pStyle w:val="29"/>
        <w:rPr>
          <w:rFonts w:hint="eastAsia"/>
          <w:color w:val="auto"/>
          <w:highlight w:val="none"/>
        </w:rPr>
      </w:pPr>
    </w:p>
    <w:p w14:paraId="3C6158DE">
      <w:pPr>
        <w:rPr>
          <w:rFonts w:hint="eastAsia"/>
          <w:color w:val="auto"/>
          <w:highlight w:val="none"/>
        </w:rPr>
      </w:pPr>
    </w:p>
    <w:p w14:paraId="0E0CDCFB">
      <w:pPr>
        <w:pStyle w:val="29"/>
        <w:rPr>
          <w:rFonts w:hint="eastAsia"/>
          <w:color w:val="auto"/>
          <w:highlight w:val="none"/>
        </w:rPr>
      </w:pPr>
    </w:p>
    <w:p w14:paraId="4586B82F">
      <w:pPr>
        <w:rPr>
          <w:rFonts w:hint="eastAsia"/>
          <w:color w:val="auto"/>
          <w:highlight w:val="none"/>
        </w:rPr>
      </w:pPr>
    </w:p>
    <w:p w14:paraId="31FA00C7">
      <w:pPr>
        <w:pStyle w:val="29"/>
        <w:rPr>
          <w:rFonts w:hint="eastAsia"/>
          <w:color w:val="auto"/>
          <w:highlight w:val="none"/>
        </w:rPr>
      </w:pPr>
    </w:p>
    <w:p w14:paraId="7870066F">
      <w:pPr>
        <w:rPr>
          <w:rFonts w:hint="eastAsia"/>
          <w:color w:val="auto"/>
          <w:highlight w:val="none"/>
        </w:rPr>
      </w:pPr>
    </w:p>
    <w:p w14:paraId="6899DA4D">
      <w:pPr>
        <w:pStyle w:val="29"/>
        <w:rPr>
          <w:rFonts w:hint="eastAsia"/>
          <w:color w:val="auto"/>
          <w:highlight w:val="none"/>
        </w:rPr>
      </w:pPr>
    </w:p>
    <w:p w14:paraId="317EE47A">
      <w:pPr>
        <w:rPr>
          <w:rFonts w:hint="eastAsia"/>
          <w:color w:val="auto"/>
          <w:highlight w:val="none"/>
        </w:rPr>
      </w:pPr>
    </w:p>
    <w:p w14:paraId="01BC9520">
      <w:pPr>
        <w:pStyle w:val="29"/>
        <w:rPr>
          <w:rFonts w:hint="eastAsia"/>
          <w:color w:val="auto"/>
          <w:highlight w:val="none"/>
        </w:rPr>
      </w:pPr>
    </w:p>
    <w:p w14:paraId="7F3EA7D1">
      <w:pPr>
        <w:rPr>
          <w:rFonts w:hint="eastAsia"/>
          <w:color w:val="auto"/>
          <w:highlight w:val="none"/>
        </w:rPr>
      </w:pPr>
    </w:p>
    <w:p w14:paraId="264EF2F8">
      <w:pPr>
        <w:pStyle w:val="29"/>
        <w:rPr>
          <w:rFonts w:hint="eastAsia"/>
          <w:color w:val="auto"/>
          <w:highlight w:val="none"/>
        </w:rPr>
      </w:pPr>
    </w:p>
    <w:p w14:paraId="1A27B384">
      <w:pPr>
        <w:rPr>
          <w:rFonts w:hint="eastAsia"/>
          <w:color w:val="auto"/>
          <w:highlight w:val="none"/>
        </w:rPr>
      </w:pPr>
    </w:p>
    <w:p w14:paraId="70562A31">
      <w:pPr>
        <w:pStyle w:val="29"/>
        <w:rPr>
          <w:rFonts w:hint="eastAsia"/>
          <w:color w:val="auto"/>
          <w:highlight w:val="none"/>
        </w:rPr>
      </w:pPr>
    </w:p>
    <w:p w14:paraId="2159C9D9">
      <w:pPr>
        <w:rPr>
          <w:rFonts w:hint="eastAsia"/>
          <w:color w:val="auto"/>
          <w:highlight w:val="none"/>
        </w:rPr>
      </w:pPr>
    </w:p>
    <w:p w14:paraId="3A7149EA">
      <w:pPr>
        <w:pStyle w:val="29"/>
        <w:rPr>
          <w:rFonts w:hint="eastAsia"/>
          <w:color w:val="auto"/>
          <w:highlight w:val="none"/>
        </w:rPr>
      </w:pPr>
    </w:p>
    <w:p w14:paraId="492522A9">
      <w:pPr>
        <w:rPr>
          <w:rFonts w:hint="eastAsia"/>
          <w:color w:val="auto"/>
          <w:highlight w:val="none"/>
        </w:rPr>
      </w:pPr>
    </w:p>
    <w:p w14:paraId="70EBBAFF">
      <w:pPr>
        <w:pStyle w:val="29"/>
        <w:rPr>
          <w:rFonts w:hint="eastAsia"/>
          <w:color w:val="auto"/>
          <w:highlight w:val="none"/>
        </w:rPr>
      </w:pPr>
    </w:p>
    <w:p w14:paraId="2F687CB0">
      <w:pPr>
        <w:rPr>
          <w:rFonts w:hint="eastAsia"/>
          <w:color w:val="auto"/>
          <w:highlight w:val="none"/>
        </w:rPr>
      </w:pPr>
    </w:p>
    <w:p w14:paraId="2BAEEF26">
      <w:pPr>
        <w:pStyle w:val="29"/>
        <w:rPr>
          <w:rFonts w:hint="eastAsia"/>
          <w:color w:val="auto"/>
          <w:highlight w:val="none"/>
        </w:rPr>
      </w:pPr>
    </w:p>
    <w:p w14:paraId="5D3BBAAD">
      <w:pPr>
        <w:rPr>
          <w:rFonts w:hint="eastAsia"/>
          <w:color w:val="auto"/>
          <w:highlight w:val="none"/>
        </w:rPr>
      </w:pPr>
    </w:p>
    <w:p w14:paraId="5E394705">
      <w:pPr>
        <w:bidi w:val="0"/>
        <w:rPr>
          <w:rFonts w:hint="eastAsia"/>
          <w:color w:val="auto"/>
          <w:highlight w:val="none"/>
        </w:rPr>
      </w:pPr>
    </w:p>
    <w:p w14:paraId="008D1244">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79754F13">
      <w:pPr>
        <w:spacing w:line="500" w:lineRule="exact"/>
        <w:jc w:val="left"/>
        <w:rPr>
          <w:rFonts w:hint="eastAsia" w:ascii="宋体" w:hAnsi="宋体" w:eastAsia="宋体" w:cs="宋体"/>
          <w:color w:val="auto"/>
          <w:sz w:val="24"/>
          <w:szCs w:val="24"/>
          <w:highlight w:val="none"/>
        </w:rPr>
      </w:pPr>
    </w:p>
    <w:p w14:paraId="34AE3BD5">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45F00C8F">
      <w:pPr>
        <w:spacing w:line="500" w:lineRule="exact"/>
        <w:jc w:val="left"/>
        <w:rPr>
          <w:rFonts w:hint="eastAsia" w:ascii="宋体" w:hAnsi="宋体" w:eastAsia="宋体" w:cs="宋体"/>
          <w:color w:val="auto"/>
          <w:sz w:val="24"/>
          <w:szCs w:val="24"/>
          <w:highlight w:val="none"/>
        </w:rPr>
      </w:pPr>
    </w:p>
    <w:p w14:paraId="1DEAB8C2">
      <w:pPr>
        <w:bidi w:val="0"/>
        <w:ind w:firstLine="4800" w:firstLineChars="2000"/>
        <w:rPr>
          <w:rFonts w:hint="eastAsia"/>
          <w:color w:val="auto"/>
          <w:highlight w:val="none"/>
        </w:r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298D3359">
      <w:pPr>
        <w:bidi w:val="0"/>
        <w:rPr>
          <w:rFonts w:hint="eastAsia"/>
          <w:color w:val="auto"/>
          <w:highlight w:val="none"/>
        </w:rPr>
      </w:pPr>
    </w:p>
    <w:p w14:paraId="18D11588">
      <w:pPr>
        <w:bidi w:val="0"/>
        <w:rPr>
          <w:rFonts w:hint="eastAsia"/>
          <w:color w:val="auto"/>
          <w:highlight w:val="none"/>
        </w:rPr>
      </w:pPr>
    </w:p>
    <w:p w14:paraId="43C890F5">
      <w:pPr>
        <w:bidi w:val="0"/>
        <w:rPr>
          <w:rFonts w:hint="eastAsia"/>
          <w:color w:val="auto"/>
          <w:highlight w:val="none"/>
        </w:rPr>
      </w:pPr>
    </w:p>
    <w:p w14:paraId="62ACA94D">
      <w:pPr>
        <w:pStyle w:val="90"/>
        <w:keepNext w:val="0"/>
        <w:keepLines w:val="0"/>
        <w:pageBreakBefore w:val="0"/>
        <w:widowControl w:val="0"/>
        <w:kinsoku/>
        <w:wordWrap/>
        <w:overflowPunct/>
        <w:topLinePunct w:val="0"/>
        <w:autoSpaceDE/>
        <w:autoSpaceDN/>
        <w:bidi w:val="0"/>
        <w:adjustRightInd/>
        <w:snapToGrid/>
        <w:ind w:left="102" w:right="102"/>
        <w:jc w:val="center"/>
        <w:textAlignment w:val="auto"/>
        <w:outlineLvl w:val="2"/>
        <w:rPr>
          <w:rFonts w:hint="eastAsia"/>
          <w:color w:val="auto"/>
          <w:highlight w:val="none"/>
        </w:rPr>
      </w:pPr>
      <w:bookmarkStart w:id="82" w:name="_Toc27834"/>
      <w:bookmarkStart w:id="83" w:name="_Toc6528"/>
      <w:r>
        <w:rPr>
          <w:rFonts w:hint="eastAsia" w:ascii="宋体" w:hAnsi="宋体" w:eastAsia="宋体" w:cs="宋体"/>
          <w:color w:val="auto"/>
          <w:sz w:val="30"/>
          <w:szCs w:val="30"/>
          <w:highlight w:val="none"/>
        </w:rPr>
        <w:t>（八）人员情况</w:t>
      </w:r>
      <w:bookmarkEnd w:id="82"/>
      <w:bookmarkEnd w:id="83"/>
    </w:p>
    <w:p w14:paraId="304A3E22">
      <w:pPr>
        <w:bidi w:val="0"/>
        <w:jc w:val="center"/>
        <w:rPr>
          <w:rFonts w:hint="eastAsia"/>
          <w:color w:val="auto"/>
          <w:sz w:val="28"/>
          <w:szCs w:val="28"/>
          <w:highlight w:val="none"/>
        </w:rPr>
      </w:pPr>
      <w:bookmarkStart w:id="84" w:name="_Toc10380"/>
      <w:bookmarkStart w:id="85" w:name="_Toc16378"/>
      <w:bookmarkStart w:id="86" w:name="_Toc31213"/>
      <w:r>
        <w:rPr>
          <w:rFonts w:hint="eastAsia"/>
          <w:color w:val="auto"/>
          <w:sz w:val="28"/>
          <w:szCs w:val="28"/>
          <w:highlight w:val="none"/>
        </w:rPr>
        <w:t>项目团队主要成员简历表</w:t>
      </w:r>
      <w:bookmarkEnd w:id="84"/>
      <w:bookmarkEnd w:id="85"/>
      <w:bookmarkEnd w:id="86"/>
    </w:p>
    <w:p w14:paraId="67F35741">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hAnsi="宋体"/>
          <w:color w:val="auto"/>
          <w:sz w:val="24"/>
          <w:highlight w:val="none"/>
        </w:rPr>
      </w:pPr>
      <w:r>
        <w:rPr>
          <w:rFonts w:hint="eastAsia" w:hAnsi="宋体"/>
          <w:color w:val="auto"/>
          <w:sz w:val="24"/>
          <w:highlight w:val="none"/>
        </w:rPr>
        <w:t xml:space="preserve">项目名称：                                       </w:t>
      </w:r>
      <w:r>
        <w:rPr>
          <w:rFonts w:hint="eastAsia" w:hAnsi="宋体"/>
          <w:color w:val="auto"/>
          <w:sz w:val="24"/>
          <w:highlight w:val="none"/>
        </w:rPr>
        <w:tab/>
      </w:r>
      <w:r>
        <w:rPr>
          <w:rFonts w:hint="eastAsia" w:hAnsi="宋体"/>
          <w:color w:val="auto"/>
          <w:sz w:val="24"/>
          <w:highlight w:val="none"/>
          <w:lang w:eastAsia="zh-CN"/>
        </w:rPr>
        <w:t>项目</w:t>
      </w:r>
      <w:r>
        <w:rPr>
          <w:rFonts w:hint="eastAsia" w:hAnsi="宋体"/>
          <w:color w:val="auto"/>
          <w:sz w:val="24"/>
          <w:highlight w:val="none"/>
        </w:rPr>
        <w:t xml:space="preserve">编号： </w:t>
      </w:r>
    </w:p>
    <w:tbl>
      <w:tblPr>
        <w:tblStyle w:val="37"/>
        <w:tblW w:w="83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404"/>
        <w:gridCol w:w="733"/>
        <w:gridCol w:w="863"/>
        <w:gridCol w:w="794"/>
        <w:gridCol w:w="1048"/>
        <w:gridCol w:w="988"/>
        <w:gridCol w:w="1668"/>
      </w:tblGrid>
      <w:tr w14:paraId="00BDF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5" w:type="dxa"/>
            <w:noWrap w:val="0"/>
            <w:vAlign w:val="center"/>
          </w:tcPr>
          <w:p w14:paraId="65603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姓名</w:t>
            </w:r>
          </w:p>
        </w:tc>
        <w:tc>
          <w:tcPr>
            <w:tcW w:w="2137" w:type="dxa"/>
            <w:gridSpan w:val="2"/>
            <w:noWrap w:val="0"/>
            <w:vAlign w:val="center"/>
          </w:tcPr>
          <w:p w14:paraId="62970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c>
          <w:tcPr>
            <w:tcW w:w="863" w:type="dxa"/>
            <w:noWrap w:val="0"/>
            <w:vAlign w:val="center"/>
          </w:tcPr>
          <w:p w14:paraId="75E83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性别</w:t>
            </w:r>
          </w:p>
        </w:tc>
        <w:tc>
          <w:tcPr>
            <w:tcW w:w="1842" w:type="dxa"/>
            <w:gridSpan w:val="2"/>
            <w:noWrap w:val="0"/>
            <w:vAlign w:val="center"/>
          </w:tcPr>
          <w:p w14:paraId="335B9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c>
          <w:tcPr>
            <w:tcW w:w="988" w:type="dxa"/>
            <w:noWrap w:val="0"/>
            <w:vAlign w:val="center"/>
          </w:tcPr>
          <w:p w14:paraId="78CA8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年龄</w:t>
            </w:r>
          </w:p>
        </w:tc>
        <w:tc>
          <w:tcPr>
            <w:tcW w:w="1668" w:type="dxa"/>
            <w:noWrap w:val="0"/>
            <w:vAlign w:val="center"/>
          </w:tcPr>
          <w:p w14:paraId="2A0D7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r>
      <w:tr w14:paraId="62285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45" w:type="dxa"/>
            <w:noWrap w:val="0"/>
            <w:vAlign w:val="center"/>
          </w:tcPr>
          <w:p w14:paraId="66BEE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职务</w:t>
            </w:r>
          </w:p>
        </w:tc>
        <w:tc>
          <w:tcPr>
            <w:tcW w:w="2137" w:type="dxa"/>
            <w:gridSpan w:val="2"/>
            <w:noWrap w:val="0"/>
            <w:vAlign w:val="center"/>
          </w:tcPr>
          <w:p w14:paraId="37094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c>
          <w:tcPr>
            <w:tcW w:w="863" w:type="dxa"/>
            <w:noWrap w:val="0"/>
            <w:vAlign w:val="center"/>
          </w:tcPr>
          <w:p w14:paraId="0F685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职称</w:t>
            </w:r>
          </w:p>
        </w:tc>
        <w:tc>
          <w:tcPr>
            <w:tcW w:w="1842" w:type="dxa"/>
            <w:gridSpan w:val="2"/>
            <w:noWrap w:val="0"/>
            <w:vAlign w:val="center"/>
          </w:tcPr>
          <w:p w14:paraId="3796D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c>
          <w:tcPr>
            <w:tcW w:w="988" w:type="dxa"/>
            <w:noWrap w:val="0"/>
            <w:vAlign w:val="center"/>
          </w:tcPr>
          <w:p w14:paraId="0AE35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学历</w:t>
            </w:r>
          </w:p>
        </w:tc>
        <w:tc>
          <w:tcPr>
            <w:tcW w:w="1668" w:type="dxa"/>
            <w:noWrap w:val="0"/>
            <w:vAlign w:val="center"/>
          </w:tcPr>
          <w:p w14:paraId="7F912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r>
      <w:tr w14:paraId="1D3DE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249" w:type="dxa"/>
            <w:gridSpan w:val="2"/>
            <w:noWrap w:val="0"/>
            <w:vAlign w:val="center"/>
          </w:tcPr>
          <w:p w14:paraId="26ACC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参加工作时间</w:t>
            </w:r>
          </w:p>
        </w:tc>
        <w:tc>
          <w:tcPr>
            <w:tcW w:w="1596" w:type="dxa"/>
            <w:gridSpan w:val="2"/>
            <w:noWrap w:val="0"/>
            <w:vAlign w:val="center"/>
          </w:tcPr>
          <w:p w14:paraId="153F6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c>
          <w:tcPr>
            <w:tcW w:w="2830" w:type="dxa"/>
            <w:gridSpan w:val="3"/>
            <w:noWrap w:val="0"/>
            <w:vAlign w:val="center"/>
          </w:tcPr>
          <w:p w14:paraId="4CA4E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担任项目负责人年限</w:t>
            </w:r>
          </w:p>
        </w:tc>
        <w:tc>
          <w:tcPr>
            <w:tcW w:w="1668" w:type="dxa"/>
            <w:noWrap w:val="0"/>
            <w:vAlign w:val="center"/>
          </w:tcPr>
          <w:p w14:paraId="25959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p>
        </w:tc>
      </w:tr>
      <w:tr w14:paraId="3C917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43" w:type="dxa"/>
            <w:gridSpan w:val="8"/>
            <w:noWrap w:val="0"/>
            <w:vAlign w:val="center"/>
          </w:tcPr>
          <w:p w14:paraId="03B7A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Arial" w:hAnsi="Arial" w:eastAsia="宋体" w:cs="Arial"/>
                <w:color w:val="auto"/>
                <w:sz w:val="24"/>
                <w:szCs w:val="24"/>
                <w:highlight w:val="none"/>
              </w:rPr>
            </w:pPr>
            <w:r>
              <w:rPr>
                <w:rFonts w:hint="eastAsia" w:ascii="Arial" w:hAnsi="Arial" w:eastAsia="宋体" w:cs="Arial"/>
                <w:color w:val="auto"/>
                <w:sz w:val="24"/>
                <w:szCs w:val="24"/>
                <w:highlight w:val="none"/>
              </w:rPr>
              <w:t>获奖情况（提供相关证明资料）</w:t>
            </w:r>
          </w:p>
        </w:tc>
      </w:tr>
      <w:tr w14:paraId="361DD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343" w:type="dxa"/>
            <w:gridSpan w:val="8"/>
            <w:noWrap w:val="0"/>
            <w:vAlign w:val="center"/>
          </w:tcPr>
          <w:p w14:paraId="26C32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已完成类似项目业绩情况</w:t>
            </w:r>
            <w:r>
              <w:rPr>
                <w:rFonts w:hint="eastAsia" w:ascii="Arial" w:hAnsi="宋体" w:eastAsia="宋体" w:cs="Arial"/>
                <w:color w:val="auto"/>
                <w:sz w:val="24"/>
                <w:szCs w:val="24"/>
                <w:highlight w:val="none"/>
              </w:rPr>
              <w:t>业绩</w:t>
            </w:r>
          </w:p>
        </w:tc>
      </w:tr>
      <w:tr w14:paraId="5DA18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249" w:type="dxa"/>
            <w:gridSpan w:val="2"/>
            <w:noWrap w:val="0"/>
            <w:vAlign w:val="center"/>
          </w:tcPr>
          <w:p w14:paraId="6DD8B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服务单位</w:t>
            </w:r>
          </w:p>
        </w:tc>
        <w:tc>
          <w:tcPr>
            <w:tcW w:w="2390" w:type="dxa"/>
            <w:gridSpan w:val="3"/>
            <w:noWrap w:val="0"/>
            <w:vAlign w:val="center"/>
          </w:tcPr>
          <w:p w14:paraId="458C1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服务内容</w:t>
            </w:r>
          </w:p>
        </w:tc>
        <w:tc>
          <w:tcPr>
            <w:tcW w:w="1048" w:type="dxa"/>
            <w:noWrap w:val="0"/>
            <w:vAlign w:val="center"/>
          </w:tcPr>
          <w:p w14:paraId="0E5C2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Arial" w:hAnsi="宋体" w:eastAsia="宋体" w:cs="Arial"/>
                <w:color w:val="auto"/>
                <w:sz w:val="24"/>
                <w:szCs w:val="24"/>
                <w:highlight w:val="none"/>
              </w:rPr>
            </w:pPr>
            <w:r>
              <w:rPr>
                <w:rFonts w:hint="eastAsia" w:ascii="Arial" w:hAnsi="宋体" w:eastAsia="宋体" w:cs="Arial"/>
                <w:color w:val="auto"/>
                <w:sz w:val="24"/>
                <w:szCs w:val="24"/>
                <w:highlight w:val="none"/>
              </w:rPr>
              <w:t>岗位</w:t>
            </w:r>
          </w:p>
        </w:tc>
        <w:tc>
          <w:tcPr>
            <w:tcW w:w="2656" w:type="dxa"/>
            <w:gridSpan w:val="2"/>
            <w:noWrap w:val="0"/>
            <w:vAlign w:val="center"/>
          </w:tcPr>
          <w:p w14:paraId="5ACA6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highlight w:val="none"/>
              </w:rPr>
            </w:pPr>
            <w:r>
              <w:rPr>
                <w:rFonts w:hint="default" w:ascii="Arial" w:hAnsi="宋体" w:eastAsia="宋体" w:cs="Arial"/>
                <w:color w:val="auto"/>
                <w:sz w:val="24"/>
                <w:szCs w:val="24"/>
                <w:highlight w:val="none"/>
              </w:rPr>
              <w:t>服务截止日期</w:t>
            </w:r>
          </w:p>
        </w:tc>
      </w:tr>
      <w:tr w14:paraId="40221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249" w:type="dxa"/>
            <w:gridSpan w:val="2"/>
            <w:noWrap w:val="0"/>
            <w:vAlign w:val="center"/>
          </w:tcPr>
          <w:p w14:paraId="786D5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0B2EF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78475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66469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r w14:paraId="6E5FB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249" w:type="dxa"/>
            <w:gridSpan w:val="2"/>
            <w:noWrap w:val="0"/>
            <w:vAlign w:val="center"/>
          </w:tcPr>
          <w:p w14:paraId="1C121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4F306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772B6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39B67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r w14:paraId="070D7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249" w:type="dxa"/>
            <w:gridSpan w:val="2"/>
            <w:noWrap w:val="0"/>
            <w:vAlign w:val="center"/>
          </w:tcPr>
          <w:p w14:paraId="464D6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6CED9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3EAB8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5455E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r w14:paraId="3E944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249" w:type="dxa"/>
            <w:gridSpan w:val="2"/>
            <w:noWrap w:val="0"/>
            <w:vAlign w:val="center"/>
          </w:tcPr>
          <w:p w14:paraId="0828E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0D510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5CDEA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08356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r w14:paraId="31C6B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249" w:type="dxa"/>
            <w:gridSpan w:val="2"/>
            <w:noWrap w:val="0"/>
            <w:vAlign w:val="center"/>
          </w:tcPr>
          <w:p w14:paraId="2485C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08CA2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1B488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60F4E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r w14:paraId="6EF1C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249" w:type="dxa"/>
            <w:gridSpan w:val="2"/>
            <w:noWrap w:val="0"/>
            <w:vAlign w:val="center"/>
          </w:tcPr>
          <w:p w14:paraId="5519B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390" w:type="dxa"/>
            <w:gridSpan w:val="3"/>
            <w:noWrap w:val="0"/>
            <w:vAlign w:val="center"/>
          </w:tcPr>
          <w:p w14:paraId="2D758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1048" w:type="dxa"/>
            <w:noWrap w:val="0"/>
            <w:vAlign w:val="center"/>
          </w:tcPr>
          <w:p w14:paraId="2AB7C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c>
          <w:tcPr>
            <w:tcW w:w="2656" w:type="dxa"/>
            <w:gridSpan w:val="2"/>
            <w:noWrap w:val="0"/>
            <w:vAlign w:val="center"/>
          </w:tcPr>
          <w:p w14:paraId="7EA09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highlight w:val="none"/>
              </w:rPr>
            </w:pPr>
          </w:p>
        </w:tc>
      </w:tr>
    </w:tbl>
    <w:p w14:paraId="6FEBD65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b/>
          <w:bCs/>
          <w:color w:val="auto"/>
          <w:sz w:val="21"/>
          <w:szCs w:val="21"/>
          <w:highlight w:val="none"/>
        </w:rPr>
        <w:t>本表人员附身份证</w:t>
      </w:r>
      <w:r>
        <w:rPr>
          <w:rFonts w:hint="eastAsia" w:cs="宋体"/>
          <w:b/>
          <w:bCs/>
          <w:color w:val="auto"/>
          <w:sz w:val="21"/>
          <w:szCs w:val="21"/>
          <w:highlight w:val="none"/>
          <w:lang w:eastAsia="zh-CN"/>
        </w:rPr>
        <w:t>、劳动合同、</w:t>
      </w:r>
      <w:r>
        <w:rPr>
          <w:rFonts w:hint="eastAsia" w:cs="宋体"/>
          <w:b/>
          <w:bCs/>
          <w:color w:val="auto"/>
          <w:sz w:val="21"/>
          <w:szCs w:val="21"/>
          <w:highlight w:val="none"/>
          <w:lang w:val="en-US" w:eastAsia="zh-CN"/>
        </w:rPr>
        <w:t>健康证、</w:t>
      </w:r>
      <w:r>
        <w:rPr>
          <w:rFonts w:hint="eastAsia" w:cs="宋体"/>
          <w:b/>
          <w:bCs/>
          <w:color w:val="auto"/>
          <w:sz w:val="21"/>
          <w:szCs w:val="21"/>
          <w:highlight w:val="none"/>
          <w:lang w:eastAsia="zh-CN"/>
        </w:rPr>
        <w:t>学历</w:t>
      </w:r>
      <w:r>
        <w:rPr>
          <w:rFonts w:hint="eastAsia" w:ascii="宋体" w:hAnsi="宋体"/>
          <w:b/>
          <w:bCs/>
          <w:color w:val="auto"/>
          <w:sz w:val="21"/>
          <w:szCs w:val="21"/>
          <w:highlight w:val="none"/>
        </w:rPr>
        <w:t>证书或学位证书（如有）、荣誉证书（如有）等（扫描件加盖公章）</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提供项目负责人及其他人员</w:t>
      </w:r>
      <w:r>
        <w:rPr>
          <w:rFonts w:hint="eastAsia" w:ascii="宋体" w:hAnsi="宋体"/>
          <w:b/>
          <w:bCs/>
          <w:color w:val="auto"/>
          <w:sz w:val="21"/>
          <w:szCs w:val="21"/>
          <w:highlight w:val="none"/>
          <w:lang w:eastAsia="zh-CN"/>
        </w:rPr>
        <w:t>投标截止日期前</w:t>
      </w:r>
      <w:r>
        <w:rPr>
          <w:rFonts w:hint="eastAsia" w:ascii="宋体" w:hAnsi="宋体"/>
          <w:b/>
          <w:bCs/>
          <w:color w:val="auto"/>
          <w:sz w:val="21"/>
          <w:szCs w:val="21"/>
          <w:highlight w:val="none"/>
          <w:lang w:val="zh-CN" w:eastAsia="zh-CN"/>
        </w:rPr>
        <w:t>六个月内任意一个月的</w:t>
      </w:r>
      <w:r>
        <w:rPr>
          <w:rFonts w:hint="eastAsia" w:ascii="宋体" w:hAnsi="宋体"/>
          <w:b/>
          <w:bCs/>
          <w:color w:val="auto"/>
          <w:sz w:val="21"/>
          <w:szCs w:val="21"/>
          <w:highlight w:val="none"/>
          <w:lang w:eastAsia="zh-CN"/>
        </w:rPr>
        <w:t>社保缴费证明材料</w:t>
      </w:r>
      <w:r>
        <w:rPr>
          <w:rFonts w:hint="eastAsia" w:cs="宋体"/>
          <w:b/>
          <w:bCs/>
          <w:color w:val="auto"/>
          <w:sz w:val="21"/>
          <w:szCs w:val="21"/>
          <w:highlight w:val="none"/>
          <w:lang w:eastAsia="zh-CN"/>
        </w:rPr>
        <w:t>。</w:t>
      </w:r>
    </w:p>
    <w:p w14:paraId="15022455">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Ansi="宋体" w:cs="Times New Roman"/>
          <w:color w:val="auto"/>
          <w:sz w:val="24"/>
          <w:highlight w:val="none"/>
        </w:rPr>
      </w:pPr>
      <w:r>
        <w:rPr>
          <w:rFonts w:hAnsi="宋体" w:cs="Times New Roman"/>
          <w:color w:val="auto"/>
          <w:sz w:val="24"/>
          <w:highlight w:val="none"/>
        </w:rPr>
        <w:t xml:space="preserve"> </w:t>
      </w:r>
    </w:p>
    <w:p w14:paraId="4996DDD7">
      <w:pPr>
        <w:pStyle w:val="26"/>
        <w:keepNext w:val="0"/>
        <w:keepLines w:val="0"/>
        <w:pageBreakBefore w:val="0"/>
        <w:widowControl w:val="0"/>
        <w:kinsoku/>
        <w:wordWrap/>
        <w:overflowPunct/>
        <w:topLinePunct w:val="0"/>
        <w:autoSpaceDE/>
        <w:autoSpaceDN/>
        <w:bidi w:val="0"/>
        <w:adjustRightInd/>
        <w:snapToGrid/>
        <w:spacing w:line="360" w:lineRule="auto"/>
        <w:ind w:firstLine="158"/>
        <w:jc w:val="right"/>
        <w:textAlignment w:val="auto"/>
        <w:rPr>
          <w:rFonts w:hint="eastAsia" w:ascii="宋体" w:hAnsi="宋体"/>
          <w:b w:val="0"/>
          <w:bCs w:val="0"/>
          <w:color w:val="auto"/>
          <w:szCs w:val="21"/>
          <w:highlight w:val="none"/>
        </w:rPr>
      </w:pPr>
      <w:r>
        <w:rPr>
          <w:rFonts w:hint="eastAsia" w:ascii="宋体" w:hAnsi="宋体"/>
          <w:b w:val="0"/>
          <w:bCs w:val="0"/>
          <w:color w:val="auto"/>
          <w:szCs w:val="21"/>
          <w:highlight w:val="none"/>
          <w:lang w:eastAsia="zh-CN"/>
        </w:rPr>
        <w:t>供应商</w:t>
      </w:r>
      <w:r>
        <w:rPr>
          <w:rFonts w:hint="eastAsia" w:ascii="宋体" w:hAnsi="宋体"/>
          <w:b w:val="0"/>
          <w:bCs w:val="0"/>
          <w:color w:val="auto"/>
          <w:szCs w:val="21"/>
          <w:highlight w:val="none"/>
        </w:rPr>
        <w:t xml:space="preserve">： </w:t>
      </w:r>
      <w:r>
        <w:rPr>
          <w:rFonts w:hint="eastAsia"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lang w:val="en-US" w:eastAsia="zh-CN"/>
        </w:rPr>
        <w:t xml:space="preserve">        </w:t>
      </w:r>
      <w:r>
        <w:rPr>
          <w:rFonts w:hint="eastAsia"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r>
        <w:rPr>
          <w:rFonts w:hint="eastAsia" w:ascii="宋体" w:hAnsi="宋体"/>
          <w:b w:val="0"/>
          <w:bCs w:val="0"/>
          <w:color w:val="auto"/>
          <w:szCs w:val="21"/>
          <w:highlight w:val="none"/>
          <w:lang w:eastAsia="zh-CN"/>
        </w:rPr>
        <w:t>盖单位公章</w:t>
      </w:r>
      <w:r>
        <w:rPr>
          <w:rFonts w:hint="eastAsia" w:ascii="宋体" w:hAnsi="宋体"/>
          <w:b w:val="0"/>
          <w:bCs w:val="0"/>
          <w:color w:val="auto"/>
          <w:szCs w:val="21"/>
          <w:highlight w:val="none"/>
        </w:rPr>
        <w:t>）</w:t>
      </w:r>
    </w:p>
    <w:p w14:paraId="48609972">
      <w:pPr>
        <w:pStyle w:val="26"/>
        <w:keepNext w:val="0"/>
        <w:keepLines w:val="0"/>
        <w:pageBreakBefore w:val="0"/>
        <w:widowControl w:val="0"/>
        <w:kinsoku/>
        <w:wordWrap/>
        <w:overflowPunct/>
        <w:topLinePunct w:val="0"/>
        <w:autoSpaceDE/>
        <w:autoSpaceDN/>
        <w:bidi w:val="0"/>
        <w:adjustRightInd/>
        <w:snapToGrid/>
        <w:spacing w:line="360" w:lineRule="auto"/>
        <w:ind w:firstLine="158"/>
        <w:jc w:val="right"/>
        <w:textAlignment w:val="auto"/>
        <w:rPr>
          <w:rFonts w:hint="eastAsia" w:ascii="宋体" w:hAnsi="宋体"/>
          <w:bCs w:val="0"/>
          <w:color w:val="auto"/>
          <w:szCs w:val="21"/>
          <w:highlight w:val="none"/>
        </w:rPr>
      </w:pPr>
      <w:r>
        <w:rPr>
          <w:rFonts w:hint="eastAsia" w:ascii="宋体" w:hAnsi="宋体"/>
          <w:b w:val="0"/>
          <w:bCs w:val="0"/>
          <w:color w:val="auto"/>
          <w:szCs w:val="21"/>
          <w:highlight w:val="none"/>
          <w:lang w:eastAsia="zh-CN"/>
        </w:rPr>
        <w:t>法定代表人</w:t>
      </w:r>
      <w:r>
        <w:rPr>
          <w:rFonts w:hint="eastAsia" w:ascii="宋体" w:hAnsi="宋体"/>
          <w:b w:val="0"/>
          <w:bCs w:val="0"/>
          <w:color w:val="auto"/>
          <w:szCs w:val="21"/>
          <w:highlight w:val="none"/>
        </w:rPr>
        <w:t xml:space="preserve">或其委托代理人： </w:t>
      </w:r>
      <w:r>
        <w:rPr>
          <w:rFonts w:hint="eastAsia" w:ascii="宋体" w:hAnsi="宋体"/>
          <w:b w:val="0"/>
          <w:bCs w:val="0"/>
          <w:color w:val="auto"/>
          <w:szCs w:val="21"/>
          <w:highlight w:val="none"/>
          <w:u w:val="single"/>
        </w:rPr>
        <w:t xml:space="preserve">             </w:t>
      </w:r>
      <w:r>
        <w:rPr>
          <w:rFonts w:hint="eastAsia" w:ascii="宋体" w:hAnsi="宋体"/>
          <w:b w:val="0"/>
          <w:bCs w:val="0"/>
          <w:color w:val="auto"/>
          <w:szCs w:val="21"/>
          <w:highlight w:val="none"/>
        </w:rPr>
        <w:t xml:space="preserve"> （签字）</w:t>
      </w:r>
    </w:p>
    <w:p w14:paraId="0CC6CBF1">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highlight w:val="none"/>
        </w:rPr>
      </w:pPr>
    </w:p>
    <w:p w14:paraId="1FF81986">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hAnsi="宋体" w:cs="Times New Roman"/>
          <w:color w:val="auto"/>
          <w:sz w:val="24"/>
          <w:highlight w:val="none"/>
        </w:rPr>
        <w:sectPr>
          <w:pgSz w:w="11905" w:h="16838"/>
          <w:pgMar w:top="1440" w:right="1800" w:bottom="1440" w:left="1800" w:header="1140" w:footer="720" w:gutter="0"/>
          <w:pgNumType w:fmt="decimal"/>
          <w:cols w:space="0" w:num="1"/>
          <w:rtlGutter w:val="0"/>
          <w:docGrid w:type="lines" w:linePitch="317" w:charSpace="0"/>
        </w:sectPr>
      </w:pPr>
      <w:r>
        <w:rPr>
          <w:rFonts w:hint="eastAsia" w:hAnsi="宋体" w:cs="Times New Roman"/>
          <w:color w:val="auto"/>
          <w:sz w:val="24"/>
          <w:highlight w:val="none"/>
        </w:rPr>
        <w:t>日期：</w:t>
      </w:r>
      <w:r>
        <w:rPr>
          <w:rFonts w:hint="eastAsia" w:hAnsi="宋体" w:cs="Times New Roman"/>
          <w:color w:val="auto"/>
          <w:sz w:val="24"/>
          <w:highlight w:val="none"/>
          <w:u w:val="single"/>
          <w:lang w:val="en-US" w:eastAsia="zh-CN"/>
        </w:rPr>
        <w:t xml:space="preserve">     </w:t>
      </w:r>
      <w:r>
        <w:rPr>
          <w:rFonts w:hint="eastAsia" w:hAnsi="宋体" w:cs="Times New Roman"/>
          <w:color w:val="auto"/>
          <w:sz w:val="24"/>
          <w:highlight w:val="none"/>
        </w:rPr>
        <w:t>年</w:t>
      </w:r>
      <w:r>
        <w:rPr>
          <w:rFonts w:hint="eastAsia" w:hAnsi="宋体" w:cs="Times New Roman"/>
          <w:color w:val="auto"/>
          <w:sz w:val="24"/>
          <w:highlight w:val="none"/>
          <w:u w:val="single"/>
          <w:lang w:val="en-US" w:eastAsia="zh-CN"/>
        </w:rPr>
        <w:t xml:space="preserve">     </w:t>
      </w:r>
      <w:r>
        <w:rPr>
          <w:rFonts w:hint="eastAsia" w:hAnsi="宋体" w:cs="Times New Roman"/>
          <w:color w:val="auto"/>
          <w:sz w:val="24"/>
          <w:highlight w:val="none"/>
        </w:rPr>
        <w:t>月</w:t>
      </w:r>
      <w:r>
        <w:rPr>
          <w:rFonts w:hint="eastAsia" w:hAnsi="宋体" w:cs="Times New Roman"/>
          <w:color w:val="auto"/>
          <w:sz w:val="24"/>
          <w:highlight w:val="none"/>
          <w:u w:val="single"/>
          <w:lang w:val="en-US" w:eastAsia="zh-CN"/>
        </w:rPr>
        <w:t xml:space="preserve">     </w:t>
      </w:r>
      <w:r>
        <w:rPr>
          <w:rFonts w:hint="eastAsia" w:hAnsi="宋体" w:cs="Times New Roman"/>
          <w:color w:val="auto"/>
          <w:sz w:val="24"/>
          <w:highlight w:val="none"/>
        </w:rPr>
        <w:t>日</w:t>
      </w:r>
    </w:p>
    <w:p w14:paraId="4A77B9B5">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6" w:rightChars="0"/>
        <w:jc w:val="center"/>
        <w:textAlignment w:val="auto"/>
        <w:outlineLvl w:val="1"/>
        <w:rPr>
          <w:rFonts w:hint="eastAsia" w:ascii="宋体" w:hAnsi="宋体" w:eastAsia="宋体" w:cs="宋体"/>
          <w:color w:val="auto"/>
          <w:highlight w:val="none"/>
          <w:lang w:val="en-US" w:eastAsia="zh-CN"/>
        </w:rPr>
      </w:pPr>
      <w:bookmarkStart w:id="87" w:name="_bookmark163"/>
      <w:bookmarkEnd w:id="87"/>
      <w:bookmarkStart w:id="88" w:name="_bookmark161"/>
      <w:bookmarkEnd w:id="88"/>
      <w:bookmarkStart w:id="89" w:name="_bookmark162"/>
      <w:bookmarkEnd w:id="89"/>
      <w:bookmarkStart w:id="90" w:name="_Toc21977"/>
      <w:bookmarkStart w:id="91" w:name="_Toc12116"/>
      <w:bookmarkStart w:id="92" w:name="_Toc517"/>
      <w:r>
        <w:rPr>
          <w:rFonts w:hint="eastAsia" w:ascii="宋体" w:hAnsi="宋体" w:eastAsia="宋体" w:cs="宋体"/>
          <w:color w:val="auto"/>
          <w:highlight w:val="none"/>
          <w:lang w:eastAsia="zh-CN"/>
        </w:rPr>
        <w:t>七、技术服务</w:t>
      </w:r>
      <w:r>
        <w:rPr>
          <w:rFonts w:hint="eastAsia" w:ascii="宋体" w:hAnsi="宋体" w:eastAsia="宋体" w:cs="宋体"/>
          <w:color w:val="auto"/>
          <w:highlight w:val="none"/>
          <w:lang w:val="en-US" w:eastAsia="zh-CN"/>
        </w:rPr>
        <w:t>方案</w:t>
      </w:r>
      <w:bookmarkEnd w:id="90"/>
      <w:bookmarkEnd w:id="91"/>
      <w:bookmarkEnd w:id="92"/>
    </w:p>
    <w:p w14:paraId="1348CD8C">
      <w:pPr>
        <w:pStyle w:val="2"/>
        <w:jc w:val="center"/>
        <w:rPr>
          <w:rFonts w:hint="eastAsia" w:ascii="宋体" w:hAnsi="宋体" w:eastAsia="宋体" w:cs="宋体"/>
          <w:color w:val="auto"/>
          <w:sz w:val="24"/>
          <w:szCs w:val="24"/>
          <w:highlight w:val="none"/>
          <w:lang w:eastAsia="zh-CN"/>
        </w:rPr>
      </w:pPr>
    </w:p>
    <w:p w14:paraId="131F5B06">
      <w:pPr>
        <w:pStyle w:val="2"/>
        <w:ind w:firstLine="498"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eastAsia="zh-CN"/>
        </w:rPr>
        <w:t>备注：</w:t>
      </w:r>
      <w:r>
        <w:rPr>
          <w:rFonts w:hint="eastAsia" w:ascii="宋体" w:hAnsi="宋体" w:eastAsia="宋体" w:cs="宋体"/>
          <w:b w:val="0"/>
          <w:bCs w:val="0"/>
          <w:color w:val="auto"/>
          <w:sz w:val="24"/>
          <w:szCs w:val="24"/>
          <w:highlight w:val="none"/>
          <w:lang w:eastAsia="zh-CN"/>
        </w:rPr>
        <w:t>详见第三章评标办法评分分项</w:t>
      </w:r>
      <w:r>
        <w:rPr>
          <w:rFonts w:hint="eastAsia" w:ascii="宋体" w:eastAsia="宋体" w:cs="宋体"/>
          <w:b w:val="0"/>
          <w:bCs w:val="0"/>
          <w:color w:val="auto"/>
          <w:sz w:val="24"/>
          <w:szCs w:val="24"/>
          <w:highlight w:val="none"/>
          <w:lang w:eastAsia="zh-CN"/>
        </w:rPr>
        <w:t>、第五章服务内容及要求</w:t>
      </w:r>
      <w:r>
        <w:rPr>
          <w:rFonts w:hint="eastAsia" w:ascii="宋体" w:hAnsi="宋体" w:eastAsia="宋体" w:cs="宋体"/>
          <w:b w:val="0"/>
          <w:bCs w:val="0"/>
          <w:color w:val="auto"/>
          <w:sz w:val="24"/>
          <w:szCs w:val="24"/>
          <w:highlight w:val="none"/>
          <w:lang w:eastAsia="zh-CN"/>
        </w:rPr>
        <w:t>。</w:t>
      </w:r>
    </w:p>
    <w:p w14:paraId="58632647">
      <w:pPr>
        <w:pageBreakBefore w:val="0"/>
        <w:kinsoku/>
        <w:wordWrap/>
        <w:overflowPunct/>
        <w:topLinePunct w:val="0"/>
        <w:bidi w:val="0"/>
        <w:spacing w:line="500" w:lineRule="exact"/>
        <w:jc w:val="center"/>
        <w:rPr>
          <w:rFonts w:hint="eastAsia" w:ascii="宋体" w:hAnsi="宋体" w:eastAsia="宋体" w:cs="宋体"/>
          <w:color w:val="auto"/>
          <w:highlight w:val="none"/>
          <w:lang w:eastAsia="zh-CN"/>
        </w:rPr>
      </w:pPr>
    </w:p>
    <w:p w14:paraId="5A30D36D">
      <w:pPr>
        <w:spacing w:line="500" w:lineRule="exact"/>
        <w:ind w:firstLine="420" w:firstLineChars="175"/>
        <w:jc w:val="right"/>
        <w:rPr>
          <w:rFonts w:hint="eastAsia" w:ascii="宋体" w:hAnsi="宋体" w:eastAsia="宋体" w:cs="宋体"/>
          <w:color w:val="auto"/>
          <w:sz w:val="24"/>
          <w:szCs w:val="24"/>
          <w:highlight w:val="none"/>
        </w:rPr>
      </w:pPr>
    </w:p>
    <w:p w14:paraId="4C47543E">
      <w:pPr>
        <w:spacing w:line="500" w:lineRule="exact"/>
        <w:ind w:firstLine="420" w:firstLineChars="175"/>
        <w:jc w:val="right"/>
        <w:rPr>
          <w:rFonts w:hint="eastAsia" w:ascii="宋体" w:hAnsi="宋体" w:eastAsia="宋体" w:cs="宋体"/>
          <w:color w:val="auto"/>
          <w:sz w:val="24"/>
          <w:szCs w:val="24"/>
          <w:highlight w:val="none"/>
        </w:rPr>
      </w:pPr>
    </w:p>
    <w:p w14:paraId="13077BD1">
      <w:pPr>
        <w:spacing w:line="500" w:lineRule="exact"/>
        <w:ind w:firstLine="420" w:firstLineChars="175"/>
        <w:jc w:val="right"/>
        <w:rPr>
          <w:rFonts w:hint="eastAsia" w:ascii="宋体" w:hAnsi="宋体" w:eastAsia="宋体" w:cs="宋体"/>
          <w:color w:val="auto"/>
          <w:sz w:val="24"/>
          <w:szCs w:val="24"/>
          <w:highlight w:val="none"/>
        </w:rPr>
      </w:pPr>
    </w:p>
    <w:p w14:paraId="3D2AB963">
      <w:pPr>
        <w:spacing w:line="500" w:lineRule="exact"/>
        <w:ind w:firstLine="420" w:firstLineChars="175"/>
        <w:jc w:val="right"/>
        <w:rPr>
          <w:rFonts w:hint="eastAsia" w:ascii="宋体" w:hAnsi="宋体" w:eastAsia="宋体" w:cs="宋体"/>
          <w:color w:val="auto"/>
          <w:sz w:val="24"/>
          <w:szCs w:val="24"/>
          <w:highlight w:val="none"/>
        </w:rPr>
      </w:pPr>
    </w:p>
    <w:p w14:paraId="78628727">
      <w:pPr>
        <w:spacing w:line="500" w:lineRule="exact"/>
        <w:ind w:firstLine="420" w:firstLineChars="175"/>
        <w:jc w:val="right"/>
        <w:rPr>
          <w:rFonts w:hint="eastAsia" w:ascii="宋体" w:hAnsi="宋体" w:eastAsia="宋体" w:cs="宋体"/>
          <w:color w:val="auto"/>
          <w:sz w:val="24"/>
          <w:szCs w:val="24"/>
          <w:highlight w:val="none"/>
        </w:rPr>
      </w:pPr>
    </w:p>
    <w:p w14:paraId="13983545">
      <w:pPr>
        <w:spacing w:line="500" w:lineRule="exact"/>
        <w:ind w:firstLine="420" w:firstLineChars="175"/>
        <w:jc w:val="right"/>
        <w:rPr>
          <w:rFonts w:hint="eastAsia" w:ascii="宋体" w:hAnsi="宋体" w:eastAsia="宋体" w:cs="宋体"/>
          <w:color w:val="auto"/>
          <w:sz w:val="24"/>
          <w:szCs w:val="24"/>
          <w:highlight w:val="none"/>
        </w:rPr>
      </w:pPr>
    </w:p>
    <w:p w14:paraId="178B1248">
      <w:pPr>
        <w:spacing w:line="500" w:lineRule="exact"/>
        <w:ind w:firstLine="420" w:firstLineChars="175"/>
        <w:jc w:val="right"/>
        <w:rPr>
          <w:rFonts w:hint="eastAsia" w:ascii="宋体" w:hAnsi="宋体" w:eastAsia="宋体" w:cs="宋体"/>
          <w:color w:val="auto"/>
          <w:sz w:val="24"/>
          <w:szCs w:val="24"/>
          <w:highlight w:val="none"/>
        </w:rPr>
      </w:pPr>
    </w:p>
    <w:p w14:paraId="485890AD">
      <w:pPr>
        <w:spacing w:line="500" w:lineRule="exact"/>
        <w:ind w:firstLine="420" w:firstLineChars="175"/>
        <w:jc w:val="right"/>
        <w:rPr>
          <w:rFonts w:hint="eastAsia" w:ascii="宋体" w:hAnsi="宋体" w:eastAsia="宋体" w:cs="宋体"/>
          <w:color w:val="auto"/>
          <w:sz w:val="24"/>
          <w:szCs w:val="24"/>
          <w:highlight w:val="none"/>
        </w:rPr>
      </w:pPr>
    </w:p>
    <w:p w14:paraId="7BA9EABC">
      <w:pPr>
        <w:spacing w:line="500" w:lineRule="exact"/>
        <w:ind w:firstLine="420" w:firstLineChars="175"/>
        <w:jc w:val="right"/>
        <w:rPr>
          <w:rFonts w:hint="eastAsia" w:ascii="宋体" w:hAnsi="宋体" w:eastAsia="宋体" w:cs="宋体"/>
          <w:color w:val="auto"/>
          <w:sz w:val="24"/>
          <w:szCs w:val="24"/>
          <w:highlight w:val="none"/>
        </w:rPr>
      </w:pPr>
    </w:p>
    <w:p w14:paraId="445F1557">
      <w:pPr>
        <w:spacing w:line="500" w:lineRule="exact"/>
        <w:ind w:firstLine="420" w:firstLineChars="175"/>
        <w:jc w:val="right"/>
        <w:rPr>
          <w:rFonts w:hint="eastAsia" w:ascii="宋体" w:hAnsi="宋体" w:eastAsia="宋体" w:cs="宋体"/>
          <w:color w:val="auto"/>
          <w:sz w:val="24"/>
          <w:szCs w:val="24"/>
          <w:highlight w:val="none"/>
        </w:rPr>
      </w:pPr>
    </w:p>
    <w:p w14:paraId="0CC27278">
      <w:pPr>
        <w:spacing w:line="500" w:lineRule="exact"/>
        <w:ind w:firstLine="420" w:firstLineChars="175"/>
        <w:jc w:val="right"/>
        <w:rPr>
          <w:rFonts w:hint="eastAsia" w:ascii="宋体" w:hAnsi="宋体" w:eastAsia="宋体" w:cs="宋体"/>
          <w:color w:val="auto"/>
          <w:sz w:val="24"/>
          <w:szCs w:val="24"/>
          <w:highlight w:val="none"/>
        </w:rPr>
      </w:pPr>
    </w:p>
    <w:p w14:paraId="2F08D1D3">
      <w:pPr>
        <w:spacing w:line="500" w:lineRule="exact"/>
        <w:ind w:firstLine="420" w:firstLineChars="175"/>
        <w:jc w:val="right"/>
        <w:rPr>
          <w:rFonts w:hint="eastAsia" w:ascii="宋体" w:hAnsi="宋体" w:eastAsia="宋体" w:cs="宋体"/>
          <w:color w:val="auto"/>
          <w:sz w:val="24"/>
          <w:szCs w:val="24"/>
          <w:highlight w:val="none"/>
        </w:rPr>
      </w:pPr>
    </w:p>
    <w:p w14:paraId="16D5C80D">
      <w:pPr>
        <w:spacing w:line="500" w:lineRule="exact"/>
        <w:ind w:firstLine="420" w:firstLineChars="175"/>
        <w:jc w:val="right"/>
        <w:rPr>
          <w:rFonts w:hint="eastAsia" w:ascii="宋体" w:hAnsi="宋体" w:eastAsia="宋体" w:cs="宋体"/>
          <w:color w:val="auto"/>
          <w:sz w:val="24"/>
          <w:szCs w:val="24"/>
          <w:highlight w:val="none"/>
        </w:rPr>
      </w:pPr>
    </w:p>
    <w:p w14:paraId="0D920E41">
      <w:pPr>
        <w:spacing w:line="500" w:lineRule="exact"/>
        <w:ind w:firstLine="420" w:firstLineChars="175"/>
        <w:jc w:val="right"/>
        <w:rPr>
          <w:rFonts w:hint="eastAsia" w:ascii="宋体" w:hAnsi="宋体" w:eastAsia="宋体" w:cs="宋体"/>
          <w:color w:val="auto"/>
          <w:sz w:val="24"/>
          <w:szCs w:val="24"/>
          <w:highlight w:val="none"/>
        </w:rPr>
      </w:pPr>
    </w:p>
    <w:p w14:paraId="14C9A84C">
      <w:pPr>
        <w:spacing w:line="500" w:lineRule="exact"/>
        <w:ind w:firstLine="420" w:firstLineChars="175"/>
        <w:jc w:val="right"/>
        <w:rPr>
          <w:rFonts w:hint="eastAsia" w:ascii="宋体" w:hAnsi="宋体" w:eastAsia="宋体" w:cs="宋体"/>
          <w:color w:val="auto"/>
          <w:sz w:val="24"/>
          <w:szCs w:val="24"/>
          <w:highlight w:val="none"/>
        </w:rPr>
      </w:pPr>
    </w:p>
    <w:p w14:paraId="58310409">
      <w:pPr>
        <w:spacing w:line="500" w:lineRule="exact"/>
        <w:ind w:firstLine="420" w:firstLineChars="175"/>
        <w:jc w:val="right"/>
        <w:rPr>
          <w:rFonts w:hint="eastAsia" w:ascii="宋体" w:hAnsi="宋体" w:eastAsia="宋体" w:cs="宋体"/>
          <w:color w:val="auto"/>
          <w:sz w:val="24"/>
          <w:szCs w:val="24"/>
          <w:highlight w:val="none"/>
        </w:rPr>
      </w:pPr>
    </w:p>
    <w:p w14:paraId="448980B1">
      <w:pPr>
        <w:spacing w:line="500" w:lineRule="exact"/>
        <w:ind w:firstLine="420" w:firstLineChars="175"/>
        <w:jc w:val="right"/>
        <w:rPr>
          <w:rFonts w:hint="eastAsia" w:ascii="宋体" w:hAnsi="宋体" w:eastAsia="宋体" w:cs="宋体"/>
          <w:color w:val="auto"/>
          <w:sz w:val="24"/>
          <w:szCs w:val="24"/>
          <w:highlight w:val="none"/>
        </w:rPr>
      </w:pPr>
    </w:p>
    <w:p w14:paraId="67D6E71E">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1AA79314">
      <w:pPr>
        <w:spacing w:line="500" w:lineRule="exact"/>
        <w:jc w:val="left"/>
        <w:rPr>
          <w:rFonts w:hint="eastAsia" w:ascii="宋体" w:hAnsi="宋体" w:eastAsia="宋体" w:cs="宋体"/>
          <w:color w:val="auto"/>
          <w:sz w:val="24"/>
          <w:szCs w:val="24"/>
          <w:highlight w:val="none"/>
        </w:rPr>
      </w:pPr>
    </w:p>
    <w:p w14:paraId="53A2C89F">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20EFA0F1">
      <w:pPr>
        <w:spacing w:line="500" w:lineRule="exact"/>
        <w:jc w:val="left"/>
        <w:rPr>
          <w:rFonts w:hint="eastAsia" w:ascii="宋体" w:hAnsi="宋体" w:eastAsia="宋体" w:cs="宋体"/>
          <w:color w:val="auto"/>
          <w:sz w:val="24"/>
          <w:szCs w:val="24"/>
          <w:highlight w:val="none"/>
        </w:rPr>
      </w:pPr>
    </w:p>
    <w:p w14:paraId="6825E995">
      <w:pPr>
        <w:pStyle w:val="29"/>
        <w:ind w:left="899" w:leftChars="428" w:firstLine="3840" w:firstLineChars="1600"/>
        <w:rPr>
          <w:rFonts w:hint="eastAsia"/>
          <w:color w:val="auto"/>
          <w:highlight w:val="none"/>
          <w:lang w:eastAsia="zh-CN"/>
        </w:rPr>
        <w:sectPr>
          <w:footerReference r:id="rId12" w:type="default"/>
          <w:pgSz w:w="11906" w:h="16838"/>
          <w:pgMar w:top="1440" w:right="1800" w:bottom="1440" w:left="1800" w:header="1140" w:footer="720" w:gutter="0"/>
          <w:pgNumType w:fmt="decimal"/>
          <w:cols w:space="720" w:num="1"/>
          <w:rtlGutter w:val="0"/>
        </w:sect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52D35DF7">
      <w:pPr>
        <w:pStyle w:val="90"/>
        <w:keepNext w:val="0"/>
        <w:keepLines w:val="0"/>
        <w:pageBreakBefore w:val="0"/>
        <w:widowControl w:val="0"/>
        <w:kinsoku/>
        <w:wordWrap/>
        <w:overflowPunct/>
        <w:topLinePunct w:val="0"/>
        <w:autoSpaceDE/>
        <w:autoSpaceDN/>
        <w:bidi w:val="0"/>
        <w:adjustRightInd/>
        <w:snapToGrid/>
        <w:spacing w:line="500" w:lineRule="exact"/>
        <w:ind w:left="6" w:right="0"/>
        <w:jc w:val="center"/>
        <w:textAlignment w:val="auto"/>
        <w:outlineLvl w:val="1"/>
        <w:rPr>
          <w:rFonts w:hint="eastAsia" w:ascii="宋体" w:hAnsi="宋体" w:eastAsia="宋体" w:cs="宋体"/>
          <w:color w:val="auto"/>
          <w:highlight w:val="none"/>
        </w:rPr>
      </w:pPr>
      <w:bookmarkStart w:id="93" w:name="_bookmark164"/>
      <w:bookmarkEnd w:id="93"/>
      <w:bookmarkStart w:id="94" w:name="_Toc18705"/>
      <w:bookmarkStart w:id="95" w:name="_Toc30062"/>
      <w:bookmarkStart w:id="96" w:name="_Toc21711"/>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其他资料</w:t>
      </w:r>
      <w:bookmarkEnd w:id="94"/>
      <w:bookmarkEnd w:id="95"/>
      <w:bookmarkEnd w:id="96"/>
    </w:p>
    <w:p w14:paraId="4F887DE7">
      <w:pPr>
        <w:bidi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 xml:space="preserve"> </w:t>
      </w:r>
    </w:p>
    <w:p w14:paraId="444FE934">
      <w:pPr>
        <w:bidi w:val="0"/>
        <w:ind w:firstLine="482" w:firstLineChars="200"/>
        <w:rPr>
          <w:rFonts w:hint="eastAsia" w:eastAsia="宋体"/>
          <w:color w:val="auto"/>
          <w:highlight w:val="none"/>
          <w:lang w:val="en-US" w:eastAsia="zh-CN"/>
        </w:rPr>
      </w:pPr>
      <w:r>
        <w:rPr>
          <w:rFonts w:hint="eastAsia" w:ascii="宋体" w:hAnsi="宋体" w:cs="宋体"/>
          <w:b/>
          <w:bCs w:val="0"/>
          <w:color w:val="auto"/>
          <w:sz w:val="24"/>
          <w:szCs w:val="24"/>
          <w:highlight w:val="none"/>
          <w:lang w:val="zh-CN"/>
        </w:rPr>
        <w:t>备注：</w:t>
      </w:r>
      <w:r>
        <w:rPr>
          <w:rFonts w:hint="eastAsia" w:ascii="宋体" w:hAnsi="宋体" w:cs="宋体"/>
          <w:bCs/>
          <w:color w:val="auto"/>
          <w:sz w:val="24"/>
          <w:szCs w:val="24"/>
          <w:highlight w:val="none"/>
          <w:lang w:val="zh-CN"/>
        </w:rPr>
        <w:t>供应商</w:t>
      </w:r>
      <w:r>
        <w:rPr>
          <w:rFonts w:hint="eastAsia" w:ascii="宋体" w:hAnsi="宋体" w:eastAsia="宋体" w:cs="宋体"/>
          <w:b w:val="0"/>
          <w:bCs w:val="0"/>
          <w:color w:val="auto"/>
          <w:spacing w:val="0"/>
          <w:w w:val="100"/>
          <w:position w:val="0"/>
          <w:sz w:val="24"/>
          <w:szCs w:val="24"/>
          <w:highlight w:val="none"/>
        </w:rPr>
        <w:t>认为需要提供的其他材料</w:t>
      </w:r>
      <w:r>
        <w:rPr>
          <w:rFonts w:hint="eastAsia" w:ascii="宋体" w:hAnsi="宋体" w:cs="宋体"/>
          <w:b w:val="0"/>
          <w:bCs w:val="0"/>
          <w:color w:val="auto"/>
          <w:spacing w:val="0"/>
          <w:w w:val="100"/>
          <w:position w:val="0"/>
          <w:sz w:val="24"/>
          <w:szCs w:val="24"/>
          <w:highlight w:val="none"/>
          <w:lang w:eastAsia="zh-CN"/>
        </w:rPr>
        <w:t>。</w:t>
      </w:r>
    </w:p>
    <w:p w14:paraId="672EFFE1">
      <w:pPr>
        <w:keepNext w:val="0"/>
        <w:keepLines w:val="0"/>
        <w:pageBreakBefore w:val="0"/>
        <w:widowControl/>
        <w:suppressLineNumbers w:val="0"/>
        <w:kinsoku/>
        <w:wordWrap/>
        <w:overflowPunct/>
        <w:topLinePunct w:val="0"/>
        <w:bidi w:val="0"/>
        <w:spacing w:line="500" w:lineRule="exact"/>
        <w:jc w:val="left"/>
        <w:rPr>
          <w:rFonts w:hint="eastAsia" w:ascii="宋体" w:hAnsi="宋体" w:eastAsia="宋体" w:cs="宋体"/>
          <w:b/>
          <w:bCs/>
          <w:color w:val="auto"/>
          <w:kern w:val="0"/>
          <w:sz w:val="36"/>
          <w:szCs w:val="36"/>
          <w:highlight w:val="none"/>
          <w:lang w:val="en-US" w:eastAsia="zh-CN" w:bidi="ar"/>
        </w:rPr>
      </w:pPr>
    </w:p>
    <w:p w14:paraId="53259C8F">
      <w:pPr>
        <w:spacing w:line="500" w:lineRule="exact"/>
        <w:ind w:firstLine="420" w:firstLineChars="175"/>
        <w:jc w:val="right"/>
        <w:rPr>
          <w:rFonts w:hint="eastAsia" w:ascii="宋体" w:hAnsi="宋体" w:eastAsia="宋体" w:cs="宋体"/>
          <w:color w:val="auto"/>
          <w:sz w:val="24"/>
          <w:szCs w:val="24"/>
          <w:highlight w:val="none"/>
        </w:rPr>
      </w:pPr>
    </w:p>
    <w:p w14:paraId="10256F4B">
      <w:pPr>
        <w:spacing w:line="500" w:lineRule="exact"/>
        <w:ind w:firstLine="420" w:firstLineChars="175"/>
        <w:jc w:val="right"/>
        <w:rPr>
          <w:rFonts w:hint="eastAsia" w:ascii="宋体" w:hAnsi="宋体" w:eastAsia="宋体" w:cs="宋体"/>
          <w:color w:val="auto"/>
          <w:sz w:val="24"/>
          <w:szCs w:val="24"/>
          <w:highlight w:val="none"/>
        </w:rPr>
      </w:pPr>
    </w:p>
    <w:p w14:paraId="66232BE4">
      <w:pPr>
        <w:spacing w:line="500" w:lineRule="exact"/>
        <w:ind w:firstLine="420" w:firstLineChars="175"/>
        <w:jc w:val="right"/>
        <w:rPr>
          <w:rFonts w:hint="eastAsia" w:ascii="宋体" w:hAnsi="宋体" w:eastAsia="宋体" w:cs="宋体"/>
          <w:color w:val="auto"/>
          <w:sz w:val="24"/>
          <w:szCs w:val="24"/>
          <w:highlight w:val="none"/>
        </w:rPr>
      </w:pPr>
    </w:p>
    <w:p w14:paraId="2EC8F230">
      <w:pPr>
        <w:spacing w:line="500" w:lineRule="exact"/>
        <w:ind w:firstLine="420" w:firstLineChars="175"/>
        <w:jc w:val="right"/>
        <w:rPr>
          <w:rFonts w:hint="eastAsia" w:ascii="宋体" w:hAnsi="宋体" w:eastAsia="宋体" w:cs="宋体"/>
          <w:color w:val="auto"/>
          <w:sz w:val="24"/>
          <w:szCs w:val="24"/>
          <w:highlight w:val="none"/>
        </w:rPr>
      </w:pPr>
    </w:p>
    <w:p w14:paraId="5803A66A">
      <w:pPr>
        <w:spacing w:line="500" w:lineRule="exact"/>
        <w:ind w:firstLine="420" w:firstLineChars="175"/>
        <w:jc w:val="right"/>
        <w:rPr>
          <w:rFonts w:hint="eastAsia" w:ascii="宋体" w:hAnsi="宋体" w:eastAsia="宋体" w:cs="宋体"/>
          <w:color w:val="auto"/>
          <w:sz w:val="24"/>
          <w:szCs w:val="24"/>
          <w:highlight w:val="none"/>
        </w:rPr>
      </w:pPr>
    </w:p>
    <w:p w14:paraId="4AD107FE">
      <w:pPr>
        <w:spacing w:line="500" w:lineRule="exact"/>
        <w:ind w:firstLine="420" w:firstLineChars="175"/>
        <w:jc w:val="right"/>
        <w:rPr>
          <w:rFonts w:hint="eastAsia" w:ascii="宋体" w:hAnsi="宋体" w:eastAsia="宋体" w:cs="宋体"/>
          <w:color w:val="auto"/>
          <w:sz w:val="24"/>
          <w:szCs w:val="24"/>
          <w:highlight w:val="none"/>
        </w:rPr>
      </w:pPr>
    </w:p>
    <w:p w14:paraId="1B19D77E">
      <w:pPr>
        <w:spacing w:line="500" w:lineRule="exact"/>
        <w:ind w:firstLine="420" w:firstLineChars="175"/>
        <w:jc w:val="right"/>
        <w:rPr>
          <w:rFonts w:hint="eastAsia" w:ascii="宋体" w:hAnsi="宋体" w:eastAsia="宋体" w:cs="宋体"/>
          <w:color w:val="auto"/>
          <w:sz w:val="24"/>
          <w:szCs w:val="24"/>
          <w:highlight w:val="none"/>
        </w:rPr>
      </w:pPr>
    </w:p>
    <w:p w14:paraId="2A695C86">
      <w:pPr>
        <w:spacing w:line="500" w:lineRule="exact"/>
        <w:ind w:firstLine="420" w:firstLineChars="175"/>
        <w:jc w:val="right"/>
        <w:rPr>
          <w:rFonts w:hint="eastAsia" w:ascii="宋体" w:hAnsi="宋体" w:eastAsia="宋体" w:cs="宋体"/>
          <w:color w:val="auto"/>
          <w:sz w:val="24"/>
          <w:szCs w:val="24"/>
          <w:highlight w:val="none"/>
        </w:rPr>
      </w:pPr>
    </w:p>
    <w:p w14:paraId="66E2E9BB">
      <w:pPr>
        <w:spacing w:line="500" w:lineRule="exact"/>
        <w:ind w:firstLine="420" w:firstLineChars="175"/>
        <w:jc w:val="right"/>
        <w:rPr>
          <w:rFonts w:hint="eastAsia" w:ascii="宋体" w:hAnsi="宋体" w:eastAsia="宋体" w:cs="宋体"/>
          <w:color w:val="auto"/>
          <w:sz w:val="24"/>
          <w:szCs w:val="24"/>
          <w:highlight w:val="none"/>
        </w:rPr>
      </w:pPr>
    </w:p>
    <w:p w14:paraId="43ABFBD4">
      <w:pPr>
        <w:spacing w:line="500" w:lineRule="exact"/>
        <w:ind w:firstLine="420" w:firstLineChars="175"/>
        <w:jc w:val="right"/>
        <w:rPr>
          <w:rFonts w:hint="eastAsia" w:ascii="宋体" w:hAnsi="宋体" w:eastAsia="宋体" w:cs="宋体"/>
          <w:color w:val="auto"/>
          <w:sz w:val="24"/>
          <w:szCs w:val="24"/>
          <w:highlight w:val="none"/>
        </w:rPr>
      </w:pPr>
    </w:p>
    <w:p w14:paraId="67012A5E">
      <w:pPr>
        <w:spacing w:line="500" w:lineRule="exact"/>
        <w:ind w:firstLine="420" w:firstLineChars="175"/>
        <w:jc w:val="right"/>
        <w:rPr>
          <w:rFonts w:hint="eastAsia" w:ascii="宋体" w:hAnsi="宋体" w:eastAsia="宋体" w:cs="宋体"/>
          <w:color w:val="auto"/>
          <w:sz w:val="24"/>
          <w:szCs w:val="24"/>
          <w:highlight w:val="none"/>
        </w:rPr>
      </w:pPr>
    </w:p>
    <w:p w14:paraId="7549FD29">
      <w:pPr>
        <w:spacing w:line="500" w:lineRule="exact"/>
        <w:ind w:firstLine="420" w:firstLineChars="175"/>
        <w:jc w:val="right"/>
        <w:rPr>
          <w:rFonts w:hint="eastAsia" w:ascii="宋体" w:hAnsi="宋体" w:eastAsia="宋体" w:cs="宋体"/>
          <w:color w:val="auto"/>
          <w:sz w:val="24"/>
          <w:szCs w:val="24"/>
          <w:highlight w:val="none"/>
        </w:rPr>
      </w:pPr>
    </w:p>
    <w:p w14:paraId="112C8363">
      <w:pPr>
        <w:spacing w:line="500" w:lineRule="exact"/>
        <w:ind w:firstLine="420" w:firstLineChars="175"/>
        <w:jc w:val="right"/>
        <w:rPr>
          <w:rFonts w:hint="eastAsia" w:ascii="宋体" w:hAnsi="宋体" w:eastAsia="宋体" w:cs="宋体"/>
          <w:color w:val="auto"/>
          <w:sz w:val="24"/>
          <w:szCs w:val="24"/>
          <w:highlight w:val="none"/>
        </w:rPr>
      </w:pPr>
    </w:p>
    <w:p w14:paraId="0B92D1A3">
      <w:pPr>
        <w:spacing w:line="500" w:lineRule="exact"/>
        <w:ind w:firstLine="420" w:firstLineChars="175"/>
        <w:jc w:val="right"/>
        <w:rPr>
          <w:rFonts w:hint="eastAsia" w:ascii="宋体" w:hAnsi="宋体" w:eastAsia="宋体" w:cs="宋体"/>
          <w:color w:val="auto"/>
          <w:sz w:val="24"/>
          <w:szCs w:val="24"/>
          <w:highlight w:val="none"/>
        </w:rPr>
      </w:pPr>
    </w:p>
    <w:p w14:paraId="69E9AC25">
      <w:pPr>
        <w:spacing w:line="500" w:lineRule="exact"/>
        <w:ind w:firstLine="420" w:firstLineChars="175"/>
        <w:jc w:val="right"/>
        <w:rPr>
          <w:rFonts w:hint="eastAsia" w:ascii="宋体" w:hAnsi="宋体" w:eastAsia="宋体" w:cs="宋体"/>
          <w:color w:val="auto"/>
          <w:sz w:val="24"/>
          <w:szCs w:val="24"/>
          <w:highlight w:val="none"/>
        </w:rPr>
      </w:pPr>
    </w:p>
    <w:p w14:paraId="21028DD3">
      <w:pPr>
        <w:spacing w:line="500" w:lineRule="exact"/>
        <w:ind w:firstLine="420" w:firstLineChars="175"/>
        <w:jc w:val="right"/>
        <w:rPr>
          <w:rFonts w:hint="eastAsia" w:ascii="宋体" w:hAnsi="宋体" w:eastAsia="宋体" w:cs="宋体"/>
          <w:color w:val="auto"/>
          <w:sz w:val="24"/>
          <w:szCs w:val="24"/>
          <w:highlight w:val="none"/>
        </w:rPr>
      </w:pPr>
    </w:p>
    <w:p w14:paraId="659F828D">
      <w:pPr>
        <w:spacing w:line="500" w:lineRule="exact"/>
        <w:ind w:firstLine="420" w:firstLineChars="175"/>
        <w:jc w:val="right"/>
        <w:rPr>
          <w:rFonts w:hint="eastAsia" w:ascii="宋体" w:hAnsi="宋体" w:eastAsia="宋体" w:cs="宋体"/>
          <w:color w:val="auto"/>
          <w:sz w:val="24"/>
          <w:szCs w:val="24"/>
          <w:highlight w:val="none"/>
        </w:rPr>
      </w:pPr>
    </w:p>
    <w:p w14:paraId="623C9A76">
      <w:pPr>
        <w:spacing w:line="500" w:lineRule="exact"/>
        <w:ind w:firstLine="420" w:firstLineChars="175"/>
        <w:jc w:val="right"/>
        <w:rPr>
          <w:rFonts w:hint="eastAsia" w:ascii="宋体" w:hAnsi="宋体" w:eastAsia="宋体" w:cs="宋体"/>
          <w:color w:val="auto"/>
          <w:sz w:val="24"/>
          <w:szCs w:val="24"/>
          <w:highlight w:val="none"/>
        </w:rPr>
      </w:pPr>
    </w:p>
    <w:p w14:paraId="07A4C568">
      <w:pPr>
        <w:spacing w:line="500" w:lineRule="exact"/>
        <w:ind w:firstLine="420" w:firstLineChars="175"/>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盖单位公章</w:t>
      </w:r>
      <w:r>
        <w:rPr>
          <w:rFonts w:hint="eastAsia" w:ascii="宋体" w:hAnsi="宋体" w:eastAsia="宋体" w:cs="宋体"/>
          <w:color w:val="auto"/>
          <w:sz w:val="24"/>
          <w:szCs w:val="24"/>
          <w:highlight w:val="none"/>
        </w:rPr>
        <w:t>）</w:t>
      </w:r>
    </w:p>
    <w:p w14:paraId="7DA4FC2E">
      <w:pPr>
        <w:spacing w:line="500" w:lineRule="exact"/>
        <w:jc w:val="left"/>
        <w:rPr>
          <w:rFonts w:hint="eastAsia" w:ascii="宋体" w:hAnsi="宋体" w:eastAsia="宋体" w:cs="宋体"/>
          <w:color w:val="auto"/>
          <w:sz w:val="24"/>
          <w:szCs w:val="24"/>
          <w:highlight w:val="none"/>
        </w:rPr>
      </w:pPr>
    </w:p>
    <w:p w14:paraId="703809F5">
      <w:pPr>
        <w:spacing w:line="5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59A72E1F">
      <w:pPr>
        <w:spacing w:line="500" w:lineRule="exact"/>
        <w:jc w:val="left"/>
        <w:rPr>
          <w:rFonts w:hint="eastAsia" w:ascii="宋体" w:hAnsi="宋体" w:eastAsia="宋体" w:cs="宋体"/>
          <w:color w:val="auto"/>
          <w:sz w:val="24"/>
          <w:szCs w:val="24"/>
          <w:highlight w:val="none"/>
        </w:rPr>
      </w:pPr>
    </w:p>
    <w:p w14:paraId="2ACFA630">
      <w:pPr>
        <w:keepNext w:val="0"/>
        <w:keepLines w:val="0"/>
        <w:pageBreakBefore w:val="0"/>
        <w:widowControl/>
        <w:suppressLineNumbers w:val="0"/>
        <w:kinsoku/>
        <w:wordWrap/>
        <w:overflowPunct/>
        <w:topLinePunct w:val="0"/>
        <w:bidi w:val="0"/>
        <w:spacing w:line="500" w:lineRule="exact"/>
        <w:ind w:firstLine="4560" w:firstLineChars="19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日  期：</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日</w:t>
      </w:r>
    </w:p>
    <w:p w14:paraId="4BFDBD77">
      <w:pPr>
        <w:pStyle w:val="2"/>
        <w:rPr>
          <w:rFonts w:hint="default" w:ascii="宋体" w:hAnsi="宋体" w:eastAsia="宋体" w:cs="宋体"/>
          <w:b w:val="0"/>
          <w:bCs w:val="0"/>
          <w:color w:val="auto"/>
          <w:sz w:val="24"/>
          <w:szCs w:val="24"/>
          <w:highlight w:val="none"/>
          <w:lang w:val="en-US" w:eastAsia="zh-CN"/>
        </w:rPr>
      </w:pPr>
    </w:p>
    <w:p w14:paraId="29A54E9B">
      <w:pPr>
        <w:pStyle w:val="2"/>
        <w:numPr>
          <w:ilvl w:val="0"/>
          <w:numId w:val="6"/>
        </w:numPr>
        <w:jc w:val="center"/>
        <w:outlineLvl w:val="0"/>
        <w:rPr>
          <w:rFonts w:hint="eastAsia" w:ascii="宋体" w:hAnsi="宋体" w:eastAsia="宋体" w:cs="宋体"/>
          <w:b w:val="0"/>
          <w:bCs w:val="0"/>
          <w:color w:val="auto"/>
          <w:sz w:val="36"/>
          <w:szCs w:val="36"/>
          <w:highlight w:val="none"/>
          <w:lang w:val="en-US" w:eastAsia="zh-CN"/>
        </w:rPr>
      </w:pPr>
      <w:bookmarkStart w:id="97" w:name="_Toc21478"/>
      <w:r>
        <w:rPr>
          <w:rFonts w:hint="eastAsia" w:ascii="宋体" w:hAnsi="宋体" w:eastAsia="宋体" w:cs="宋体"/>
          <w:b w:val="0"/>
          <w:bCs w:val="0"/>
          <w:color w:val="auto"/>
          <w:sz w:val="36"/>
          <w:szCs w:val="36"/>
          <w:highlight w:val="none"/>
          <w:lang w:val="en-US" w:eastAsia="zh-CN"/>
        </w:rPr>
        <w:t>网络截图模版</w:t>
      </w:r>
      <w:bookmarkEnd w:id="97"/>
    </w:p>
    <w:p w14:paraId="56783053">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1、</w:t>
      </w:r>
      <w:r>
        <w:rPr>
          <w:rFonts w:hint="eastAsia"/>
          <w:sz w:val="24"/>
          <w:szCs w:val="24"/>
          <w:lang w:val="en-US" w:eastAsia="zh-CN"/>
        </w:rPr>
        <w:t>信用中国失信被执行人网站查询界面截图模版：</w:t>
      </w:r>
    </w:p>
    <w:p w14:paraId="7A2B0837">
      <w:pPr>
        <w:pStyle w:val="20"/>
        <w:numPr>
          <w:ilvl w:val="0"/>
          <w:numId w:val="0"/>
        </w:numPr>
        <w:bidi w:val="0"/>
        <w:rPr>
          <w:rFonts w:hint="eastAsia"/>
          <w:lang w:val="en-US" w:eastAsia="zh-CN"/>
        </w:rPr>
      </w:pPr>
      <w:r>
        <w:rPr>
          <w:rFonts w:hint="eastAsia"/>
          <w:lang w:val="en-US" w:eastAsia="zh-CN"/>
        </w:rPr>
        <w:drawing>
          <wp:inline distT="0" distB="0" distL="114300" distR="114300">
            <wp:extent cx="8209280" cy="5287645"/>
            <wp:effectExtent l="0" t="0" r="8255" b="1270"/>
            <wp:docPr id="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16"/>
                    <a:stretch>
                      <a:fillRect/>
                    </a:stretch>
                  </pic:blipFill>
                  <pic:spPr>
                    <a:xfrm rot="16200000">
                      <a:off x="0" y="0"/>
                      <a:ext cx="8209280" cy="5287645"/>
                    </a:xfrm>
                    <a:prstGeom prst="rect">
                      <a:avLst/>
                    </a:prstGeom>
                  </pic:spPr>
                </pic:pic>
              </a:graphicData>
            </a:graphic>
          </wp:inline>
        </w:drawing>
      </w:r>
    </w:p>
    <w:p w14:paraId="61972C93">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2、</w:t>
      </w:r>
      <w:r>
        <w:rPr>
          <w:rFonts w:hint="eastAsia"/>
          <w:sz w:val="24"/>
          <w:szCs w:val="24"/>
          <w:lang w:val="en-US" w:eastAsia="zh-CN"/>
        </w:rPr>
        <w:t>信用中国政府采购严重违法失信行为记录名单网站查询界面截图模版：</w:t>
      </w:r>
    </w:p>
    <w:p w14:paraId="7B6A17FE">
      <w:pPr>
        <w:pStyle w:val="20"/>
        <w:numPr>
          <w:ilvl w:val="0"/>
          <w:numId w:val="0"/>
        </w:numPr>
        <w:bidi w:val="0"/>
        <w:rPr>
          <w:rFonts w:hint="eastAsia"/>
          <w:lang w:val="en-US" w:eastAsia="zh-CN"/>
        </w:rPr>
      </w:pPr>
      <w:r>
        <w:rPr>
          <w:rFonts w:hint="eastAsia"/>
          <w:lang w:val="en-US" w:eastAsia="zh-CN"/>
        </w:rPr>
        <w:drawing>
          <wp:inline distT="0" distB="0" distL="114300" distR="114300">
            <wp:extent cx="8469630" cy="5299710"/>
            <wp:effectExtent l="0" t="0" r="15240" b="7620"/>
            <wp:docPr id="12" name="图片 12" descr="政采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政采失信"/>
                    <pic:cNvPicPr>
                      <a:picLocks noChangeAspect="1"/>
                    </pic:cNvPicPr>
                  </pic:nvPicPr>
                  <pic:blipFill>
                    <a:blip r:embed="rId17"/>
                    <a:stretch>
                      <a:fillRect/>
                    </a:stretch>
                  </pic:blipFill>
                  <pic:spPr>
                    <a:xfrm rot="16200000">
                      <a:off x="0" y="0"/>
                      <a:ext cx="8469630" cy="5299710"/>
                    </a:xfrm>
                    <a:prstGeom prst="rect">
                      <a:avLst/>
                    </a:prstGeom>
                  </pic:spPr>
                </pic:pic>
              </a:graphicData>
            </a:graphic>
          </wp:inline>
        </w:drawing>
      </w:r>
    </w:p>
    <w:p w14:paraId="071EB566">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3、</w:t>
      </w:r>
      <w:r>
        <w:rPr>
          <w:rFonts w:hint="eastAsia"/>
          <w:sz w:val="24"/>
          <w:szCs w:val="24"/>
          <w:lang w:val="en-US" w:eastAsia="zh-CN"/>
        </w:rPr>
        <w:t>信用中国重大税收违法失信主体网站查询界面截图模版：</w:t>
      </w:r>
    </w:p>
    <w:p w14:paraId="56C56E7A">
      <w:pPr>
        <w:pStyle w:val="20"/>
        <w:numPr>
          <w:ilvl w:val="0"/>
          <w:numId w:val="0"/>
        </w:numPr>
        <w:bidi w:val="0"/>
        <w:rPr>
          <w:rFonts w:hint="eastAsia"/>
          <w:lang w:val="en-US" w:eastAsia="zh-CN"/>
        </w:rPr>
      </w:pPr>
      <w:r>
        <w:rPr>
          <w:rFonts w:hint="eastAsia"/>
          <w:lang w:val="en-US" w:eastAsia="zh-CN"/>
        </w:rPr>
        <w:drawing>
          <wp:inline distT="0" distB="0" distL="114300" distR="114300">
            <wp:extent cx="8508365" cy="5288915"/>
            <wp:effectExtent l="0" t="0" r="6985" b="6985"/>
            <wp:docPr id="13" name="图片 13" descr="更大税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更大税收"/>
                    <pic:cNvPicPr>
                      <a:picLocks noChangeAspect="1"/>
                    </pic:cNvPicPr>
                  </pic:nvPicPr>
                  <pic:blipFill>
                    <a:blip r:embed="rId18"/>
                    <a:stretch>
                      <a:fillRect/>
                    </a:stretch>
                  </pic:blipFill>
                  <pic:spPr>
                    <a:xfrm rot="16200000">
                      <a:off x="0" y="0"/>
                      <a:ext cx="8508365" cy="5288915"/>
                    </a:xfrm>
                    <a:prstGeom prst="rect">
                      <a:avLst/>
                    </a:prstGeom>
                  </pic:spPr>
                </pic:pic>
              </a:graphicData>
            </a:graphic>
          </wp:inline>
        </w:drawing>
      </w:r>
    </w:p>
    <w:p w14:paraId="6D2E01B4">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4、</w:t>
      </w:r>
      <w:r>
        <w:rPr>
          <w:rFonts w:hint="eastAsia"/>
          <w:sz w:val="24"/>
          <w:szCs w:val="24"/>
          <w:lang w:val="en-US" w:eastAsia="zh-CN"/>
        </w:rPr>
        <w:t>中国政府采购网政府采购严重违法失信行为记录名单网站查询界面截图模版：</w:t>
      </w:r>
    </w:p>
    <w:p w14:paraId="64C92AAD">
      <w:pPr>
        <w:pStyle w:val="20"/>
        <w:numPr>
          <w:ilvl w:val="0"/>
          <w:numId w:val="0"/>
        </w:numPr>
        <w:bidi w:val="0"/>
        <w:rPr>
          <w:rFonts w:hint="default"/>
          <w:lang w:val="en-US" w:eastAsia="zh-CN"/>
        </w:rPr>
      </w:pPr>
      <w:r>
        <w:rPr>
          <w:rFonts w:hint="default"/>
          <w:lang w:val="en-US" w:eastAsia="zh-CN"/>
        </w:rPr>
        <w:drawing>
          <wp:inline distT="0" distB="0" distL="114300" distR="114300">
            <wp:extent cx="8508365" cy="5317490"/>
            <wp:effectExtent l="0" t="0" r="16510" b="6985"/>
            <wp:docPr id="14" name="图片 14" descr="172568331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5683317218"/>
                    <pic:cNvPicPr>
                      <a:picLocks noChangeAspect="1"/>
                    </pic:cNvPicPr>
                  </pic:nvPicPr>
                  <pic:blipFill>
                    <a:blip r:embed="rId19"/>
                    <a:stretch>
                      <a:fillRect/>
                    </a:stretch>
                  </pic:blipFill>
                  <pic:spPr>
                    <a:xfrm rot="16200000">
                      <a:off x="0" y="0"/>
                      <a:ext cx="8508365" cy="5317490"/>
                    </a:xfrm>
                    <a:prstGeom prst="rect">
                      <a:avLst/>
                    </a:prstGeom>
                  </pic:spPr>
                </pic:pic>
              </a:graphicData>
            </a:graphic>
          </wp:inline>
        </w:drawing>
      </w:r>
    </w:p>
    <w:p w14:paraId="2D5AD89C">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5、</w:t>
      </w:r>
      <w:r>
        <w:rPr>
          <w:rFonts w:hint="eastAsia"/>
          <w:sz w:val="24"/>
          <w:szCs w:val="24"/>
          <w:lang w:val="en-US" w:eastAsia="zh-CN"/>
        </w:rPr>
        <w:t>中国裁判文书网企业、法人、项目负责人行贿罪网站截图模版：</w:t>
      </w:r>
    </w:p>
    <w:p w14:paraId="65B52B30">
      <w:pPr>
        <w:pStyle w:val="20"/>
        <w:numPr>
          <w:ilvl w:val="0"/>
          <w:numId w:val="0"/>
        </w:numPr>
        <w:bidi w:val="0"/>
        <w:rPr>
          <w:rFonts w:hint="default"/>
          <w:sz w:val="24"/>
          <w:szCs w:val="24"/>
          <w:lang w:val="en-US" w:eastAsia="zh-CN"/>
        </w:rPr>
      </w:pPr>
      <w:r>
        <w:rPr>
          <w:rFonts w:hint="eastAsia"/>
          <w:sz w:val="24"/>
          <w:szCs w:val="24"/>
          <w:lang w:val="en-US" w:eastAsia="zh-CN"/>
        </w:rPr>
        <w:t>本项目如法人是项目经理可只查询企业与法人截图</w:t>
      </w:r>
    </w:p>
    <w:p w14:paraId="0B13F5E3">
      <w:pPr>
        <w:pStyle w:val="20"/>
        <w:numPr>
          <w:ilvl w:val="0"/>
          <w:numId w:val="0"/>
        </w:numPr>
        <w:bidi w:val="0"/>
        <w:rPr>
          <w:rFonts w:hint="default"/>
          <w:lang w:val="en-US" w:eastAsia="zh-CN"/>
        </w:rPr>
      </w:pPr>
      <w:r>
        <w:rPr>
          <w:rFonts w:hint="default"/>
          <w:lang w:val="en-US" w:eastAsia="zh-CN"/>
        </w:rPr>
        <w:drawing>
          <wp:inline distT="0" distB="0" distL="114300" distR="114300">
            <wp:extent cx="5266690" cy="2388870"/>
            <wp:effectExtent l="0" t="0" r="10160" b="11430"/>
            <wp:docPr id="17" name="图片 17" descr="项目经理裁判文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项目经理裁判文书网"/>
                    <pic:cNvPicPr>
                      <a:picLocks noChangeAspect="1"/>
                    </pic:cNvPicPr>
                  </pic:nvPicPr>
                  <pic:blipFill>
                    <a:blip r:embed="rId20"/>
                    <a:stretch>
                      <a:fillRect/>
                    </a:stretch>
                  </pic:blipFill>
                  <pic:spPr>
                    <a:xfrm>
                      <a:off x="0" y="0"/>
                      <a:ext cx="5266690" cy="2388870"/>
                    </a:xfrm>
                    <a:prstGeom prst="rect">
                      <a:avLst/>
                    </a:prstGeom>
                  </pic:spPr>
                </pic:pic>
              </a:graphicData>
            </a:graphic>
          </wp:inline>
        </w:drawing>
      </w:r>
      <w:r>
        <w:rPr>
          <w:rFonts w:hint="default"/>
          <w:lang w:val="en-US" w:eastAsia="zh-CN"/>
        </w:rPr>
        <w:drawing>
          <wp:inline distT="0" distB="0" distL="114300" distR="114300">
            <wp:extent cx="5266690" cy="2388870"/>
            <wp:effectExtent l="0" t="0" r="10160" b="11430"/>
            <wp:docPr id="16" name="图片 16" descr="法人裁判文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法人裁判文书网"/>
                    <pic:cNvPicPr>
                      <a:picLocks noChangeAspect="1"/>
                    </pic:cNvPicPr>
                  </pic:nvPicPr>
                  <pic:blipFill>
                    <a:blip r:embed="rId21"/>
                    <a:stretch>
                      <a:fillRect/>
                    </a:stretch>
                  </pic:blipFill>
                  <pic:spPr>
                    <a:xfrm>
                      <a:off x="0" y="0"/>
                      <a:ext cx="5266690" cy="2388870"/>
                    </a:xfrm>
                    <a:prstGeom prst="rect">
                      <a:avLst/>
                    </a:prstGeom>
                  </pic:spPr>
                </pic:pic>
              </a:graphicData>
            </a:graphic>
          </wp:inline>
        </w:drawing>
      </w:r>
      <w:r>
        <w:rPr>
          <w:rFonts w:hint="default"/>
          <w:lang w:val="en-US" w:eastAsia="zh-CN"/>
        </w:rPr>
        <w:drawing>
          <wp:inline distT="0" distB="0" distL="114300" distR="114300">
            <wp:extent cx="5266690" cy="2388870"/>
            <wp:effectExtent l="0" t="0" r="10160" b="11430"/>
            <wp:docPr id="15" name="图片 15" descr="企业裁判文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企业裁判文书网"/>
                    <pic:cNvPicPr>
                      <a:picLocks noChangeAspect="1"/>
                    </pic:cNvPicPr>
                  </pic:nvPicPr>
                  <pic:blipFill>
                    <a:blip r:embed="rId22"/>
                    <a:stretch>
                      <a:fillRect/>
                    </a:stretch>
                  </pic:blipFill>
                  <pic:spPr>
                    <a:xfrm>
                      <a:off x="0" y="0"/>
                      <a:ext cx="5266690" cy="2388870"/>
                    </a:xfrm>
                    <a:prstGeom prst="rect">
                      <a:avLst/>
                    </a:prstGeom>
                  </pic:spPr>
                </pic:pic>
              </a:graphicData>
            </a:graphic>
          </wp:inline>
        </w:drawing>
      </w:r>
    </w:p>
    <w:p w14:paraId="4C29B4EE">
      <w:pPr>
        <w:pStyle w:val="20"/>
        <w:numPr>
          <w:ilvl w:val="0"/>
          <w:numId w:val="0"/>
        </w:numPr>
        <w:bidi w:val="0"/>
        <w:rPr>
          <w:rFonts w:hint="eastAsia" w:ascii="宋体" w:hAnsi="Courier New" w:eastAsia="宋体" w:cs="宋体"/>
          <w:kern w:val="2"/>
          <w:sz w:val="21"/>
          <w:szCs w:val="21"/>
          <w:lang w:val="en-US" w:eastAsia="zh-CN" w:bidi="ar-SA"/>
        </w:rPr>
      </w:pPr>
    </w:p>
    <w:p w14:paraId="7A8BECD1">
      <w:pPr>
        <w:pStyle w:val="20"/>
        <w:numPr>
          <w:ilvl w:val="0"/>
          <w:numId w:val="0"/>
        </w:numPr>
        <w:bidi w:val="0"/>
        <w:rPr>
          <w:rFonts w:hint="eastAsia" w:ascii="宋体" w:hAnsi="Courier New" w:eastAsia="宋体" w:cs="宋体"/>
          <w:kern w:val="2"/>
          <w:sz w:val="21"/>
          <w:szCs w:val="21"/>
          <w:lang w:val="en-US" w:eastAsia="zh-CN" w:bidi="ar-SA"/>
        </w:rPr>
      </w:pPr>
    </w:p>
    <w:p w14:paraId="149B7918">
      <w:pPr>
        <w:pStyle w:val="20"/>
        <w:numPr>
          <w:ilvl w:val="0"/>
          <w:numId w:val="0"/>
        </w:numPr>
        <w:bidi w:val="0"/>
        <w:rPr>
          <w:rFonts w:hint="eastAsia" w:ascii="宋体" w:hAnsi="Courier New" w:eastAsia="宋体" w:cs="宋体"/>
          <w:kern w:val="2"/>
          <w:sz w:val="21"/>
          <w:szCs w:val="21"/>
          <w:lang w:val="en-US" w:eastAsia="zh-CN" w:bidi="ar-SA"/>
        </w:rPr>
      </w:pPr>
    </w:p>
    <w:p w14:paraId="4BCEC3FE">
      <w:pPr>
        <w:pStyle w:val="20"/>
        <w:numPr>
          <w:ilvl w:val="0"/>
          <w:numId w:val="0"/>
        </w:numPr>
        <w:bidi w:val="0"/>
        <w:rPr>
          <w:rFonts w:hint="eastAsia" w:ascii="宋体" w:hAnsi="Courier New" w:eastAsia="宋体" w:cs="宋体"/>
          <w:kern w:val="2"/>
          <w:sz w:val="21"/>
          <w:szCs w:val="21"/>
          <w:lang w:val="en-US" w:eastAsia="zh-CN" w:bidi="ar-SA"/>
        </w:rPr>
      </w:pPr>
    </w:p>
    <w:p w14:paraId="564545DE">
      <w:pPr>
        <w:pStyle w:val="20"/>
        <w:numPr>
          <w:ilvl w:val="0"/>
          <w:numId w:val="0"/>
        </w:numPr>
        <w:bidi w:val="0"/>
        <w:rPr>
          <w:rFonts w:hint="eastAsia" w:ascii="宋体" w:hAnsi="Courier New" w:eastAsia="宋体" w:cs="宋体"/>
          <w:kern w:val="2"/>
          <w:sz w:val="21"/>
          <w:szCs w:val="21"/>
          <w:lang w:val="en-US" w:eastAsia="zh-CN" w:bidi="ar-SA"/>
        </w:rPr>
      </w:pPr>
    </w:p>
    <w:p w14:paraId="277EA15E">
      <w:pPr>
        <w:pStyle w:val="20"/>
        <w:numPr>
          <w:ilvl w:val="0"/>
          <w:numId w:val="0"/>
        </w:numPr>
        <w:bidi w:val="0"/>
        <w:rPr>
          <w:rFonts w:hint="eastAsia" w:ascii="宋体" w:hAnsi="Courier New" w:eastAsia="宋体" w:cs="宋体"/>
          <w:kern w:val="2"/>
          <w:sz w:val="21"/>
          <w:szCs w:val="21"/>
          <w:lang w:val="en-US" w:eastAsia="zh-CN" w:bidi="ar-SA"/>
        </w:rPr>
      </w:pPr>
    </w:p>
    <w:p w14:paraId="44DA496C">
      <w:pPr>
        <w:pStyle w:val="20"/>
        <w:numPr>
          <w:ilvl w:val="0"/>
          <w:numId w:val="0"/>
        </w:numPr>
        <w:bidi w:val="0"/>
        <w:rPr>
          <w:rFonts w:hint="eastAsia"/>
          <w:sz w:val="24"/>
          <w:szCs w:val="24"/>
          <w:lang w:val="en-US" w:eastAsia="zh-CN"/>
        </w:rPr>
      </w:pPr>
      <w:r>
        <w:rPr>
          <w:rFonts w:hint="eastAsia" w:ascii="宋体" w:hAnsi="Courier New" w:eastAsia="宋体" w:cs="宋体"/>
          <w:kern w:val="2"/>
          <w:sz w:val="24"/>
          <w:szCs w:val="24"/>
          <w:lang w:val="en-US" w:eastAsia="zh-CN" w:bidi="ar-SA"/>
        </w:rPr>
        <w:t>6、</w:t>
      </w:r>
      <w:r>
        <w:rPr>
          <w:rFonts w:hint="eastAsia"/>
          <w:sz w:val="24"/>
          <w:szCs w:val="24"/>
          <w:lang w:val="en-US" w:eastAsia="zh-CN"/>
        </w:rPr>
        <w:t>国家企业信用信息公示系统列入严重违法失信名单（黑名单）信息网站截图模版：</w:t>
      </w:r>
    </w:p>
    <w:p w14:paraId="5152F6DC">
      <w:pPr>
        <w:pStyle w:val="20"/>
        <w:numPr>
          <w:ilvl w:val="0"/>
          <w:numId w:val="0"/>
        </w:numPr>
        <w:bidi w:val="0"/>
        <w:rPr>
          <w:rFonts w:hint="default"/>
          <w:lang w:val="en-US" w:eastAsia="zh-CN"/>
        </w:rPr>
      </w:pPr>
      <w:r>
        <w:rPr>
          <w:rFonts w:hint="default"/>
          <w:lang w:val="en-US" w:eastAsia="zh-CN"/>
        </w:rPr>
        <w:drawing>
          <wp:inline distT="0" distB="0" distL="114300" distR="114300">
            <wp:extent cx="8342630" cy="5265420"/>
            <wp:effectExtent l="0" t="0" r="11430" b="1270"/>
            <wp:docPr id="18" name="图片 18" descr="微信图片_2024090712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907124728"/>
                    <pic:cNvPicPr>
                      <a:picLocks noChangeAspect="1"/>
                    </pic:cNvPicPr>
                  </pic:nvPicPr>
                  <pic:blipFill>
                    <a:blip r:embed="rId23"/>
                    <a:stretch>
                      <a:fillRect/>
                    </a:stretch>
                  </pic:blipFill>
                  <pic:spPr>
                    <a:xfrm rot="16200000">
                      <a:off x="0" y="0"/>
                      <a:ext cx="8342630" cy="5265420"/>
                    </a:xfrm>
                    <a:prstGeom prst="rect">
                      <a:avLst/>
                    </a:prstGeom>
                  </pic:spPr>
                </pic:pic>
              </a:graphicData>
            </a:graphic>
          </wp:inline>
        </w:drawing>
      </w:r>
    </w:p>
    <w:sectPr>
      <w:headerReference r:id="rId13" w:type="default"/>
      <w:footerReference r:id="rId14" w:type="default"/>
      <w:pgSz w:w="11905" w:h="16838"/>
      <w:pgMar w:top="1440" w:right="1800" w:bottom="1440" w:left="1800" w:header="1140" w:footer="720"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鼎简楷体">
    <w:altName w:val="宋体"/>
    <w:panose1 w:val="02010609000101010101"/>
    <w:charset w:val="86"/>
    <w:family w:val="modern"/>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2451">
    <w:pPr>
      <w:pStyle w:val="24"/>
      <w:tabs>
        <w:tab w:val="center" w:pos="4649"/>
        <w:tab w:val="clear" w:pos="4153"/>
        <w:tab w:val="clear" w:pos="8306"/>
      </w:tabs>
    </w:pPr>
    <w:r>
      <w:br w:type="textWrapp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419A2">
    <w:pPr>
      <w:widowControl w:val="0"/>
      <w:spacing w:line="1" w:lineRule="exact"/>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BB487">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FEBB487">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B68B1">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3750310</wp:posOffset>
              </wp:positionH>
              <wp:positionV relativeFrom="page">
                <wp:posOffset>9961245</wp:posOffset>
              </wp:positionV>
              <wp:extent cx="42545" cy="79375"/>
              <wp:effectExtent l="0" t="0" r="0" b="0"/>
              <wp:wrapNone/>
              <wp:docPr id="11" name="Shape 7"/>
              <wp:cNvGraphicFramePr/>
              <a:graphic xmlns:a="http://schemas.openxmlformats.org/drawingml/2006/main">
                <a:graphicData uri="http://schemas.microsoft.com/office/word/2010/wordprocessingShape">
                  <wps:wsp>
                    <wps:cNvSpPr txBox="1"/>
                    <wps:spPr>
                      <a:xfrm>
                        <a:off x="0" y="0"/>
                        <a:ext cx="42545" cy="79375"/>
                      </a:xfrm>
                      <a:prstGeom prst="rect">
                        <a:avLst/>
                      </a:prstGeom>
                      <a:noFill/>
                    </wps:spPr>
                    <wps:txbx>
                      <w:txbxContent>
                        <w:p w14:paraId="16566C52">
                          <w:pPr>
                            <w:pStyle w:val="8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7" o:spid="_x0000_s1026" o:spt="202" type="#_x0000_t202" style="position:absolute;left:0pt;margin-left:295.3pt;margin-top:784.35pt;height:6.25pt;width:3.35pt;mso-position-horizontal-relative:page;mso-position-vertical-relative:page;mso-wrap-style:none;z-index:-251657216;mso-width-relative:page;mso-height-relative:page;" filled="f" stroked="f" coordsize="21600,21600" o:gfxdata="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iOJk2AAA&#10;AA0BAAAPAAAAAAAAAAEAIAAAACIAAABkcnMvZG93bnJldi54bWxQSwECFAAUAAAACACHTuJAmD1C&#10;iqwBAABuAwAADgAAAAAAAAABACAAAAAnAQAAZHJzL2Uyb0RvYy54bWxQSwUGAAAAAAYABgBZAQAA&#10;RQUAAAAA&#10;">
              <v:fill on="f" focussize="0,0"/>
              <v:stroke on="f"/>
              <v:imagedata o:title=""/>
              <o:lock v:ext="edit" aspectratio="f"/>
              <v:textbox inset="0mm,0mm,0mm,0mm" style="mso-fit-shape-to-text:t;">
                <w:txbxContent>
                  <w:p w14:paraId="16566C52">
                    <w:pPr>
                      <w:pStyle w:val="8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963D8">
    <w:pPr>
      <w:widowControl w:val="0"/>
      <w:spacing w:line="1" w:lineRule="exact"/>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36241">
                          <w:pPr>
                            <w:pStyle w:val="24"/>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536241">
                    <w:pPr>
                      <w:pStyle w:val="24"/>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C634">
    <w:pPr>
      <w:pStyle w:val="24"/>
      <w:jc w:val="center"/>
      <w:rPr>
        <w:rFonts w:ascii="Cambria" w:hAnsi="Cambria" w:cs="Cambria"/>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D6641">
                          <w:pPr>
                            <w:pStyle w:val="2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4D6641">
                    <w:pPr>
                      <w:pStyle w:val="2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105389D5">
    <w:pPr>
      <w:pStyle w:val="24"/>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CC1">
    <w:pPr>
      <w:pStyle w:val="2"/>
      <w:spacing w:line="14" w:lineRule="auto"/>
      <w:rPr>
        <w:sz w:val="20"/>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90B7C">
                          <w:pPr>
                            <w:pStyle w:val="2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5290B7C">
                    <w:pPr>
                      <w:pStyle w:val="2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3816350</wp:posOffset>
              </wp:positionH>
              <wp:positionV relativeFrom="page">
                <wp:posOffset>9333865</wp:posOffset>
              </wp:positionV>
              <wp:extent cx="141605" cy="1397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14:paraId="41C8AD4C">
                          <w:pPr>
                            <w:spacing w:line="203" w:lineRule="exact"/>
                            <w:ind w:left="20"/>
                            <w:rPr>
                              <w:rFonts w:ascii="Calibri"/>
                              <w:sz w:val="18"/>
                            </w:rPr>
                          </w:pPr>
                        </w:p>
                      </w:txbxContent>
                    </wps:txbx>
                    <wps:bodyPr lIns="0" tIns="0" rIns="0" bIns="0" upright="1"/>
                  </wps:wsp>
                </a:graphicData>
              </a:graphic>
            </wp:anchor>
          </w:drawing>
        </mc:Choice>
        <mc:Fallback>
          <w:pict>
            <v:shape id="_x0000_s1026" o:spid="_x0000_s1026" o:spt="202" type="#_x0000_t202" style="position:absolute;left:0pt;margin-left:300.5pt;margin-top:734.95pt;height:11pt;width:11.15pt;mso-position-horizontal-relative:page;mso-position-vertical-relative:page;z-index:-251653120;mso-width-relative:page;mso-height-relative:page;" filled="f" stroked="f" coordsize="21600,21600" o:gfxdata="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bJCh9oAAAANAQAADwAAAAAAAAABACAAAAAiAAAAZHJzL2Rvd25yZXYueG1sUEsB&#10;AhQAFAAAAAgAh07iQNEqRxm6AQAAcQMAAA4AAAAAAAAAAQAgAAAAKQEAAGRycy9lMm9Eb2MueG1s&#10;UEsFBgAAAAAGAAYAWQEAAFUFAAAAAA==&#10;">
              <v:fill on="f" focussize="0,0"/>
              <v:stroke on="f"/>
              <v:imagedata o:title=""/>
              <o:lock v:ext="edit" aspectratio="f"/>
              <v:textbox inset="0mm,0mm,0mm,0mm">
                <w:txbxContent>
                  <w:p w14:paraId="41C8AD4C">
                    <w:pPr>
                      <w:spacing w:line="203" w:lineRule="exact"/>
                      <w:ind w:left="20"/>
                      <w:rPr>
                        <w:rFonts w:ascii="Calibri"/>
                        <w:sz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7F00B">
    <w:pPr>
      <w:pStyle w:val="2"/>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BC2BF">
                          <w:pPr>
                            <w:pStyle w:val="2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BC2BF">
                    <w:pPr>
                      <w:pStyle w:val="2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F371">
    <w:pPr>
      <w:pStyle w:val="2"/>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BFAC">
                          <w:pPr>
                            <w:pStyle w:val="24"/>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C2DBFAC">
                    <w:pPr>
                      <w:pStyle w:val="24"/>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72CFD">
    <w:pPr>
      <w:pStyle w:val="24"/>
      <w:rPr>
        <w:rFonts w:eastAsia="仿宋_GB2312"/>
        <w:sz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08F45">
                          <w:pPr>
                            <w:pStyle w:val="24"/>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C908F45">
                    <w:pPr>
                      <w:pStyle w:val="24"/>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1E124">
    <w:pPr>
      <w:pStyle w:val="25"/>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61881">
    <w:pPr>
      <w:pStyle w:val="25"/>
      <w:pBdr>
        <w:bottom w:val="thinThickSmallGap" w:color="auto" w:sz="12" w:space="1"/>
      </w:pBdr>
      <w:jc w:val="right"/>
      <w:rPr>
        <w:rFonts w:hint="default"/>
        <w:b/>
        <w:bCs/>
        <w:lang w:val="en-US" w:eastAsia="zh-CN"/>
      </w:rPr>
    </w:pPr>
    <w:r>
      <w:rPr>
        <w:rFonts w:hint="eastAsia"/>
        <w:b/>
        <w:bCs/>
        <w:lang w:val="en-US" w:eastAsia="zh-CN"/>
      </w:rPr>
      <w:t>吉林省长润工程咨询有限公司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87B8E">
    <w:pPr>
      <w:pStyle w:val="25"/>
      <w:pBdr>
        <w:bottom w:val="thinThickSmallGap" w:color="auto" w:sz="12" w:space="1"/>
      </w:pBdr>
      <w:jc w:val="right"/>
      <w:rPr>
        <w:rFonts w:hint="eastAsia" w:ascii="仿宋_GB2312" w:eastAsia="仿宋_GB2312"/>
      </w:rPr>
    </w:pPr>
    <w:r>
      <w:rPr>
        <w:rFonts w:hint="eastAsia"/>
        <w:b/>
        <w:bCs/>
        <w:lang w:val="en-US" w:eastAsia="zh-CN"/>
      </w:rPr>
      <w:t>吉林省长润工程咨询有限公司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60399"/>
    <w:multiLevelType w:val="singleLevel"/>
    <w:tmpl w:val="B9F60399"/>
    <w:lvl w:ilvl="0" w:tentative="0">
      <w:start w:val="1"/>
      <w:numFmt w:val="decimal"/>
      <w:lvlText w:val="%1."/>
      <w:lvlJc w:val="left"/>
      <w:pPr>
        <w:tabs>
          <w:tab w:val="left" w:pos="312"/>
        </w:tabs>
      </w:pPr>
    </w:lvl>
  </w:abstractNum>
  <w:abstractNum w:abstractNumId="1">
    <w:nsid w:val="D9B61F44"/>
    <w:multiLevelType w:val="singleLevel"/>
    <w:tmpl w:val="D9B61F44"/>
    <w:lvl w:ilvl="0" w:tentative="0">
      <w:start w:val="1"/>
      <w:numFmt w:val="decimal"/>
      <w:suff w:val="nothing"/>
      <w:lvlText w:val="（%1）"/>
      <w:lvlJc w:val="left"/>
    </w:lvl>
  </w:abstractNum>
  <w:abstractNum w:abstractNumId="2">
    <w:nsid w:val="FDF193D5"/>
    <w:multiLevelType w:val="singleLevel"/>
    <w:tmpl w:val="FDF193D5"/>
    <w:lvl w:ilvl="0" w:tentative="0">
      <w:start w:val="1"/>
      <w:numFmt w:val="chineseCounting"/>
      <w:suff w:val="nothing"/>
      <w:lvlText w:val="%1、"/>
      <w:lvlJc w:val="left"/>
      <w:rPr>
        <w:rFonts w:hint="eastAsia"/>
      </w:rPr>
    </w:lvl>
  </w:abstractNum>
  <w:abstractNum w:abstractNumId="3">
    <w:nsid w:val="5C702BDE"/>
    <w:multiLevelType w:val="singleLevel"/>
    <w:tmpl w:val="5C702BDE"/>
    <w:lvl w:ilvl="0" w:tentative="0">
      <w:start w:val="5"/>
      <w:numFmt w:val="decimal"/>
      <w:suff w:val="nothing"/>
      <w:lvlText w:val="（%1）"/>
      <w:lvlJc w:val="left"/>
    </w:lvl>
  </w:abstractNum>
  <w:abstractNum w:abstractNumId="4">
    <w:nsid w:val="74589E0D"/>
    <w:multiLevelType w:val="singleLevel"/>
    <w:tmpl w:val="74589E0D"/>
    <w:lvl w:ilvl="0" w:tentative="0">
      <w:start w:val="7"/>
      <w:numFmt w:val="chineseCounting"/>
      <w:suff w:val="space"/>
      <w:lvlText w:val="第%1章"/>
      <w:lvlJc w:val="left"/>
      <w:rPr>
        <w:rFonts w:hint="eastAsia"/>
      </w:rPr>
    </w:lvl>
  </w:abstractNum>
  <w:abstractNum w:abstractNumId="5">
    <w:nsid w:val="7A314432"/>
    <w:multiLevelType w:val="singleLevel"/>
    <w:tmpl w:val="7A314432"/>
    <w:lvl w:ilvl="0" w:tentative="0">
      <w:start w:val="1"/>
      <w:numFmt w:val="chineseCounting"/>
      <w:suff w:val="nothing"/>
      <w:lvlText w:val="%1、"/>
      <w:lvlJc w:val="left"/>
      <w:rPr>
        <w:rFonts w:hint="eastAsia"/>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360"/>
  <w:hyphenationZone w:val="360"/>
  <w:doNotHyphenateCaps/>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lY2FkMzkxYWRiMmIwMjc3ZDVhZGY5MjA0YzMyNmYifQ=="/>
    <w:docVar w:name="KSO_WPS_MARK_KEY" w:val="e8d8f610-ed81-4049-adc6-1d12dbe19d76"/>
  </w:docVars>
  <w:rsids>
    <w:rsidRoot w:val="0060259C"/>
    <w:rsid w:val="00004DF0"/>
    <w:rsid w:val="00007BD3"/>
    <w:rsid w:val="0001610B"/>
    <w:rsid w:val="0002552D"/>
    <w:rsid w:val="00025E56"/>
    <w:rsid w:val="000305ED"/>
    <w:rsid w:val="0003157E"/>
    <w:rsid w:val="000343CF"/>
    <w:rsid w:val="00041996"/>
    <w:rsid w:val="00042CB8"/>
    <w:rsid w:val="0004356D"/>
    <w:rsid w:val="00044BBF"/>
    <w:rsid w:val="00046859"/>
    <w:rsid w:val="00050C77"/>
    <w:rsid w:val="00054BEB"/>
    <w:rsid w:val="000560E8"/>
    <w:rsid w:val="00056FDC"/>
    <w:rsid w:val="000702F5"/>
    <w:rsid w:val="00072F44"/>
    <w:rsid w:val="000807B8"/>
    <w:rsid w:val="00086A42"/>
    <w:rsid w:val="00086C6B"/>
    <w:rsid w:val="00090ABA"/>
    <w:rsid w:val="000A3FA6"/>
    <w:rsid w:val="000A4BC0"/>
    <w:rsid w:val="000B1F38"/>
    <w:rsid w:val="000B73C0"/>
    <w:rsid w:val="000C5AC8"/>
    <w:rsid w:val="000C7FD3"/>
    <w:rsid w:val="000D0243"/>
    <w:rsid w:val="000D0652"/>
    <w:rsid w:val="000D20E4"/>
    <w:rsid w:val="000D77C2"/>
    <w:rsid w:val="000E288F"/>
    <w:rsid w:val="000E35DC"/>
    <w:rsid w:val="000E3B1B"/>
    <w:rsid w:val="000E63AE"/>
    <w:rsid w:val="000F1662"/>
    <w:rsid w:val="000F1BEF"/>
    <w:rsid w:val="0010081D"/>
    <w:rsid w:val="001034EC"/>
    <w:rsid w:val="00106518"/>
    <w:rsid w:val="0010772B"/>
    <w:rsid w:val="001169B3"/>
    <w:rsid w:val="00116B44"/>
    <w:rsid w:val="00120475"/>
    <w:rsid w:val="001232BD"/>
    <w:rsid w:val="00126146"/>
    <w:rsid w:val="0012703C"/>
    <w:rsid w:val="001355E3"/>
    <w:rsid w:val="001511F9"/>
    <w:rsid w:val="00152366"/>
    <w:rsid w:val="00152521"/>
    <w:rsid w:val="00152A71"/>
    <w:rsid w:val="001610CB"/>
    <w:rsid w:val="0016157B"/>
    <w:rsid w:val="00166CC9"/>
    <w:rsid w:val="00171254"/>
    <w:rsid w:val="00174204"/>
    <w:rsid w:val="00176CDE"/>
    <w:rsid w:val="00182256"/>
    <w:rsid w:val="001844EE"/>
    <w:rsid w:val="00192F06"/>
    <w:rsid w:val="001942C3"/>
    <w:rsid w:val="001A2302"/>
    <w:rsid w:val="001A4FDF"/>
    <w:rsid w:val="001A71A4"/>
    <w:rsid w:val="001B3B48"/>
    <w:rsid w:val="001B5695"/>
    <w:rsid w:val="001C1185"/>
    <w:rsid w:val="001C12AF"/>
    <w:rsid w:val="001D3067"/>
    <w:rsid w:val="001D4ADB"/>
    <w:rsid w:val="001E5BC4"/>
    <w:rsid w:val="001F4348"/>
    <w:rsid w:val="001F4B92"/>
    <w:rsid w:val="001F5F96"/>
    <w:rsid w:val="00203E07"/>
    <w:rsid w:val="002219BE"/>
    <w:rsid w:val="002239CD"/>
    <w:rsid w:val="00224EC9"/>
    <w:rsid w:val="0022564C"/>
    <w:rsid w:val="00226DC2"/>
    <w:rsid w:val="00227CBD"/>
    <w:rsid w:val="00230D70"/>
    <w:rsid w:val="002361D5"/>
    <w:rsid w:val="0023792B"/>
    <w:rsid w:val="002401CF"/>
    <w:rsid w:val="0025318F"/>
    <w:rsid w:val="0025487C"/>
    <w:rsid w:val="00256790"/>
    <w:rsid w:val="00265984"/>
    <w:rsid w:val="0026722F"/>
    <w:rsid w:val="0027477C"/>
    <w:rsid w:val="002838C2"/>
    <w:rsid w:val="0028665A"/>
    <w:rsid w:val="002917AF"/>
    <w:rsid w:val="00293FD0"/>
    <w:rsid w:val="0029443E"/>
    <w:rsid w:val="00294CF3"/>
    <w:rsid w:val="002A50EE"/>
    <w:rsid w:val="002A7D62"/>
    <w:rsid w:val="002B54F8"/>
    <w:rsid w:val="002B5F1A"/>
    <w:rsid w:val="002B700F"/>
    <w:rsid w:val="002C0170"/>
    <w:rsid w:val="002C188E"/>
    <w:rsid w:val="002C20B9"/>
    <w:rsid w:val="002C3430"/>
    <w:rsid w:val="002D0870"/>
    <w:rsid w:val="002D2B90"/>
    <w:rsid w:val="002D3494"/>
    <w:rsid w:val="002D3F13"/>
    <w:rsid w:val="002D4E71"/>
    <w:rsid w:val="002E49B0"/>
    <w:rsid w:val="002E67A6"/>
    <w:rsid w:val="002F1339"/>
    <w:rsid w:val="002F2B91"/>
    <w:rsid w:val="002F554C"/>
    <w:rsid w:val="002F59AB"/>
    <w:rsid w:val="00301ABE"/>
    <w:rsid w:val="0030510C"/>
    <w:rsid w:val="00316816"/>
    <w:rsid w:val="00317DEE"/>
    <w:rsid w:val="003222FE"/>
    <w:rsid w:val="0032490C"/>
    <w:rsid w:val="00325AAA"/>
    <w:rsid w:val="003326E9"/>
    <w:rsid w:val="00334E85"/>
    <w:rsid w:val="003357EF"/>
    <w:rsid w:val="003462FE"/>
    <w:rsid w:val="00346375"/>
    <w:rsid w:val="00351847"/>
    <w:rsid w:val="00360A64"/>
    <w:rsid w:val="003629AD"/>
    <w:rsid w:val="00364485"/>
    <w:rsid w:val="00365FAE"/>
    <w:rsid w:val="0037157D"/>
    <w:rsid w:val="00373538"/>
    <w:rsid w:val="00392717"/>
    <w:rsid w:val="003942B3"/>
    <w:rsid w:val="00397897"/>
    <w:rsid w:val="003A1C84"/>
    <w:rsid w:val="003A2A5A"/>
    <w:rsid w:val="003A2B49"/>
    <w:rsid w:val="003A394F"/>
    <w:rsid w:val="003B08AB"/>
    <w:rsid w:val="003B2C7F"/>
    <w:rsid w:val="003B668E"/>
    <w:rsid w:val="003C1402"/>
    <w:rsid w:val="003C1617"/>
    <w:rsid w:val="003C3666"/>
    <w:rsid w:val="003D5F90"/>
    <w:rsid w:val="003E77D4"/>
    <w:rsid w:val="003F71D9"/>
    <w:rsid w:val="00401E7C"/>
    <w:rsid w:val="00411072"/>
    <w:rsid w:val="00417A87"/>
    <w:rsid w:val="00421542"/>
    <w:rsid w:val="004248E2"/>
    <w:rsid w:val="004466EB"/>
    <w:rsid w:val="00452085"/>
    <w:rsid w:val="0045334B"/>
    <w:rsid w:val="00455B72"/>
    <w:rsid w:val="00460ED9"/>
    <w:rsid w:val="00462DE6"/>
    <w:rsid w:val="00466344"/>
    <w:rsid w:val="00474B77"/>
    <w:rsid w:val="00481901"/>
    <w:rsid w:val="004829B5"/>
    <w:rsid w:val="00492FC1"/>
    <w:rsid w:val="00493701"/>
    <w:rsid w:val="004A1F64"/>
    <w:rsid w:val="004A59BF"/>
    <w:rsid w:val="004B1049"/>
    <w:rsid w:val="004B5B8D"/>
    <w:rsid w:val="004B6D9C"/>
    <w:rsid w:val="004B70E4"/>
    <w:rsid w:val="004C13AA"/>
    <w:rsid w:val="004C3F14"/>
    <w:rsid w:val="004C441D"/>
    <w:rsid w:val="004D6BDE"/>
    <w:rsid w:val="004E0447"/>
    <w:rsid w:val="004E7789"/>
    <w:rsid w:val="004F2703"/>
    <w:rsid w:val="004F3ABD"/>
    <w:rsid w:val="00513F1A"/>
    <w:rsid w:val="0051488A"/>
    <w:rsid w:val="00515B1F"/>
    <w:rsid w:val="005201AB"/>
    <w:rsid w:val="0052144B"/>
    <w:rsid w:val="00527084"/>
    <w:rsid w:val="005356CE"/>
    <w:rsid w:val="00542824"/>
    <w:rsid w:val="0055647C"/>
    <w:rsid w:val="00561D2D"/>
    <w:rsid w:val="005875F5"/>
    <w:rsid w:val="0059408E"/>
    <w:rsid w:val="005955EC"/>
    <w:rsid w:val="00595BFF"/>
    <w:rsid w:val="005A0126"/>
    <w:rsid w:val="005A33F4"/>
    <w:rsid w:val="005A4C76"/>
    <w:rsid w:val="005A6FD5"/>
    <w:rsid w:val="005B1EAD"/>
    <w:rsid w:val="005B315A"/>
    <w:rsid w:val="005B6077"/>
    <w:rsid w:val="005C7CB7"/>
    <w:rsid w:val="005D5A2B"/>
    <w:rsid w:val="005D7D12"/>
    <w:rsid w:val="005E4FF4"/>
    <w:rsid w:val="005F10EF"/>
    <w:rsid w:val="005F1921"/>
    <w:rsid w:val="005F2D47"/>
    <w:rsid w:val="005F3C35"/>
    <w:rsid w:val="005F3E15"/>
    <w:rsid w:val="005F432C"/>
    <w:rsid w:val="005F661B"/>
    <w:rsid w:val="005F6D9C"/>
    <w:rsid w:val="00602352"/>
    <w:rsid w:val="0060259C"/>
    <w:rsid w:val="0060384C"/>
    <w:rsid w:val="00605D0E"/>
    <w:rsid w:val="0060761C"/>
    <w:rsid w:val="00611F18"/>
    <w:rsid w:val="00614109"/>
    <w:rsid w:val="006238C9"/>
    <w:rsid w:val="00630C3A"/>
    <w:rsid w:val="006360BD"/>
    <w:rsid w:val="00640888"/>
    <w:rsid w:val="00641C9C"/>
    <w:rsid w:val="00647F33"/>
    <w:rsid w:val="00651229"/>
    <w:rsid w:val="00662147"/>
    <w:rsid w:val="00671B5A"/>
    <w:rsid w:val="00672AB9"/>
    <w:rsid w:val="006768A2"/>
    <w:rsid w:val="00677284"/>
    <w:rsid w:val="00681149"/>
    <w:rsid w:val="0068333F"/>
    <w:rsid w:val="006834A6"/>
    <w:rsid w:val="00684A1E"/>
    <w:rsid w:val="0068594F"/>
    <w:rsid w:val="006B0AC6"/>
    <w:rsid w:val="006B3007"/>
    <w:rsid w:val="006B3790"/>
    <w:rsid w:val="006C42EF"/>
    <w:rsid w:val="006C7C1C"/>
    <w:rsid w:val="006D2A98"/>
    <w:rsid w:val="006D42BC"/>
    <w:rsid w:val="006D7D8B"/>
    <w:rsid w:val="006E0BB7"/>
    <w:rsid w:val="006E5AB1"/>
    <w:rsid w:val="006E6FD0"/>
    <w:rsid w:val="006F4044"/>
    <w:rsid w:val="00704336"/>
    <w:rsid w:val="00711645"/>
    <w:rsid w:val="00712CBA"/>
    <w:rsid w:val="00714FB0"/>
    <w:rsid w:val="00715B8C"/>
    <w:rsid w:val="007229EA"/>
    <w:rsid w:val="00725E22"/>
    <w:rsid w:val="00730354"/>
    <w:rsid w:val="007374CB"/>
    <w:rsid w:val="00740245"/>
    <w:rsid w:val="0074107E"/>
    <w:rsid w:val="007436C5"/>
    <w:rsid w:val="00755B19"/>
    <w:rsid w:val="007579A8"/>
    <w:rsid w:val="007600ED"/>
    <w:rsid w:val="007611BD"/>
    <w:rsid w:val="00771B61"/>
    <w:rsid w:val="007733F5"/>
    <w:rsid w:val="00773801"/>
    <w:rsid w:val="00775C3F"/>
    <w:rsid w:val="00783D3E"/>
    <w:rsid w:val="007875E4"/>
    <w:rsid w:val="00791A6B"/>
    <w:rsid w:val="007A0FD6"/>
    <w:rsid w:val="007A153D"/>
    <w:rsid w:val="007A2306"/>
    <w:rsid w:val="007A38A7"/>
    <w:rsid w:val="007A4F84"/>
    <w:rsid w:val="007B0022"/>
    <w:rsid w:val="007B00F6"/>
    <w:rsid w:val="007B42AE"/>
    <w:rsid w:val="007C0D0D"/>
    <w:rsid w:val="007C2FC3"/>
    <w:rsid w:val="007C4FD1"/>
    <w:rsid w:val="007C5E3A"/>
    <w:rsid w:val="007C7401"/>
    <w:rsid w:val="007D1211"/>
    <w:rsid w:val="007D1F6D"/>
    <w:rsid w:val="007D40BE"/>
    <w:rsid w:val="007D4421"/>
    <w:rsid w:val="007D7515"/>
    <w:rsid w:val="007E10A8"/>
    <w:rsid w:val="007E4C8E"/>
    <w:rsid w:val="007F132D"/>
    <w:rsid w:val="007F5466"/>
    <w:rsid w:val="007F6A47"/>
    <w:rsid w:val="00800CE2"/>
    <w:rsid w:val="00803BE2"/>
    <w:rsid w:val="00804D3A"/>
    <w:rsid w:val="00805F9A"/>
    <w:rsid w:val="00812B16"/>
    <w:rsid w:val="00820120"/>
    <w:rsid w:val="00827E80"/>
    <w:rsid w:val="008319B7"/>
    <w:rsid w:val="0083367A"/>
    <w:rsid w:val="00835042"/>
    <w:rsid w:val="008437C7"/>
    <w:rsid w:val="00843EBD"/>
    <w:rsid w:val="00846989"/>
    <w:rsid w:val="00846B37"/>
    <w:rsid w:val="008477BF"/>
    <w:rsid w:val="00850306"/>
    <w:rsid w:val="00857254"/>
    <w:rsid w:val="008611D6"/>
    <w:rsid w:val="00870483"/>
    <w:rsid w:val="00875C14"/>
    <w:rsid w:val="00877212"/>
    <w:rsid w:val="00881A1F"/>
    <w:rsid w:val="008829D1"/>
    <w:rsid w:val="00886874"/>
    <w:rsid w:val="0088699D"/>
    <w:rsid w:val="00894F34"/>
    <w:rsid w:val="00897BDE"/>
    <w:rsid w:val="008A275F"/>
    <w:rsid w:val="008A27DE"/>
    <w:rsid w:val="008A736D"/>
    <w:rsid w:val="008B05F8"/>
    <w:rsid w:val="008B140F"/>
    <w:rsid w:val="008B154E"/>
    <w:rsid w:val="008C1A1C"/>
    <w:rsid w:val="008C4080"/>
    <w:rsid w:val="008D010D"/>
    <w:rsid w:val="008D1033"/>
    <w:rsid w:val="008E25ED"/>
    <w:rsid w:val="008E2B01"/>
    <w:rsid w:val="008E3C46"/>
    <w:rsid w:val="008F1FDF"/>
    <w:rsid w:val="009011FD"/>
    <w:rsid w:val="009037AD"/>
    <w:rsid w:val="0090410F"/>
    <w:rsid w:val="00905A8C"/>
    <w:rsid w:val="0091222B"/>
    <w:rsid w:val="00920782"/>
    <w:rsid w:val="00923BEF"/>
    <w:rsid w:val="00925BBB"/>
    <w:rsid w:val="00925F8F"/>
    <w:rsid w:val="009356A5"/>
    <w:rsid w:val="00935BDB"/>
    <w:rsid w:val="009414B6"/>
    <w:rsid w:val="00947F45"/>
    <w:rsid w:val="00960474"/>
    <w:rsid w:val="009708F1"/>
    <w:rsid w:val="009716CD"/>
    <w:rsid w:val="00973A91"/>
    <w:rsid w:val="00973F52"/>
    <w:rsid w:val="00976A96"/>
    <w:rsid w:val="00983E62"/>
    <w:rsid w:val="00985975"/>
    <w:rsid w:val="009859C7"/>
    <w:rsid w:val="0099120B"/>
    <w:rsid w:val="00997524"/>
    <w:rsid w:val="009A16E6"/>
    <w:rsid w:val="009A7FEF"/>
    <w:rsid w:val="009B76F0"/>
    <w:rsid w:val="009C01F8"/>
    <w:rsid w:val="009C381F"/>
    <w:rsid w:val="009C7466"/>
    <w:rsid w:val="009D00DF"/>
    <w:rsid w:val="009D1DAF"/>
    <w:rsid w:val="009D3454"/>
    <w:rsid w:val="009D5189"/>
    <w:rsid w:val="009F4281"/>
    <w:rsid w:val="009F55CE"/>
    <w:rsid w:val="009F755C"/>
    <w:rsid w:val="009F7C9D"/>
    <w:rsid w:val="00A102E0"/>
    <w:rsid w:val="00A124C2"/>
    <w:rsid w:val="00A1373B"/>
    <w:rsid w:val="00A17551"/>
    <w:rsid w:val="00A20D4A"/>
    <w:rsid w:val="00A2362D"/>
    <w:rsid w:val="00A30712"/>
    <w:rsid w:val="00A313E3"/>
    <w:rsid w:val="00A33F5E"/>
    <w:rsid w:val="00A3540F"/>
    <w:rsid w:val="00A360CF"/>
    <w:rsid w:val="00A37C4D"/>
    <w:rsid w:val="00A40649"/>
    <w:rsid w:val="00A54435"/>
    <w:rsid w:val="00A61EE3"/>
    <w:rsid w:val="00A72161"/>
    <w:rsid w:val="00A73A75"/>
    <w:rsid w:val="00A745CF"/>
    <w:rsid w:val="00A755DB"/>
    <w:rsid w:val="00A76D37"/>
    <w:rsid w:val="00A7732C"/>
    <w:rsid w:val="00A80F90"/>
    <w:rsid w:val="00A82286"/>
    <w:rsid w:val="00A836EA"/>
    <w:rsid w:val="00A878B0"/>
    <w:rsid w:val="00A91759"/>
    <w:rsid w:val="00A91C17"/>
    <w:rsid w:val="00A96B1F"/>
    <w:rsid w:val="00AA298B"/>
    <w:rsid w:val="00AA508B"/>
    <w:rsid w:val="00AA7E04"/>
    <w:rsid w:val="00AC1A18"/>
    <w:rsid w:val="00AD164B"/>
    <w:rsid w:val="00AD3A78"/>
    <w:rsid w:val="00AD3ADB"/>
    <w:rsid w:val="00AD496E"/>
    <w:rsid w:val="00AE6660"/>
    <w:rsid w:val="00AE6751"/>
    <w:rsid w:val="00AF0623"/>
    <w:rsid w:val="00AF6152"/>
    <w:rsid w:val="00AF67C2"/>
    <w:rsid w:val="00AF7ACC"/>
    <w:rsid w:val="00B00672"/>
    <w:rsid w:val="00B04BB7"/>
    <w:rsid w:val="00B0620E"/>
    <w:rsid w:val="00B1086D"/>
    <w:rsid w:val="00B13D53"/>
    <w:rsid w:val="00B15F79"/>
    <w:rsid w:val="00B24A2A"/>
    <w:rsid w:val="00B26536"/>
    <w:rsid w:val="00B33F96"/>
    <w:rsid w:val="00B3419A"/>
    <w:rsid w:val="00B34A1F"/>
    <w:rsid w:val="00B356E4"/>
    <w:rsid w:val="00B3724F"/>
    <w:rsid w:val="00B3729E"/>
    <w:rsid w:val="00B37D41"/>
    <w:rsid w:val="00B402AF"/>
    <w:rsid w:val="00B41B87"/>
    <w:rsid w:val="00B45E5D"/>
    <w:rsid w:val="00B46B29"/>
    <w:rsid w:val="00B46C9F"/>
    <w:rsid w:val="00B50087"/>
    <w:rsid w:val="00B51E72"/>
    <w:rsid w:val="00B53D27"/>
    <w:rsid w:val="00B55915"/>
    <w:rsid w:val="00B6090F"/>
    <w:rsid w:val="00B64014"/>
    <w:rsid w:val="00B67AB5"/>
    <w:rsid w:val="00B722AE"/>
    <w:rsid w:val="00B735E6"/>
    <w:rsid w:val="00B741FE"/>
    <w:rsid w:val="00B83AA5"/>
    <w:rsid w:val="00B860A6"/>
    <w:rsid w:val="00B919DF"/>
    <w:rsid w:val="00B92C3E"/>
    <w:rsid w:val="00B97628"/>
    <w:rsid w:val="00BA1296"/>
    <w:rsid w:val="00BA29D6"/>
    <w:rsid w:val="00BA3940"/>
    <w:rsid w:val="00BB04DD"/>
    <w:rsid w:val="00BB05EB"/>
    <w:rsid w:val="00BB1B17"/>
    <w:rsid w:val="00BB323B"/>
    <w:rsid w:val="00BB64BA"/>
    <w:rsid w:val="00BC2900"/>
    <w:rsid w:val="00BC2AE7"/>
    <w:rsid w:val="00BC4D34"/>
    <w:rsid w:val="00BD24AB"/>
    <w:rsid w:val="00BD270A"/>
    <w:rsid w:val="00BE195B"/>
    <w:rsid w:val="00BF18D3"/>
    <w:rsid w:val="00BF1E2C"/>
    <w:rsid w:val="00BF793D"/>
    <w:rsid w:val="00C00551"/>
    <w:rsid w:val="00C01161"/>
    <w:rsid w:val="00C02194"/>
    <w:rsid w:val="00C04BF3"/>
    <w:rsid w:val="00C076DE"/>
    <w:rsid w:val="00C14006"/>
    <w:rsid w:val="00C14408"/>
    <w:rsid w:val="00C25DA1"/>
    <w:rsid w:val="00C26B0E"/>
    <w:rsid w:val="00C31F8D"/>
    <w:rsid w:val="00C42069"/>
    <w:rsid w:val="00C65780"/>
    <w:rsid w:val="00C657D8"/>
    <w:rsid w:val="00C6589B"/>
    <w:rsid w:val="00C66B37"/>
    <w:rsid w:val="00C73AE8"/>
    <w:rsid w:val="00C75813"/>
    <w:rsid w:val="00C761FB"/>
    <w:rsid w:val="00C81E63"/>
    <w:rsid w:val="00C826F3"/>
    <w:rsid w:val="00C878F9"/>
    <w:rsid w:val="00C9009F"/>
    <w:rsid w:val="00C92685"/>
    <w:rsid w:val="00C95F3E"/>
    <w:rsid w:val="00C978AA"/>
    <w:rsid w:val="00CA16BA"/>
    <w:rsid w:val="00CA231A"/>
    <w:rsid w:val="00CA5339"/>
    <w:rsid w:val="00CB2EB8"/>
    <w:rsid w:val="00CB789B"/>
    <w:rsid w:val="00CC42CE"/>
    <w:rsid w:val="00CC6858"/>
    <w:rsid w:val="00CD0739"/>
    <w:rsid w:val="00CD1D59"/>
    <w:rsid w:val="00CD1DB8"/>
    <w:rsid w:val="00CD2238"/>
    <w:rsid w:val="00CD283E"/>
    <w:rsid w:val="00CD4383"/>
    <w:rsid w:val="00CE14F4"/>
    <w:rsid w:val="00CE46FA"/>
    <w:rsid w:val="00CF1EA7"/>
    <w:rsid w:val="00CF37B5"/>
    <w:rsid w:val="00D00E93"/>
    <w:rsid w:val="00D03CE8"/>
    <w:rsid w:val="00D052FF"/>
    <w:rsid w:val="00D1389A"/>
    <w:rsid w:val="00D14C7B"/>
    <w:rsid w:val="00D215C9"/>
    <w:rsid w:val="00D24269"/>
    <w:rsid w:val="00D3718B"/>
    <w:rsid w:val="00D419D9"/>
    <w:rsid w:val="00D426EF"/>
    <w:rsid w:val="00D43098"/>
    <w:rsid w:val="00D45B97"/>
    <w:rsid w:val="00D46670"/>
    <w:rsid w:val="00D50596"/>
    <w:rsid w:val="00D578A4"/>
    <w:rsid w:val="00D60C1F"/>
    <w:rsid w:val="00D61BA7"/>
    <w:rsid w:val="00D65EC2"/>
    <w:rsid w:val="00D6720B"/>
    <w:rsid w:val="00D74C0A"/>
    <w:rsid w:val="00D7550E"/>
    <w:rsid w:val="00D80FFD"/>
    <w:rsid w:val="00D82EDA"/>
    <w:rsid w:val="00D90852"/>
    <w:rsid w:val="00D94EB6"/>
    <w:rsid w:val="00D9572E"/>
    <w:rsid w:val="00D958E6"/>
    <w:rsid w:val="00D95F38"/>
    <w:rsid w:val="00D96B5E"/>
    <w:rsid w:val="00D978B2"/>
    <w:rsid w:val="00DA3917"/>
    <w:rsid w:val="00DA3A1F"/>
    <w:rsid w:val="00DA62BF"/>
    <w:rsid w:val="00DA6369"/>
    <w:rsid w:val="00DA71A4"/>
    <w:rsid w:val="00DB79C9"/>
    <w:rsid w:val="00DC0575"/>
    <w:rsid w:val="00DC1347"/>
    <w:rsid w:val="00DC47F1"/>
    <w:rsid w:val="00DD42B8"/>
    <w:rsid w:val="00DD433C"/>
    <w:rsid w:val="00DD696D"/>
    <w:rsid w:val="00DE1E76"/>
    <w:rsid w:val="00DF22F6"/>
    <w:rsid w:val="00DF27EB"/>
    <w:rsid w:val="00DF72B2"/>
    <w:rsid w:val="00E02708"/>
    <w:rsid w:val="00E02E32"/>
    <w:rsid w:val="00E074FE"/>
    <w:rsid w:val="00E10576"/>
    <w:rsid w:val="00E13248"/>
    <w:rsid w:val="00E15AF4"/>
    <w:rsid w:val="00E218E1"/>
    <w:rsid w:val="00E30632"/>
    <w:rsid w:val="00E31816"/>
    <w:rsid w:val="00E349DF"/>
    <w:rsid w:val="00E41045"/>
    <w:rsid w:val="00E51DF5"/>
    <w:rsid w:val="00E55C4F"/>
    <w:rsid w:val="00E60A9C"/>
    <w:rsid w:val="00E6284C"/>
    <w:rsid w:val="00E62E7F"/>
    <w:rsid w:val="00E7578A"/>
    <w:rsid w:val="00E75B62"/>
    <w:rsid w:val="00E82CBD"/>
    <w:rsid w:val="00E84A10"/>
    <w:rsid w:val="00E872DD"/>
    <w:rsid w:val="00E87E02"/>
    <w:rsid w:val="00E96DC8"/>
    <w:rsid w:val="00E96E2D"/>
    <w:rsid w:val="00EA1B22"/>
    <w:rsid w:val="00EA2EF1"/>
    <w:rsid w:val="00EA4F1F"/>
    <w:rsid w:val="00EA6331"/>
    <w:rsid w:val="00EA6D16"/>
    <w:rsid w:val="00EC55AE"/>
    <w:rsid w:val="00EC7B77"/>
    <w:rsid w:val="00ED19D0"/>
    <w:rsid w:val="00ED30D3"/>
    <w:rsid w:val="00EE251E"/>
    <w:rsid w:val="00F015E7"/>
    <w:rsid w:val="00F04737"/>
    <w:rsid w:val="00F04B63"/>
    <w:rsid w:val="00F10C8A"/>
    <w:rsid w:val="00F16A1C"/>
    <w:rsid w:val="00F1713B"/>
    <w:rsid w:val="00F25997"/>
    <w:rsid w:val="00F260AA"/>
    <w:rsid w:val="00F40AC5"/>
    <w:rsid w:val="00F4105A"/>
    <w:rsid w:val="00F41AAE"/>
    <w:rsid w:val="00F47278"/>
    <w:rsid w:val="00F5724E"/>
    <w:rsid w:val="00F62D55"/>
    <w:rsid w:val="00F63AFE"/>
    <w:rsid w:val="00F66224"/>
    <w:rsid w:val="00F66632"/>
    <w:rsid w:val="00F729C2"/>
    <w:rsid w:val="00F72C39"/>
    <w:rsid w:val="00F73322"/>
    <w:rsid w:val="00F7340B"/>
    <w:rsid w:val="00F7577B"/>
    <w:rsid w:val="00F757F9"/>
    <w:rsid w:val="00F7632B"/>
    <w:rsid w:val="00F76BCF"/>
    <w:rsid w:val="00F8317E"/>
    <w:rsid w:val="00F848D6"/>
    <w:rsid w:val="00F86EB8"/>
    <w:rsid w:val="00F90037"/>
    <w:rsid w:val="00F925D2"/>
    <w:rsid w:val="00F94173"/>
    <w:rsid w:val="00F943D9"/>
    <w:rsid w:val="00FA1168"/>
    <w:rsid w:val="00FB00BD"/>
    <w:rsid w:val="00FB021B"/>
    <w:rsid w:val="00FB2473"/>
    <w:rsid w:val="00FB410B"/>
    <w:rsid w:val="00FC3775"/>
    <w:rsid w:val="00FC46CA"/>
    <w:rsid w:val="00FD23DF"/>
    <w:rsid w:val="00FE43AD"/>
    <w:rsid w:val="00FF086B"/>
    <w:rsid w:val="00FF2A47"/>
    <w:rsid w:val="00FF3ACD"/>
    <w:rsid w:val="00FF739D"/>
    <w:rsid w:val="011078C7"/>
    <w:rsid w:val="012D0479"/>
    <w:rsid w:val="014A102B"/>
    <w:rsid w:val="014A2884"/>
    <w:rsid w:val="014E2C6E"/>
    <w:rsid w:val="0179546C"/>
    <w:rsid w:val="01895A15"/>
    <w:rsid w:val="01934ACE"/>
    <w:rsid w:val="01AE534D"/>
    <w:rsid w:val="01D31020"/>
    <w:rsid w:val="01D45461"/>
    <w:rsid w:val="01D750A1"/>
    <w:rsid w:val="01E615A6"/>
    <w:rsid w:val="021052EA"/>
    <w:rsid w:val="02284ADD"/>
    <w:rsid w:val="024737BC"/>
    <w:rsid w:val="02691948"/>
    <w:rsid w:val="028279CD"/>
    <w:rsid w:val="02881420"/>
    <w:rsid w:val="029F53A6"/>
    <w:rsid w:val="02B12177"/>
    <w:rsid w:val="02B5695A"/>
    <w:rsid w:val="02C47392"/>
    <w:rsid w:val="02CF2436"/>
    <w:rsid w:val="02D0730E"/>
    <w:rsid w:val="02E334E5"/>
    <w:rsid w:val="02F96864"/>
    <w:rsid w:val="03073BEE"/>
    <w:rsid w:val="03513792"/>
    <w:rsid w:val="035E700F"/>
    <w:rsid w:val="03624262"/>
    <w:rsid w:val="03807A8D"/>
    <w:rsid w:val="038B0332"/>
    <w:rsid w:val="039D25C1"/>
    <w:rsid w:val="03AE1F66"/>
    <w:rsid w:val="03DA4E73"/>
    <w:rsid w:val="03DA6A75"/>
    <w:rsid w:val="03E50403"/>
    <w:rsid w:val="03F62DA4"/>
    <w:rsid w:val="03F84D6E"/>
    <w:rsid w:val="040C24A1"/>
    <w:rsid w:val="04303BE3"/>
    <w:rsid w:val="04357D70"/>
    <w:rsid w:val="04361ECC"/>
    <w:rsid w:val="04472E1A"/>
    <w:rsid w:val="044E4A63"/>
    <w:rsid w:val="04581CB1"/>
    <w:rsid w:val="045828E2"/>
    <w:rsid w:val="04590BDE"/>
    <w:rsid w:val="0467259A"/>
    <w:rsid w:val="049C52E1"/>
    <w:rsid w:val="049E70FA"/>
    <w:rsid w:val="04A32831"/>
    <w:rsid w:val="04B14F1D"/>
    <w:rsid w:val="04C26FFF"/>
    <w:rsid w:val="04C65DBE"/>
    <w:rsid w:val="04CC05FA"/>
    <w:rsid w:val="04CC1D57"/>
    <w:rsid w:val="04DC4690"/>
    <w:rsid w:val="04DC6DDE"/>
    <w:rsid w:val="04F35656"/>
    <w:rsid w:val="050C3373"/>
    <w:rsid w:val="051200B1"/>
    <w:rsid w:val="0519259C"/>
    <w:rsid w:val="055C757F"/>
    <w:rsid w:val="055F574E"/>
    <w:rsid w:val="056E6787"/>
    <w:rsid w:val="056E79A6"/>
    <w:rsid w:val="059C3C9B"/>
    <w:rsid w:val="05A86DB4"/>
    <w:rsid w:val="05B55B51"/>
    <w:rsid w:val="05BF6E82"/>
    <w:rsid w:val="06031FE0"/>
    <w:rsid w:val="06115944"/>
    <w:rsid w:val="0619721E"/>
    <w:rsid w:val="061C5E36"/>
    <w:rsid w:val="062861CB"/>
    <w:rsid w:val="064E6EC7"/>
    <w:rsid w:val="065A5A7A"/>
    <w:rsid w:val="065D7F20"/>
    <w:rsid w:val="06A05249"/>
    <w:rsid w:val="06A10E73"/>
    <w:rsid w:val="06A20FC1"/>
    <w:rsid w:val="06C54CB0"/>
    <w:rsid w:val="06EF1DC7"/>
    <w:rsid w:val="06F061D0"/>
    <w:rsid w:val="07035F04"/>
    <w:rsid w:val="071D689A"/>
    <w:rsid w:val="072E0AA7"/>
    <w:rsid w:val="073100D7"/>
    <w:rsid w:val="07424DCD"/>
    <w:rsid w:val="074827FD"/>
    <w:rsid w:val="076219C2"/>
    <w:rsid w:val="0765096C"/>
    <w:rsid w:val="07781905"/>
    <w:rsid w:val="077878E9"/>
    <w:rsid w:val="077C1812"/>
    <w:rsid w:val="07834179"/>
    <w:rsid w:val="07B54D24"/>
    <w:rsid w:val="07DE71E7"/>
    <w:rsid w:val="07ED0C6C"/>
    <w:rsid w:val="08070131"/>
    <w:rsid w:val="080E1154"/>
    <w:rsid w:val="080E60A3"/>
    <w:rsid w:val="080F2686"/>
    <w:rsid w:val="084D343C"/>
    <w:rsid w:val="085409E1"/>
    <w:rsid w:val="085C1B57"/>
    <w:rsid w:val="0865674A"/>
    <w:rsid w:val="086A77A0"/>
    <w:rsid w:val="086E4CD8"/>
    <w:rsid w:val="08805332"/>
    <w:rsid w:val="0889019F"/>
    <w:rsid w:val="08986B20"/>
    <w:rsid w:val="08AE0884"/>
    <w:rsid w:val="09096995"/>
    <w:rsid w:val="0912279D"/>
    <w:rsid w:val="09295716"/>
    <w:rsid w:val="09306D58"/>
    <w:rsid w:val="09414AC1"/>
    <w:rsid w:val="095A3DD5"/>
    <w:rsid w:val="09632F72"/>
    <w:rsid w:val="099112CF"/>
    <w:rsid w:val="099C0B57"/>
    <w:rsid w:val="09C20645"/>
    <w:rsid w:val="09EB2C7F"/>
    <w:rsid w:val="09FC4BA8"/>
    <w:rsid w:val="0A0B4254"/>
    <w:rsid w:val="0A3479D3"/>
    <w:rsid w:val="0A36214C"/>
    <w:rsid w:val="0A73514E"/>
    <w:rsid w:val="0A962C51"/>
    <w:rsid w:val="0AB276E5"/>
    <w:rsid w:val="0ABD0ABF"/>
    <w:rsid w:val="0AE00732"/>
    <w:rsid w:val="0AEC5F5D"/>
    <w:rsid w:val="0B1306DF"/>
    <w:rsid w:val="0B24640E"/>
    <w:rsid w:val="0B2C6897"/>
    <w:rsid w:val="0B386398"/>
    <w:rsid w:val="0B5A4560"/>
    <w:rsid w:val="0B625314"/>
    <w:rsid w:val="0B64463A"/>
    <w:rsid w:val="0B8F040B"/>
    <w:rsid w:val="0B945E6E"/>
    <w:rsid w:val="0B982852"/>
    <w:rsid w:val="0B995C7B"/>
    <w:rsid w:val="0B9E1C6F"/>
    <w:rsid w:val="0BB83758"/>
    <w:rsid w:val="0BD83DB0"/>
    <w:rsid w:val="0BE332CE"/>
    <w:rsid w:val="0C1B5A9E"/>
    <w:rsid w:val="0C1E10EA"/>
    <w:rsid w:val="0C324B95"/>
    <w:rsid w:val="0C811679"/>
    <w:rsid w:val="0C8A2C23"/>
    <w:rsid w:val="0C932295"/>
    <w:rsid w:val="0CB342EF"/>
    <w:rsid w:val="0CC04842"/>
    <w:rsid w:val="0CC24212"/>
    <w:rsid w:val="0CC46135"/>
    <w:rsid w:val="0CCC323C"/>
    <w:rsid w:val="0CF82AD8"/>
    <w:rsid w:val="0D016291"/>
    <w:rsid w:val="0D054F0B"/>
    <w:rsid w:val="0D232CDB"/>
    <w:rsid w:val="0D3037CB"/>
    <w:rsid w:val="0D9755F8"/>
    <w:rsid w:val="0DA1246B"/>
    <w:rsid w:val="0DA66D9D"/>
    <w:rsid w:val="0DB61FD4"/>
    <w:rsid w:val="0DB76FF6"/>
    <w:rsid w:val="0DC671CC"/>
    <w:rsid w:val="0DD474C8"/>
    <w:rsid w:val="0DD8176C"/>
    <w:rsid w:val="0DE545B5"/>
    <w:rsid w:val="0DFC5BF8"/>
    <w:rsid w:val="0E654122"/>
    <w:rsid w:val="0E680D42"/>
    <w:rsid w:val="0E855450"/>
    <w:rsid w:val="0E8F4247"/>
    <w:rsid w:val="0E907F81"/>
    <w:rsid w:val="0EA925F1"/>
    <w:rsid w:val="0EAC50D3"/>
    <w:rsid w:val="0EB6226B"/>
    <w:rsid w:val="0EDB1514"/>
    <w:rsid w:val="0EFD592E"/>
    <w:rsid w:val="0F151FFC"/>
    <w:rsid w:val="0F1D7A2A"/>
    <w:rsid w:val="0F2015ED"/>
    <w:rsid w:val="0F2C129B"/>
    <w:rsid w:val="0F3826C7"/>
    <w:rsid w:val="0F3A0931"/>
    <w:rsid w:val="0F3C4EBE"/>
    <w:rsid w:val="0F4469EE"/>
    <w:rsid w:val="0F692A68"/>
    <w:rsid w:val="0F6E33B3"/>
    <w:rsid w:val="0F9E30B5"/>
    <w:rsid w:val="0FA77648"/>
    <w:rsid w:val="0FB27425"/>
    <w:rsid w:val="0FB56209"/>
    <w:rsid w:val="0FC86EDF"/>
    <w:rsid w:val="0FDC19E8"/>
    <w:rsid w:val="0FF24D67"/>
    <w:rsid w:val="0FF97CCE"/>
    <w:rsid w:val="101E7BF6"/>
    <w:rsid w:val="102B64CB"/>
    <w:rsid w:val="103069CC"/>
    <w:rsid w:val="1037627A"/>
    <w:rsid w:val="1045133B"/>
    <w:rsid w:val="106242B9"/>
    <w:rsid w:val="106B75D3"/>
    <w:rsid w:val="1074577C"/>
    <w:rsid w:val="108F0808"/>
    <w:rsid w:val="10A475D3"/>
    <w:rsid w:val="10AA2B31"/>
    <w:rsid w:val="10AE3F1C"/>
    <w:rsid w:val="10BF210B"/>
    <w:rsid w:val="10D95F27"/>
    <w:rsid w:val="10DB3A4D"/>
    <w:rsid w:val="10DF6979"/>
    <w:rsid w:val="10F62635"/>
    <w:rsid w:val="10F772D2"/>
    <w:rsid w:val="11107D76"/>
    <w:rsid w:val="11357601"/>
    <w:rsid w:val="116C28F7"/>
    <w:rsid w:val="11852919"/>
    <w:rsid w:val="118E6D12"/>
    <w:rsid w:val="119A3908"/>
    <w:rsid w:val="11A01DE0"/>
    <w:rsid w:val="11BA57FF"/>
    <w:rsid w:val="11DD72C5"/>
    <w:rsid w:val="11E54D3D"/>
    <w:rsid w:val="11E7434C"/>
    <w:rsid w:val="11F12DFD"/>
    <w:rsid w:val="11F33019"/>
    <w:rsid w:val="12045226"/>
    <w:rsid w:val="121F3E0E"/>
    <w:rsid w:val="12386C7D"/>
    <w:rsid w:val="123918A0"/>
    <w:rsid w:val="124720BF"/>
    <w:rsid w:val="12541D09"/>
    <w:rsid w:val="125701A1"/>
    <w:rsid w:val="12631F4C"/>
    <w:rsid w:val="126560DB"/>
    <w:rsid w:val="12686A20"/>
    <w:rsid w:val="126E4C03"/>
    <w:rsid w:val="127E0B34"/>
    <w:rsid w:val="129648AA"/>
    <w:rsid w:val="1297114C"/>
    <w:rsid w:val="12CD386A"/>
    <w:rsid w:val="12DB012C"/>
    <w:rsid w:val="12F2507E"/>
    <w:rsid w:val="131B6383"/>
    <w:rsid w:val="131E2317"/>
    <w:rsid w:val="13345697"/>
    <w:rsid w:val="13490C89"/>
    <w:rsid w:val="13525B1D"/>
    <w:rsid w:val="135A334F"/>
    <w:rsid w:val="137D5290"/>
    <w:rsid w:val="138F28CD"/>
    <w:rsid w:val="13952132"/>
    <w:rsid w:val="139A199E"/>
    <w:rsid w:val="13A7425A"/>
    <w:rsid w:val="13AF402D"/>
    <w:rsid w:val="13D604FC"/>
    <w:rsid w:val="13F60B9E"/>
    <w:rsid w:val="142A3D0F"/>
    <w:rsid w:val="14795A57"/>
    <w:rsid w:val="14937E03"/>
    <w:rsid w:val="14980EB0"/>
    <w:rsid w:val="14AF52EE"/>
    <w:rsid w:val="14BA7E1E"/>
    <w:rsid w:val="14D3767B"/>
    <w:rsid w:val="14D40EDF"/>
    <w:rsid w:val="14DA401C"/>
    <w:rsid w:val="14F90946"/>
    <w:rsid w:val="15007F26"/>
    <w:rsid w:val="151E65FF"/>
    <w:rsid w:val="153E6633"/>
    <w:rsid w:val="155F2379"/>
    <w:rsid w:val="15610299"/>
    <w:rsid w:val="15671D54"/>
    <w:rsid w:val="158821A0"/>
    <w:rsid w:val="15973CBB"/>
    <w:rsid w:val="15AD6024"/>
    <w:rsid w:val="15AF54A9"/>
    <w:rsid w:val="15BD7949"/>
    <w:rsid w:val="15C52669"/>
    <w:rsid w:val="15FA5079"/>
    <w:rsid w:val="162D4D4B"/>
    <w:rsid w:val="162F0A5C"/>
    <w:rsid w:val="16326366"/>
    <w:rsid w:val="16467BBB"/>
    <w:rsid w:val="1649585B"/>
    <w:rsid w:val="164C2CF7"/>
    <w:rsid w:val="164E2D17"/>
    <w:rsid w:val="165E67B6"/>
    <w:rsid w:val="166819DD"/>
    <w:rsid w:val="166961E3"/>
    <w:rsid w:val="166A3899"/>
    <w:rsid w:val="16907088"/>
    <w:rsid w:val="169A1EB1"/>
    <w:rsid w:val="169A5D17"/>
    <w:rsid w:val="16BF34C9"/>
    <w:rsid w:val="16D613F5"/>
    <w:rsid w:val="16FD65EA"/>
    <w:rsid w:val="1729491F"/>
    <w:rsid w:val="173F13FD"/>
    <w:rsid w:val="1742713E"/>
    <w:rsid w:val="17451C21"/>
    <w:rsid w:val="17463BEB"/>
    <w:rsid w:val="174D6D27"/>
    <w:rsid w:val="174E0E4B"/>
    <w:rsid w:val="17652015"/>
    <w:rsid w:val="1793207F"/>
    <w:rsid w:val="17AF79E2"/>
    <w:rsid w:val="17C6743D"/>
    <w:rsid w:val="17CA438B"/>
    <w:rsid w:val="17CA481C"/>
    <w:rsid w:val="17E92EF4"/>
    <w:rsid w:val="17EA27C8"/>
    <w:rsid w:val="181B5077"/>
    <w:rsid w:val="182E640F"/>
    <w:rsid w:val="18331362"/>
    <w:rsid w:val="186563C4"/>
    <w:rsid w:val="18712193"/>
    <w:rsid w:val="18757805"/>
    <w:rsid w:val="18793906"/>
    <w:rsid w:val="187A7021"/>
    <w:rsid w:val="188E4B44"/>
    <w:rsid w:val="18A92683"/>
    <w:rsid w:val="18B83278"/>
    <w:rsid w:val="18BA612D"/>
    <w:rsid w:val="18C179CD"/>
    <w:rsid w:val="18C474BD"/>
    <w:rsid w:val="190D49C0"/>
    <w:rsid w:val="190F7BF1"/>
    <w:rsid w:val="1926429E"/>
    <w:rsid w:val="19265A82"/>
    <w:rsid w:val="194D2932"/>
    <w:rsid w:val="194D74B2"/>
    <w:rsid w:val="198343CA"/>
    <w:rsid w:val="19866520"/>
    <w:rsid w:val="1990656E"/>
    <w:rsid w:val="19BE5CBA"/>
    <w:rsid w:val="19D55ACF"/>
    <w:rsid w:val="19DC676C"/>
    <w:rsid w:val="19E636C9"/>
    <w:rsid w:val="19E73CA3"/>
    <w:rsid w:val="19FD7601"/>
    <w:rsid w:val="1A02204B"/>
    <w:rsid w:val="1A620D3B"/>
    <w:rsid w:val="1A7D5B75"/>
    <w:rsid w:val="1AC50AD0"/>
    <w:rsid w:val="1AE201E3"/>
    <w:rsid w:val="1AE45BF4"/>
    <w:rsid w:val="1AE91918"/>
    <w:rsid w:val="1AE9320B"/>
    <w:rsid w:val="1B0D6EF9"/>
    <w:rsid w:val="1B30162C"/>
    <w:rsid w:val="1B9C2FAF"/>
    <w:rsid w:val="1BB43819"/>
    <w:rsid w:val="1BBD7567"/>
    <w:rsid w:val="1BD96DDB"/>
    <w:rsid w:val="1BE00417"/>
    <w:rsid w:val="1BE024EA"/>
    <w:rsid w:val="1BE5703B"/>
    <w:rsid w:val="1BEC2FB3"/>
    <w:rsid w:val="1BF956CF"/>
    <w:rsid w:val="1C2C1B02"/>
    <w:rsid w:val="1C5415CE"/>
    <w:rsid w:val="1C580648"/>
    <w:rsid w:val="1C622223"/>
    <w:rsid w:val="1C6B0F1A"/>
    <w:rsid w:val="1C8C20A0"/>
    <w:rsid w:val="1CA56255"/>
    <w:rsid w:val="1CAB164D"/>
    <w:rsid w:val="1CBA6C0D"/>
    <w:rsid w:val="1CBD5474"/>
    <w:rsid w:val="1CC81B5A"/>
    <w:rsid w:val="1CCB5FAD"/>
    <w:rsid w:val="1CCC5F31"/>
    <w:rsid w:val="1CD0540C"/>
    <w:rsid w:val="1CD508CA"/>
    <w:rsid w:val="1CFF0AC4"/>
    <w:rsid w:val="1D3D2FC3"/>
    <w:rsid w:val="1D46666D"/>
    <w:rsid w:val="1D525097"/>
    <w:rsid w:val="1D8608D3"/>
    <w:rsid w:val="1DBA49EB"/>
    <w:rsid w:val="1DD147EF"/>
    <w:rsid w:val="1DEF6D8A"/>
    <w:rsid w:val="1DF95513"/>
    <w:rsid w:val="1E1C408D"/>
    <w:rsid w:val="1E230477"/>
    <w:rsid w:val="1E454BFC"/>
    <w:rsid w:val="1E58492F"/>
    <w:rsid w:val="1E6626FA"/>
    <w:rsid w:val="1E7F5DE2"/>
    <w:rsid w:val="1EAD5505"/>
    <w:rsid w:val="1ECA481E"/>
    <w:rsid w:val="1EE64087"/>
    <w:rsid w:val="1F02678D"/>
    <w:rsid w:val="1F0D3824"/>
    <w:rsid w:val="1F1A3765"/>
    <w:rsid w:val="1F2F286E"/>
    <w:rsid w:val="1F587934"/>
    <w:rsid w:val="1F6A593A"/>
    <w:rsid w:val="1F90450B"/>
    <w:rsid w:val="1FAC23CF"/>
    <w:rsid w:val="1FBF0B82"/>
    <w:rsid w:val="1FF468DA"/>
    <w:rsid w:val="1FF64400"/>
    <w:rsid w:val="200077F3"/>
    <w:rsid w:val="201F4DBA"/>
    <w:rsid w:val="201F753F"/>
    <w:rsid w:val="20684BD2"/>
    <w:rsid w:val="206F7D0E"/>
    <w:rsid w:val="20760A30"/>
    <w:rsid w:val="20C22534"/>
    <w:rsid w:val="20C31F68"/>
    <w:rsid w:val="20CD7945"/>
    <w:rsid w:val="20DC5F09"/>
    <w:rsid w:val="20E902A1"/>
    <w:rsid w:val="211B36D5"/>
    <w:rsid w:val="212E1C8C"/>
    <w:rsid w:val="21415D9E"/>
    <w:rsid w:val="2142760F"/>
    <w:rsid w:val="21475D71"/>
    <w:rsid w:val="215E7808"/>
    <w:rsid w:val="217355DC"/>
    <w:rsid w:val="217C6B87"/>
    <w:rsid w:val="21B52099"/>
    <w:rsid w:val="21B84A53"/>
    <w:rsid w:val="21BE4F5B"/>
    <w:rsid w:val="21D56297"/>
    <w:rsid w:val="21D81461"/>
    <w:rsid w:val="21EC5502"/>
    <w:rsid w:val="21FC16C7"/>
    <w:rsid w:val="21FF3314"/>
    <w:rsid w:val="22055261"/>
    <w:rsid w:val="22073251"/>
    <w:rsid w:val="221955A0"/>
    <w:rsid w:val="221B1741"/>
    <w:rsid w:val="221C369C"/>
    <w:rsid w:val="222A213F"/>
    <w:rsid w:val="223D3F10"/>
    <w:rsid w:val="224E6164"/>
    <w:rsid w:val="226D7F6C"/>
    <w:rsid w:val="22C72083"/>
    <w:rsid w:val="22E744D4"/>
    <w:rsid w:val="22E83DA8"/>
    <w:rsid w:val="2309151A"/>
    <w:rsid w:val="23295E88"/>
    <w:rsid w:val="233407E6"/>
    <w:rsid w:val="23472C07"/>
    <w:rsid w:val="23480ECB"/>
    <w:rsid w:val="236B6EB3"/>
    <w:rsid w:val="23810484"/>
    <w:rsid w:val="238C6E29"/>
    <w:rsid w:val="238F0190"/>
    <w:rsid w:val="23934782"/>
    <w:rsid w:val="23A423C5"/>
    <w:rsid w:val="23AB5501"/>
    <w:rsid w:val="23C17BE5"/>
    <w:rsid w:val="23DE58D7"/>
    <w:rsid w:val="24156E1F"/>
    <w:rsid w:val="24280900"/>
    <w:rsid w:val="24376D95"/>
    <w:rsid w:val="245F009A"/>
    <w:rsid w:val="2460453E"/>
    <w:rsid w:val="246E33A9"/>
    <w:rsid w:val="246F4781"/>
    <w:rsid w:val="248F62A6"/>
    <w:rsid w:val="249D12EE"/>
    <w:rsid w:val="24A0493A"/>
    <w:rsid w:val="24AA66E6"/>
    <w:rsid w:val="24B16B47"/>
    <w:rsid w:val="24D9609E"/>
    <w:rsid w:val="24E16D01"/>
    <w:rsid w:val="25007ACF"/>
    <w:rsid w:val="250F3673"/>
    <w:rsid w:val="250F7D12"/>
    <w:rsid w:val="25290E08"/>
    <w:rsid w:val="253128EE"/>
    <w:rsid w:val="254C2D14"/>
    <w:rsid w:val="256B7B2F"/>
    <w:rsid w:val="25787665"/>
    <w:rsid w:val="25853B30"/>
    <w:rsid w:val="25891872"/>
    <w:rsid w:val="25897AC4"/>
    <w:rsid w:val="258C4EBE"/>
    <w:rsid w:val="25B0635E"/>
    <w:rsid w:val="25B763DF"/>
    <w:rsid w:val="25B910F5"/>
    <w:rsid w:val="25EB74E7"/>
    <w:rsid w:val="25EE6506"/>
    <w:rsid w:val="26140AF9"/>
    <w:rsid w:val="262B4D16"/>
    <w:rsid w:val="26315548"/>
    <w:rsid w:val="263712DD"/>
    <w:rsid w:val="263E2D7B"/>
    <w:rsid w:val="26446E62"/>
    <w:rsid w:val="265B608E"/>
    <w:rsid w:val="26964247"/>
    <w:rsid w:val="26A13553"/>
    <w:rsid w:val="26B53530"/>
    <w:rsid w:val="26D42FC1"/>
    <w:rsid w:val="26D44D6F"/>
    <w:rsid w:val="270652E7"/>
    <w:rsid w:val="27117D71"/>
    <w:rsid w:val="27541A0C"/>
    <w:rsid w:val="275814FC"/>
    <w:rsid w:val="27644345"/>
    <w:rsid w:val="279C61D3"/>
    <w:rsid w:val="27B801ED"/>
    <w:rsid w:val="27CB7F20"/>
    <w:rsid w:val="27EC60E8"/>
    <w:rsid w:val="281217B6"/>
    <w:rsid w:val="28243AD4"/>
    <w:rsid w:val="284D295F"/>
    <w:rsid w:val="286E16CA"/>
    <w:rsid w:val="28700AC7"/>
    <w:rsid w:val="28C64B8B"/>
    <w:rsid w:val="28C8445F"/>
    <w:rsid w:val="28DE199A"/>
    <w:rsid w:val="28E82D54"/>
    <w:rsid w:val="29394C06"/>
    <w:rsid w:val="295B126C"/>
    <w:rsid w:val="2967011C"/>
    <w:rsid w:val="296B30DF"/>
    <w:rsid w:val="2979531C"/>
    <w:rsid w:val="29812378"/>
    <w:rsid w:val="298D1074"/>
    <w:rsid w:val="299B1B74"/>
    <w:rsid w:val="29B449E4"/>
    <w:rsid w:val="29EF61A1"/>
    <w:rsid w:val="2A2D4EC2"/>
    <w:rsid w:val="2A767245"/>
    <w:rsid w:val="2A931932"/>
    <w:rsid w:val="2AB2301D"/>
    <w:rsid w:val="2AB655EB"/>
    <w:rsid w:val="2AC067A9"/>
    <w:rsid w:val="2AC67D6A"/>
    <w:rsid w:val="2AD417E1"/>
    <w:rsid w:val="2AD46372"/>
    <w:rsid w:val="2AE5038E"/>
    <w:rsid w:val="2AEE1419"/>
    <w:rsid w:val="2AF754D0"/>
    <w:rsid w:val="2B454F22"/>
    <w:rsid w:val="2B6366C1"/>
    <w:rsid w:val="2B6F5066"/>
    <w:rsid w:val="2B8054C5"/>
    <w:rsid w:val="2BB603C4"/>
    <w:rsid w:val="2BBE7D9C"/>
    <w:rsid w:val="2BCB2BA4"/>
    <w:rsid w:val="2BF23359"/>
    <w:rsid w:val="2C1619C4"/>
    <w:rsid w:val="2C2D0713"/>
    <w:rsid w:val="2C471B3F"/>
    <w:rsid w:val="2C48411F"/>
    <w:rsid w:val="2C4D6D63"/>
    <w:rsid w:val="2C622E1D"/>
    <w:rsid w:val="2C7768C8"/>
    <w:rsid w:val="2C9F0988"/>
    <w:rsid w:val="2CCE400E"/>
    <w:rsid w:val="2CF21895"/>
    <w:rsid w:val="2CF24903"/>
    <w:rsid w:val="2D197980"/>
    <w:rsid w:val="2D1C2FCC"/>
    <w:rsid w:val="2D5B3AF4"/>
    <w:rsid w:val="2D60735C"/>
    <w:rsid w:val="2DAE1749"/>
    <w:rsid w:val="2DBE490C"/>
    <w:rsid w:val="2DD83397"/>
    <w:rsid w:val="2DDF4725"/>
    <w:rsid w:val="2DF80288"/>
    <w:rsid w:val="2DFB52D7"/>
    <w:rsid w:val="2E043F02"/>
    <w:rsid w:val="2E382087"/>
    <w:rsid w:val="2E4250F3"/>
    <w:rsid w:val="2E547031"/>
    <w:rsid w:val="2E9B6172"/>
    <w:rsid w:val="2EF2456B"/>
    <w:rsid w:val="2EF86046"/>
    <w:rsid w:val="2EFA558F"/>
    <w:rsid w:val="2F2E6FE6"/>
    <w:rsid w:val="2F34284F"/>
    <w:rsid w:val="2F4F1F8D"/>
    <w:rsid w:val="2F544FEB"/>
    <w:rsid w:val="2F631386"/>
    <w:rsid w:val="2F633134"/>
    <w:rsid w:val="2F637967"/>
    <w:rsid w:val="2F6571D5"/>
    <w:rsid w:val="2F6C023B"/>
    <w:rsid w:val="2F7A0872"/>
    <w:rsid w:val="2F7C5846"/>
    <w:rsid w:val="2F8310E0"/>
    <w:rsid w:val="2F9D3839"/>
    <w:rsid w:val="2F9F6C71"/>
    <w:rsid w:val="2FF14F7E"/>
    <w:rsid w:val="300C444A"/>
    <w:rsid w:val="30414D3E"/>
    <w:rsid w:val="304D1595"/>
    <w:rsid w:val="30503E4C"/>
    <w:rsid w:val="305744B1"/>
    <w:rsid w:val="30651C43"/>
    <w:rsid w:val="308C66BA"/>
    <w:rsid w:val="30B26121"/>
    <w:rsid w:val="30B6225D"/>
    <w:rsid w:val="30BA6D84"/>
    <w:rsid w:val="30BB0A5A"/>
    <w:rsid w:val="30F32296"/>
    <w:rsid w:val="310D15A9"/>
    <w:rsid w:val="311F1648"/>
    <w:rsid w:val="31216E76"/>
    <w:rsid w:val="314D5985"/>
    <w:rsid w:val="31552F50"/>
    <w:rsid w:val="315A40C3"/>
    <w:rsid w:val="315D6C81"/>
    <w:rsid w:val="31A96BB6"/>
    <w:rsid w:val="31AD669F"/>
    <w:rsid w:val="31CC2A31"/>
    <w:rsid w:val="323B6619"/>
    <w:rsid w:val="326B7BD4"/>
    <w:rsid w:val="327F3BFA"/>
    <w:rsid w:val="32913BD4"/>
    <w:rsid w:val="329830F5"/>
    <w:rsid w:val="32AA6D21"/>
    <w:rsid w:val="32BE51C6"/>
    <w:rsid w:val="32BF68D3"/>
    <w:rsid w:val="32CB6F48"/>
    <w:rsid w:val="32D16665"/>
    <w:rsid w:val="32DE3989"/>
    <w:rsid w:val="32E427DE"/>
    <w:rsid w:val="3300311F"/>
    <w:rsid w:val="330662B0"/>
    <w:rsid w:val="332F4C8B"/>
    <w:rsid w:val="333D3C9C"/>
    <w:rsid w:val="333F1C38"/>
    <w:rsid w:val="334B0623"/>
    <w:rsid w:val="33541477"/>
    <w:rsid w:val="33631954"/>
    <w:rsid w:val="33770C77"/>
    <w:rsid w:val="33995376"/>
    <w:rsid w:val="339E5333"/>
    <w:rsid w:val="33A561F2"/>
    <w:rsid w:val="33AB7C6C"/>
    <w:rsid w:val="33B65F28"/>
    <w:rsid w:val="33DA14EB"/>
    <w:rsid w:val="33F20F2A"/>
    <w:rsid w:val="33F3455B"/>
    <w:rsid w:val="33F734D7"/>
    <w:rsid w:val="341C1B03"/>
    <w:rsid w:val="344057F2"/>
    <w:rsid w:val="34496BF1"/>
    <w:rsid w:val="344E43B3"/>
    <w:rsid w:val="34582FC4"/>
    <w:rsid w:val="345B429A"/>
    <w:rsid w:val="345C6C4A"/>
    <w:rsid w:val="34B85CD0"/>
    <w:rsid w:val="34BB28B0"/>
    <w:rsid w:val="34BF705E"/>
    <w:rsid w:val="34C5219B"/>
    <w:rsid w:val="34CE72A2"/>
    <w:rsid w:val="34CF1DAC"/>
    <w:rsid w:val="34D643A8"/>
    <w:rsid w:val="34EA5593"/>
    <w:rsid w:val="350D0944"/>
    <w:rsid w:val="35132F06"/>
    <w:rsid w:val="3522139B"/>
    <w:rsid w:val="3522698E"/>
    <w:rsid w:val="353C245D"/>
    <w:rsid w:val="355035A2"/>
    <w:rsid w:val="356E2833"/>
    <w:rsid w:val="357A11D7"/>
    <w:rsid w:val="35812566"/>
    <w:rsid w:val="35A952DD"/>
    <w:rsid w:val="35CB4BB3"/>
    <w:rsid w:val="35D76367"/>
    <w:rsid w:val="35EF5870"/>
    <w:rsid w:val="35F9331B"/>
    <w:rsid w:val="36064AB9"/>
    <w:rsid w:val="360E59BF"/>
    <w:rsid w:val="361A2073"/>
    <w:rsid w:val="36213401"/>
    <w:rsid w:val="36363350"/>
    <w:rsid w:val="364079C2"/>
    <w:rsid w:val="36700DBE"/>
    <w:rsid w:val="368045CB"/>
    <w:rsid w:val="36925820"/>
    <w:rsid w:val="36DE10CA"/>
    <w:rsid w:val="36E3403F"/>
    <w:rsid w:val="36F45023"/>
    <w:rsid w:val="3702065F"/>
    <w:rsid w:val="370568B4"/>
    <w:rsid w:val="3709636F"/>
    <w:rsid w:val="371B60A2"/>
    <w:rsid w:val="371D62BE"/>
    <w:rsid w:val="3724764D"/>
    <w:rsid w:val="37254E1D"/>
    <w:rsid w:val="37273E10"/>
    <w:rsid w:val="37304691"/>
    <w:rsid w:val="37305FF2"/>
    <w:rsid w:val="37357164"/>
    <w:rsid w:val="375241BA"/>
    <w:rsid w:val="37592762"/>
    <w:rsid w:val="379852A0"/>
    <w:rsid w:val="37AB22B1"/>
    <w:rsid w:val="37B55702"/>
    <w:rsid w:val="37B564F7"/>
    <w:rsid w:val="37C16C4A"/>
    <w:rsid w:val="37CD55EE"/>
    <w:rsid w:val="37EA1D1B"/>
    <w:rsid w:val="37F159A1"/>
    <w:rsid w:val="37F37DEE"/>
    <w:rsid w:val="37FF3385"/>
    <w:rsid w:val="3825367C"/>
    <w:rsid w:val="383E65A9"/>
    <w:rsid w:val="38402A50"/>
    <w:rsid w:val="385D0A2E"/>
    <w:rsid w:val="385F6C9F"/>
    <w:rsid w:val="386477AC"/>
    <w:rsid w:val="3886048C"/>
    <w:rsid w:val="38961E84"/>
    <w:rsid w:val="38C27DF6"/>
    <w:rsid w:val="38F734DA"/>
    <w:rsid w:val="38FF3BAA"/>
    <w:rsid w:val="38FF3ECD"/>
    <w:rsid w:val="39007C46"/>
    <w:rsid w:val="3910125E"/>
    <w:rsid w:val="391A0D07"/>
    <w:rsid w:val="391B08D8"/>
    <w:rsid w:val="39534219"/>
    <w:rsid w:val="396C7089"/>
    <w:rsid w:val="396F2735"/>
    <w:rsid w:val="398268AC"/>
    <w:rsid w:val="39850A1F"/>
    <w:rsid w:val="399E3FAE"/>
    <w:rsid w:val="39DC420F"/>
    <w:rsid w:val="39DE50A0"/>
    <w:rsid w:val="39DE7E2F"/>
    <w:rsid w:val="39DF3CFF"/>
    <w:rsid w:val="3A0379ED"/>
    <w:rsid w:val="3A0E0140"/>
    <w:rsid w:val="3A192641"/>
    <w:rsid w:val="3A3179EE"/>
    <w:rsid w:val="3A483652"/>
    <w:rsid w:val="3A952957"/>
    <w:rsid w:val="3AA6310A"/>
    <w:rsid w:val="3AC53EAD"/>
    <w:rsid w:val="3ADC3D9A"/>
    <w:rsid w:val="3ADD50BB"/>
    <w:rsid w:val="3AE03026"/>
    <w:rsid w:val="3AEC3643"/>
    <w:rsid w:val="3AED3137"/>
    <w:rsid w:val="3AF13CEA"/>
    <w:rsid w:val="3AF83EE0"/>
    <w:rsid w:val="3AFC0CAA"/>
    <w:rsid w:val="3AFD44AA"/>
    <w:rsid w:val="3B06396E"/>
    <w:rsid w:val="3B084B8F"/>
    <w:rsid w:val="3B251279"/>
    <w:rsid w:val="3B356425"/>
    <w:rsid w:val="3B5341A9"/>
    <w:rsid w:val="3B864FF9"/>
    <w:rsid w:val="3B8A37F6"/>
    <w:rsid w:val="3B8E1539"/>
    <w:rsid w:val="3BA23236"/>
    <w:rsid w:val="3BA945C4"/>
    <w:rsid w:val="3BE063D9"/>
    <w:rsid w:val="3BE43FC1"/>
    <w:rsid w:val="3BE92C13"/>
    <w:rsid w:val="3BEB24E7"/>
    <w:rsid w:val="3BF14322"/>
    <w:rsid w:val="3C101F4E"/>
    <w:rsid w:val="3C110DAC"/>
    <w:rsid w:val="3C2212C6"/>
    <w:rsid w:val="3C232705"/>
    <w:rsid w:val="3C3A2213"/>
    <w:rsid w:val="3C3A47FE"/>
    <w:rsid w:val="3C431320"/>
    <w:rsid w:val="3C595D57"/>
    <w:rsid w:val="3C9A23CE"/>
    <w:rsid w:val="3CE05DC4"/>
    <w:rsid w:val="3CE74187"/>
    <w:rsid w:val="3D112421"/>
    <w:rsid w:val="3D2C0ADF"/>
    <w:rsid w:val="3D4E430F"/>
    <w:rsid w:val="3D680404"/>
    <w:rsid w:val="3D6D517E"/>
    <w:rsid w:val="3D8863C7"/>
    <w:rsid w:val="3DFE6F85"/>
    <w:rsid w:val="3DFF671E"/>
    <w:rsid w:val="3E2919ED"/>
    <w:rsid w:val="3E3826A5"/>
    <w:rsid w:val="3E4067A9"/>
    <w:rsid w:val="3E504D52"/>
    <w:rsid w:val="3E7569E0"/>
    <w:rsid w:val="3E79027E"/>
    <w:rsid w:val="3E823CCF"/>
    <w:rsid w:val="3EA77966"/>
    <w:rsid w:val="3EBD1A8A"/>
    <w:rsid w:val="3EDB2CE7"/>
    <w:rsid w:val="3EEA2F2A"/>
    <w:rsid w:val="3EEA5A20"/>
    <w:rsid w:val="3EF40A0E"/>
    <w:rsid w:val="3EF913BF"/>
    <w:rsid w:val="3F0A2BC8"/>
    <w:rsid w:val="3F185CE9"/>
    <w:rsid w:val="3F450160"/>
    <w:rsid w:val="3F5D4A98"/>
    <w:rsid w:val="3F6C112F"/>
    <w:rsid w:val="3F7B2E16"/>
    <w:rsid w:val="3F7E7E5C"/>
    <w:rsid w:val="3F9F16C8"/>
    <w:rsid w:val="3FA72BC9"/>
    <w:rsid w:val="3FC24EF0"/>
    <w:rsid w:val="3FCE064E"/>
    <w:rsid w:val="3FF37BBC"/>
    <w:rsid w:val="4011397A"/>
    <w:rsid w:val="401C5365"/>
    <w:rsid w:val="40462924"/>
    <w:rsid w:val="40467887"/>
    <w:rsid w:val="405A5E8D"/>
    <w:rsid w:val="409872E2"/>
    <w:rsid w:val="409F5F96"/>
    <w:rsid w:val="40A95A1E"/>
    <w:rsid w:val="40B97EBB"/>
    <w:rsid w:val="40C52F3E"/>
    <w:rsid w:val="40F8364C"/>
    <w:rsid w:val="410705DA"/>
    <w:rsid w:val="410B7187"/>
    <w:rsid w:val="41296DC8"/>
    <w:rsid w:val="412E1951"/>
    <w:rsid w:val="413123E5"/>
    <w:rsid w:val="41354385"/>
    <w:rsid w:val="41412BA9"/>
    <w:rsid w:val="414B6979"/>
    <w:rsid w:val="414C206B"/>
    <w:rsid w:val="415D55AD"/>
    <w:rsid w:val="41786687"/>
    <w:rsid w:val="417B430D"/>
    <w:rsid w:val="41C757A4"/>
    <w:rsid w:val="41DF0246"/>
    <w:rsid w:val="41E570E0"/>
    <w:rsid w:val="41EA1493"/>
    <w:rsid w:val="42124073"/>
    <w:rsid w:val="42131902"/>
    <w:rsid w:val="42134546"/>
    <w:rsid w:val="421542A3"/>
    <w:rsid w:val="42240501"/>
    <w:rsid w:val="422E5823"/>
    <w:rsid w:val="427061BD"/>
    <w:rsid w:val="428B0580"/>
    <w:rsid w:val="428E0070"/>
    <w:rsid w:val="428E1E1E"/>
    <w:rsid w:val="429F227D"/>
    <w:rsid w:val="42C27D1A"/>
    <w:rsid w:val="42D24401"/>
    <w:rsid w:val="42D55C9F"/>
    <w:rsid w:val="42E24ED3"/>
    <w:rsid w:val="42F00D2B"/>
    <w:rsid w:val="430B7913"/>
    <w:rsid w:val="431F2D36"/>
    <w:rsid w:val="43245CB5"/>
    <w:rsid w:val="435C016E"/>
    <w:rsid w:val="435F7582"/>
    <w:rsid w:val="43635059"/>
    <w:rsid w:val="43655275"/>
    <w:rsid w:val="436F7EA2"/>
    <w:rsid w:val="43755937"/>
    <w:rsid w:val="437B05F4"/>
    <w:rsid w:val="43A43261"/>
    <w:rsid w:val="43A770BC"/>
    <w:rsid w:val="43BD6E5F"/>
    <w:rsid w:val="43F6411F"/>
    <w:rsid w:val="44022E18"/>
    <w:rsid w:val="44071E88"/>
    <w:rsid w:val="440F2325"/>
    <w:rsid w:val="4427252A"/>
    <w:rsid w:val="443818AD"/>
    <w:rsid w:val="445C6678"/>
    <w:rsid w:val="446077EA"/>
    <w:rsid w:val="44615A3C"/>
    <w:rsid w:val="44780FD8"/>
    <w:rsid w:val="44782D86"/>
    <w:rsid w:val="4486458F"/>
    <w:rsid w:val="449556E6"/>
    <w:rsid w:val="449D27EC"/>
    <w:rsid w:val="449D459A"/>
    <w:rsid w:val="44A02ADB"/>
    <w:rsid w:val="44A771C7"/>
    <w:rsid w:val="44D46842"/>
    <w:rsid w:val="44EC1885"/>
    <w:rsid w:val="44EE4491"/>
    <w:rsid w:val="45294080"/>
    <w:rsid w:val="452E2BA5"/>
    <w:rsid w:val="45317296"/>
    <w:rsid w:val="45383515"/>
    <w:rsid w:val="453A003B"/>
    <w:rsid w:val="456C4DB3"/>
    <w:rsid w:val="459C373C"/>
    <w:rsid w:val="45B4676C"/>
    <w:rsid w:val="45F724B3"/>
    <w:rsid w:val="45FC3543"/>
    <w:rsid w:val="46162856"/>
    <w:rsid w:val="46192347"/>
    <w:rsid w:val="464949DA"/>
    <w:rsid w:val="464A2405"/>
    <w:rsid w:val="464E3D9E"/>
    <w:rsid w:val="46553AD5"/>
    <w:rsid w:val="46562A5A"/>
    <w:rsid w:val="467064B0"/>
    <w:rsid w:val="46875502"/>
    <w:rsid w:val="469F0A9E"/>
    <w:rsid w:val="46AC6D17"/>
    <w:rsid w:val="46C44060"/>
    <w:rsid w:val="46E93AC7"/>
    <w:rsid w:val="46F24BE8"/>
    <w:rsid w:val="46FB5788"/>
    <w:rsid w:val="470D133B"/>
    <w:rsid w:val="473424C0"/>
    <w:rsid w:val="47410C27"/>
    <w:rsid w:val="475F022D"/>
    <w:rsid w:val="47B2035D"/>
    <w:rsid w:val="47BB279E"/>
    <w:rsid w:val="47C62F79"/>
    <w:rsid w:val="47F6293F"/>
    <w:rsid w:val="47FC782A"/>
    <w:rsid w:val="48151B95"/>
    <w:rsid w:val="483E7E42"/>
    <w:rsid w:val="483F507D"/>
    <w:rsid w:val="486F3D0E"/>
    <w:rsid w:val="48744123"/>
    <w:rsid w:val="48755A36"/>
    <w:rsid w:val="4876582E"/>
    <w:rsid w:val="487951E3"/>
    <w:rsid w:val="48C26CC5"/>
    <w:rsid w:val="48C87A9E"/>
    <w:rsid w:val="48EC5E17"/>
    <w:rsid w:val="491237A9"/>
    <w:rsid w:val="492F525E"/>
    <w:rsid w:val="49904770"/>
    <w:rsid w:val="49A52204"/>
    <w:rsid w:val="49C4175E"/>
    <w:rsid w:val="49E83317"/>
    <w:rsid w:val="49EF0B04"/>
    <w:rsid w:val="49F357B9"/>
    <w:rsid w:val="49FA5FEB"/>
    <w:rsid w:val="49FE0F21"/>
    <w:rsid w:val="4A201EF6"/>
    <w:rsid w:val="4A2F26B5"/>
    <w:rsid w:val="4A5B6625"/>
    <w:rsid w:val="4A64720F"/>
    <w:rsid w:val="4A68526F"/>
    <w:rsid w:val="4AA6424D"/>
    <w:rsid w:val="4AAD305D"/>
    <w:rsid w:val="4ADB0FDC"/>
    <w:rsid w:val="4AF33166"/>
    <w:rsid w:val="4AF5018F"/>
    <w:rsid w:val="4B0D423D"/>
    <w:rsid w:val="4B413ED2"/>
    <w:rsid w:val="4B4C2876"/>
    <w:rsid w:val="4B577B99"/>
    <w:rsid w:val="4B632FF4"/>
    <w:rsid w:val="4B650DC4"/>
    <w:rsid w:val="4B687ED6"/>
    <w:rsid w:val="4B6B53F2"/>
    <w:rsid w:val="4B893ACB"/>
    <w:rsid w:val="4B9D6431"/>
    <w:rsid w:val="4BA12BC2"/>
    <w:rsid w:val="4BCF3BD3"/>
    <w:rsid w:val="4BDC6444"/>
    <w:rsid w:val="4BEA5945"/>
    <w:rsid w:val="4BF22AEB"/>
    <w:rsid w:val="4C037104"/>
    <w:rsid w:val="4C084A0F"/>
    <w:rsid w:val="4C18790A"/>
    <w:rsid w:val="4C204A88"/>
    <w:rsid w:val="4C272A61"/>
    <w:rsid w:val="4C430405"/>
    <w:rsid w:val="4C5427D1"/>
    <w:rsid w:val="4C6D6F43"/>
    <w:rsid w:val="4C845869"/>
    <w:rsid w:val="4C8951B0"/>
    <w:rsid w:val="4C8A4977"/>
    <w:rsid w:val="4C977DD2"/>
    <w:rsid w:val="4CB11074"/>
    <w:rsid w:val="4CB13B3B"/>
    <w:rsid w:val="4CEC57D7"/>
    <w:rsid w:val="4CF32D76"/>
    <w:rsid w:val="4CFD651E"/>
    <w:rsid w:val="4CFF446B"/>
    <w:rsid w:val="4D5D520F"/>
    <w:rsid w:val="4D6F4C04"/>
    <w:rsid w:val="4D77007F"/>
    <w:rsid w:val="4D793C73"/>
    <w:rsid w:val="4D8E7176"/>
    <w:rsid w:val="4DB56EF5"/>
    <w:rsid w:val="4DD21759"/>
    <w:rsid w:val="4DF3725F"/>
    <w:rsid w:val="4E052B5A"/>
    <w:rsid w:val="4E116522"/>
    <w:rsid w:val="4E3611F3"/>
    <w:rsid w:val="4E3905F9"/>
    <w:rsid w:val="4EAE7C1C"/>
    <w:rsid w:val="4EDC047E"/>
    <w:rsid w:val="4EE82D8A"/>
    <w:rsid w:val="4F0A4F22"/>
    <w:rsid w:val="4F0C47F7"/>
    <w:rsid w:val="4F1D46B5"/>
    <w:rsid w:val="4F2F7115"/>
    <w:rsid w:val="4F313144"/>
    <w:rsid w:val="4F5D14F6"/>
    <w:rsid w:val="4F654E71"/>
    <w:rsid w:val="4F7510F8"/>
    <w:rsid w:val="4FBF3F5F"/>
    <w:rsid w:val="4FDC066D"/>
    <w:rsid w:val="4FFC0D0F"/>
    <w:rsid w:val="50040EC3"/>
    <w:rsid w:val="500D2A2B"/>
    <w:rsid w:val="500E7A02"/>
    <w:rsid w:val="5019541D"/>
    <w:rsid w:val="50727506"/>
    <w:rsid w:val="50770340"/>
    <w:rsid w:val="507C3BFE"/>
    <w:rsid w:val="50AD54A8"/>
    <w:rsid w:val="50CF78FD"/>
    <w:rsid w:val="50D17AA6"/>
    <w:rsid w:val="50DC644B"/>
    <w:rsid w:val="50E35A2B"/>
    <w:rsid w:val="50F51EF3"/>
    <w:rsid w:val="51087240"/>
    <w:rsid w:val="51387B25"/>
    <w:rsid w:val="51421C86"/>
    <w:rsid w:val="51461DCD"/>
    <w:rsid w:val="51856AE2"/>
    <w:rsid w:val="519C38F5"/>
    <w:rsid w:val="51A258E6"/>
    <w:rsid w:val="51AB7F73"/>
    <w:rsid w:val="51AC22C1"/>
    <w:rsid w:val="51BD44CE"/>
    <w:rsid w:val="51CE2237"/>
    <w:rsid w:val="520C15B0"/>
    <w:rsid w:val="522B1F9A"/>
    <w:rsid w:val="525564B4"/>
    <w:rsid w:val="52741030"/>
    <w:rsid w:val="52950FA7"/>
    <w:rsid w:val="529E1C09"/>
    <w:rsid w:val="52DD4D80"/>
    <w:rsid w:val="52F45D9A"/>
    <w:rsid w:val="530C5752"/>
    <w:rsid w:val="53116202"/>
    <w:rsid w:val="531E71EE"/>
    <w:rsid w:val="53422EDD"/>
    <w:rsid w:val="53514BFE"/>
    <w:rsid w:val="535F3244"/>
    <w:rsid w:val="5367649F"/>
    <w:rsid w:val="53681D5E"/>
    <w:rsid w:val="536B5694"/>
    <w:rsid w:val="53867493"/>
    <w:rsid w:val="53D749B1"/>
    <w:rsid w:val="53DA1367"/>
    <w:rsid w:val="53F57F4F"/>
    <w:rsid w:val="541444D8"/>
    <w:rsid w:val="5415414D"/>
    <w:rsid w:val="544669FD"/>
    <w:rsid w:val="545C39C7"/>
    <w:rsid w:val="545F186C"/>
    <w:rsid w:val="546926EB"/>
    <w:rsid w:val="549F7EBB"/>
    <w:rsid w:val="54AC2DCA"/>
    <w:rsid w:val="54B748EE"/>
    <w:rsid w:val="54B95DED"/>
    <w:rsid w:val="54E526AA"/>
    <w:rsid w:val="54E72726"/>
    <w:rsid w:val="54F900E9"/>
    <w:rsid w:val="54FE4544"/>
    <w:rsid w:val="55012924"/>
    <w:rsid w:val="55083CB2"/>
    <w:rsid w:val="55706A8F"/>
    <w:rsid w:val="55710BC2"/>
    <w:rsid w:val="55811974"/>
    <w:rsid w:val="55983288"/>
    <w:rsid w:val="55B17D0B"/>
    <w:rsid w:val="55CB540B"/>
    <w:rsid w:val="55D1679A"/>
    <w:rsid w:val="55EE4C56"/>
    <w:rsid w:val="55F52488"/>
    <w:rsid w:val="560E01AA"/>
    <w:rsid w:val="5632548A"/>
    <w:rsid w:val="563C1E90"/>
    <w:rsid w:val="5670054E"/>
    <w:rsid w:val="56821842"/>
    <w:rsid w:val="56927CD7"/>
    <w:rsid w:val="56982E14"/>
    <w:rsid w:val="56992171"/>
    <w:rsid w:val="56A50B95"/>
    <w:rsid w:val="56C453C6"/>
    <w:rsid w:val="56CC311C"/>
    <w:rsid w:val="56FA7166"/>
    <w:rsid w:val="571C57F3"/>
    <w:rsid w:val="5726041F"/>
    <w:rsid w:val="5737065C"/>
    <w:rsid w:val="57390153"/>
    <w:rsid w:val="573F6D00"/>
    <w:rsid w:val="574216FD"/>
    <w:rsid w:val="577949F3"/>
    <w:rsid w:val="577B4C0F"/>
    <w:rsid w:val="57802226"/>
    <w:rsid w:val="579161E1"/>
    <w:rsid w:val="579932E7"/>
    <w:rsid w:val="57AB5E65"/>
    <w:rsid w:val="57AE6D93"/>
    <w:rsid w:val="57B960E8"/>
    <w:rsid w:val="57C00874"/>
    <w:rsid w:val="57D91936"/>
    <w:rsid w:val="57E75E01"/>
    <w:rsid w:val="581D5CC6"/>
    <w:rsid w:val="58315AF0"/>
    <w:rsid w:val="584B2834"/>
    <w:rsid w:val="584F7E81"/>
    <w:rsid w:val="585039A6"/>
    <w:rsid w:val="585427F8"/>
    <w:rsid w:val="586456A3"/>
    <w:rsid w:val="5874634B"/>
    <w:rsid w:val="58AD474E"/>
    <w:rsid w:val="58B060DE"/>
    <w:rsid w:val="58FC43E9"/>
    <w:rsid w:val="5927612C"/>
    <w:rsid w:val="5934151A"/>
    <w:rsid w:val="59396B30"/>
    <w:rsid w:val="594A6647"/>
    <w:rsid w:val="594E777C"/>
    <w:rsid w:val="59576FB6"/>
    <w:rsid w:val="596F4300"/>
    <w:rsid w:val="597638E0"/>
    <w:rsid w:val="597925F3"/>
    <w:rsid w:val="597B2CA5"/>
    <w:rsid w:val="59850217"/>
    <w:rsid w:val="59913B3E"/>
    <w:rsid w:val="59A85A64"/>
    <w:rsid w:val="59B83C0E"/>
    <w:rsid w:val="59E777AE"/>
    <w:rsid w:val="59F111B9"/>
    <w:rsid w:val="59F139BC"/>
    <w:rsid w:val="59FA4FD3"/>
    <w:rsid w:val="5A00764E"/>
    <w:rsid w:val="5A132EDD"/>
    <w:rsid w:val="5A3F28C2"/>
    <w:rsid w:val="5A410FBA"/>
    <w:rsid w:val="5A5579DF"/>
    <w:rsid w:val="5A6776CD"/>
    <w:rsid w:val="5A783596"/>
    <w:rsid w:val="5A7C2519"/>
    <w:rsid w:val="5AAB75B9"/>
    <w:rsid w:val="5AB857B9"/>
    <w:rsid w:val="5ABA15AB"/>
    <w:rsid w:val="5AC32B34"/>
    <w:rsid w:val="5AC661A1"/>
    <w:rsid w:val="5AC925F3"/>
    <w:rsid w:val="5ADA7FC9"/>
    <w:rsid w:val="5ADF5C9B"/>
    <w:rsid w:val="5AF00810"/>
    <w:rsid w:val="5B424BBA"/>
    <w:rsid w:val="5B5E287E"/>
    <w:rsid w:val="5B7E4CCE"/>
    <w:rsid w:val="5B8E7FDD"/>
    <w:rsid w:val="5B9718EC"/>
    <w:rsid w:val="5B9F3E89"/>
    <w:rsid w:val="5BA30291"/>
    <w:rsid w:val="5BA72378"/>
    <w:rsid w:val="5BAC5F9E"/>
    <w:rsid w:val="5BD4669C"/>
    <w:rsid w:val="5BE64E4C"/>
    <w:rsid w:val="5BF46D3E"/>
    <w:rsid w:val="5C04290F"/>
    <w:rsid w:val="5C076A71"/>
    <w:rsid w:val="5C124F9A"/>
    <w:rsid w:val="5C1E58CC"/>
    <w:rsid w:val="5C2D3FFE"/>
    <w:rsid w:val="5C4604A8"/>
    <w:rsid w:val="5C805796"/>
    <w:rsid w:val="5CB62246"/>
    <w:rsid w:val="5CBB788E"/>
    <w:rsid w:val="5CBF6B17"/>
    <w:rsid w:val="5CCB7B02"/>
    <w:rsid w:val="5CF011F3"/>
    <w:rsid w:val="5CFC234E"/>
    <w:rsid w:val="5D027239"/>
    <w:rsid w:val="5D02723D"/>
    <w:rsid w:val="5D380EAD"/>
    <w:rsid w:val="5D652585"/>
    <w:rsid w:val="5D810AA5"/>
    <w:rsid w:val="5D8366CA"/>
    <w:rsid w:val="5D89462B"/>
    <w:rsid w:val="5DA0717E"/>
    <w:rsid w:val="5DE46936"/>
    <w:rsid w:val="5E0F6E01"/>
    <w:rsid w:val="5E1B4A56"/>
    <w:rsid w:val="5E1F4838"/>
    <w:rsid w:val="5E241F90"/>
    <w:rsid w:val="5E283417"/>
    <w:rsid w:val="5E287173"/>
    <w:rsid w:val="5E2D710C"/>
    <w:rsid w:val="5E2E29DB"/>
    <w:rsid w:val="5E315255"/>
    <w:rsid w:val="5E3D2001"/>
    <w:rsid w:val="5E52648B"/>
    <w:rsid w:val="5E56533A"/>
    <w:rsid w:val="5E682F83"/>
    <w:rsid w:val="5E8C65DD"/>
    <w:rsid w:val="5E9923C0"/>
    <w:rsid w:val="5ED129BF"/>
    <w:rsid w:val="5EDB57ED"/>
    <w:rsid w:val="5EDF7927"/>
    <w:rsid w:val="5F00590C"/>
    <w:rsid w:val="5F0059FA"/>
    <w:rsid w:val="5F061262"/>
    <w:rsid w:val="5F2931A3"/>
    <w:rsid w:val="5F2B6BC7"/>
    <w:rsid w:val="5F2D4A41"/>
    <w:rsid w:val="5F390DE0"/>
    <w:rsid w:val="5F3D2055"/>
    <w:rsid w:val="5F4A25A6"/>
    <w:rsid w:val="5F4B7511"/>
    <w:rsid w:val="5F6146EB"/>
    <w:rsid w:val="5F7B689F"/>
    <w:rsid w:val="5F8F55CD"/>
    <w:rsid w:val="5FBB029F"/>
    <w:rsid w:val="5FC15189"/>
    <w:rsid w:val="5FD90725"/>
    <w:rsid w:val="5FF217E7"/>
    <w:rsid w:val="60013BCB"/>
    <w:rsid w:val="600C2D0E"/>
    <w:rsid w:val="60116927"/>
    <w:rsid w:val="60196B59"/>
    <w:rsid w:val="60196D73"/>
    <w:rsid w:val="601A575F"/>
    <w:rsid w:val="60220CB2"/>
    <w:rsid w:val="602D023D"/>
    <w:rsid w:val="60382379"/>
    <w:rsid w:val="6046299D"/>
    <w:rsid w:val="60574C1D"/>
    <w:rsid w:val="605C2EE6"/>
    <w:rsid w:val="605C4EB2"/>
    <w:rsid w:val="6065020A"/>
    <w:rsid w:val="60813447"/>
    <w:rsid w:val="60854409"/>
    <w:rsid w:val="608B2FC0"/>
    <w:rsid w:val="609F196E"/>
    <w:rsid w:val="60AF08AE"/>
    <w:rsid w:val="60B11928"/>
    <w:rsid w:val="60D61A50"/>
    <w:rsid w:val="60D64607"/>
    <w:rsid w:val="60FA4DF7"/>
    <w:rsid w:val="61023CAB"/>
    <w:rsid w:val="610D0906"/>
    <w:rsid w:val="611A7247"/>
    <w:rsid w:val="61271964"/>
    <w:rsid w:val="6129748A"/>
    <w:rsid w:val="614D13CA"/>
    <w:rsid w:val="615456FB"/>
    <w:rsid w:val="6161027B"/>
    <w:rsid w:val="617D3332"/>
    <w:rsid w:val="61954725"/>
    <w:rsid w:val="61C251E9"/>
    <w:rsid w:val="61F23D20"/>
    <w:rsid w:val="61F77588"/>
    <w:rsid w:val="62422518"/>
    <w:rsid w:val="624C1682"/>
    <w:rsid w:val="626562A0"/>
    <w:rsid w:val="62670078"/>
    <w:rsid w:val="626A5FAC"/>
    <w:rsid w:val="62786B67"/>
    <w:rsid w:val="627961EF"/>
    <w:rsid w:val="628B4363"/>
    <w:rsid w:val="628D57F7"/>
    <w:rsid w:val="62913539"/>
    <w:rsid w:val="62943029"/>
    <w:rsid w:val="62970423"/>
    <w:rsid w:val="62AC4519"/>
    <w:rsid w:val="62DF188A"/>
    <w:rsid w:val="62EC15C9"/>
    <w:rsid w:val="62FB4E56"/>
    <w:rsid w:val="63055A43"/>
    <w:rsid w:val="631E1E32"/>
    <w:rsid w:val="633B3FEA"/>
    <w:rsid w:val="637108FF"/>
    <w:rsid w:val="639570B0"/>
    <w:rsid w:val="63E853DA"/>
    <w:rsid w:val="640B731B"/>
    <w:rsid w:val="641206A9"/>
    <w:rsid w:val="642A59F3"/>
    <w:rsid w:val="642E6B65"/>
    <w:rsid w:val="64306084"/>
    <w:rsid w:val="644C3BBB"/>
    <w:rsid w:val="644E64FD"/>
    <w:rsid w:val="64567379"/>
    <w:rsid w:val="646A2293"/>
    <w:rsid w:val="646A5DEF"/>
    <w:rsid w:val="647A2392"/>
    <w:rsid w:val="647B73D3"/>
    <w:rsid w:val="647E7AED"/>
    <w:rsid w:val="648878D3"/>
    <w:rsid w:val="648B30C4"/>
    <w:rsid w:val="64C319A4"/>
    <w:rsid w:val="64CE2822"/>
    <w:rsid w:val="64EC0EFA"/>
    <w:rsid w:val="64F56FB5"/>
    <w:rsid w:val="64F733FB"/>
    <w:rsid w:val="650403A7"/>
    <w:rsid w:val="65234234"/>
    <w:rsid w:val="65436640"/>
    <w:rsid w:val="65604DFE"/>
    <w:rsid w:val="65633B9E"/>
    <w:rsid w:val="65736F26"/>
    <w:rsid w:val="65802707"/>
    <w:rsid w:val="658B24C1"/>
    <w:rsid w:val="65AB50CC"/>
    <w:rsid w:val="65F067C8"/>
    <w:rsid w:val="65FA6920"/>
    <w:rsid w:val="66084A4A"/>
    <w:rsid w:val="661204ED"/>
    <w:rsid w:val="66216982"/>
    <w:rsid w:val="662C550A"/>
    <w:rsid w:val="666351EC"/>
    <w:rsid w:val="6673792B"/>
    <w:rsid w:val="667967BE"/>
    <w:rsid w:val="66833198"/>
    <w:rsid w:val="66855C4D"/>
    <w:rsid w:val="66A82BFF"/>
    <w:rsid w:val="66B53BF8"/>
    <w:rsid w:val="66BA2932"/>
    <w:rsid w:val="66D71539"/>
    <w:rsid w:val="6712451C"/>
    <w:rsid w:val="672A36B5"/>
    <w:rsid w:val="673F5BC4"/>
    <w:rsid w:val="676976DD"/>
    <w:rsid w:val="67AB6E4B"/>
    <w:rsid w:val="680B5B3B"/>
    <w:rsid w:val="682F44F1"/>
    <w:rsid w:val="68352BED"/>
    <w:rsid w:val="68357583"/>
    <w:rsid w:val="6854581A"/>
    <w:rsid w:val="68660FC4"/>
    <w:rsid w:val="687F3E33"/>
    <w:rsid w:val="688022D1"/>
    <w:rsid w:val="68835B83"/>
    <w:rsid w:val="68A874AC"/>
    <w:rsid w:val="68CB2CC1"/>
    <w:rsid w:val="68DF6DD1"/>
    <w:rsid w:val="690F6F65"/>
    <w:rsid w:val="69146EB3"/>
    <w:rsid w:val="69386858"/>
    <w:rsid w:val="69451A78"/>
    <w:rsid w:val="69482477"/>
    <w:rsid w:val="695D757D"/>
    <w:rsid w:val="69851621"/>
    <w:rsid w:val="699251BC"/>
    <w:rsid w:val="69A73642"/>
    <w:rsid w:val="69B95123"/>
    <w:rsid w:val="69C77840"/>
    <w:rsid w:val="69CF4947"/>
    <w:rsid w:val="69D87C9F"/>
    <w:rsid w:val="69E07AAB"/>
    <w:rsid w:val="69FC751A"/>
    <w:rsid w:val="6A010FA4"/>
    <w:rsid w:val="6A024FDB"/>
    <w:rsid w:val="6A0647FB"/>
    <w:rsid w:val="6A06480C"/>
    <w:rsid w:val="6A0E0134"/>
    <w:rsid w:val="6A104945"/>
    <w:rsid w:val="6A1D05BE"/>
    <w:rsid w:val="6A1E5A64"/>
    <w:rsid w:val="6A3749C6"/>
    <w:rsid w:val="6A4C7833"/>
    <w:rsid w:val="6A5E29AC"/>
    <w:rsid w:val="6A6B466F"/>
    <w:rsid w:val="6A9260A0"/>
    <w:rsid w:val="6A9D2A43"/>
    <w:rsid w:val="6ABA73A5"/>
    <w:rsid w:val="6ACD053E"/>
    <w:rsid w:val="6AEF34F2"/>
    <w:rsid w:val="6AFB0BE9"/>
    <w:rsid w:val="6B160DAB"/>
    <w:rsid w:val="6B175404"/>
    <w:rsid w:val="6B767770"/>
    <w:rsid w:val="6B9433C6"/>
    <w:rsid w:val="6BB40298"/>
    <w:rsid w:val="6BBE4C73"/>
    <w:rsid w:val="6BCA3618"/>
    <w:rsid w:val="6BD050D2"/>
    <w:rsid w:val="6BDB6E99"/>
    <w:rsid w:val="6C3D486C"/>
    <w:rsid w:val="6C663340"/>
    <w:rsid w:val="6C77379F"/>
    <w:rsid w:val="6C84412D"/>
    <w:rsid w:val="6C99653C"/>
    <w:rsid w:val="6CC111D3"/>
    <w:rsid w:val="6CC80867"/>
    <w:rsid w:val="6D0135A6"/>
    <w:rsid w:val="6D053927"/>
    <w:rsid w:val="6D097386"/>
    <w:rsid w:val="6D160F03"/>
    <w:rsid w:val="6D231231"/>
    <w:rsid w:val="6D2F407A"/>
    <w:rsid w:val="6D7A3A99"/>
    <w:rsid w:val="6DB54928"/>
    <w:rsid w:val="6DB85E1E"/>
    <w:rsid w:val="6DCB3237"/>
    <w:rsid w:val="6DCB474D"/>
    <w:rsid w:val="6DF309DC"/>
    <w:rsid w:val="6E192634"/>
    <w:rsid w:val="6E48798E"/>
    <w:rsid w:val="6E554C00"/>
    <w:rsid w:val="6E5C674A"/>
    <w:rsid w:val="6E6A6794"/>
    <w:rsid w:val="6E755ABD"/>
    <w:rsid w:val="6EAE211C"/>
    <w:rsid w:val="6EAE5472"/>
    <w:rsid w:val="6EBC7855"/>
    <w:rsid w:val="6EC62EE1"/>
    <w:rsid w:val="6EDF3ABD"/>
    <w:rsid w:val="6EDF73DA"/>
    <w:rsid w:val="6F3B20FC"/>
    <w:rsid w:val="6F4155E7"/>
    <w:rsid w:val="6F6B5112"/>
    <w:rsid w:val="6F6F075E"/>
    <w:rsid w:val="6FA7614A"/>
    <w:rsid w:val="6FA81EC2"/>
    <w:rsid w:val="6FBB6CC3"/>
    <w:rsid w:val="6FC0515F"/>
    <w:rsid w:val="6FC36CFC"/>
    <w:rsid w:val="6FD369B8"/>
    <w:rsid w:val="6FE74B3C"/>
    <w:rsid w:val="6FEF5E76"/>
    <w:rsid w:val="6FF670D1"/>
    <w:rsid w:val="70057314"/>
    <w:rsid w:val="700F3CEF"/>
    <w:rsid w:val="70182BA3"/>
    <w:rsid w:val="702A0155"/>
    <w:rsid w:val="70317918"/>
    <w:rsid w:val="703A0649"/>
    <w:rsid w:val="70464F46"/>
    <w:rsid w:val="706F3FA7"/>
    <w:rsid w:val="70855F29"/>
    <w:rsid w:val="709C1A26"/>
    <w:rsid w:val="70E1568B"/>
    <w:rsid w:val="70E7713D"/>
    <w:rsid w:val="70F046D5"/>
    <w:rsid w:val="71191BBC"/>
    <w:rsid w:val="711E068D"/>
    <w:rsid w:val="712B6906"/>
    <w:rsid w:val="712D267F"/>
    <w:rsid w:val="712E63F7"/>
    <w:rsid w:val="71467BE4"/>
    <w:rsid w:val="7148395C"/>
    <w:rsid w:val="7148437B"/>
    <w:rsid w:val="71755DD4"/>
    <w:rsid w:val="719F0472"/>
    <w:rsid w:val="71AA7173"/>
    <w:rsid w:val="71D338D8"/>
    <w:rsid w:val="71D64AC4"/>
    <w:rsid w:val="71E553C5"/>
    <w:rsid w:val="71E573FD"/>
    <w:rsid w:val="71F47640"/>
    <w:rsid w:val="72031631"/>
    <w:rsid w:val="7204269D"/>
    <w:rsid w:val="72120AF8"/>
    <w:rsid w:val="72167086"/>
    <w:rsid w:val="72204965"/>
    <w:rsid w:val="72367C59"/>
    <w:rsid w:val="723957D4"/>
    <w:rsid w:val="72401FA3"/>
    <w:rsid w:val="72414CAA"/>
    <w:rsid w:val="725330A4"/>
    <w:rsid w:val="725D6FAF"/>
    <w:rsid w:val="726458E9"/>
    <w:rsid w:val="72DB3113"/>
    <w:rsid w:val="72EA56FF"/>
    <w:rsid w:val="72EC4ABD"/>
    <w:rsid w:val="72F0405B"/>
    <w:rsid w:val="731804CE"/>
    <w:rsid w:val="7338355D"/>
    <w:rsid w:val="733E6DC5"/>
    <w:rsid w:val="73566626"/>
    <w:rsid w:val="737C7103"/>
    <w:rsid w:val="737D46DC"/>
    <w:rsid w:val="738A1D8B"/>
    <w:rsid w:val="739369E5"/>
    <w:rsid w:val="73953818"/>
    <w:rsid w:val="73E57241"/>
    <w:rsid w:val="73FC6FFF"/>
    <w:rsid w:val="74061933"/>
    <w:rsid w:val="740F48A6"/>
    <w:rsid w:val="740F4D80"/>
    <w:rsid w:val="742570D5"/>
    <w:rsid w:val="743E6C31"/>
    <w:rsid w:val="744F0B5E"/>
    <w:rsid w:val="74580370"/>
    <w:rsid w:val="74727853"/>
    <w:rsid w:val="74736F42"/>
    <w:rsid w:val="747F58E7"/>
    <w:rsid w:val="74800CAF"/>
    <w:rsid w:val="74843F48"/>
    <w:rsid w:val="7487654A"/>
    <w:rsid w:val="74885487"/>
    <w:rsid w:val="74952C09"/>
    <w:rsid w:val="74A23B64"/>
    <w:rsid w:val="74A72748"/>
    <w:rsid w:val="74B60BDD"/>
    <w:rsid w:val="74BC150C"/>
    <w:rsid w:val="74BD0011"/>
    <w:rsid w:val="74C059CD"/>
    <w:rsid w:val="74F508D1"/>
    <w:rsid w:val="750C4BAF"/>
    <w:rsid w:val="75104791"/>
    <w:rsid w:val="75385A96"/>
    <w:rsid w:val="75431B6A"/>
    <w:rsid w:val="754B7577"/>
    <w:rsid w:val="75524DAA"/>
    <w:rsid w:val="757B26E4"/>
    <w:rsid w:val="758B206A"/>
    <w:rsid w:val="759118DF"/>
    <w:rsid w:val="75AC144D"/>
    <w:rsid w:val="75BE7799"/>
    <w:rsid w:val="75D05CCE"/>
    <w:rsid w:val="75F77D32"/>
    <w:rsid w:val="760318BC"/>
    <w:rsid w:val="760B4F58"/>
    <w:rsid w:val="7616796A"/>
    <w:rsid w:val="761B5537"/>
    <w:rsid w:val="763046B6"/>
    <w:rsid w:val="76367647"/>
    <w:rsid w:val="763803C7"/>
    <w:rsid w:val="763E0E8A"/>
    <w:rsid w:val="764566BC"/>
    <w:rsid w:val="76487F5B"/>
    <w:rsid w:val="76571F4C"/>
    <w:rsid w:val="76C3118B"/>
    <w:rsid w:val="76DE441B"/>
    <w:rsid w:val="76E50438"/>
    <w:rsid w:val="76F65C09"/>
    <w:rsid w:val="77020109"/>
    <w:rsid w:val="7715608F"/>
    <w:rsid w:val="771D4F43"/>
    <w:rsid w:val="773F4EBA"/>
    <w:rsid w:val="77400C32"/>
    <w:rsid w:val="774261D2"/>
    <w:rsid w:val="77842D6B"/>
    <w:rsid w:val="779A0E3C"/>
    <w:rsid w:val="77A747E4"/>
    <w:rsid w:val="77B07B65"/>
    <w:rsid w:val="77CF1030"/>
    <w:rsid w:val="77D914FF"/>
    <w:rsid w:val="77FF1199"/>
    <w:rsid w:val="782347DB"/>
    <w:rsid w:val="78347ECD"/>
    <w:rsid w:val="786A2A29"/>
    <w:rsid w:val="786F6D59"/>
    <w:rsid w:val="78744E2F"/>
    <w:rsid w:val="78782D79"/>
    <w:rsid w:val="78A83FA7"/>
    <w:rsid w:val="78B07023"/>
    <w:rsid w:val="78B418D7"/>
    <w:rsid w:val="78DB5A19"/>
    <w:rsid w:val="78DE68BC"/>
    <w:rsid w:val="78FA19E0"/>
    <w:rsid w:val="7921301A"/>
    <w:rsid w:val="793547C6"/>
    <w:rsid w:val="794C7A90"/>
    <w:rsid w:val="79614888"/>
    <w:rsid w:val="79654980"/>
    <w:rsid w:val="796A462F"/>
    <w:rsid w:val="796D2A75"/>
    <w:rsid w:val="79ED1667"/>
    <w:rsid w:val="79F10794"/>
    <w:rsid w:val="79FA5A10"/>
    <w:rsid w:val="7A287E87"/>
    <w:rsid w:val="7A2B4985"/>
    <w:rsid w:val="7A340367"/>
    <w:rsid w:val="7A7F0F0D"/>
    <w:rsid w:val="7AB314FA"/>
    <w:rsid w:val="7AD149C3"/>
    <w:rsid w:val="7AE85423"/>
    <w:rsid w:val="7B2F5245"/>
    <w:rsid w:val="7B333368"/>
    <w:rsid w:val="7B8514C1"/>
    <w:rsid w:val="7B866F05"/>
    <w:rsid w:val="7B9B28DB"/>
    <w:rsid w:val="7BAA2D08"/>
    <w:rsid w:val="7BB5399C"/>
    <w:rsid w:val="7BC97448"/>
    <w:rsid w:val="7BD67C84"/>
    <w:rsid w:val="7BE32E4D"/>
    <w:rsid w:val="7BE631C6"/>
    <w:rsid w:val="7C126EFC"/>
    <w:rsid w:val="7C1C564D"/>
    <w:rsid w:val="7C207AE9"/>
    <w:rsid w:val="7C233753"/>
    <w:rsid w:val="7C505C46"/>
    <w:rsid w:val="7C577134"/>
    <w:rsid w:val="7C5A5AB3"/>
    <w:rsid w:val="7C745605"/>
    <w:rsid w:val="7CB81233"/>
    <w:rsid w:val="7CC423B7"/>
    <w:rsid w:val="7CE15B06"/>
    <w:rsid w:val="7CEA5382"/>
    <w:rsid w:val="7D0A41DF"/>
    <w:rsid w:val="7D332178"/>
    <w:rsid w:val="7D4E19E0"/>
    <w:rsid w:val="7D6B2EAC"/>
    <w:rsid w:val="7DB20C9C"/>
    <w:rsid w:val="7DE95B7F"/>
    <w:rsid w:val="7DF06F8A"/>
    <w:rsid w:val="7DF71A64"/>
    <w:rsid w:val="7E392890"/>
    <w:rsid w:val="7E3E236F"/>
    <w:rsid w:val="7E6E42D6"/>
    <w:rsid w:val="7E725B75"/>
    <w:rsid w:val="7E754F32"/>
    <w:rsid w:val="7E99205F"/>
    <w:rsid w:val="7ED64A1D"/>
    <w:rsid w:val="7F005AC2"/>
    <w:rsid w:val="7F0F1615"/>
    <w:rsid w:val="7F1A0267"/>
    <w:rsid w:val="7F385010"/>
    <w:rsid w:val="7F3D43D5"/>
    <w:rsid w:val="7F572FBC"/>
    <w:rsid w:val="7F7F6589"/>
    <w:rsid w:val="7F9360DA"/>
    <w:rsid w:val="7FC2395F"/>
    <w:rsid w:val="7FD02448"/>
    <w:rsid w:val="7FE15D8C"/>
    <w:rsid w:val="7FE40346"/>
    <w:rsid w:val="7FF5481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0" w:semiHidden="0" w:name="toc 4" w:locked="1"/>
    <w:lsdException w:qFormat="1" w:unhideWhenUsed="0" w:uiPriority="0" w:semiHidden="0"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qFormat="1" w:unhideWhenUsed="0" w:uiPriority="0" w:semiHidden="0" w:name="footnote text" w:locked="1"/>
    <w:lsdException w:qFormat="1" w:unhideWhenUsed="0"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qFormat="1" w:uiPriority="99" w:semiHidden="0"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iPriority="99" w:semiHidden="0"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semiHidden="0" w:name="Default Paragraph Font"/>
    <w:lsdException w:qFormat="1" w:unhideWhenUsed="0" w:uiPriority="0" w:semiHidden="0" w:name="Body Text" w:locked="1"/>
    <w:lsdException w:qFormat="1"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iPriority="99" w:name="Note Heading" w:locked="1"/>
    <w:lsdException w:qFormat="1" w:unhideWhenUsed="0" w:uiPriority="0" w:semiHidden="0" w:name="Body Text 2" w:locked="1"/>
    <w:lsdException w:qFormat="1" w:uiPriority="99" w:semiHidden="0" w:name="Body Text 3" w:locked="1"/>
    <w:lsdException w:qFormat="1" w:unhideWhenUsed="0" w:uiPriority="99" w:semiHidden="0" w:name="Body Text Indent 2"/>
    <w:lsdException w:uiPriority="99" w:name="Body Text Indent 3" w:locked="1"/>
    <w:lsdException w:qFormat="1" w:uiPriority="99" w:semiHidden="0"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4">
    <w:name w:val="heading 1"/>
    <w:basedOn w:val="1"/>
    <w:next w:val="1"/>
    <w:link w:val="45"/>
    <w:qFormat/>
    <w:uiPriority w:val="99"/>
    <w:pPr>
      <w:keepNext/>
      <w:keepLines/>
      <w:spacing w:before="340" w:after="330" w:line="578" w:lineRule="auto"/>
      <w:outlineLvl w:val="0"/>
    </w:pPr>
    <w:rPr>
      <w:kern w:val="44"/>
      <w:sz w:val="36"/>
      <w:szCs w:val="36"/>
    </w:rPr>
  </w:style>
  <w:style w:type="paragraph" w:styleId="5">
    <w:name w:val="heading 2"/>
    <w:basedOn w:val="1"/>
    <w:next w:val="1"/>
    <w:link w:val="48"/>
    <w:qFormat/>
    <w:uiPriority w:val="99"/>
    <w:pPr>
      <w:keepNext/>
      <w:keepLines/>
      <w:spacing w:before="260" w:after="260" w:line="415" w:lineRule="auto"/>
      <w:ind w:firstLine="200" w:firstLineChars="200"/>
      <w:outlineLvl w:val="1"/>
    </w:pPr>
    <w:rPr>
      <w:rFonts w:ascii="Cambria" w:hAnsi="Cambria" w:cs="Cambria"/>
      <w:sz w:val="32"/>
      <w:szCs w:val="32"/>
    </w:rPr>
  </w:style>
  <w:style w:type="paragraph" w:styleId="6">
    <w:name w:val="heading 3"/>
    <w:basedOn w:val="1"/>
    <w:next w:val="1"/>
    <w:link w:val="49"/>
    <w:qFormat/>
    <w:uiPriority w:val="99"/>
    <w:pPr>
      <w:keepNext/>
      <w:keepLines/>
      <w:spacing w:before="260" w:after="260" w:line="415" w:lineRule="auto"/>
      <w:ind w:firstLine="200" w:firstLineChars="200"/>
      <w:outlineLvl w:val="2"/>
    </w:pPr>
    <w:rPr>
      <w:sz w:val="28"/>
      <w:szCs w:val="28"/>
    </w:rPr>
  </w:style>
  <w:style w:type="paragraph" w:styleId="7">
    <w:name w:val="heading 4"/>
    <w:basedOn w:val="1"/>
    <w:next w:val="1"/>
    <w:link w:val="50"/>
    <w:qFormat/>
    <w:uiPriority w:val="99"/>
    <w:pPr>
      <w:keepNext/>
      <w:keepLines/>
      <w:spacing w:before="280" w:after="290" w:line="377" w:lineRule="auto"/>
      <w:ind w:firstLine="200" w:firstLineChars="200"/>
      <w:outlineLvl w:val="3"/>
    </w:pPr>
    <w:rPr>
      <w:rFonts w:ascii="Cambria" w:hAnsi="Cambria" w:cs="Cambria"/>
      <w:sz w:val="28"/>
      <w:szCs w:val="28"/>
    </w:rPr>
  </w:style>
  <w:style w:type="paragraph" w:styleId="8">
    <w:name w:val="heading 5"/>
    <w:basedOn w:val="1"/>
    <w:next w:val="1"/>
    <w:link w:val="51"/>
    <w:qFormat/>
    <w:uiPriority w:val="99"/>
    <w:pPr>
      <w:keepNext/>
      <w:keepLines/>
      <w:spacing w:before="280" w:after="290" w:line="377" w:lineRule="auto"/>
      <w:ind w:firstLine="200" w:firstLineChars="200"/>
      <w:outlineLvl w:val="4"/>
    </w:pPr>
    <w:rPr>
      <w:b/>
      <w:bCs/>
      <w:sz w:val="24"/>
      <w:szCs w:val="24"/>
    </w:rPr>
  </w:style>
  <w:style w:type="paragraph" w:styleId="9">
    <w:name w:val="heading 6"/>
    <w:basedOn w:val="1"/>
    <w:next w:val="1"/>
    <w:link w:val="52"/>
    <w:qFormat/>
    <w:uiPriority w:val="99"/>
    <w:pPr>
      <w:keepNext/>
      <w:keepLines/>
      <w:spacing w:before="240" w:after="64" w:line="320" w:lineRule="auto"/>
      <w:outlineLvl w:val="5"/>
    </w:pPr>
    <w:rPr>
      <w:rFonts w:ascii="Cambria" w:hAnsi="Cambria" w:cs="Cambria"/>
      <w:b/>
      <w:bCs/>
      <w:sz w:val="24"/>
      <w:szCs w:val="24"/>
    </w:rPr>
  </w:style>
  <w:style w:type="paragraph" w:styleId="10">
    <w:name w:val="heading 7"/>
    <w:basedOn w:val="1"/>
    <w:next w:val="1"/>
    <w:link w:val="53"/>
    <w:qFormat/>
    <w:uiPriority w:val="99"/>
    <w:pPr>
      <w:keepNext/>
      <w:keepLines/>
      <w:spacing w:before="240" w:after="64" w:line="320" w:lineRule="auto"/>
      <w:outlineLvl w:val="6"/>
    </w:pPr>
    <w:rPr>
      <w:b/>
      <w:bCs/>
      <w:sz w:val="24"/>
      <w:szCs w:val="24"/>
    </w:rPr>
  </w:style>
  <w:style w:type="paragraph" w:styleId="11">
    <w:name w:val="heading 8"/>
    <w:basedOn w:val="1"/>
    <w:next w:val="1"/>
    <w:link w:val="54"/>
    <w:qFormat/>
    <w:uiPriority w:val="99"/>
    <w:pPr>
      <w:keepNext/>
      <w:keepLines/>
      <w:spacing w:before="240" w:after="64" w:line="320" w:lineRule="auto"/>
      <w:outlineLvl w:val="7"/>
    </w:pPr>
    <w:rPr>
      <w:rFonts w:ascii="Cambria" w:hAnsi="Cambria" w:cs="Cambria"/>
      <w:sz w:val="24"/>
      <w:szCs w:val="24"/>
    </w:rPr>
  </w:style>
  <w:style w:type="character" w:default="1" w:styleId="39">
    <w:name w:val="Default Paragraph Font"/>
    <w:unhideWhenUsed/>
    <w:qFormat/>
    <w:uiPriority w:val="1"/>
  </w:style>
  <w:style w:type="table" w:default="1" w:styleId="3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next w:val="3"/>
    <w:qFormat/>
    <w:locked/>
    <w:uiPriority w:val="0"/>
    <w:pPr>
      <w:spacing w:line="460" w:lineRule="exact"/>
    </w:pPr>
    <w:rPr>
      <w:rFonts w:ascii="汉鼎简楷体" w:hAnsi="宋体" w:eastAsia="汉鼎简楷体"/>
      <w:b/>
      <w:bCs/>
      <w:spacing w:val="4"/>
      <w:sz w:val="24"/>
      <w:szCs w:val="20"/>
    </w:rPr>
  </w:style>
  <w:style w:type="paragraph" w:customStyle="1" w:styleId="3">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12">
    <w:name w:val="Normal Indent"/>
    <w:basedOn w:val="1"/>
    <w:qFormat/>
    <w:locked/>
    <w:uiPriority w:val="0"/>
    <w:pPr>
      <w:adjustRightInd w:val="0"/>
      <w:spacing w:line="360" w:lineRule="atLeast"/>
      <w:ind w:firstLine="420" w:firstLineChars="200"/>
      <w:jc w:val="left"/>
      <w:textAlignment w:val="baseline"/>
    </w:pPr>
    <w:rPr>
      <w:rFonts w:cs="Times New Roman"/>
      <w:kern w:val="0"/>
      <w:sz w:val="24"/>
      <w:szCs w:val="20"/>
    </w:rPr>
  </w:style>
  <w:style w:type="paragraph" w:styleId="13">
    <w:name w:val="annotation text"/>
    <w:basedOn w:val="1"/>
    <w:link w:val="55"/>
    <w:semiHidden/>
    <w:qFormat/>
    <w:locked/>
    <w:uiPriority w:val="99"/>
    <w:pPr>
      <w:jc w:val="left"/>
    </w:pPr>
  </w:style>
  <w:style w:type="paragraph" w:styleId="14">
    <w:name w:val="Body Text 3"/>
    <w:basedOn w:val="1"/>
    <w:unhideWhenUsed/>
    <w:qFormat/>
    <w:locked/>
    <w:uiPriority w:val="99"/>
    <w:pPr>
      <w:spacing w:after="120"/>
    </w:pPr>
    <w:rPr>
      <w:sz w:val="16"/>
      <w:szCs w:val="16"/>
    </w:rPr>
  </w:style>
  <w:style w:type="paragraph" w:styleId="15">
    <w:name w:val="Body Text Indent"/>
    <w:basedOn w:val="1"/>
    <w:next w:val="12"/>
    <w:link w:val="56"/>
    <w:unhideWhenUsed/>
    <w:qFormat/>
    <w:locked/>
    <w:uiPriority w:val="99"/>
    <w:pPr>
      <w:spacing w:after="120"/>
      <w:ind w:left="420" w:leftChars="200"/>
    </w:pPr>
  </w:style>
  <w:style w:type="paragraph" w:styleId="16">
    <w:name w:val="List 2"/>
    <w:basedOn w:val="1"/>
    <w:unhideWhenUsed/>
    <w:qFormat/>
    <w:locked/>
    <w:uiPriority w:val="99"/>
    <w:pPr>
      <w:ind w:left="100" w:leftChars="200" w:hanging="200" w:hangingChars="200"/>
    </w:pPr>
  </w:style>
  <w:style w:type="paragraph" w:styleId="17">
    <w:name w:val="Block Text"/>
    <w:basedOn w:val="1"/>
    <w:unhideWhenUsed/>
    <w:qFormat/>
    <w:locked/>
    <w:uiPriority w:val="99"/>
    <w:pPr>
      <w:adjustRightInd w:val="0"/>
      <w:spacing w:before="100" w:beforeAutospacing="1" w:after="100" w:afterAutospacing="1"/>
      <w:ind w:left="420" w:right="33"/>
      <w:textAlignment w:val="baseline"/>
    </w:pPr>
    <w:rPr>
      <w:sz w:val="24"/>
      <w:szCs w:val="24"/>
    </w:rPr>
  </w:style>
  <w:style w:type="paragraph" w:styleId="18">
    <w:name w:val="toc 5"/>
    <w:basedOn w:val="1"/>
    <w:next w:val="1"/>
    <w:qFormat/>
    <w:locked/>
    <w:uiPriority w:val="0"/>
    <w:pPr>
      <w:ind w:left="1760"/>
      <w:jc w:val="left"/>
    </w:pPr>
    <w:rPr>
      <w:szCs w:val="21"/>
    </w:rPr>
  </w:style>
  <w:style w:type="paragraph" w:styleId="19">
    <w:name w:val="toc 3"/>
    <w:basedOn w:val="1"/>
    <w:next w:val="1"/>
    <w:semiHidden/>
    <w:qFormat/>
    <w:uiPriority w:val="99"/>
    <w:pPr>
      <w:ind w:left="420"/>
      <w:jc w:val="left"/>
    </w:pPr>
    <w:rPr>
      <w:rFonts w:ascii="Times New Roman" w:hAnsi="Times New Roman" w:cs="Times New Roman"/>
      <w:i/>
      <w:iCs/>
      <w:sz w:val="20"/>
      <w:szCs w:val="20"/>
    </w:rPr>
  </w:style>
  <w:style w:type="paragraph" w:styleId="20">
    <w:name w:val="Plain Text"/>
    <w:basedOn w:val="1"/>
    <w:next w:val="1"/>
    <w:link w:val="57"/>
    <w:qFormat/>
    <w:uiPriority w:val="0"/>
    <w:rPr>
      <w:rFonts w:ascii="宋体" w:hAnsi="Courier New" w:cs="宋体"/>
    </w:rPr>
  </w:style>
  <w:style w:type="paragraph" w:styleId="21">
    <w:name w:val="Date"/>
    <w:basedOn w:val="1"/>
    <w:next w:val="1"/>
    <w:link w:val="58"/>
    <w:qFormat/>
    <w:uiPriority w:val="99"/>
    <w:pPr>
      <w:ind w:left="100" w:leftChars="2500"/>
    </w:pPr>
  </w:style>
  <w:style w:type="paragraph" w:styleId="22">
    <w:name w:val="Body Text Indent 2"/>
    <w:basedOn w:val="1"/>
    <w:link w:val="59"/>
    <w:qFormat/>
    <w:uiPriority w:val="99"/>
    <w:pPr>
      <w:ind w:firstLine="562" w:firstLineChars="200"/>
    </w:pPr>
    <w:rPr>
      <w:rFonts w:ascii="仿宋_GB2312" w:hAnsi="Times New Roman" w:eastAsia="仿宋_GB2312" w:cs="仿宋_GB2312"/>
      <w:b/>
      <w:bCs/>
      <w:sz w:val="28"/>
      <w:szCs w:val="28"/>
    </w:rPr>
  </w:style>
  <w:style w:type="paragraph" w:styleId="23">
    <w:name w:val="Balloon Text"/>
    <w:basedOn w:val="1"/>
    <w:link w:val="60"/>
    <w:semiHidden/>
    <w:qFormat/>
    <w:uiPriority w:val="99"/>
    <w:rPr>
      <w:sz w:val="18"/>
      <w:szCs w:val="18"/>
    </w:rPr>
  </w:style>
  <w:style w:type="paragraph" w:styleId="24">
    <w:name w:val="footer"/>
    <w:basedOn w:val="1"/>
    <w:link w:val="61"/>
    <w:qFormat/>
    <w:uiPriority w:val="99"/>
    <w:pPr>
      <w:tabs>
        <w:tab w:val="center" w:pos="4153"/>
        <w:tab w:val="right" w:pos="8306"/>
      </w:tabs>
      <w:snapToGrid w:val="0"/>
      <w:jc w:val="left"/>
    </w:pPr>
    <w:rPr>
      <w:sz w:val="18"/>
      <w:szCs w:val="18"/>
    </w:rPr>
  </w:style>
  <w:style w:type="paragraph" w:styleId="25">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semiHidden/>
    <w:qFormat/>
    <w:uiPriority w:val="99"/>
    <w:pPr>
      <w:tabs>
        <w:tab w:val="right" w:leader="dot" w:pos="8390"/>
      </w:tabs>
      <w:spacing w:before="120" w:after="120"/>
    </w:pPr>
    <w:rPr>
      <w:rFonts w:ascii="Times New Roman" w:hAnsi="Times New Roman" w:cs="Times New Roman"/>
      <w:b/>
      <w:bCs/>
      <w:caps/>
      <w:sz w:val="24"/>
      <w:szCs w:val="24"/>
    </w:rPr>
  </w:style>
  <w:style w:type="paragraph" w:styleId="27">
    <w:name w:val="toc 4"/>
    <w:basedOn w:val="1"/>
    <w:next w:val="1"/>
    <w:qFormat/>
    <w:locked/>
    <w:uiPriority w:val="0"/>
    <w:pPr>
      <w:tabs>
        <w:tab w:val="left" w:pos="1890"/>
        <w:tab w:val="right" w:leader="dot" w:pos="8296"/>
      </w:tabs>
      <w:ind w:left="630" w:leftChars="300"/>
    </w:pPr>
  </w:style>
  <w:style w:type="paragraph" w:styleId="28">
    <w:name w:val="footnote text"/>
    <w:basedOn w:val="1"/>
    <w:qFormat/>
    <w:locked/>
    <w:uiPriority w:val="0"/>
    <w:pPr>
      <w:snapToGrid w:val="0"/>
      <w:jc w:val="left"/>
    </w:pPr>
    <w:rPr>
      <w:sz w:val="18"/>
      <w:szCs w:val="18"/>
    </w:rPr>
  </w:style>
  <w:style w:type="paragraph" w:styleId="29">
    <w:name w:val="table of figures"/>
    <w:basedOn w:val="1"/>
    <w:next w:val="1"/>
    <w:unhideWhenUsed/>
    <w:qFormat/>
    <w:locked/>
    <w:uiPriority w:val="99"/>
    <w:pPr>
      <w:ind w:left="200" w:leftChars="200" w:hanging="200" w:hangingChars="200"/>
    </w:pPr>
  </w:style>
  <w:style w:type="paragraph" w:styleId="30">
    <w:name w:val="toc 2"/>
    <w:basedOn w:val="1"/>
    <w:next w:val="1"/>
    <w:semiHidden/>
    <w:qFormat/>
    <w:uiPriority w:val="99"/>
    <w:pPr>
      <w:ind w:left="210"/>
      <w:jc w:val="left"/>
    </w:pPr>
    <w:rPr>
      <w:rFonts w:ascii="Times New Roman" w:hAnsi="Times New Roman" w:cs="Times New Roman"/>
      <w:smallCaps/>
      <w:sz w:val="20"/>
      <w:szCs w:val="20"/>
    </w:rPr>
  </w:style>
  <w:style w:type="paragraph" w:styleId="31">
    <w:name w:val="Body Text 2"/>
    <w:basedOn w:val="1"/>
    <w:qFormat/>
    <w:locked/>
    <w:uiPriority w:val="0"/>
    <w:pPr>
      <w:spacing w:line="360" w:lineRule="auto"/>
    </w:pPr>
    <w:rPr>
      <w:rFonts w:ascii="宋体"/>
      <w:kern w:val="0"/>
      <w:sz w:val="24"/>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3">
    <w:name w:val="Title"/>
    <w:basedOn w:val="1"/>
    <w:next w:val="1"/>
    <w:qFormat/>
    <w:locked/>
    <w:uiPriority w:val="0"/>
    <w:pPr>
      <w:widowControl/>
      <w:spacing w:before="240" w:beforeLines="0" w:beforeAutospacing="0" w:after="60" w:afterLines="0" w:afterAutospacing="0"/>
      <w:jc w:val="center"/>
      <w:outlineLvl w:val="0"/>
    </w:pPr>
    <w:rPr>
      <w:rFonts w:ascii="Arial" w:hAnsi="Arial"/>
      <w:b/>
      <w:kern w:val="0"/>
      <w:sz w:val="44"/>
    </w:rPr>
  </w:style>
  <w:style w:type="paragraph" w:styleId="34">
    <w:name w:val="annotation subject"/>
    <w:basedOn w:val="13"/>
    <w:next w:val="13"/>
    <w:link w:val="63"/>
    <w:semiHidden/>
    <w:qFormat/>
    <w:locked/>
    <w:uiPriority w:val="99"/>
    <w:rPr>
      <w:b/>
      <w:bCs/>
    </w:rPr>
  </w:style>
  <w:style w:type="paragraph" w:styleId="35">
    <w:name w:val="Body Text First Indent"/>
    <w:basedOn w:val="2"/>
    <w:qFormat/>
    <w:locked/>
    <w:uiPriority w:val="0"/>
    <w:pPr>
      <w:spacing w:line="312" w:lineRule="auto"/>
      <w:ind w:firstLine="420"/>
    </w:pPr>
  </w:style>
  <w:style w:type="paragraph" w:styleId="36">
    <w:name w:val="Body Text First Indent 2"/>
    <w:basedOn w:val="15"/>
    <w:next w:val="1"/>
    <w:qFormat/>
    <w:locked/>
    <w:uiPriority w:val="99"/>
    <w:pPr>
      <w:spacing w:after="0" w:line="480" w:lineRule="exact"/>
      <w:ind w:left="0" w:leftChars="0" w:firstLine="420" w:firstLineChars="200"/>
    </w:pPr>
    <w:rPr>
      <w:rFonts w:ascii="仿宋_GB2312" w:hAnsi="Calibri" w:eastAsia="仿宋_GB2312"/>
      <w:sz w:val="32"/>
    </w:rPr>
  </w:style>
  <w:style w:type="table" w:styleId="38">
    <w:name w:val="Table Grid"/>
    <w:basedOn w:val="37"/>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basedOn w:val="39"/>
    <w:qFormat/>
    <w:uiPriority w:val="99"/>
    <w:rPr>
      <w:b/>
      <w:bCs/>
    </w:rPr>
  </w:style>
  <w:style w:type="character" w:styleId="41">
    <w:name w:val="page number"/>
    <w:basedOn w:val="39"/>
    <w:qFormat/>
    <w:uiPriority w:val="99"/>
  </w:style>
  <w:style w:type="character" w:styleId="42">
    <w:name w:val="Hyperlink"/>
    <w:basedOn w:val="39"/>
    <w:qFormat/>
    <w:uiPriority w:val="99"/>
    <w:rPr>
      <w:color w:val="0000FF"/>
      <w:u w:val="single"/>
    </w:rPr>
  </w:style>
  <w:style w:type="character" w:styleId="43">
    <w:name w:val="annotation reference"/>
    <w:basedOn w:val="39"/>
    <w:semiHidden/>
    <w:qFormat/>
    <w:locked/>
    <w:uiPriority w:val="99"/>
    <w:rPr>
      <w:sz w:val="21"/>
      <w:szCs w:val="21"/>
    </w:rPr>
  </w:style>
  <w:style w:type="paragraph" w:customStyle="1" w:styleId="44">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5">
    <w:name w:val="标题 1 Char"/>
    <w:basedOn w:val="39"/>
    <w:link w:val="4"/>
    <w:qFormat/>
    <w:locked/>
    <w:uiPriority w:val="99"/>
    <w:rPr>
      <w:rFonts w:ascii="Calibri" w:hAnsi="Calibri" w:eastAsia="宋体" w:cs="Calibri"/>
      <w:kern w:val="44"/>
      <w:sz w:val="44"/>
      <w:szCs w:val="44"/>
      <w:lang w:val="en-US" w:eastAsia="zh-CN"/>
    </w:rPr>
  </w:style>
  <w:style w:type="paragraph" w:customStyle="1" w:styleId="46">
    <w:name w:val="wang正文"/>
    <w:qFormat/>
    <w:uiPriority w:val="0"/>
    <w:pPr>
      <w:tabs>
        <w:tab w:val="left" w:pos="6840"/>
      </w:tabs>
      <w:topLinePunct/>
      <w:spacing w:line="300" w:lineRule="exact"/>
      <w:ind w:firstLine="420"/>
    </w:pPr>
    <w:rPr>
      <w:rFonts w:ascii="Times New Roman" w:hAnsi="Times New Roman" w:eastAsia="宋体" w:cs="Times New Roman"/>
      <w:kern w:val="2"/>
      <w:sz w:val="21"/>
      <w:szCs w:val="24"/>
      <w:lang w:val="en-US" w:eastAsia="zh-CN" w:bidi="ar-SA"/>
    </w:rPr>
  </w:style>
  <w:style w:type="paragraph" w:customStyle="1" w:styleId="47">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48">
    <w:name w:val="标题 2 Char"/>
    <w:basedOn w:val="39"/>
    <w:link w:val="5"/>
    <w:qFormat/>
    <w:locked/>
    <w:uiPriority w:val="99"/>
    <w:rPr>
      <w:rFonts w:ascii="Cambria" w:hAnsi="Cambria" w:eastAsia="宋体" w:cs="Cambria"/>
      <w:kern w:val="2"/>
      <w:sz w:val="32"/>
      <w:szCs w:val="32"/>
      <w:lang w:val="en-US" w:eastAsia="zh-CN"/>
    </w:rPr>
  </w:style>
  <w:style w:type="character" w:customStyle="1" w:styleId="49">
    <w:name w:val="标题 3 Char"/>
    <w:basedOn w:val="39"/>
    <w:link w:val="6"/>
    <w:qFormat/>
    <w:locked/>
    <w:uiPriority w:val="99"/>
    <w:rPr>
      <w:rFonts w:ascii="Calibri" w:hAnsi="Calibri" w:eastAsia="宋体" w:cs="Calibri"/>
      <w:kern w:val="2"/>
      <w:sz w:val="32"/>
      <w:szCs w:val="32"/>
      <w:lang w:val="en-US" w:eastAsia="zh-CN"/>
    </w:rPr>
  </w:style>
  <w:style w:type="character" w:customStyle="1" w:styleId="50">
    <w:name w:val="标题 4 Char"/>
    <w:basedOn w:val="39"/>
    <w:link w:val="7"/>
    <w:qFormat/>
    <w:locked/>
    <w:uiPriority w:val="99"/>
    <w:rPr>
      <w:rFonts w:ascii="Cambria" w:hAnsi="Cambria" w:eastAsia="宋体" w:cs="Cambria"/>
      <w:kern w:val="2"/>
      <w:sz w:val="28"/>
      <w:szCs w:val="28"/>
      <w:lang w:val="en-US" w:eastAsia="zh-CN"/>
    </w:rPr>
  </w:style>
  <w:style w:type="character" w:customStyle="1" w:styleId="51">
    <w:name w:val="标题 5 Char"/>
    <w:basedOn w:val="39"/>
    <w:link w:val="8"/>
    <w:qFormat/>
    <w:locked/>
    <w:uiPriority w:val="99"/>
    <w:rPr>
      <w:rFonts w:ascii="Calibri" w:hAnsi="Calibri" w:eastAsia="宋体" w:cs="Calibri"/>
      <w:b/>
      <w:bCs/>
      <w:kern w:val="2"/>
      <w:sz w:val="28"/>
      <w:szCs w:val="28"/>
      <w:lang w:val="en-US" w:eastAsia="zh-CN"/>
    </w:rPr>
  </w:style>
  <w:style w:type="character" w:customStyle="1" w:styleId="52">
    <w:name w:val="标题 6 Char"/>
    <w:basedOn w:val="39"/>
    <w:link w:val="9"/>
    <w:qFormat/>
    <w:locked/>
    <w:uiPriority w:val="99"/>
    <w:rPr>
      <w:rFonts w:ascii="Cambria" w:hAnsi="Cambria" w:eastAsia="宋体" w:cs="Cambria"/>
      <w:b/>
      <w:bCs/>
      <w:kern w:val="2"/>
      <w:sz w:val="24"/>
      <w:szCs w:val="24"/>
      <w:lang w:val="en-US" w:eastAsia="zh-CN"/>
    </w:rPr>
  </w:style>
  <w:style w:type="character" w:customStyle="1" w:styleId="53">
    <w:name w:val="标题 7 Char"/>
    <w:basedOn w:val="39"/>
    <w:link w:val="10"/>
    <w:semiHidden/>
    <w:qFormat/>
    <w:locked/>
    <w:uiPriority w:val="99"/>
    <w:rPr>
      <w:rFonts w:ascii="Calibri" w:hAnsi="Calibri" w:eastAsia="宋体" w:cs="Calibri"/>
      <w:b/>
      <w:bCs/>
      <w:kern w:val="2"/>
      <w:sz w:val="24"/>
      <w:szCs w:val="24"/>
      <w:lang w:val="en-US" w:eastAsia="zh-CN"/>
    </w:rPr>
  </w:style>
  <w:style w:type="character" w:customStyle="1" w:styleId="54">
    <w:name w:val="标题 8 Char"/>
    <w:basedOn w:val="39"/>
    <w:link w:val="11"/>
    <w:semiHidden/>
    <w:qFormat/>
    <w:locked/>
    <w:uiPriority w:val="99"/>
    <w:rPr>
      <w:rFonts w:ascii="Cambria" w:hAnsi="Cambria" w:eastAsia="宋体" w:cs="Cambria"/>
      <w:kern w:val="2"/>
      <w:sz w:val="24"/>
      <w:szCs w:val="24"/>
      <w:lang w:val="en-US" w:eastAsia="zh-CN"/>
    </w:rPr>
  </w:style>
  <w:style w:type="character" w:customStyle="1" w:styleId="55">
    <w:name w:val="批注文字 Char"/>
    <w:basedOn w:val="39"/>
    <w:link w:val="13"/>
    <w:semiHidden/>
    <w:qFormat/>
    <w:uiPriority w:val="99"/>
    <w:rPr>
      <w:rFonts w:ascii="Calibri" w:hAnsi="Calibri" w:cs="Calibri"/>
      <w:szCs w:val="21"/>
    </w:rPr>
  </w:style>
  <w:style w:type="character" w:customStyle="1" w:styleId="56">
    <w:name w:val="正文文本缩进 Char"/>
    <w:basedOn w:val="39"/>
    <w:link w:val="15"/>
    <w:semiHidden/>
    <w:qFormat/>
    <w:uiPriority w:val="99"/>
    <w:rPr>
      <w:rFonts w:ascii="Calibri" w:hAnsi="Calibri" w:cs="Calibri"/>
      <w:kern w:val="2"/>
      <w:sz w:val="21"/>
      <w:szCs w:val="21"/>
    </w:rPr>
  </w:style>
  <w:style w:type="character" w:customStyle="1" w:styleId="57">
    <w:name w:val="纯文本 Char1"/>
    <w:basedOn w:val="39"/>
    <w:link w:val="20"/>
    <w:qFormat/>
    <w:uiPriority w:val="0"/>
    <w:rPr>
      <w:rFonts w:hint="eastAsia" w:ascii="宋体" w:hAnsi="Courier New" w:eastAsia="宋体" w:cs="Courier New"/>
      <w:kern w:val="2"/>
      <w:sz w:val="21"/>
      <w:szCs w:val="21"/>
    </w:rPr>
  </w:style>
  <w:style w:type="character" w:customStyle="1" w:styleId="58">
    <w:name w:val="日期 Char"/>
    <w:basedOn w:val="39"/>
    <w:link w:val="21"/>
    <w:qFormat/>
    <w:locked/>
    <w:uiPriority w:val="99"/>
    <w:rPr>
      <w:rFonts w:ascii="Calibri" w:hAnsi="Calibri" w:cs="Calibri"/>
      <w:kern w:val="2"/>
      <w:sz w:val="22"/>
      <w:szCs w:val="22"/>
    </w:rPr>
  </w:style>
  <w:style w:type="character" w:customStyle="1" w:styleId="59">
    <w:name w:val="正文文本缩进 2 Char"/>
    <w:basedOn w:val="39"/>
    <w:link w:val="22"/>
    <w:semiHidden/>
    <w:qFormat/>
    <w:locked/>
    <w:uiPriority w:val="99"/>
    <w:rPr>
      <w:rFonts w:ascii="Calibri" w:hAnsi="Calibri" w:cs="Calibri"/>
    </w:rPr>
  </w:style>
  <w:style w:type="character" w:customStyle="1" w:styleId="60">
    <w:name w:val="批注框文本 Char"/>
    <w:basedOn w:val="39"/>
    <w:link w:val="23"/>
    <w:semiHidden/>
    <w:qFormat/>
    <w:locked/>
    <w:uiPriority w:val="99"/>
    <w:rPr>
      <w:rFonts w:ascii="Calibri" w:hAnsi="Calibri" w:eastAsia="宋体" w:cs="Calibri"/>
      <w:kern w:val="2"/>
      <w:sz w:val="18"/>
      <w:szCs w:val="18"/>
      <w:lang w:val="en-US" w:eastAsia="zh-CN"/>
    </w:rPr>
  </w:style>
  <w:style w:type="character" w:customStyle="1" w:styleId="61">
    <w:name w:val="页脚 Char"/>
    <w:basedOn w:val="39"/>
    <w:link w:val="24"/>
    <w:qFormat/>
    <w:locked/>
    <w:uiPriority w:val="99"/>
    <w:rPr>
      <w:rFonts w:ascii="Calibri" w:hAnsi="Calibri" w:eastAsia="宋体" w:cs="Calibri"/>
      <w:kern w:val="2"/>
      <w:sz w:val="18"/>
      <w:szCs w:val="18"/>
      <w:lang w:val="en-US" w:eastAsia="zh-CN"/>
    </w:rPr>
  </w:style>
  <w:style w:type="character" w:customStyle="1" w:styleId="62">
    <w:name w:val="页眉 Char"/>
    <w:basedOn w:val="39"/>
    <w:link w:val="25"/>
    <w:qFormat/>
    <w:locked/>
    <w:uiPriority w:val="99"/>
    <w:rPr>
      <w:rFonts w:ascii="Calibri" w:hAnsi="Calibri" w:eastAsia="宋体" w:cs="Calibri"/>
      <w:kern w:val="2"/>
      <w:sz w:val="18"/>
      <w:szCs w:val="18"/>
      <w:lang w:val="en-US" w:eastAsia="zh-CN"/>
    </w:rPr>
  </w:style>
  <w:style w:type="character" w:customStyle="1" w:styleId="63">
    <w:name w:val="批注主题 Char"/>
    <w:basedOn w:val="55"/>
    <w:link w:val="34"/>
    <w:semiHidden/>
    <w:qFormat/>
    <w:uiPriority w:val="99"/>
    <w:rPr>
      <w:b/>
      <w:bCs/>
    </w:rPr>
  </w:style>
  <w:style w:type="character" w:customStyle="1" w:styleId="64">
    <w:name w:val="Footer Char1"/>
    <w:basedOn w:val="39"/>
    <w:semiHidden/>
    <w:qFormat/>
    <w:locked/>
    <w:uiPriority w:val="99"/>
    <w:rPr>
      <w:rFonts w:ascii="Calibri" w:hAnsi="Calibri" w:cs="Calibri"/>
      <w:sz w:val="18"/>
      <w:szCs w:val="18"/>
    </w:rPr>
  </w:style>
  <w:style w:type="character" w:customStyle="1" w:styleId="65">
    <w:name w:val="Balloon Text Char1"/>
    <w:basedOn w:val="39"/>
    <w:semiHidden/>
    <w:qFormat/>
    <w:locked/>
    <w:uiPriority w:val="99"/>
    <w:rPr>
      <w:rFonts w:ascii="Calibri" w:hAnsi="Calibri" w:cs="Calibri"/>
      <w:sz w:val="2"/>
      <w:szCs w:val="2"/>
    </w:rPr>
  </w:style>
  <w:style w:type="character" w:customStyle="1" w:styleId="66">
    <w:name w:val="需求正文 Char"/>
    <w:link w:val="67"/>
    <w:qFormat/>
    <w:locked/>
    <w:uiPriority w:val="99"/>
    <w:rPr>
      <w:kern w:val="23"/>
      <w:sz w:val="23"/>
      <w:szCs w:val="23"/>
    </w:rPr>
  </w:style>
  <w:style w:type="paragraph" w:customStyle="1" w:styleId="67">
    <w:name w:val="需求正文"/>
    <w:basedOn w:val="1"/>
    <w:link w:val="66"/>
    <w:qFormat/>
    <w:uiPriority w:val="99"/>
    <w:pPr>
      <w:topLinePunct/>
      <w:adjustRightInd w:val="0"/>
      <w:ind w:firstLine="459"/>
    </w:pPr>
    <w:rPr>
      <w:rFonts w:ascii="Times New Roman" w:hAnsi="Times New Roman" w:cs="Times New Roman"/>
      <w:kern w:val="23"/>
      <w:sz w:val="23"/>
      <w:szCs w:val="23"/>
    </w:rPr>
  </w:style>
  <w:style w:type="character" w:customStyle="1" w:styleId="68">
    <w:name w:val="Plain Text Char1"/>
    <w:basedOn w:val="39"/>
    <w:semiHidden/>
    <w:qFormat/>
    <w:locked/>
    <w:uiPriority w:val="99"/>
    <w:rPr>
      <w:rFonts w:ascii="宋体" w:hAnsi="Courier New" w:cs="宋体"/>
      <w:sz w:val="21"/>
      <w:szCs w:val="21"/>
    </w:rPr>
  </w:style>
  <w:style w:type="character" w:customStyle="1" w:styleId="69">
    <w:name w:val="无间隔 Char"/>
    <w:basedOn w:val="39"/>
    <w:link w:val="70"/>
    <w:qFormat/>
    <w:locked/>
    <w:uiPriority w:val="99"/>
    <w:rPr>
      <w:rFonts w:ascii="Calibri" w:hAnsi="Calibri" w:cs="Calibri"/>
      <w:sz w:val="22"/>
      <w:szCs w:val="22"/>
      <w:lang w:val="en-US" w:eastAsia="zh-CN" w:bidi="ar-SA"/>
    </w:rPr>
  </w:style>
  <w:style w:type="paragraph" w:customStyle="1" w:styleId="70">
    <w:name w:val="无间隔1"/>
    <w:link w:val="69"/>
    <w:qFormat/>
    <w:uiPriority w:val="99"/>
    <w:rPr>
      <w:rFonts w:ascii="Calibri" w:hAnsi="Calibri" w:eastAsia="宋体" w:cs="Calibri"/>
      <w:sz w:val="22"/>
      <w:szCs w:val="22"/>
      <w:lang w:val="en-US" w:eastAsia="zh-CN" w:bidi="ar-SA"/>
    </w:rPr>
  </w:style>
  <w:style w:type="character" w:customStyle="1" w:styleId="71">
    <w:name w:val="Header Char1"/>
    <w:basedOn w:val="39"/>
    <w:semiHidden/>
    <w:qFormat/>
    <w:locked/>
    <w:uiPriority w:val="99"/>
    <w:rPr>
      <w:rFonts w:ascii="Calibri" w:hAnsi="Calibri" w:cs="Calibri"/>
      <w:sz w:val="18"/>
      <w:szCs w:val="18"/>
    </w:rPr>
  </w:style>
  <w:style w:type="character" w:customStyle="1" w:styleId="72">
    <w:name w:val="纯文本 Char"/>
    <w:basedOn w:val="39"/>
    <w:qFormat/>
    <w:locked/>
    <w:uiPriority w:val="0"/>
    <w:rPr>
      <w:rFonts w:ascii="宋体" w:hAnsi="Courier New" w:eastAsia="宋体" w:cs="宋体"/>
      <w:kern w:val="2"/>
      <w:sz w:val="21"/>
      <w:szCs w:val="21"/>
      <w:lang w:val="en-US" w:eastAsia="zh-CN"/>
    </w:rPr>
  </w:style>
  <w:style w:type="paragraph" w:customStyle="1" w:styleId="73">
    <w:name w:val="TOC 标题"/>
    <w:basedOn w:val="4"/>
    <w:next w:val="1"/>
    <w:qFormat/>
    <w:uiPriority w:val="99"/>
    <w:pPr>
      <w:widowControl/>
      <w:spacing w:before="480" w:after="0" w:line="276" w:lineRule="auto"/>
      <w:jc w:val="left"/>
      <w:outlineLvl w:val="9"/>
    </w:pPr>
    <w:rPr>
      <w:rFonts w:ascii="Cambria" w:hAnsi="Cambria" w:cs="Cambria"/>
      <w:b/>
      <w:bCs/>
      <w:color w:val="365F91"/>
      <w:kern w:val="0"/>
      <w:sz w:val="28"/>
      <w:szCs w:val="28"/>
    </w:rPr>
  </w:style>
  <w:style w:type="paragraph" w:customStyle="1" w:styleId="74">
    <w:name w:val="列出段落"/>
    <w:basedOn w:val="1"/>
    <w:qFormat/>
    <w:uiPriority w:val="99"/>
    <w:pPr>
      <w:ind w:firstLine="420" w:firstLineChars="200"/>
    </w:pPr>
  </w:style>
  <w:style w:type="paragraph" w:customStyle="1" w:styleId="75">
    <w:name w:val="修订"/>
    <w:qFormat/>
    <w:uiPriority w:val="99"/>
    <w:rPr>
      <w:rFonts w:ascii="Calibri" w:hAnsi="Calibri" w:eastAsia="宋体" w:cs="Calibri"/>
      <w:kern w:val="2"/>
      <w:sz w:val="21"/>
      <w:szCs w:val="21"/>
      <w:lang w:val="en-US" w:eastAsia="zh-CN" w:bidi="ar-SA"/>
    </w:rPr>
  </w:style>
  <w:style w:type="paragraph" w:customStyle="1" w:styleId="76">
    <w:name w:val="样式 正文11 + 首行缩进:  2 字符"/>
    <w:basedOn w:val="1"/>
    <w:qFormat/>
    <w:uiPriority w:val="0"/>
    <w:pPr>
      <w:spacing w:line="500" w:lineRule="exact"/>
      <w:ind w:firstLine="560" w:firstLineChars="200"/>
    </w:pPr>
    <w:rPr>
      <w:rFonts w:ascii="宋体" w:hAnsi="宋体" w:eastAsia="宋体" w:cs="宋体"/>
      <w:color w:val="FF0000"/>
      <w:sz w:val="28"/>
      <w:szCs w:val="20"/>
    </w:rPr>
  </w:style>
  <w:style w:type="paragraph" w:customStyle="1" w:styleId="77">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78">
    <w:name w:val="font31"/>
    <w:basedOn w:val="39"/>
    <w:qFormat/>
    <w:uiPriority w:val="0"/>
    <w:rPr>
      <w:rFonts w:hint="eastAsia" w:ascii="宋体" w:hAnsi="宋体" w:eastAsia="宋体" w:cs="宋体"/>
      <w:color w:val="000000"/>
      <w:sz w:val="22"/>
      <w:szCs w:val="22"/>
      <w:u w:val="none"/>
    </w:rPr>
  </w:style>
  <w:style w:type="paragraph" w:customStyle="1" w:styleId="79">
    <w:name w:val="List Paragraph"/>
    <w:basedOn w:val="1"/>
    <w:qFormat/>
    <w:uiPriority w:val="34"/>
    <w:pPr>
      <w:ind w:firstLine="420" w:firstLineChars="200"/>
    </w:pPr>
  </w:style>
  <w:style w:type="paragraph" w:customStyle="1" w:styleId="80">
    <w:name w:val="Table Paragraph"/>
    <w:basedOn w:val="1"/>
    <w:qFormat/>
    <w:uiPriority w:val="1"/>
    <w:pPr>
      <w:jc w:val="left"/>
    </w:pPr>
    <w:rPr>
      <w:kern w:val="0"/>
      <w:sz w:val="22"/>
      <w:lang w:eastAsia="en-US"/>
    </w:rPr>
  </w:style>
  <w:style w:type="paragraph" w:customStyle="1" w:styleId="81">
    <w:name w:val="_Style 6"/>
    <w:basedOn w:val="4"/>
    <w:next w:val="1"/>
    <w:qFormat/>
    <w:uiPriority w:val="0"/>
    <w:pPr>
      <w:outlineLvl w:val="9"/>
    </w:pPr>
  </w:style>
  <w:style w:type="paragraph" w:customStyle="1" w:styleId="82">
    <w:name w:val="WPSOffice手动目录 1"/>
    <w:qFormat/>
    <w:uiPriority w:val="0"/>
    <w:pPr>
      <w:ind w:leftChars="0"/>
    </w:pPr>
    <w:rPr>
      <w:rFonts w:ascii="Times New Roman" w:hAnsi="Times New Roman" w:eastAsia="宋体" w:cs="Times New Roman"/>
      <w:sz w:val="20"/>
      <w:szCs w:val="20"/>
    </w:rPr>
  </w:style>
  <w:style w:type="paragraph" w:customStyle="1" w:styleId="83">
    <w:name w:val="Body text|1"/>
    <w:basedOn w:val="1"/>
    <w:qFormat/>
    <w:uiPriority w:val="0"/>
    <w:pPr>
      <w:widowControl w:val="0"/>
      <w:shd w:val="clear" w:color="auto" w:fill="auto"/>
      <w:spacing w:line="480" w:lineRule="auto"/>
    </w:pPr>
    <w:rPr>
      <w:rFonts w:ascii="宋体" w:hAnsi="宋体" w:eastAsia="宋体" w:cs="宋体"/>
      <w:sz w:val="20"/>
      <w:szCs w:val="20"/>
      <w:u w:val="none"/>
      <w:lang w:val="zh-TW" w:eastAsia="zh-TW" w:bidi="zh-TW"/>
    </w:rPr>
  </w:style>
  <w:style w:type="paragraph" w:customStyle="1" w:styleId="84">
    <w:name w:val="Heading #4|1"/>
    <w:basedOn w:val="1"/>
    <w:qFormat/>
    <w:uiPriority w:val="0"/>
    <w:pPr>
      <w:widowControl w:val="0"/>
      <w:shd w:val="clear" w:color="auto" w:fill="auto"/>
      <w:spacing w:after="200"/>
      <w:jc w:val="center"/>
      <w:outlineLvl w:val="3"/>
    </w:pPr>
    <w:rPr>
      <w:rFonts w:ascii="宋体" w:hAnsi="宋体" w:eastAsia="宋体" w:cs="宋体"/>
      <w:b/>
      <w:bCs/>
      <w:sz w:val="28"/>
      <w:szCs w:val="28"/>
      <w:u w:val="none"/>
      <w:shd w:val="clear" w:color="auto" w:fill="auto"/>
      <w:lang w:val="zh-TW" w:eastAsia="zh-TW" w:bidi="zh-TW"/>
    </w:rPr>
  </w:style>
  <w:style w:type="paragraph" w:customStyle="1" w:styleId="85">
    <w:name w:val="Other|1"/>
    <w:basedOn w:val="1"/>
    <w:qFormat/>
    <w:uiPriority w:val="0"/>
    <w:pPr>
      <w:widowControl w:val="0"/>
      <w:shd w:val="clear" w:color="auto" w:fill="auto"/>
      <w:spacing w:after="600" w:line="480" w:lineRule="auto"/>
    </w:pPr>
    <w:rPr>
      <w:rFonts w:ascii="宋体" w:hAnsi="宋体" w:eastAsia="宋体" w:cs="宋体"/>
      <w:b/>
      <w:bCs/>
      <w:sz w:val="32"/>
      <w:szCs w:val="32"/>
      <w:u w:val="none"/>
      <w:shd w:val="clear" w:color="auto" w:fill="auto"/>
      <w:lang w:val="zh-TW" w:eastAsia="zh-TW" w:bidi="zh-TW"/>
    </w:rPr>
  </w:style>
  <w:style w:type="paragraph" w:customStyle="1" w:styleId="86">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87">
    <w:name w:val="Header or footer|1"/>
    <w:basedOn w:val="1"/>
    <w:qFormat/>
    <w:uiPriority w:val="0"/>
    <w:pPr>
      <w:widowControl w:val="0"/>
      <w:shd w:val="clear" w:color="auto" w:fill="auto"/>
    </w:pPr>
    <w:rPr>
      <w:sz w:val="18"/>
      <w:szCs w:val="18"/>
      <w:u w:val="none"/>
      <w:shd w:val="clear" w:color="auto" w:fill="auto"/>
      <w:lang w:val="zh-TW" w:eastAsia="zh-TW" w:bidi="zh-TW"/>
    </w:rPr>
  </w:style>
  <w:style w:type="paragraph" w:customStyle="1" w:styleId="88">
    <w:name w:val="Body text|3"/>
    <w:basedOn w:val="1"/>
    <w:qFormat/>
    <w:uiPriority w:val="0"/>
    <w:pPr>
      <w:widowControl w:val="0"/>
      <w:shd w:val="clear" w:color="auto" w:fill="auto"/>
      <w:spacing w:after="600" w:line="480" w:lineRule="auto"/>
    </w:pPr>
    <w:rPr>
      <w:rFonts w:ascii="宋体" w:hAnsi="宋体" w:eastAsia="宋体" w:cs="宋体"/>
      <w:b/>
      <w:bCs/>
      <w:sz w:val="32"/>
      <w:szCs w:val="32"/>
      <w:u w:val="none"/>
      <w:shd w:val="clear" w:color="auto" w:fill="auto"/>
      <w:lang w:val="zh-TW" w:eastAsia="zh-TW" w:bidi="zh-TW"/>
    </w:rPr>
  </w:style>
  <w:style w:type="paragraph" w:customStyle="1" w:styleId="89">
    <w:name w:val="Body text|2"/>
    <w:basedOn w:val="1"/>
    <w:qFormat/>
    <w:uiPriority w:val="0"/>
    <w:pPr>
      <w:widowControl w:val="0"/>
      <w:shd w:val="clear" w:color="auto" w:fill="auto"/>
      <w:spacing w:line="406" w:lineRule="exact"/>
      <w:ind w:firstLine="560"/>
    </w:pPr>
    <w:rPr>
      <w:rFonts w:ascii="宋体" w:hAnsi="宋体" w:eastAsia="宋体" w:cs="宋体"/>
      <w:u w:val="none"/>
      <w:shd w:val="clear" w:color="auto" w:fill="auto"/>
      <w:lang w:val="zh-TW" w:eastAsia="zh-TW" w:bidi="zh-TW"/>
    </w:rPr>
  </w:style>
  <w:style w:type="paragraph" w:customStyle="1" w:styleId="90">
    <w:name w:val="Heading 2"/>
    <w:basedOn w:val="1"/>
    <w:qFormat/>
    <w:uiPriority w:val="1"/>
    <w:pPr>
      <w:ind w:left="100" w:right="102"/>
      <w:outlineLvl w:val="2"/>
    </w:pPr>
    <w:rPr>
      <w:rFonts w:ascii="Microsoft JhengHei" w:hAnsi="Microsoft JhengHei" w:eastAsia="Microsoft JhengHei" w:cs="Microsoft JhengHei"/>
      <w:b/>
      <w:bCs/>
      <w:sz w:val="32"/>
      <w:szCs w:val="32"/>
    </w:rPr>
  </w:style>
  <w:style w:type="table" w:customStyle="1" w:styleId="91">
    <w:name w:val="Table Normal"/>
    <w:semiHidden/>
    <w:unhideWhenUsed/>
    <w:qFormat/>
    <w:uiPriority w:val="2"/>
    <w:tblPr>
      <w:tblCellMar>
        <w:top w:w="0" w:type="dxa"/>
        <w:left w:w="0" w:type="dxa"/>
        <w:bottom w:w="0" w:type="dxa"/>
        <w:right w:w="0" w:type="dxa"/>
      </w:tblCellMar>
    </w:tblPr>
  </w:style>
  <w:style w:type="paragraph" w:customStyle="1" w:styleId="92">
    <w:name w:val="Heading 3"/>
    <w:basedOn w:val="1"/>
    <w:qFormat/>
    <w:uiPriority w:val="1"/>
    <w:pPr>
      <w:ind w:left="237" w:right="21"/>
      <w:outlineLvl w:val="3"/>
    </w:pPr>
    <w:rPr>
      <w:sz w:val="28"/>
      <w:szCs w:val="28"/>
    </w:rPr>
  </w:style>
  <w:style w:type="paragraph" w:customStyle="1" w:styleId="93">
    <w:name w:val="Heading 4"/>
    <w:basedOn w:val="1"/>
    <w:qFormat/>
    <w:uiPriority w:val="1"/>
    <w:pPr>
      <w:ind w:left="522" w:right="21"/>
      <w:outlineLvl w:val="4"/>
    </w:pPr>
    <w:rPr>
      <w:rFonts w:ascii="Times New Roman" w:hAnsi="Times New Roman" w:eastAsia="Times New Roman" w:cs="Times New Roman"/>
      <w:b/>
      <w:bCs/>
      <w:sz w:val="21"/>
      <w:szCs w:val="21"/>
    </w:rPr>
  </w:style>
  <w:style w:type="paragraph" w:customStyle="1" w:styleId="94">
    <w:name w:val="Normal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5">
    <w:name w:val="正文 首行缩进:  2 字符"/>
    <w:basedOn w:val="1"/>
    <w:qFormat/>
    <w:uiPriority w:val="0"/>
    <w:pPr>
      <w:ind w:firstLine="579" w:firstLineChars="200"/>
    </w:pPr>
    <w:rPr>
      <w:rFonts w:cs="宋体"/>
      <w:sz w:val="28"/>
      <w:szCs w:val="20"/>
    </w:rPr>
  </w:style>
  <w:style w:type="paragraph" w:customStyle="1" w:styleId="96">
    <w:name w:val="正文（缩进）"/>
    <w:basedOn w:val="1"/>
    <w:qFormat/>
    <w:uiPriority w:val="0"/>
    <w:pPr>
      <w:spacing w:before="50" w:after="50"/>
      <w:ind w:firstLine="200" w:firstLineChars="200"/>
    </w:pPr>
    <w:rPr>
      <w:szCs w:val="22"/>
    </w:rPr>
  </w:style>
  <w:style w:type="paragraph" w:customStyle="1" w:styleId="97">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98">
    <w:name w:val="正文首行缩进1"/>
    <w:basedOn w:val="2"/>
    <w:qFormat/>
    <w:uiPriority w:val="0"/>
    <w:pPr>
      <w:tabs>
        <w:tab w:val="left" w:pos="686"/>
      </w:tabs>
      <w:ind w:firstLine="420" w:firstLineChars="100"/>
    </w:pPr>
    <w:rPr>
      <w:sz w:val="21"/>
    </w:rPr>
  </w:style>
  <w:style w:type="paragraph" w:customStyle="1" w:styleId="99">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37123</Words>
  <Characters>39899</Characters>
  <Lines>309</Lines>
  <Paragraphs>87</Paragraphs>
  <TotalTime>7</TotalTime>
  <ScaleCrop>false</ScaleCrop>
  <LinksUpToDate>false</LinksUpToDate>
  <CharactersWithSpaces>43968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2020-08-24T01:38:00Z</dcterms:created>
  <dc:creator>dk</dc:creator>
  <cp:lastModifiedBy>Administrator</cp:lastModifiedBy>
  <cp:lastPrinted>2021-02-18T03:02:00Z</cp:lastPrinted>
  <dcterms:modified xsi:type="dcterms:W3CDTF">2024-09-08T04:11:35Z</dcterms:modified>
  <dc:title>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A168D748B4364966ABB00F26FFB2AE2C_13</vt:lpwstr>
  </property>
</Properties>
</file>